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0DF68" w14:textId="0958DA29" w:rsidR="00797451" w:rsidRPr="001B591F" w:rsidRDefault="00797451" w:rsidP="001B591F">
      <w:pPr>
        <w:pStyle w:val="PargrafodaLista"/>
        <w:widowControl w:val="0"/>
        <w:pBdr>
          <w:top w:val="double" w:sz="4" w:space="1" w:color="auto"/>
        </w:pBdr>
        <w:tabs>
          <w:tab w:val="left" w:pos="567"/>
          <w:tab w:val="left" w:pos="851"/>
        </w:tabs>
        <w:spacing w:after="0" w:line="312" w:lineRule="auto"/>
        <w:ind w:left="0"/>
        <w:contextualSpacing w:val="0"/>
        <w:rPr>
          <w:rFonts w:ascii="Verdana" w:hAnsi="Verdana" w:cstheme="minorHAnsi"/>
          <w:b/>
          <w:sz w:val="20"/>
        </w:rPr>
      </w:pPr>
      <w:bookmarkStart w:id="0" w:name="_Ref130283254"/>
    </w:p>
    <w:p w14:paraId="1707636A" w14:textId="4DDD44E2" w:rsidR="00797451" w:rsidRPr="001B591F" w:rsidRDefault="00797451" w:rsidP="001B591F">
      <w:pPr>
        <w:pStyle w:val="PargrafodaLista"/>
        <w:widowControl w:val="0"/>
        <w:pBdr>
          <w:top w:val="double" w:sz="4" w:space="1" w:color="auto"/>
        </w:pBdr>
        <w:tabs>
          <w:tab w:val="left" w:pos="567"/>
          <w:tab w:val="left" w:pos="851"/>
        </w:tabs>
        <w:spacing w:after="0" w:line="312" w:lineRule="auto"/>
        <w:ind w:left="0"/>
        <w:contextualSpacing w:val="0"/>
        <w:rPr>
          <w:rFonts w:ascii="Verdana" w:hAnsi="Verdana" w:cstheme="minorHAnsi"/>
          <w:b/>
          <w:sz w:val="20"/>
        </w:rPr>
      </w:pPr>
      <w:r w:rsidRPr="001B591F">
        <w:rPr>
          <w:rFonts w:ascii="Verdana" w:hAnsi="Verdana" w:cstheme="minorHAnsi"/>
          <w:b/>
          <w:sz w:val="20"/>
        </w:rPr>
        <w:t>INSTRUME</w:t>
      </w:r>
      <w:r w:rsidR="0064298B" w:rsidRPr="001B591F">
        <w:rPr>
          <w:rFonts w:ascii="Verdana" w:hAnsi="Verdana" w:cstheme="minorHAnsi"/>
          <w:b/>
          <w:sz w:val="20"/>
        </w:rPr>
        <w:t xml:space="preserve">NTO PARTICULAR DE ESCRITURA </w:t>
      </w:r>
      <w:r w:rsidR="00EA3B92" w:rsidRPr="001B591F">
        <w:rPr>
          <w:rFonts w:ascii="Verdana" w:hAnsi="Verdana" w:cstheme="minorHAnsi"/>
          <w:b/>
          <w:sz w:val="20"/>
        </w:rPr>
        <w:t>DE EMISSÃO DE DEBÊNTURES</w:t>
      </w:r>
      <w:r w:rsidRPr="001B591F">
        <w:rPr>
          <w:rFonts w:ascii="Verdana" w:hAnsi="Verdana" w:cstheme="minorHAnsi"/>
          <w:b/>
          <w:sz w:val="20"/>
        </w:rPr>
        <w:t xml:space="preserve"> </w:t>
      </w:r>
      <w:r w:rsidR="0064298B" w:rsidRPr="001B591F">
        <w:rPr>
          <w:rFonts w:ascii="Verdana" w:hAnsi="Verdana" w:cstheme="minorHAnsi"/>
          <w:b/>
          <w:smallCaps/>
          <w:sz w:val="20"/>
        </w:rPr>
        <w:t xml:space="preserve">NÃO CONVERSÍVEIS EM AÇÕES, DA ESPÉCIE </w:t>
      </w:r>
      <w:r w:rsidR="00EA3B92" w:rsidRPr="001B591F">
        <w:rPr>
          <w:rFonts w:ascii="Verdana" w:hAnsi="Verdana" w:cstheme="minorHAnsi"/>
          <w:b/>
          <w:smallCaps/>
          <w:sz w:val="20"/>
        </w:rPr>
        <w:t>QUIROGRAFÁRIA</w:t>
      </w:r>
      <w:r w:rsidR="0064298B" w:rsidRPr="001B591F">
        <w:rPr>
          <w:rFonts w:ascii="Verdana" w:hAnsi="Verdana" w:cstheme="minorHAnsi"/>
          <w:b/>
          <w:smallCaps/>
          <w:sz w:val="20"/>
        </w:rPr>
        <w:t>,</w:t>
      </w:r>
      <w:r w:rsidR="00EA3B92" w:rsidRPr="001B591F">
        <w:rPr>
          <w:rFonts w:ascii="Verdana" w:hAnsi="Verdana" w:cstheme="minorHAnsi"/>
          <w:b/>
          <w:smallCaps/>
          <w:sz w:val="20"/>
        </w:rPr>
        <w:t xml:space="preserve"> A SER CONVOLADA EM ESPÉCIE COM GARANTIA REAL,</w:t>
      </w:r>
      <w:r w:rsidR="0064298B" w:rsidRPr="001B591F">
        <w:rPr>
          <w:rFonts w:ascii="Verdana" w:hAnsi="Verdana" w:cstheme="minorHAnsi"/>
          <w:b/>
          <w:smallCaps/>
          <w:sz w:val="20"/>
        </w:rPr>
        <w:t xml:space="preserve"> COM GARANT</w:t>
      </w:r>
      <w:r w:rsidR="0083655F" w:rsidRPr="001B591F">
        <w:rPr>
          <w:rFonts w:ascii="Verdana" w:hAnsi="Verdana" w:cstheme="minorHAnsi"/>
          <w:b/>
          <w:smallCaps/>
          <w:sz w:val="20"/>
        </w:rPr>
        <w:t>IA ADICIONAL FIDEJUSSÓRIA,</w:t>
      </w:r>
      <w:r w:rsidR="002D7BF8">
        <w:rPr>
          <w:rFonts w:ascii="Verdana" w:hAnsi="Verdana" w:cstheme="minorHAnsi"/>
          <w:b/>
          <w:smallCaps/>
          <w:sz w:val="20"/>
        </w:rPr>
        <w:t xml:space="preserve"> EM DUAS SÉRIES,</w:t>
      </w:r>
      <w:r w:rsidR="0083655F" w:rsidRPr="001B591F">
        <w:rPr>
          <w:rFonts w:ascii="Verdana" w:hAnsi="Verdana" w:cstheme="minorHAnsi"/>
          <w:b/>
          <w:smallCaps/>
          <w:sz w:val="20"/>
        </w:rPr>
        <w:t xml:space="preserve"> DA </w:t>
      </w:r>
      <w:r w:rsidR="009F230D" w:rsidRPr="001B591F">
        <w:rPr>
          <w:rFonts w:ascii="Verdana" w:hAnsi="Verdana" w:cstheme="minorHAnsi"/>
          <w:b/>
          <w:smallCaps/>
          <w:sz w:val="20"/>
        </w:rPr>
        <w:t xml:space="preserve">3ª </w:t>
      </w:r>
      <w:r w:rsidR="004D26FD" w:rsidRPr="001B591F">
        <w:rPr>
          <w:rFonts w:ascii="Verdana" w:hAnsi="Verdana" w:cstheme="minorHAnsi"/>
          <w:b/>
          <w:smallCaps/>
          <w:sz w:val="20"/>
        </w:rPr>
        <w:t>(</w:t>
      </w:r>
      <w:r w:rsidR="009F230D" w:rsidRPr="001B591F">
        <w:rPr>
          <w:rFonts w:ascii="Verdana" w:hAnsi="Verdana" w:cstheme="minorHAnsi"/>
          <w:b/>
          <w:smallCaps/>
          <w:sz w:val="20"/>
        </w:rPr>
        <w:t>TERCEIRA</w:t>
      </w:r>
      <w:r w:rsidR="004D26FD" w:rsidRPr="001B591F">
        <w:rPr>
          <w:rFonts w:ascii="Verdana" w:hAnsi="Verdana" w:cstheme="minorHAnsi"/>
          <w:b/>
          <w:smallCaps/>
          <w:sz w:val="20"/>
        </w:rPr>
        <w:t>)</w:t>
      </w:r>
      <w:r w:rsidR="0064298B" w:rsidRPr="001B591F">
        <w:rPr>
          <w:rFonts w:ascii="Verdana" w:hAnsi="Verdana" w:cstheme="minorHAnsi"/>
          <w:b/>
          <w:smallCaps/>
          <w:sz w:val="20"/>
        </w:rPr>
        <w:t xml:space="preserve"> EMISSÃO</w:t>
      </w:r>
      <w:r w:rsidR="000D7D0F">
        <w:rPr>
          <w:rFonts w:ascii="Verdana" w:hAnsi="Verdana" w:cstheme="minorHAnsi"/>
          <w:b/>
          <w:smallCaps/>
          <w:sz w:val="20"/>
        </w:rPr>
        <w:t>, PARA COLOCAÇÃO PRIVADA,</w:t>
      </w:r>
      <w:r w:rsidR="0064298B" w:rsidRPr="001B591F">
        <w:rPr>
          <w:rFonts w:ascii="Verdana" w:hAnsi="Verdana" w:cstheme="minorHAnsi"/>
          <w:b/>
          <w:smallCaps/>
          <w:sz w:val="20"/>
        </w:rPr>
        <w:t xml:space="preserve"> DA YOU INC INCORPORADORA E PARTICIPAÇÕES S.</w:t>
      </w:r>
      <w:r w:rsidRPr="001B591F">
        <w:rPr>
          <w:rFonts w:ascii="Verdana" w:hAnsi="Verdana" w:cstheme="minorHAnsi"/>
          <w:b/>
          <w:sz w:val="20"/>
        </w:rPr>
        <w:t>A.</w:t>
      </w:r>
    </w:p>
    <w:p w14:paraId="117D89B1" w14:textId="77777777" w:rsidR="00797451" w:rsidRPr="001B591F" w:rsidRDefault="00797451" w:rsidP="001B591F">
      <w:pPr>
        <w:pStyle w:val="PargrafodaLista"/>
        <w:widowControl w:val="0"/>
        <w:pBdr>
          <w:top w:val="double" w:sz="4" w:space="1" w:color="auto"/>
        </w:pBdr>
        <w:tabs>
          <w:tab w:val="left" w:pos="567"/>
          <w:tab w:val="left" w:pos="851"/>
        </w:tabs>
        <w:spacing w:after="0" w:line="312" w:lineRule="auto"/>
        <w:ind w:left="0"/>
        <w:contextualSpacing w:val="0"/>
        <w:rPr>
          <w:rFonts w:ascii="Verdana" w:hAnsi="Verdana" w:cstheme="minorHAnsi"/>
          <w:b/>
          <w:sz w:val="20"/>
        </w:rPr>
      </w:pPr>
      <w:bookmarkStart w:id="1" w:name="_Hlk5779724"/>
    </w:p>
    <w:p w14:paraId="1817F6E9" w14:textId="77777777" w:rsidR="00797451" w:rsidRPr="001B591F" w:rsidRDefault="00797451" w:rsidP="001B591F">
      <w:pPr>
        <w:pStyle w:val="PargrafodaLista"/>
        <w:widowControl w:val="0"/>
        <w:pBdr>
          <w:top w:val="double" w:sz="4" w:space="1" w:color="auto"/>
        </w:pBdr>
        <w:tabs>
          <w:tab w:val="left" w:pos="567"/>
          <w:tab w:val="left" w:pos="851"/>
        </w:tabs>
        <w:spacing w:after="0" w:line="312" w:lineRule="auto"/>
        <w:ind w:left="0"/>
        <w:contextualSpacing w:val="0"/>
        <w:rPr>
          <w:rFonts w:ascii="Verdana" w:hAnsi="Verdana" w:cstheme="minorHAnsi"/>
          <w:b/>
          <w:sz w:val="20"/>
        </w:rPr>
      </w:pPr>
    </w:p>
    <w:p w14:paraId="6A68178B" w14:textId="0B4CFB7A" w:rsidR="00C85B9A" w:rsidRPr="001B591F" w:rsidRDefault="00C85B9A" w:rsidP="001B591F">
      <w:pPr>
        <w:pStyle w:val="PargrafodaLista"/>
        <w:widowControl w:val="0"/>
        <w:pBdr>
          <w:top w:val="double" w:sz="4" w:space="1" w:color="auto"/>
        </w:pBdr>
        <w:tabs>
          <w:tab w:val="left" w:pos="567"/>
          <w:tab w:val="left" w:pos="851"/>
        </w:tabs>
        <w:spacing w:after="0" w:line="312" w:lineRule="auto"/>
        <w:ind w:left="0"/>
        <w:contextualSpacing w:val="0"/>
        <w:rPr>
          <w:rFonts w:ascii="Verdana" w:hAnsi="Verdana" w:cstheme="minorHAnsi"/>
          <w:b/>
          <w:sz w:val="20"/>
        </w:rPr>
      </w:pPr>
    </w:p>
    <w:bookmarkEnd w:id="1"/>
    <w:p w14:paraId="365C139A" w14:textId="77777777" w:rsidR="00797451" w:rsidRPr="001B591F" w:rsidRDefault="00797451" w:rsidP="001B591F">
      <w:pPr>
        <w:pStyle w:val="PargrafodaLista"/>
        <w:widowControl w:val="0"/>
        <w:tabs>
          <w:tab w:val="left" w:pos="567"/>
          <w:tab w:val="left" w:pos="851"/>
        </w:tabs>
        <w:spacing w:after="0" w:line="312" w:lineRule="auto"/>
        <w:ind w:left="0"/>
        <w:contextualSpacing w:val="0"/>
        <w:jc w:val="center"/>
        <w:rPr>
          <w:rFonts w:ascii="Verdana" w:hAnsi="Verdana" w:cstheme="minorHAnsi"/>
          <w:b/>
          <w:smallCaps/>
          <w:sz w:val="20"/>
        </w:rPr>
      </w:pPr>
      <w:r w:rsidRPr="001B591F">
        <w:rPr>
          <w:rFonts w:ascii="Verdana" w:hAnsi="Verdana" w:cstheme="minorHAnsi"/>
          <w:b/>
          <w:smallCaps/>
          <w:sz w:val="20"/>
        </w:rPr>
        <w:t>Celebrado entre</w:t>
      </w:r>
    </w:p>
    <w:p w14:paraId="0568C833" w14:textId="41614569" w:rsidR="00797451" w:rsidRPr="001B591F" w:rsidRDefault="00797451" w:rsidP="001B591F">
      <w:pPr>
        <w:pStyle w:val="PargrafodaLista"/>
        <w:widowControl w:val="0"/>
        <w:tabs>
          <w:tab w:val="left" w:pos="567"/>
          <w:tab w:val="left" w:pos="851"/>
        </w:tabs>
        <w:spacing w:after="0" w:line="312" w:lineRule="auto"/>
        <w:ind w:left="0"/>
        <w:contextualSpacing w:val="0"/>
        <w:rPr>
          <w:rFonts w:ascii="Verdana" w:hAnsi="Verdana" w:cstheme="minorHAnsi"/>
          <w:b/>
          <w:sz w:val="20"/>
        </w:rPr>
      </w:pPr>
    </w:p>
    <w:p w14:paraId="1FD50A6C" w14:textId="77777777" w:rsidR="00797451" w:rsidRPr="001B591F" w:rsidRDefault="00797451" w:rsidP="001B591F">
      <w:pPr>
        <w:pStyle w:val="PargrafodaLista"/>
        <w:widowControl w:val="0"/>
        <w:tabs>
          <w:tab w:val="left" w:pos="567"/>
          <w:tab w:val="left" w:pos="851"/>
        </w:tabs>
        <w:spacing w:after="0" w:line="312" w:lineRule="auto"/>
        <w:ind w:left="0"/>
        <w:contextualSpacing w:val="0"/>
        <w:jc w:val="center"/>
        <w:rPr>
          <w:rFonts w:ascii="Verdana" w:hAnsi="Verdana" w:cstheme="minorHAnsi"/>
          <w:b/>
          <w:sz w:val="20"/>
        </w:rPr>
      </w:pPr>
    </w:p>
    <w:p w14:paraId="4AFD860F" w14:textId="77777777" w:rsidR="00797451" w:rsidRPr="001B591F" w:rsidRDefault="00797451" w:rsidP="001B591F">
      <w:pPr>
        <w:pStyle w:val="PargrafodaLista"/>
        <w:widowControl w:val="0"/>
        <w:tabs>
          <w:tab w:val="left" w:pos="567"/>
          <w:tab w:val="left" w:pos="851"/>
        </w:tabs>
        <w:spacing w:after="0" w:line="312" w:lineRule="auto"/>
        <w:ind w:left="0"/>
        <w:contextualSpacing w:val="0"/>
        <w:rPr>
          <w:rFonts w:ascii="Verdana" w:hAnsi="Verdana" w:cstheme="minorHAnsi"/>
          <w:b/>
          <w:sz w:val="20"/>
        </w:rPr>
      </w:pPr>
    </w:p>
    <w:p w14:paraId="7B0CC975" w14:textId="77777777" w:rsidR="00797451" w:rsidRPr="001B591F" w:rsidRDefault="00797451" w:rsidP="001B591F">
      <w:pPr>
        <w:pStyle w:val="PargrafodaLista"/>
        <w:widowControl w:val="0"/>
        <w:tabs>
          <w:tab w:val="left" w:pos="567"/>
          <w:tab w:val="left" w:pos="851"/>
        </w:tabs>
        <w:spacing w:after="0" w:line="312" w:lineRule="auto"/>
        <w:ind w:left="0"/>
        <w:contextualSpacing w:val="0"/>
        <w:jc w:val="center"/>
        <w:rPr>
          <w:rFonts w:ascii="Verdana" w:hAnsi="Verdana" w:cstheme="minorHAnsi"/>
          <w:b/>
          <w:sz w:val="20"/>
        </w:rPr>
      </w:pPr>
    </w:p>
    <w:p w14:paraId="34998FCE" w14:textId="77777777" w:rsidR="00797451" w:rsidRPr="001B591F" w:rsidRDefault="00797451" w:rsidP="001B591F">
      <w:pPr>
        <w:pStyle w:val="PargrafodaLista"/>
        <w:widowControl w:val="0"/>
        <w:tabs>
          <w:tab w:val="left" w:pos="567"/>
          <w:tab w:val="left" w:pos="851"/>
        </w:tabs>
        <w:spacing w:after="0" w:line="312" w:lineRule="auto"/>
        <w:ind w:left="0"/>
        <w:contextualSpacing w:val="0"/>
        <w:jc w:val="center"/>
        <w:rPr>
          <w:rFonts w:ascii="Verdana" w:hAnsi="Verdana" w:cstheme="minorHAnsi"/>
          <w:b/>
          <w:sz w:val="20"/>
        </w:rPr>
      </w:pPr>
      <w:r w:rsidRPr="001B591F">
        <w:rPr>
          <w:rFonts w:ascii="Verdana" w:hAnsi="Verdana" w:cstheme="minorHAnsi"/>
          <w:b/>
          <w:sz w:val="20"/>
        </w:rPr>
        <w:t xml:space="preserve">YOU INC INCORPORADORA E PARTICIPAÇÕES </w:t>
      </w:r>
      <w:r w:rsidR="007D44A8" w:rsidRPr="001B591F">
        <w:rPr>
          <w:rFonts w:ascii="Verdana" w:hAnsi="Verdana" w:cstheme="minorHAnsi"/>
          <w:b/>
          <w:sz w:val="20"/>
        </w:rPr>
        <w:t>S.A.</w:t>
      </w:r>
    </w:p>
    <w:p w14:paraId="022EA6E2" w14:textId="77777777" w:rsidR="00797451" w:rsidRPr="001B591F" w:rsidRDefault="00797451" w:rsidP="001B591F">
      <w:pPr>
        <w:pStyle w:val="PargrafodaLista"/>
        <w:widowControl w:val="0"/>
        <w:tabs>
          <w:tab w:val="left" w:pos="567"/>
          <w:tab w:val="left" w:pos="851"/>
        </w:tabs>
        <w:spacing w:after="0" w:line="312" w:lineRule="auto"/>
        <w:ind w:left="0"/>
        <w:contextualSpacing w:val="0"/>
        <w:jc w:val="center"/>
        <w:rPr>
          <w:rFonts w:ascii="Verdana" w:hAnsi="Verdana" w:cstheme="minorHAnsi"/>
          <w:i/>
          <w:sz w:val="20"/>
        </w:rPr>
      </w:pPr>
      <w:r w:rsidRPr="001B591F">
        <w:rPr>
          <w:rFonts w:ascii="Verdana" w:hAnsi="Verdana" w:cstheme="minorHAnsi"/>
          <w:i/>
          <w:sz w:val="20"/>
        </w:rPr>
        <w:t>na qualidade de Emissora</w:t>
      </w:r>
    </w:p>
    <w:p w14:paraId="52C4E5CC" w14:textId="77777777" w:rsidR="00797451" w:rsidRPr="001B591F" w:rsidRDefault="00797451" w:rsidP="001B591F">
      <w:pPr>
        <w:pStyle w:val="PargrafodaLista"/>
        <w:widowControl w:val="0"/>
        <w:tabs>
          <w:tab w:val="left" w:pos="567"/>
          <w:tab w:val="left" w:pos="851"/>
        </w:tabs>
        <w:spacing w:after="0" w:line="312" w:lineRule="auto"/>
        <w:ind w:left="0"/>
        <w:contextualSpacing w:val="0"/>
        <w:jc w:val="center"/>
        <w:rPr>
          <w:rFonts w:ascii="Verdana" w:hAnsi="Verdana" w:cstheme="minorHAnsi"/>
          <w:b/>
          <w:sz w:val="20"/>
        </w:rPr>
      </w:pPr>
    </w:p>
    <w:p w14:paraId="66B097B4" w14:textId="77777777" w:rsidR="00797451" w:rsidRPr="001B591F" w:rsidRDefault="00797451" w:rsidP="001B591F">
      <w:pPr>
        <w:pStyle w:val="PargrafodaLista"/>
        <w:widowControl w:val="0"/>
        <w:tabs>
          <w:tab w:val="left" w:pos="567"/>
          <w:tab w:val="left" w:pos="851"/>
        </w:tabs>
        <w:spacing w:after="0" w:line="312" w:lineRule="auto"/>
        <w:ind w:left="0"/>
        <w:contextualSpacing w:val="0"/>
        <w:rPr>
          <w:rFonts w:ascii="Verdana" w:hAnsi="Verdana" w:cstheme="minorHAnsi"/>
          <w:b/>
          <w:sz w:val="20"/>
        </w:rPr>
      </w:pPr>
    </w:p>
    <w:p w14:paraId="1FB8C802" w14:textId="77777777" w:rsidR="00797451" w:rsidRPr="001B591F" w:rsidRDefault="00797451" w:rsidP="001B591F">
      <w:pPr>
        <w:pStyle w:val="PargrafodaLista"/>
        <w:widowControl w:val="0"/>
        <w:tabs>
          <w:tab w:val="left" w:pos="567"/>
          <w:tab w:val="left" w:pos="851"/>
        </w:tabs>
        <w:spacing w:after="0" w:line="312" w:lineRule="auto"/>
        <w:ind w:left="0"/>
        <w:contextualSpacing w:val="0"/>
        <w:rPr>
          <w:rFonts w:ascii="Verdana" w:hAnsi="Verdana" w:cstheme="minorHAnsi"/>
          <w:b/>
          <w:sz w:val="20"/>
        </w:rPr>
      </w:pPr>
    </w:p>
    <w:p w14:paraId="0EDDB29F" w14:textId="77777777" w:rsidR="00AC529E" w:rsidRPr="001B591F" w:rsidRDefault="00AC529E" w:rsidP="001B591F">
      <w:pPr>
        <w:pStyle w:val="PargrafodaLista"/>
        <w:widowControl w:val="0"/>
        <w:tabs>
          <w:tab w:val="left" w:pos="567"/>
          <w:tab w:val="left" w:pos="851"/>
        </w:tabs>
        <w:spacing w:after="0" w:line="312" w:lineRule="auto"/>
        <w:ind w:left="0"/>
        <w:contextualSpacing w:val="0"/>
        <w:jc w:val="center"/>
        <w:rPr>
          <w:rFonts w:ascii="Verdana" w:hAnsi="Verdana" w:cstheme="minorHAnsi"/>
          <w:i/>
          <w:sz w:val="20"/>
        </w:rPr>
      </w:pPr>
      <w:r w:rsidRPr="001B591F">
        <w:rPr>
          <w:rFonts w:ascii="Verdana" w:hAnsi="Verdana" w:cstheme="minorHAnsi"/>
          <w:b/>
          <w:sz w:val="20"/>
        </w:rPr>
        <w:t>VERT COMPANHIA SECURITIZADORA</w:t>
      </w:r>
    </w:p>
    <w:p w14:paraId="6A1A3295" w14:textId="77777777" w:rsidR="00797451" w:rsidRPr="001B591F" w:rsidRDefault="00797451" w:rsidP="001B591F">
      <w:pPr>
        <w:pStyle w:val="PargrafodaLista"/>
        <w:widowControl w:val="0"/>
        <w:tabs>
          <w:tab w:val="left" w:pos="567"/>
          <w:tab w:val="left" w:pos="851"/>
        </w:tabs>
        <w:spacing w:after="0" w:line="312" w:lineRule="auto"/>
        <w:ind w:left="0"/>
        <w:contextualSpacing w:val="0"/>
        <w:jc w:val="center"/>
        <w:rPr>
          <w:rFonts w:ascii="Verdana" w:hAnsi="Verdana" w:cstheme="minorHAnsi"/>
          <w:i/>
          <w:sz w:val="20"/>
        </w:rPr>
      </w:pPr>
      <w:r w:rsidRPr="001B591F">
        <w:rPr>
          <w:rFonts w:ascii="Verdana" w:hAnsi="Verdana" w:cstheme="minorHAnsi"/>
          <w:i/>
          <w:sz w:val="20"/>
        </w:rPr>
        <w:t xml:space="preserve">na qualidade de </w:t>
      </w:r>
      <w:r w:rsidR="009D252D" w:rsidRPr="001B591F">
        <w:rPr>
          <w:rFonts w:ascii="Verdana" w:hAnsi="Verdana" w:cstheme="minorHAnsi"/>
          <w:i/>
          <w:sz w:val="20"/>
        </w:rPr>
        <w:t>Debenturista</w:t>
      </w:r>
    </w:p>
    <w:p w14:paraId="0A138082" w14:textId="77777777" w:rsidR="00797451" w:rsidRPr="001B591F" w:rsidRDefault="00797451" w:rsidP="001B591F">
      <w:pPr>
        <w:pStyle w:val="PargrafodaLista"/>
        <w:widowControl w:val="0"/>
        <w:tabs>
          <w:tab w:val="left" w:pos="567"/>
          <w:tab w:val="left" w:pos="851"/>
        </w:tabs>
        <w:spacing w:after="0" w:line="312" w:lineRule="auto"/>
        <w:ind w:left="0"/>
        <w:contextualSpacing w:val="0"/>
        <w:jc w:val="center"/>
        <w:rPr>
          <w:rFonts w:ascii="Verdana" w:hAnsi="Verdana" w:cstheme="minorHAnsi"/>
          <w:b/>
          <w:sz w:val="20"/>
        </w:rPr>
      </w:pPr>
    </w:p>
    <w:p w14:paraId="2935B0CD" w14:textId="77777777" w:rsidR="00C85B9A" w:rsidRPr="001B591F" w:rsidRDefault="00C85B9A" w:rsidP="001B591F">
      <w:pPr>
        <w:pStyle w:val="PargrafodaLista"/>
        <w:widowControl w:val="0"/>
        <w:tabs>
          <w:tab w:val="left" w:pos="567"/>
          <w:tab w:val="left" w:pos="851"/>
        </w:tabs>
        <w:spacing w:after="0" w:line="312" w:lineRule="auto"/>
        <w:ind w:left="0"/>
        <w:contextualSpacing w:val="0"/>
        <w:jc w:val="center"/>
        <w:rPr>
          <w:rFonts w:ascii="Verdana" w:hAnsi="Verdana" w:cstheme="minorHAnsi"/>
          <w:b/>
          <w:sz w:val="20"/>
        </w:rPr>
      </w:pPr>
    </w:p>
    <w:p w14:paraId="0BCC7D72" w14:textId="77777777" w:rsidR="0064298B" w:rsidRPr="001B591F" w:rsidRDefault="0064298B" w:rsidP="001B591F">
      <w:pPr>
        <w:pStyle w:val="PargrafodaLista"/>
        <w:widowControl w:val="0"/>
        <w:spacing w:after="0" w:line="312" w:lineRule="auto"/>
        <w:ind w:left="0"/>
        <w:contextualSpacing w:val="0"/>
        <w:jc w:val="center"/>
        <w:rPr>
          <w:rFonts w:ascii="Verdana" w:hAnsi="Verdana" w:cstheme="minorHAnsi"/>
          <w:b/>
          <w:sz w:val="20"/>
        </w:rPr>
      </w:pPr>
      <w:r w:rsidRPr="001B591F">
        <w:rPr>
          <w:rFonts w:ascii="Verdana" w:hAnsi="Verdana" w:cstheme="minorHAnsi"/>
          <w:b/>
          <w:sz w:val="20"/>
        </w:rPr>
        <w:t>e</w:t>
      </w:r>
    </w:p>
    <w:p w14:paraId="3EF53124" w14:textId="77777777" w:rsidR="0064298B" w:rsidRPr="001B591F" w:rsidRDefault="0064298B" w:rsidP="001B591F">
      <w:pPr>
        <w:pStyle w:val="PargrafodaLista"/>
        <w:widowControl w:val="0"/>
        <w:spacing w:after="0" w:line="312" w:lineRule="auto"/>
        <w:ind w:left="0"/>
        <w:contextualSpacing w:val="0"/>
        <w:jc w:val="center"/>
        <w:rPr>
          <w:rFonts w:ascii="Verdana" w:hAnsi="Verdana" w:cstheme="minorHAnsi"/>
          <w:b/>
          <w:sz w:val="20"/>
        </w:rPr>
      </w:pPr>
    </w:p>
    <w:p w14:paraId="5F6B0ACB" w14:textId="77777777" w:rsidR="0064298B" w:rsidRPr="001B591F" w:rsidRDefault="0064298B" w:rsidP="001B591F">
      <w:pPr>
        <w:pStyle w:val="PargrafodaLista"/>
        <w:widowControl w:val="0"/>
        <w:spacing w:after="0" w:line="312" w:lineRule="auto"/>
        <w:ind w:left="0"/>
        <w:contextualSpacing w:val="0"/>
        <w:rPr>
          <w:rFonts w:ascii="Verdana" w:hAnsi="Verdana" w:cstheme="minorHAnsi"/>
          <w:b/>
          <w:sz w:val="20"/>
        </w:rPr>
      </w:pPr>
    </w:p>
    <w:p w14:paraId="2889E9FC" w14:textId="77777777" w:rsidR="00AC529E" w:rsidRPr="001B591F" w:rsidRDefault="00AC529E" w:rsidP="001B591F">
      <w:pPr>
        <w:pStyle w:val="PargrafodaLista"/>
        <w:widowControl w:val="0"/>
        <w:spacing w:after="0" w:line="312" w:lineRule="auto"/>
        <w:ind w:left="0"/>
        <w:contextualSpacing w:val="0"/>
        <w:jc w:val="center"/>
        <w:rPr>
          <w:rFonts w:ascii="Verdana" w:hAnsi="Verdana" w:cstheme="minorHAnsi"/>
          <w:i/>
          <w:sz w:val="20"/>
        </w:rPr>
      </w:pPr>
      <w:r w:rsidRPr="001B591F">
        <w:rPr>
          <w:rFonts w:ascii="Verdana" w:hAnsi="Verdana" w:cstheme="minorHAnsi"/>
          <w:b/>
          <w:sz w:val="20"/>
        </w:rPr>
        <w:t>ABRÃO MUSZKAT</w:t>
      </w:r>
      <w:r w:rsidRPr="001B591F">
        <w:rPr>
          <w:rFonts w:ascii="Verdana" w:hAnsi="Verdana" w:cstheme="minorHAnsi"/>
          <w:i/>
          <w:sz w:val="20"/>
        </w:rPr>
        <w:t xml:space="preserve"> </w:t>
      </w:r>
    </w:p>
    <w:p w14:paraId="4DE23306" w14:textId="77777777" w:rsidR="0064298B" w:rsidRPr="001B591F" w:rsidRDefault="0064298B" w:rsidP="001B591F">
      <w:pPr>
        <w:pStyle w:val="PargrafodaLista"/>
        <w:widowControl w:val="0"/>
        <w:spacing w:after="0" w:line="312" w:lineRule="auto"/>
        <w:ind w:left="0"/>
        <w:contextualSpacing w:val="0"/>
        <w:jc w:val="center"/>
        <w:rPr>
          <w:rFonts w:ascii="Verdana" w:hAnsi="Verdana" w:cstheme="minorHAnsi"/>
          <w:i/>
          <w:sz w:val="20"/>
        </w:rPr>
      </w:pPr>
      <w:r w:rsidRPr="001B591F">
        <w:rPr>
          <w:rFonts w:ascii="Verdana" w:hAnsi="Verdana" w:cstheme="minorHAnsi"/>
          <w:i/>
          <w:sz w:val="20"/>
        </w:rPr>
        <w:t xml:space="preserve">na qualidade de </w:t>
      </w:r>
      <w:r w:rsidR="00C85B9A" w:rsidRPr="001B591F">
        <w:rPr>
          <w:rFonts w:ascii="Verdana" w:hAnsi="Verdana" w:cstheme="minorHAnsi"/>
          <w:i/>
          <w:sz w:val="20"/>
        </w:rPr>
        <w:t>Fiador</w:t>
      </w:r>
    </w:p>
    <w:p w14:paraId="79CC5C25" w14:textId="77777777" w:rsidR="00797451" w:rsidRPr="001B591F" w:rsidRDefault="00797451" w:rsidP="001B591F">
      <w:pPr>
        <w:pStyle w:val="PargrafodaLista"/>
        <w:widowControl w:val="0"/>
        <w:tabs>
          <w:tab w:val="left" w:pos="567"/>
          <w:tab w:val="left" w:pos="851"/>
        </w:tabs>
        <w:spacing w:after="0" w:line="312" w:lineRule="auto"/>
        <w:ind w:left="0"/>
        <w:contextualSpacing w:val="0"/>
        <w:rPr>
          <w:rFonts w:ascii="Verdana" w:hAnsi="Verdana" w:cstheme="minorHAnsi"/>
          <w:b/>
          <w:sz w:val="20"/>
        </w:rPr>
      </w:pPr>
    </w:p>
    <w:p w14:paraId="2FF7F805" w14:textId="77777777" w:rsidR="00797451" w:rsidRPr="001B591F" w:rsidRDefault="00797451" w:rsidP="001B591F">
      <w:pPr>
        <w:pStyle w:val="PargrafodaLista"/>
        <w:widowControl w:val="0"/>
        <w:tabs>
          <w:tab w:val="left" w:pos="567"/>
          <w:tab w:val="left" w:pos="851"/>
        </w:tabs>
        <w:spacing w:after="0" w:line="312" w:lineRule="auto"/>
        <w:ind w:left="0"/>
        <w:contextualSpacing w:val="0"/>
        <w:jc w:val="center"/>
        <w:rPr>
          <w:rFonts w:ascii="Verdana" w:hAnsi="Verdana" w:cstheme="minorHAnsi"/>
          <w:b/>
          <w:sz w:val="20"/>
        </w:rPr>
      </w:pPr>
    </w:p>
    <w:p w14:paraId="56F2A5F7" w14:textId="77777777" w:rsidR="00797451" w:rsidRPr="001B591F" w:rsidRDefault="00797451" w:rsidP="001B591F">
      <w:pPr>
        <w:pStyle w:val="PargrafodaLista"/>
        <w:widowControl w:val="0"/>
        <w:tabs>
          <w:tab w:val="left" w:pos="567"/>
          <w:tab w:val="left" w:pos="851"/>
        </w:tabs>
        <w:spacing w:after="0" w:line="312" w:lineRule="auto"/>
        <w:ind w:left="0"/>
        <w:contextualSpacing w:val="0"/>
        <w:rPr>
          <w:rFonts w:ascii="Verdana" w:hAnsi="Verdana" w:cstheme="minorHAnsi"/>
          <w:b/>
          <w:sz w:val="20"/>
        </w:rPr>
      </w:pPr>
    </w:p>
    <w:p w14:paraId="35D5DFE1" w14:textId="208A3433" w:rsidR="00797451" w:rsidRPr="001B591F" w:rsidRDefault="00797451" w:rsidP="001B591F">
      <w:pPr>
        <w:pStyle w:val="PargrafodaLista"/>
        <w:widowControl w:val="0"/>
        <w:pBdr>
          <w:bottom w:val="double" w:sz="4" w:space="1" w:color="auto"/>
        </w:pBdr>
        <w:tabs>
          <w:tab w:val="left" w:pos="567"/>
          <w:tab w:val="left" w:pos="851"/>
        </w:tabs>
        <w:spacing w:after="0" w:line="312" w:lineRule="auto"/>
        <w:ind w:left="0"/>
        <w:contextualSpacing w:val="0"/>
        <w:jc w:val="center"/>
        <w:rPr>
          <w:rFonts w:ascii="Verdana" w:hAnsi="Verdana" w:cstheme="minorHAnsi"/>
          <w:sz w:val="20"/>
        </w:rPr>
      </w:pPr>
      <w:r w:rsidRPr="001B591F">
        <w:rPr>
          <w:rFonts w:ascii="Verdana" w:hAnsi="Verdana" w:cstheme="minorHAnsi"/>
          <w:sz w:val="20"/>
        </w:rPr>
        <w:t xml:space="preserve">Datado de </w:t>
      </w:r>
      <w:r w:rsidR="008C3B1D">
        <w:rPr>
          <w:rFonts w:ascii="Verdana" w:hAnsi="Verdana" w:cstheme="minorHAnsi"/>
          <w:sz w:val="20"/>
        </w:rPr>
        <w:t>20</w:t>
      </w:r>
      <w:r w:rsidR="00C43CC9">
        <w:rPr>
          <w:rFonts w:ascii="Verdana" w:hAnsi="Verdana" w:cstheme="minorHAnsi"/>
          <w:sz w:val="20"/>
        </w:rPr>
        <w:t xml:space="preserve"> de abril de 2021</w:t>
      </w:r>
    </w:p>
    <w:p w14:paraId="68FA8AD6" w14:textId="77777777" w:rsidR="001605EA" w:rsidRPr="001B591F" w:rsidRDefault="0064298B" w:rsidP="001B591F">
      <w:pPr>
        <w:pStyle w:val="CabealhodoSumrio"/>
        <w:spacing w:before="0" w:line="312" w:lineRule="auto"/>
        <w:jc w:val="center"/>
        <w:rPr>
          <w:rFonts w:ascii="Verdana" w:hAnsi="Verdana" w:cstheme="minorHAnsi"/>
          <w:b/>
          <w:smallCaps/>
          <w:sz w:val="20"/>
          <w:szCs w:val="20"/>
        </w:rPr>
      </w:pPr>
      <w:r w:rsidRPr="001B591F">
        <w:rPr>
          <w:rFonts w:ascii="Verdana" w:hAnsi="Verdana" w:cstheme="minorHAnsi"/>
          <w:b/>
          <w:smallCaps/>
          <w:sz w:val="20"/>
          <w:szCs w:val="20"/>
        </w:rPr>
        <w:br w:type="page"/>
      </w:r>
    </w:p>
    <w:sdt>
      <w:sdtPr>
        <w:rPr>
          <w:rFonts w:ascii="Verdana" w:eastAsia="Times New Roman" w:hAnsi="Verdana" w:cstheme="minorHAnsi"/>
          <w:b/>
          <w:caps/>
          <w:smallCaps/>
          <w:color w:val="auto"/>
          <w:sz w:val="20"/>
          <w:szCs w:val="20"/>
        </w:rPr>
        <w:id w:val="533770838"/>
        <w:docPartObj>
          <w:docPartGallery w:val="Table of Contents"/>
          <w:docPartUnique/>
        </w:docPartObj>
      </w:sdtPr>
      <w:sdtEndPr>
        <w:rPr>
          <w:rFonts w:asciiTheme="minorHAnsi" w:hAnsiTheme="minorHAnsi" w:cs="Times New Roman"/>
          <w:smallCaps w:val="0"/>
          <w:sz w:val="24"/>
          <w:szCs w:val="24"/>
        </w:rPr>
      </w:sdtEndPr>
      <w:sdtContent>
        <w:p w14:paraId="6EAD143F" w14:textId="77777777" w:rsidR="001605EA" w:rsidRPr="002C79AF" w:rsidRDefault="001605EA" w:rsidP="001B591F">
          <w:pPr>
            <w:pStyle w:val="CabealhodoSumrio"/>
            <w:spacing w:before="0" w:line="312" w:lineRule="auto"/>
            <w:jc w:val="center"/>
            <w:rPr>
              <w:rFonts w:ascii="Verdana" w:hAnsi="Verdana" w:cstheme="minorHAnsi"/>
              <w:b/>
              <w:smallCaps/>
              <w:color w:val="auto"/>
              <w:sz w:val="20"/>
              <w:szCs w:val="20"/>
            </w:rPr>
          </w:pPr>
          <w:r w:rsidRPr="001B591F">
            <w:rPr>
              <w:rFonts w:ascii="Verdana" w:hAnsi="Verdana" w:cstheme="minorHAnsi"/>
              <w:b/>
              <w:smallCaps/>
              <w:color w:val="auto"/>
              <w:sz w:val="20"/>
              <w:szCs w:val="20"/>
            </w:rPr>
            <w:t>Sumário</w:t>
          </w:r>
        </w:p>
        <w:p w14:paraId="00EEB34C" w14:textId="77777777" w:rsidR="001605EA" w:rsidRPr="001B591F" w:rsidRDefault="001605EA" w:rsidP="001B591F">
          <w:pPr>
            <w:spacing w:after="0" w:line="312" w:lineRule="auto"/>
            <w:rPr>
              <w:rFonts w:ascii="Verdana" w:hAnsi="Verdana" w:cstheme="minorHAnsi"/>
              <w:sz w:val="20"/>
            </w:rPr>
          </w:pPr>
        </w:p>
        <w:p w14:paraId="60610834" w14:textId="3411445F" w:rsidR="00F3096B" w:rsidRPr="005F7E74" w:rsidRDefault="001605EA" w:rsidP="001B591F">
          <w:pPr>
            <w:pStyle w:val="Sumrio1"/>
            <w:spacing w:before="0" w:after="0" w:line="312" w:lineRule="auto"/>
            <w:rPr>
              <w:rFonts w:ascii="Verdana" w:eastAsiaTheme="minorEastAsia" w:hAnsi="Verdana"/>
              <w:caps w:val="0"/>
              <w:sz w:val="20"/>
            </w:rPr>
          </w:pPr>
          <w:r w:rsidRPr="002C79AF">
            <w:rPr>
              <w:rFonts w:ascii="Verdana" w:hAnsi="Verdana"/>
              <w:caps w:val="0"/>
              <w:sz w:val="20"/>
            </w:rPr>
            <w:fldChar w:fldCharType="begin"/>
          </w:r>
          <w:r w:rsidRPr="002C79AF">
            <w:rPr>
              <w:rFonts w:ascii="Verdana" w:hAnsi="Verdana" w:cstheme="minorHAnsi"/>
              <w:caps w:val="0"/>
              <w:sz w:val="20"/>
              <w:szCs w:val="20"/>
            </w:rPr>
            <w:instrText xml:space="preserve"> TOC \o "1-1" \h \z \u </w:instrText>
          </w:r>
          <w:r w:rsidRPr="002C79AF">
            <w:rPr>
              <w:rFonts w:ascii="Verdana" w:hAnsi="Verdana"/>
              <w:caps w:val="0"/>
              <w:sz w:val="20"/>
            </w:rPr>
            <w:fldChar w:fldCharType="separate"/>
          </w:r>
          <w:hyperlink w:anchor="_Toc19537925" w:history="1">
            <w:r w:rsidR="00F3096B" w:rsidRPr="00F6307B">
              <w:rPr>
                <w:rStyle w:val="Hyperlink"/>
                <w:rFonts w:ascii="Verdana" w:hAnsi="Verdana" w:cstheme="minorHAnsi"/>
                <w:noProof/>
                <w:sz w:val="20"/>
                <w:szCs w:val="20"/>
              </w:rPr>
              <w:t>1.</w:t>
            </w:r>
            <w:r w:rsidR="00F3096B" w:rsidRPr="005F7E74">
              <w:rPr>
                <w:rFonts w:ascii="Verdana" w:eastAsiaTheme="minorEastAsia" w:hAnsi="Verdana"/>
                <w:caps w:val="0"/>
                <w:sz w:val="20"/>
              </w:rPr>
              <w:tab/>
            </w:r>
            <w:r w:rsidR="00F3096B" w:rsidRPr="00F6307B">
              <w:rPr>
                <w:rStyle w:val="Hyperlink"/>
                <w:rFonts w:ascii="Verdana" w:hAnsi="Verdana" w:cstheme="minorHAnsi"/>
                <w:noProof/>
                <w:sz w:val="20"/>
                <w:szCs w:val="20"/>
              </w:rPr>
              <w:t>DEFINIÇÕES</w:t>
            </w:r>
            <w:r w:rsidR="00F3096B" w:rsidRPr="00F6307B">
              <w:rPr>
                <w:rFonts w:ascii="Verdana" w:hAnsi="Verdana"/>
                <w:noProof/>
                <w:webHidden/>
                <w:sz w:val="20"/>
                <w:szCs w:val="20"/>
              </w:rPr>
              <w:tab/>
            </w:r>
            <w:r w:rsidR="00F3096B" w:rsidRPr="002C79AF">
              <w:rPr>
                <w:rFonts w:ascii="Verdana" w:hAnsi="Verdana"/>
                <w:noProof/>
                <w:webHidden/>
                <w:sz w:val="20"/>
                <w:szCs w:val="20"/>
              </w:rPr>
              <w:fldChar w:fldCharType="begin"/>
            </w:r>
            <w:r w:rsidR="00F3096B" w:rsidRPr="00F6307B">
              <w:rPr>
                <w:rFonts w:ascii="Verdana" w:hAnsi="Verdana"/>
                <w:noProof/>
                <w:webHidden/>
                <w:sz w:val="20"/>
                <w:szCs w:val="20"/>
              </w:rPr>
              <w:instrText xml:space="preserve"> PAGEREF _Toc19537925 \h </w:instrText>
            </w:r>
            <w:r w:rsidR="00F3096B" w:rsidRPr="002C79AF">
              <w:rPr>
                <w:rFonts w:ascii="Verdana" w:hAnsi="Verdana"/>
                <w:noProof/>
                <w:webHidden/>
                <w:sz w:val="20"/>
                <w:szCs w:val="20"/>
              </w:rPr>
            </w:r>
            <w:r w:rsidR="00F3096B" w:rsidRPr="002C79AF">
              <w:rPr>
                <w:rFonts w:ascii="Verdana" w:hAnsi="Verdana"/>
                <w:noProof/>
                <w:webHidden/>
                <w:sz w:val="20"/>
                <w:szCs w:val="20"/>
              </w:rPr>
              <w:fldChar w:fldCharType="separate"/>
            </w:r>
            <w:r w:rsidR="00FC21F2">
              <w:rPr>
                <w:rFonts w:ascii="Verdana" w:hAnsi="Verdana"/>
                <w:noProof/>
                <w:webHidden/>
                <w:sz w:val="20"/>
                <w:szCs w:val="20"/>
              </w:rPr>
              <w:t>5</w:t>
            </w:r>
            <w:r w:rsidR="00F3096B" w:rsidRPr="002C79AF">
              <w:rPr>
                <w:rFonts w:ascii="Verdana" w:hAnsi="Verdana"/>
                <w:noProof/>
                <w:webHidden/>
                <w:sz w:val="20"/>
                <w:szCs w:val="20"/>
              </w:rPr>
              <w:fldChar w:fldCharType="end"/>
            </w:r>
          </w:hyperlink>
        </w:p>
        <w:p w14:paraId="0584A96F" w14:textId="18A5412D" w:rsidR="00F3096B" w:rsidRPr="005F7E74" w:rsidRDefault="008C3B1D" w:rsidP="001B591F">
          <w:pPr>
            <w:pStyle w:val="Sumrio1"/>
            <w:spacing w:before="0" w:after="0" w:line="312" w:lineRule="auto"/>
            <w:rPr>
              <w:rFonts w:ascii="Verdana" w:eastAsiaTheme="minorEastAsia" w:hAnsi="Verdana"/>
              <w:caps w:val="0"/>
              <w:sz w:val="20"/>
            </w:rPr>
          </w:pPr>
          <w:hyperlink w:anchor="_Toc19537926" w:history="1">
            <w:r w:rsidR="00F3096B" w:rsidRPr="00F6307B">
              <w:rPr>
                <w:rStyle w:val="Hyperlink"/>
                <w:rFonts w:ascii="Verdana" w:hAnsi="Verdana" w:cstheme="minorHAnsi"/>
                <w:smallCaps/>
                <w:noProof/>
                <w:sz w:val="20"/>
                <w:szCs w:val="20"/>
              </w:rPr>
              <w:t>2.</w:t>
            </w:r>
            <w:r w:rsidR="00F3096B" w:rsidRPr="005F7E74">
              <w:rPr>
                <w:rFonts w:ascii="Verdana" w:eastAsiaTheme="minorEastAsia" w:hAnsi="Verdana"/>
                <w:caps w:val="0"/>
                <w:sz w:val="20"/>
              </w:rPr>
              <w:tab/>
            </w:r>
            <w:r w:rsidR="00F3096B" w:rsidRPr="00F6307B">
              <w:rPr>
                <w:rStyle w:val="Hyperlink"/>
                <w:rFonts w:ascii="Verdana" w:hAnsi="Verdana" w:cstheme="minorHAnsi"/>
                <w:smallCaps/>
                <w:noProof/>
                <w:sz w:val="20"/>
                <w:szCs w:val="20"/>
              </w:rPr>
              <w:t>AUTORIZAÇÕES</w:t>
            </w:r>
            <w:r w:rsidR="00F3096B" w:rsidRPr="00F6307B">
              <w:rPr>
                <w:rFonts w:ascii="Verdana" w:hAnsi="Verdana"/>
                <w:noProof/>
                <w:webHidden/>
                <w:sz w:val="20"/>
                <w:szCs w:val="20"/>
              </w:rPr>
              <w:tab/>
            </w:r>
            <w:r w:rsidR="00F3096B" w:rsidRPr="002C79AF">
              <w:rPr>
                <w:rFonts w:ascii="Verdana" w:hAnsi="Verdana"/>
                <w:noProof/>
                <w:webHidden/>
                <w:sz w:val="20"/>
                <w:szCs w:val="20"/>
              </w:rPr>
              <w:fldChar w:fldCharType="begin"/>
            </w:r>
            <w:r w:rsidR="00F3096B" w:rsidRPr="00F6307B">
              <w:rPr>
                <w:rFonts w:ascii="Verdana" w:hAnsi="Verdana"/>
                <w:noProof/>
                <w:webHidden/>
                <w:sz w:val="20"/>
                <w:szCs w:val="20"/>
              </w:rPr>
              <w:instrText xml:space="preserve"> PAGEREF _Toc19537926 \h </w:instrText>
            </w:r>
            <w:r w:rsidR="00F3096B" w:rsidRPr="002C79AF">
              <w:rPr>
                <w:rFonts w:ascii="Verdana" w:hAnsi="Verdana"/>
                <w:noProof/>
                <w:webHidden/>
                <w:sz w:val="20"/>
                <w:szCs w:val="20"/>
              </w:rPr>
            </w:r>
            <w:r w:rsidR="00F3096B" w:rsidRPr="002C79AF">
              <w:rPr>
                <w:rFonts w:ascii="Verdana" w:hAnsi="Verdana"/>
                <w:noProof/>
                <w:webHidden/>
                <w:sz w:val="20"/>
                <w:szCs w:val="20"/>
              </w:rPr>
              <w:fldChar w:fldCharType="separate"/>
            </w:r>
            <w:r w:rsidR="00FC21F2">
              <w:rPr>
                <w:rFonts w:ascii="Verdana" w:hAnsi="Verdana"/>
                <w:noProof/>
                <w:webHidden/>
                <w:sz w:val="20"/>
                <w:szCs w:val="20"/>
              </w:rPr>
              <w:t>27</w:t>
            </w:r>
            <w:r w:rsidR="00F3096B" w:rsidRPr="002C79AF">
              <w:rPr>
                <w:rFonts w:ascii="Verdana" w:hAnsi="Verdana"/>
                <w:noProof/>
                <w:webHidden/>
                <w:sz w:val="20"/>
                <w:szCs w:val="20"/>
              </w:rPr>
              <w:fldChar w:fldCharType="end"/>
            </w:r>
          </w:hyperlink>
        </w:p>
        <w:p w14:paraId="4D64AD8A" w14:textId="16C22814" w:rsidR="00F3096B" w:rsidRPr="005F7E74" w:rsidRDefault="008C3B1D" w:rsidP="001B591F">
          <w:pPr>
            <w:pStyle w:val="Sumrio1"/>
            <w:spacing w:before="0" w:after="0" w:line="312" w:lineRule="auto"/>
            <w:rPr>
              <w:rFonts w:ascii="Verdana" w:eastAsiaTheme="minorEastAsia" w:hAnsi="Verdana"/>
              <w:caps w:val="0"/>
              <w:sz w:val="20"/>
            </w:rPr>
          </w:pPr>
          <w:hyperlink w:anchor="_Toc19537927" w:history="1">
            <w:r w:rsidR="00F3096B" w:rsidRPr="00F6307B">
              <w:rPr>
                <w:rStyle w:val="Hyperlink"/>
                <w:rFonts w:ascii="Verdana" w:hAnsi="Verdana" w:cstheme="minorHAnsi"/>
                <w:noProof/>
                <w:sz w:val="20"/>
                <w:szCs w:val="20"/>
              </w:rPr>
              <w:t>3.</w:t>
            </w:r>
            <w:r w:rsidR="00F3096B" w:rsidRPr="005F7E74">
              <w:rPr>
                <w:rFonts w:ascii="Verdana" w:eastAsiaTheme="minorEastAsia" w:hAnsi="Verdana"/>
                <w:caps w:val="0"/>
                <w:sz w:val="20"/>
              </w:rPr>
              <w:tab/>
            </w:r>
            <w:r w:rsidR="00F3096B" w:rsidRPr="00F6307B">
              <w:rPr>
                <w:rStyle w:val="Hyperlink"/>
                <w:rFonts w:ascii="Verdana" w:hAnsi="Verdana" w:cstheme="minorHAnsi"/>
                <w:noProof/>
                <w:sz w:val="20"/>
                <w:szCs w:val="20"/>
              </w:rPr>
              <w:t>REQUISITOS DA EMISSÃO E DEMAIS FORMALIZAÇÕES</w:t>
            </w:r>
            <w:r w:rsidR="00F3096B" w:rsidRPr="00F6307B">
              <w:rPr>
                <w:rFonts w:ascii="Verdana" w:hAnsi="Verdana"/>
                <w:noProof/>
                <w:webHidden/>
                <w:sz w:val="20"/>
                <w:szCs w:val="20"/>
              </w:rPr>
              <w:tab/>
            </w:r>
            <w:r w:rsidR="00F3096B" w:rsidRPr="002C79AF">
              <w:rPr>
                <w:rFonts w:ascii="Verdana" w:hAnsi="Verdana"/>
                <w:noProof/>
                <w:webHidden/>
                <w:sz w:val="20"/>
                <w:szCs w:val="20"/>
              </w:rPr>
              <w:fldChar w:fldCharType="begin"/>
            </w:r>
            <w:r w:rsidR="00F3096B" w:rsidRPr="00F6307B">
              <w:rPr>
                <w:rFonts w:ascii="Verdana" w:hAnsi="Verdana"/>
                <w:noProof/>
                <w:webHidden/>
                <w:sz w:val="20"/>
                <w:szCs w:val="20"/>
              </w:rPr>
              <w:instrText xml:space="preserve"> PAGEREF _Toc19537927 \h </w:instrText>
            </w:r>
            <w:r w:rsidR="00F3096B" w:rsidRPr="002C79AF">
              <w:rPr>
                <w:rFonts w:ascii="Verdana" w:hAnsi="Verdana"/>
                <w:noProof/>
                <w:webHidden/>
                <w:sz w:val="20"/>
                <w:szCs w:val="20"/>
              </w:rPr>
            </w:r>
            <w:r w:rsidR="00F3096B" w:rsidRPr="002C79AF">
              <w:rPr>
                <w:rFonts w:ascii="Verdana" w:hAnsi="Verdana"/>
                <w:noProof/>
                <w:webHidden/>
                <w:sz w:val="20"/>
                <w:szCs w:val="20"/>
              </w:rPr>
              <w:fldChar w:fldCharType="separate"/>
            </w:r>
            <w:r w:rsidR="00FC21F2">
              <w:rPr>
                <w:rFonts w:ascii="Verdana" w:hAnsi="Verdana"/>
                <w:noProof/>
                <w:webHidden/>
                <w:sz w:val="20"/>
                <w:szCs w:val="20"/>
              </w:rPr>
              <w:t>27</w:t>
            </w:r>
            <w:r w:rsidR="00F3096B" w:rsidRPr="002C79AF">
              <w:rPr>
                <w:rFonts w:ascii="Verdana" w:hAnsi="Verdana"/>
                <w:noProof/>
                <w:webHidden/>
                <w:sz w:val="20"/>
                <w:szCs w:val="20"/>
              </w:rPr>
              <w:fldChar w:fldCharType="end"/>
            </w:r>
          </w:hyperlink>
        </w:p>
        <w:p w14:paraId="2A625309" w14:textId="31883ABE" w:rsidR="00F3096B" w:rsidRPr="005F7E74" w:rsidRDefault="008C3B1D" w:rsidP="001B591F">
          <w:pPr>
            <w:pStyle w:val="Sumrio1"/>
            <w:spacing w:before="0" w:after="0" w:line="312" w:lineRule="auto"/>
            <w:rPr>
              <w:rFonts w:ascii="Verdana" w:eastAsiaTheme="minorEastAsia" w:hAnsi="Verdana"/>
              <w:caps w:val="0"/>
              <w:sz w:val="20"/>
            </w:rPr>
          </w:pPr>
          <w:hyperlink w:anchor="_Toc19537928" w:history="1">
            <w:r w:rsidR="00F3096B" w:rsidRPr="00F6307B">
              <w:rPr>
                <w:rStyle w:val="Hyperlink"/>
                <w:rFonts w:ascii="Verdana" w:hAnsi="Verdana" w:cstheme="minorHAnsi"/>
                <w:smallCaps/>
                <w:noProof/>
                <w:sz w:val="20"/>
                <w:szCs w:val="20"/>
              </w:rPr>
              <w:t>4.</w:t>
            </w:r>
            <w:r w:rsidR="00F3096B" w:rsidRPr="005F7E74">
              <w:rPr>
                <w:rFonts w:ascii="Verdana" w:eastAsiaTheme="minorEastAsia" w:hAnsi="Verdana"/>
                <w:caps w:val="0"/>
                <w:sz w:val="20"/>
              </w:rPr>
              <w:tab/>
            </w:r>
            <w:r w:rsidR="00F3096B" w:rsidRPr="00F6307B">
              <w:rPr>
                <w:rStyle w:val="Hyperlink"/>
                <w:rFonts w:ascii="Verdana" w:hAnsi="Verdana" w:cstheme="minorHAnsi"/>
                <w:noProof/>
                <w:sz w:val="20"/>
                <w:szCs w:val="20"/>
              </w:rPr>
              <w:t>OBJETO SOCIAL DA EMISSORA</w:t>
            </w:r>
            <w:r w:rsidR="00F3096B" w:rsidRPr="00F6307B">
              <w:rPr>
                <w:rFonts w:ascii="Verdana" w:hAnsi="Verdana"/>
                <w:noProof/>
                <w:webHidden/>
                <w:sz w:val="20"/>
                <w:szCs w:val="20"/>
              </w:rPr>
              <w:tab/>
            </w:r>
            <w:r w:rsidR="00F3096B" w:rsidRPr="002C79AF">
              <w:rPr>
                <w:rFonts w:ascii="Verdana" w:hAnsi="Verdana"/>
                <w:noProof/>
                <w:webHidden/>
                <w:sz w:val="20"/>
                <w:szCs w:val="20"/>
              </w:rPr>
              <w:fldChar w:fldCharType="begin"/>
            </w:r>
            <w:r w:rsidR="00F3096B" w:rsidRPr="00F6307B">
              <w:rPr>
                <w:rFonts w:ascii="Verdana" w:hAnsi="Verdana"/>
                <w:noProof/>
                <w:webHidden/>
                <w:sz w:val="20"/>
                <w:szCs w:val="20"/>
              </w:rPr>
              <w:instrText xml:space="preserve"> PAGEREF _Toc19537928 \h </w:instrText>
            </w:r>
            <w:r w:rsidR="00F3096B" w:rsidRPr="002C79AF">
              <w:rPr>
                <w:rFonts w:ascii="Verdana" w:hAnsi="Verdana"/>
                <w:noProof/>
                <w:webHidden/>
                <w:sz w:val="20"/>
                <w:szCs w:val="20"/>
              </w:rPr>
            </w:r>
            <w:r w:rsidR="00F3096B" w:rsidRPr="002C79AF">
              <w:rPr>
                <w:rFonts w:ascii="Verdana" w:hAnsi="Verdana"/>
                <w:noProof/>
                <w:webHidden/>
                <w:sz w:val="20"/>
                <w:szCs w:val="20"/>
              </w:rPr>
              <w:fldChar w:fldCharType="separate"/>
            </w:r>
            <w:r w:rsidR="00FC21F2">
              <w:rPr>
                <w:rFonts w:ascii="Verdana" w:hAnsi="Verdana"/>
                <w:noProof/>
                <w:webHidden/>
                <w:sz w:val="20"/>
                <w:szCs w:val="20"/>
              </w:rPr>
              <w:t>29</w:t>
            </w:r>
            <w:r w:rsidR="00F3096B" w:rsidRPr="002C79AF">
              <w:rPr>
                <w:rFonts w:ascii="Verdana" w:hAnsi="Verdana"/>
                <w:noProof/>
                <w:webHidden/>
                <w:sz w:val="20"/>
                <w:szCs w:val="20"/>
              </w:rPr>
              <w:fldChar w:fldCharType="end"/>
            </w:r>
          </w:hyperlink>
        </w:p>
        <w:p w14:paraId="19185A30" w14:textId="52425CB2" w:rsidR="00F3096B" w:rsidRPr="005F7E74" w:rsidRDefault="008C3B1D" w:rsidP="001B591F">
          <w:pPr>
            <w:pStyle w:val="Sumrio1"/>
            <w:spacing w:before="0" w:after="0" w:line="312" w:lineRule="auto"/>
            <w:rPr>
              <w:rFonts w:ascii="Verdana" w:eastAsiaTheme="minorEastAsia" w:hAnsi="Verdana"/>
              <w:caps w:val="0"/>
              <w:sz w:val="20"/>
            </w:rPr>
          </w:pPr>
          <w:hyperlink w:anchor="_Toc19537929" w:history="1">
            <w:r w:rsidR="00F3096B" w:rsidRPr="00F6307B">
              <w:rPr>
                <w:rStyle w:val="Hyperlink"/>
                <w:rFonts w:ascii="Verdana" w:hAnsi="Verdana" w:cstheme="minorHAnsi"/>
                <w:noProof/>
                <w:sz w:val="20"/>
                <w:szCs w:val="20"/>
              </w:rPr>
              <w:t>5.</w:t>
            </w:r>
            <w:r w:rsidR="00F3096B" w:rsidRPr="005F7E74">
              <w:rPr>
                <w:rFonts w:ascii="Verdana" w:eastAsiaTheme="minorEastAsia" w:hAnsi="Verdana"/>
                <w:caps w:val="0"/>
                <w:sz w:val="20"/>
              </w:rPr>
              <w:tab/>
            </w:r>
            <w:r w:rsidR="00F3096B" w:rsidRPr="00F6307B">
              <w:rPr>
                <w:rStyle w:val="Hyperlink"/>
                <w:rFonts w:ascii="Verdana" w:hAnsi="Verdana" w:cstheme="minorHAnsi"/>
                <w:noProof/>
                <w:sz w:val="20"/>
                <w:szCs w:val="20"/>
              </w:rPr>
              <w:t>DESTINAÇÃO DOS RECURSOS</w:t>
            </w:r>
            <w:r w:rsidR="00F3096B" w:rsidRPr="00F6307B">
              <w:rPr>
                <w:rFonts w:ascii="Verdana" w:hAnsi="Verdana"/>
                <w:noProof/>
                <w:webHidden/>
                <w:sz w:val="20"/>
                <w:szCs w:val="20"/>
              </w:rPr>
              <w:tab/>
            </w:r>
            <w:r w:rsidR="00F3096B" w:rsidRPr="002C79AF">
              <w:rPr>
                <w:rFonts w:ascii="Verdana" w:hAnsi="Verdana"/>
                <w:noProof/>
                <w:webHidden/>
                <w:sz w:val="20"/>
                <w:szCs w:val="20"/>
              </w:rPr>
              <w:fldChar w:fldCharType="begin"/>
            </w:r>
            <w:r w:rsidR="00F3096B" w:rsidRPr="00F6307B">
              <w:rPr>
                <w:rFonts w:ascii="Verdana" w:hAnsi="Verdana"/>
                <w:noProof/>
                <w:webHidden/>
                <w:sz w:val="20"/>
                <w:szCs w:val="20"/>
              </w:rPr>
              <w:instrText xml:space="preserve"> PAGEREF _Toc19537929 \h </w:instrText>
            </w:r>
            <w:r w:rsidR="00F3096B" w:rsidRPr="002C79AF">
              <w:rPr>
                <w:rFonts w:ascii="Verdana" w:hAnsi="Verdana"/>
                <w:noProof/>
                <w:webHidden/>
                <w:sz w:val="20"/>
                <w:szCs w:val="20"/>
              </w:rPr>
            </w:r>
            <w:r w:rsidR="00F3096B" w:rsidRPr="002C79AF">
              <w:rPr>
                <w:rFonts w:ascii="Verdana" w:hAnsi="Verdana"/>
                <w:noProof/>
                <w:webHidden/>
                <w:sz w:val="20"/>
                <w:szCs w:val="20"/>
              </w:rPr>
              <w:fldChar w:fldCharType="separate"/>
            </w:r>
            <w:r w:rsidR="00FC21F2">
              <w:rPr>
                <w:rFonts w:ascii="Verdana" w:hAnsi="Verdana"/>
                <w:noProof/>
                <w:webHidden/>
                <w:sz w:val="20"/>
                <w:szCs w:val="20"/>
              </w:rPr>
              <w:t>29</w:t>
            </w:r>
            <w:r w:rsidR="00F3096B" w:rsidRPr="002C79AF">
              <w:rPr>
                <w:rFonts w:ascii="Verdana" w:hAnsi="Verdana"/>
                <w:noProof/>
                <w:webHidden/>
                <w:sz w:val="20"/>
                <w:szCs w:val="20"/>
              </w:rPr>
              <w:fldChar w:fldCharType="end"/>
            </w:r>
          </w:hyperlink>
        </w:p>
        <w:p w14:paraId="564895B7" w14:textId="56EAF20D" w:rsidR="00F3096B" w:rsidRPr="005F7E74" w:rsidRDefault="008C3B1D" w:rsidP="001B591F">
          <w:pPr>
            <w:pStyle w:val="Sumrio1"/>
            <w:spacing w:before="0" w:after="0" w:line="312" w:lineRule="auto"/>
            <w:rPr>
              <w:rFonts w:ascii="Verdana" w:eastAsiaTheme="minorEastAsia" w:hAnsi="Verdana"/>
              <w:caps w:val="0"/>
              <w:sz w:val="20"/>
            </w:rPr>
          </w:pPr>
          <w:hyperlink w:anchor="_Toc19537930" w:history="1">
            <w:r w:rsidR="00F3096B" w:rsidRPr="00F6307B">
              <w:rPr>
                <w:rStyle w:val="Hyperlink"/>
                <w:rFonts w:ascii="Verdana" w:hAnsi="Verdana" w:cstheme="minorHAnsi"/>
                <w:noProof/>
                <w:sz w:val="20"/>
                <w:szCs w:val="20"/>
              </w:rPr>
              <w:t>6.</w:t>
            </w:r>
            <w:r w:rsidR="00F3096B" w:rsidRPr="005F7E74">
              <w:rPr>
                <w:rFonts w:ascii="Verdana" w:eastAsiaTheme="minorEastAsia" w:hAnsi="Verdana"/>
                <w:caps w:val="0"/>
                <w:sz w:val="20"/>
              </w:rPr>
              <w:tab/>
            </w:r>
            <w:r w:rsidR="00F3096B" w:rsidRPr="00F6307B">
              <w:rPr>
                <w:rStyle w:val="Hyperlink"/>
                <w:rFonts w:ascii="Verdana" w:hAnsi="Verdana" w:cstheme="minorHAnsi"/>
                <w:noProof/>
                <w:sz w:val="20"/>
                <w:szCs w:val="20"/>
              </w:rPr>
              <w:t>CARACTERÍSTICAS DA EMISSÃO E DAS DEBÊNTURES</w:t>
            </w:r>
            <w:r w:rsidR="00F3096B" w:rsidRPr="00F6307B">
              <w:rPr>
                <w:rFonts w:ascii="Verdana" w:hAnsi="Verdana"/>
                <w:noProof/>
                <w:webHidden/>
                <w:sz w:val="20"/>
                <w:szCs w:val="20"/>
              </w:rPr>
              <w:tab/>
            </w:r>
            <w:r w:rsidR="00F3096B" w:rsidRPr="002C79AF">
              <w:rPr>
                <w:rFonts w:ascii="Verdana" w:hAnsi="Verdana"/>
                <w:noProof/>
                <w:webHidden/>
                <w:sz w:val="20"/>
                <w:szCs w:val="20"/>
              </w:rPr>
              <w:fldChar w:fldCharType="begin"/>
            </w:r>
            <w:r w:rsidR="00F3096B" w:rsidRPr="00F6307B">
              <w:rPr>
                <w:rFonts w:ascii="Verdana" w:hAnsi="Verdana"/>
                <w:noProof/>
                <w:webHidden/>
                <w:sz w:val="20"/>
                <w:szCs w:val="20"/>
              </w:rPr>
              <w:instrText xml:space="preserve"> PAGEREF _Toc19537930 \h </w:instrText>
            </w:r>
            <w:r w:rsidR="00F3096B" w:rsidRPr="002C79AF">
              <w:rPr>
                <w:rFonts w:ascii="Verdana" w:hAnsi="Verdana"/>
                <w:noProof/>
                <w:webHidden/>
                <w:sz w:val="20"/>
                <w:szCs w:val="20"/>
              </w:rPr>
            </w:r>
            <w:r w:rsidR="00F3096B" w:rsidRPr="002C79AF">
              <w:rPr>
                <w:rFonts w:ascii="Verdana" w:hAnsi="Verdana"/>
                <w:noProof/>
                <w:webHidden/>
                <w:sz w:val="20"/>
                <w:szCs w:val="20"/>
              </w:rPr>
              <w:fldChar w:fldCharType="separate"/>
            </w:r>
            <w:r w:rsidR="00FC21F2">
              <w:rPr>
                <w:rFonts w:ascii="Verdana" w:hAnsi="Verdana"/>
                <w:noProof/>
                <w:webHidden/>
                <w:sz w:val="20"/>
                <w:szCs w:val="20"/>
              </w:rPr>
              <w:t>33</w:t>
            </w:r>
            <w:r w:rsidR="00F3096B" w:rsidRPr="002C79AF">
              <w:rPr>
                <w:rFonts w:ascii="Verdana" w:hAnsi="Verdana"/>
                <w:noProof/>
                <w:webHidden/>
                <w:sz w:val="20"/>
                <w:szCs w:val="20"/>
              </w:rPr>
              <w:fldChar w:fldCharType="end"/>
            </w:r>
          </w:hyperlink>
        </w:p>
        <w:p w14:paraId="39A462C0" w14:textId="0E54D150" w:rsidR="00F3096B" w:rsidRPr="005F7E74" w:rsidRDefault="008C3B1D" w:rsidP="001B591F">
          <w:pPr>
            <w:pStyle w:val="Sumrio1"/>
            <w:spacing w:before="0" w:after="0" w:line="312" w:lineRule="auto"/>
            <w:rPr>
              <w:rFonts w:ascii="Verdana" w:eastAsiaTheme="minorEastAsia" w:hAnsi="Verdana"/>
              <w:caps w:val="0"/>
              <w:sz w:val="20"/>
            </w:rPr>
          </w:pPr>
          <w:hyperlink w:anchor="_Toc19537931" w:history="1">
            <w:r w:rsidR="00F3096B" w:rsidRPr="00F6307B">
              <w:rPr>
                <w:rStyle w:val="Hyperlink"/>
                <w:rFonts w:ascii="Verdana" w:hAnsi="Verdana" w:cstheme="minorHAnsi"/>
                <w:noProof/>
                <w:sz w:val="20"/>
                <w:szCs w:val="20"/>
              </w:rPr>
              <w:t>7.</w:t>
            </w:r>
            <w:r w:rsidR="00F3096B" w:rsidRPr="005F7E74">
              <w:rPr>
                <w:rFonts w:ascii="Verdana" w:eastAsiaTheme="minorEastAsia" w:hAnsi="Verdana"/>
                <w:caps w:val="0"/>
                <w:sz w:val="20"/>
              </w:rPr>
              <w:tab/>
            </w:r>
            <w:r w:rsidR="00F3096B" w:rsidRPr="00F6307B">
              <w:rPr>
                <w:rStyle w:val="Hyperlink"/>
                <w:rFonts w:ascii="Verdana" w:hAnsi="Verdana" w:cstheme="minorHAnsi"/>
                <w:noProof/>
                <w:sz w:val="20"/>
                <w:szCs w:val="20"/>
              </w:rPr>
              <w:t>OBRIGAÇÕES ADICIONAIS DA EMISSORA E DO FIADOR</w:t>
            </w:r>
            <w:r w:rsidR="00F3096B" w:rsidRPr="00F6307B">
              <w:rPr>
                <w:rFonts w:ascii="Verdana" w:hAnsi="Verdana"/>
                <w:noProof/>
                <w:webHidden/>
                <w:sz w:val="20"/>
                <w:szCs w:val="20"/>
              </w:rPr>
              <w:tab/>
            </w:r>
            <w:r w:rsidR="00F3096B" w:rsidRPr="002C79AF">
              <w:rPr>
                <w:rFonts w:ascii="Verdana" w:hAnsi="Verdana"/>
                <w:noProof/>
                <w:webHidden/>
                <w:sz w:val="20"/>
                <w:szCs w:val="20"/>
              </w:rPr>
              <w:fldChar w:fldCharType="begin"/>
            </w:r>
            <w:r w:rsidR="00F3096B" w:rsidRPr="00F6307B">
              <w:rPr>
                <w:rFonts w:ascii="Verdana" w:hAnsi="Verdana"/>
                <w:noProof/>
                <w:webHidden/>
                <w:sz w:val="20"/>
                <w:szCs w:val="20"/>
              </w:rPr>
              <w:instrText xml:space="preserve"> PAGEREF _Toc19537931 \h </w:instrText>
            </w:r>
            <w:r w:rsidR="00F3096B" w:rsidRPr="002C79AF">
              <w:rPr>
                <w:rFonts w:ascii="Verdana" w:hAnsi="Verdana"/>
                <w:noProof/>
                <w:webHidden/>
                <w:sz w:val="20"/>
                <w:szCs w:val="20"/>
              </w:rPr>
            </w:r>
            <w:r w:rsidR="00F3096B" w:rsidRPr="002C79AF">
              <w:rPr>
                <w:rFonts w:ascii="Verdana" w:hAnsi="Verdana"/>
                <w:noProof/>
                <w:webHidden/>
                <w:sz w:val="20"/>
                <w:szCs w:val="20"/>
              </w:rPr>
              <w:fldChar w:fldCharType="separate"/>
            </w:r>
            <w:r w:rsidR="00FC21F2">
              <w:rPr>
                <w:rFonts w:ascii="Verdana" w:hAnsi="Verdana"/>
                <w:noProof/>
                <w:webHidden/>
                <w:sz w:val="20"/>
                <w:szCs w:val="20"/>
              </w:rPr>
              <w:t>61</w:t>
            </w:r>
            <w:r w:rsidR="00F3096B" w:rsidRPr="002C79AF">
              <w:rPr>
                <w:rFonts w:ascii="Verdana" w:hAnsi="Verdana"/>
                <w:noProof/>
                <w:webHidden/>
                <w:sz w:val="20"/>
                <w:szCs w:val="20"/>
              </w:rPr>
              <w:fldChar w:fldCharType="end"/>
            </w:r>
          </w:hyperlink>
        </w:p>
        <w:p w14:paraId="726D2E59" w14:textId="66EEB5D0" w:rsidR="00F3096B" w:rsidRPr="005F7E74" w:rsidRDefault="008C3B1D" w:rsidP="001B591F">
          <w:pPr>
            <w:pStyle w:val="Sumrio1"/>
            <w:spacing w:before="0" w:after="0" w:line="312" w:lineRule="auto"/>
            <w:rPr>
              <w:rFonts w:ascii="Verdana" w:eastAsiaTheme="minorEastAsia" w:hAnsi="Verdana"/>
              <w:caps w:val="0"/>
              <w:sz w:val="20"/>
            </w:rPr>
          </w:pPr>
          <w:hyperlink w:anchor="_Toc19537932" w:history="1">
            <w:r w:rsidR="00F3096B" w:rsidRPr="00F6307B">
              <w:rPr>
                <w:rStyle w:val="Hyperlink"/>
                <w:rFonts w:ascii="Verdana" w:hAnsi="Verdana" w:cstheme="minorHAnsi"/>
                <w:noProof/>
                <w:sz w:val="20"/>
                <w:szCs w:val="20"/>
              </w:rPr>
              <w:t>8.</w:t>
            </w:r>
            <w:r w:rsidR="00F3096B" w:rsidRPr="005F7E74">
              <w:rPr>
                <w:rFonts w:ascii="Verdana" w:eastAsiaTheme="minorEastAsia" w:hAnsi="Verdana"/>
                <w:caps w:val="0"/>
                <w:sz w:val="20"/>
              </w:rPr>
              <w:tab/>
            </w:r>
            <w:r w:rsidR="00F3096B" w:rsidRPr="00F6307B">
              <w:rPr>
                <w:rStyle w:val="Hyperlink"/>
                <w:rFonts w:ascii="Verdana" w:hAnsi="Verdana" w:cstheme="minorHAnsi"/>
                <w:noProof/>
                <w:sz w:val="20"/>
                <w:szCs w:val="20"/>
              </w:rPr>
              <w:t>ASSEMBLEIA GERAL</w:t>
            </w:r>
            <w:r w:rsidR="00F3096B" w:rsidRPr="00F6307B">
              <w:rPr>
                <w:rFonts w:ascii="Verdana" w:hAnsi="Verdana"/>
                <w:noProof/>
                <w:webHidden/>
                <w:sz w:val="20"/>
                <w:szCs w:val="20"/>
              </w:rPr>
              <w:tab/>
            </w:r>
            <w:r w:rsidR="00F3096B" w:rsidRPr="002C79AF">
              <w:rPr>
                <w:rFonts w:ascii="Verdana" w:hAnsi="Verdana"/>
                <w:noProof/>
                <w:webHidden/>
                <w:sz w:val="20"/>
                <w:szCs w:val="20"/>
              </w:rPr>
              <w:fldChar w:fldCharType="begin"/>
            </w:r>
            <w:r w:rsidR="00F3096B" w:rsidRPr="00F6307B">
              <w:rPr>
                <w:rFonts w:ascii="Verdana" w:hAnsi="Verdana"/>
                <w:noProof/>
                <w:webHidden/>
                <w:sz w:val="20"/>
                <w:szCs w:val="20"/>
              </w:rPr>
              <w:instrText xml:space="preserve"> PAGEREF _Toc19537932 \h </w:instrText>
            </w:r>
            <w:r w:rsidR="00F3096B" w:rsidRPr="002C79AF">
              <w:rPr>
                <w:rFonts w:ascii="Verdana" w:hAnsi="Verdana"/>
                <w:noProof/>
                <w:webHidden/>
                <w:sz w:val="20"/>
                <w:szCs w:val="20"/>
              </w:rPr>
            </w:r>
            <w:r w:rsidR="00F3096B" w:rsidRPr="002C79AF">
              <w:rPr>
                <w:rFonts w:ascii="Verdana" w:hAnsi="Verdana"/>
                <w:noProof/>
                <w:webHidden/>
                <w:sz w:val="20"/>
                <w:szCs w:val="20"/>
              </w:rPr>
              <w:fldChar w:fldCharType="separate"/>
            </w:r>
            <w:r w:rsidR="00FC21F2">
              <w:rPr>
                <w:rFonts w:ascii="Verdana" w:hAnsi="Verdana"/>
                <w:noProof/>
                <w:webHidden/>
                <w:sz w:val="20"/>
                <w:szCs w:val="20"/>
              </w:rPr>
              <w:t>68</w:t>
            </w:r>
            <w:r w:rsidR="00F3096B" w:rsidRPr="002C79AF">
              <w:rPr>
                <w:rFonts w:ascii="Verdana" w:hAnsi="Verdana"/>
                <w:noProof/>
                <w:webHidden/>
                <w:sz w:val="20"/>
                <w:szCs w:val="20"/>
              </w:rPr>
              <w:fldChar w:fldCharType="end"/>
            </w:r>
          </w:hyperlink>
        </w:p>
        <w:p w14:paraId="6197FAED" w14:textId="6EC1DEE7" w:rsidR="00F3096B" w:rsidRPr="005F7E74" w:rsidRDefault="008C3B1D" w:rsidP="001B591F">
          <w:pPr>
            <w:pStyle w:val="Sumrio1"/>
            <w:spacing w:before="0" w:after="0" w:line="312" w:lineRule="auto"/>
            <w:rPr>
              <w:rFonts w:ascii="Verdana" w:eastAsiaTheme="minorEastAsia" w:hAnsi="Verdana"/>
              <w:caps w:val="0"/>
              <w:sz w:val="20"/>
            </w:rPr>
          </w:pPr>
          <w:hyperlink w:anchor="_Toc19537933" w:history="1">
            <w:r w:rsidR="00F3096B" w:rsidRPr="00F6307B">
              <w:rPr>
                <w:rStyle w:val="Hyperlink"/>
                <w:rFonts w:ascii="Verdana" w:hAnsi="Verdana" w:cstheme="minorHAnsi"/>
                <w:noProof/>
                <w:sz w:val="20"/>
                <w:szCs w:val="20"/>
              </w:rPr>
              <w:t>9.</w:t>
            </w:r>
            <w:r w:rsidR="00F3096B" w:rsidRPr="005F7E74">
              <w:rPr>
                <w:rFonts w:ascii="Verdana" w:eastAsiaTheme="minorEastAsia" w:hAnsi="Verdana"/>
                <w:caps w:val="0"/>
                <w:sz w:val="20"/>
              </w:rPr>
              <w:tab/>
            </w:r>
            <w:r w:rsidR="00F3096B" w:rsidRPr="00F6307B">
              <w:rPr>
                <w:rStyle w:val="Hyperlink"/>
                <w:rFonts w:ascii="Verdana" w:hAnsi="Verdana" w:cstheme="minorHAnsi"/>
                <w:noProof/>
                <w:sz w:val="20"/>
                <w:szCs w:val="20"/>
              </w:rPr>
              <w:t>DECLARAÇÕES DA EMISSORA E DO FIADOR</w:t>
            </w:r>
            <w:r w:rsidR="00F3096B" w:rsidRPr="00F6307B">
              <w:rPr>
                <w:rFonts w:ascii="Verdana" w:hAnsi="Verdana"/>
                <w:noProof/>
                <w:webHidden/>
                <w:sz w:val="20"/>
                <w:szCs w:val="20"/>
              </w:rPr>
              <w:tab/>
            </w:r>
            <w:r w:rsidR="00F3096B" w:rsidRPr="002C79AF">
              <w:rPr>
                <w:rFonts w:ascii="Verdana" w:hAnsi="Verdana"/>
                <w:noProof/>
                <w:webHidden/>
                <w:sz w:val="20"/>
                <w:szCs w:val="20"/>
              </w:rPr>
              <w:fldChar w:fldCharType="begin"/>
            </w:r>
            <w:r w:rsidR="00F3096B" w:rsidRPr="00F6307B">
              <w:rPr>
                <w:rFonts w:ascii="Verdana" w:hAnsi="Verdana"/>
                <w:noProof/>
                <w:webHidden/>
                <w:sz w:val="20"/>
                <w:szCs w:val="20"/>
              </w:rPr>
              <w:instrText xml:space="preserve"> PAGEREF _Toc19537933 \h </w:instrText>
            </w:r>
            <w:r w:rsidR="00F3096B" w:rsidRPr="002C79AF">
              <w:rPr>
                <w:rFonts w:ascii="Verdana" w:hAnsi="Verdana"/>
                <w:noProof/>
                <w:webHidden/>
                <w:sz w:val="20"/>
                <w:szCs w:val="20"/>
              </w:rPr>
            </w:r>
            <w:r w:rsidR="00F3096B" w:rsidRPr="002C79AF">
              <w:rPr>
                <w:rFonts w:ascii="Verdana" w:hAnsi="Verdana"/>
                <w:noProof/>
                <w:webHidden/>
                <w:sz w:val="20"/>
                <w:szCs w:val="20"/>
              </w:rPr>
              <w:fldChar w:fldCharType="separate"/>
            </w:r>
            <w:r w:rsidR="00FC21F2">
              <w:rPr>
                <w:rFonts w:ascii="Verdana" w:hAnsi="Verdana"/>
                <w:noProof/>
                <w:webHidden/>
                <w:sz w:val="20"/>
                <w:szCs w:val="20"/>
              </w:rPr>
              <w:t>69</w:t>
            </w:r>
            <w:r w:rsidR="00F3096B" w:rsidRPr="002C79AF">
              <w:rPr>
                <w:rFonts w:ascii="Verdana" w:hAnsi="Verdana"/>
                <w:noProof/>
                <w:webHidden/>
                <w:sz w:val="20"/>
                <w:szCs w:val="20"/>
              </w:rPr>
              <w:fldChar w:fldCharType="end"/>
            </w:r>
          </w:hyperlink>
        </w:p>
        <w:p w14:paraId="1E8233D6" w14:textId="1E9124CD" w:rsidR="00F3096B" w:rsidRPr="005F7E74" w:rsidRDefault="008C3B1D" w:rsidP="001B591F">
          <w:pPr>
            <w:pStyle w:val="Sumrio1"/>
            <w:spacing w:before="0" w:after="0" w:line="312" w:lineRule="auto"/>
            <w:rPr>
              <w:rFonts w:ascii="Verdana" w:eastAsiaTheme="minorEastAsia" w:hAnsi="Verdana"/>
              <w:caps w:val="0"/>
              <w:sz w:val="20"/>
            </w:rPr>
          </w:pPr>
          <w:hyperlink w:anchor="_Toc19537934" w:history="1">
            <w:r w:rsidR="00F3096B" w:rsidRPr="00F6307B">
              <w:rPr>
                <w:rStyle w:val="Hyperlink"/>
                <w:rFonts w:ascii="Verdana" w:hAnsi="Verdana" w:cstheme="minorHAnsi"/>
                <w:noProof/>
                <w:sz w:val="20"/>
                <w:szCs w:val="20"/>
              </w:rPr>
              <w:t>10.</w:t>
            </w:r>
            <w:r w:rsidR="00F3096B" w:rsidRPr="005F7E74">
              <w:rPr>
                <w:rFonts w:ascii="Verdana" w:eastAsiaTheme="minorEastAsia" w:hAnsi="Verdana"/>
                <w:caps w:val="0"/>
                <w:sz w:val="20"/>
              </w:rPr>
              <w:tab/>
            </w:r>
            <w:r w:rsidR="00F3096B" w:rsidRPr="00F6307B">
              <w:rPr>
                <w:rStyle w:val="Hyperlink"/>
                <w:rFonts w:ascii="Verdana" w:hAnsi="Verdana" w:cstheme="minorHAnsi"/>
                <w:noProof/>
                <w:sz w:val="20"/>
                <w:szCs w:val="20"/>
              </w:rPr>
              <w:t>DESPESAS</w:t>
            </w:r>
            <w:r w:rsidR="00F3096B" w:rsidRPr="00F6307B">
              <w:rPr>
                <w:rFonts w:ascii="Verdana" w:hAnsi="Verdana"/>
                <w:noProof/>
                <w:webHidden/>
                <w:sz w:val="20"/>
                <w:szCs w:val="20"/>
              </w:rPr>
              <w:tab/>
            </w:r>
            <w:r w:rsidR="00F3096B" w:rsidRPr="002C79AF">
              <w:rPr>
                <w:rFonts w:ascii="Verdana" w:hAnsi="Verdana"/>
                <w:noProof/>
                <w:webHidden/>
                <w:sz w:val="20"/>
                <w:szCs w:val="20"/>
              </w:rPr>
              <w:fldChar w:fldCharType="begin"/>
            </w:r>
            <w:r w:rsidR="00F3096B" w:rsidRPr="00F6307B">
              <w:rPr>
                <w:rFonts w:ascii="Verdana" w:hAnsi="Verdana"/>
                <w:noProof/>
                <w:webHidden/>
                <w:sz w:val="20"/>
                <w:szCs w:val="20"/>
              </w:rPr>
              <w:instrText xml:space="preserve"> PAGEREF _Toc19537934 \h </w:instrText>
            </w:r>
            <w:r w:rsidR="00F3096B" w:rsidRPr="002C79AF">
              <w:rPr>
                <w:rFonts w:ascii="Verdana" w:hAnsi="Verdana"/>
                <w:noProof/>
                <w:webHidden/>
                <w:sz w:val="20"/>
                <w:szCs w:val="20"/>
              </w:rPr>
            </w:r>
            <w:r w:rsidR="00F3096B" w:rsidRPr="002C79AF">
              <w:rPr>
                <w:rFonts w:ascii="Verdana" w:hAnsi="Verdana"/>
                <w:noProof/>
                <w:webHidden/>
                <w:sz w:val="20"/>
                <w:szCs w:val="20"/>
              </w:rPr>
              <w:fldChar w:fldCharType="separate"/>
            </w:r>
            <w:r w:rsidR="00FC21F2">
              <w:rPr>
                <w:rFonts w:ascii="Verdana" w:hAnsi="Verdana"/>
                <w:noProof/>
                <w:webHidden/>
                <w:sz w:val="20"/>
                <w:szCs w:val="20"/>
              </w:rPr>
              <w:t>74</w:t>
            </w:r>
            <w:r w:rsidR="00F3096B" w:rsidRPr="002C79AF">
              <w:rPr>
                <w:rFonts w:ascii="Verdana" w:hAnsi="Verdana"/>
                <w:noProof/>
                <w:webHidden/>
                <w:sz w:val="20"/>
                <w:szCs w:val="20"/>
              </w:rPr>
              <w:fldChar w:fldCharType="end"/>
            </w:r>
          </w:hyperlink>
        </w:p>
        <w:p w14:paraId="040B5523" w14:textId="413DA111" w:rsidR="00F3096B" w:rsidRPr="005F7E74" w:rsidRDefault="008C3B1D" w:rsidP="001B591F">
          <w:pPr>
            <w:pStyle w:val="Sumrio1"/>
            <w:spacing w:before="0" w:after="0" w:line="312" w:lineRule="auto"/>
            <w:rPr>
              <w:rFonts w:ascii="Verdana" w:eastAsiaTheme="minorEastAsia" w:hAnsi="Verdana"/>
              <w:caps w:val="0"/>
              <w:sz w:val="20"/>
            </w:rPr>
          </w:pPr>
          <w:hyperlink w:anchor="_Toc19537935" w:history="1">
            <w:r w:rsidR="00F3096B" w:rsidRPr="00F6307B">
              <w:rPr>
                <w:rStyle w:val="Hyperlink"/>
                <w:rFonts w:ascii="Verdana" w:hAnsi="Verdana" w:cstheme="minorHAnsi"/>
                <w:noProof/>
                <w:sz w:val="20"/>
                <w:szCs w:val="20"/>
              </w:rPr>
              <w:t>11.</w:t>
            </w:r>
            <w:r w:rsidR="00F3096B" w:rsidRPr="005F7E74">
              <w:rPr>
                <w:rFonts w:ascii="Verdana" w:eastAsiaTheme="minorEastAsia" w:hAnsi="Verdana"/>
                <w:caps w:val="0"/>
                <w:sz w:val="20"/>
              </w:rPr>
              <w:tab/>
            </w:r>
            <w:r w:rsidR="00F3096B" w:rsidRPr="00F6307B">
              <w:rPr>
                <w:rStyle w:val="Hyperlink"/>
                <w:rFonts w:ascii="Verdana" w:hAnsi="Verdana" w:cstheme="minorHAnsi"/>
                <w:noProof/>
                <w:sz w:val="20"/>
                <w:szCs w:val="20"/>
              </w:rPr>
              <w:t>COMUNICAÇÕES</w:t>
            </w:r>
            <w:r w:rsidR="00F3096B" w:rsidRPr="00F6307B">
              <w:rPr>
                <w:rFonts w:ascii="Verdana" w:hAnsi="Verdana"/>
                <w:noProof/>
                <w:webHidden/>
                <w:sz w:val="20"/>
                <w:szCs w:val="20"/>
              </w:rPr>
              <w:tab/>
            </w:r>
            <w:r w:rsidR="00F3096B" w:rsidRPr="002C79AF">
              <w:rPr>
                <w:rFonts w:ascii="Verdana" w:hAnsi="Verdana"/>
                <w:noProof/>
                <w:webHidden/>
                <w:sz w:val="20"/>
                <w:szCs w:val="20"/>
              </w:rPr>
              <w:fldChar w:fldCharType="begin"/>
            </w:r>
            <w:r w:rsidR="00F3096B" w:rsidRPr="00F6307B">
              <w:rPr>
                <w:rFonts w:ascii="Verdana" w:hAnsi="Verdana"/>
                <w:noProof/>
                <w:webHidden/>
                <w:sz w:val="20"/>
                <w:szCs w:val="20"/>
              </w:rPr>
              <w:instrText xml:space="preserve"> PAGEREF _Toc19537935 \h </w:instrText>
            </w:r>
            <w:r w:rsidR="00F3096B" w:rsidRPr="002C79AF">
              <w:rPr>
                <w:rFonts w:ascii="Verdana" w:hAnsi="Verdana"/>
                <w:noProof/>
                <w:webHidden/>
                <w:sz w:val="20"/>
                <w:szCs w:val="20"/>
              </w:rPr>
            </w:r>
            <w:r w:rsidR="00F3096B" w:rsidRPr="002C79AF">
              <w:rPr>
                <w:rFonts w:ascii="Verdana" w:hAnsi="Verdana"/>
                <w:noProof/>
                <w:webHidden/>
                <w:sz w:val="20"/>
                <w:szCs w:val="20"/>
              </w:rPr>
              <w:fldChar w:fldCharType="separate"/>
            </w:r>
            <w:r w:rsidR="00FC21F2">
              <w:rPr>
                <w:rFonts w:ascii="Verdana" w:hAnsi="Verdana"/>
                <w:noProof/>
                <w:webHidden/>
                <w:sz w:val="20"/>
                <w:szCs w:val="20"/>
              </w:rPr>
              <w:t>76</w:t>
            </w:r>
            <w:r w:rsidR="00F3096B" w:rsidRPr="002C79AF">
              <w:rPr>
                <w:rFonts w:ascii="Verdana" w:hAnsi="Verdana"/>
                <w:noProof/>
                <w:webHidden/>
                <w:sz w:val="20"/>
                <w:szCs w:val="20"/>
              </w:rPr>
              <w:fldChar w:fldCharType="end"/>
            </w:r>
          </w:hyperlink>
        </w:p>
        <w:p w14:paraId="41CDE2A0" w14:textId="7458E5C9" w:rsidR="00F3096B" w:rsidRPr="005F7E74" w:rsidRDefault="008C3B1D" w:rsidP="001B591F">
          <w:pPr>
            <w:pStyle w:val="Sumrio1"/>
            <w:spacing w:before="0" w:after="0" w:line="312" w:lineRule="auto"/>
            <w:rPr>
              <w:rFonts w:ascii="Verdana" w:eastAsiaTheme="minorEastAsia" w:hAnsi="Verdana"/>
              <w:caps w:val="0"/>
              <w:sz w:val="20"/>
            </w:rPr>
          </w:pPr>
          <w:hyperlink w:anchor="_Toc19537936" w:history="1">
            <w:r w:rsidR="00F3096B" w:rsidRPr="00F6307B">
              <w:rPr>
                <w:rStyle w:val="Hyperlink"/>
                <w:rFonts w:ascii="Verdana" w:hAnsi="Verdana" w:cstheme="minorHAnsi"/>
                <w:noProof/>
                <w:sz w:val="20"/>
                <w:szCs w:val="20"/>
              </w:rPr>
              <w:t>12.</w:t>
            </w:r>
            <w:r w:rsidR="00F3096B" w:rsidRPr="005F7E74">
              <w:rPr>
                <w:rFonts w:ascii="Verdana" w:eastAsiaTheme="minorEastAsia" w:hAnsi="Verdana"/>
                <w:caps w:val="0"/>
                <w:sz w:val="20"/>
              </w:rPr>
              <w:tab/>
            </w:r>
            <w:r w:rsidR="00F3096B" w:rsidRPr="00F6307B">
              <w:rPr>
                <w:rStyle w:val="Hyperlink"/>
                <w:rFonts w:ascii="Verdana" w:hAnsi="Verdana" w:cstheme="minorHAnsi"/>
                <w:noProof/>
                <w:sz w:val="20"/>
                <w:szCs w:val="20"/>
              </w:rPr>
              <w:t>DISPOSIÇÕES GERAIS</w:t>
            </w:r>
            <w:r w:rsidR="00F3096B" w:rsidRPr="00F6307B">
              <w:rPr>
                <w:rFonts w:ascii="Verdana" w:hAnsi="Verdana"/>
                <w:noProof/>
                <w:webHidden/>
                <w:sz w:val="20"/>
                <w:szCs w:val="20"/>
              </w:rPr>
              <w:tab/>
            </w:r>
            <w:r w:rsidR="00F3096B" w:rsidRPr="002C79AF">
              <w:rPr>
                <w:rFonts w:ascii="Verdana" w:hAnsi="Verdana"/>
                <w:noProof/>
                <w:webHidden/>
                <w:sz w:val="20"/>
                <w:szCs w:val="20"/>
              </w:rPr>
              <w:fldChar w:fldCharType="begin"/>
            </w:r>
            <w:r w:rsidR="00F3096B" w:rsidRPr="00F6307B">
              <w:rPr>
                <w:rFonts w:ascii="Verdana" w:hAnsi="Verdana"/>
                <w:noProof/>
                <w:webHidden/>
                <w:sz w:val="20"/>
                <w:szCs w:val="20"/>
              </w:rPr>
              <w:instrText xml:space="preserve"> PAGEREF _Toc19537936 \h </w:instrText>
            </w:r>
            <w:r w:rsidR="00F3096B" w:rsidRPr="002C79AF">
              <w:rPr>
                <w:rFonts w:ascii="Verdana" w:hAnsi="Verdana"/>
                <w:noProof/>
                <w:webHidden/>
                <w:sz w:val="20"/>
                <w:szCs w:val="20"/>
              </w:rPr>
            </w:r>
            <w:r w:rsidR="00F3096B" w:rsidRPr="002C79AF">
              <w:rPr>
                <w:rFonts w:ascii="Verdana" w:hAnsi="Verdana"/>
                <w:noProof/>
                <w:webHidden/>
                <w:sz w:val="20"/>
                <w:szCs w:val="20"/>
              </w:rPr>
              <w:fldChar w:fldCharType="separate"/>
            </w:r>
            <w:r w:rsidR="00FC21F2">
              <w:rPr>
                <w:rFonts w:ascii="Verdana" w:hAnsi="Verdana"/>
                <w:noProof/>
                <w:webHidden/>
                <w:sz w:val="20"/>
                <w:szCs w:val="20"/>
              </w:rPr>
              <w:t>77</w:t>
            </w:r>
            <w:r w:rsidR="00F3096B" w:rsidRPr="002C79AF">
              <w:rPr>
                <w:rFonts w:ascii="Verdana" w:hAnsi="Verdana"/>
                <w:noProof/>
                <w:webHidden/>
                <w:sz w:val="20"/>
                <w:szCs w:val="20"/>
              </w:rPr>
              <w:fldChar w:fldCharType="end"/>
            </w:r>
          </w:hyperlink>
        </w:p>
        <w:p w14:paraId="127BF5D6" w14:textId="11743D58" w:rsidR="00F3096B" w:rsidRPr="005F7E74" w:rsidRDefault="008C3B1D" w:rsidP="001B591F">
          <w:pPr>
            <w:pStyle w:val="Sumrio1"/>
            <w:spacing w:before="0" w:after="0" w:line="312" w:lineRule="auto"/>
            <w:rPr>
              <w:rFonts w:ascii="Verdana" w:eastAsiaTheme="minorEastAsia" w:hAnsi="Verdana"/>
              <w:caps w:val="0"/>
              <w:sz w:val="20"/>
            </w:rPr>
          </w:pPr>
          <w:hyperlink w:anchor="_Toc19537937" w:history="1">
            <w:r w:rsidR="00F3096B" w:rsidRPr="00F6307B">
              <w:rPr>
                <w:rStyle w:val="Hyperlink"/>
                <w:rFonts w:ascii="Verdana" w:hAnsi="Verdana" w:cstheme="minorHAnsi"/>
                <w:noProof/>
                <w:sz w:val="20"/>
                <w:szCs w:val="20"/>
              </w:rPr>
              <w:t>ANEXO I –LISTA DE EMPREENDIMENTOS IMOBILIÁRIOS</w:t>
            </w:r>
            <w:r w:rsidR="00F3096B" w:rsidRPr="00F6307B">
              <w:rPr>
                <w:rFonts w:ascii="Verdana" w:hAnsi="Verdana"/>
                <w:noProof/>
                <w:webHidden/>
                <w:sz w:val="20"/>
                <w:szCs w:val="20"/>
              </w:rPr>
              <w:tab/>
            </w:r>
            <w:r w:rsidR="00F3096B" w:rsidRPr="002C79AF">
              <w:rPr>
                <w:rFonts w:ascii="Verdana" w:hAnsi="Verdana"/>
                <w:noProof/>
                <w:webHidden/>
                <w:sz w:val="20"/>
                <w:szCs w:val="20"/>
              </w:rPr>
              <w:fldChar w:fldCharType="begin"/>
            </w:r>
            <w:r w:rsidR="00F3096B" w:rsidRPr="00F6307B">
              <w:rPr>
                <w:rFonts w:ascii="Verdana" w:hAnsi="Verdana"/>
                <w:noProof/>
                <w:webHidden/>
                <w:sz w:val="20"/>
                <w:szCs w:val="20"/>
              </w:rPr>
              <w:instrText xml:space="preserve"> PAGEREF _Toc19537937 \h </w:instrText>
            </w:r>
            <w:r w:rsidR="00F3096B" w:rsidRPr="002C79AF">
              <w:rPr>
                <w:rFonts w:ascii="Verdana" w:hAnsi="Verdana"/>
                <w:noProof/>
                <w:webHidden/>
                <w:sz w:val="20"/>
                <w:szCs w:val="20"/>
              </w:rPr>
            </w:r>
            <w:r w:rsidR="00F3096B" w:rsidRPr="002C79AF">
              <w:rPr>
                <w:rFonts w:ascii="Verdana" w:hAnsi="Verdana"/>
                <w:noProof/>
                <w:webHidden/>
                <w:sz w:val="20"/>
                <w:szCs w:val="20"/>
              </w:rPr>
              <w:fldChar w:fldCharType="separate"/>
            </w:r>
            <w:r w:rsidR="00FC21F2">
              <w:rPr>
                <w:rFonts w:ascii="Verdana" w:hAnsi="Verdana"/>
                <w:noProof/>
                <w:webHidden/>
                <w:sz w:val="20"/>
                <w:szCs w:val="20"/>
              </w:rPr>
              <w:t>83</w:t>
            </w:r>
            <w:r w:rsidR="00F3096B" w:rsidRPr="002C79AF">
              <w:rPr>
                <w:rFonts w:ascii="Verdana" w:hAnsi="Verdana"/>
                <w:noProof/>
                <w:webHidden/>
                <w:sz w:val="20"/>
                <w:szCs w:val="20"/>
              </w:rPr>
              <w:fldChar w:fldCharType="end"/>
            </w:r>
          </w:hyperlink>
        </w:p>
        <w:p w14:paraId="3892C0D3" w14:textId="33620D0C" w:rsidR="00F3096B" w:rsidRPr="005F7E74" w:rsidRDefault="008C3B1D" w:rsidP="001B591F">
          <w:pPr>
            <w:pStyle w:val="Sumrio1"/>
            <w:spacing w:before="0" w:after="0" w:line="312" w:lineRule="auto"/>
            <w:rPr>
              <w:rFonts w:ascii="Verdana" w:eastAsiaTheme="minorEastAsia" w:hAnsi="Verdana"/>
              <w:caps w:val="0"/>
              <w:sz w:val="20"/>
            </w:rPr>
          </w:pPr>
          <w:hyperlink w:anchor="_Toc19537938" w:history="1">
            <w:r w:rsidR="00F3096B" w:rsidRPr="00F6307B">
              <w:rPr>
                <w:rStyle w:val="Hyperlink"/>
                <w:rFonts w:ascii="Verdana" w:hAnsi="Verdana" w:cstheme="minorHAnsi"/>
                <w:noProof/>
                <w:sz w:val="20"/>
                <w:szCs w:val="20"/>
              </w:rPr>
              <w:t>ANEXO II – MODELO DE BOLETIM DE SUBSCRIÇÃO</w:t>
            </w:r>
            <w:r w:rsidR="00F3096B" w:rsidRPr="00F6307B">
              <w:rPr>
                <w:rFonts w:ascii="Verdana" w:hAnsi="Verdana"/>
                <w:noProof/>
                <w:webHidden/>
                <w:sz w:val="20"/>
                <w:szCs w:val="20"/>
              </w:rPr>
              <w:tab/>
            </w:r>
            <w:r w:rsidR="00F3096B" w:rsidRPr="002C79AF">
              <w:rPr>
                <w:rFonts w:ascii="Verdana" w:hAnsi="Verdana"/>
                <w:noProof/>
                <w:webHidden/>
                <w:sz w:val="20"/>
                <w:szCs w:val="20"/>
              </w:rPr>
              <w:fldChar w:fldCharType="begin"/>
            </w:r>
            <w:r w:rsidR="00F3096B" w:rsidRPr="00F6307B">
              <w:rPr>
                <w:rFonts w:ascii="Verdana" w:hAnsi="Verdana"/>
                <w:noProof/>
                <w:webHidden/>
                <w:sz w:val="20"/>
                <w:szCs w:val="20"/>
              </w:rPr>
              <w:instrText xml:space="preserve"> PAGEREF _Toc19537938 \h </w:instrText>
            </w:r>
            <w:r w:rsidR="00F3096B" w:rsidRPr="002C79AF">
              <w:rPr>
                <w:rFonts w:ascii="Verdana" w:hAnsi="Verdana"/>
                <w:noProof/>
                <w:webHidden/>
                <w:sz w:val="20"/>
                <w:szCs w:val="20"/>
              </w:rPr>
            </w:r>
            <w:r w:rsidR="00F3096B" w:rsidRPr="002C79AF">
              <w:rPr>
                <w:rFonts w:ascii="Verdana" w:hAnsi="Verdana"/>
                <w:noProof/>
                <w:webHidden/>
                <w:sz w:val="20"/>
                <w:szCs w:val="20"/>
              </w:rPr>
              <w:fldChar w:fldCharType="separate"/>
            </w:r>
            <w:r w:rsidR="00FC21F2">
              <w:rPr>
                <w:rFonts w:ascii="Verdana" w:hAnsi="Verdana"/>
                <w:noProof/>
                <w:webHidden/>
                <w:sz w:val="20"/>
                <w:szCs w:val="20"/>
              </w:rPr>
              <w:t>92</w:t>
            </w:r>
            <w:r w:rsidR="00F3096B" w:rsidRPr="002C79AF">
              <w:rPr>
                <w:rFonts w:ascii="Verdana" w:hAnsi="Verdana"/>
                <w:noProof/>
                <w:webHidden/>
                <w:sz w:val="20"/>
                <w:szCs w:val="20"/>
              </w:rPr>
              <w:fldChar w:fldCharType="end"/>
            </w:r>
          </w:hyperlink>
        </w:p>
        <w:p w14:paraId="70FC2D53" w14:textId="539B420D" w:rsidR="00F3096B" w:rsidRPr="005F7E74" w:rsidRDefault="008C3B1D" w:rsidP="001B591F">
          <w:pPr>
            <w:pStyle w:val="Sumrio1"/>
            <w:spacing w:before="0" w:after="0" w:line="312" w:lineRule="auto"/>
            <w:rPr>
              <w:rFonts w:ascii="Verdana" w:eastAsiaTheme="minorEastAsia" w:hAnsi="Verdana"/>
              <w:caps w:val="0"/>
              <w:sz w:val="20"/>
            </w:rPr>
          </w:pPr>
          <w:hyperlink w:anchor="_Toc19537939" w:history="1">
            <w:r w:rsidR="00F3096B" w:rsidRPr="00F6307B">
              <w:rPr>
                <w:rStyle w:val="Hyperlink"/>
                <w:rFonts w:ascii="Verdana" w:hAnsi="Verdana" w:cstheme="minorHAnsi"/>
                <w:noProof/>
                <w:sz w:val="20"/>
                <w:szCs w:val="20"/>
              </w:rPr>
              <w:t>ANEXO III – MODELO DE RELATÓRIO SEMESTRAL DE VERIFICAÇÃO DA DESTINAÇÃO DOS RECURSOS</w:t>
            </w:r>
            <w:r w:rsidR="00F3096B" w:rsidRPr="00F6307B">
              <w:rPr>
                <w:rFonts w:ascii="Verdana" w:hAnsi="Verdana"/>
                <w:noProof/>
                <w:webHidden/>
                <w:sz w:val="20"/>
                <w:szCs w:val="20"/>
              </w:rPr>
              <w:tab/>
            </w:r>
            <w:r w:rsidR="00F3096B" w:rsidRPr="002C79AF">
              <w:rPr>
                <w:rFonts w:ascii="Verdana" w:hAnsi="Verdana"/>
                <w:noProof/>
                <w:webHidden/>
                <w:sz w:val="20"/>
                <w:szCs w:val="20"/>
              </w:rPr>
              <w:fldChar w:fldCharType="begin"/>
            </w:r>
            <w:r w:rsidR="00F3096B" w:rsidRPr="00F6307B">
              <w:rPr>
                <w:rFonts w:ascii="Verdana" w:hAnsi="Verdana"/>
                <w:noProof/>
                <w:webHidden/>
                <w:sz w:val="20"/>
                <w:szCs w:val="20"/>
              </w:rPr>
              <w:instrText xml:space="preserve"> PAGEREF _Toc19537939 \h </w:instrText>
            </w:r>
            <w:r w:rsidR="00F3096B" w:rsidRPr="002C79AF">
              <w:rPr>
                <w:rFonts w:ascii="Verdana" w:hAnsi="Verdana"/>
                <w:noProof/>
                <w:webHidden/>
                <w:sz w:val="20"/>
                <w:szCs w:val="20"/>
              </w:rPr>
            </w:r>
            <w:r w:rsidR="00F3096B" w:rsidRPr="002C79AF">
              <w:rPr>
                <w:rFonts w:ascii="Verdana" w:hAnsi="Verdana"/>
                <w:noProof/>
                <w:webHidden/>
                <w:sz w:val="20"/>
                <w:szCs w:val="20"/>
              </w:rPr>
              <w:fldChar w:fldCharType="separate"/>
            </w:r>
            <w:r w:rsidR="00FC21F2">
              <w:rPr>
                <w:rFonts w:ascii="Verdana" w:hAnsi="Verdana"/>
                <w:noProof/>
                <w:webHidden/>
                <w:sz w:val="20"/>
                <w:szCs w:val="20"/>
              </w:rPr>
              <w:t>95</w:t>
            </w:r>
            <w:r w:rsidR="00F3096B" w:rsidRPr="002C79AF">
              <w:rPr>
                <w:rFonts w:ascii="Verdana" w:hAnsi="Verdana"/>
                <w:noProof/>
                <w:webHidden/>
                <w:sz w:val="20"/>
                <w:szCs w:val="20"/>
              </w:rPr>
              <w:fldChar w:fldCharType="end"/>
            </w:r>
          </w:hyperlink>
        </w:p>
        <w:p w14:paraId="1563BEB8" w14:textId="0641CB83" w:rsidR="00F3096B" w:rsidRPr="005F7E74" w:rsidRDefault="008C3B1D" w:rsidP="001B591F">
          <w:pPr>
            <w:pStyle w:val="Sumrio1"/>
            <w:spacing w:before="0" w:after="0" w:line="312" w:lineRule="auto"/>
            <w:rPr>
              <w:rFonts w:ascii="Verdana" w:eastAsiaTheme="minorEastAsia" w:hAnsi="Verdana"/>
              <w:caps w:val="0"/>
              <w:sz w:val="20"/>
            </w:rPr>
          </w:pPr>
          <w:hyperlink w:anchor="_Toc19537940" w:history="1">
            <w:r w:rsidR="00F3096B" w:rsidRPr="00F6307B">
              <w:rPr>
                <w:rStyle w:val="Hyperlink"/>
                <w:rFonts w:ascii="Verdana" w:hAnsi="Verdana" w:cstheme="minorHAnsi"/>
                <w:noProof/>
                <w:sz w:val="20"/>
                <w:szCs w:val="20"/>
              </w:rPr>
              <w:t>ANEXO IV – MODELO DE RECIBO DE INTEGRALIZAÇÃO</w:t>
            </w:r>
            <w:r w:rsidR="00F3096B" w:rsidRPr="00F6307B">
              <w:rPr>
                <w:rFonts w:ascii="Verdana" w:hAnsi="Verdana"/>
                <w:noProof/>
                <w:webHidden/>
                <w:sz w:val="20"/>
                <w:szCs w:val="20"/>
              </w:rPr>
              <w:tab/>
            </w:r>
            <w:r w:rsidR="00F3096B" w:rsidRPr="002C79AF">
              <w:rPr>
                <w:rFonts w:ascii="Verdana" w:hAnsi="Verdana"/>
                <w:noProof/>
                <w:webHidden/>
                <w:sz w:val="20"/>
                <w:szCs w:val="20"/>
              </w:rPr>
              <w:fldChar w:fldCharType="begin"/>
            </w:r>
            <w:r w:rsidR="00F3096B" w:rsidRPr="00F6307B">
              <w:rPr>
                <w:rFonts w:ascii="Verdana" w:hAnsi="Verdana"/>
                <w:noProof/>
                <w:webHidden/>
                <w:sz w:val="20"/>
                <w:szCs w:val="20"/>
              </w:rPr>
              <w:instrText xml:space="preserve"> PAGEREF _Toc19537940 \h </w:instrText>
            </w:r>
            <w:r w:rsidR="00F3096B" w:rsidRPr="002C79AF">
              <w:rPr>
                <w:rFonts w:ascii="Verdana" w:hAnsi="Verdana"/>
                <w:noProof/>
                <w:webHidden/>
                <w:sz w:val="20"/>
                <w:szCs w:val="20"/>
              </w:rPr>
            </w:r>
            <w:r w:rsidR="00F3096B" w:rsidRPr="002C79AF">
              <w:rPr>
                <w:rFonts w:ascii="Verdana" w:hAnsi="Verdana"/>
                <w:noProof/>
                <w:webHidden/>
                <w:sz w:val="20"/>
                <w:szCs w:val="20"/>
              </w:rPr>
              <w:fldChar w:fldCharType="separate"/>
            </w:r>
            <w:r w:rsidR="00FC21F2">
              <w:rPr>
                <w:rFonts w:ascii="Verdana" w:hAnsi="Verdana"/>
                <w:noProof/>
                <w:webHidden/>
                <w:sz w:val="20"/>
                <w:szCs w:val="20"/>
              </w:rPr>
              <w:t>97</w:t>
            </w:r>
            <w:r w:rsidR="00F3096B" w:rsidRPr="002C79AF">
              <w:rPr>
                <w:rFonts w:ascii="Verdana" w:hAnsi="Verdana"/>
                <w:noProof/>
                <w:webHidden/>
                <w:sz w:val="20"/>
                <w:szCs w:val="20"/>
              </w:rPr>
              <w:fldChar w:fldCharType="end"/>
            </w:r>
          </w:hyperlink>
        </w:p>
        <w:p w14:paraId="2E984C2C" w14:textId="25290B73" w:rsidR="00F3096B" w:rsidRPr="005F7E74" w:rsidRDefault="008C3B1D" w:rsidP="001B591F">
          <w:pPr>
            <w:pStyle w:val="Sumrio1"/>
            <w:spacing w:before="0" w:after="0" w:line="312" w:lineRule="auto"/>
            <w:rPr>
              <w:rFonts w:ascii="Verdana" w:eastAsiaTheme="minorEastAsia" w:hAnsi="Verdana"/>
              <w:caps w:val="0"/>
              <w:sz w:val="20"/>
            </w:rPr>
          </w:pPr>
          <w:hyperlink w:anchor="_Toc19537941" w:history="1">
            <w:r w:rsidR="00F3096B" w:rsidRPr="00F6307B">
              <w:rPr>
                <w:rStyle w:val="Hyperlink"/>
                <w:rFonts w:ascii="Verdana" w:hAnsi="Verdana" w:cstheme="minorHAnsi"/>
                <w:noProof/>
                <w:sz w:val="20"/>
                <w:szCs w:val="20"/>
              </w:rPr>
              <w:t>ANEXO V – MODELO DE ADITAMENTO À ESCRITURA</w:t>
            </w:r>
            <w:r w:rsidR="00F3096B" w:rsidRPr="00F6307B">
              <w:rPr>
                <w:rFonts w:ascii="Verdana" w:hAnsi="Verdana"/>
                <w:noProof/>
                <w:webHidden/>
                <w:sz w:val="20"/>
                <w:szCs w:val="20"/>
              </w:rPr>
              <w:tab/>
            </w:r>
            <w:r w:rsidR="00F3096B" w:rsidRPr="002C79AF">
              <w:rPr>
                <w:rFonts w:ascii="Verdana" w:hAnsi="Verdana"/>
                <w:noProof/>
                <w:webHidden/>
                <w:sz w:val="20"/>
                <w:szCs w:val="20"/>
              </w:rPr>
              <w:fldChar w:fldCharType="begin"/>
            </w:r>
            <w:r w:rsidR="00F3096B" w:rsidRPr="00F6307B">
              <w:rPr>
                <w:rFonts w:ascii="Verdana" w:hAnsi="Verdana"/>
                <w:noProof/>
                <w:webHidden/>
                <w:sz w:val="20"/>
                <w:szCs w:val="20"/>
              </w:rPr>
              <w:instrText xml:space="preserve"> PAGEREF _Toc19537941 \h </w:instrText>
            </w:r>
            <w:r w:rsidR="00F3096B" w:rsidRPr="002C79AF">
              <w:rPr>
                <w:rFonts w:ascii="Verdana" w:hAnsi="Verdana"/>
                <w:noProof/>
                <w:webHidden/>
                <w:sz w:val="20"/>
                <w:szCs w:val="20"/>
              </w:rPr>
            </w:r>
            <w:r w:rsidR="00F3096B" w:rsidRPr="002C79AF">
              <w:rPr>
                <w:rFonts w:ascii="Verdana" w:hAnsi="Verdana"/>
                <w:noProof/>
                <w:webHidden/>
                <w:sz w:val="20"/>
                <w:szCs w:val="20"/>
              </w:rPr>
              <w:fldChar w:fldCharType="separate"/>
            </w:r>
            <w:r w:rsidR="00FC21F2">
              <w:rPr>
                <w:rFonts w:ascii="Verdana" w:hAnsi="Verdana"/>
                <w:noProof/>
                <w:webHidden/>
                <w:sz w:val="20"/>
                <w:szCs w:val="20"/>
              </w:rPr>
              <w:t>99</w:t>
            </w:r>
            <w:r w:rsidR="00F3096B" w:rsidRPr="002C79AF">
              <w:rPr>
                <w:rFonts w:ascii="Verdana" w:hAnsi="Verdana"/>
                <w:noProof/>
                <w:webHidden/>
                <w:sz w:val="20"/>
                <w:szCs w:val="20"/>
              </w:rPr>
              <w:fldChar w:fldCharType="end"/>
            </w:r>
          </w:hyperlink>
        </w:p>
        <w:p w14:paraId="23AEF7B9" w14:textId="32A910B9" w:rsidR="00F3096B" w:rsidRPr="005F7E74" w:rsidRDefault="008C3B1D" w:rsidP="001B591F">
          <w:pPr>
            <w:pStyle w:val="Sumrio1"/>
            <w:spacing w:before="0" w:after="0" w:line="312" w:lineRule="auto"/>
            <w:rPr>
              <w:rFonts w:ascii="Verdana" w:eastAsiaTheme="minorEastAsia" w:hAnsi="Verdana"/>
              <w:caps w:val="0"/>
              <w:sz w:val="20"/>
            </w:rPr>
          </w:pPr>
          <w:hyperlink w:anchor="_Toc19537942" w:history="1">
            <w:r w:rsidR="00F3096B" w:rsidRPr="00F6307B">
              <w:rPr>
                <w:rStyle w:val="Hyperlink"/>
                <w:rFonts w:ascii="Verdana" w:hAnsi="Verdana" w:cstheme="minorHAnsi"/>
                <w:noProof/>
                <w:sz w:val="20"/>
                <w:szCs w:val="20"/>
              </w:rPr>
              <w:t>ANEXO VI – MODELO DE DECLARAÇÃO</w:t>
            </w:r>
            <w:r w:rsidR="00F3096B" w:rsidRPr="00F6307B">
              <w:rPr>
                <w:rFonts w:ascii="Verdana" w:hAnsi="Verdana"/>
                <w:noProof/>
                <w:webHidden/>
                <w:sz w:val="20"/>
                <w:szCs w:val="20"/>
              </w:rPr>
              <w:tab/>
            </w:r>
            <w:r w:rsidR="00F3096B" w:rsidRPr="002C79AF">
              <w:rPr>
                <w:rFonts w:ascii="Verdana" w:hAnsi="Verdana"/>
                <w:noProof/>
                <w:webHidden/>
                <w:sz w:val="20"/>
                <w:szCs w:val="20"/>
              </w:rPr>
              <w:fldChar w:fldCharType="begin"/>
            </w:r>
            <w:r w:rsidR="00F3096B" w:rsidRPr="00F6307B">
              <w:rPr>
                <w:rFonts w:ascii="Verdana" w:hAnsi="Verdana"/>
                <w:noProof/>
                <w:webHidden/>
                <w:sz w:val="20"/>
                <w:szCs w:val="20"/>
              </w:rPr>
              <w:instrText xml:space="preserve"> PAGEREF _Toc19537942 \h </w:instrText>
            </w:r>
            <w:r w:rsidR="00F3096B" w:rsidRPr="002C79AF">
              <w:rPr>
                <w:rFonts w:ascii="Verdana" w:hAnsi="Verdana"/>
                <w:noProof/>
                <w:webHidden/>
                <w:sz w:val="20"/>
                <w:szCs w:val="20"/>
              </w:rPr>
            </w:r>
            <w:r w:rsidR="00F3096B" w:rsidRPr="002C79AF">
              <w:rPr>
                <w:rFonts w:ascii="Verdana" w:hAnsi="Verdana"/>
                <w:noProof/>
                <w:webHidden/>
                <w:sz w:val="20"/>
                <w:szCs w:val="20"/>
              </w:rPr>
              <w:fldChar w:fldCharType="separate"/>
            </w:r>
            <w:r w:rsidR="00FC21F2">
              <w:rPr>
                <w:rFonts w:ascii="Verdana" w:hAnsi="Verdana"/>
                <w:noProof/>
                <w:webHidden/>
                <w:sz w:val="20"/>
                <w:szCs w:val="20"/>
              </w:rPr>
              <w:t>103</w:t>
            </w:r>
            <w:r w:rsidR="00F3096B" w:rsidRPr="002C79AF">
              <w:rPr>
                <w:rFonts w:ascii="Verdana" w:hAnsi="Verdana"/>
                <w:noProof/>
                <w:webHidden/>
                <w:sz w:val="20"/>
                <w:szCs w:val="20"/>
              </w:rPr>
              <w:fldChar w:fldCharType="end"/>
            </w:r>
          </w:hyperlink>
        </w:p>
        <w:p w14:paraId="0A622F7B" w14:textId="1AF349CC" w:rsidR="00F3096B" w:rsidRPr="005F7E74" w:rsidRDefault="008C3B1D" w:rsidP="001B591F">
          <w:pPr>
            <w:pStyle w:val="Sumrio1"/>
            <w:spacing w:before="0" w:after="0" w:line="312" w:lineRule="auto"/>
            <w:rPr>
              <w:rFonts w:ascii="Verdana" w:eastAsiaTheme="minorEastAsia" w:hAnsi="Verdana"/>
              <w:caps w:val="0"/>
              <w:sz w:val="20"/>
            </w:rPr>
          </w:pPr>
          <w:hyperlink w:anchor="_Toc19537943" w:history="1">
            <w:r w:rsidR="00F3096B" w:rsidRPr="00F6307B">
              <w:rPr>
                <w:rStyle w:val="Hyperlink"/>
                <w:rFonts w:ascii="Verdana" w:hAnsi="Verdana" w:cstheme="minorHAnsi"/>
                <w:noProof/>
                <w:sz w:val="20"/>
                <w:szCs w:val="20"/>
              </w:rPr>
              <w:t>ANEXO VII – FLUXO DE PAGAMENTOS DAS DEBÊNTURES</w:t>
            </w:r>
            <w:r w:rsidR="00F3096B" w:rsidRPr="00F6307B">
              <w:rPr>
                <w:rFonts w:ascii="Verdana" w:hAnsi="Verdana"/>
                <w:noProof/>
                <w:webHidden/>
                <w:sz w:val="20"/>
                <w:szCs w:val="20"/>
              </w:rPr>
              <w:tab/>
            </w:r>
            <w:r w:rsidR="00F3096B" w:rsidRPr="002C79AF">
              <w:rPr>
                <w:rFonts w:ascii="Verdana" w:hAnsi="Verdana"/>
                <w:noProof/>
                <w:webHidden/>
                <w:sz w:val="20"/>
                <w:szCs w:val="20"/>
              </w:rPr>
              <w:fldChar w:fldCharType="begin"/>
            </w:r>
            <w:r w:rsidR="00F3096B" w:rsidRPr="00F6307B">
              <w:rPr>
                <w:rFonts w:ascii="Verdana" w:hAnsi="Verdana"/>
                <w:noProof/>
                <w:webHidden/>
                <w:sz w:val="20"/>
                <w:szCs w:val="20"/>
              </w:rPr>
              <w:instrText xml:space="preserve"> PAGEREF _Toc19537943 \h </w:instrText>
            </w:r>
            <w:r w:rsidR="00F3096B" w:rsidRPr="002C79AF">
              <w:rPr>
                <w:rFonts w:ascii="Verdana" w:hAnsi="Verdana"/>
                <w:noProof/>
                <w:webHidden/>
                <w:sz w:val="20"/>
                <w:szCs w:val="20"/>
              </w:rPr>
            </w:r>
            <w:r w:rsidR="00F3096B" w:rsidRPr="002C79AF">
              <w:rPr>
                <w:rFonts w:ascii="Verdana" w:hAnsi="Verdana"/>
                <w:noProof/>
                <w:webHidden/>
                <w:sz w:val="20"/>
                <w:szCs w:val="20"/>
              </w:rPr>
              <w:fldChar w:fldCharType="separate"/>
            </w:r>
            <w:r w:rsidR="00FC21F2">
              <w:rPr>
                <w:rFonts w:ascii="Verdana" w:hAnsi="Verdana"/>
                <w:noProof/>
                <w:webHidden/>
                <w:sz w:val="20"/>
                <w:szCs w:val="20"/>
              </w:rPr>
              <w:t>105</w:t>
            </w:r>
            <w:r w:rsidR="00F3096B" w:rsidRPr="002C79AF">
              <w:rPr>
                <w:rFonts w:ascii="Verdana" w:hAnsi="Verdana"/>
                <w:noProof/>
                <w:webHidden/>
                <w:sz w:val="20"/>
                <w:szCs w:val="20"/>
              </w:rPr>
              <w:fldChar w:fldCharType="end"/>
            </w:r>
          </w:hyperlink>
        </w:p>
        <w:p w14:paraId="73C428CB" w14:textId="0262E09E" w:rsidR="00F3096B" w:rsidRPr="005F7E74" w:rsidRDefault="008C3B1D" w:rsidP="001B591F">
          <w:pPr>
            <w:pStyle w:val="Sumrio1"/>
            <w:spacing w:before="0" w:after="0" w:line="312" w:lineRule="auto"/>
            <w:rPr>
              <w:rFonts w:ascii="Verdana" w:eastAsiaTheme="minorEastAsia" w:hAnsi="Verdana"/>
              <w:caps w:val="0"/>
              <w:sz w:val="20"/>
            </w:rPr>
          </w:pPr>
          <w:hyperlink w:anchor="_Toc19537944" w:history="1">
            <w:r w:rsidR="00F3096B" w:rsidRPr="00F6307B">
              <w:rPr>
                <w:rStyle w:val="Hyperlink"/>
                <w:rFonts w:ascii="Verdana" w:hAnsi="Verdana" w:cstheme="minorHAnsi"/>
                <w:noProof/>
                <w:sz w:val="20"/>
                <w:szCs w:val="20"/>
              </w:rPr>
              <w:t>ANEXO VIII –</w:t>
            </w:r>
            <w:r w:rsidR="00A53111" w:rsidRPr="00F6307B">
              <w:rPr>
                <w:rStyle w:val="Hyperlink"/>
                <w:rFonts w:ascii="Verdana" w:hAnsi="Verdana" w:cstheme="minorHAnsi"/>
                <w:noProof/>
                <w:sz w:val="20"/>
                <w:szCs w:val="20"/>
              </w:rPr>
              <w:t xml:space="preserve"> </w:t>
            </w:r>
            <w:r w:rsidR="00F3096B" w:rsidRPr="00F6307B">
              <w:rPr>
                <w:rStyle w:val="Hyperlink"/>
                <w:rFonts w:ascii="Verdana" w:hAnsi="Verdana" w:cstheme="minorHAnsi"/>
                <w:noProof/>
                <w:sz w:val="20"/>
                <w:szCs w:val="20"/>
              </w:rPr>
              <w:t>CRONOGRAMA DE DESTINAÇÃO DOS RECURSOS</w:t>
            </w:r>
            <w:r w:rsidR="00F3096B" w:rsidRPr="00F6307B">
              <w:rPr>
                <w:rFonts w:ascii="Verdana" w:hAnsi="Verdana"/>
                <w:noProof/>
                <w:webHidden/>
                <w:sz w:val="20"/>
                <w:szCs w:val="20"/>
              </w:rPr>
              <w:tab/>
            </w:r>
            <w:r w:rsidR="00F3096B" w:rsidRPr="002C79AF">
              <w:rPr>
                <w:rFonts w:ascii="Verdana" w:hAnsi="Verdana"/>
                <w:noProof/>
                <w:webHidden/>
                <w:sz w:val="20"/>
                <w:szCs w:val="20"/>
              </w:rPr>
              <w:fldChar w:fldCharType="begin"/>
            </w:r>
            <w:r w:rsidR="00F3096B" w:rsidRPr="00F6307B">
              <w:rPr>
                <w:rFonts w:ascii="Verdana" w:hAnsi="Verdana"/>
                <w:noProof/>
                <w:webHidden/>
                <w:sz w:val="20"/>
                <w:szCs w:val="20"/>
              </w:rPr>
              <w:instrText xml:space="preserve"> PAGEREF _Toc19537944 \h </w:instrText>
            </w:r>
            <w:r w:rsidR="00F3096B" w:rsidRPr="002C79AF">
              <w:rPr>
                <w:rFonts w:ascii="Verdana" w:hAnsi="Verdana"/>
                <w:noProof/>
                <w:webHidden/>
                <w:sz w:val="20"/>
                <w:szCs w:val="20"/>
              </w:rPr>
            </w:r>
            <w:r w:rsidR="00F3096B" w:rsidRPr="002C79AF">
              <w:rPr>
                <w:rFonts w:ascii="Verdana" w:hAnsi="Verdana"/>
                <w:noProof/>
                <w:webHidden/>
                <w:sz w:val="20"/>
                <w:szCs w:val="20"/>
              </w:rPr>
              <w:fldChar w:fldCharType="separate"/>
            </w:r>
            <w:r w:rsidR="00FC21F2">
              <w:rPr>
                <w:rFonts w:ascii="Verdana" w:hAnsi="Verdana"/>
                <w:noProof/>
                <w:webHidden/>
                <w:sz w:val="20"/>
                <w:szCs w:val="20"/>
              </w:rPr>
              <w:t>109</w:t>
            </w:r>
            <w:r w:rsidR="00F3096B" w:rsidRPr="002C79AF">
              <w:rPr>
                <w:rFonts w:ascii="Verdana" w:hAnsi="Verdana"/>
                <w:noProof/>
                <w:webHidden/>
                <w:sz w:val="20"/>
                <w:szCs w:val="20"/>
              </w:rPr>
              <w:fldChar w:fldCharType="end"/>
            </w:r>
          </w:hyperlink>
        </w:p>
        <w:p w14:paraId="475DECE8" w14:textId="264FC825" w:rsidR="00F3096B" w:rsidRPr="005F7E74" w:rsidRDefault="008C3B1D" w:rsidP="001B591F">
          <w:pPr>
            <w:pStyle w:val="Sumrio1"/>
            <w:spacing w:before="0" w:after="0" w:line="312" w:lineRule="auto"/>
            <w:rPr>
              <w:rFonts w:ascii="Verdana" w:eastAsiaTheme="minorEastAsia" w:hAnsi="Verdana"/>
              <w:caps w:val="0"/>
              <w:sz w:val="20"/>
            </w:rPr>
          </w:pPr>
          <w:hyperlink w:anchor="_Toc19537945" w:history="1">
            <w:r w:rsidR="00F3096B" w:rsidRPr="00F6307B">
              <w:rPr>
                <w:rStyle w:val="Hyperlink"/>
                <w:rFonts w:ascii="Verdana" w:hAnsi="Verdana" w:cstheme="minorHAnsi"/>
                <w:noProof/>
                <w:sz w:val="20"/>
                <w:szCs w:val="20"/>
              </w:rPr>
              <w:t>ANEXO IX –LISTA DE DESPESAS REEMBOLSÁVEIS</w:t>
            </w:r>
            <w:r w:rsidR="00F3096B" w:rsidRPr="00F6307B">
              <w:rPr>
                <w:rFonts w:ascii="Verdana" w:hAnsi="Verdana"/>
                <w:noProof/>
                <w:webHidden/>
                <w:sz w:val="20"/>
                <w:szCs w:val="20"/>
              </w:rPr>
              <w:tab/>
            </w:r>
            <w:r w:rsidR="00F3096B" w:rsidRPr="002C79AF">
              <w:rPr>
                <w:rFonts w:ascii="Verdana" w:hAnsi="Verdana"/>
                <w:noProof/>
                <w:webHidden/>
                <w:sz w:val="20"/>
                <w:szCs w:val="20"/>
              </w:rPr>
              <w:fldChar w:fldCharType="begin"/>
            </w:r>
            <w:r w:rsidR="00F3096B" w:rsidRPr="00F6307B">
              <w:rPr>
                <w:rFonts w:ascii="Verdana" w:hAnsi="Verdana"/>
                <w:noProof/>
                <w:webHidden/>
                <w:sz w:val="20"/>
                <w:szCs w:val="20"/>
              </w:rPr>
              <w:instrText xml:space="preserve"> PAGEREF _Toc19537945 \h </w:instrText>
            </w:r>
            <w:r w:rsidR="00F3096B" w:rsidRPr="002C79AF">
              <w:rPr>
                <w:rFonts w:ascii="Verdana" w:hAnsi="Verdana"/>
                <w:noProof/>
                <w:webHidden/>
                <w:sz w:val="20"/>
                <w:szCs w:val="20"/>
              </w:rPr>
            </w:r>
            <w:r w:rsidR="00F3096B" w:rsidRPr="002C79AF">
              <w:rPr>
                <w:rFonts w:ascii="Verdana" w:hAnsi="Verdana"/>
                <w:noProof/>
                <w:webHidden/>
                <w:sz w:val="20"/>
                <w:szCs w:val="20"/>
              </w:rPr>
              <w:fldChar w:fldCharType="separate"/>
            </w:r>
            <w:r w:rsidR="00FC21F2">
              <w:rPr>
                <w:rFonts w:ascii="Verdana" w:hAnsi="Verdana"/>
                <w:noProof/>
                <w:webHidden/>
                <w:sz w:val="20"/>
                <w:szCs w:val="20"/>
              </w:rPr>
              <w:t>114</w:t>
            </w:r>
            <w:r w:rsidR="00F3096B" w:rsidRPr="002C79AF">
              <w:rPr>
                <w:rFonts w:ascii="Verdana" w:hAnsi="Verdana"/>
                <w:noProof/>
                <w:webHidden/>
                <w:sz w:val="20"/>
                <w:szCs w:val="20"/>
              </w:rPr>
              <w:fldChar w:fldCharType="end"/>
            </w:r>
          </w:hyperlink>
        </w:p>
        <w:p w14:paraId="4F22CE2D" w14:textId="5FE89344" w:rsidR="001605EA" w:rsidRPr="005F7E74" w:rsidRDefault="001605EA" w:rsidP="001B591F">
          <w:pPr>
            <w:pStyle w:val="Sumrio1"/>
            <w:spacing w:before="0" w:after="0" w:line="312" w:lineRule="auto"/>
            <w:rPr>
              <w:caps w:val="0"/>
            </w:rPr>
          </w:pPr>
          <w:r w:rsidRPr="002C79AF">
            <w:fldChar w:fldCharType="end"/>
          </w:r>
        </w:p>
      </w:sdtContent>
    </w:sdt>
    <w:p w14:paraId="054C78AE" w14:textId="77777777" w:rsidR="001605EA" w:rsidRPr="001B591F" w:rsidRDefault="001605EA" w:rsidP="001B591F">
      <w:pPr>
        <w:spacing w:after="0" w:line="312" w:lineRule="auto"/>
        <w:rPr>
          <w:rFonts w:ascii="Verdana" w:hAnsi="Verdana" w:cstheme="minorHAnsi"/>
          <w:b/>
          <w:sz w:val="20"/>
        </w:rPr>
      </w:pPr>
    </w:p>
    <w:p w14:paraId="61BE6701" w14:textId="77777777" w:rsidR="001605EA" w:rsidRPr="001B591F" w:rsidRDefault="001605EA" w:rsidP="001B591F">
      <w:pPr>
        <w:spacing w:after="0" w:line="312" w:lineRule="auto"/>
        <w:rPr>
          <w:rFonts w:ascii="Verdana" w:hAnsi="Verdana" w:cstheme="minorHAnsi"/>
          <w:b/>
          <w:sz w:val="20"/>
        </w:rPr>
      </w:pPr>
      <w:r w:rsidRPr="001B591F">
        <w:rPr>
          <w:rFonts w:ascii="Verdana" w:hAnsi="Verdana" w:cstheme="minorHAnsi"/>
          <w:b/>
          <w:sz w:val="20"/>
        </w:rPr>
        <w:br w:type="page"/>
      </w:r>
    </w:p>
    <w:p w14:paraId="60826941" w14:textId="4910DCB2" w:rsidR="00CF05E6" w:rsidRPr="001B591F" w:rsidRDefault="00CF05E6" w:rsidP="001B591F">
      <w:pPr>
        <w:widowControl w:val="0"/>
        <w:spacing w:after="0" w:line="312" w:lineRule="auto"/>
        <w:rPr>
          <w:rFonts w:ascii="Verdana" w:hAnsi="Verdana" w:cstheme="minorHAnsi"/>
          <w:b/>
          <w:sz w:val="20"/>
        </w:rPr>
      </w:pPr>
      <w:r w:rsidRPr="001B591F">
        <w:rPr>
          <w:rFonts w:ascii="Verdana" w:hAnsi="Verdana" w:cstheme="minorHAnsi"/>
          <w:b/>
          <w:smallCaps/>
          <w:sz w:val="20"/>
        </w:rPr>
        <w:lastRenderedPageBreak/>
        <w:t xml:space="preserve">INSTRUMENTO </w:t>
      </w:r>
      <w:r w:rsidR="00EA3B92" w:rsidRPr="001B591F">
        <w:rPr>
          <w:rFonts w:ascii="Verdana" w:hAnsi="Verdana" w:cstheme="minorHAnsi"/>
          <w:b/>
          <w:sz w:val="20"/>
        </w:rPr>
        <w:t xml:space="preserve">PARTICULAR DE ESCRITURA DE EMISSÃO DE DEBÊNTURES </w:t>
      </w:r>
      <w:r w:rsidR="00EA3B92" w:rsidRPr="001B591F">
        <w:rPr>
          <w:rFonts w:ascii="Verdana" w:hAnsi="Verdana" w:cstheme="minorHAnsi"/>
          <w:b/>
          <w:smallCaps/>
          <w:sz w:val="20"/>
        </w:rPr>
        <w:t>NÃO CONVERSÍVEIS EM AÇÕES, DA ESPÉCIE QUIROGRAFÁRIA, A SER CONVOLADA EM ESPÉCIE COM GARANTIA REAL, COM GARANT</w:t>
      </w:r>
      <w:r w:rsidR="0083655F" w:rsidRPr="001B591F">
        <w:rPr>
          <w:rFonts w:ascii="Verdana" w:hAnsi="Verdana" w:cstheme="minorHAnsi"/>
          <w:b/>
          <w:smallCaps/>
          <w:sz w:val="20"/>
        </w:rPr>
        <w:t>IA ADICIONAL FIDEJUSSÓRIA,</w:t>
      </w:r>
      <w:r w:rsidR="002D7BF8" w:rsidRPr="002D7BF8">
        <w:rPr>
          <w:rFonts w:ascii="Verdana" w:hAnsi="Verdana" w:cstheme="minorHAnsi"/>
          <w:b/>
          <w:smallCaps/>
          <w:sz w:val="20"/>
        </w:rPr>
        <w:t xml:space="preserve"> </w:t>
      </w:r>
      <w:r w:rsidR="002D7BF8">
        <w:rPr>
          <w:rFonts w:ascii="Verdana" w:hAnsi="Verdana" w:cstheme="minorHAnsi"/>
          <w:b/>
          <w:smallCaps/>
          <w:sz w:val="20"/>
        </w:rPr>
        <w:t>EM DUAS SÉRIES,</w:t>
      </w:r>
      <w:r w:rsidR="0083655F" w:rsidRPr="001B591F">
        <w:rPr>
          <w:rFonts w:ascii="Verdana" w:hAnsi="Verdana" w:cstheme="minorHAnsi"/>
          <w:b/>
          <w:smallCaps/>
          <w:sz w:val="20"/>
        </w:rPr>
        <w:t xml:space="preserve"> DA </w:t>
      </w:r>
      <w:r w:rsidR="004D26FD" w:rsidRPr="001B591F">
        <w:rPr>
          <w:rFonts w:ascii="Verdana" w:hAnsi="Verdana" w:cstheme="minorHAnsi"/>
          <w:b/>
          <w:smallCaps/>
          <w:sz w:val="20"/>
        </w:rPr>
        <w:t xml:space="preserve"> </w:t>
      </w:r>
      <w:r w:rsidR="009F230D" w:rsidRPr="001B591F">
        <w:rPr>
          <w:rFonts w:ascii="Verdana" w:hAnsi="Verdana" w:cstheme="minorHAnsi"/>
          <w:b/>
          <w:smallCaps/>
          <w:sz w:val="20"/>
        </w:rPr>
        <w:t xml:space="preserve">3ª </w:t>
      </w:r>
      <w:r w:rsidR="004D26FD" w:rsidRPr="001B591F">
        <w:rPr>
          <w:rFonts w:ascii="Verdana" w:hAnsi="Verdana" w:cstheme="minorHAnsi"/>
          <w:b/>
          <w:smallCaps/>
          <w:sz w:val="20"/>
        </w:rPr>
        <w:t>(</w:t>
      </w:r>
      <w:r w:rsidR="009F230D" w:rsidRPr="001B591F">
        <w:rPr>
          <w:rFonts w:ascii="Verdana" w:hAnsi="Verdana" w:cstheme="minorHAnsi"/>
          <w:b/>
          <w:smallCaps/>
          <w:sz w:val="20"/>
        </w:rPr>
        <w:t>TERCEIR</w:t>
      </w:r>
      <w:r w:rsidR="0083655F" w:rsidRPr="001B591F">
        <w:rPr>
          <w:rFonts w:ascii="Verdana" w:hAnsi="Verdana" w:cstheme="minorHAnsi"/>
          <w:b/>
          <w:smallCaps/>
          <w:sz w:val="20"/>
        </w:rPr>
        <w:t>A</w:t>
      </w:r>
      <w:r w:rsidR="004D26FD" w:rsidRPr="001B591F">
        <w:rPr>
          <w:rFonts w:ascii="Verdana" w:hAnsi="Verdana" w:cstheme="minorHAnsi"/>
          <w:b/>
          <w:smallCaps/>
          <w:sz w:val="20"/>
        </w:rPr>
        <w:t>)</w:t>
      </w:r>
      <w:r w:rsidR="00EA3B92" w:rsidRPr="001B591F">
        <w:rPr>
          <w:rFonts w:ascii="Verdana" w:hAnsi="Verdana" w:cstheme="minorHAnsi"/>
          <w:b/>
          <w:smallCaps/>
          <w:sz w:val="20"/>
        </w:rPr>
        <w:t xml:space="preserve"> EMISSÃO</w:t>
      </w:r>
      <w:r w:rsidR="000D7D0F">
        <w:rPr>
          <w:rFonts w:ascii="Verdana" w:hAnsi="Verdana" w:cstheme="minorHAnsi"/>
          <w:b/>
          <w:smallCaps/>
          <w:sz w:val="20"/>
        </w:rPr>
        <w:t>, PARA COLOCAÇÃO PRIVADA,</w:t>
      </w:r>
      <w:r w:rsidR="00EA3B92" w:rsidRPr="001B591F">
        <w:rPr>
          <w:rFonts w:ascii="Verdana" w:hAnsi="Verdana" w:cstheme="minorHAnsi"/>
          <w:b/>
          <w:smallCaps/>
          <w:sz w:val="20"/>
        </w:rPr>
        <w:t xml:space="preserve"> DA YOU INC INCORPORADORA E PARTICIPAÇÕES </w:t>
      </w:r>
      <w:r w:rsidRPr="001B591F">
        <w:rPr>
          <w:rFonts w:ascii="Verdana" w:hAnsi="Verdana" w:cstheme="minorHAnsi"/>
          <w:b/>
          <w:smallCaps/>
          <w:sz w:val="20"/>
        </w:rPr>
        <w:t>S.A.</w:t>
      </w:r>
    </w:p>
    <w:p w14:paraId="060CBEEE" w14:textId="77777777" w:rsidR="00CF05E6" w:rsidRPr="001B591F" w:rsidRDefault="00CF05E6" w:rsidP="001B591F">
      <w:pPr>
        <w:widowControl w:val="0"/>
        <w:spacing w:after="0" w:line="312" w:lineRule="auto"/>
        <w:rPr>
          <w:rFonts w:ascii="Verdana" w:hAnsi="Verdana" w:cstheme="minorHAnsi"/>
          <w:sz w:val="20"/>
        </w:rPr>
      </w:pPr>
    </w:p>
    <w:p w14:paraId="32055B8C" w14:textId="77777777" w:rsidR="00CF05E6" w:rsidRPr="001B591F" w:rsidRDefault="00CF05E6" w:rsidP="001B591F">
      <w:pPr>
        <w:spacing w:after="0" w:line="312" w:lineRule="auto"/>
        <w:rPr>
          <w:rFonts w:ascii="Verdana" w:hAnsi="Verdana" w:cstheme="minorHAnsi"/>
          <w:sz w:val="20"/>
        </w:rPr>
      </w:pPr>
      <w:r w:rsidRPr="001B591F">
        <w:rPr>
          <w:rFonts w:ascii="Verdana" w:hAnsi="Verdana" w:cstheme="minorHAnsi"/>
          <w:sz w:val="20"/>
        </w:rPr>
        <w:t xml:space="preserve">Pelo presente instrumento particular, </w:t>
      </w:r>
    </w:p>
    <w:p w14:paraId="1295CE59" w14:textId="77777777" w:rsidR="00CF05E6" w:rsidRPr="001B591F" w:rsidRDefault="00CF05E6" w:rsidP="001B591F">
      <w:pPr>
        <w:spacing w:after="0" w:line="312" w:lineRule="auto"/>
        <w:rPr>
          <w:rFonts w:ascii="Verdana" w:hAnsi="Verdana" w:cstheme="minorHAnsi"/>
          <w:sz w:val="20"/>
        </w:rPr>
      </w:pPr>
    </w:p>
    <w:p w14:paraId="1819E08F" w14:textId="0003905B" w:rsidR="00CF05E6" w:rsidRPr="001B591F" w:rsidRDefault="00CF05E6" w:rsidP="001B591F">
      <w:pPr>
        <w:widowControl w:val="0"/>
        <w:spacing w:after="0" w:line="312" w:lineRule="auto"/>
        <w:rPr>
          <w:rFonts w:ascii="Verdana" w:hAnsi="Verdana" w:cstheme="minorHAnsi"/>
          <w:sz w:val="20"/>
        </w:rPr>
      </w:pPr>
      <w:r w:rsidRPr="001B591F">
        <w:rPr>
          <w:rFonts w:ascii="Verdana" w:hAnsi="Verdana" w:cstheme="minorHAnsi"/>
          <w:b/>
          <w:smallCaps/>
          <w:sz w:val="20"/>
        </w:rPr>
        <w:t>YOU INC INCORPORADORA E PARTICIPAÇÕES S.A.</w:t>
      </w:r>
      <w:r w:rsidRPr="001B591F">
        <w:rPr>
          <w:rFonts w:ascii="Verdana" w:hAnsi="Verdana" w:cstheme="minorHAnsi"/>
          <w:sz w:val="20"/>
        </w:rPr>
        <w:t xml:space="preserve">, sociedade por ações com sede na </w:t>
      </w:r>
      <w:r w:rsidR="009F230D" w:rsidRPr="001B591F">
        <w:rPr>
          <w:rFonts w:ascii="Verdana" w:hAnsi="Verdana" w:cstheme="minorHAnsi"/>
          <w:sz w:val="20"/>
        </w:rPr>
        <w:t>c</w:t>
      </w:r>
      <w:r w:rsidRPr="001B591F">
        <w:rPr>
          <w:rFonts w:ascii="Verdana" w:hAnsi="Verdana" w:cstheme="minorHAnsi"/>
          <w:sz w:val="20"/>
        </w:rPr>
        <w:t xml:space="preserve">idade de São Paulo, </w:t>
      </w:r>
      <w:r w:rsidR="009F230D" w:rsidRPr="001B591F">
        <w:rPr>
          <w:rFonts w:ascii="Verdana" w:hAnsi="Verdana" w:cstheme="minorHAnsi"/>
          <w:sz w:val="20"/>
        </w:rPr>
        <w:t>e</w:t>
      </w:r>
      <w:r w:rsidRPr="001B591F">
        <w:rPr>
          <w:rFonts w:ascii="Verdana" w:hAnsi="Verdana" w:cstheme="minorHAnsi"/>
          <w:sz w:val="20"/>
        </w:rPr>
        <w:t>stado de São Paulo, na Avenida Presidente Juscelino Kubitschek</w:t>
      </w:r>
      <w:r w:rsidR="00EC190E" w:rsidRPr="001B591F">
        <w:rPr>
          <w:rFonts w:ascii="Verdana" w:hAnsi="Verdana" w:cstheme="minorHAnsi"/>
          <w:sz w:val="20"/>
        </w:rPr>
        <w:t>,</w:t>
      </w:r>
      <w:r w:rsidRPr="001B591F">
        <w:rPr>
          <w:rFonts w:ascii="Verdana" w:hAnsi="Verdana" w:cstheme="minorHAnsi"/>
          <w:sz w:val="20"/>
        </w:rPr>
        <w:t xml:space="preserve"> 360, 4º andar, conjunto 41, inscrita no Cadastro Nacional da Pessoa Jurídica do Ministério da </w:t>
      </w:r>
      <w:r w:rsidR="00972870" w:rsidRPr="001B591F">
        <w:rPr>
          <w:rFonts w:ascii="Verdana" w:hAnsi="Verdana" w:cstheme="minorHAnsi"/>
          <w:sz w:val="20"/>
        </w:rPr>
        <w:t>Economia</w:t>
      </w:r>
      <w:r w:rsidRPr="001B591F">
        <w:rPr>
          <w:rFonts w:ascii="Verdana" w:hAnsi="Verdana" w:cstheme="minorHAnsi"/>
          <w:sz w:val="20"/>
        </w:rPr>
        <w:t xml:space="preserve"> ("</w:t>
      </w:r>
      <w:r w:rsidRPr="001B591F">
        <w:rPr>
          <w:rFonts w:ascii="Verdana" w:hAnsi="Verdana" w:cstheme="minorHAnsi"/>
          <w:sz w:val="20"/>
          <w:u w:val="single"/>
        </w:rPr>
        <w:t>CNPJ</w:t>
      </w:r>
      <w:r w:rsidRPr="001B591F">
        <w:rPr>
          <w:rFonts w:ascii="Verdana" w:hAnsi="Verdana" w:cstheme="minorHAnsi"/>
          <w:sz w:val="20"/>
        </w:rPr>
        <w:t>") sob o nº </w:t>
      </w:r>
      <w:r w:rsidRPr="001B591F">
        <w:rPr>
          <w:rFonts w:ascii="Verdana" w:hAnsi="Verdana" w:cstheme="minorHAnsi"/>
          <w:bCs/>
          <w:sz w:val="20"/>
        </w:rPr>
        <w:t>11.284.204/0001</w:t>
      </w:r>
      <w:r w:rsidRPr="001B591F">
        <w:rPr>
          <w:rFonts w:ascii="Verdana" w:hAnsi="Verdana" w:cstheme="minorHAnsi"/>
          <w:bCs/>
          <w:sz w:val="20"/>
        </w:rPr>
        <w:noBreakHyphen/>
        <w:t>18</w:t>
      </w:r>
      <w:r w:rsidRPr="001B591F">
        <w:rPr>
          <w:rFonts w:ascii="Verdana" w:hAnsi="Verdana" w:cstheme="minorHAnsi"/>
          <w:sz w:val="20"/>
        </w:rPr>
        <w:t>, com seus atos constitutivos registrados perante a Junta Comercial do Estado de São Paulo ("</w:t>
      </w:r>
      <w:r w:rsidRPr="001B591F">
        <w:rPr>
          <w:rFonts w:ascii="Verdana" w:hAnsi="Verdana" w:cstheme="minorHAnsi"/>
          <w:sz w:val="20"/>
          <w:u w:val="single"/>
        </w:rPr>
        <w:t>JUCESP</w:t>
      </w:r>
      <w:r w:rsidRPr="001B591F">
        <w:rPr>
          <w:rFonts w:ascii="Verdana" w:hAnsi="Verdana" w:cstheme="minorHAnsi"/>
          <w:sz w:val="20"/>
        </w:rPr>
        <w:t>") sob o NIRE 35.300.393.775, neste ato representada nos termos de seu estatuto social (“</w:t>
      </w:r>
      <w:r w:rsidRPr="001B591F">
        <w:rPr>
          <w:rFonts w:ascii="Verdana" w:hAnsi="Verdana" w:cstheme="minorHAnsi"/>
          <w:sz w:val="20"/>
          <w:u w:val="single"/>
        </w:rPr>
        <w:t>Emissora</w:t>
      </w:r>
      <w:r w:rsidRPr="001B591F">
        <w:rPr>
          <w:rFonts w:ascii="Verdana" w:hAnsi="Verdana" w:cstheme="minorHAnsi"/>
          <w:sz w:val="20"/>
        </w:rPr>
        <w:t>” ou "</w:t>
      </w:r>
      <w:r w:rsidRPr="001B591F">
        <w:rPr>
          <w:rFonts w:ascii="Verdana" w:hAnsi="Verdana" w:cstheme="minorHAnsi"/>
          <w:sz w:val="20"/>
          <w:u w:val="single"/>
        </w:rPr>
        <w:t>Companhia</w:t>
      </w:r>
      <w:r w:rsidRPr="001B591F">
        <w:rPr>
          <w:rFonts w:ascii="Verdana" w:hAnsi="Verdana" w:cstheme="minorHAnsi"/>
          <w:sz w:val="20"/>
        </w:rPr>
        <w:t>");</w:t>
      </w:r>
      <w:r w:rsidR="00E82185" w:rsidRPr="001B591F">
        <w:rPr>
          <w:rFonts w:ascii="Verdana" w:hAnsi="Verdana" w:cstheme="minorHAnsi"/>
          <w:sz w:val="20"/>
        </w:rPr>
        <w:t xml:space="preserve"> e</w:t>
      </w:r>
      <w:r w:rsidR="00AA55CE" w:rsidRPr="001B591F">
        <w:rPr>
          <w:rFonts w:ascii="Verdana" w:hAnsi="Verdana" w:cstheme="minorHAnsi"/>
          <w:sz w:val="20"/>
        </w:rPr>
        <w:t xml:space="preserve"> </w:t>
      </w:r>
    </w:p>
    <w:p w14:paraId="33C89894" w14:textId="77777777" w:rsidR="00CF05E6" w:rsidRPr="001B591F" w:rsidRDefault="00CF05E6" w:rsidP="001B591F">
      <w:pPr>
        <w:spacing w:after="0" w:line="312" w:lineRule="auto"/>
        <w:rPr>
          <w:rFonts w:ascii="Verdana" w:hAnsi="Verdana" w:cstheme="minorHAnsi"/>
          <w:sz w:val="20"/>
        </w:rPr>
      </w:pPr>
    </w:p>
    <w:p w14:paraId="31923C4F" w14:textId="637E5009" w:rsidR="00CF05E6" w:rsidRPr="001B591F" w:rsidRDefault="007D44A8" w:rsidP="001B591F">
      <w:pPr>
        <w:widowControl w:val="0"/>
        <w:spacing w:after="0" w:line="312" w:lineRule="auto"/>
        <w:rPr>
          <w:rFonts w:ascii="Verdana" w:hAnsi="Verdana" w:cstheme="minorHAnsi"/>
          <w:sz w:val="20"/>
        </w:rPr>
      </w:pPr>
      <w:r w:rsidRPr="001B591F">
        <w:rPr>
          <w:rFonts w:ascii="Verdana" w:hAnsi="Verdana" w:cstheme="minorHAnsi"/>
          <w:b/>
          <w:sz w:val="20"/>
        </w:rPr>
        <w:t>VERT COMPANHIA SECURITIZADORA</w:t>
      </w:r>
      <w:r w:rsidR="00C85B9A" w:rsidRPr="001B591F">
        <w:rPr>
          <w:rFonts w:ascii="Verdana" w:hAnsi="Verdana" w:cstheme="minorHAnsi"/>
          <w:sz w:val="20"/>
        </w:rPr>
        <w:t xml:space="preserve">, sociedade por ações com registro de companhia aberta perante a CVM, com sede na cidade de </w:t>
      </w:r>
      <w:r w:rsidR="00EC190E" w:rsidRPr="001B591F">
        <w:rPr>
          <w:rFonts w:ascii="Verdana" w:hAnsi="Verdana" w:cstheme="minorHAnsi"/>
          <w:sz w:val="20"/>
        </w:rPr>
        <w:t xml:space="preserve">São Paulo, </w:t>
      </w:r>
      <w:r w:rsidR="009F230D" w:rsidRPr="001B591F">
        <w:rPr>
          <w:rFonts w:ascii="Verdana" w:hAnsi="Verdana" w:cstheme="minorHAnsi"/>
          <w:sz w:val="20"/>
        </w:rPr>
        <w:t>e</w:t>
      </w:r>
      <w:r w:rsidR="00EC190E" w:rsidRPr="001B591F">
        <w:rPr>
          <w:rFonts w:ascii="Verdana" w:hAnsi="Verdana" w:cstheme="minorHAnsi"/>
          <w:sz w:val="20"/>
        </w:rPr>
        <w:t xml:space="preserve">stado de São Paulo, </w:t>
      </w:r>
      <w:r w:rsidR="00C85B9A" w:rsidRPr="001B591F">
        <w:rPr>
          <w:rFonts w:ascii="Verdana" w:hAnsi="Verdana" w:cstheme="minorHAnsi"/>
          <w:sz w:val="20"/>
        </w:rPr>
        <w:t xml:space="preserve">na </w:t>
      </w:r>
      <w:r w:rsidR="00EC190E" w:rsidRPr="001B591F">
        <w:rPr>
          <w:rFonts w:ascii="Verdana" w:hAnsi="Verdana" w:cstheme="minorHAnsi"/>
          <w:sz w:val="20"/>
        </w:rPr>
        <w:t>Rua Cardeal Arcoverde, 2.365, 7º andar, Pinheiros- São Paulo – SP</w:t>
      </w:r>
      <w:r w:rsidR="00C85B9A" w:rsidRPr="001B591F">
        <w:rPr>
          <w:rFonts w:ascii="Verdana" w:hAnsi="Verdana" w:cstheme="minorHAnsi"/>
          <w:sz w:val="20"/>
        </w:rPr>
        <w:t xml:space="preserve">, inscrita no </w:t>
      </w:r>
      <w:r w:rsidR="009D252D" w:rsidRPr="001B591F">
        <w:rPr>
          <w:rFonts w:ascii="Verdana" w:hAnsi="Verdana" w:cstheme="minorHAnsi"/>
          <w:sz w:val="20"/>
        </w:rPr>
        <w:t>CNPJ</w:t>
      </w:r>
      <w:r w:rsidR="00C85B9A" w:rsidRPr="001B591F">
        <w:rPr>
          <w:rFonts w:ascii="Verdana" w:hAnsi="Verdana" w:cstheme="minorHAnsi"/>
          <w:sz w:val="20"/>
        </w:rPr>
        <w:t xml:space="preserve"> sob o nº </w:t>
      </w:r>
      <w:r w:rsidR="00EC190E" w:rsidRPr="001B591F">
        <w:rPr>
          <w:rFonts w:ascii="Verdana" w:hAnsi="Verdana" w:cstheme="minorHAnsi"/>
          <w:sz w:val="20"/>
        </w:rPr>
        <w:t>25.005.683/0001-09</w:t>
      </w:r>
      <w:r w:rsidR="00C85B9A" w:rsidRPr="001B591F">
        <w:rPr>
          <w:rFonts w:ascii="Verdana" w:hAnsi="Verdana" w:cstheme="minorHAnsi"/>
          <w:sz w:val="20"/>
        </w:rPr>
        <w:t xml:space="preserve">, na qualidade de </w:t>
      </w:r>
      <w:r w:rsidR="00C85B9A" w:rsidRPr="001B591F">
        <w:rPr>
          <w:rFonts w:ascii="Verdana" w:hAnsi="Verdana" w:cstheme="minorHAnsi"/>
          <w:bCs/>
          <w:sz w:val="20"/>
        </w:rPr>
        <w:t>subscritora</w:t>
      </w:r>
      <w:r w:rsidR="00C85B9A" w:rsidRPr="001B591F">
        <w:rPr>
          <w:rFonts w:ascii="Verdana" w:hAnsi="Verdana" w:cstheme="minorHAnsi"/>
          <w:sz w:val="20"/>
        </w:rPr>
        <w:t xml:space="preserve"> das Debêntures (conforme abaixo definido), neste ato representada na forma de seu estatuto social (“</w:t>
      </w:r>
      <w:r w:rsidR="00C85B9A" w:rsidRPr="001B591F">
        <w:rPr>
          <w:rFonts w:ascii="Verdana" w:hAnsi="Verdana" w:cstheme="minorHAnsi"/>
          <w:sz w:val="20"/>
          <w:u w:val="single"/>
        </w:rPr>
        <w:t>Securitizadora</w:t>
      </w:r>
      <w:r w:rsidR="00C85B9A" w:rsidRPr="001B591F">
        <w:rPr>
          <w:rFonts w:ascii="Verdana" w:hAnsi="Verdana" w:cstheme="minorHAnsi"/>
          <w:sz w:val="20"/>
        </w:rPr>
        <w:t>” ou “</w:t>
      </w:r>
      <w:r w:rsidR="00C85B9A" w:rsidRPr="001B591F">
        <w:rPr>
          <w:rFonts w:ascii="Verdana" w:hAnsi="Verdana" w:cstheme="minorHAnsi"/>
          <w:sz w:val="20"/>
          <w:u w:val="single"/>
        </w:rPr>
        <w:t>Debenturista</w:t>
      </w:r>
      <w:r w:rsidR="00C85B9A" w:rsidRPr="001B591F">
        <w:rPr>
          <w:rFonts w:ascii="Verdana" w:hAnsi="Verdana" w:cstheme="minorHAnsi"/>
          <w:sz w:val="20"/>
        </w:rPr>
        <w:t>” e, em conjunto com a Emissora, “</w:t>
      </w:r>
      <w:r w:rsidR="00C85B9A" w:rsidRPr="001B591F">
        <w:rPr>
          <w:rFonts w:ascii="Verdana" w:hAnsi="Verdana" w:cstheme="minorHAnsi"/>
          <w:sz w:val="20"/>
          <w:u w:val="single"/>
        </w:rPr>
        <w:t>Partes</w:t>
      </w:r>
      <w:r w:rsidR="00C85B9A" w:rsidRPr="001B591F">
        <w:rPr>
          <w:rFonts w:ascii="Verdana" w:hAnsi="Verdana" w:cstheme="minorHAnsi"/>
          <w:sz w:val="20"/>
        </w:rPr>
        <w:t>”);</w:t>
      </w:r>
      <w:r w:rsidR="00AA55CE" w:rsidRPr="001B591F">
        <w:rPr>
          <w:rFonts w:ascii="Verdana" w:hAnsi="Verdana" w:cstheme="minorHAnsi"/>
          <w:sz w:val="20"/>
        </w:rPr>
        <w:t xml:space="preserve"> </w:t>
      </w:r>
    </w:p>
    <w:p w14:paraId="522074AC" w14:textId="77777777" w:rsidR="00CF05E6" w:rsidRPr="001B591F" w:rsidRDefault="00CF05E6" w:rsidP="001B591F">
      <w:pPr>
        <w:spacing w:after="0" w:line="312" w:lineRule="auto"/>
        <w:rPr>
          <w:rFonts w:ascii="Verdana" w:hAnsi="Verdana" w:cstheme="minorHAnsi"/>
          <w:bCs/>
          <w:sz w:val="20"/>
        </w:rPr>
      </w:pPr>
    </w:p>
    <w:p w14:paraId="4228B962" w14:textId="77777777" w:rsidR="00CF05E6" w:rsidRPr="001B591F" w:rsidRDefault="00C85B9A" w:rsidP="001B591F">
      <w:pPr>
        <w:widowControl w:val="0"/>
        <w:spacing w:after="0" w:line="312" w:lineRule="auto"/>
        <w:rPr>
          <w:rFonts w:ascii="Verdana" w:hAnsi="Verdana" w:cstheme="minorHAnsi"/>
          <w:sz w:val="20"/>
        </w:rPr>
      </w:pPr>
      <w:r w:rsidRPr="001B591F">
        <w:rPr>
          <w:rFonts w:ascii="Verdana" w:hAnsi="Verdana" w:cstheme="minorHAnsi"/>
          <w:sz w:val="20"/>
        </w:rPr>
        <w:t xml:space="preserve">E, na qualidade de </w:t>
      </w:r>
      <w:r w:rsidR="00CF05E6" w:rsidRPr="001B591F">
        <w:rPr>
          <w:rFonts w:ascii="Verdana" w:hAnsi="Verdana" w:cstheme="minorHAnsi"/>
          <w:sz w:val="20"/>
        </w:rPr>
        <w:t xml:space="preserve">fiador e principal pagador, solidariamente com a </w:t>
      </w:r>
      <w:r w:rsidRPr="001B591F">
        <w:rPr>
          <w:rFonts w:ascii="Verdana" w:hAnsi="Verdana" w:cstheme="minorHAnsi"/>
          <w:sz w:val="20"/>
        </w:rPr>
        <w:t>Emissora</w:t>
      </w:r>
      <w:r w:rsidR="00CF05E6" w:rsidRPr="001B591F">
        <w:rPr>
          <w:rFonts w:ascii="Verdana" w:hAnsi="Verdana" w:cstheme="minorHAnsi"/>
          <w:sz w:val="20"/>
        </w:rPr>
        <w:t>:</w:t>
      </w:r>
    </w:p>
    <w:p w14:paraId="2F5CC8B5" w14:textId="77777777" w:rsidR="00CF05E6" w:rsidRPr="001B591F" w:rsidRDefault="00CF05E6" w:rsidP="001B591F">
      <w:pPr>
        <w:widowControl w:val="0"/>
        <w:spacing w:after="0" w:line="312" w:lineRule="auto"/>
        <w:rPr>
          <w:rFonts w:ascii="Verdana" w:hAnsi="Verdana" w:cstheme="minorHAnsi"/>
          <w:sz w:val="20"/>
        </w:rPr>
      </w:pPr>
    </w:p>
    <w:p w14:paraId="158C9502" w14:textId="38D4B8B0" w:rsidR="00CF05E6" w:rsidRPr="001B591F" w:rsidRDefault="00EC190E" w:rsidP="001B591F">
      <w:pPr>
        <w:widowControl w:val="0"/>
        <w:spacing w:after="0" w:line="312" w:lineRule="auto"/>
        <w:rPr>
          <w:rFonts w:ascii="Verdana" w:hAnsi="Verdana" w:cstheme="minorHAnsi"/>
          <w:sz w:val="20"/>
        </w:rPr>
      </w:pPr>
      <w:r w:rsidRPr="001B591F">
        <w:rPr>
          <w:rFonts w:ascii="Verdana" w:hAnsi="Verdana" w:cstheme="minorHAnsi"/>
          <w:b/>
          <w:sz w:val="20"/>
        </w:rPr>
        <w:t>ABRÃO MUSZKAT</w:t>
      </w:r>
      <w:r w:rsidRPr="001B591F">
        <w:rPr>
          <w:rFonts w:ascii="Verdana" w:hAnsi="Verdana" w:cstheme="minorHAnsi"/>
          <w:sz w:val="20"/>
        </w:rPr>
        <w:t>, brasileiro, casado em regime de separação total de bens, economista, por</w:t>
      </w:r>
      <w:r w:rsidR="007C74BE" w:rsidRPr="001B591F">
        <w:rPr>
          <w:rFonts w:ascii="Verdana" w:hAnsi="Verdana" w:cstheme="minorHAnsi"/>
          <w:sz w:val="20"/>
        </w:rPr>
        <w:t>tador da cédula de identidade n</w:t>
      </w:r>
      <w:r w:rsidRPr="001B591F">
        <w:rPr>
          <w:rFonts w:ascii="Verdana" w:hAnsi="Verdana" w:cstheme="minorHAnsi"/>
          <w:sz w:val="20"/>
        </w:rPr>
        <w:t>º 2.935.505</w:t>
      </w:r>
      <w:r w:rsidR="00430C6B">
        <w:rPr>
          <w:rFonts w:ascii="Verdana" w:hAnsi="Verdana" w:cstheme="minorHAnsi"/>
          <w:sz w:val="20"/>
        </w:rPr>
        <w:t>-9</w:t>
      </w:r>
      <w:r w:rsidRPr="001B591F">
        <w:rPr>
          <w:rFonts w:ascii="Verdana" w:hAnsi="Verdana" w:cstheme="minorHAnsi"/>
          <w:sz w:val="20"/>
        </w:rPr>
        <w:t xml:space="preserve">, expedida pela </w:t>
      </w:r>
      <w:r w:rsidR="007C74BE" w:rsidRPr="001B591F">
        <w:rPr>
          <w:rFonts w:ascii="Verdana" w:hAnsi="Verdana" w:cstheme="minorHAnsi"/>
          <w:sz w:val="20"/>
        </w:rPr>
        <w:t>SSP/SP, inscrito no CPF sob o n</w:t>
      </w:r>
      <w:r w:rsidRPr="001B591F">
        <w:rPr>
          <w:rFonts w:ascii="Verdana" w:hAnsi="Verdana" w:cstheme="minorHAnsi"/>
          <w:sz w:val="20"/>
        </w:rPr>
        <w:t xml:space="preserve">º 030.899.598 87, residente e </w:t>
      </w:r>
      <w:r w:rsidRPr="001B591F">
        <w:rPr>
          <w:rFonts w:ascii="Verdana" w:hAnsi="Verdana" w:cstheme="minorHAnsi"/>
          <w:bCs/>
          <w:sz w:val="20"/>
        </w:rPr>
        <w:t>domiciliado</w:t>
      </w:r>
      <w:r w:rsidRPr="001B591F">
        <w:rPr>
          <w:rFonts w:ascii="Verdana" w:hAnsi="Verdana" w:cstheme="minorHAnsi"/>
          <w:sz w:val="20"/>
        </w:rPr>
        <w:t xml:space="preserve"> na </w:t>
      </w:r>
      <w:r w:rsidR="009F230D" w:rsidRPr="001B591F">
        <w:rPr>
          <w:rFonts w:ascii="Verdana" w:hAnsi="Verdana" w:cstheme="minorHAnsi"/>
          <w:sz w:val="20"/>
        </w:rPr>
        <w:t>c</w:t>
      </w:r>
      <w:r w:rsidRPr="001B591F">
        <w:rPr>
          <w:rFonts w:ascii="Verdana" w:hAnsi="Verdana" w:cstheme="minorHAnsi"/>
          <w:sz w:val="20"/>
        </w:rPr>
        <w:t xml:space="preserve">idade de São Paulo, </w:t>
      </w:r>
      <w:r w:rsidR="009F230D" w:rsidRPr="001B591F">
        <w:rPr>
          <w:rFonts w:ascii="Verdana" w:hAnsi="Verdana" w:cstheme="minorHAnsi"/>
          <w:sz w:val="20"/>
        </w:rPr>
        <w:t>e</w:t>
      </w:r>
      <w:r w:rsidRPr="001B591F">
        <w:rPr>
          <w:rFonts w:ascii="Verdana" w:hAnsi="Verdana" w:cstheme="minorHAnsi"/>
          <w:sz w:val="20"/>
        </w:rPr>
        <w:t>stado de São Paulo, com escritório na Avenida Presidente Juscelino Kubitschek</w:t>
      </w:r>
      <w:r w:rsidR="00294701" w:rsidRPr="001B591F">
        <w:rPr>
          <w:rFonts w:ascii="Verdana" w:hAnsi="Verdana" w:cstheme="minorHAnsi"/>
          <w:sz w:val="20"/>
        </w:rPr>
        <w:t>,</w:t>
      </w:r>
      <w:r w:rsidRPr="001B591F">
        <w:rPr>
          <w:rFonts w:ascii="Verdana" w:hAnsi="Verdana" w:cstheme="minorHAnsi"/>
          <w:sz w:val="20"/>
        </w:rPr>
        <w:t xml:space="preserve"> </w:t>
      </w:r>
      <w:r w:rsidR="00294701" w:rsidRPr="001B591F">
        <w:rPr>
          <w:rFonts w:ascii="Verdana" w:hAnsi="Verdana" w:cstheme="minorHAnsi"/>
          <w:sz w:val="20"/>
        </w:rPr>
        <w:t xml:space="preserve">n° </w:t>
      </w:r>
      <w:r w:rsidRPr="001B591F">
        <w:rPr>
          <w:rFonts w:ascii="Verdana" w:hAnsi="Verdana" w:cstheme="minorHAnsi"/>
          <w:sz w:val="20"/>
        </w:rPr>
        <w:t>360, 4º andar, conjunto 41</w:t>
      </w:r>
      <w:r w:rsidR="00C85B9A" w:rsidRPr="001B591F">
        <w:rPr>
          <w:rFonts w:ascii="Verdana" w:hAnsi="Verdana" w:cstheme="minorHAnsi"/>
          <w:smallCaps/>
          <w:sz w:val="20"/>
        </w:rPr>
        <w:t xml:space="preserve"> </w:t>
      </w:r>
      <w:r w:rsidR="00CF05E6" w:rsidRPr="001B591F">
        <w:rPr>
          <w:rFonts w:ascii="Verdana" w:hAnsi="Verdana" w:cstheme="minorHAnsi"/>
          <w:bCs/>
          <w:sz w:val="20"/>
        </w:rPr>
        <w:t>(</w:t>
      </w:r>
      <w:r w:rsidRPr="001B591F">
        <w:rPr>
          <w:rFonts w:ascii="Verdana" w:hAnsi="Verdana" w:cstheme="minorHAnsi"/>
          <w:bCs/>
          <w:sz w:val="20"/>
        </w:rPr>
        <w:t>“</w:t>
      </w:r>
      <w:r w:rsidRPr="001B591F">
        <w:rPr>
          <w:rFonts w:ascii="Verdana" w:hAnsi="Verdana" w:cstheme="minorHAnsi"/>
          <w:bCs/>
          <w:sz w:val="20"/>
          <w:u w:val="single"/>
        </w:rPr>
        <w:t>Fiador</w:t>
      </w:r>
      <w:r w:rsidRPr="001B591F">
        <w:rPr>
          <w:rFonts w:ascii="Verdana" w:hAnsi="Verdana" w:cstheme="minorHAnsi"/>
          <w:bCs/>
          <w:sz w:val="20"/>
        </w:rPr>
        <w:t xml:space="preserve">” ou </w:t>
      </w:r>
      <w:r w:rsidR="00CF05E6" w:rsidRPr="001B591F">
        <w:rPr>
          <w:rFonts w:ascii="Verdana" w:hAnsi="Verdana" w:cstheme="minorHAnsi"/>
          <w:bCs/>
          <w:sz w:val="20"/>
        </w:rPr>
        <w:t>"</w:t>
      </w:r>
      <w:r w:rsidR="00CF05E6" w:rsidRPr="001B591F">
        <w:rPr>
          <w:rFonts w:ascii="Verdana" w:hAnsi="Verdana" w:cstheme="minorHAnsi"/>
          <w:bCs/>
          <w:sz w:val="20"/>
          <w:u w:val="single"/>
        </w:rPr>
        <w:t>Garantidor</w:t>
      </w:r>
      <w:r w:rsidR="00CF05E6" w:rsidRPr="001B591F">
        <w:rPr>
          <w:rFonts w:ascii="Verdana" w:hAnsi="Verdana" w:cstheme="minorHAnsi"/>
          <w:bCs/>
          <w:sz w:val="20"/>
        </w:rPr>
        <w:t>")</w:t>
      </w:r>
      <w:r w:rsidR="00CF05E6" w:rsidRPr="001B591F">
        <w:rPr>
          <w:rFonts w:ascii="Verdana" w:hAnsi="Verdana" w:cstheme="minorHAnsi"/>
          <w:sz w:val="20"/>
        </w:rPr>
        <w:t>;</w:t>
      </w:r>
    </w:p>
    <w:p w14:paraId="4D3D2B9E" w14:textId="77777777" w:rsidR="00CF05E6" w:rsidRPr="001B591F" w:rsidRDefault="0083655F" w:rsidP="001B591F">
      <w:pPr>
        <w:spacing w:after="0" w:line="312" w:lineRule="auto"/>
        <w:jc w:val="left"/>
        <w:rPr>
          <w:rFonts w:ascii="Verdana" w:hAnsi="Verdana" w:cstheme="minorHAnsi"/>
          <w:sz w:val="20"/>
        </w:rPr>
      </w:pPr>
      <w:r w:rsidRPr="001B591F">
        <w:rPr>
          <w:rFonts w:ascii="Verdana" w:hAnsi="Verdana" w:cstheme="minorHAnsi"/>
          <w:sz w:val="20"/>
        </w:rPr>
        <w:br w:type="page"/>
      </w:r>
    </w:p>
    <w:p w14:paraId="3EBF2796" w14:textId="77777777" w:rsidR="00C85B9A" w:rsidRPr="001B591F" w:rsidRDefault="00C85B9A" w:rsidP="001B591F">
      <w:pPr>
        <w:pStyle w:val="PargrafodaLista"/>
        <w:widowControl w:val="0"/>
        <w:tabs>
          <w:tab w:val="left" w:pos="567"/>
          <w:tab w:val="left" w:pos="851"/>
        </w:tabs>
        <w:spacing w:after="0" w:line="312" w:lineRule="auto"/>
        <w:ind w:left="0"/>
        <w:contextualSpacing w:val="0"/>
        <w:jc w:val="center"/>
        <w:rPr>
          <w:rFonts w:ascii="Verdana" w:hAnsi="Verdana" w:cstheme="minorHAnsi"/>
          <w:b/>
          <w:sz w:val="20"/>
        </w:rPr>
      </w:pPr>
      <w:r w:rsidRPr="001B591F">
        <w:rPr>
          <w:rFonts w:ascii="Verdana" w:hAnsi="Verdana" w:cstheme="minorHAnsi"/>
          <w:b/>
          <w:sz w:val="20"/>
        </w:rPr>
        <w:lastRenderedPageBreak/>
        <w:t>CONSIDERANDOS</w:t>
      </w:r>
    </w:p>
    <w:p w14:paraId="465E8181" w14:textId="77777777" w:rsidR="00C85B9A" w:rsidRPr="001B591F" w:rsidRDefault="00C85B9A" w:rsidP="001B591F">
      <w:pPr>
        <w:pStyle w:val="PargrafodaLista"/>
        <w:widowControl w:val="0"/>
        <w:tabs>
          <w:tab w:val="left" w:pos="567"/>
          <w:tab w:val="left" w:pos="851"/>
        </w:tabs>
        <w:spacing w:after="0" w:line="312" w:lineRule="auto"/>
        <w:ind w:left="0"/>
        <w:contextualSpacing w:val="0"/>
        <w:rPr>
          <w:rFonts w:ascii="Verdana" w:hAnsi="Verdana" w:cstheme="minorHAnsi"/>
          <w:sz w:val="20"/>
        </w:rPr>
      </w:pPr>
    </w:p>
    <w:p w14:paraId="329B0DCD" w14:textId="555A1998" w:rsidR="00C85B9A" w:rsidRPr="001B591F" w:rsidRDefault="00C85B9A" w:rsidP="001B591F">
      <w:pPr>
        <w:pStyle w:val="PargrafodaLista"/>
        <w:widowControl w:val="0"/>
        <w:numPr>
          <w:ilvl w:val="0"/>
          <w:numId w:val="21"/>
        </w:numPr>
        <w:spacing w:after="0" w:line="312" w:lineRule="auto"/>
        <w:ind w:left="709" w:hanging="709"/>
        <w:contextualSpacing w:val="0"/>
        <w:rPr>
          <w:rFonts w:ascii="Verdana" w:hAnsi="Verdana" w:cstheme="minorHAnsi"/>
          <w:sz w:val="20"/>
        </w:rPr>
      </w:pPr>
      <w:r w:rsidRPr="001B591F">
        <w:rPr>
          <w:rFonts w:ascii="Verdana" w:hAnsi="Verdana" w:cstheme="minorHAnsi"/>
          <w:sz w:val="20"/>
        </w:rPr>
        <w:t xml:space="preserve">As palavras e expressões iniciadas em letras maiúsculas terão o significado previsto na Cláusula </w:t>
      </w:r>
      <w:r w:rsidRPr="001B591F">
        <w:rPr>
          <w:rFonts w:ascii="Verdana" w:hAnsi="Verdana" w:cstheme="minorHAnsi"/>
          <w:sz w:val="20"/>
        </w:rPr>
        <w:fldChar w:fldCharType="begin"/>
      </w:r>
      <w:r w:rsidRPr="001B591F">
        <w:rPr>
          <w:rFonts w:ascii="Verdana" w:hAnsi="Verdana" w:cstheme="minorHAnsi"/>
          <w:sz w:val="20"/>
        </w:rPr>
        <w:instrText xml:space="preserve"> REF _Ref10030616 \r \h  \* MERGEFORMAT </w:instrText>
      </w:r>
      <w:r w:rsidRPr="001B591F">
        <w:rPr>
          <w:rFonts w:ascii="Verdana" w:hAnsi="Verdana" w:cstheme="minorHAnsi"/>
          <w:sz w:val="20"/>
        </w:rPr>
      </w:r>
      <w:r w:rsidRPr="001B591F">
        <w:rPr>
          <w:rFonts w:ascii="Verdana" w:hAnsi="Verdana" w:cstheme="minorHAnsi"/>
          <w:sz w:val="20"/>
        </w:rPr>
        <w:fldChar w:fldCharType="separate"/>
      </w:r>
      <w:r w:rsidR="00FC21F2">
        <w:rPr>
          <w:rFonts w:ascii="Verdana" w:hAnsi="Verdana" w:cstheme="minorHAnsi"/>
          <w:sz w:val="20"/>
        </w:rPr>
        <w:t>1.1</w:t>
      </w:r>
      <w:r w:rsidRPr="001B591F">
        <w:rPr>
          <w:rFonts w:ascii="Verdana" w:hAnsi="Verdana" w:cstheme="minorHAnsi"/>
          <w:sz w:val="20"/>
        </w:rPr>
        <w:fldChar w:fldCharType="end"/>
      </w:r>
      <w:r w:rsidRPr="001B591F">
        <w:rPr>
          <w:rFonts w:ascii="Verdana" w:hAnsi="Verdana" w:cstheme="minorHAnsi"/>
          <w:sz w:val="20"/>
        </w:rPr>
        <w:t xml:space="preserve"> abaixo;</w:t>
      </w:r>
    </w:p>
    <w:p w14:paraId="016D4672" w14:textId="77777777" w:rsidR="00C85B9A" w:rsidRPr="001B591F" w:rsidRDefault="00C85B9A" w:rsidP="001B591F">
      <w:pPr>
        <w:pStyle w:val="PargrafodaLista"/>
        <w:widowControl w:val="0"/>
        <w:spacing w:after="0" w:line="312" w:lineRule="auto"/>
        <w:ind w:left="709"/>
        <w:contextualSpacing w:val="0"/>
        <w:rPr>
          <w:rFonts w:ascii="Verdana" w:hAnsi="Verdana" w:cstheme="minorHAnsi"/>
          <w:sz w:val="20"/>
        </w:rPr>
      </w:pPr>
    </w:p>
    <w:p w14:paraId="58343624" w14:textId="77777777" w:rsidR="00C85B9A" w:rsidRPr="001B591F" w:rsidRDefault="00C85B9A" w:rsidP="001B591F">
      <w:pPr>
        <w:pStyle w:val="PargrafodaLista"/>
        <w:widowControl w:val="0"/>
        <w:numPr>
          <w:ilvl w:val="0"/>
          <w:numId w:val="21"/>
        </w:numPr>
        <w:spacing w:after="0" w:line="312" w:lineRule="auto"/>
        <w:ind w:left="709" w:hanging="709"/>
        <w:contextualSpacing w:val="0"/>
        <w:rPr>
          <w:rFonts w:ascii="Verdana" w:hAnsi="Verdana" w:cstheme="minorHAnsi"/>
          <w:sz w:val="20"/>
        </w:rPr>
      </w:pPr>
      <w:r w:rsidRPr="001B591F">
        <w:rPr>
          <w:rFonts w:ascii="Verdana" w:hAnsi="Verdana" w:cstheme="minorHAnsi"/>
          <w:sz w:val="20"/>
        </w:rPr>
        <w:t>Considerando que a Emissora tem interesse em emitir as Debêntures nos termos desta Escritura;</w:t>
      </w:r>
    </w:p>
    <w:p w14:paraId="28BD183E" w14:textId="77777777" w:rsidR="00C85B9A" w:rsidRPr="001B591F" w:rsidRDefault="00C85B9A" w:rsidP="001B591F">
      <w:pPr>
        <w:pStyle w:val="PargrafodaLista"/>
        <w:widowControl w:val="0"/>
        <w:spacing w:after="0" w:line="312" w:lineRule="auto"/>
        <w:ind w:left="709" w:hanging="709"/>
        <w:contextualSpacing w:val="0"/>
        <w:rPr>
          <w:rFonts w:ascii="Verdana" w:hAnsi="Verdana" w:cstheme="minorHAnsi"/>
          <w:sz w:val="20"/>
        </w:rPr>
      </w:pPr>
    </w:p>
    <w:p w14:paraId="7957BA6B" w14:textId="46E83FEB" w:rsidR="00C85B9A" w:rsidRPr="001B591F" w:rsidRDefault="00C85B9A" w:rsidP="001B591F">
      <w:pPr>
        <w:pStyle w:val="PargrafodaLista"/>
        <w:widowControl w:val="0"/>
        <w:numPr>
          <w:ilvl w:val="0"/>
          <w:numId w:val="21"/>
        </w:numPr>
        <w:spacing w:after="0" w:line="312" w:lineRule="auto"/>
        <w:ind w:left="709" w:hanging="709"/>
        <w:contextualSpacing w:val="0"/>
        <w:rPr>
          <w:rFonts w:ascii="Verdana" w:hAnsi="Verdana" w:cstheme="minorHAnsi"/>
          <w:sz w:val="20"/>
        </w:rPr>
      </w:pPr>
      <w:r w:rsidRPr="001B591F">
        <w:rPr>
          <w:rFonts w:ascii="Verdana" w:hAnsi="Verdana" w:cstheme="minorHAnsi"/>
          <w:sz w:val="20"/>
        </w:rPr>
        <w:t>Considerando que, em razão das características das Debêntures, a sua emissão, subscrição e integralização, nos termos desta Escritura, darão origem aos Créditos Imobiliários, passíveis de composição de lastro dos CRI, nos termos da Lei 9.514 e da Instrução CVM 414;</w:t>
      </w:r>
    </w:p>
    <w:p w14:paraId="3597880B" w14:textId="77777777" w:rsidR="00C85B9A" w:rsidRPr="001B591F" w:rsidRDefault="00C85B9A" w:rsidP="001B591F">
      <w:pPr>
        <w:pStyle w:val="PargrafodaLista"/>
        <w:widowControl w:val="0"/>
        <w:spacing w:after="0" w:line="312" w:lineRule="auto"/>
        <w:ind w:left="709" w:hanging="709"/>
        <w:contextualSpacing w:val="0"/>
        <w:rPr>
          <w:rFonts w:ascii="Verdana" w:hAnsi="Verdana" w:cstheme="minorHAnsi"/>
          <w:sz w:val="20"/>
        </w:rPr>
      </w:pPr>
    </w:p>
    <w:p w14:paraId="114ADA80" w14:textId="77777777" w:rsidR="00C85B9A" w:rsidRPr="001B591F" w:rsidRDefault="00C85B9A" w:rsidP="001B591F">
      <w:pPr>
        <w:pStyle w:val="PargrafodaLista"/>
        <w:widowControl w:val="0"/>
        <w:numPr>
          <w:ilvl w:val="0"/>
          <w:numId w:val="21"/>
        </w:numPr>
        <w:spacing w:after="0" w:line="312" w:lineRule="auto"/>
        <w:ind w:left="709" w:hanging="709"/>
        <w:contextualSpacing w:val="0"/>
        <w:rPr>
          <w:rFonts w:ascii="Verdana" w:hAnsi="Verdana" w:cstheme="minorHAnsi"/>
          <w:sz w:val="20"/>
        </w:rPr>
      </w:pPr>
      <w:r w:rsidRPr="001B591F">
        <w:rPr>
          <w:rFonts w:ascii="Verdana" w:hAnsi="Verdana" w:cstheme="minorHAnsi"/>
          <w:sz w:val="20"/>
        </w:rPr>
        <w:t>Considerando que a Emissão se insere no contexto de uma operação de securitização de recebíveis imobiliários que resultará na emissão, pela Securitizadora, dos CRI, aos quais os Créditos Imobiliários serão vinculados como lastro, na forma prevista no Termo de Securitização e nos termos da Lei 9.514 e da Instrução CVM 414, motivo pelo qual a Securitizadora comparece à presente Escritura, na qualidade de subscritora das Debêntures;</w:t>
      </w:r>
    </w:p>
    <w:p w14:paraId="7FAD256E" w14:textId="77777777" w:rsidR="00C85B9A" w:rsidRPr="001B591F" w:rsidRDefault="00C85B9A" w:rsidP="001B591F">
      <w:pPr>
        <w:pStyle w:val="PargrafodaLista"/>
        <w:widowControl w:val="0"/>
        <w:tabs>
          <w:tab w:val="left" w:pos="567"/>
          <w:tab w:val="left" w:pos="851"/>
        </w:tabs>
        <w:spacing w:after="0" w:line="312" w:lineRule="auto"/>
        <w:ind w:left="0"/>
        <w:contextualSpacing w:val="0"/>
        <w:rPr>
          <w:rFonts w:ascii="Verdana" w:hAnsi="Verdana" w:cstheme="minorHAnsi"/>
          <w:sz w:val="20"/>
        </w:rPr>
      </w:pPr>
    </w:p>
    <w:p w14:paraId="3081F15C" w14:textId="6FA9142A" w:rsidR="00C85B9A" w:rsidRPr="001B591F" w:rsidRDefault="00C85B9A" w:rsidP="001B591F">
      <w:pPr>
        <w:pStyle w:val="PargrafodaLista"/>
        <w:widowControl w:val="0"/>
        <w:numPr>
          <w:ilvl w:val="0"/>
          <w:numId w:val="21"/>
        </w:numPr>
        <w:spacing w:after="0" w:line="312" w:lineRule="auto"/>
        <w:ind w:left="709" w:hanging="709"/>
        <w:contextualSpacing w:val="0"/>
        <w:rPr>
          <w:rFonts w:ascii="Verdana" w:hAnsi="Verdana" w:cstheme="minorHAnsi"/>
          <w:sz w:val="20"/>
        </w:rPr>
      </w:pPr>
      <w:r w:rsidRPr="001B591F">
        <w:rPr>
          <w:rFonts w:ascii="Verdana" w:hAnsi="Verdana" w:cstheme="minorHAnsi"/>
          <w:sz w:val="20"/>
        </w:rPr>
        <w:t xml:space="preserve">Considerando que o Agente Fiduciário dos CRI, a ser contratado pela Securitizadora por meio do Termo de Securitização, acompanhará a destinação dos recursos captados com a presente Emissão, nos termos da Cláusula </w:t>
      </w:r>
      <w:r w:rsidR="00FE7A2E" w:rsidRPr="001B591F">
        <w:rPr>
          <w:rFonts w:ascii="Verdana" w:hAnsi="Verdana" w:cstheme="minorHAnsi"/>
          <w:sz w:val="20"/>
        </w:rPr>
        <w:fldChar w:fldCharType="begin"/>
      </w:r>
      <w:r w:rsidR="00FE7A2E" w:rsidRPr="001B591F">
        <w:rPr>
          <w:rFonts w:ascii="Verdana" w:hAnsi="Verdana" w:cstheme="minorHAnsi"/>
          <w:sz w:val="20"/>
        </w:rPr>
        <w:instrText xml:space="preserve"> REF _Ref368578037 \r \h  \* MERGEFORMAT </w:instrText>
      </w:r>
      <w:r w:rsidR="00FE7A2E" w:rsidRPr="001B591F">
        <w:rPr>
          <w:rFonts w:ascii="Verdana" w:hAnsi="Verdana" w:cstheme="minorHAnsi"/>
          <w:sz w:val="20"/>
        </w:rPr>
      </w:r>
      <w:r w:rsidR="00FE7A2E" w:rsidRPr="001B591F">
        <w:rPr>
          <w:rFonts w:ascii="Verdana" w:hAnsi="Verdana" w:cstheme="minorHAnsi"/>
          <w:sz w:val="20"/>
        </w:rPr>
        <w:fldChar w:fldCharType="separate"/>
      </w:r>
      <w:r w:rsidR="00FC21F2">
        <w:rPr>
          <w:rFonts w:ascii="Verdana" w:hAnsi="Verdana" w:cstheme="minorHAnsi"/>
          <w:sz w:val="20"/>
        </w:rPr>
        <w:t>5</w:t>
      </w:r>
      <w:r w:rsidR="00FE7A2E" w:rsidRPr="001B591F">
        <w:rPr>
          <w:rFonts w:ascii="Verdana" w:hAnsi="Verdana" w:cstheme="minorHAnsi"/>
          <w:sz w:val="20"/>
        </w:rPr>
        <w:fldChar w:fldCharType="end"/>
      </w:r>
      <w:r w:rsidRPr="001B591F">
        <w:rPr>
          <w:rFonts w:ascii="Verdana" w:hAnsi="Verdana" w:cstheme="minorHAnsi"/>
          <w:sz w:val="20"/>
        </w:rPr>
        <w:t xml:space="preserve"> e seguintes abaixo; e</w:t>
      </w:r>
    </w:p>
    <w:p w14:paraId="04152EC4" w14:textId="77777777" w:rsidR="00C85B9A" w:rsidRPr="001B591F" w:rsidRDefault="00C85B9A" w:rsidP="001B591F">
      <w:pPr>
        <w:pStyle w:val="PargrafodaLista"/>
        <w:widowControl w:val="0"/>
        <w:tabs>
          <w:tab w:val="left" w:pos="567"/>
          <w:tab w:val="left" w:pos="851"/>
        </w:tabs>
        <w:spacing w:after="0" w:line="312" w:lineRule="auto"/>
        <w:ind w:left="0"/>
        <w:contextualSpacing w:val="0"/>
        <w:rPr>
          <w:rFonts w:ascii="Verdana" w:hAnsi="Verdana" w:cstheme="minorHAnsi"/>
          <w:sz w:val="20"/>
        </w:rPr>
      </w:pPr>
    </w:p>
    <w:p w14:paraId="3BAFCE99" w14:textId="77777777" w:rsidR="00C85B9A" w:rsidRPr="001B591F" w:rsidRDefault="00C85B9A" w:rsidP="001B591F">
      <w:pPr>
        <w:pStyle w:val="PargrafodaLista"/>
        <w:widowControl w:val="0"/>
        <w:numPr>
          <w:ilvl w:val="0"/>
          <w:numId w:val="21"/>
        </w:numPr>
        <w:spacing w:after="0" w:line="312" w:lineRule="auto"/>
        <w:ind w:left="709" w:hanging="709"/>
        <w:contextualSpacing w:val="0"/>
        <w:rPr>
          <w:rFonts w:ascii="Verdana" w:hAnsi="Verdana" w:cstheme="minorHAnsi"/>
          <w:sz w:val="20"/>
        </w:rPr>
      </w:pPr>
      <w:r w:rsidRPr="001B591F">
        <w:rPr>
          <w:rFonts w:ascii="Verdana" w:hAnsi="Verdana" w:cstheme="minorHAnsi"/>
          <w:sz w:val="20"/>
        </w:rPr>
        <w:t>Considerando que os CRI serão objeto da Oferta Restrita, nos termos da Instrução CVM 476, sob a coordenação do Coordenador Líder, a qual terá como público-alvo investidores profissionais, conforme definido no artigo 9º-A da Instrução CVM 539,</w:t>
      </w:r>
    </w:p>
    <w:p w14:paraId="6295A2AA" w14:textId="77777777" w:rsidR="00CF05E6" w:rsidRPr="001B591F" w:rsidRDefault="00CF05E6" w:rsidP="001B591F">
      <w:pPr>
        <w:spacing w:after="0" w:line="312" w:lineRule="auto"/>
        <w:rPr>
          <w:rFonts w:ascii="Verdana" w:hAnsi="Verdana" w:cstheme="minorHAnsi"/>
          <w:sz w:val="20"/>
        </w:rPr>
      </w:pPr>
    </w:p>
    <w:p w14:paraId="218E40DB" w14:textId="77777777" w:rsidR="00F96945" w:rsidRPr="001B591F" w:rsidRDefault="00F96945" w:rsidP="001B591F">
      <w:pPr>
        <w:spacing w:after="0" w:line="312" w:lineRule="auto"/>
        <w:jc w:val="left"/>
        <w:rPr>
          <w:rFonts w:ascii="Verdana" w:hAnsi="Verdana" w:cstheme="minorHAnsi"/>
          <w:sz w:val="20"/>
        </w:rPr>
      </w:pPr>
      <w:r w:rsidRPr="001B591F">
        <w:rPr>
          <w:rFonts w:ascii="Verdana" w:hAnsi="Verdana" w:cstheme="minorHAnsi"/>
          <w:sz w:val="20"/>
        </w:rPr>
        <w:br w:type="page"/>
      </w:r>
    </w:p>
    <w:p w14:paraId="695AD704" w14:textId="20F32612" w:rsidR="00CF05E6" w:rsidRPr="001B591F" w:rsidRDefault="00C85B9A" w:rsidP="001B591F">
      <w:pPr>
        <w:spacing w:after="0" w:line="312" w:lineRule="auto"/>
        <w:rPr>
          <w:rFonts w:ascii="Verdana" w:hAnsi="Verdana" w:cstheme="minorHAnsi"/>
          <w:sz w:val="20"/>
        </w:rPr>
      </w:pPr>
      <w:r w:rsidRPr="001B591F">
        <w:rPr>
          <w:rFonts w:ascii="Verdana" w:hAnsi="Verdana" w:cstheme="minorHAnsi"/>
          <w:sz w:val="20"/>
        </w:rPr>
        <w:lastRenderedPageBreak/>
        <w:t>Resolvem celebrar o</w:t>
      </w:r>
      <w:r w:rsidR="00CF05E6" w:rsidRPr="001B591F">
        <w:rPr>
          <w:rFonts w:ascii="Verdana" w:hAnsi="Verdana" w:cstheme="minorHAnsi"/>
          <w:sz w:val="20"/>
        </w:rPr>
        <w:t xml:space="preserve"> presente “</w:t>
      </w:r>
      <w:r w:rsidR="00CF05E6" w:rsidRPr="001B591F">
        <w:rPr>
          <w:rFonts w:ascii="Verdana" w:hAnsi="Verdana" w:cstheme="minorHAnsi"/>
          <w:bCs/>
          <w:i/>
          <w:sz w:val="20"/>
        </w:rPr>
        <w:t>Instrumento Particular de Escritura de Emissã</w:t>
      </w:r>
      <w:r w:rsidR="000D7D0F">
        <w:rPr>
          <w:rFonts w:ascii="Verdana" w:hAnsi="Verdana" w:cstheme="minorHAnsi"/>
          <w:bCs/>
          <w:i/>
          <w:sz w:val="20"/>
        </w:rPr>
        <w:t>o</w:t>
      </w:r>
      <w:r w:rsidR="00CF05E6" w:rsidRPr="001B591F">
        <w:rPr>
          <w:rFonts w:ascii="Verdana" w:hAnsi="Verdana" w:cstheme="minorHAnsi"/>
          <w:bCs/>
          <w:i/>
          <w:sz w:val="20"/>
        </w:rPr>
        <w:t xml:space="preserve"> de Debêntures Não Conversíveis em Ações, da Espécie </w:t>
      </w:r>
      <w:r w:rsidR="001248D3" w:rsidRPr="001B591F">
        <w:rPr>
          <w:rFonts w:ascii="Verdana" w:hAnsi="Verdana" w:cstheme="minorHAnsi"/>
          <w:bCs/>
          <w:i/>
          <w:sz w:val="20"/>
        </w:rPr>
        <w:t>Quirografária</w:t>
      </w:r>
      <w:r w:rsidR="00CF05E6" w:rsidRPr="001B591F">
        <w:rPr>
          <w:rFonts w:ascii="Verdana" w:hAnsi="Verdana" w:cstheme="minorHAnsi"/>
          <w:bCs/>
          <w:i/>
          <w:sz w:val="20"/>
        </w:rPr>
        <w:t xml:space="preserve">, </w:t>
      </w:r>
      <w:r w:rsidR="001248D3" w:rsidRPr="001B591F">
        <w:rPr>
          <w:rFonts w:ascii="Verdana" w:hAnsi="Verdana" w:cstheme="minorHAnsi"/>
          <w:bCs/>
          <w:i/>
          <w:sz w:val="20"/>
        </w:rPr>
        <w:t xml:space="preserve">a ser convolada </w:t>
      </w:r>
      <w:r w:rsidR="007D44A8" w:rsidRPr="001B591F">
        <w:rPr>
          <w:rFonts w:ascii="Verdana" w:hAnsi="Verdana" w:cstheme="minorHAnsi"/>
          <w:bCs/>
          <w:i/>
          <w:sz w:val="20"/>
        </w:rPr>
        <w:t xml:space="preserve">em espécie </w:t>
      </w:r>
      <w:r w:rsidR="001248D3" w:rsidRPr="001B591F">
        <w:rPr>
          <w:rFonts w:ascii="Verdana" w:hAnsi="Verdana" w:cstheme="minorHAnsi"/>
          <w:bCs/>
          <w:i/>
          <w:sz w:val="20"/>
        </w:rPr>
        <w:t>com</w:t>
      </w:r>
      <w:r w:rsidR="00CF05E6" w:rsidRPr="001B591F">
        <w:rPr>
          <w:rFonts w:ascii="Verdana" w:hAnsi="Verdana" w:cstheme="minorHAnsi"/>
          <w:bCs/>
          <w:i/>
          <w:sz w:val="20"/>
        </w:rPr>
        <w:t xml:space="preserve"> Garantia </w:t>
      </w:r>
      <w:r w:rsidR="001248D3" w:rsidRPr="001B591F">
        <w:rPr>
          <w:rFonts w:ascii="Verdana" w:hAnsi="Verdana" w:cstheme="minorHAnsi"/>
          <w:bCs/>
          <w:i/>
          <w:sz w:val="20"/>
        </w:rPr>
        <w:t xml:space="preserve">Real, com Garantia </w:t>
      </w:r>
      <w:r w:rsidR="00CF05E6" w:rsidRPr="001B591F">
        <w:rPr>
          <w:rFonts w:ascii="Verdana" w:hAnsi="Verdana" w:cstheme="minorHAnsi"/>
          <w:bCs/>
          <w:i/>
          <w:sz w:val="20"/>
        </w:rPr>
        <w:t>Adicional Fidejussória,</w:t>
      </w:r>
      <w:r w:rsidR="002D7BF8">
        <w:rPr>
          <w:rFonts w:ascii="Verdana" w:hAnsi="Verdana" w:cstheme="minorHAnsi"/>
          <w:bCs/>
          <w:i/>
          <w:sz w:val="20"/>
        </w:rPr>
        <w:t xml:space="preserve"> em 2 (Duas) Séries, </w:t>
      </w:r>
      <w:r w:rsidR="00CF05E6" w:rsidRPr="001B591F">
        <w:rPr>
          <w:rFonts w:ascii="Verdana" w:hAnsi="Verdana" w:cstheme="minorHAnsi"/>
          <w:bCs/>
          <w:i/>
          <w:sz w:val="20"/>
        </w:rPr>
        <w:t xml:space="preserve">da </w:t>
      </w:r>
      <w:r w:rsidR="00AA55CE" w:rsidRPr="001B591F">
        <w:rPr>
          <w:rFonts w:ascii="Verdana" w:hAnsi="Verdana" w:cstheme="minorHAnsi"/>
          <w:bCs/>
          <w:i/>
          <w:sz w:val="20"/>
        </w:rPr>
        <w:t xml:space="preserve">3ª </w:t>
      </w:r>
      <w:r w:rsidR="004D26FD" w:rsidRPr="001B591F">
        <w:rPr>
          <w:rFonts w:ascii="Verdana" w:hAnsi="Verdana" w:cstheme="minorHAnsi"/>
          <w:bCs/>
          <w:i/>
          <w:sz w:val="20"/>
        </w:rPr>
        <w:t>(</w:t>
      </w:r>
      <w:r w:rsidR="00AA55CE" w:rsidRPr="001B591F">
        <w:rPr>
          <w:rFonts w:ascii="Verdana" w:hAnsi="Verdana" w:cstheme="minorHAnsi"/>
          <w:bCs/>
          <w:i/>
          <w:sz w:val="20"/>
        </w:rPr>
        <w:t>Terceira</w:t>
      </w:r>
      <w:r w:rsidR="004D26FD" w:rsidRPr="001B591F">
        <w:rPr>
          <w:rFonts w:ascii="Verdana" w:hAnsi="Verdana" w:cstheme="minorHAnsi"/>
          <w:bCs/>
          <w:i/>
          <w:sz w:val="20"/>
        </w:rPr>
        <w:t>)</w:t>
      </w:r>
      <w:r w:rsidR="00CF05E6" w:rsidRPr="001B591F">
        <w:rPr>
          <w:rFonts w:ascii="Verdana" w:hAnsi="Verdana" w:cstheme="minorHAnsi"/>
          <w:bCs/>
          <w:i/>
          <w:sz w:val="20"/>
        </w:rPr>
        <w:t xml:space="preserve"> Emissão</w:t>
      </w:r>
      <w:r w:rsidR="000D7D0F">
        <w:rPr>
          <w:rFonts w:ascii="Verdana" w:hAnsi="Verdana" w:cstheme="minorHAnsi"/>
          <w:bCs/>
          <w:i/>
          <w:sz w:val="20"/>
        </w:rPr>
        <w:t>, para Colocação Privada,</w:t>
      </w:r>
      <w:r w:rsidR="00CF05E6" w:rsidRPr="001B591F">
        <w:rPr>
          <w:rFonts w:ascii="Verdana" w:hAnsi="Verdana" w:cstheme="minorHAnsi"/>
          <w:bCs/>
          <w:i/>
          <w:sz w:val="20"/>
        </w:rPr>
        <w:t xml:space="preserve"> da You Inc Incorporadora e Participações S.A</w:t>
      </w:r>
      <w:r w:rsidR="00CF05E6" w:rsidRPr="001B591F">
        <w:rPr>
          <w:rFonts w:ascii="Verdana" w:hAnsi="Verdana" w:cstheme="minorHAnsi"/>
          <w:bCs/>
          <w:sz w:val="20"/>
        </w:rPr>
        <w:t>.</w:t>
      </w:r>
      <w:r w:rsidR="00CF05E6" w:rsidRPr="001B591F">
        <w:rPr>
          <w:rFonts w:ascii="Verdana" w:hAnsi="Verdana" w:cstheme="minorHAnsi"/>
          <w:sz w:val="20"/>
        </w:rPr>
        <w:t>” (“</w:t>
      </w:r>
      <w:r w:rsidR="00CF05E6" w:rsidRPr="001B591F">
        <w:rPr>
          <w:rFonts w:ascii="Verdana" w:hAnsi="Verdana" w:cstheme="minorHAnsi"/>
          <w:sz w:val="20"/>
          <w:u w:val="single"/>
        </w:rPr>
        <w:t>Escritura de Emissão</w:t>
      </w:r>
      <w:r w:rsidR="00CF05E6" w:rsidRPr="001B591F">
        <w:rPr>
          <w:rFonts w:ascii="Verdana" w:hAnsi="Verdana" w:cstheme="minorHAnsi"/>
          <w:sz w:val="20"/>
        </w:rPr>
        <w:t>”</w:t>
      </w:r>
      <w:r w:rsidR="009D252D" w:rsidRPr="001B591F">
        <w:rPr>
          <w:rFonts w:ascii="Verdana" w:hAnsi="Verdana" w:cstheme="minorHAnsi"/>
          <w:sz w:val="20"/>
        </w:rPr>
        <w:t xml:space="preserve"> ou “</w:t>
      </w:r>
      <w:r w:rsidR="009D252D" w:rsidRPr="001B591F">
        <w:rPr>
          <w:rFonts w:ascii="Verdana" w:hAnsi="Verdana" w:cstheme="minorHAnsi"/>
          <w:sz w:val="20"/>
          <w:u w:val="single"/>
        </w:rPr>
        <w:t>Escritura</w:t>
      </w:r>
      <w:r w:rsidR="009D252D" w:rsidRPr="001B591F">
        <w:rPr>
          <w:rFonts w:ascii="Verdana" w:hAnsi="Verdana" w:cstheme="minorHAnsi"/>
          <w:sz w:val="20"/>
        </w:rPr>
        <w:t>”</w:t>
      </w:r>
      <w:r w:rsidR="00CF05E6" w:rsidRPr="001B591F">
        <w:rPr>
          <w:rFonts w:ascii="Verdana" w:hAnsi="Verdana" w:cstheme="minorHAnsi"/>
          <w:sz w:val="20"/>
        </w:rPr>
        <w:t xml:space="preserve">), </w:t>
      </w:r>
      <w:r w:rsidR="009D252D" w:rsidRPr="001B591F">
        <w:rPr>
          <w:rFonts w:ascii="Verdana" w:hAnsi="Verdana" w:cstheme="minorHAnsi"/>
          <w:sz w:val="20"/>
        </w:rPr>
        <w:t>observadas as cláusulas, condições e características abaixo:</w:t>
      </w:r>
    </w:p>
    <w:p w14:paraId="5CF79CE7" w14:textId="77777777" w:rsidR="00CF05E6" w:rsidRPr="001B591F" w:rsidRDefault="00CF05E6" w:rsidP="001B591F">
      <w:pPr>
        <w:spacing w:after="0" w:line="312" w:lineRule="auto"/>
        <w:rPr>
          <w:rFonts w:ascii="Verdana" w:hAnsi="Verdana" w:cstheme="minorHAnsi"/>
          <w:sz w:val="20"/>
        </w:rPr>
      </w:pPr>
    </w:p>
    <w:p w14:paraId="224B2BB4" w14:textId="77777777" w:rsidR="000F5363" w:rsidRPr="001B591F" w:rsidRDefault="000F5363" w:rsidP="001B591F">
      <w:pPr>
        <w:pStyle w:val="PargrafodaLista"/>
        <w:widowControl w:val="0"/>
        <w:tabs>
          <w:tab w:val="left" w:pos="567"/>
          <w:tab w:val="left" w:pos="851"/>
        </w:tabs>
        <w:spacing w:after="0" w:line="312" w:lineRule="auto"/>
        <w:ind w:left="0"/>
        <w:contextualSpacing w:val="0"/>
        <w:rPr>
          <w:rFonts w:ascii="Verdana" w:hAnsi="Verdana" w:cstheme="minorHAnsi"/>
          <w:sz w:val="20"/>
        </w:rPr>
      </w:pPr>
    </w:p>
    <w:p w14:paraId="38D84D71" w14:textId="77777777" w:rsidR="000F5363" w:rsidRPr="001B591F" w:rsidRDefault="000F5363" w:rsidP="001B591F">
      <w:pPr>
        <w:pStyle w:val="PargrafodaLista"/>
        <w:widowControl w:val="0"/>
        <w:numPr>
          <w:ilvl w:val="0"/>
          <w:numId w:val="17"/>
        </w:numPr>
        <w:spacing w:after="0" w:line="312" w:lineRule="auto"/>
        <w:ind w:left="0" w:firstLine="0"/>
        <w:contextualSpacing w:val="0"/>
        <w:outlineLvl w:val="0"/>
        <w:rPr>
          <w:rFonts w:ascii="Verdana" w:hAnsi="Verdana" w:cstheme="minorHAnsi"/>
          <w:b/>
          <w:sz w:val="20"/>
        </w:rPr>
      </w:pPr>
      <w:bookmarkStart w:id="2" w:name="_Toc4785281"/>
      <w:bookmarkStart w:id="3" w:name="_Toc4885453"/>
      <w:bookmarkStart w:id="4" w:name="_DV_M25"/>
      <w:bookmarkStart w:id="5" w:name="_Toc110076260"/>
      <w:bookmarkStart w:id="6" w:name="_Toc163380698"/>
      <w:bookmarkStart w:id="7" w:name="_Toc180553531"/>
      <w:bookmarkStart w:id="8" w:name="_Toc302458787"/>
      <w:bookmarkStart w:id="9" w:name="_Toc411606359"/>
      <w:bookmarkStart w:id="10" w:name="_Toc5023978"/>
      <w:bookmarkStart w:id="11" w:name="_Toc5206812"/>
      <w:bookmarkStart w:id="12" w:name="_Toc19537925"/>
      <w:bookmarkEnd w:id="2"/>
      <w:bookmarkEnd w:id="3"/>
      <w:bookmarkEnd w:id="4"/>
      <w:r w:rsidRPr="001B591F">
        <w:rPr>
          <w:rFonts w:ascii="Verdana" w:hAnsi="Verdana" w:cstheme="minorHAnsi"/>
          <w:b/>
          <w:sz w:val="20"/>
        </w:rPr>
        <w:t>DEFINIÇÕES</w:t>
      </w:r>
      <w:bookmarkEnd w:id="5"/>
      <w:bookmarkEnd w:id="6"/>
      <w:bookmarkEnd w:id="7"/>
      <w:bookmarkEnd w:id="8"/>
      <w:bookmarkEnd w:id="9"/>
      <w:bookmarkEnd w:id="10"/>
      <w:bookmarkEnd w:id="11"/>
      <w:bookmarkEnd w:id="12"/>
    </w:p>
    <w:p w14:paraId="5D1FB29A" w14:textId="77777777" w:rsidR="000F5363" w:rsidRPr="001B591F" w:rsidRDefault="000F5363" w:rsidP="001B591F">
      <w:pPr>
        <w:widowControl w:val="0"/>
        <w:spacing w:after="0" w:line="312" w:lineRule="auto"/>
        <w:rPr>
          <w:rFonts w:ascii="Verdana" w:hAnsi="Verdana" w:cstheme="minorHAnsi"/>
          <w:sz w:val="20"/>
        </w:rPr>
      </w:pPr>
    </w:p>
    <w:p w14:paraId="2413B3E2" w14:textId="5428B52D" w:rsidR="000F5363" w:rsidRPr="001B591F" w:rsidRDefault="000F5363" w:rsidP="001B591F">
      <w:pPr>
        <w:pStyle w:val="PargrafodaLista"/>
        <w:widowControl w:val="0"/>
        <w:numPr>
          <w:ilvl w:val="1"/>
          <w:numId w:val="18"/>
        </w:numPr>
        <w:tabs>
          <w:tab w:val="clear" w:pos="360"/>
        </w:tabs>
        <w:spacing w:after="0" w:line="312" w:lineRule="auto"/>
        <w:ind w:firstLine="709"/>
        <w:contextualSpacing w:val="0"/>
        <w:rPr>
          <w:rFonts w:ascii="Verdana" w:hAnsi="Verdana" w:cstheme="minorHAnsi"/>
          <w:sz w:val="20"/>
        </w:rPr>
      </w:pPr>
      <w:bookmarkStart w:id="13" w:name="_Ref10030616"/>
      <w:r w:rsidRPr="001B591F">
        <w:rPr>
          <w:rFonts w:ascii="Verdana" w:hAnsi="Verdana" w:cstheme="minorHAnsi"/>
          <w:sz w:val="20"/>
        </w:rPr>
        <w:t xml:space="preserve">Exceto se expressamente indicado: </w:t>
      </w:r>
      <w:r w:rsidRPr="001B591F">
        <w:rPr>
          <w:rFonts w:ascii="Verdana" w:hAnsi="Verdana" w:cstheme="minorHAnsi"/>
          <w:b/>
          <w:sz w:val="20"/>
        </w:rPr>
        <w:t>(i)</w:t>
      </w:r>
      <w:r w:rsidRPr="001B591F">
        <w:rPr>
          <w:rFonts w:ascii="Verdana" w:hAnsi="Verdana" w:cstheme="minorHAnsi"/>
          <w:sz w:val="20"/>
        </w:rPr>
        <w:t xml:space="preserve"> as palavras e expressões em maiúsculas, não definidas </w:t>
      </w:r>
      <w:r w:rsidR="00AA55CE" w:rsidRPr="001B591F">
        <w:rPr>
          <w:rFonts w:ascii="Verdana" w:hAnsi="Verdana" w:cstheme="minorHAnsi"/>
          <w:sz w:val="20"/>
        </w:rPr>
        <w:t>em outras cláusulas d</w:t>
      </w:r>
      <w:r w:rsidRPr="001B591F">
        <w:rPr>
          <w:rFonts w:ascii="Verdana" w:hAnsi="Verdana" w:cstheme="minorHAnsi"/>
          <w:sz w:val="20"/>
        </w:rPr>
        <w:t xml:space="preserve">esta Escritura de Emissão, terão o significado previsto abaixo; e </w:t>
      </w:r>
      <w:r w:rsidRPr="001B591F">
        <w:rPr>
          <w:rFonts w:ascii="Verdana" w:hAnsi="Verdana" w:cstheme="minorHAnsi"/>
          <w:b/>
          <w:sz w:val="20"/>
        </w:rPr>
        <w:t>(ii)</w:t>
      </w:r>
      <w:r w:rsidRPr="001B591F">
        <w:rPr>
          <w:rFonts w:ascii="Verdana" w:hAnsi="Verdana" w:cstheme="minorHAnsi"/>
          <w:sz w:val="20"/>
        </w:rPr>
        <w:t xml:space="preserve"> o masculino incluirá o feminino e o singular incluirá o plural.</w:t>
      </w:r>
      <w:bookmarkEnd w:id="13"/>
    </w:p>
    <w:p w14:paraId="22E8BB32" w14:textId="77777777" w:rsidR="000F5363" w:rsidRPr="001B591F" w:rsidRDefault="000F5363" w:rsidP="001B591F">
      <w:pPr>
        <w:widowControl w:val="0"/>
        <w:spacing w:after="0" w:line="312" w:lineRule="auto"/>
        <w:rPr>
          <w:rFonts w:ascii="Verdana" w:hAnsi="Verdana" w:cstheme="minorHAnsi"/>
          <w:sz w:val="20"/>
        </w:rPr>
      </w:pPr>
    </w:p>
    <w:tbl>
      <w:tblPr>
        <w:tblW w:w="8931" w:type="dxa"/>
        <w:tblLayout w:type="fixed"/>
        <w:tblLook w:val="01E0" w:firstRow="1" w:lastRow="1" w:firstColumn="1" w:lastColumn="1" w:noHBand="0" w:noVBand="0"/>
      </w:tblPr>
      <w:tblGrid>
        <w:gridCol w:w="3116"/>
        <w:gridCol w:w="5815"/>
      </w:tblGrid>
      <w:tr w:rsidR="00010572" w:rsidRPr="005F4556" w14:paraId="68611800" w14:textId="77777777" w:rsidTr="00303A11">
        <w:tc>
          <w:tcPr>
            <w:tcW w:w="3116" w:type="dxa"/>
          </w:tcPr>
          <w:p w14:paraId="55623BB0" w14:textId="77777777" w:rsidR="00010572" w:rsidRPr="001B591F" w:rsidRDefault="00010572" w:rsidP="001B591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Ações</w:t>
            </w:r>
            <w:r w:rsidRPr="001B591F">
              <w:rPr>
                <w:rFonts w:ascii="Verdana" w:hAnsi="Verdana" w:cstheme="minorHAnsi"/>
              </w:rPr>
              <w:t>”</w:t>
            </w:r>
          </w:p>
        </w:tc>
        <w:tc>
          <w:tcPr>
            <w:tcW w:w="5815" w:type="dxa"/>
          </w:tcPr>
          <w:p w14:paraId="3498B690" w14:textId="51DB0BC8" w:rsidR="00010572" w:rsidRPr="001B591F" w:rsidRDefault="00010572" w:rsidP="001B591F">
            <w:pPr>
              <w:pStyle w:val="CellBody"/>
              <w:spacing w:before="0" w:after="0" w:line="312" w:lineRule="auto"/>
              <w:jc w:val="both"/>
              <w:rPr>
                <w:rFonts w:ascii="Verdana" w:hAnsi="Verdana" w:cstheme="minorHAnsi"/>
              </w:rPr>
            </w:pPr>
            <w:r w:rsidRPr="001B591F">
              <w:rPr>
                <w:rFonts w:ascii="Verdana" w:hAnsi="Verdana" w:cstheme="minorHAnsi"/>
              </w:rPr>
              <w:t xml:space="preserve">As </w:t>
            </w:r>
            <w:r w:rsidR="00AF4C4F" w:rsidRPr="001B591F">
              <w:rPr>
                <w:rFonts w:ascii="Verdana" w:hAnsi="Verdana" w:cstheme="minorHAnsi"/>
              </w:rPr>
              <w:t>16.860.505 (dezesseis milhões, oitocentas e sessenta mil, quinhentas e cinco)</w:t>
            </w:r>
            <w:r w:rsidRPr="001B591F">
              <w:rPr>
                <w:rFonts w:ascii="Verdana" w:hAnsi="Verdana" w:cstheme="minorHAnsi"/>
              </w:rPr>
              <w:t xml:space="preserve"> ações </w:t>
            </w:r>
            <w:r w:rsidR="00AF4C4F" w:rsidRPr="001B591F">
              <w:rPr>
                <w:rFonts w:ascii="Verdana" w:hAnsi="Verdana" w:cstheme="minorHAnsi"/>
              </w:rPr>
              <w:t xml:space="preserve">ordinárias </w:t>
            </w:r>
            <w:r w:rsidRPr="001B591F">
              <w:rPr>
                <w:rFonts w:ascii="Verdana" w:hAnsi="Verdana" w:cstheme="minorHAnsi"/>
              </w:rPr>
              <w:t>da Emissora, de titularidade do Fiador</w:t>
            </w:r>
            <w:r w:rsidR="00AF4C4F" w:rsidRPr="001B591F">
              <w:rPr>
                <w:rFonts w:ascii="Verdana" w:hAnsi="Verdana" w:cstheme="minorHAnsi"/>
              </w:rPr>
              <w:t xml:space="preserve">, que correspondem a </w:t>
            </w:r>
            <w:r w:rsidR="00EB2836" w:rsidRPr="001B591F">
              <w:rPr>
                <w:rFonts w:ascii="Verdana" w:hAnsi="Verdana" w:cstheme="minorHAnsi"/>
              </w:rPr>
              <w:t>52</w:t>
            </w:r>
            <w:r w:rsidR="00AF4C4F" w:rsidRPr="001B591F">
              <w:rPr>
                <w:rFonts w:ascii="Verdana" w:hAnsi="Verdana" w:cstheme="minorHAnsi"/>
              </w:rPr>
              <w:t>,</w:t>
            </w:r>
            <w:r w:rsidR="00EB2836" w:rsidRPr="00EB2836">
              <w:rPr>
                <w:rFonts w:ascii="Verdana" w:hAnsi="Verdana" w:cstheme="minorHAnsi"/>
              </w:rPr>
              <w:t>17</w:t>
            </w:r>
            <w:r w:rsidR="00AF4C4F" w:rsidRPr="001B591F">
              <w:rPr>
                <w:rFonts w:ascii="Verdana" w:hAnsi="Verdana" w:cstheme="minorHAnsi"/>
              </w:rPr>
              <w:t xml:space="preserve">% (cinquenta e </w:t>
            </w:r>
            <w:r w:rsidR="00EB2836" w:rsidRPr="001B591F">
              <w:rPr>
                <w:rFonts w:ascii="Verdana" w:hAnsi="Verdana" w:cstheme="minorHAnsi"/>
              </w:rPr>
              <w:t xml:space="preserve">dois </w:t>
            </w:r>
            <w:r w:rsidR="00AF4C4F" w:rsidRPr="001B591F">
              <w:rPr>
                <w:rFonts w:ascii="Verdana" w:hAnsi="Verdana" w:cstheme="minorHAnsi"/>
              </w:rPr>
              <w:t xml:space="preserve">inteiros e </w:t>
            </w:r>
            <w:r w:rsidR="00EB2836" w:rsidRPr="001B591F">
              <w:rPr>
                <w:rFonts w:ascii="Verdana" w:hAnsi="Verdana" w:cstheme="minorHAnsi"/>
              </w:rPr>
              <w:t xml:space="preserve">dezessete </w:t>
            </w:r>
            <w:r w:rsidR="00AF4C4F" w:rsidRPr="001B591F">
              <w:rPr>
                <w:rFonts w:ascii="Verdana" w:hAnsi="Verdana" w:cstheme="minorHAnsi"/>
              </w:rPr>
              <w:t>centésimos por cento) do capital social total e votante da Emissora,</w:t>
            </w:r>
            <w:r w:rsidR="000848FA" w:rsidRPr="001B591F">
              <w:rPr>
                <w:rFonts w:ascii="Verdana" w:hAnsi="Verdana" w:cstheme="minorHAnsi"/>
              </w:rPr>
              <w:t xml:space="preserve"> e</w:t>
            </w:r>
            <w:r w:rsidRPr="001B591F">
              <w:rPr>
                <w:rFonts w:ascii="Verdana" w:hAnsi="Verdana" w:cstheme="minorHAnsi"/>
              </w:rPr>
              <w:t xml:space="preserve"> </w:t>
            </w:r>
            <w:r w:rsidR="000848FA" w:rsidRPr="001B591F">
              <w:rPr>
                <w:rFonts w:ascii="Verdana" w:hAnsi="Verdana" w:cstheme="minorHAnsi"/>
              </w:rPr>
              <w:t xml:space="preserve">os respectivos direitos, incluindo o direito ao recebimento de juros, atualização monetária, rendimentos, lucros, dividendos, juros sobre o capital próprio e/ou qualquer outra distribuição de lucros, em dinheiro ou qualquer outra forma, pagas nos termos da legislação aplicável, a serem </w:t>
            </w:r>
            <w:r w:rsidRPr="001B591F">
              <w:rPr>
                <w:rFonts w:ascii="Verdana" w:hAnsi="Verdana" w:cstheme="minorHAnsi"/>
              </w:rPr>
              <w:t>alienadas fiduciariament</w:t>
            </w:r>
            <w:r w:rsidR="00303D74" w:rsidRPr="001B591F">
              <w:rPr>
                <w:rFonts w:ascii="Verdana" w:hAnsi="Verdana" w:cstheme="minorHAnsi"/>
              </w:rPr>
              <w:t xml:space="preserve">e à Securitizadora, </w:t>
            </w:r>
            <w:r w:rsidRPr="001B591F">
              <w:rPr>
                <w:rFonts w:ascii="Verdana" w:hAnsi="Verdana" w:cstheme="minorHAnsi"/>
              </w:rPr>
              <w:t>nos termos do Contrato de Alienação Fiduciária de Ações;</w:t>
            </w:r>
            <w:r w:rsidR="00E839CF" w:rsidRPr="001B591F">
              <w:rPr>
                <w:rFonts w:ascii="Verdana" w:hAnsi="Verdana" w:cstheme="minorHAnsi"/>
              </w:rPr>
              <w:t xml:space="preserve"> </w:t>
            </w:r>
          </w:p>
          <w:p w14:paraId="61A0942B" w14:textId="77777777" w:rsidR="00010572" w:rsidRPr="001B591F" w:rsidRDefault="00010572" w:rsidP="001B591F">
            <w:pPr>
              <w:pStyle w:val="CellBody"/>
              <w:spacing w:before="0" w:after="0" w:line="312" w:lineRule="auto"/>
              <w:jc w:val="both"/>
              <w:rPr>
                <w:rFonts w:ascii="Verdana" w:hAnsi="Verdana" w:cstheme="minorHAnsi"/>
              </w:rPr>
            </w:pPr>
          </w:p>
        </w:tc>
      </w:tr>
      <w:tr w:rsidR="000F5363" w:rsidRPr="005F4556" w14:paraId="122D2FF9" w14:textId="77777777" w:rsidTr="00303A11">
        <w:tc>
          <w:tcPr>
            <w:tcW w:w="3116" w:type="dxa"/>
          </w:tcPr>
          <w:p w14:paraId="6FE2A4CB" w14:textId="77777777" w:rsidR="000F5363" w:rsidRPr="001B591F" w:rsidRDefault="000F5363" w:rsidP="001B591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Afiliadas</w:t>
            </w:r>
            <w:r w:rsidRPr="001B591F">
              <w:rPr>
                <w:rFonts w:ascii="Verdana" w:hAnsi="Verdana" w:cstheme="minorHAnsi"/>
              </w:rPr>
              <w:t>”</w:t>
            </w:r>
          </w:p>
        </w:tc>
        <w:tc>
          <w:tcPr>
            <w:tcW w:w="5815" w:type="dxa"/>
          </w:tcPr>
          <w:p w14:paraId="64D8F60E" w14:textId="77777777" w:rsidR="000F5363" w:rsidRPr="001B591F" w:rsidRDefault="000F5363" w:rsidP="001B591F">
            <w:pPr>
              <w:pStyle w:val="CellBody"/>
              <w:spacing w:before="0" w:after="0" w:line="312" w:lineRule="auto"/>
              <w:jc w:val="both"/>
              <w:rPr>
                <w:rFonts w:ascii="Verdana" w:hAnsi="Verdana" w:cstheme="minorHAnsi"/>
              </w:rPr>
            </w:pPr>
            <w:r w:rsidRPr="001B591F">
              <w:rPr>
                <w:rFonts w:ascii="Verdana" w:hAnsi="Verdana" w:cstheme="minorHAnsi"/>
              </w:rPr>
              <w:t>As controladoras ou controladas da Emissora, coligadas à Emissora e sociedades sob Controle comum ao da Emissora, de forma direta ou indireta;</w:t>
            </w:r>
          </w:p>
          <w:p w14:paraId="72647018" w14:textId="77777777" w:rsidR="000F5363" w:rsidRPr="001B591F" w:rsidRDefault="000F5363" w:rsidP="001B591F">
            <w:pPr>
              <w:pStyle w:val="CellBody"/>
              <w:spacing w:before="0" w:after="0" w:line="312" w:lineRule="auto"/>
              <w:jc w:val="both"/>
              <w:rPr>
                <w:rFonts w:ascii="Verdana" w:hAnsi="Verdana" w:cstheme="minorHAnsi"/>
              </w:rPr>
            </w:pPr>
          </w:p>
        </w:tc>
      </w:tr>
      <w:tr w:rsidR="00C70955" w:rsidRPr="005F4556" w14:paraId="65613003" w14:textId="77777777" w:rsidTr="001B591F">
        <w:trPr>
          <w:trHeight w:val="2121"/>
        </w:trPr>
        <w:tc>
          <w:tcPr>
            <w:tcW w:w="3116" w:type="dxa"/>
          </w:tcPr>
          <w:p w14:paraId="4F7A6E62" w14:textId="77777777" w:rsidR="00C70955" w:rsidRPr="001B591F" w:rsidRDefault="00C70955" w:rsidP="001B591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Agente Escriturador</w:t>
            </w:r>
            <w:r w:rsidRPr="001B591F">
              <w:rPr>
                <w:rFonts w:ascii="Verdana" w:hAnsi="Verdana" w:cstheme="minorHAnsi"/>
              </w:rPr>
              <w:t>” ou “</w:t>
            </w:r>
            <w:r w:rsidRPr="001B591F">
              <w:rPr>
                <w:rFonts w:ascii="Verdana" w:hAnsi="Verdana" w:cstheme="minorHAnsi"/>
                <w:u w:val="single"/>
              </w:rPr>
              <w:t>Escriturador</w:t>
            </w:r>
            <w:r w:rsidRPr="001B591F">
              <w:rPr>
                <w:rFonts w:ascii="Verdana" w:hAnsi="Verdana" w:cstheme="minorHAnsi"/>
              </w:rPr>
              <w:t>”</w:t>
            </w:r>
          </w:p>
        </w:tc>
        <w:tc>
          <w:tcPr>
            <w:tcW w:w="5815" w:type="dxa"/>
          </w:tcPr>
          <w:p w14:paraId="26E979AC" w14:textId="71797FE1" w:rsidR="00C70955" w:rsidRPr="001B591F" w:rsidRDefault="00E55DF3" w:rsidP="001B591F">
            <w:pPr>
              <w:pStyle w:val="CellBody"/>
              <w:spacing w:before="0" w:after="0" w:line="312" w:lineRule="auto"/>
              <w:jc w:val="both"/>
              <w:rPr>
                <w:rFonts w:ascii="Verdana" w:hAnsi="Verdana" w:cstheme="minorHAnsi"/>
              </w:rPr>
            </w:pPr>
            <w:r w:rsidRPr="00301CA9">
              <w:rPr>
                <w:rFonts w:ascii="Verdana" w:hAnsi="Verdana" w:cstheme="minorHAnsi"/>
                <w:b/>
                <w:bCs/>
              </w:rPr>
              <w:t>OLIVEIRA TRUST DISTRIBUIDORA DE TÍTULOS E VALORES MOBILIÁRIOS S.A.</w:t>
            </w:r>
            <w:r w:rsidRPr="001B591F">
              <w:rPr>
                <w:rFonts w:ascii="Verdana" w:hAnsi="Verdana" w:cstheme="minorHAnsi"/>
              </w:rPr>
              <w:t xml:space="preserve">, </w:t>
            </w:r>
            <w:r w:rsidRPr="002C79AF">
              <w:rPr>
                <w:rFonts w:ascii="Verdana" w:hAnsi="Verdana" w:cstheme="minorHAnsi"/>
              </w:rPr>
              <w:t xml:space="preserve">instituição financeira, instituição financeira, com filial na cidade de São Paulo, </w:t>
            </w:r>
            <w:r w:rsidR="00B429D5">
              <w:rPr>
                <w:rFonts w:ascii="Verdana" w:hAnsi="Verdana" w:cstheme="minorHAnsi"/>
              </w:rPr>
              <w:t>e</w:t>
            </w:r>
            <w:r w:rsidRPr="002C79AF">
              <w:rPr>
                <w:rFonts w:ascii="Verdana" w:hAnsi="Verdana" w:cstheme="minorHAnsi"/>
              </w:rPr>
              <w:t>stado de São Paulo, na Rua Joaquim Floriano, nº 1.052, 13º andar, sala 132, parte, CEP 04.534-004, inscrita no CNPJ sob o nº 36.113.876/0004-34</w:t>
            </w:r>
            <w:r w:rsidR="00C70955" w:rsidRPr="001B591F">
              <w:rPr>
                <w:rFonts w:ascii="Verdana" w:hAnsi="Verdana" w:cstheme="minorHAnsi"/>
              </w:rPr>
              <w:t>;</w:t>
            </w:r>
          </w:p>
          <w:p w14:paraId="65ED8DAE" w14:textId="77777777" w:rsidR="00C70955" w:rsidRPr="001B591F" w:rsidRDefault="00C70955" w:rsidP="001B591F">
            <w:pPr>
              <w:pStyle w:val="CellBody"/>
              <w:spacing w:before="0" w:after="0" w:line="312" w:lineRule="auto"/>
              <w:jc w:val="both"/>
              <w:rPr>
                <w:rFonts w:ascii="Verdana" w:hAnsi="Verdana" w:cstheme="minorHAnsi"/>
              </w:rPr>
            </w:pPr>
          </w:p>
        </w:tc>
      </w:tr>
      <w:tr w:rsidR="00C70955" w:rsidRPr="005F4556" w14:paraId="6CA37E63" w14:textId="77777777" w:rsidTr="00303A11">
        <w:tc>
          <w:tcPr>
            <w:tcW w:w="3116" w:type="dxa"/>
          </w:tcPr>
          <w:p w14:paraId="5C7BE131" w14:textId="77777777" w:rsidR="00C70955" w:rsidRPr="001B591F" w:rsidRDefault="00C70955" w:rsidP="001B591F">
            <w:pPr>
              <w:pStyle w:val="CellBody"/>
              <w:spacing w:before="0" w:after="0" w:line="312" w:lineRule="auto"/>
              <w:jc w:val="both"/>
              <w:rPr>
                <w:rFonts w:ascii="Verdana" w:hAnsi="Verdana" w:cstheme="minorHAnsi"/>
              </w:rPr>
            </w:pPr>
            <w:r w:rsidRPr="001B591F">
              <w:rPr>
                <w:rFonts w:ascii="Verdana" w:hAnsi="Verdana" w:cstheme="minorHAnsi"/>
              </w:rPr>
              <w:lastRenderedPageBreak/>
              <w:t>“</w:t>
            </w:r>
            <w:r w:rsidRPr="001B591F">
              <w:rPr>
                <w:rFonts w:ascii="Verdana" w:hAnsi="Verdana" w:cstheme="minorHAnsi"/>
                <w:u w:val="single"/>
              </w:rPr>
              <w:t>Agente Fiduciário dos CRI</w:t>
            </w:r>
            <w:r w:rsidRPr="001B591F">
              <w:rPr>
                <w:rFonts w:ascii="Verdana" w:hAnsi="Verdana" w:cstheme="minorHAnsi"/>
              </w:rPr>
              <w:t>” ou “</w:t>
            </w:r>
            <w:r w:rsidRPr="001B591F">
              <w:rPr>
                <w:rFonts w:ascii="Verdana" w:hAnsi="Verdana" w:cstheme="minorHAnsi"/>
                <w:u w:val="single"/>
              </w:rPr>
              <w:t>Instituição Custodiante</w:t>
            </w:r>
            <w:r w:rsidRPr="001B591F">
              <w:rPr>
                <w:rFonts w:ascii="Verdana" w:hAnsi="Verdana" w:cstheme="minorHAnsi"/>
              </w:rPr>
              <w:t>”</w:t>
            </w:r>
          </w:p>
          <w:p w14:paraId="177B098B" w14:textId="77777777" w:rsidR="00C70955" w:rsidRPr="001B591F" w:rsidRDefault="00C70955" w:rsidP="001B591F">
            <w:pPr>
              <w:pStyle w:val="CellBody"/>
              <w:spacing w:before="0" w:after="0" w:line="312" w:lineRule="auto"/>
              <w:jc w:val="both"/>
              <w:rPr>
                <w:rFonts w:ascii="Verdana" w:hAnsi="Verdana" w:cstheme="minorHAnsi"/>
              </w:rPr>
            </w:pPr>
          </w:p>
        </w:tc>
        <w:tc>
          <w:tcPr>
            <w:tcW w:w="5815" w:type="dxa"/>
          </w:tcPr>
          <w:p w14:paraId="6629CCD2" w14:textId="3D177076" w:rsidR="00C70955" w:rsidRPr="001B591F" w:rsidRDefault="00C70955" w:rsidP="001B591F">
            <w:pPr>
              <w:pStyle w:val="CellBody"/>
              <w:spacing w:before="0" w:after="0" w:line="312" w:lineRule="auto"/>
              <w:jc w:val="both"/>
              <w:rPr>
                <w:rFonts w:ascii="Verdana" w:hAnsi="Verdana" w:cstheme="minorHAnsi"/>
              </w:rPr>
            </w:pPr>
            <w:r w:rsidRPr="001B591F">
              <w:rPr>
                <w:rFonts w:ascii="Verdana" w:hAnsi="Verdana" w:cstheme="minorHAnsi"/>
              </w:rPr>
              <w:t xml:space="preserve">A </w:t>
            </w:r>
            <w:r w:rsidR="00B15ED4">
              <w:rPr>
                <w:rFonts w:ascii="Verdana" w:hAnsi="Verdana" w:cstheme="minorHAnsi"/>
                <w:b/>
              </w:rPr>
              <w:t>OLIVEIRA TRUST</w:t>
            </w:r>
            <w:r w:rsidRPr="001B591F">
              <w:rPr>
                <w:rFonts w:ascii="Verdana" w:hAnsi="Verdana" w:cstheme="minorHAnsi"/>
                <w:b/>
              </w:rPr>
              <w:t xml:space="preserve"> DISTRIBUIDORA DE TÍTULOS E VALORES MOBILIÁRIOS</w:t>
            </w:r>
            <w:r w:rsidR="00B15ED4">
              <w:rPr>
                <w:rFonts w:ascii="Verdana" w:hAnsi="Verdana" w:cstheme="minorHAnsi"/>
                <w:b/>
              </w:rPr>
              <w:t xml:space="preserve"> S.A.</w:t>
            </w:r>
            <w:r w:rsidRPr="001B591F">
              <w:rPr>
                <w:rFonts w:ascii="Verdana" w:hAnsi="Verdana" w:cstheme="minorHAnsi"/>
              </w:rPr>
              <w:t xml:space="preserve">, </w:t>
            </w:r>
            <w:r w:rsidR="00E55DF3" w:rsidRPr="00E55DF3">
              <w:rPr>
                <w:rFonts w:ascii="Verdana" w:hAnsi="Verdana" w:cstheme="minorHAnsi"/>
              </w:rPr>
              <w:t xml:space="preserve">instituição financeira, com filial na cidade de São Paulo, </w:t>
            </w:r>
            <w:r w:rsidR="00B429D5">
              <w:rPr>
                <w:rFonts w:ascii="Verdana" w:hAnsi="Verdana" w:cstheme="minorHAnsi"/>
              </w:rPr>
              <w:t>e</w:t>
            </w:r>
            <w:r w:rsidR="00E55DF3" w:rsidRPr="00E55DF3">
              <w:rPr>
                <w:rFonts w:ascii="Verdana" w:hAnsi="Verdana" w:cstheme="minorHAnsi"/>
              </w:rPr>
              <w:t>stado de São Paulo, na Rua Joaquim Floriano, nº 1.052, 13º andar, sala 132, parte, CEP 04.534-004, inscrita no CNPJ sob o nº 36.113.876/0004-34</w:t>
            </w:r>
            <w:r w:rsidR="00502DC7" w:rsidRPr="001B591F">
              <w:rPr>
                <w:rFonts w:ascii="Verdana" w:hAnsi="Verdana" w:cstheme="minorHAnsi"/>
              </w:rPr>
              <w:t>;</w:t>
            </w:r>
          </w:p>
        </w:tc>
      </w:tr>
      <w:tr w:rsidR="00C70955" w:rsidRPr="005F4556" w14:paraId="404E061E" w14:textId="77777777" w:rsidTr="00303A11">
        <w:tc>
          <w:tcPr>
            <w:tcW w:w="3116" w:type="dxa"/>
          </w:tcPr>
          <w:p w14:paraId="57347D98" w14:textId="77777777" w:rsidR="00C70955" w:rsidRPr="001B591F" w:rsidRDefault="00C70955" w:rsidP="001B591F">
            <w:pPr>
              <w:pStyle w:val="CellBody"/>
              <w:spacing w:before="0" w:after="0" w:line="312" w:lineRule="auto"/>
              <w:jc w:val="both"/>
              <w:rPr>
                <w:rFonts w:ascii="Verdana" w:hAnsi="Verdana" w:cstheme="minorHAnsi"/>
              </w:rPr>
            </w:pPr>
          </w:p>
        </w:tc>
        <w:tc>
          <w:tcPr>
            <w:tcW w:w="5815" w:type="dxa"/>
          </w:tcPr>
          <w:p w14:paraId="13C32423" w14:textId="77777777" w:rsidR="00C70955" w:rsidRPr="001B591F" w:rsidRDefault="00C70955" w:rsidP="001B591F">
            <w:pPr>
              <w:pStyle w:val="CellBody"/>
              <w:spacing w:before="0" w:after="0" w:line="312" w:lineRule="auto"/>
              <w:jc w:val="both"/>
              <w:rPr>
                <w:rFonts w:ascii="Verdana" w:hAnsi="Verdana" w:cstheme="minorHAnsi"/>
              </w:rPr>
            </w:pPr>
          </w:p>
        </w:tc>
      </w:tr>
      <w:tr w:rsidR="00016B9F" w:rsidRPr="005F4556" w14:paraId="100B699D" w14:textId="77777777" w:rsidTr="00303A11">
        <w:tc>
          <w:tcPr>
            <w:tcW w:w="3116" w:type="dxa"/>
          </w:tcPr>
          <w:p w14:paraId="0C4D779B" w14:textId="77777777" w:rsidR="00016B9F" w:rsidRPr="001B591F" w:rsidRDefault="00016B9F" w:rsidP="001B591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Alienação Fiduciária de Ações</w:t>
            </w:r>
            <w:r w:rsidRPr="001B591F">
              <w:rPr>
                <w:rFonts w:ascii="Verdana" w:hAnsi="Verdana" w:cstheme="minorHAnsi"/>
              </w:rPr>
              <w:t>”</w:t>
            </w:r>
          </w:p>
          <w:p w14:paraId="12F22C75" w14:textId="77777777" w:rsidR="00016B9F" w:rsidRPr="001B591F" w:rsidRDefault="00016B9F" w:rsidP="001B591F">
            <w:pPr>
              <w:pStyle w:val="CellBody"/>
              <w:spacing w:before="0" w:after="0" w:line="312" w:lineRule="auto"/>
              <w:jc w:val="both"/>
              <w:rPr>
                <w:rFonts w:ascii="Verdana" w:hAnsi="Verdana" w:cstheme="minorHAnsi"/>
              </w:rPr>
            </w:pPr>
          </w:p>
        </w:tc>
        <w:tc>
          <w:tcPr>
            <w:tcW w:w="5815" w:type="dxa"/>
          </w:tcPr>
          <w:p w14:paraId="6FA0525A" w14:textId="09583EDD" w:rsidR="00016B9F" w:rsidRPr="001B591F" w:rsidRDefault="00016B9F" w:rsidP="001B591F">
            <w:pPr>
              <w:widowControl w:val="0"/>
              <w:tabs>
                <w:tab w:val="num" w:pos="0"/>
                <w:tab w:val="left" w:pos="360"/>
              </w:tabs>
              <w:autoSpaceDE w:val="0"/>
              <w:autoSpaceDN w:val="0"/>
              <w:adjustRightInd w:val="0"/>
              <w:spacing w:after="0" w:line="312" w:lineRule="auto"/>
              <w:ind w:left="71"/>
              <w:rPr>
                <w:rFonts w:ascii="Verdana" w:hAnsi="Verdana" w:cstheme="minorHAnsi"/>
                <w:sz w:val="20"/>
              </w:rPr>
            </w:pPr>
            <w:r w:rsidRPr="001B591F">
              <w:rPr>
                <w:rFonts w:ascii="Verdana" w:hAnsi="Verdana" w:cstheme="minorHAnsi"/>
                <w:sz w:val="20"/>
              </w:rPr>
              <w:t xml:space="preserve">A alienação fiduciária a ser constituída pelo Fiador, sobre </w:t>
            </w:r>
            <w:r w:rsidR="00475D6D" w:rsidRPr="001B591F">
              <w:rPr>
                <w:rFonts w:ascii="Verdana" w:hAnsi="Verdana" w:cstheme="minorHAnsi"/>
                <w:sz w:val="20"/>
              </w:rPr>
              <w:t>as Ações</w:t>
            </w:r>
            <w:r w:rsidR="008F50D9" w:rsidRPr="001B591F">
              <w:rPr>
                <w:rFonts w:ascii="Verdana" w:hAnsi="Verdana" w:cstheme="minorHAnsi"/>
                <w:sz w:val="20"/>
              </w:rPr>
              <w:t>,</w:t>
            </w:r>
            <w:r w:rsidRPr="001B591F">
              <w:rPr>
                <w:rFonts w:ascii="Verdana" w:hAnsi="Verdana" w:cstheme="minorHAnsi"/>
                <w:sz w:val="20"/>
              </w:rPr>
              <w:t xml:space="preserve"> em garantia do pagamento das Obrigações Gar</w:t>
            </w:r>
            <w:r w:rsidR="008F50D9" w:rsidRPr="001B591F">
              <w:rPr>
                <w:rFonts w:ascii="Verdana" w:hAnsi="Verdana" w:cstheme="minorHAnsi"/>
                <w:sz w:val="20"/>
              </w:rPr>
              <w:t>antidas</w:t>
            </w:r>
            <w:r w:rsidRPr="001B591F">
              <w:rPr>
                <w:rFonts w:ascii="Verdana" w:hAnsi="Verdana" w:cstheme="minorHAnsi"/>
                <w:sz w:val="20"/>
              </w:rPr>
              <w:t xml:space="preserve">, nos termos do artigo 40 da Lei das Sociedades por Ações, do artigo 66-B da Lei 4.728 e dos artigos 1.361 </w:t>
            </w:r>
            <w:r w:rsidR="008F50D9" w:rsidRPr="001B591F">
              <w:rPr>
                <w:rFonts w:ascii="Verdana" w:hAnsi="Verdana" w:cstheme="minorHAnsi"/>
                <w:sz w:val="20"/>
              </w:rPr>
              <w:t xml:space="preserve">e seguintes </w:t>
            </w:r>
            <w:r w:rsidRPr="001B591F">
              <w:rPr>
                <w:rFonts w:ascii="Verdana" w:hAnsi="Verdana" w:cstheme="minorHAnsi"/>
                <w:sz w:val="20"/>
              </w:rPr>
              <w:t>do Código Civil</w:t>
            </w:r>
            <w:r w:rsidR="00AE15CA" w:rsidRPr="001B591F">
              <w:rPr>
                <w:rFonts w:ascii="Verdana" w:hAnsi="Verdana" w:cstheme="minorHAnsi"/>
                <w:sz w:val="20"/>
              </w:rPr>
              <w:t>. A Alienação Fiduciária de Ações será constituída sob a Condição Suspensiva</w:t>
            </w:r>
            <w:r w:rsidRPr="001B591F">
              <w:rPr>
                <w:rFonts w:ascii="Verdana" w:hAnsi="Verdana" w:cstheme="minorHAnsi"/>
                <w:sz w:val="20"/>
              </w:rPr>
              <w:t>;</w:t>
            </w:r>
          </w:p>
          <w:p w14:paraId="74843C54" w14:textId="77777777" w:rsidR="00016B9F" w:rsidRPr="001B591F" w:rsidRDefault="00016B9F" w:rsidP="001B591F">
            <w:pPr>
              <w:pStyle w:val="CellBody"/>
              <w:spacing w:before="0" w:after="0" w:line="312" w:lineRule="auto"/>
              <w:jc w:val="both"/>
              <w:rPr>
                <w:rFonts w:ascii="Verdana" w:hAnsi="Verdana" w:cstheme="minorHAnsi"/>
              </w:rPr>
            </w:pPr>
          </w:p>
        </w:tc>
      </w:tr>
      <w:tr w:rsidR="00016B9F" w:rsidRPr="005F4556" w14:paraId="2671A512" w14:textId="77777777" w:rsidTr="00303A11">
        <w:tc>
          <w:tcPr>
            <w:tcW w:w="3116" w:type="dxa"/>
          </w:tcPr>
          <w:p w14:paraId="20DF72B2" w14:textId="77777777" w:rsidR="00016B9F" w:rsidRPr="001B591F" w:rsidRDefault="00016B9F" w:rsidP="001B591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Alienação Fiduciária das Cotas</w:t>
            </w:r>
            <w:r w:rsidRPr="001B591F">
              <w:rPr>
                <w:rFonts w:ascii="Verdana" w:hAnsi="Verdana" w:cstheme="minorHAnsi"/>
              </w:rPr>
              <w:t>”</w:t>
            </w:r>
          </w:p>
        </w:tc>
        <w:tc>
          <w:tcPr>
            <w:tcW w:w="5815" w:type="dxa"/>
          </w:tcPr>
          <w:p w14:paraId="373FD528" w14:textId="3DF6E48E" w:rsidR="008F50D9" w:rsidRPr="001B591F" w:rsidRDefault="008F50D9" w:rsidP="001B591F">
            <w:pPr>
              <w:widowControl w:val="0"/>
              <w:tabs>
                <w:tab w:val="num" w:pos="0"/>
                <w:tab w:val="left" w:pos="360"/>
              </w:tabs>
              <w:autoSpaceDE w:val="0"/>
              <w:autoSpaceDN w:val="0"/>
              <w:adjustRightInd w:val="0"/>
              <w:spacing w:after="0" w:line="312" w:lineRule="auto"/>
              <w:ind w:left="71"/>
              <w:rPr>
                <w:rFonts w:ascii="Verdana" w:hAnsi="Verdana" w:cstheme="minorHAnsi"/>
                <w:sz w:val="20"/>
              </w:rPr>
            </w:pPr>
            <w:r w:rsidRPr="001B591F">
              <w:rPr>
                <w:rFonts w:ascii="Verdana" w:hAnsi="Verdana" w:cstheme="minorHAnsi"/>
                <w:sz w:val="20"/>
              </w:rPr>
              <w:t xml:space="preserve">A alienação fiduciária a ser constituída pela Emissora e pelo Fiador, sobre </w:t>
            </w:r>
            <w:r w:rsidR="004879DF" w:rsidRPr="001B591F">
              <w:rPr>
                <w:rFonts w:ascii="Verdana" w:hAnsi="Verdana" w:cstheme="minorHAnsi"/>
                <w:sz w:val="20"/>
              </w:rPr>
              <w:t>as Cotas</w:t>
            </w:r>
            <w:r w:rsidRPr="001B591F">
              <w:rPr>
                <w:rFonts w:ascii="Verdana" w:hAnsi="Verdana" w:cstheme="minorHAnsi"/>
                <w:sz w:val="20"/>
              </w:rPr>
              <w:t>,</w:t>
            </w:r>
            <w:r w:rsidR="00B80EF2" w:rsidRPr="001B591F">
              <w:rPr>
                <w:rFonts w:ascii="Verdana" w:hAnsi="Verdana" w:cstheme="minorHAnsi"/>
                <w:sz w:val="20"/>
              </w:rPr>
              <w:t xml:space="preserve"> o que inclui</w:t>
            </w:r>
            <w:r w:rsidR="000F7463" w:rsidRPr="001B591F">
              <w:rPr>
                <w:rFonts w:ascii="Verdana" w:hAnsi="Verdana" w:cstheme="minorHAnsi"/>
                <w:sz w:val="20"/>
              </w:rPr>
              <w:t xml:space="preserve"> </w:t>
            </w:r>
            <w:r w:rsidR="000F7463" w:rsidRPr="001B591F">
              <w:rPr>
                <w:rFonts w:ascii="Verdana" w:hAnsi="Verdana" w:cstheme="minorHAnsi"/>
                <w:b/>
                <w:sz w:val="20"/>
              </w:rPr>
              <w:t>(i)</w:t>
            </w:r>
            <w:r w:rsidR="00B80EF2" w:rsidRPr="001B591F">
              <w:rPr>
                <w:rFonts w:ascii="Verdana" w:hAnsi="Verdana" w:cstheme="minorHAnsi"/>
                <w:sz w:val="20"/>
              </w:rPr>
              <w:t xml:space="preserve"> os respectivos dividendos oriundos destas </w:t>
            </w:r>
            <w:r w:rsidR="00AA55CE" w:rsidRPr="001B591F">
              <w:rPr>
                <w:rFonts w:ascii="Verdana" w:hAnsi="Verdana" w:cstheme="minorHAnsi"/>
                <w:sz w:val="20"/>
              </w:rPr>
              <w:t>C</w:t>
            </w:r>
            <w:r w:rsidR="00B80EF2" w:rsidRPr="001B591F">
              <w:rPr>
                <w:rFonts w:ascii="Verdana" w:hAnsi="Verdana" w:cstheme="minorHAnsi"/>
                <w:sz w:val="20"/>
              </w:rPr>
              <w:t>otas</w:t>
            </w:r>
            <w:r w:rsidR="000F7463" w:rsidRPr="001B591F">
              <w:rPr>
                <w:rFonts w:ascii="Verdana" w:hAnsi="Verdana" w:cstheme="minorHAnsi"/>
                <w:sz w:val="20"/>
              </w:rPr>
              <w:t xml:space="preserve">; e </w:t>
            </w:r>
            <w:r w:rsidR="000F7463" w:rsidRPr="001B591F">
              <w:rPr>
                <w:rFonts w:ascii="Verdana" w:hAnsi="Verdana" w:cstheme="minorHAnsi"/>
                <w:b/>
                <w:sz w:val="20"/>
              </w:rPr>
              <w:t>(ii)</w:t>
            </w:r>
            <w:r w:rsidR="000F7463" w:rsidRPr="001B591F">
              <w:rPr>
                <w:rFonts w:ascii="Verdana" w:hAnsi="Verdana" w:cstheme="minorHAnsi"/>
                <w:sz w:val="20"/>
              </w:rPr>
              <w:t xml:space="preserve"> recebíveis oriundos da negociação dos respectivos projetos imobiliários das respectivas SPE </w:t>
            </w:r>
            <w:r w:rsidR="000A315A">
              <w:rPr>
                <w:rFonts w:ascii="Verdana" w:hAnsi="Verdana" w:cstheme="minorHAnsi"/>
                <w:sz w:val="20"/>
              </w:rPr>
              <w:t>Garantia</w:t>
            </w:r>
            <w:r w:rsidR="000F7463" w:rsidRPr="001B591F">
              <w:rPr>
                <w:rFonts w:ascii="Verdana" w:hAnsi="Verdana" w:cstheme="minorHAnsi"/>
                <w:sz w:val="20"/>
              </w:rPr>
              <w:t>,</w:t>
            </w:r>
            <w:r w:rsidRPr="001B591F">
              <w:rPr>
                <w:rFonts w:ascii="Verdana" w:hAnsi="Verdana" w:cstheme="minorHAnsi"/>
                <w:sz w:val="20"/>
              </w:rPr>
              <w:t xml:space="preserve"> em garantia do pagamento das Obrigações Garantidas, nos termos do artigo 66-B da Lei 4.728 e dos artigos 1.361 e seguintes do Código Civil</w:t>
            </w:r>
            <w:r w:rsidR="00AE15CA" w:rsidRPr="001B591F">
              <w:rPr>
                <w:rFonts w:ascii="Verdana" w:hAnsi="Verdana" w:cstheme="minorHAnsi"/>
                <w:sz w:val="20"/>
              </w:rPr>
              <w:t>. A Alienação Fiduciária das Cotas será constituída sob a Condição Suspensiva</w:t>
            </w:r>
            <w:r w:rsidRPr="001B591F">
              <w:rPr>
                <w:rFonts w:ascii="Verdana" w:hAnsi="Verdana" w:cstheme="minorHAnsi"/>
                <w:sz w:val="20"/>
              </w:rPr>
              <w:t>;</w:t>
            </w:r>
          </w:p>
          <w:p w14:paraId="26E125BE" w14:textId="77777777" w:rsidR="00016B9F" w:rsidRPr="001B591F" w:rsidRDefault="00016B9F" w:rsidP="001B591F">
            <w:pPr>
              <w:pStyle w:val="CellBody"/>
              <w:spacing w:before="0" w:after="0" w:line="312" w:lineRule="auto"/>
              <w:jc w:val="both"/>
              <w:rPr>
                <w:rFonts w:ascii="Verdana" w:hAnsi="Verdana" w:cstheme="minorHAnsi"/>
              </w:rPr>
            </w:pPr>
          </w:p>
        </w:tc>
      </w:tr>
      <w:tr w:rsidR="003545DC" w:rsidRPr="005F4556" w14:paraId="46EF1C35" w14:textId="77777777" w:rsidTr="00303A11">
        <w:tc>
          <w:tcPr>
            <w:tcW w:w="3116" w:type="dxa"/>
          </w:tcPr>
          <w:p w14:paraId="70D65C1B" w14:textId="77777777" w:rsidR="003545DC" w:rsidRPr="001B591F" w:rsidRDefault="003545DC" w:rsidP="001B591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Alienações Fiduciárias</w:t>
            </w:r>
            <w:r w:rsidRPr="001B591F">
              <w:rPr>
                <w:rFonts w:ascii="Verdana" w:hAnsi="Verdana" w:cstheme="minorHAnsi"/>
              </w:rPr>
              <w:t>”</w:t>
            </w:r>
          </w:p>
        </w:tc>
        <w:tc>
          <w:tcPr>
            <w:tcW w:w="5815" w:type="dxa"/>
          </w:tcPr>
          <w:p w14:paraId="6A987D54" w14:textId="77777777" w:rsidR="003545DC" w:rsidRPr="001B591F" w:rsidRDefault="003545DC" w:rsidP="001B591F">
            <w:pPr>
              <w:pStyle w:val="CellBody"/>
              <w:spacing w:before="0" w:after="0" w:line="312" w:lineRule="auto"/>
              <w:jc w:val="both"/>
              <w:rPr>
                <w:rFonts w:ascii="Verdana" w:hAnsi="Verdana" w:cstheme="minorHAnsi"/>
              </w:rPr>
            </w:pPr>
            <w:r w:rsidRPr="001B591F">
              <w:rPr>
                <w:rFonts w:ascii="Verdana" w:hAnsi="Verdana" w:cstheme="minorHAnsi"/>
              </w:rPr>
              <w:t>A Alienação Fiduciária de Ações e Alienação Fiduciária de Cotas, quando referidas em conjunto;</w:t>
            </w:r>
          </w:p>
          <w:p w14:paraId="770CF3BA" w14:textId="77777777" w:rsidR="003545DC" w:rsidRPr="001B591F" w:rsidRDefault="003545DC" w:rsidP="001B591F">
            <w:pPr>
              <w:pStyle w:val="CellBody"/>
              <w:spacing w:before="0" w:after="0" w:line="312" w:lineRule="auto"/>
              <w:jc w:val="both"/>
              <w:rPr>
                <w:rFonts w:ascii="Verdana" w:hAnsi="Verdana" w:cstheme="minorHAnsi"/>
              </w:rPr>
            </w:pPr>
          </w:p>
        </w:tc>
      </w:tr>
      <w:tr w:rsidR="00CA67FF" w:rsidRPr="005F4556" w14:paraId="6DEEA1B9" w14:textId="77777777" w:rsidTr="00303A11">
        <w:tc>
          <w:tcPr>
            <w:tcW w:w="3116" w:type="dxa"/>
          </w:tcPr>
          <w:p w14:paraId="5E19FDFC" w14:textId="77777777" w:rsidR="00CA67FF" w:rsidRPr="001B591F" w:rsidRDefault="00CA67FF" w:rsidP="001B591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Alterações Contratos Sociais</w:t>
            </w:r>
            <w:r w:rsidRPr="001B591F">
              <w:rPr>
                <w:rFonts w:ascii="Verdana" w:hAnsi="Verdana" w:cstheme="minorHAnsi"/>
              </w:rPr>
              <w:t>”</w:t>
            </w:r>
          </w:p>
        </w:tc>
        <w:tc>
          <w:tcPr>
            <w:tcW w:w="5815" w:type="dxa"/>
          </w:tcPr>
          <w:p w14:paraId="2631997F" w14:textId="43AAE95D" w:rsidR="00CA67FF" w:rsidRPr="001B591F" w:rsidRDefault="00CA67FF" w:rsidP="001B591F">
            <w:pPr>
              <w:pStyle w:val="CellBody"/>
              <w:spacing w:before="0" w:after="0" w:line="312" w:lineRule="auto"/>
              <w:jc w:val="both"/>
              <w:rPr>
                <w:rFonts w:ascii="Verdana" w:hAnsi="Verdana" w:cstheme="minorHAnsi"/>
              </w:rPr>
            </w:pPr>
            <w:r w:rsidRPr="001B591F">
              <w:rPr>
                <w:rFonts w:ascii="Verdana" w:hAnsi="Verdana" w:cstheme="minorHAnsi"/>
              </w:rPr>
              <w:t>As alterações ao</w:t>
            </w:r>
            <w:r w:rsidR="00AA55CE" w:rsidRPr="001B591F">
              <w:rPr>
                <w:rFonts w:ascii="Verdana" w:hAnsi="Verdana" w:cstheme="minorHAnsi"/>
              </w:rPr>
              <w:t>s</w:t>
            </w:r>
            <w:r w:rsidRPr="001B591F">
              <w:rPr>
                <w:rFonts w:ascii="Verdana" w:hAnsi="Verdana" w:cstheme="minorHAnsi"/>
              </w:rPr>
              <w:t xml:space="preserve"> </w:t>
            </w:r>
            <w:r w:rsidR="00AA55CE" w:rsidRPr="001B591F">
              <w:rPr>
                <w:rFonts w:ascii="Verdana" w:hAnsi="Verdana" w:cstheme="minorHAnsi"/>
              </w:rPr>
              <w:t>contrato</w:t>
            </w:r>
            <w:r w:rsidR="00EB2836">
              <w:rPr>
                <w:rFonts w:ascii="Verdana" w:hAnsi="Verdana" w:cstheme="minorHAnsi"/>
              </w:rPr>
              <w:t>s</w:t>
            </w:r>
            <w:r w:rsidR="00AA55CE" w:rsidRPr="001B591F">
              <w:rPr>
                <w:rFonts w:ascii="Verdana" w:hAnsi="Verdana" w:cstheme="minorHAnsi"/>
              </w:rPr>
              <w:t xml:space="preserve"> sociais </w:t>
            </w:r>
            <w:r w:rsidRPr="001B591F">
              <w:rPr>
                <w:rFonts w:ascii="Verdana" w:hAnsi="Verdana" w:cstheme="minorHAnsi"/>
              </w:rPr>
              <w:t xml:space="preserve">das respectivas </w:t>
            </w:r>
            <w:r w:rsidR="00E53D3D" w:rsidRPr="001B591F">
              <w:rPr>
                <w:rFonts w:ascii="Verdana" w:hAnsi="Verdana" w:cstheme="minorHAnsi"/>
              </w:rPr>
              <w:t xml:space="preserve">SPE </w:t>
            </w:r>
            <w:r w:rsidR="000A315A">
              <w:rPr>
                <w:rFonts w:ascii="Verdana" w:hAnsi="Verdana" w:cstheme="minorHAnsi"/>
              </w:rPr>
              <w:t>Garantia</w:t>
            </w:r>
            <w:r w:rsidR="00E53D3D" w:rsidRPr="001B591F">
              <w:rPr>
                <w:rFonts w:ascii="Verdana" w:hAnsi="Verdana" w:cstheme="minorHAnsi"/>
              </w:rPr>
              <w:t>, necessárias à anotação da Alienação Fiduciária de Cotas em favor da Securitizadora;</w:t>
            </w:r>
          </w:p>
          <w:p w14:paraId="57DA54A8" w14:textId="77777777" w:rsidR="00E53D3D" w:rsidRPr="001B591F" w:rsidRDefault="00E53D3D" w:rsidP="001B591F">
            <w:pPr>
              <w:pStyle w:val="CellBody"/>
              <w:spacing w:before="0" w:after="0" w:line="312" w:lineRule="auto"/>
              <w:jc w:val="both"/>
              <w:rPr>
                <w:rFonts w:ascii="Verdana" w:hAnsi="Verdana" w:cstheme="minorHAnsi"/>
              </w:rPr>
            </w:pPr>
          </w:p>
        </w:tc>
      </w:tr>
      <w:tr w:rsidR="003545DC" w:rsidRPr="005F4556" w14:paraId="0728BA04" w14:textId="77777777" w:rsidTr="00303A11">
        <w:tc>
          <w:tcPr>
            <w:tcW w:w="3116" w:type="dxa"/>
          </w:tcPr>
          <w:p w14:paraId="76BF173C" w14:textId="77777777" w:rsidR="003545DC" w:rsidRPr="001B591F" w:rsidRDefault="003545DC" w:rsidP="001B591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 xml:space="preserve">Amortização </w:t>
            </w:r>
            <w:r w:rsidR="0027678C" w:rsidRPr="001B591F">
              <w:rPr>
                <w:rFonts w:ascii="Verdana" w:hAnsi="Verdana" w:cstheme="minorHAnsi"/>
                <w:bCs/>
                <w:u w:val="single"/>
              </w:rPr>
              <w:t>Extraordinária</w:t>
            </w:r>
            <w:r w:rsidRPr="001B591F">
              <w:rPr>
                <w:rFonts w:ascii="Verdana" w:hAnsi="Verdana" w:cstheme="minorHAnsi"/>
              </w:rPr>
              <w:t>”</w:t>
            </w:r>
          </w:p>
          <w:p w14:paraId="1BEB61B2" w14:textId="77777777" w:rsidR="003545DC" w:rsidRPr="001B591F" w:rsidRDefault="003545DC" w:rsidP="001B591F">
            <w:pPr>
              <w:pStyle w:val="CellBody"/>
              <w:spacing w:before="0" w:after="0" w:line="312" w:lineRule="auto"/>
              <w:jc w:val="both"/>
              <w:rPr>
                <w:rFonts w:ascii="Verdana" w:hAnsi="Verdana" w:cstheme="minorHAnsi"/>
              </w:rPr>
            </w:pPr>
          </w:p>
        </w:tc>
        <w:tc>
          <w:tcPr>
            <w:tcW w:w="5815" w:type="dxa"/>
          </w:tcPr>
          <w:p w14:paraId="300F97BF" w14:textId="23C5A7BC" w:rsidR="003545DC" w:rsidRPr="001B591F" w:rsidRDefault="003545DC" w:rsidP="001B591F">
            <w:pPr>
              <w:pStyle w:val="CellBody"/>
              <w:spacing w:before="0" w:after="0" w:line="312" w:lineRule="auto"/>
              <w:jc w:val="both"/>
              <w:rPr>
                <w:rFonts w:ascii="Verdana" w:hAnsi="Verdana" w:cstheme="minorHAnsi"/>
              </w:rPr>
            </w:pPr>
            <w:r w:rsidRPr="001B591F">
              <w:rPr>
                <w:rFonts w:ascii="Verdana" w:hAnsi="Verdana" w:cstheme="minorHAnsi"/>
              </w:rPr>
              <w:t xml:space="preserve">Cada amortização antecipada </w:t>
            </w:r>
            <w:r w:rsidR="007D7BB8" w:rsidRPr="001B591F">
              <w:rPr>
                <w:rFonts w:ascii="Verdana" w:hAnsi="Verdana" w:cstheme="minorHAnsi"/>
              </w:rPr>
              <w:t>d</w:t>
            </w:r>
            <w:r w:rsidRPr="001B591F">
              <w:rPr>
                <w:rFonts w:ascii="Verdana" w:hAnsi="Verdana" w:cstheme="minorHAnsi"/>
              </w:rPr>
              <w:t xml:space="preserve">o saldo do Valor Nominal Unitário da totalidade das Debêntures, nos termos da Cláusula </w:t>
            </w:r>
            <w:r w:rsidRPr="001B591F">
              <w:rPr>
                <w:rFonts w:ascii="Verdana" w:hAnsi="Verdana" w:cstheme="minorHAnsi"/>
              </w:rPr>
              <w:fldChar w:fldCharType="begin"/>
            </w:r>
            <w:r w:rsidRPr="001B591F">
              <w:rPr>
                <w:rFonts w:ascii="Verdana" w:hAnsi="Verdana" w:cstheme="minorHAnsi"/>
              </w:rPr>
              <w:instrText xml:space="preserve"> REF _Ref409012850 \r \h  \* MERGEFORMAT </w:instrText>
            </w:r>
            <w:r w:rsidRPr="001B591F">
              <w:rPr>
                <w:rFonts w:ascii="Verdana" w:hAnsi="Verdana" w:cstheme="minorHAnsi"/>
              </w:rPr>
            </w:r>
            <w:r w:rsidRPr="001B591F">
              <w:rPr>
                <w:rFonts w:ascii="Verdana" w:hAnsi="Verdana" w:cstheme="minorHAnsi"/>
              </w:rPr>
              <w:fldChar w:fldCharType="separate"/>
            </w:r>
            <w:r w:rsidR="00FC21F2">
              <w:rPr>
                <w:rFonts w:ascii="Verdana" w:hAnsi="Verdana" w:cstheme="minorHAnsi"/>
              </w:rPr>
              <w:t>6.23</w:t>
            </w:r>
            <w:r w:rsidRPr="001B591F">
              <w:rPr>
                <w:rFonts w:ascii="Verdana" w:hAnsi="Verdana" w:cstheme="minorHAnsi"/>
              </w:rPr>
              <w:fldChar w:fldCharType="end"/>
            </w:r>
            <w:r w:rsidRPr="001B591F">
              <w:rPr>
                <w:rFonts w:ascii="Verdana" w:hAnsi="Verdana" w:cstheme="minorHAnsi"/>
              </w:rPr>
              <w:t xml:space="preserve"> desta Escritura;</w:t>
            </w:r>
          </w:p>
          <w:p w14:paraId="613D490F" w14:textId="77777777" w:rsidR="003545DC" w:rsidRPr="001B591F" w:rsidRDefault="003545DC" w:rsidP="001B591F">
            <w:pPr>
              <w:pStyle w:val="CellBody"/>
              <w:spacing w:before="0" w:after="0" w:line="312" w:lineRule="auto"/>
              <w:jc w:val="both"/>
              <w:rPr>
                <w:rFonts w:ascii="Verdana" w:hAnsi="Verdana" w:cstheme="minorHAnsi"/>
              </w:rPr>
            </w:pPr>
          </w:p>
        </w:tc>
      </w:tr>
      <w:tr w:rsidR="003545DC" w:rsidRPr="005F4556" w14:paraId="42E495A4" w14:textId="77777777" w:rsidTr="00303A11">
        <w:tc>
          <w:tcPr>
            <w:tcW w:w="3116" w:type="dxa"/>
          </w:tcPr>
          <w:p w14:paraId="4074DEB4" w14:textId="77777777" w:rsidR="003545DC" w:rsidRPr="001B591F" w:rsidRDefault="003545DC" w:rsidP="001B591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Amortização Programada</w:t>
            </w:r>
            <w:r w:rsidRPr="001B591F">
              <w:rPr>
                <w:rFonts w:ascii="Verdana" w:hAnsi="Verdana" w:cstheme="minorHAnsi"/>
              </w:rPr>
              <w:t>”</w:t>
            </w:r>
          </w:p>
        </w:tc>
        <w:tc>
          <w:tcPr>
            <w:tcW w:w="5815" w:type="dxa"/>
          </w:tcPr>
          <w:p w14:paraId="5E908285" w14:textId="77777777" w:rsidR="003545DC" w:rsidRPr="001B591F" w:rsidRDefault="003545DC" w:rsidP="001B591F">
            <w:pPr>
              <w:pStyle w:val="CellBody"/>
              <w:spacing w:before="0" w:after="0" w:line="312" w:lineRule="auto"/>
              <w:jc w:val="both"/>
              <w:rPr>
                <w:rFonts w:ascii="Verdana" w:hAnsi="Verdana" w:cstheme="minorHAnsi"/>
              </w:rPr>
            </w:pPr>
            <w:r w:rsidRPr="001B591F">
              <w:rPr>
                <w:rFonts w:ascii="Verdana" w:hAnsi="Verdana" w:cstheme="minorHAnsi"/>
              </w:rPr>
              <w:t>A amortização mensal das Debêntures, a ser realizada a partir do encerramento do Período de Carência</w:t>
            </w:r>
            <w:r w:rsidR="00A20569" w:rsidRPr="001B591F">
              <w:rPr>
                <w:rFonts w:ascii="Verdana" w:hAnsi="Verdana" w:cstheme="minorHAnsi"/>
              </w:rPr>
              <w:t xml:space="preserve"> </w:t>
            </w:r>
            <w:r w:rsidR="0019513E" w:rsidRPr="001B591F">
              <w:rPr>
                <w:rFonts w:ascii="Verdana" w:hAnsi="Verdana" w:cstheme="minorHAnsi"/>
              </w:rPr>
              <w:t>Amortização Programada</w:t>
            </w:r>
            <w:r w:rsidR="00BC31AE" w:rsidRPr="001B591F">
              <w:rPr>
                <w:rFonts w:ascii="Verdana" w:hAnsi="Verdana" w:cstheme="minorHAnsi"/>
              </w:rPr>
              <w:t xml:space="preserve">, nas datas e com base nos percentuais de amortização </w:t>
            </w:r>
            <w:r w:rsidR="00380298" w:rsidRPr="001B591F">
              <w:rPr>
                <w:rFonts w:ascii="Verdana" w:hAnsi="Verdana" w:cstheme="minorHAnsi"/>
              </w:rPr>
              <w:t>constantes d</w:t>
            </w:r>
            <w:r w:rsidR="00BC31AE" w:rsidRPr="001B591F">
              <w:rPr>
                <w:rFonts w:ascii="Verdana" w:hAnsi="Verdana" w:cstheme="minorHAnsi"/>
              </w:rPr>
              <w:t xml:space="preserve">o Fluxo de </w:t>
            </w:r>
            <w:r w:rsidR="00BC31AE" w:rsidRPr="001B591F">
              <w:rPr>
                <w:rFonts w:ascii="Verdana" w:hAnsi="Verdana" w:cstheme="minorHAnsi"/>
              </w:rPr>
              <w:lastRenderedPageBreak/>
              <w:t xml:space="preserve">Pagamentos das Debêntures previsto no </w:t>
            </w:r>
            <w:r w:rsidR="00BC31AE" w:rsidRPr="001B591F">
              <w:rPr>
                <w:rFonts w:ascii="Verdana" w:hAnsi="Verdana" w:cstheme="minorHAnsi"/>
                <w:u w:val="single"/>
              </w:rPr>
              <w:t>Anexo VII</w:t>
            </w:r>
            <w:r w:rsidR="00BC31AE" w:rsidRPr="001B591F">
              <w:rPr>
                <w:rFonts w:ascii="Verdana" w:hAnsi="Verdana" w:cstheme="minorHAnsi"/>
              </w:rPr>
              <w:t xml:space="preserve"> à presente Escritura de Emissão</w:t>
            </w:r>
            <w:r w:rsidRPr="001B591F">
              <w:rPr>
                <w:rFonts w:ascii="Verdana" w:hAnsi="Verdana" w:cstheme="minorHAnsi"/>
              </w:rPr>
              <w:t>;</w:t>
            </w:r>
          </w:p>
          <w:p w14:paraId="68EC0E11" w14:textId="77777777" w:rsidR="003545DC" w:rsidRPr="001B591F" w:rsidRDefault="003545DC" w:rsidP="001B591F">
            <w:pPr>
              <w:pStyle w:val="CellBody"/>
              <w:spacing w:before="0" w:after="0" w:line="312" w:lineRule="auto"/>
              <w:jc w:val="both"/>
              <w:rPr>
                <w:rFonts w:ascii="Verdana" w:hAnsi="Verdana" w:cstheme="minorHAnsi"/>
              </w:rPr>
            </w:pPr>
          </w:p>
        </w:tc>
      </w:tr>
      <w:tr w:rsidR="003545DC" w:rsidRPr="005F4556" w14:paraId="6822E24F" w14:textId="77777777" w:rsidTr="00303A11">
        <w:tc>
          <w:tcPr>
            <w:tcW w:w="3116" w:type="dxa"/>
          </w:tcPr>
          <w:p w14:paraId="564D8AE5" w14:textId="77777777" w:rsidR="003545DC" w:rsidRPr="001B591F" w:rsidRDefault="003545DC" w:rsidP="001B591F">
            <w:pPr>
              <w:pStyle w:val="CellBody"/>
              <w:spacing w:before="0" w:after="0" w:line="312" w:lineRule="auto"/>
              <w:jc w:val="both"/>
              <w:rPr>
                <w:rFonts w:ascii="Verdana" w:hAnsi="Verdana" w:cstheme="minorHAnsi"/>
              </w:rPr>
            </w:pPr>
            <w:r w:rsidRPr="001B591F">
              <w:rPr>
                <w:rFonts w:ascii="Verdana" w:hAnsi="Verdana" w:cstheme="minorHAnsi"/>
              </w:rPr>
              <w:lastRenderedPageBreak/>
              <w:t>“</w:t>
            </w:r>
            <w:r w:rsidRPr="001B591F">
              <w:rPr>
                <w:rFonts w:ascii="Verdana" w:hAnsi="Verdana" w:cstheme="minorHAnsi"/>
                <w:u w:val="single"/>
              </w:rPr>
              <w:t>ANBIMA</w:t>
            </w:r>
            <w:r w:rsidRPr="001B591F">
              <w:rPr>
                <w:rFonts w:ascii="Verdana" w:hAnsi="Verdana" w:cstheme="minorHAnsi"/>
              </w:rPr>
              <w:t>”</w:t>
            </w:r>
          </w:p>
        </w:tc>
        <w:tc>
          <w:tcPr>
            <w:tcW w:w="5815" w:type="dxa"/>
          </w:tcPr>
          <w:p w14:paraId="77D6569E" w14:textId="77777777" w:rsidR="003545DC" w:rsidRPr="001B591F" w:rsidRDefault="003545DC" w:rsidP="001B591F">
            <w:pPr>
              <w:pStyle w:val="CellBody"/>
              <w:spacing w:before="0" w:after="0" w:line="312" w:lineRule="auto"/>
              <w:jc w:val="both"/>
              <w:rPr>
                <w:rFonts w:ascii="Verdana" w:hAnsi="Verdana" w:cstheme="minorHAnsi"/>
              </w:rPr>
            </w:pPr>
            <w:r w:rsidRPr="001B591F">
              <w:rPr>
                <w:rFonts w:ascii="Verdana" w:hAnsi="Verdana" w:cstheme="minorHAnsi"/>
              </w:rPr>
              <w:t>A Associação Brasileira das Entidades dos Mercados Financeiro e de Capitais;</w:t>
            </w:r>
          </w:p>
          <w:p w14:paraId="74C5ED06" w14:textId="77777777" w:rsidR="003545DC" w:rsidRPr="001B591F" w:rsidRDefault="003545DC" w:rsidP="001B591F">
            <w:pPr>
              <w:pStyle w:val="CellBody"/>
              <w:spacing w:before="0" w:after="0" w:line="312" w:lineRule="auto"/>
              <w:jc w:val="both"/>
              <w:rPr>
                <w:rFonts w:ascii="Verdana" w:hAnsi="Verdana" w:cstheme="minorHAnsi"/>
              </w:rPr>
            </w:pPr>
          </w:p>
        </w:tc>
      </w:tr>
      <w:tr w:rsidR="003545DC" w:rsidRPr="005F4556" w14:paraId="7E6D20BC" w14:textId="77777777" w:rsidTr="00303A11">
        <w:tc>
          <w:tcPr>
            <w:tcW w:w="3116" w:type="dxa"/>
          </w:tcPr>
          <w:p w14:paraId="1D50D687" w14:textId="77777777" w:rsidR="003545DC" w:rsidRPr="001B591F" w:rsidRDefault="003545DC" w:rsidP="001B591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Assembleia Geral de Titulares de CRI</w:t>
            </w:r>
            <w:r w:rsidRPr="001B591F">
              <w:rPr>
                <w:rFonts w:ascii="Verdana" w:hAnsi="Verdana" w:cstheme="minorHAnsi"/>
              </w:rPr>
              <w:t>”</w:t>
            </w:r>
          </w:p>
        </w:tc>
        <w:tc>
          <w:tcPr>
            <w:tcW w:w="5815" w:type="dxa"/>
          </w:tcPr>
          <w:p w14:paraId="4142CD1D" w14:textId="77777777" w:rsidR="003545DC" w:rsidRPr="001B591F" w:rsidRDefault="003545DC" w:rsidP="001B591F">
            <w:pPr>
              <w:pStyle w:val="CellBody"/>
              <w:spacing w:before="0" w:after="0" w:line="312" w:lineRule="auto"/>
              <w:jc w:val="both"/>
              <w:rPr>
                <w:rFonts w:ascii="Verdana" w:hAnsi="Verdana" w:cstheme="minorHAnsi"/>
              </w:rPr>
            </w:pPr>
            <w:r w:rsidRPr="001B591F">
              <w:rPr>
                <w:rFonts w:ascii="Verdana" w:hAnsi="Verdana" w:cstheme="minorHAnsi"/>
              </w:rPr>
              <w:t xml:space="preserve">Qualquer assembleia geral de titulares de CRI, convocada e instalada nos termos da Cláusula 12 do Termo de Securitização; </w:t>
            </w:r>
          </w:p>
          <w:p w14:paraId="3AC3A3BB" w14:textId="77777777" w:rsidR="003545DC" w:rsidRPr="001B591F" w:rsidRDefault="003545DC" w:rsidP="001B591F">
            <w:pPr>
              <w:pStyle w:val="CellBody"/>
              <w:spacing w:before="0" w:after="0" w:line="312" w:lineRule="auto"/>
              <w:jc w:val="both"/>
              <w:rPr>
                <w:rFonts w:ascii="Verdana" w:hAnsi="Verdana" w:cstheme="minorHAnsi"/>
              </w:rPr>
            </w:pPr>
          </w:p>
        </w:tc>
      </w:tr>
      <w:tr w:rsidR="003545DC" w:rsidRPr="005F4556" w14:paraId="6723DE50" w14:textId="77777777" w:rsidTr="00303A11">
        <w:tc>
          <w:tcPr>
            <w:tcW w:w="3116" w:type="dxa"/>
          </w:tcPr>
          <w:p w14:paraId="3B8DCA67" w14:textId="77777777" w:rsidR="003545DC" w:rsidRPr="001B591F" w:rsidRDefault="003545DC" w:rsidP="001B591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Assembleia Geral de Titulares de Debêntures</w:t>
            </w:r>
            <w:r w:rsidRPr="001B591F">
              <w:rPr>
                <w:rFonts w:ascii="Verdana" w:hAnsi="Verdana" w:cstheme="minorHAnsi"/>
              </w:rPr>
              <w:t>”</w:t>
            </w:r>
          </w:p>
        </w:tc>
        <w:tc>
          <w:tcPr>
            <w:tcW w:w="5815" w:type="dxa"/>
          </w:tcPr>
          <w:p w14:paraId="499A9FDE" w14:textId="44757FE9" w:rsidR="003545DC" w:rsidRPr="001B591F" w:rsidRDefault="003545DC" w:rsidP="001B591F">
            <w:pPr>
              <w:pStyle w:val="CellBody"/>
              <w:spacing w:before="0" w:after="0" w:line="312" w:lineRule="auto"/>
              <w:jc w:val="both"/>
              <w:rPr>
                <w:rFonts w:ascii="Verdana" w:hAnsi="Verdana" w:cstheme="minorHAnsi"/>
              </w:rPr>
            </w:pPr>
            <w:r w:rsidRPr="001B591F">
              <w:rPr>
                <w:rFonts w:ascii="Verdana" w:hAnsi="Verdana" w:cstheme="minorHAnsi"/>
              </w:rPr>
              <w:t xml:space="preserve">Qualquer assembleia geral de Titulares de Debêntures, convocada e instalada nos termos da Cláusula </w:t>
            </w:r>
            <w:r w:rsidRPr="001B591F">
              <w:rPr>
                <w:rFonts w:ascii="Verdana" w:hAnsi="Verdana" w:cstheme="minorHAnsi"/>
              </w:rPr>
              <w:fldChar w:fldCharType="begin"/>
            </w:r>
            <w:r w:rsidRPr="001B591F">
              <w:rPr>
                <w:rFonts w:ascii="Verdana" w:hAnsi="Verdana" w:cstheme="minorHAnsi"/>
              </w:rPr>
              <w:instrText xml:space="preserve"> REF _Ref6929124 \r \h  \* MERGEFORMAT </w:instrText>
            </w:r>
            <w:r w:rsidRPr="001B591F">
              <w:rPr>
                <w:rFonts w:ascii="Verdana" w:hAnsi="Verdana" w:cstheme="minorHAnsi"/>
              </w:rPr>
            </w:r>
            <w:r w:rsidRPr="001B591F">
              <w:rPr>
                <w:rFonts w:ascii="Verdana" w:hAnsi="Verdana" w:cstheme="minorHAnsi"/>
              </w:rPr>
              <w:fldChar w:fldCharType="separate"/>
            </w:r>
            <w:r w:rsidR="00FC21F2">
              <w:rPr>
                <w:rFonts w:ascii="Verdana" w:hAnsi="Verdana" w:cstheme="minorHAnsi"/>
              </w:rPr>
              <w:t>8</w:t>
            </w:r>
            <w:r w:rsidRPr="001B591F">
              <w:rPr>
                <w:rFonts w:ascii="Verdana" w:hAnsi="Verdana" w:cstheme="minorHAnsi"/>
              </w:rPr>
              <w:fldChar w:fldCharType="end"/>
            </w:r>
            <w:r w:rsidRPr="001B591F">
              <w:rPr>
                <w:rFonts w:ascii="Verdana" w:hAnsi="Verdana" w:cstheme="minorHAnsi"/>
              </w:rPr>
              <w:t xml:space="preserve"> abaixo;</w:t>
            </w:r>
          </w:p>
          <w:p w14:paraId="4BF3E84E" w14:textId="77777777" w:rsidR="003545DC" w:rsidRPr="001B591F" w:rsidRDefault="003545DC" w:rsidP="001B591F">
            <w:pPr>
              <w:pStyle w:val="CellBody"/>
              <w:spacing w:before="0" w:after="0" w:line="312" w:lineRule="auto"/>
              <w:jc w:val="both"/>
              <w:rPr>
                <w:rFonts w:ascii="Verdana" w:hAnsi="Verdana" w:cstheme="minorHAnsi"/>
              </w:rPr>
            </w:pPr>
          </w:p>
        </w:tc>
      </w:tr>
      <w:tr w:rsidR="003545DC" w:rsidRPr="005F4556" w14:paraId="402AEB82" w14:textId="77777777" w:rsidTr="00303A11">
        <w:tc>
          <w:tcPr>
            <w:tcW w:w="3116" w:type="dxa"/>
          </w:tcPr>
          <w:p w14:paraId="66148511" w14:textId="77777777" w:rsidR="003545DC" w:rsidRPr="001B591F" w:rsidRDefault="003545DC" w:rsidP="001B591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Auditor Independente</w:t>
            </w:r>
            <w:r w:rsidRPr="001B591F">
              <w:rPr>
                <w:rFonts w:ascii="Verdana" w:hAnsi="Verdana" w:cstheme="minorHAnsi"/>
              </w:rPr>
              <w:t>”</w:t>
            </w:r>
          </w:p>
          <w:p w14:paraId="3C41CD7E" w14:textId="77777777" w:rsidR="003545DC" w:rsidRPr="001B591F" w:rsidRDefault="003545DC" w:rsidP="001B591F">
            <w:pPr>
              <w:pStyle w:val="CellBody"/>
              <w:spacing w:before="0" w:after="0" w:line="312" w:lineRule="auto"/>
              <w:jc w:val="both"/>
              <w:rPr>
                <w:rFonts w:ascii="Verdana" w:hAnsi="Verdana" w:cstheme="minorHAnsi"/>
              </w:rPr>
            </w:pPr>
          </w:p>
        </w:tc>
        <w:tc>
          <w:tcPr>
            <w:tcW w:w="5815" w:type="dxa"/>
          </w:tcPr>
          <w:p w14:paraId="43753F54" w14:textId="77777777" w:rsidR="003545DC" w:rsidRPr="001B591F" w:rsidRDefault="003545DC" w:rsidP="001B591F">
            <w:pPr>
              <w:pStyle w:val="CellBody"/>
              <w:spacing w:before="0" w:after="0" w:line="312" w:lineRule="auto"/>
              <w:jc w:val="both"/>
              <w:rPr>
                <w:rFonts w:ascii="Verdana" w:hAnsi="Verdana" w:cstheme="minorHAnsi"/>
              </w:rPr>
            </w:pPr>
            <w:r w:rsidRPr="001B591F">
              <w:rPr>
                <w:rFonts w:ascii="Verdana" w:hAnsi="Verdana" w:cstheme="minorHAnsi"/>
              </w:rPr>
              <w:t>O auditor independente registrado na CVM, que auditará as Demonstrações Financeiras Auditadas da Emissora;</w:t>
            </w:r>
          </w:p>
          <w:p w14:paraId="040B4A38" w14:textId="77777777" w:rsidR="003545DC" w:rsidRPr="001B591F" w:rsidRDefault="003545DC" w:rsidP="001B591F">
            <w:pPr>
              <w:pStyle w:val="CellBody"/>
              <w:spacing w:before="0" w:after="0" w:line="312" w:lineRule="auto"/>
              <w:jc w:val="both"/>
              <w:rPr>
                <w:rFonts w:ascii="Verdana" w:hAnsi="Verdana" w:cstheme="minorHAnsi"/>
              </w:rPr>
            </w:pPr>
          </w:p>
        </w:tc>
      </w:tr>
      <w:tr w:rsidR="00BA1413" w:rsidRPr="005F4556" w14:paraId="745655F8" w14:textId="77777777" w:rsidTr="00A20619">
        <w:tc>
          <w:tcPr>
            <w:tcW w:w="3116" w:type="dxa"/>
          </w:tcPr>
          <w:p w14:paraId="4999B7A9" w14:textId="77777777" w:rsidR="00BA1413" w:rsidRPr="001B591F" w:rsidRDefault="00BA1413" w:rsidP="001B591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B3</w:t>
            </w:r>
            <w:r w:rsidRPr="001B591F">
              <w:rPr>
                <w:rFonts w:ascii="Verdana" w:hAnsi="Verdana" w:cstheme="minorHAnsi"/>
              </w:rPr>
              <w:t>”</w:t>
            </w:r>
          </w:p>
        </w:tc>
        <w:tc>
          <w:tcPr>
            <w:tcW w:w="5815" w:type="dxa"/>
          </w:tcPr>
          <w:p w14:paraId="2927BBA4" w14:textId="352FCAD0" w:rsidR="00BA1413" w:rsidRPr="001B591F" w:rsidRDefault="00BA1413" w:rsidP="001B591F">
            <w:pPr>
              <w:pStyle w:val="CellBody"/>
              <w:spacing w:before="0" w:after="0" w:line="312" w:lineRule="auto"/>
              <w:jc w:val="both"/>
              <w:rPr>
                <w:rFonts w:ascii="Verdana" w:hAnsi="Verdana" w:cstheme="minorHAnsi"/>
              </w:rPr>
            </w:pPr>
            <w:r w:rsidRPr="001B591F">
              <w:rPr>
                <w:rFonts w:ascii="Verdana" w:hAnsi="Verdana" w:cstheme="minorHAnsi"/>
              </w:rPr>
              <w:t xml:space="preserve">A </w:t>
            </w:r>
            <w:r w:rsidRPr="001B591F">
              <w:rPr>
                <w:rFonts w:ascii="Verdana" w:hAnsi="Verdana" w:cstheme="minorHAnsi"/>
                <w:b/>
              </w:rPr>
              <w:t>B3 S.A. – BRASIL, BOLSA, BALCÃO</w:t>
            </w:r>
            <w:r w:rsidRPr="001B591F">
              <w:rPr>
                <w:rFonts w:ascii="Verdana" w:hAnsi="Verdana" w:cstheme="minorHAnsi"/>
              </w:rPr>
              <w:t xml:space="preserve"> - Segmento CETIP UTVM, instituição devidamente autorizada pelo BACEN e pela CVM, com sede na Praça Antônio Prado, </w:t>
            </w:r>
            <w:r w:rsidR="00066020">
              <w:rPr>
                <w:rFonts w:ascii="Verdana" w:hAnsi="Verdana" w:cstheme="minorHAnsi"/>
              </w:rPr>
              <w:t xml:space="preserve">n° </w:t>
            </w:r>
            <w:r w:rsidRPr="001B591F">
              <w:rPr>
                <w:rFonts w:ascii="Verdana" w:hAnsi="Verdana" w:cstheme="minorHAnsi"/>
              </w:rPr>
              <w:t xml:space="preserve">48, 7º andar, Centro, CEP 01010-901, na cidade de São Paulo, </w:t>
            </w:r>
            <w:r w:rsidR="00FE011A" w:rsidRPr="001B591F">
              <w:rPr>
                <w:rFonts w:ascii="Verdana" w:hAnsi="Verdana" w:cstheme="minorHAnsi"/>
              </w:rPr>
              <w:t xml:space="preserve">estado </w:t>
            </w:r>
            <w:r w:rsidRPr="001B591F">
              <w:rPr>
                <w:rFonts w:ascii="Verdana" w:hAnsi="Verdana" w:cstheme="minorHAnsi"/>
              </w:rPr>
              <w:t>de São Paulo, inscrita no CNPJ sob o nº 09.346.601/0001-25;</w:t>
            </w:r>
          </w:p>
        </w:tc>
      </w:tr>
      <w:tr w:rsidR="00BA1413" w:rsidRPr="005F4556" w14:paraId="289EB041" w14:textId="77777777" w:rsidTr="00303A11">
        <w:tc>
          <w:tcPr>
            <w:tcW w:w="3116" w:type="dxa"/>
          </w:tcPr>
          <w:p w14:paraId="2F2D11AB" w14:textId="77777777" w:rsidR="00BA1413" w:rsidRPr="001B591F" w:rsidRDefault="00BA1413" w:rsidP="001B591F">
            <w:pPr>
              <w:pStyle w:val="CellBody"/>
              <w:spacing w:before="0" w:after="0" w:line="312" w:lineRule="auto"/>
              <w:jc w:val="both"/>
              <w:rPr>
                <w:rFonts w:ascii="Verdana" w:hAnsi="Verdana" w:cstheme="minorHAnsi"/>
              </w:rPr>
            </w:pPr>
          </w:p>
        </w:tc>
        <w:tc>
          <w:tcPr>
            <w:tcW w:w="5815" w:type="dxa"/>
          </w:tcPr>
          <w:p w14:paraId="6F0B8949" w14:textId="77777777" w:rsidR="00BA1413" w:rsidRPr="001B591F" w:rsidRDefault="00BA1413" w:rsidP="001B591F">
            <w:pPr>
              <w:pStyle w:val="CellBody"/>
              <w:spacing w:before="0" w:after="0" w:line="312" w:lineRule="auto"/>
              <w:jc w:val="both"/>
              <w:rPr>
                <w:rFonts w:ascii="Verdana" w:hAnsi="Verdana" w:cstheme="minorHAnsi"/>
              </w:rPr>
            </w:pPr>
          </w:p>
        </w:tc>
      </w:tr>
      <w:tr w:rsidR="003545DC" w:rsidRPr="005F4556" w14:paraId="33650FF2" w14:textId="77777777" w:rsidTr="00303A11">
        <w:tc>
          <w:tcPr>
            <w:tcW w:w="3116" w:type="dxa"/>
          </w:tcPr>
          <w:p w14:paraId="6ADC7578" w14:textId="77777777" w:rsidR="003545DC" w:rsidRPr="001B591F" w:rsidRDefault="003545DC" w:rsidP="001B591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BACEN</w:t>
            </w:r>
            <w:r w:rsidRPr="001B591F">
              <w:rPr>
                <w:rFonts w:ascii="Verdana" w:hAnsi="Verdana" w:cstheme="minorHAnsi"/>
              </w:rPr>
              <w:t>”</w:t>
            </w:r>
          </w:p>
        </w:tc>
        <w:tc>
          <w:tcPr>
            <w:tcW w:w="5815" w:type="dxa"/>
          </w:tcPr>
          <w:p w14:paraId="26935DDA" w14:textId="77777777" w:rsidR="003545DC" w:rsidRPr="001B591F" w:rsidRDefault="003545DC" w:rsidP="001B591F">
            <w:pPr>
              <w:pStyle w:val="CellBody"/>
              <w:spacing w:before="0" w:after="0" w:line="312" w:lineRule="auto"/>
              <w:jc w:val="both"/>
              <w:rPr>
                <w:rFonts w:ascii="Verdana" w:hAnsi="Verdana" w:cstheme="minorHAnsi"/>
              </w:rPr>
            </w:pPr>
            <w:r w:rsidRPr="001B591F">
              <w:rPr>
                <w:rFonts w:ascii="Verdana" w:hAnsi="Verdana" w:cstheme="minorHAnsi"/>
              </w:rPr>
              <w:t>O Banco Central do Brasil;</w:t>
            </w:r>
          </w:p>
          <w:p w14:paraId="7E844557" w14:textId="77777777" w:rsidR="003545DC" w:rsidRPr="001B591F" w:rsidRDefault="003545DC" w:rsidP="001B591F">
            <w:pPr>
              <w:pStyle w:val="CellBody"/>
              <w:spacing w:before="0" w:after="0" w:line="312" w:lineRule="auto"/>
              <w:jc w:val="both"/>
              <w:rPr>
                <w:rFonts w:ascii="Verdana" w:hAnsi="Verdana" w:cstheme="minorHAnsi"/>
              </w:rPr>
            </w:pPr>
          </w:p>
        </w:tc>
      </w:tr>
      <w:tr w:rsidR="003545DC" w:rsidRPr="005F4556" w14:paraId="32871E99" w14:textId="77777777" w:rsidTr="00303A11">
        <w:tc>
          <w:tcPr>
            <w:tcW w:w="3116" w:type="dxa"/>
          </w:tcPr>
          <w:p w14:paraId="47217BC6" w14:textId="77777777" w:rsidR="003545DC" w:rsidRPr="001B591F" w:rsidRDefault="003545DC" w:rsidP="001B591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Banco das Contas Centralizadoras</w:t>
            </w:r>
            <w:r w:rsidRPr="001B591F">
              <w:rPr>
                <w:rFonts w:ascii="Verdana" w:hAnsi="Verdana" w:cstheme="minorHAnsi"/>
              </w:rPr>
              <w:t>”</w:t>
            </w:r>
          </w:p>
        </w:tc>
        <w:tc>
          <w:tcPr>
            <w:tcW w:w="5815" w:type="dxa"/>
          </w:tcPr>
          <w:p w14:paraId="6A9631FE" w14:textId="03222D8E" w:rsidR="003545DC" w:rsidRPr="001B591F" w:rsidRDefault="007E523C" w:rsidP="001B591F">
            <w:pPr>
              <w:pStyle w:val="CellBody"/>
              <w:spacing w:before="0" w:after="0" w:line="312" w:lineRule="auto"/>
              <w:jc w:val="both"/>
              <w:rPr>
                <w:rFonts w:ascii="Verdana" w:hAnsi="Verdana" w:cstheme="minorHAnsi"/>
              </w:rPr>
            </w:pPr>
            <w:r w:rsidRPr="001B591F">
              <w:rPr>
                <w:rFonts w:ascii="Verdana" w:hAnsi="Verdana" w:cstheme="minorHAnsi"/>
                <w:b/>
              </w:rPr>
              <w:t>BANCO BRADESCO S.A.</w:t>
            </w:r>
            <w:r w:rsidRPr="001B591F">
              <w:rPr>
                <w:rFonts w:ascii="Verdana" w:hAnsi="Verdana" w:cstheme="minorHAnsi"/>
              </w:rPr>
              <w:t>, instituição financeira privada, com sede na Cidade de Osasco, Estado de São Paulo, no Núcleo Cidade de Deus, s/n°, Vila Yara, inscrita no CNPJ sob o n° 60.746.948/0001-12</w:t>
            </w:r>
            <w:r w:rsidR="003545DC" w:rsidRPr="001B591F">
              <w:rPr>
                <w:rFonts w:ascii="Verdana" w:hAnsi="Verdana" w:cstheme="minorHAnsi"/>
              </w:rPr>
              <w:t>;</w:t>
            </w:r>
          </w:p>
          <w:p w14:paraId="1F08E007" w14:textId="77777777" w:rsidR="003545DC" w:rsidRPr="001B591F" w:rsidRDefault="003545DC" w:rsidP="001B591F">
            <w:pPr>
              <w:pStyle w:val="CellBody"/>
              <w:spacing w:before="0" w:after="0" w:line="312" w:lineRule="auto"/>
              <w:jc w:val="both"/>
              <w:rPr>
                <w:rFonts w:ascii="Verdana" w:hAnsi="Verdana" w:cstheme="minorHAnsi"/>
              </w:rPr>
            </w:pPr>
          </w:p>
        </w:tc>
      </w:tr>
      <w:tr w:rsidR="007D44A8" w:rsidRPr="005F4556" w14:paraId="3BB779C5" w14:textId="77777777" w:rsidTr="00303A11">
        <w:tc>
          <w:tcPr>
            <w:tcW w:w="3116" w:type="dxa"/>
          </w:tcPr>
          <w:p w14:paraId="04AD93F3" w14:textId="77777777" w:rsidR="007D44A8" w:rsidRPr="001B591F" w:rsidRDefault="007D44A8" w:rsidP="001B591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Banco Liquidante</w:t>
            </w:r>
            <w:r w:rsidRPr="001B591F">
              <w:rPr>
                <w:rFonts w:ascii="Verdana" w:hAnsi="Verdana" w:cstheme="minorHAnsi"/>
              </w:rPr>
              <w:t>”</w:t>
            </w:r>
          </w:p>
        </w:tc>
        <w:tc>
          <w:tcPr>
            <w:tcW w:w="5815" w:type="dxa"/>
          </w:tcPr>
          <w:p w14:paraId="121185E1" w14:textId="7DABEB27" w:rsidR="00E824E2" w:rsidRPr="001B591F" w:rsidRDefault="007D44A8" w:rsidP="001B591F">
            <w:pPr>
              <w:pStyle w:val="CellBody"/>
              <w:spacing w:before="0" w:after="0" w:line="312" w:lineRule="auto"/>
              <w:jc w:val="both"/>
              <w:rPr>
                <w:rFonts w:ascii="Verdana" w:hAnsi="Verdana" w:cstheme="minorHAnsi"/>
              </w:rPr>
            </w:pPr>
            <w:r w:rsidRPr="001B591F">
              <w:rPr>
                <w:rFonts w:ascii="Verdana" w:hAnsi="Verdana" w:cstheme="minorHAnsi"/>
                <w:b/>
              </w:rPr>
              <w:t>BANCO BRADESCO S.A.</w:t>
            </w:r>
            <w:r w:rsidRPr="001B591F">
              <w:rPr>
                <w:rFonts w:ascii="Verdana" w:hAnsi="Verdana" w:cstheme="minorHAnsi"/>
              </w:rPr>
              <w:t>, instituição financeira privada, com sede na Cidade de Osasco, Estado de São Paulo, no Núcleo Cidade de Deus, s/n°, Vila Yara, inscrita no CNPJ sob o n° 60.746.948/0001-12;</w:t>
            </w:r>
          </w:p>
          <w:p w14:paraId="4549CFD8" w14:textId="77777777" w:rsidR="00BA1413" w:rsidRPr="001B591F" w:rsidRDefault="00BA1413" w:rsidP="001B591F">
            <w:pPr>
              <w:pStyle w:val="CellBody"/>
              <w:spacing w:before="0" w:after="0" w:line="312" w:lineRule="auto"/>
              <w:jc w:val="both"/>
              <w:rPr>
                <w:rFonts w:ascii="Verdana" w:hAnsi="Verdana" w:cstheme="minorHAnsi"/>
              </w:rPr>
            </w:pPr>
          </w:p>
        </w:tc>
      </w:tr>
      <w:tr w:rsidR="00BA1413" w:rsidRPr="005F4556" w14:paraId="6F3D8346" w14:textId="77777777" w:rsidTr="00303A11">
        <w:tc>
          <w:tcPr>
            <w:tcW w:w="3116" w:type="dxa"/>
          </w:tcPr>
          <w:p w14:paraId="08C74E6A" w14:textId="77777777" w:rsidR="00BA1413" w:rsidRPr="001B591F" w:rsidRDefault="00BA1413" w:rsidP="001B591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Boletim de Subscrição</w:t>
            </w:r>
            <w:r w:rsidRPr="001B591F">
              <w:rPr>
                <w:rFonts w:ascii="Verdana" w:hAnsi="Verdana" w:cstheme="minorHAnsi"/>
              </w:rPr>
              <w:t>”</w:t>
            </w:r>
          </w:p>
        </w:tc>
        <w:tc>
          <w:tcPr>
            <w:tcW w:w="5815" w:type="dxa"/>
          </w:tcPr>
          <w:p w14:paraId="6117F5CC" w14:textId="77777777" w:rsidR="00BA1413" w:rsidRPr="001B591F" w:rsidRDefault="00BA1413" w:rsidP="001B591F">
            <w:pPr>
              <w:pStyle w:val="CellBody"/>
              <w:spacing w:before="0" w:after="0" w:line="312" w:lineRule="auto"/>
              <w:jc w:val="both"/>
              <w:rPr>
                <w:rFonts w:ascii="Verdana" w:hAnsi="Verdana" w:cstheme="minorHAnsi"/>
              </w:rPr>
            </w:pPr>
            <w:r w:rsidRPr="001B591F">
              <w:rPr>
                <w:rFonts w:ascii="Verdana" w:hAnsi="Verdana" w:cstheme="minorHAnsi"/>
              </w:rPr>
              <w:t xml:space="preserve">O boletim de subscrição das Debêntures, no modelo constante no </w:t>
            </w:r>
            <w:r w:rsidRPr="001B591F">
              <w:rPr>
                <w:rFonts w:ascii="Verdana" w:hAnsi="Verdana" w:cstheme="minorHAnsi"/>
                <w:u w:val="single"/>
              </w:rPr>
              <w:t>Anexo II</w:t>
            </w:r>
            <w:r w:rsidRPr="001B591F">
              <w:rPr>
                <w:rFonts w:ascii="Verdana" w:hAnsi="Verdana" w:cstheme="minorHAnsi"/>
              </w:rPr>
              <w:t xml:space="preserve"> à presente Escritura;</w:t>
            </w:r>
          </w:p>
        </w:tc>
      </w:tr>
      <w:tr w:rsidR="003545DC" w:rsidRPr="005F4556" w14:paraId="069C90C6" w14:textId="77777777" w:rsidTr="00303A11">
        <w:tc>
          <w:tcPr>
            <w:tcW w:w="3116" w:type="dxa"/>
          </w:tcPr>
          <w:p w14:paraId="25E21169" w14:textId="77777777" w:rsidR="003545DC" w:rsidRPr="001B591F" w:rsidRDefault="003545DC" w:rsidP="001B591F">
            <w:pPr>
              <w:pStyle w:val="CellBody"/>
              <w:spacing w:before="0" w:after="0" w:line="312" w:lineRule="auto"/>
              <w:jc w:val="both"/>
              <w:rPr>
                <w:rFonts w:ascii="Verdana" w:hAnsi="Verdana" w:cstheme="minorHAnsi"/>
              </w:rPr>
            </w:pPr>
          </w:p>
        </w:tc>
        <w:tc>
          <w:tcPr>
            <w:tcW w:w="5815" w:type="dxa"/>
          </w:tcPr>
          <w:p w14:paraId="6CC2C215" w14:textId="77777777" w:rsidR="003545DC" w:rsidRPr="001B591F" w:rsidRDefault="003545DC" w:rsidP="001B591F">
            <w:pPr>
              <w:pStyle w:val="CellBody"/>
              <w:spacing w:before="0" w:after="0" w:line="312" w:lineRule="auto"/>
              <w:jc w:val="both"/>
              <w:rPr>
                <w:rFonts w:ascii="Verdana" w:hAnsi="Verdana" w:cstheme="minorHAnsi"/>
              </w:rPr>
            </w:pPr>
          </w:p>
        </w:tc>
      </w:tr>
      <w:tr w:rsidR="003545DC" w:rsidRPr="005F4556" w14:paraId="1546A51B" w14:textId="77777777" w:rsidTr="00303A11">
        <w:tc>
          <w:tcPr>
            <w:tcW w:w="3116" w:type="dxa"/>
          </w:tcPr>
          <w:p w14:paraId="6E7C5F9C" w14:textId="77777777" w:rsidR="003545DC" w:rsidRPr="001B591F" w:rsidRDefault="003545DC" w:rsidP="001B591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CCI</w:t>
            </w:r>
            <w:r w:rsidRPr="001B591F">
              <w:rPr>
                <w:rFonts w:ascii="Verdana" w:hAnsi="Verdana" w:cstheme="minorHAnsi"/>
              </w:rPr>
              <w:t>”</w:t>
            </w:r>
          </w:p>
        </w:tc>
        <w:tc>
          <w:tcPr>
            <w:tcW w:w="5815" w:type="dxa"/>
          </w:tcPr>
          <w:p w14:paraId="346CC4B4" w14:textId="77777777" w:rsidR="003545DC" w:rsidRPr="001B591F" w:rsidRDefault="003545DC" w:rsidP="001B591F">
            <w:pPr>
              <w:pStyle w:val="CellBody"/>
              <w:spacing w:before="0" w:after="0" w:line="312" w:lineRule="auto"/>
              <w:jc w:val="both"/>
              <w:rPr>
                <w:rFonts w:ascii="Verdana" w:hAnsi="Verdana" w:cstheme="minorHAnsi"/>
              </w:rPr>
            </w:pPr>
            <w:r w:rsidRPr="001B591F">
              <w:rPr>
                <w:rFonts w:ascii="Verdana" w:hAnsi="Verdana" w:cstheme="minorHAnsi"/>
              </w:rPr>
              <w:t>A CCI I e a CCI II, quando referidas em conjunto;</w:t>
            </w:r>
          </w:p>
          <w:p w14:paraId="4BC30FEC" w14:textId="77777777" w:rsidR="003545DC" w:rsidRPr="001B591F" w:rsidRDefault="003545DC" w:rsidP="001B591F">
            <w:pPr>
              <w:pStyle w:val="CellBody"/>
              <w:spacing w:before="0" w:after="0" w:line="312" w:lineRule="auto"/>
              <w:jc w:val="both"/>
              <w:rPr>
                <w:rFonts w:ascii="Verdana" w:hAnsi="Verdana" w:cstheme="minorHAnsi"/>
              </w:rPr>
            </w:pPr>
          </w:p>
        </w:tc>
      </w:tr>
      <w:tr w:rsidR="003545DC" w:rsidRPr="005F4556" w14:paraId="6DA94BC5" w14:textId="77777777" w:rsidTr="00303A11">
        <w:tc>
          <w:tcPr>
            <w:tcW w:w="3116" w:type="dxa"/>
          </w:tcPr>
          <w:p w14:paraId="5238C484" w14:textId="77777777" w:rsidR="003545DC" w:rsidRPr="001B591F" w:rsidRDefault="003545DC" w:rsidP="001B591F">
            <w:pPr>
              <w:pStyle w:val="CellBody"/>
              <w:spacing w:before="0" w:after="0" w:line="312" w:lineRule="auto"/>
              <w:jc w:val="both"/>
              <w:rPr>
                <w:rFonts w:ascii="Verdana" w:hAnsi="Verdana" w:cstheme="minorHAnsi"/>
                <w:u w:val="single"/>
              </w:rPr>
            </w:pPr>
            <w:r w:rsidRPr="001B591F">
              <w:rPr>
                <w:rFonts w:ascii="Verdana" w:hAnsi="Verdana" w:cstheme="minorHAnsi"/>
              </w:rPr>
              <w:lastRenderedPageBreak/>
              <w:t>“</w:t>
            </w:r>
            <w:r w:rsidRPr="001B591F">
              <w:rPr>
                <w:rFonts w:ascii="Verdana" w:hAnsi="Verdana" w:cstheme="minorHAnsi"/>
                <w:u w:val="single"/>
              </w:rPr>
              <w:t>CCI I</w:t>
            </w:r>
            <w:r w:rsidRPr="001B591F">
              <w:rPr>
                <w:rFonts w:ascii="Verdana" w:hAnsi="Verdana" w:cstheme="minorHAnsi"/>
              </w:rPr>
              <w:t>”</w:t>
            </w:r>
          </w:p>
        </w:tc>
        <w:tc>
          <w:tcPr>
            <w:tcW w:w="5815" w:type="dxa"/>
          </w:tcPr>
          <w:p w14:paraId="66D7CF45" w14:textId="2E595ED8" w:rsidR="003545DC" w:rsidRPr="009A1778" w:rsidRDefault="003545DC" w:rsidP="001B591F">
            <w:pPr>
              <w:pStyle w:val="CellBody"/>
              <w:spacing w:before="0" w:after="0" w:line="312" w:lineRule="auto"/>
              <w:jc w:val="both"/>
              <w:rPr>
                <w:rFonts w:ascii="Verdana" w:hAnsi="Verdana" w:cstheme="minorHAnsi"/>
              </w:rPr>
            </w:pPr>
            <w:r w:rsidRPr="009A1778">
              <w:rPr>
                <w:rFonts w:ascii="Verdana" w:hAnsi="Verdana" w:cstheme="minorHAnsi"/>
              </w:rPr>
              <w:t xml:space="preserve">A </w:t>
            </w:r>
            <w:r w:rsidR="00066020" w:rsidRPr="009A1778">
              <w:rPr>
                <w:rFonts w:ascii="Verdana" w:hAnsi="Verdana" w:cstheme="minorHAnsi"/>
              </w:rPr>
              <w:t>“</w:t>
            </w:r>
            <w:r w:rsidRPr="009A1778">
              <w:rPr>
                <w:rFonts w:ascii="Verdana" w:hAnsi="Verdana" w:cstheme="minorHAnsi"/>
                <w:i/>
                <w:iCs/>
              </w:rPr>
              <w:t xml:space="preserve">Cédula de Crédito Imobiliário integral nº </w:t>
            </w:r>
            <w:r w:rsidR="00F03C0A" w:rsidRPr="005F7E74">
              <w:rPr>
                <w:rFonts w:ascii="Verdana" w:hAnsi="Verdana"/>
                <w:i/>
              </w:rPr>
              <w:t>01</w:t>
            </w:r>
            <w:r w:rsidR="00066020" w:rsidRPr="009A1778">
              <w:rPr>
                <w:rFonts w:ascii="Verdana" w:hAnsi="Verdana" w:cstheme="minorHAnsi"/>
              </w:rPr>
              <w:t>”</w:t>
            </w:r>
            <w:r w:rsidR="00F03C0A" w:rsidRPr="009A1778">
              <w:rPr>
                <w:rFonts w:ascii="Verdana" w:hAnsi="Verdana" w:cstheme="minorHAnsi"/>
              </w:rPr>
              <w:t xml:space="preserve">, </w:t>
            </w:r>
            <w:r w:rsidR="007E523C" w:rsidRPr="009A1778">
              <w:rPr>
                <w:rFonts w:ascii="Verdana" w:hAnsi="Verdana" w:cstheme="minorHAnsi"/>
              </w:rPr>
              <w:t xml:space="preserve">sem </w:t>
            </w:r>
            <w:r w:rsidRPr="009A1778">
              <w:rPr>
                <w:rFonts w:ascii="Verdana" w:hAnsi="Verdana" w:cstheme="minorHAnsi"/>
              </w:rPr>
              <w:t>garantia real, em série única, sob a forma escritural, representativa dos Créditos Imobiliários 1ª Série, emitida pela Debenturista por meio da Escritura de Emissão de CCI;</w:t>
            </w:r>
          </w:p>
          <w:p w14:paraId="003789AC" w14:textId="77777777" w:rsidR="003545DC" w:rsidRPr="009A1778" w:rsidRDefault="003545DC" w:rsidP="001B591F">
            <w:pPr>
              <w:pStyle w:val="CellBody"/>
              <w:spacing w:before="0" w:after="0" w:line="312" w:lineRule="auto"/>
              <w:jc w:val="both"/>
              <w:rPr>
                <w:rFonts w:ascii="Verdana" w:hAnsi="Verdana" w:cstheme="minorHAnsi"/>
              </w:rPr>
            </w:pPr>
          </w:p>
        </w:tc>
      </w:tr>
      <w:tr w:rsidR="003545DC" w:rsidRPr="005F4556" w14:paraId="3A1B6088" w14:textId="77777777" w:rsidTr="00303A11">
        <w:tc>
          <w:tcPr>
            <w:tcW w:w="3116" w:type="dxa"/>
          </w:tcPr>
          <w:p w14:paraId="12CCBEEE" w14:textId="77777777" w:rsidR="003545DC" w:rsidRPr="001B591F" w:rsidRDefault="003545DC" w:rsidP="001B591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CCI II</w:t>
            </w:r>
            <w:r w:rsidRPr="001B591F">
              <w:rPr>
                <w:rFonts w:ascii="Verdana" w:hAnsi="Verdana" w:cstheme="minorHAnsi"/>
              </w:rPr>
              <w:t>”</w:t>
            </w:r>
          </w:p>
        </w:tc>
        <w:tc>
          <w:tcPr>
            <w:tcW w:w="5815" w:type="dxa"/>
          </w:tcPr>
          <w:p w14:paraId="53C563C9" w14:textId="15AF36E3" w:rsidR="003545DC" w:rsidRPr="009A1778" w:rsidRDefault="003545DC" w:rsidP="001B591F">
            <w:pPr>
              <w:pStyle w:val="CellBody"/>
              <w:spacing w:before="0" w:after="0" w:line="312" w:lineRule="auto"/>
              <w:jc w:val="both"/>
              <w:rPr>
                <w:rFonts w:ascii="Verdana" w:hAnsi="Verdana" w:cstheme="minorHAnsi"/>
              </w:rPr>
            </w:pPr>
            <w:r w:rsidRPr="009A1778">
              <w:rPr>
                <w:rFonts w:ascii="Verdana" w:hAnsi="Verdana" w:cstheme="minorHAnsi"/>
              </w:rPr>
              <w:t xml:space="preserve">A </w:t>
            </w:r>
            <w:r w:rsidR="00066020" w:rsidRPr="009A1778">
              <w:rPr>
                <w:rFonts w:ascii="Verdana" w:hAnsi="Verdana" w:cstheme="minorHAnsi"/>
              </w:rPr>
              <w:t>“</w:t>
            </w:r>
            <w:r w:rsidRPr="009A1778">
              <w:rPr>
                <w:rFonts w:ascii="Verdana" w:hAnsi="Verdana" w:cstheme="minorHAnsi"/>
                <w:i/>
                <w:iCs/>
              </w:rPr>
              <w:t xml:space="preserve">Cédula de Crédito Imobiliário integral nº </w:t>
            </w:r>
            <w:r w:rsidR="007E523C" w:rsidRPr="005F7E74">
              <w:rPr>
                <w:rFonts w:ascii="Verdana" w:hAnsi="Verdana"/>
                <w:i/>
              </w:rPr>
              <w:t>02</w:t>
            </w:r>
            <w:r w:rsidR="00066020" w:rsidRPr="009A1778">
              <w:rPr>
                <w:rFonts w:ascii="Verdana" w:hAnsi="Verdana" w:cstheme="minorHAnsi"/>
              </w:rPr>
              <w:t>”</w:t>
            </w:r>
            <w:r w:rsidR="007E523C" w:rsidRPr="009A1778">
              <w:rPr>
                <w:rFonts w:ascii="Verdana" w:hAnsi="Verdana" w:cstheme="minorHAnsi"/>
              </w:rPr>
              <w:t xml:space="preserve">, sem </w:t>
            </w:r>
            <w:r w:rsidRPr="009A1778">
              <w:rPr>
                <w:rFonts w:ascii="Verdana" w:hAnsi="Verdana" w:cstheme="minorHAnsi"/>
              </w:rPr>
              <w:t>garantia real, em série única, sob a forma escritural, representativa dos Créditos Imobiliários 2ª Série, emitida pela Debenturista por meio da Escritura de Emissão de CCI;</w:t>
            </w:r>
          </w:p>
          <w:p w14:paraId="5692001E" w14:textId="77777777" w:rsidR="003545DC" w:rsidRPr="009A1778" w:rsidRDefault="003545DC" w:rsidP="001B591F">
            <w:pPr>
              <w:pStyle w:val="CellBody"/>
              <w:spacing w:before="0" w:after="0" w:line="312" w:lineRule="auto"/>
              <w:jc w:val="both"/>
              <w:rPr>
                <w:rFonts w:ascii="Verdana" w:hAnsi="Verdana" w:cstheme="minorHAnsi"/>
              </w:rPr>
            </w:pPr>
          </w:p>
        </w:tc>
      </w:tr>
      <w:tr w:rsidR="003545DC" w:rsidRPr="005F4556" w14:paraId="70D34A5F" w14:textId="77777777" w:rsidTr="00303A11">
        <w:tc>
          <w:tcPr>
            <w:tcW w:w="3116" w:type="dxa"/>
          </w:tcPr>
          <w:p w14:paraId="47530EE2" w14:textId="77777777" w:rsidR="003545DC" w:rsidRPr="001B591F" w:rsidRDefault="003545DC" w:rsidP="001B591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CFC</w:t>
            </w:r>
            <w:r w:rsidRPr="001B591F">
              <w:rPr>
                <w:rFonts w:ascii="Verdana" w:hAnsi="Verdana" w:cstheme="minorHAnsi"/>
              </w:rPr>
              <w:t>”</w:t>
            </w:r>
          </w:p>
        </w:tc>
        <w:tc>
          <w:tcPr>
            <w:tcW w:w="5815" w:type="dxa"/>
          </w:tcPr>
          <w:p w14:paraId="586EC6E5" w14:textId="77777777" w:rsidR="003545DC" w:rsidRPr="001B591F" w:rsidRDefault="003545DC" w:rsidP="001B591F">
            <w:pPr>
              <w:pStyle w:val="CellBody"/>
              <w:spacing w:before="0" w:after="0" w:line="312" w:lineRule="auto"/>
              <w:jc w:val="both"/>
              <w:rPr>
                <w:rFonts w:ascii="Verdana" w:hAnsi="Verdana" w:cstheme="minorHAnsi"/>
              </w:rPr>
            </w:pPr>
            <w:r w:rsidRPr="001B591F">
              <w:rPr>
                <w:rFonts w:ascii="Verdana" w:hAnsi="Verdana" w:cstheme="minorHAnsi"/>
              </w:rPr>
              <w:t>O Conselho Federal de Contabilidade;</w:t>
            </w:r>
          </w:p>
          <w:p w14:paraId="2CD13461" w14:textId="77777777" w:rsidR="003545DC" w:rsidRPr="001B591F" w:rsidRDefault="003545DC" w:rsidP="001B591F">
            <w:pPr>
              <w:pStyle w:val="CellBody"/>
              <w:spacing w:before="0" w:after="0" w:line="312" w:lineRule="auto"/>
              <w:jc w:val="both"/>
              <w:rPr>
                <w:rFonts w:ascii="Verdana" w:hAnsi="Verdana" w:cstheme="minorHAnsi"/>
              </w:rPr>
            </w:pPr>
          </w:p>
        </w:tc>
      </w:tr>
      <w:tr w:rsidR="003545DC" w:rsidRPr="005F4556" w14:paraId="0B1F19EB" w14:textId="77777777" w:rsidTr="001B591F">
        <w:trPr>
          <w:trHeight w:val="902"/>
        </w:trPr>
        <w:tc>
          <w:tcPr>
            <w:tcW w:w="3116" w:type="dxa"/>
          </w:tcPr>
          <w:p w14:paraId="74D9163F" w14:textId="77777777" w:rsidR="003545DC" w:rsidRPr="001B591F" w:rsidRDefault="003545DC" w:rsidP="001B591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CNPJ</w:t>
            </w:r>
            <w:r w:rsidRPr="001B591F">
              <w:rPr>
                <w:rFonts w:ascii="Verdana" w:hAnsi="Verdana" w:cstheme="minorHAnsi"/>
              </w:rPr>
              <w:t>”</w:t>
            </w:r>
          </w:p>
        </w:tc>
        <w:tc>
          <w:tcPr>
            <w:tcW w:w="5815" w:type="dxa"/>
          </w:tcPr>
          <w:p w14:paraId="473752EA" w14:textId="77777777" w:rsidR="003545DC" w:rsidRPr="001B591F" w:rsidRDefault="003545DC" w:rsidP="001B591F">
            <w:pPr>
              <w:pStyle w:val="CellBody"/>
              <w:spacing w:before="0" w:after="0" w:line="312" w:lineRule="auto"/>
              <w:jc w:val="both"/>
              <w:rPr>
                <w:rFonts w:ascii="Verdana" w:hAnsi="Verdana" w:cstheme="minorHAnsi"/>
              </w:rPr>
            </w:pPr>
            <w:r w:rsidRPr="001B591F">
              <w:rPr>
                <w:rFonts w:ascii="Verdana" w:hAnsi="Verdana" w:cstheme="minorHAnsi"/>
              </w:rPr>
              <w:t>O Cadastro Nacional da Pessoa Jurídica do Ministério da Economia;</w:t>
            </w:r>
          </w:p>
          <w:p w14:paraId="3074C7BB" w14:textId="77777777" w:rsidR="003545DC" w:rsidRPr="001B591F" w:rsidRDefault="003545DC" w:rsidP="001B591F">
            <w:pPr>
              <w:pStyle w:val="CellBody"/>
              <w:spacing w:before="0" w:after="0" w:line="312" w:lineRule="auto"/>
              <w:jc w:val="both"/>
              <w:rPr>
                <w:rFonts w:ascii="Verdana" w:hAnsi="Verdana" w:cstheme="minorHAnsi"/>
              </w:rPr>
            </w:pPr>
          </w:p>
        </w:tc>
      </w:tr>
      <w:tr w:rsidR="00FE011A" w:rsidRPr="005F4556" w14:paraId="3FA4CB0E" w14:textId="77777777" w:rsidTr="00303A11">
        <w:tc>
          <w:tcPr>
            <w:tcW w:w="3116" w:type="dxa"/>
          </w:tcPr>
          <w:p w14:paraId="71D04766" w14:textId="574D9C07" w:rsidR="00FE011A" w:rsidRPr="001B591F" w:rsidRDefault="00FE011A" w:rsidP="001B591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Código Civil</w:t>
            </w:r>
            <w:r w:rsidRPr="001B591F">
              <w:rPr>
                <w:rFonts w:ascii="Verdana" w:hAnsi="Verdana" w:cstheme="minorHAnsi"/>
              </w:rPr>
              <w:t>”</w:t>
            </w:r>
          </w:p>
        </w:tc>
        <w:tc>
          <w:tcPr>
            <w:tcW w:w="5815" w:type="dxa"/>
          </w:tcPr>
          <w:p w14:paraId="7FB66FE7" w14:textId="14EFEF53" w:rsidR="00FE011A" w:rsidRPr="001B591F" w:rsidRDefault="00FE011A" w:rsidP="001B591F">
            <w:pPr>
              <w:pStyle w:val="CellBody"/>
              <w:spacing w:before="0" w:after="0" w:line="312" w:lineRule="auto"/>
              <w:jc w:val="both"/>
              <w:rPr>
                <w:rFonts w:ascii="Verdana" w:hAnsi="Verdana" w:cstheme="minorHAnsi"/>
              </w:rPr>
            </w:pPr>
            <w:r w:rsidRPr="001B591F">
              <w:rPr>
                <w:rFonts w:ascii="Verdana" w:hAnsi="Verdana" w:cstheme="minorHAnsi"/>
              </w:rPr>
              <w:t>A Lei n° 10.406, de 10 de janeiro de 2002, conforme alterada;</w:t>
            </w:r>
          </w:p>
          <w:p w14:paraId="5E500A37" w14:textId="51B74A9E" w:rsidR="00FE011A" w:rsidRPr="001B591F" w:rsidRDefault="00FE011A" w:rsidP="001B591F">
            <w:pPr>
              <w:pStyle w:val="CellBody"/>
              <w:spacing w:before="0" w:after="0" w:line="312" w:lineRule="auto"/>
              <w:jc w:val="both"/>
              <w:rPr>
                <w:rFonts w:ascii="Verdana" w:hAnsi="Verdana" w:cstheme="minorHAnsi"/>
              </w:rPr>
            </w:pPr>
          </w:p>
        </w:tc>
      </w:tr>
      <w:tr w:rsidR="003545DC" w:rsidRPr="005F4556" w14:paraId="375E9A66" w14:textId="77777777" w:rsidTr="00303A11">
        <w:tc>
          <w:tcPr>
            <w:tcW w:w="3116" w:type="dxa"/>
          </w:tcPr>
          <w:p w14:paraId="4331FCB3" w14:textId="77777777" w:rsidR="003545DC" w:rsidRPr="001B591F" w:rsidRDefault="003545DC" w:rsidP="001B591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Código de Processo Civil</w:t>
            </w:r>
            <w:r w:rsidRPr="001B591F">
              <w:rPr>
                <w:rFonts w:ascii="Verdana" w:hAnsi="Verdana" w:cstheme="minorHAnsi"/>
              </w:rPr>
              <w:t>”</w:t>
            </w:r>
          </w:p>
        </w:tc>
        <w:tc>
          <w:tcPr>
            <w:tcW w:w="5815" w:type="dxa"/>
          </w:tcPr>
          <w:p w14:paraId="6FB83EEF" w14:textId="77777777" w:rsidR="003545DC" w:rsidRPr="001B591F" w:rsidRDefault="003545DC" w:rsidP="001B591F">
            <w:pPr>
              <w:pStyle w:val="CellBody"/>
              <w:spacing w:before="0" w:after="0" w:line="312" w:lineRule="auto"/>
              <w:jc w:val="both"/>
              <w:rPr>
                <w:rFonts w:ascii="Verdana" w:hAnsi="Verdana" w:cstheme="minorHAnsi"/>
              </w:rPr>
            </w:pPr>
            <w:r w:rsidRPr="001B591F">
              <w:rPr>
                <w:rFonts w:ascii="Verdana" w:hAnsi="Verdana" w:cstheme="minorHAnsi"/>
              </w:rPr>
              <w:t>A Lei nº 13.105, de 16 de março de 2015, conforme alterada;</w:t>
            </w:r>
          </w:p>
          <w:p w14:paraId="0A5343D9" w14:textId="77777777" w:rsidR="003545DC" w:rsidRPr="001B591F" w:rsidRDefault="003545DC" w:rsidP="001B591F">
            <w:pPr>
              <w:pStyle w:val="CellBody"/>
              <w:spacing w:before="0" w:after="0" w:line="312" w:lineRule="auto"/>
              <w:jc w:val="both"/>
              <w:rPr>
                <w:rFonts w:ascii="Verdana" w:hAnsi="Verdana" w:cstheme="minorHAnsi"/>
              </w:rPr>
            </w:pPr>
          </w:p>
        </w:tc>
      </w:tr>
      <w:tr w:rsidR="008628D1" w:rsidRPr="005F4556" w14:paraId="29BE1A54" w14:textId="77777777" w:rsidTr="00303A11">
        <w:tc>
          <w:tcPr>
            <w:tcW w:w="3116" w:type="dxa"/>
          </w:tcPr>
          <w:p w14:paraId="5C92F4E3" w14:textId="68E09376" w:rsidR="008628D1" w:rsidRPr="001B591F" w:rsidRDefault="008628D1" w:rsidP="001B591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Condição Suspensiva</w:t>
            </w:r>
            <w:r w:rsidRPr="001B591F">
              <w:rPr>
                <w:rFonts w:ascii="Verdana" w:hAnsi="Verdana" w:cstheme="minorHAnsi"/>
              </w:rPr>
              <w:t>”</w:t>
            </w:r>
          </w:p>
        </w:tc>
        <w:tc>
          <w:tcPr>
            <w:tcW w:w="5815" w:type="dxa"/>
          </w:tcPr>
          <w:p w14:paraId="44AFD617" w14:textId="00FA3274" w:rsidR="008628D1" w:rsidRPr="001B591F" w:rsidRDefault="008628D1" w:rsidP="001B591F">
            <w:pPr>
              <w:pStyle w:val="CellBody"/>
              <w:spacing w:before="0" w:after="0" w:line="312" w:lineRule="auto"/>
              <w:jc w:val="both"/>
              <w:rPr>
                <w:rFonts w:ascii="Verdana" w:hAnsi="Verdana" w:cstheme="minorHAnsi"/>
              </w:rPr>
            </w:pPr>
            <w:r w:rsidRPr="001B591F">
              <w:rPr>
                <w:rFonts w:ascii="Verdana" w:hAnsi="Verdana" w:cstheme="minorHAnsi"/>
              </w:rPr>
              <w:t>A condição suspensiva, nos termos do artigo 125 do Código Civil, para a eficácia das Alienações Fiduciárias, qual seja, a liberação dos Ônus Existentes pelos seus respectivos credores;</w:t>
            </w:r>
          </w:p>
          <w:p w14:paraId="0CC98348" w14:textId="60162935" w:rsidR="008628D1" w:rsidRPr="001B591F" w:rsidRDefault="008628D1" w:rsidP="001B591F">
            <w:pPr>
              <w:pStyle w:val="CellBody"/>
              <w:spacing w:before="0" w:after="0" w:line="312" w:lineRule="auto"/>
              <w:jc w:val="both"/>
              <w:rPr>
                <w:rFonts w:ascii="Verdana" w:hAnsi="Verdana" w:cstheme="minorHAnsi"/>
              </w:rPr>
            </w:pPr>
            <w:r w:rsidRPr="001B591F">
              <w:rPr>
                <w:rFonts w:ascii="Verdana" w:hAnsi="Verdana" w:cstheme="minorHAnsi"/>
              </w:rPr>
              <w:t xml:space="preserve"> </w:t>
            </w:r>
          </w:p>
        </w:tc>
      </w:tr>
      <w:tr w:rsidR="003545DC" w:rsidRPr="005F4556" w14:paraId="02996731" w14:textId="77777777" w:rsidTr="00303A11">
        <w:tc>
          <w:tcPr>
            <w:tcW w:w="3116" w:type="dxa"/>
          </w:tcPr>
          <w:p w14:paraId="62F5534B" w14:textId="77777777" w:rsidR="003545DC" w:rsidRPr="001B591F" w:rsidRDefault="003545DC" w:rsidP="001B591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Conta Centralizadora 1ª Série</w:t>
            </w:r>
            <w:r w:rsidRPr="001B591F">
              <w:rPr>
                <w:rFonts w:ascii="Verdana" w:hAnsi="Verdana" w:cstheme="minorHAnsi"/>
              </w:rPr>
              <w:t>”</w:t>
            </w:r>
          </w:p>
        </w:tc>
        <w:tc>
          <w:tcPr>
            <w:tcW w:w="5815" w:type="dxa"/>
          </w:tcPr>
          <w:p w14:paraId="78894DD1" w14:textId="2DA2AAFC" w:rsidR="003545DC" w:rsidRPr="001B591F" w:rsidRDefault="007C74BE" w:rsidP="001B591F">
            <w:pPr>
              <w:pStyle w:val="CellBody"/>
              <w:spacing w:before="0" w:after="0" w:line="312" w:lineRule="auto"/>
              <w:jc w:val="both"/>
              <w:rPr>
                <w:rFonts w:ascii="Verdana" w:hAnsi="Verdana" w:cstheme="minorHAnsi"/>
              </w:rPr>
            </w:pPr>
            <w:r w:rsidRPr="001B591F">
              <w:rPr>
                <w:rFonts w:ascii="Verdana" w:hAnsi="Verdana" w:cstheme="minorHAnsi"/>
              </w:rPr>
              <w:t>A conta corrente</w:t>
            </w:r>
            <w:r w:rsidR="00AC7E25">
              <w:rPr>
                <w:rFonts w:ascii="Verdana" w:hAnsi="Verdana" w:cstheme="minorHAnsi"/>
              </w:rPr>
              <w:t xml:space="preserve"> n° </w:t>
            </w:r>
            <w:r w:rsidR="003B1EE2">
              <w:rPr>
                <w:rFonts w:ascii="Verdana" w:hAnsi="Verdana" w:cstheme="minorHAnsi"/>
              </w:rPr>
              <w:t>5356-2</w:t>
            </w:r>
            <w:r w:rsidRPr="001B591F">
              <w:rPr>
                <w:rFonts w:ascii="Verdana" w:hAnsi="Verdana" w:cstheme="minorHAnsi"/>
              </w:rPr>
              <w:t>,</w:t>
            </w:r>
            <w:r w:rsidR="00AC7E25">
              <w:rPr>
                <w:rFonts w:ascii="Verdana" w:hAnsi="Verdana" w:cstheme="minorHAnsi"/>
              </w:rPr>
              <w:t xml:space="preserve"> na agência </w:t>
            </w:r>
            <w:r w:rsidR="003B1EE2">
              <w:rPr>
                <w:rFonts w:ascii="Verdana" w:hAnsi="Verdana" w:cstheme="minorHAnsi"/>
              </w:rPr>
              <w:t xml:space="preserve">3396 </w:t>
            </w:r>
            <w:r w:rsidR="00AC7E25">
              <w:rPr>
                <w:rFonts w:ascii="Verdana" w:hAnsi="Verdana" w:cstheme="minorHAnsi"/>
              </w:rPr>
              <w:t>do Banco da Conta Centralizadora,</w:t>
            </w:r>
            <w:r w:rsidRPr="001B591F">
              <w:rPr>
                <w:rFonts w:ascii="Verdana" w:hAnsi="Verdana" w:cstheme="minorHAnsi"/>
              </w:rPr>
              <w:t xml:space="preserve"> de titularidade da Securitizadora, pertencente ao Patrimônio Separado 1ª Série, na qual a Securitizadora receberá e manterá os recursos pertencentes ao Patrimônio Separado 1ª Série</w:t>
            </w:r>
            <w:r w:rsidR="003545DC" w:rsidRPr="001B591F">
              <w:rPr>
                <w:rFonts w:ascii="Verdana" w:hAnsi="Verdana" w:cstheme="minorHAnsi"/>
              </w:rPr>
              <w:t>;</w:t>
            </w:r>
          </w:p>
          <w:p w14:paraId="467B4881" w14:textId="77777777" w:rsidR="003545DC" w:rsidRPr="001B591F" w:rsidRDefault="003545DC" w:rsidP="001B591F">
            <w:pPr>
              <w:pStyle w:val="CellBody"/>
              <w:spacing w:before="0" w:after="0" w:line="312" w:lineRule="auto"/>
              <w:jc w:val="both"/>
              <w:rPr>
                <w:rFonts w:ascii="Verdana" w:hAnsi="Verdana" w:cstheme="minorHAnsi"/>
              </w:rPr>
            </w:pPr>
          </w:p>
        </w:tc>
      </w:tr>
      <w:tr w:rsidR="003545DC" w:rsidRPr="005F4556" w14:paraId="37921121" w14:textId="77777777" w:rsidTr="00303A11">
        <w:tc>
          <w:tcPr>
            <w:tcW w:w="3116" w:type="dxa"/>
          </w:tcPr>
          <w:p w14:paraId="52186C9C" w14:textId="77777777" w:rsidR="003545DC" w:rsidRPr="001B591F" w:rsidRDefault="003545DC" w:rsidP="001B591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Conta Centralizadora 2ª Série</w:t>
            </w:r>
            <w:r w:rsidRPr="001B591F">
              <w:rPr>
                <w:rFonts w:ascii="Verdana" w:hAnsi="Verdana" w:cstheme="minorHAnsi"/>
              </w:rPr>
              <w:t>”</w:t>
            </w:r>
          </w:p>
        </w:tc>
        <w:tc>
          <w:tcPr>
            <w:tcW w:w="5815" w:type="dxa"/>
          </w:tcPr>
          <w:p w14:paraId="0E0B8427" w14:textId="752D4836" w:rsidR="003545DC" w:rsidRPr="001B591F" w:rsidRDefault="007C74BE" w:rsidP="001B591F">
            <w:pPr>
              <w:pStyle w:val="CellBody"/>
              <w:spacing w:before="0" w:after="0" w:line="312" w:lineRule="auto"/>
              <w:jc w:val="both"/>
              <w:rPr>
                <w:rFonts w:ascii="Verdana" w:hAnsi="Verdana" w:cstheme="minorHAnsi"/>
              </w:rPr>
            </w:pPr>
            <w:r w:rsidRPr="001B591F">
              <w:rPr>
                <w:rFonts w:ascii="Verdana" w:hAnsi="Verdana" w:cstheme="minorHAnsi"/>
              </w:rPr>
              <w:t xml:space="preserve">A </w:t>
            </w:r>
            <w:r w:rsidR="00AC7E25" w:rsidRPr="001B591F">
              <w:rPr>
                <w:rFonts w:ascii="Verdana" w:hAnsi="Verdana" w:cstheme="minorHAnsi"/>
              </w:rPr>
              <w:t>conta corrente</w:t>
            </w:r>
            <w:r w:rsidR="00AC7E25">
              <w:rPr>
                <w:rFonts w:ascii="Verdana" w:hAnsi="Verdana" w:cstheme="minorHAnsi"/>
              </w:rPr>
              <w:t xml:space="preserve"> n° </w:t>
            </w:r>
            <w:r w:rsidR="003B1EE2">
              <w:rPr>
                <w:rFonts w:ascii="Verdana" w:hAnsi="Verdana" w:cstheme="minorHAnsi"/>
              </w:rPr>
              <w:t>5357-0</w:t>
            </w:r>
            <w:r w:rsidR="00AC7E25" w:rsidRPr="001B591F">
              <w:rPr>
                <w:rFonts w:ascii="Verdana" w:hAnsi="Verdana" w:cstheme="minorHAnsi"/>
              </w:rPr>
              <w:t>,</w:t>
            </w:r>
            <w:r w:rsidR="00AC7E25">
              <w:rPr>
                <w:rFonts w:ascii="Verdana" w:hAnsi="Verdana" w:cstheme="minorHAnsi"/>
              </w:rPr>
              <w:t xml:space="preserve"> na agência </w:t>
            </w:r>
            <w:r w:rsidR="003B1EE2">
              <w:rPr>
                <w:rFonts w:ascii="Verdana" w:hAnsi="Verdana" w:cstheme="minorHAnsi"/>
              </w:rPr>
              <w:t>3396</w:t>
            </w:r>
            <w:r w:rsidR="00AC7E25">
              <w:rPr>
                <w:rFonts w:ascii="Verdana" w:hAnsi="Verdana" w:cstheme="minorHAnsi"/>
              </w:rPr>
              <w:t xml:space="preserve"> do Banco da Conta Centralizadora</w:t>
            </w:r>
            <w:r w:rsidRPr="001B591F">
              <w:rPr>
                <w:rFonts w:ascii="Verdana" w:hAnsi="Verdana" w:cstheme="minorHAnsi"/>
              </w:rPr>
              <w:t xml:space="preserve">, </w:t>
            </w:r>
            <w:r w:rsidR="00AC7E25" w:rsidRPr="001B591F">
              <w:rPr>
                <w:rFonts w:ascii="Verdana" w:hAnsi="Verdana" w:cstheme="minorHAnsi"/>
              </w:rPr>
              <w:t xml:space="preserve">de titularidade da Securitizadora, </w:t>
            </w:r>
            <w:r w:rsidRPr="001B591F">
              <w:rPr>
                <w:rFonts w:ascii="Verdana" w:hAnsi="Verdana" w:cstheme="minorHAnsi"/>
              </w:rPr>
              <w:t>pertencente ao Patrimônio Separado 2ª Série, na qual a Securitizadora receberá e manterá os recursos pertencentes ao Patrimônio Separado 2ª Série</w:t>
            </w:r>
            <w:r w:rsidR="003545DC" w:rsidRPr="001B591F">
              <w:rPr>
                <w:rFonts w:ascii="Verdana" w:hAnsi="Verdana" w:cstheme="minorHAnsi"/>
              </w:rPr>
              <w:t>;</w:t>
            </w:r>
          </w:p>
          <w:p w14:paraId="6AD990BA" w14:textId="77777777" w:rsidR="003545DC" w:rsidRPr="001B591F" w:rsidRDefault="003545DC" w:rsidP="001B591F">
            <w:pPr>
              <w:pStyle w:val="CellBody"/>
              <w:spacing w:before="0" w:after="0" w:line="312" w:lineRule="auto"/>
              <w:jc w:val="both"/>
              <w:rPr>
                <w:rFonts w:ascii="Verdana" w:hAnsi="Verdana" w:cstheme="minorHAnsi"/>
              </w:rPr>
            </w:pPr>
          </w:p>
        </w:tc>
      </w:tr>
      <w:tr w:rsidR="003545DC" w:rsidRPr="005F4556" w14:paraId="27C93519" w14:textId="77777777" w:rsidTr="00303A11">
        <w:tc>
          <w:tcPr>
            <w:tcW w:w="3116" w:type="dxa"/>
          </w:tcPr>
          <w:p w14:paraId="79A7E5A4" w14:textId="77777777" w:rsidR="003545DC" w:rsidRPr="001B591F" w:rsidRDefault="003545DC" w:rsidP="001B591F">
            <w:pPr>
              <w:pStyle w:val="CellBody"/>
              <w:spacing w:before="0" w:after="0" w:line="312" w:lineRule="auto"/>
              <w:jc w:val="both"/>
              <w:rPr>
                <w:rFonts w:ascii="Verdana" w:hAnsi="Verdana" w:cstheme="minorHAnsi"/>
              </w:rPr>
            </w:pPr>
            <w:r w:rsidRPr="001B591F">
              <w:rPr>
                <w:rFonts w:ascii="Verdana" w:hAnsi="Verdana" w:cstheme="minorHAnsi"/>
              </w:rPr>
              <w:lastRenderedPageBreak/>
              <w:t>“</w:t>
            </w:r>
            <w:r w:rsidRPr="001B591F">
              <w:rPr>
                <w:rFonts w:ascii="Verdana" w:hAnsi="Verdana" w:cstheme="minorHAnsi"/>
                <w:u w:val="single"/>
              </w:rPr>
              <w:t>Contas Centralizadoras</w:t>
            </w:r>
            <w:r w:rsidRPr="001B591F">
              <w:rPr>
                <w:rFonts w:ascii="Verdana" w:hAnsi="Verdana" w:cstheme="minorHAnsi"/>
              </w:rPr>
              <w:t>”</w:t>
            </w:r>
          </w:p>
          <w:p w14:paraId="3921CFCC" w14:textId="77777777" w:rsidR="003545DC" w:rsidRPr="001B591F" w:rsidRDefault="003545DC" w:rsidP="001B591F">
            <w:pPr>
              <w:pStyle w:val="CellBody"/>
              <w:spacing w:before="0" w:after="0" w:line="312" w:lineRule="auto"/>
              <w:jc w:val="both"/>
              <w:rPr>
                <w:rFonts w:ascii="Verdana" w:hAnsi="Verdana" w:cstheme="minorHAnsi"/>
              </w:rPr>
            </w:pPr>
          </w:p>
        </w:tc>
        <w:tc>
          <w:tcPr>
            <w:tcW w:w="5815" w:type="dxa"/>
          </w:tcPr>
          <w:p w14:paraId="612D8B77" w14:textId="77777777" w:rsidR="003545DC" w:rsidRPr="001B591F" w:rsidRDefault="003545DC" w:rsidP="001B591F">
            <w:pPr>
              <w:pStyle w:val="CellBody"/>
              <w:spacing w:before="0" w:after="0" w:line="312" w:lineRule="auto"/>
              <w:jc w:val="both"/>
              <w:rPr>
                <w:rFonts w:ascii="Verdana" w:hAnsi="Verdana" w:cstheme="minorHAnsi"/>
              </w:rPr>
            </w:pPr>
            <w:r w:rsidRPr="001B591F">
              <w:rPr>
                <w:rFonts w:ascii="Verdana" w:hAnsi="Verdana" w:cstheme="minorHAnsi"/>
              </w:rPr>
              <w:t>A Conta Centralizadora 1ª Série e a Conta Centralizadora 2ª Série, quando referidas em conjunto;</w:t>
            </w:r>
          </w:p>
          <w:p w14:paraId="2B4C4393" w14:textId="77777777" w:rsidR="003545DC" w:rsidRPr="001B591F" w:rsidRDefault="003545DC" w:rsidP="001B591F">
            <w:pPr>
              <w:pStyle w:val="CellBody"/>
              <w:spacing w:before="0" w:after="0" w:line="312" w:lineRule="auto"/>
              <w:jc w:val="both"/>
              <w:rPr>
                <w:rFonts w:ascii="Verdana" w:hAnsi="Verdana" w:cstheme="minorHAnsi"/>
              </w:rPr>
            </w:pPr>
          </w:p>
        </w:tc>
      </w:tr>
      <w:tr w:rsidR="003545DC" w:rsidRPr="005F4556" w14:paraId="719BB5AF" w14:textId="77777777" w:rsidTr="00303A11">
        <w:tc>
          <w:tcPr>
            <w:tcW w:w="3116" w:type="dxa"/>
          </w:tcPr>
          <w:p w14:paraId="6D06B9A0" w14:textId="77777777" w:rsidR="003545DC" w:rsidRPr="001B591F" w:rsidRDefault="003545DC" w:rsidP="001B591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Contrato de Alienação Fiduciária de Ações</w:t>
            </w:r>
            <w:r w:rsidRPr="001B591F">
              <w:rPr>
                <w:rFonts w:ascii="Verdana" w:hAnsi="Verdana" w:cstheme="minorHAnsi"/>
              </w:rPr>
              <w:t>”</w:t>
            </w:r>
          </w:p>
        </w:tc>
        <w:tc>
          <w:tcPr>
            <w:tcW w:w="5815" w:type="dxa"/>
          </w:tcPr>
          <w:p w14:paraId="360C1C26" w14:textId="0EC75D18" w:rsidR="003545DC" w:rsidRPr="003B1EE2" w:rsidRDefault="003545DC" w:rsidP="001B591F">
            <w:pPr>
              <w:pStyle w:val="CellBody"/>
              <w:spacing w:before="0" w:after="0" w:line="312" w:lineRule="auto"/>
              <w:jc w:val="both"/>
              <w:rPr>
                <w:rFonts w:ascii="Verdana" w:hAnsi="Verdana" w:cstheme="minorHAnsi"/>
              </w:rPr>
            </w:pPr>
            <w:r w:rsidRPr="003B1EE2">
              <w:rPr>
                <w:rFonts w:ascii="Verdana" w:hAnsi="Verdana" w:cstheme="minorHAnsi"/>
              </w:rPr>
              <w:t>O “</w:t>
            </w:r>
            <w:r w:rsidRPr="003B1EE2">
              <w:rPr>
                <w:rFonts w:ascii="Verdana" w:hAnsi="Verdana" w:cstheme="minorHAnsi"/>
                <w:i/>
              </w:rPr>
              <w:t>Instrumento Particular de Constituição de Alienação Fiduciária de Ações em Garanti</w:t>
            </w:r>
            <w:r w:rsidR="00FE011A" w:rsidRPr="003B1EE2">
              <w:rPr>
                <w:rFonts w:ascii="Verdana" w:hAnsi="Verdana" w:cstheme="minorHAnsi"/>
                <w:i/>
              </w:rPr>
              <w:t>a</w:t>
            </w:r>
            <w:r w:rsidR="003064F2">
              <w:rPr>
                <w:rFonts w:ascii="Verdana" w:hAnsi="Verdana"/>
                <w:i/>
                <w:iCs/>
              </w:rPr>
              <w:t xml:space="preserve"> Sob Condição Suspensiva e Outras Avenças</w:t>
            </w:r>
            <w:r w:rsidRPr="003B1EE2">
              <w:rPr>
                <w:rFonts w:ascii="Verdana" w:hAnsi="Verdana" w:cstheme="minorHAnsi"/>
                <w:i/>
              </w:rPr>
              <w:t>”</w:t>
            </w:r>
            <w:r w:rsidRPr="003B1EE2">
              <w:rPr>
                <w:rFonts w:ascii="Verdana" w:hAnsi="Verdana" w:cstheme="minorHAnsi"/>
              </w:rPr>
              <w:t>, celebrado entre o Fiador</w:t>
            </w:r>
            <w:r w:rsidR="00875812" w:rsidRPr="003B1EE2">
              <w:rPr>
                <w:rFonts w:ascii="Verdana" w:hAnsi="Verdana" w:cstheme="minorHAnsi"/>
              </w:rPr>
              <w:t>,</w:t>
            </w:r>
            <w:r w:rsidR="007D1D8D" w:rsidRPr="003B1EE2">
              <w:rPr>
                <w:rFonts w:ascii="Verdana" w:hAnsi="Verdana" w:cstheme="minorHAnsi"/>
              </w:rPr>
              <w:t xml:space="preserve"> </w:t>
            </w:r>
            <w:r w:rsidR="00875812" w:rsidRPr="003B1EE2">
              <w:rPr>
                <w:rFonts w:ascii="Verdana" w:hAnsi="Verdana" w:cstheme="minorHAnsi"/>
              </w:rPr>
              <w:t xml:space="preserve">a </w:t>
            </w:r>
            <w:r w:rsidR="00FE011A" w:rsidRPr="003B1EE2">
              <w:rPr>
                <w:rFonts w:ascii="Verdana" w:hAnsi="Verdana" w:cstheme="minorHAnsi"/>
              </w:rPr>
              <w:t>Companhia e a Securitizadora</w:t>
            </w:r>
            <w:r w:rsidRPr="003B1EE2">
              <w:rPr>
                <w:rFonts w:ascii="Verdana" w:hAnsi="Verdana" w:cstheme="minorHAnsi"/>
              </w:rPr>
              <w:t xml:space="preserve">, </w:t>
            </w:r>
            <w:r w:rsidR="00FE011A" w:rsidRPr="005F7E74">
              <w:rPr>
                <w:rFonts w:ascii="Verdana" w:hAnsi="Verdana"/>
              </w:rPr>
              <w:t>nesta data</w:t>
            </w:r>
            <w:r w:rsidR="007D1D8D" w:rsidRPr="003B1EE2">
              <w:rPr>
                <w:rFonts w:ascii="Verdana" w:hAnsi="Verdana" w:cstheme="minorHAnsi"/>
              </w:rPr>
              <w:t>, conforme aditado de tempos em tempos</w:t>
            </w:r>
            <w:r w:rsidRPr="003B1EE2">
              <w:rPr>
                <w:rFonts w:ascii="Verdana" w:hAnsi="Verdana" w:cstheme="minorHAnsi"/>
              </w:rPr>
              <w:t xml:space="preserve">; </w:t>
            </w:r>
          </w:p>
          <w:p w14:paraId="09A09C60" w14:textId="77777777" w:rsidR="003545DC" w:rsidRPr="005F7E74" w:rsidRDefault="003545DC" w:rsidP="001B591F">
            <w:pPr>
              <w:pStyle w:val="CellBody"/>
              <w:spacing w:before="0" w:after="0" w:line="312" w:lineRule="auto"/>
              <w:jc w:val="both"/>
              <w:rPr>
                <w:rFonts w:ascii="Verdana" w:hAnsi="Verdana"/>
              </w:rPr>
            </w:pPr>
          </w:p>
        </w:tc>
      </w:tr>
      <w:tr w:rsidR="003545DC" w:rsidRPr="005F4556" w14:paraId="020B4CA8" w14:textId="77777777" w:rsidTr="00303A11">
        <w:tc>
          <w:tcPr>
            <w:tcW w:w="3116" w:type="dxa"/>
          </w:tcPr>
          <w:p w14:paraId="7D95FE38" w14:textId="77777777" w:rsidR="003545DC" w:rsidRPr="001B591F" w:rsidRDefault="003545DC" w:rsidP="001B591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Contrato de Alienação Fiduciária de Cotas</w:t>
            </w:r>
            <w:r w:rsidRPr="001B591F">
              <w:rPr>
                <w:rFonts w:ascii="Verdana" w:hAnsi="Verdana" w:cstheme="minorHAnsi"/>
              </w:rPr>
              <w:t>”</w:t>
            </w:r>
          </w:p>
        </w:tc>
        <w:tc>
          <w:tcPr>
            <w:tcW w:w="5815" w:type="dxa"/>
          </w:tcPr>
          <w:p w14:paraId="7E46B016" w14:textId="114B2010" w:rsidR="003545DC" w:rsidRPr="003B1EE2" w:rsidRDefault="003545DC" w:rsidP="001B591F">
            <w:pPr>
              <w:pStyle w:val="CellBody"/>
              <w:spacing w:before="0" w:after="0" w:line="312" w:lineRule="auto"/>
              <w:jc w:val="both"/>
              <w:rPr>
                <w:rFonts w:ascii="Verdana" w:hAnsi="Verdana" w:cstheme="minorHAnsi"/>
              </w:rPr>
            </w:pPr>
            <w:r w:rsidRPr="003B1EE2">
              <w:rPr>
                <w:rFonts w:ascii="Verdana" w:hAnsi="Verdana" w:cstheme="minorHAnsi"/>
              </w:rPr>
              <w:t>O “</w:t>
            </w:r>
            <w:r w:rsidRPr="003B1EE2">
              <w:rPr>
                <w:rFonts w:ascii="Verdana" w:hAnsi="Verdana" w:cstheme="minorHAnsi"/>
                <w:i/>
              </w:rPr>
              <w:t xml:space="preserve">Instrumento Particular de Constituição de Alienação Fiduciária de </w:t>
            </w:r>
            <w:r w:rsidR="00FE011A" w:rsidRPr="003B1EE2">
              <w:rPr>
                <w:rFonts w:ascii="Verdana" w:hAnsi="Verdana" w:cstheme="minorHAnsi"/>
                <w:i/>
              </w:rPr>
              <w:t xml:space="preserve">Cotas </w:t>
            </w:r>
            <w:r w:rsidRPr="003B1EE2">
              <w:rPr>
                <w:rFonts w:ascii="Verdana" w:hAnsi="Verdana" w:cstheme="minorHAnsi"/>
                <w:i/>
              </w:rPr>
              <w:t>em Garantia</w:t>
            </w:r>
            <w:r w:rsidR="003064F2">
              <w:rPr>
                <w:rFonts w:ascii="Verdana" w:hAnsi="Verdana"/>
                <w:i/>
                <w:iCs/>
              </w:rPr>
              <w:t xml:space="preserve"> Sob Condição Suspensiva</w:t>
            </w:r>
            <w:r w:rsidRPr="003B1EE2">
              <w:rPr>
                <w:rFonts w:ascii="Verdana" w:hAnsi="Verdana" w:cstheme="minorHAnsi"/>
                <w:i/>
              </w:rPr>
              <w:t xml:space="preserve"> e Outras Avenças</w:t>
            </w:r>
            <w:r w:rsidRPr="003B1EE2">
              <w:rPr>
                <w:rFonts w:ascii="Verdana" w:hAnsi="Verdana" w:cstheme="minorHAnsi"/>
              </w:rPr>
              <w:t xml:space="preserve">”, </w:t>
            </w:r>
            <w:r w:rsidR="00875812" w:rsidRPr="003B1EE2">
              <w:rPr>
                <w:rFonts w:ascii="Verdana" w:hAnsi="Verdana" w:cstheme="minorHAnsi"/>
              </w:rPr>
              <w:t xml:space="preserve">celebrado entre </w:t>
            </w:r>
            <w:r w:rsidRPr="003B1EE2">
              <w:rPr>
                <w:rFonts w:ascii="Verdana" w:hAnsi="Verdana" w:cstheme="minorHAnsi"/>
              </w:rPr>
              <w:t>a Emissora,</w:t>
            </w:r>
            <w:r w:rsidR="001821BF" w:rsidRPr="003B1EE2">
              <w:rPr>
                <w:rFonts w:ascii="Verdana" w:hAnsi="Verdana" w:cstheme="minorHAnsi"/>
              </w:rPr>
              <w:t xml:space="preserve"> </w:t>
            </w:r>
            <w:r w:rsidR="00FE011A" w:rsidRPr="003B1EE2">
              <w:rPr>
                <w:rFonts w:ascii="Verdana" w:hAnsi="Verdana" w:cstheme="minorHAnsi"/>
              </w:rPr>
              <w:t>a Securitizadora</w:t>
            </w:r>
            <w:r w:rsidR="00875812" w:rsidRPr="003B1EE2">
              <w:rPr>
                <w:rFonts w:ascii="Verdana" w:hAnsi="Verdana" w:cstheme="minorHAnsi"/>
              </w:rPr>
              <w:t xml:space="preserve"> e </w:t>
            </w:r>
            <w:r w:rsidRPr="003B1EE2">
              <w:rPr>
                <w:rFonts w:ascii="Verdana" w:hAnsi="Verdana" w:cstheme="minorHAnsi"/>
              </w:rPr>
              <w:t xml:space="preserve">as SPE </w:t>
            </w:r>
            <w:r w:rsidR="000A315A">
              <w:rPr>
                <w:rFonts w:ascii="Verdana" w:hAnsi="Verdana" w:cstheme="minorHAnsi"/>
              </w:rPr>
              <w:t>Garantia</w:t>
            </w:r>
            <w:r w:rsidR="00875812" w:rsidRPr="003B1EE2">
              <w:rPr>
                <w:rFonts w:ascii="Verdana" w:hAnsi="Verdana" w:cstheme="minorHAnsi"/>
              </w:rPr>
              <w:t xml:space="preserve">, </w:t>
            </w:r>
            <w:r w:rsidR="00FE011A" w:rsidRPr="005F7E74">
              <w:rPr>
                <w:rFonts w:ascii="Verdana" w:hAnsi="Verdana"/>
              </w:rPr>
              <w:t>nesta data</w:t>
            </w:r>
            <w:r w:rsidR="00FE011A" w:rsidRPr="003B1EE2">
              <w:rPr>
                <w:rFonts w:ascii="Verdana" w:hAnsi="Verdana" w:cstheme="minorHAnsi"/>
              </w:rPr>
              <w:t>, conforme aditado de tempos em tempos</w:t>
            </w:r>
            <w:r w:rsidRPr="003B1EE2">
              <w:rPr>
                <w:rFonts w:ascii="Verdana" w:hAnsi="Verdana" w:cstheme="minorHAnsi"/>
              </w:rPr>
              <w:t>;</w:t>
            </w:r>
          </w:p>
          <w:p w14:paraId="78DE4508" w14:textId="77777777" w:rsidR="003545DC" w:rsidRPr="005F7E74" w:rsidRDefault="003545DC" w:rsidP="001B591F">
            <w:pPr>
              <w:pStyle w:val="CellBody"/>
              <w:spacing w:before="0" w:after="0" w:line="312" w:lineRule="auto"/>
              <w:jc w:val="both"/>
              <w:rPr>
                <w:rFonts w:ascii="Verdana" w:hAnsi="Verdana"/>
              </w:rPr>
            </w:pPr>
          </w:p>
        </w:tc>
      </w:tr>
      <w:tr w:rsidR="003545DC" w:rsidRPr="005F4556" w14:paraId="7FCC821B" w14:textId="77777777" w:rsidTr="00303A11">
        <w:tc>
          <w:tcPr>
            <w:tcW w:w="3116" w:type="dxa"/>
          </w:tcPr>
          <w:p w14:paraId="0688692E" w14:textId="77777777" w:rsidR="003545DC" w:rsidRPr="001B591F" w:rsidRDefault="003545DC" w:rsidP="001B591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Contratos de Alienação Fiduciária</w:t>
            </w:r>
            <w:r w:rsidRPr="001B591F">
              <w:rPr>
                <w:rFonts w:ascii="Verdana" w:hAnsi="Verdana" w:cstheme="minorHAnsi"/>
              </w:rPr>
              <w:t>”</w:t>
            </w:r>
          </w:p>
        </w:tc>
        <w:tc>
          <w:tcPr>
            <w:tcW w:w="5815" w:type="dxa"/>
          </w:tcPr>
          <w:p w14:paraId="3A37BA44" w14:textId="77777777" w:rsidR="003545DC" w:rsidRPr="001B591F" w:rsidRDefault="003545DC" w:rsidP="001B591F">
            <w:pPr>
              <w:pStyle w:val="CellBody"/>
              <w:spacing w:before="0" w:after="0" w:line="312" w:lineRule="auto"/>
              <w:jc w:val="both"/>
              <w:rPr>
                <w:rFonts w:ascii="Verdana" w:hAnsi="Verdana" w:cstheme="minorHAnsi"/>
              </w:rPr>
            </w:pPr>
            <w:r w:rsidRPr="001B591F">
              <w:rPr>
                <w:rFonts w:ascii="Verdana" w:hAnsi="Verdana" w:cstheme="minorHAnsi"/>
              </w:rPr>
              <w:t>O Contrato de Alienação Fiduciária de Ações e o Contrato de Alienação Fiduciária de Cotas, quando referidos em conjunto;</w:t>
            </w:r>
          </w:p>
          <w:p w14:paraId="06F1A827" w14:textId="77777777" w:rsidR="003545DC" w:rsidRPr="001B591F" w:rsidRDefault="003545DC" w:rsidP="001B591F">
            <w:pPr>
              <w:pStyle w:val="CellBody"/>
              <w:spacing w:before="0" w:after="0" w:line="312" w:lineRule="auto"/>
              <w:jc w:val="both"/>
              <w:rPr>
                <w:rFonts w:ascii="Verdana" w:hAnsi="Verdana" w:cstheme="minorHAnsi"/>
              </w:rPr>
            </w:pPr>
          </w:p>
        </w:tc>
      </w:tr>
      <w:tr w:rsidR="003545DC" w:rsidRPr="005F4556" w14:paraId="75DB5F0F" w14:textId="77777777" w:rsidTr="00303A11">
        <w:tc>
          <w:tcPr>
            <w:tcW w:w="3116" w:type="dxa"/>
          </w:tcPr>
          <w:p w14:paraId="63A850E0" w14:textId="77777777" w:rsidR="003545DC" w:rsidRPr="001B591F" w:rsidRDefault="003545DC" w:rsidP="001B591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Contrato de Distribuição</w:t>
            </w:r>
            <w:r w:rsidRPr="001B591F">
              <w:rPr>
                <w:rFonts w:ascii="Verdana" w:hAnsi="Verdana" w:cstheme="minorHAnsi"/>
              </w:rPr>
              <w:t>”</w:t>
            </w:r>
          </w:p>
        </w:tc>
        <w:tc>
          <w:tcPr>
            <w:tcW w:w="5815" w:type="dxa"/>
          </w:tcPr>
          <w:p w14:paraId="4B338002" w14:textId="53D28A98" w:rsidR="003545DC" w:rsidRPr="001B591F" w:rsidRDefault="003545DC" w:rsidP="001B591F">
            <w:pPr>
              <w:pStyle w:val="Recuodecorpodetexto"/>
              <w:tabs>
                <w:tab w:val="left" w:pos="284"/>
              </w:tabs>
              <w:spacing w:line="312" w:lineRule="auto"/>
              <w:ind w:firstLine="22"/>
              <w:rPr>
                <w:rFonts w:ascii="Verdana" w:hAnsi="Verdana" w:cstheme="minorHAnsi"/>
                <w:sz w:val="20"/>
              </w:rPr>
            </w:pPr>
            <w:r w:rsidRPr="001B591F">
              <w:rPr>
                <w:rFonts w:ascii="Verdana" w:hAnsi="Verdana" w:cstheme="minorHAnsi"/>
                <w:sz w:val="20"/>
              </w:rPr>
              <w:t>O “</w:t>
            </w:r>
            <w:r w:rsidRPr="001B591F">
              <w:rPr>
                <w:rFonts w:ascii="Verdana" w:hAnsi="Verdana" w:cstheme="minorHAnsi"/>
                <w:i/>
                <w:sz w:val="20"/>
              </w:rPr>
              <w:t xml:space="preserve">Contrato de Coordenação, Colocação e Distribuição Pública com Esforços Restritos, sob os Regimes de Melhores Esforços de Colocação, de Certificados de Recebíveis Imobiliários das 1ª e 2ª Séries da </w:t>
            </w:r>
            <w:r w:rsidR="003B1EE2">
              <w:rPr>
                <w:rFonts w:ascii="Verdana" w:hAnsi="Verdana" w:cstheme="minorHAnsi"/>
                <w:i/>
                <w:sz w:val="20"/>
              </w:rPr>
              <w:t>38</w:t>
            </w:r>
            <w:r w:rsidR="00FE011A" w:rsidRPr="001B591F">
              <w:rPr>
                <w:rFonts w:ascii="Verdana" w:hAnsi="Verdana" w:cstheme="minorHAnsi"/>
                <w:i/>
                <w:sz w:val="20"/>
              </w:rPr>
              <w:t xml:space="preserve">ª </w:t>
            </w:r>
            <w:r w:rsidRPr="001B591F">
              <w:rPr>
                <w:rFonts w:ascii="Verdana" w:hAnsi="Verdana" w:cstheme="minorHAnsi"/>
                <w:i/>
                <w:sz w:val="20"/>
              </w:rPr>
              <w:t>Emissão da VERT Companhia Securitizadora</w:t>
            </w:r>
            <w:r w:rsidRPr="001B591F">
              <w:rPr>
                <w:rFonts w:ascii="Verdana" w:hAnsi="Verdana" w:cstheme="minorHAnsi"/>
                <w:sz w:val="20"/>
              </w:rPr>
              <w:t>”, a ser celebrado entre a Securitizadora, o Coordenador Líder e a Emissora;</w:t>
            </w:r>
            <w:r w:rsidR="00FE011A" w:rsidRPr="001B591F">
              <w:rPr>
                <w:rFonts w:ascii="Verdana" w:hAnsi="Verdana" w:cstheme="minorHAnsi"/>
                <w:sz w:val="20"/>
              </w:rPr>
              <w:t xml:space="preserve"> </w:t>
            </w:r>
          </w:p>
          <w:p w14:paraId="11C2B661" w14:textId="77777777" w:rsidR="003545DC" w:rsidRPr="001B591F" w:rsidRDefault="003545DC" w:rsidP="001B591F">
            <w:pPr>
              <w:pStyle w:val="Recuodecorpodetexto"/>
              <w:tabs>
                <w:tab w:val="left" w:pos="284"/>
              </w:tabs>
              <w:spacing w:line="312" w:lineRule="auto"/>
              <w:ind w:firstLine="22"/>
              <w:rPr>
                <w:rFonts w:ascii="Verdana" w:hAnsi="Verdana" w:cstheme="minorHAnsi"/>
                <w:sz w:val="20"/>
              </w:rPr>
            </w:pPr>
          </w:p>
        </w:tc>
      </w:tr>
      <w:tr w:rsidR="003545DC" w:rsidRPr="005F4556" w14:paraId="74BCAA5F" w14:textId="77777777" w:rsidTr="00303A11">
        <w:tc>
          <w:tcPr>
            <w:tcW w:w="3116" w:type="dxa"/>
          </w:tcPr>
          <w:p w14:paraId="7BDAA8A6" w14:textId="77777777" w:rsidR="003545DC" w:rsidRPr="001B591F" w:rsidRDefault="003545DC" w:rsidP="001B591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Controlada Relevante</w:t>
            </w:r>
            <w:r w:rsidRPr="001B591F">
              <w:rPr>
                <w:rFonts w:ascii="Verdana" w:hAnsi="Verdana" w:cstheme="minorHAnsi"/>
              </w:rPr>
              <w:t>”</w:t>
            </w:r>
          </w:p>
        </w:tc>
        <w:tc>
          <w:tcPr>
            <w:tcW w:w="5815" w:type="dxa"/>
          </w:tcPr>
          <w:p w14:paraId="0E84DF38" w14:textId="03A322FB" w:rsidR="003545DC" w:rsidRPr="001B591F" w:rsidRDefault="003545DC" w:rsidP="001B591F">
            <w:pPr>
              <w:pStyle w:val="Recuodecorpodetexto"/>
              <w:tabs>
                <w:tab w:val="left" w:pos="284"/>
              </w:tabs>
              <w:spacing w:line="312" w:lineRule="auto"/>
              <w:ind w:firstLine="22"/>
              <w:rPr>
                <w:rFonts w:ascii="Verdana" w:hAnsi="Verdana" w:cstheme="minorHAnsi"/>
                <w:sz w:val="20"/>
              </w:rPr>
            </w:pPr>
            <w:r w:rsidRPr="001B591F">
              <w:rPr>
                <w:rFonts w:ascii="Verdana" w:hAnsi="Verdana" w:cstheme="minorHAnsi"/>
                <w:sz w:val="20"/>
              </w:rPr>
              <w:t>Qualquer Controlada que represente, no mínimo, 20% (vinte por cento) do EBITDA consolidado da Companhia, com base nas então mais recentes Demonstrações Financeiras Consolidadas da Emissora;</w:t>
            </w:r>
            <w:r w:rsidR="009A1778">
              <w:rPr>
                <w:rFonts w:ascii="Verdana" w:hAnsi="Verdana" w:cstheme="minorHAnsi"/>
                <w:sz w:val="20"/>
              </w:rPr>
              <w:t xml:space="preserve"> </w:t>
            </w:r>
          </w:p>
          <w:p w14:paraId="1A742503" w14:textId="77777777" w:rsidR="003545DC" w:rsidRPr="001B591F" w:rsidRDefault="003545DC" w:rsidP="001B591F">
            <w:pPr>
              <w:pStyle w:val="Recuodecorpodetexto"/>
              <w:tabs>
                <w:tab w:val="left" w:pos="284"/>
              </w:tabs>
              <w:spacing w:line="312" w:lineRule="auto"/>
              <w:ind w:firstLine="22"/>
              <w:rPr>
                <w:rFonts w:ascii="Verdana" w:hAnsi="Verdana" w:cstheme="minorHAnsi"/>
                <w:sz w:val="20"/>
              </w:rPr>
            </w:pPr>
          </w:p>
        </w:tc>
      </w:tr>
      <w:tr w:rsidR="003545DC" w:rsidRPr="005F4556" w14:paraId="4460ABF6" w14:textId="77777777" w:rsidTr="00303A11">
        <w:tc>
          <w:tcPr>
            <w:tcW w:w="3116" w:type="dxa"/>
          </w:tcPr>
          <w:p w14:paraId="04E0E6E4" w14:textId="77777777" w:rsidR="003545DC" w:rsidRPr="001B591F" w:rsidRDefault="003545DC" w:rsidP="001B591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Controle</w:t>
            </w:r>
            <w:r w:rsidRPr="001B591F">
              <w:rPr>
                <w:rFonts w:ascii="Verdana" w:hAnsi="Verdana" w:cstheme="minorHAnsi"/>
              </w:rPr>
              <w:t>” e seus correlatos, “</w:t>
            </w:r>
            <w:r w:rsidRPr="001B591F">
              <w:rPr>
                <w:rFonts w:ascii="Verdana" w:hAnsi="Verdana" w:cstheme="minorHAnsi"/>
                <w:u w:val="single"/>
              </w:rPr>
              <w:t>Controlada</w:t>
            </w:r>
            <w:r w:rsidRPr="001B591F">
              <w:rPr>
                <w:rFonts w:ascii="Verdana" w:hAnsi="Verdana" w:cstheme="minorHAnsi"/>
              </w:rPr>
              <w:t>”, “</w:t>
            </w:r>
            <w:r w:rsidRPr="001B591F">
              <w:rPr>
                <w:rFonts w:ascii="Verdana" w:hAnsi="Verdana" w:cstheme="minorHAnsi"/>
                <w:u w:val="single"/>
              </w:rPr>
              <w:t>Controladora</w:t>
            </w:r>
            <w:r w:rsidRPr="001B591F">
              <w:rPr>
                <w:rFonts w:ascii="Verdana" w:hAnsi="Verdana" w:cstheme="minorHAnsi"/>
              </w:rPr>
              <w:t>” e “</w:t>
            </w:r>
            <w:r w:rsidRPr="001B591F">
              <w:rPr>
                <w:rFonts w:ascii="Verdana" w:hAnsi="Verdana" w:cstheme="minorHAnsi"/>
                <w:u w:val="single"/>
              </w:rPr>
              <w:t>sob Controle comum</w:t>
            </w:r>
            <w:r w:rsidRPr="001B591F">
              <w:rPr>
                <w:rFonts w:ascii="Verdana" w:hAnsi="Verdana" w:cstheme="minorHAnsi"/>
              </w:rPr>
              <w:t>”</w:t>
            </w:r>
          </w:p>
          <w:p w14:paraId="43066D5A" w14:textId="77777777" w:rsidR="003545DC" w:rsidRPr="001B591F" w:rsidRDefault="003545DC" w:rsidP="001B591F">
            <w:pPr>
              <w:pStyle w:val="CellBody"/>
              <w:spacing w:before="0" w:after="0" w:line="312" w:lineRule="auto"/>
              <w:jc w:val="center"/>
              <w:rPr>
                <w:rFonts w:ascii="Verdana" w:hAnsi="Verdana" w:cstheme="minorHAnsi"/>
              </w:rPr>
            </w:pPr>
          </w:p>
        </w:tc>
        <w:tc>
          <w:tcPr>
            <w:tcW w:w="5815" w:type="dxa"/>
          </w:tcPr>
          <w:p w14:paraId="689DFC32" w14:textId="77777777" w:rsidR="003545DC" w:rsidRPr="001B591F" w:rsidRDefault="003545DC" w:rsidP="001B591F">
            <w:pPr>
              <w:pStyle w:val="Recuodecorpodetexto"/>
              <w:tabs>
                <w:tab w:val="left" w:pos="284"/>
              </w:tabs>
              <w:spacing w:line="312" w:lineRule="auto"/>
              <w:ind w:firstLine="22"/>
              <w:rPr>
                <w:rFonts w:ascii="Verdana" w:hAnsi="Verdana" w:cstheme="minorHAnsi"/>
                <w:sz w:val="20"/>
              </w:rPr>
            </w:pPr>
            <w:r w:rsidRPr="001B591F">
              <w:rPr>
                <w:rFonts w:ascii="Verdana" w:hAnsi="Verdana" w:cstheme="minorHAnsi"/>
                <w:sz w:val="20"/>
              </w:rPr>
              <w:t>Tem o significado atribuído no artigo 116 da Lei das Sociedades por Ações;</w:t>
            </w:r>
          </w:p>
          <w:p w14:paraId="0FE0F697" w14:textId="77777777" w:rsidR="003545DC" w:rsidRPr="001B591F" w:rsidRDefault="003545DC" w:rsidP="001B591F">
            <w:pPr>
              <w:pStyle w:val="Recuodecorpodetexto"/>
              <w:tabs>
                <w:tab w:val="left" w:pos="284"/>
              </w:tabs>
              <w:spacing w:line="312" w:lineRule="auto"/>
              <w:ind w:firstLine="22"/>
              <w:rPr>
                <w:rFonts w:ascii="Verdana" w:hAnsi="Verdana" w:cstheme="minorHAnsi"/>
                <w:sz w:val="20"/>
              </w:rPr>
            </w:pPr>
          </w:p>
        </w:tc>
      </w:tr>
      <w:tr w:rsidR="003545DC" w:rsidRPr="005F4556" w14:paraId="14BE96BC" w14:textId="77777777" w:rsidTr="00303A11">
        <w:tc>
          <w:tcPr>
            <w:tcW w:w="3116" w:type="dxa"/>
          </w:tcPr>
          <w:p w14:paraId="4BB1E38B" w14:textId="77777777" w:rsidR="003545DC" w:rsidRPr="001B591F" w:rsidRDefault="003545DC" w:rsidP="001B591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Coordenador Líder</w:t>
            </w:r>
            <w:r w:rsidRPr="001B591F">
              <w:rPr>
                <w:rFonts w:ascii="Verdana" w:hAnsi="Verdana" w:cstheme="minorHAnsi"/>
              </w:rPr>
              <w:t>”</w:t>
            </w:r>
          </w:p>
        </w:tc>
        <w:tc>
          <w:tcPr>
            <w:tcW w:w="5815" w:type="dxa"/>
          </w:tcPr>
          <w:p w14:paraId="027329E9" w14:textId="77777777" w:rsidR="003545DC" w:rsidRPr="001B591F" w:rsidRDefault="003545DC" w:rsidP="001B591F">
            <w:pPr>
              <w:pStyle w:val="Recuodecorpodetexto"/>
              <w:tabs>
                <w:tab w:val="left" w:pos="284"/>
              </w:tabs>
              <w:spacing w:line="312" w:lineRule="auto"/>
              <w:ind w:firstLine="0"/>
              <w:rPr>
                <w:rFonts w:ascii="Verdana" w:hAnsi="Verdana" w:cstheme="minorHAnsi"/>
                <w:sz w:val="20"/>
              </w:rPr>
            </w:pPr>
            <w:r w:rsidRPr="001B591F">
              <w:rPr>
                <w:rFonts w:ascii="Verdana" w:hAnsi="Verdana" w:cstheme="minorHAnsi"/>
                <w:sz w:val="20"/>
              </w:rPr>
              <w:t>A instituição financeira integrante do sistema de distribuição de títulos e valores mobiliários responsável pela coordenação da Oferta Restrita, a ser indicada no Termo de Securitização;</w:t>
            </w:r>
          </w:p>
          <w:p w14:paraId="171B7E07" w14:textId="77777777" w:rsidR="003545DC" w:rsidRPr="001B591F" w:rsidRDefault="003545DC" w:rsidP="001B591F">
            <w:pPr>
              <w:pStyle w:val="Recuodecorpodetexto"/>
              <w:tabs>
                <w:tab w:val="left" w:pos="284"/>
              </w:tabs>
              <w:spacing w:line="312" w:lineRule="auto"/>
              <w:ind w:firstLine="0"/>
              <w:rPr>
                <w:rFonts w:ascii="Verdana" w:hAnsi="Verdana" w:cstheme="minorHAnsi"/>
                <w:sz w:val="20"/>
              </w:rPr>
            </w:pPr>
          </w:p>
        </w:tc>
      </w:tr>
      <w:tr w:rsidR="003545DC" w:rsidRPr="005F4556" w14:paraId="2D8E6543" w14:textId="77777777" w:rsidTr="00303A11">
        <w:tc>
          <w:tcPr>
            <w:tcW w:w="3116" w:type="dxa"/>
          </w:tcPr>
          <w:p w14:paraId="6EA959A6" w14:textId="77777777" w:rsidR="003545DC" w:rsidRPr="001B591F" w:rsidRDefault="003545DC" w:rsidP="001B591F">
            <w:pPr>
              <w:pStyle w:val="CellBody"/>
              <w:spacing w:before="0" w:after="0" w:line="312" w:lineRule="auto"/>
              <w:jc w:val="both"/>
              <w:rPr>
                <w:rFonts w:ascii="Verdana" w:hAnsi="Verdana" w:cstheme="minorHAnsi"/>
              </w:rPr>
            </w:pPr>
            <w:r w:rsidRPr="001B591F">
              <w:rPr>
                <w:rFonts w:ascii="Verdana" w:hAnsi="Verdana" w:cstheme="minorHAnsi"/>
              </w:rPr>
              <w:lastRenderedPageBreak/>
              <w:t>“</w:t>
            </w:r>
            <w:r w:rsidRPr="001B591F">
              <w:rPr>
                <w:rFonts w:ascii="Verdana" w:hAnsi="Verdana" w:cstheme="minorHAnsi"/>
                <w:u w:val="single"/>
              </w:rPr>
              <w:t>Cotas</w:t>
            </w:r>
            <w:r w:rsidRPr="001B591F">
              <w:rPr>
                <w:rFonts w:ascii="Verdana" w:hAnsi="Verdana" w:cstheme="minorHAnsi"/>
              </w:rPr>
              <w:t>”</w:t>
            </w:r>
          </w:p>
        </w:tc>
        <w:tc>
          <w:tcPr>
            <w:tcW w:w="5815" w:type="dxa"/>
          </w:tcPr>
          <w:p w14:paraId="71E12DB6" w14:textId="1F5731BB" w:rsidR="003545DC" w:rsidRPr="001B591F" w:rsidRDefault="003545DC" w:rsidP="001B591F">
            <w:pPr>
              <w:pStyle w:val="Recuodecorpodetexto"/>
              <w:tabs>
                <w:tab w:val="left" w:pos="284"/>
              </w:tabs>
              <w:spacing w:line="312" w:lineRule="auto"/>
              <w:ind w:firstLine="0"/>
              <w:rPr>
                <w:rFonts w:ascii="Verdana" w:hAnsi="Verdana" w:cstheme="minorHAnsi"/>
                <w:sz w:val="20"/>
              </w:rPr>
            </w:pPr>
            <w:r w:rsidRPr="001B591F">
              <w:rPr>
                <w:rFonts w:ascii="Verdana" w:hAnsi="Verdana" w:cstheme="minorHAnsi"/>
                <w:sz w:val="20"/>
              </w:rPr>
              <w:t>A</w:t>
            </w:r>
            <w:r w:rsidR="0061035D" w:rsidRPr="001B591F">
              <w:rPr>
                <w:rFonts w:ascii="Verdana" w:hAnsi="Verdana" w:cstheme="minorHAnsi"/>
                <w:sz w:val="20"/>
              </w:rPr>
              <w:t xml:space="preserve"> totalidade das</w:t>
            </w:r>
            <w:r w:rsidRPr="001B591F">
              <w:rPr>
                <w:rFonts w:ascii="Verdana" w:hAnsi="Verdana" w:cstheme="minorHAnsi"/>
                <w:sz w:val="20"/>
              </w:rPr>
              <w:t xml:space="preserve"> cotas das SPE </w:t>
            </w:r>
            <w:r w:rsidR="000A315A">
              <w:rPr>
                <w:rFonts w:ascii="Verdana" w:hAnsi="Verdana" w:cstheme="minorHAnsi"/>
                <w:sz w:val="20"/>
              </w:rPr>
              <w:t>Garantia</w:t>
            </w:r>
            <w:r w:rsidRPr="001B591F">
              <w:rPr>
                <w:rFonts w:ascii="Verdana" w:hAnsi="Verdana" w:cstheme="minorHAnsi"/>
                <w:sz w:val="20"/>
              </w:rPr>
              <w:t xml:space="preserve">, de titularidade da Emissora </w:t>
            </w:r>
            <w:r w:rsidR="000848FA" w:rsidRPr="001B591F">
              <w:rPr>
                <w:rFonts w:ascii="Verdana" w:hAnsi="Verdana" w:cstheme="minorHAnsi"/>
                <w:sz w:val="20"/>
              </w:rPr>
              <w:t>e os respectivos direitos, incluindo o direito ao recebimento de juros, atualização monetária, rendimentos, lucros, dividendos, juros sobre o capital próprio e/ou qualquer outra distribuição de lucros, em dinheiro ou qualquer outra forma, pagas nos termos da legislação aplicável, a serem</w:t>
            </w:r>
            <w:r w:rsidRPr="001B591F">
              <w:rPr>
                <w:rFonts w:ascii="Verdana" w:hAnsi="Verdana" w:cstheme="minorHAnsi"/>
                <w:sz w:val="20"/>
              </w:rPr>
              <w:t xml:space="preserve"> alienadas fiduciariamente à Securitizadora, nos termos do Contrato de Alienação Fiduciária de Cotas;</w:t>
            </w:r>
          </w:p>
          <w:p w14:paraId="66A39B6C" w14:textId="77777777" w:rsidR="003545DC" w:rsidRPr="001B591F" w:rsidRDefault="003545DC" w:rsidP="001B591F">
            <w:pPr>
              <w:pStyle w:val="Recuodecorpodetexto"/>
              <w:tabs>
                <w:tab w:val="left" w:pos="284"/>
              </w:tabs>
              <w:spacing w:line="312" w:lineRule="auto"/>
              <w:ind w:firstLine="0"/>
              <w:rPr>
                <w:rFonts w:ascii="Verdana" w:hAnsi="Verdana" w:cstheme="minorHAnsi"/>
                <w:sz w:val="20"/>
              </w:rPr>
            </w:pPr>
          </w:p>
        </w:tc>
      </w:tr>
      <w:tr w:rsidR="003545DC" w:rsidRPr="005F4556" w14:paraId="796DEC26" w14:textId="77777777" w:rsidTr="00303A11">
        <w:tc>
          <w:tcPr>
            <w:tcW w:w="3116" w:type="dxa"/>
          </w:tcPr>
          <w:p w14:paraId="4ACF8BD0" w14:textId="77777777" w:rsidR="003545DC" w:rsidRPr="001B591F" w:rsidRDefault="003545DC" w:rsidP="001B591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CPC</w:t>
            </w:r>
            <w:r w:rsidRPr="001B591F">
              <w:rPr>
                <w:rFonts w:ascii="Verdana" w:hAnsi="Verdana" w:cstheme="minorHAnsi"/>
              </w:rPr>
              <w:t>”</w:t>
            </w:r>
          </w:p>
        </w:tc>
        <w:tc>
          <w:tcPr>
            <w:tcW w:w="5815" w:type="dxa"/>
          </w:tcPr>
          <w:p w14:paraId="1733878D" w14:textId="77777777" w:rsidR="003545DC" w:rsidRPr="001B591F" w:rsidRDefault="003545DC" w:rsidP="001B591F">
            <w:pPr>
              <w:pStyle w:val="Recuodecorpodetexto"/>
              <w:tabs>
                <w:tab w:val="left" w:pos="284"/>
              </w:tabs>
              <w:spacing w:line="312" w:lineRule="auto"/>
              <w:ind w:firstLine="0"/>
              <w:rPr>
                <w:rFonts w:ascii="Verdana" w:hAnsi="Verdana" w:cstheme="minorHAnsi"/>
                <w:sz w:val="20"/>
              </w:rPr>
            </w:pPr>
            <w:r w:rsidRPr="001B591F">
              <w:rPr>
                <w:rFonts w:ascii="Verdana" w:hAnsi="Verdana" w:cstheme="minorHAnsi"/>
                <w:sz w:val="20"/>
              </w:rPr>
              <w:t>O Comitê de Pronunciamentos Contábeis;</w:t>
            </w:r>
          </w:p>
          <w:p w14:paraId="2EE3EFA9" w14:textId="77777777" w:rsidR="003545DC" w:rsidRPr="001B591F" w:rsidRDefault="003545DC" w:rsidP="001B591F">
            <w:pPr>
              <w:pStyle w:val="Recuodecorpodetexto"/>
              <w:tabs>
                <w:tab w:val="left" w:pos="284"/>
              </w:tabs>
              <w:spacing w:line="312" w:lineRule="auto"/>
              <w:ind w:firstLine="0"/>
              <w:rPr>
                <w:rFonts w:ascii="Verdana" w:hAnsi="Verdana" w:cstheme="minorHAnsi"/>
                <w:sz w:val="20"/>
              </w:rPr>
            </w:pPr>
          </w:p>
        </w:tc>
      </w:tr>
      <w:tr w:rsidR="003545DC" w:rsidRPr="005F4556" w14:paraId="36E60093" w14:textId="77777777" w:rsidTr="00303A11">
        <w:tc>
          <w:tcPr>
            <w:tcW w:w="3116" w:type="dxa"/>
          </w:tcPr>
          <w:p w14:paraId="09097222" w14:textId="77777777" w:rsidR="003545DC" w:rsidRPr="001B591F" w:rsidRDefault="003545DC" w:rsidP="001B591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Créditos Imobiliários</w:t>
            </w:r>
            <w:r w:rsidRPr="001B591F">
              <w:rPr>
                <w:rFonts w:ascii="Verdana" w:hAnsi="Verdana" w:cstheme="minorHAnsi"/>
              </w:rPr>
              <w:t>”</w:t>
            </w:r>
          </w:p>
        </w:tc>
        <w:tc>
          <w:tcPr>
            <w:tcW w:w="5815" w:type="dxa"/>
          </w:tcPr>
          <w:p w14:paraId="4A6C2D6F" w14:textId="77777777" w:rsidR="003545DC" w:rsidRPr="001B591F" w:rsidRDefault="003545DC" w:rsidP="001B591F">
            <w:pPr>
              <w:pStyle w:val="CellBody"/>
              <w:spacing w:before="0" w:after="0" w:line="312" w:lineRule="auto"/>
              <w:jc w:val="both"/>
              <w:rPr>
                <w:rFonts w:ascii="Verdana" w:hAnsi="Verdana" w:cstheme="minorHAnsi"/>
              </w:rPr>
            </w:pPr>
            <w:r w:rsidRPr="001B591F">
              <w:rPr>
                <w:rFonts w:ascii="Verdana" w:hAnsi="Verdana" w:cstheme="minorHAnsi"/>
              </w:rPr>
              <w:t>Os Créditos Imobiliários 1ª Série e os Créditos Imobiliários 2ª Série, quando referidos em conjunto;</w:t>
            </w:r>
          </w:p>
          <w:p w14:paraId="3317E62C" w14:textId="77777777" w:rsidR="003545DC" w:rsidRPr="001B591F" w:rsidRDefault="003545DC" w:rsidP="001B591F">
            <w:pPr>
              <w:pStyle w:val="CellBody"/>
              <w:spacing w:before="0" w:after="0" w:line="312" w:lineRule="auto"/>
              <w:jc w:val="both"/>
              <w:rPr>
                <w:rFonts w:ascii="Verdana" w:hAnsi="Verdana" w:cstheme="minorHAnsi"/>
              </w:rPr>
            </w:pPr>
          </w:p>
        </w:tc>
      </w:tr>
      <w:tr w:rsidR="003545DC" w:rsidRPr="005F4556" w14:paraId="6A3078A6" w14:textId="77777777" w:rsidTr="00303A11">
        <w:tc>
          <w:tcPr>
            <w:tcW w:w="3116" w:type="dxa"/>
          </w:tcPr>
          <w:p w14:paraId="30B0D208" w14:textId="77777777" w:rsidR="003545DC" w:rsidRPr="001B591F" w:rsidRDefault="003545DC" w:rsidP="001B591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Créditos Imobiliários 1ª Série</w:t>
            </w:r>
            <w:r w:rsidRPr="001B591F">
              <w:rPr>
                <w:rFonts w:ascii="Verdana" w:hAnsi="Verdana" w:cstheme="minorHAnsi"/>
              </w:rPr>
              <w:t>”</w:t>
            </w:r>
          </w:p>
        </w:tc>
        <w:tc>
          <w:tcPr>
            <w:tcW w:w="5815" w:type="dxa"/>
          </w:tcPr>
          <w:p w14:paraId="0A765374" w14:textId="471D786F" w:rsidR="003545DC" w:rsidRPr="001B591F" w:rsidRDefault="003545DC" w:rsidP="001B591F">
            <w:pPr>
              <w:pStyle w:val="CellBody"/>
              <w:spacing w:before="0" w:after="0" w:line="312" w:lineRule="auto"/>
              <w:jc w:val="both"/>
              <w:rPr>
                <w:rFonts w:ascii="Verdana" w:hAnsi="Verdana" w:cstheme="minorHAnsi"/>
              </w:rPr>
            </w:pPr>
            <w:r w:rsidRPr="001B591F">
              <w:rPr>
                <w:rFonts w:ascii="Verdana" w:hAnsi="Verdana" w:cstheme="minorHAnsi"/>
              </w:rPr>
              <w:t xml:space="preserve">Os créditos imobiliários decorrentes das Debêntures 1ª Serie e representados pela CCI </w:t>
            </w:r>
            <w:r w:rsidR="00687AB3" w:rsidRPr="001B591F">
              <w:rPr>
                <w:rFonts w:ascii="Verdana" w:hAnsi="Verdana" w:cstheme="minorHAnsi"/>
              </w:rPr>
              <w:t>I</w:t>
            </w:r>
            <w:r w:rsidRPr="001B591F">
              <w:rPr>
                <w:rFonts w:ascii="Verdana" w:hAnsi="Verdana" w:cstheme="minorHAnsi"/>
              </w:rPr>
              <w:t>, com valor de principal de</w:t>
            </w:r>
            <w:r w:rsidR="0026319C" w:rsidRPr="001B591F">
              <w:rPr>
                <w:rFonts w:ascii="Verdana" w:hAnsi="Verdana" w:cstheme="minorHAnsi"/>
              </w:rPr>
              <w:t xml:space="preserve"> </w:t>
            </w:r>
            <w:r w:rsidRPr="001B591F">
              <w:rPr>
                <w:rFonts w:ascii="Verdana" w:hAnsi="Verdana" w:cstheme="minorHAnsi"/>
              </w:rPr>
              <w:t>R$</w:t>
            </w:r>
            <w:r w:rsidR="0061035D" w:rsidRPr="001B591F">
              <w:rPr>
                <w:rFonts w:ascii="Verdana" w:hAnsi="Verdana" w:cstheme="minorHAnsi"/>
              </w:rPr>
              <w:t xml:space="preserve"> </w:t>
            </w:r>
            <w:r w:rsidR="00AF0656">
              <w:rPr>
                <w:rFonts w:ascii="Verdana" w:hAnsi="Verdana" w:cstheme="minorHAnsi"/>
              </w:rPr>
              <w:t>48.000.000,00</w:t>
            </w:r>
            <w:r w:rsidR="00A01764" w:rsidRPr="001B591F">
              <w:rPr>
                <w:rFonts w:ascii="Verdana" w:hAnsi="Verdana" w:cstheme="minorHAnsi"/>
              </w:rPr>
              <w:t xml:space="preserve"> </w:t>
            </w:r>
            <w:r w:rsidRPr="001B591F">
              <w:rPr>
                <w:rFonts w:ascii="Verdana" w:hAnsi="Verdana" w:cstheme="minorHAnsi"/>
              </w:rPr>
              <w:t>(</w:t>
            </w:r>
            <w:r w:rsidR="00AF0656">
              <w:rPr>
                <w:rFonts w:ascii="Verdana" w:hAnsi="Verdana" w:cstheme="minorHAnsi"/>
              </w:rPr>
              <w:t>quarenta e oito milhões de reais</w:t>
            </w:r>
            <w:r w:rsidRPr="001B591F">
              <w:rPr>
                <w:rFonts w:ascii="Verdana" w:hAnsi="Verdana" w:cstheme="minorHAnsi"/>
              </w:rPr>
              <w:t xml:space="preserve">), na data da emissão das Debêntures 1ª Série, correspondentes à obrigação da Emissora de pagar à Debenturista a totalidade </w:t>
            </w:r>
            <w:r w:rsidRPr="001B591F">
              <w:rPr>
                <w:rFonts w:ascii="Verdana" w:hAnsi="Verdana" w:cstheme="minorHAnsi"/>
                <w:b/>
              </w:rPr>
              <w:t>(i)</w:t>
            </w:r>
            <w:r w:rsidRPr="001B591F">
              <w:rPr>
                <w:rFonts w:ascii="Verdana" w:hAnsi="Verdana" w:cstheme="minorHAnsi"/>
              </w:rPr>
              <w:t xml:space="preserve"> dos créditos oriundos das Debêntures 1ª Série, no valor, forma de pagamento e demais condições previstos nesta Escritura, bem como </w:t>
            </w:r>
            <w:r w:rsidRPr="001B591F">
              <w:rPr>
                <w:rFonts w:ascii="Verdana" w:hAnsi="Verdana" w:cstheme="minorHAnsi"/>
                <w:b/>
              </w:rPr>
              <w:t>(ii)</w:t>
            </w:r>
            <w:r w:rsidRPr="001B591F">
              <w:rPr>
                <w:rFonts w:ascii="Verdana" w:hAnsi="Verdana" w:cstheme="minorHAnsi"/>
              </w:rPr>
              <w:t xml:space="preserve"> de todos e quaisquer outros direitos creditórios devidos pela Emissora, ou titulados pela Debenturista, por força desta Escritura, incluindo a totalidade dos respectivos acessórios, tais como juros remuneratórios, encargos moratórios, multas, penalidades, indenizações, seguros, despesas, custas, honorários, garantias e demais encargos contratuais e legais previstos nesta Escritura; </w:t>
            </w:r>
          </w:p>
          <w:p w14:paraId="786C34BF" w14:textId="77777777" w:rsidR="003545DC" w:rsidRPr="001B591F" w:rsidRDefault="003545DC" w:rsidP="001B591F">
            <w:pPr>
              <w:pStyle w:val="CellBody"/>
              <w:spacing w:before="0" w:after="0" w:line="312" w:lineRule="auto"/>
              <w:jc w:val="both"/>
              <w:rPr>
                <w:rFonts w:ascii="Verdana" w:hAnsi="Verdana" w:cstheme="minorHAnsi"/>
                <w:b/>
              </w:rPr>
            </w:pPr>
          </w:p>
        </w:tc>
      </w:tr>
      <w:tr w:rsidR="003545DC" w:rsidRPr="005F4556" w14:paraId="78D2FA4D" w14:textId="77777777" w:rsidTr="00303A11">
        <w:tc>
          <w:tcPr>
            <w:tcW w:w="3116" w:type="dxa"/>
          </w:tcPr>
          <w:p w14:paraId="60915C7B" w14:textId="77777777" w:rsidR="003545DC" w:rsidRPr="001B591F" w:rsidRDefault="003545DC" w:rsidP="001B591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Créditos Imobiliários 2ª Série</w:t>
            </w:r>
            <w:r w:rsidRPr="001B591F">
              <w:rPr>
                <w:rFonts w:ascii="Verdana" w:hAnsi="Verdana" w:cstheme="minorHAnsi"/>
              </w:rPr>
              <w:t>”</w:t>
            </w:r>
          </w:p>
        </w:tc>
        <w:tc>
          <w:tcPr>
            <w:tcW w:w="5815" w:type="dxa"/>
          </w:tcPr>
          <w:p w14:paraId="4395D544" w14:textId="4EDD8C8B" w:rsidR="003545DC" w:rsidRPr="001B591F" w:rsidRDefault="003545DC" w:rsidP="001B591F">
            <w:pPr>
              <w:pStyle w:val="CellBody"/>
              <w:spacing w:before="0" w:after="0" w:line="312" w:lineRule="auto"/>
              <w:jc w:val="both"/>
              <w:rPr>
                <w:rFonts w:ascii="Verdana" w:hAnsi="Verdana" w:cstheme="minorHAnsi"/>
              </w:rPr>
            </w:pPr>
            <w:r w:rsidRPr="001B591F">
              <w:rPr>
                <w:rFonts w:ascii="Verdana" w:hAnsi="Verdana" w:cstheme="minorHAnsi"/>
              </w:rPr>
              <w:t>Os créditos imobiliários decorrentes das Debêntures 2ª Série e representados pela CCI</w:t>
            </w:r>
            <w:r w:rsidR="00687AB3" w:rsidRPr="001B591F">
              <w:rPr>
                <w:rFonts w:ascii="Verdana" w:hAnsi="Verdana" w:cstheme="minorHAnsi"/>
              </w:rPr>
              <w:t xml:space="preserve"> II</w:t>
            </w:r>
            <w:r w:rsidRPr="001B591F">
              <w:rPr>
                <w:rFonts w:ascii="Verdana" w:hAnsi="Verdana" w:cstheme="minorHAnsi"/>
              </w:rPr>
              <w:t>, com valor de principal de R$</w:t>
            </w:r>
            <w:r w:rsidR="0061035D" w:rsidRPr="001B591F">
              <w:rPr>
                <w:rFonts w:ascii="Verdana" w:hAnsi="Verdana" w:cstheme="minorHAnsi"/>
              </w:rPr>
              <w:t xml:space="preserve"> </w:t>
            </w:r>
            <w:r w:rsidR="00E55DF3">
              <w:rPr>
                <w:rFonts w:ascii="Verdana" w:hAnsi="Verdana" w:cstheme="minorHAnsi"/>
              </w:rPr>
              <w:t>4</w:t>
            </w:r>
            <w:r w:rsidR="00AF0656">
              <w:rPr>
                <w:rFonts w:ascii="Verdana" w:hAnsi="Verdana" w:cstheme="minorHAnsi"/>
              </w:rPr>
              <w:t>2.000.000,00</w:t>
            </w:r>
            <w:r w:rsidR="0061035D" w:rsidRPr="001B591F" w:rsidDel="0061035D">
              <w:rPr>
                <w:rFonts w:ascii="Verdana" w:hAnsi="Verdana" w:cstheme="minorHAnsi"/>
              </w:rPr>
              <w:t xml:space="preserve"> </w:t>
            </w:r>
            <w:r w:rsidR="00A01764" w:rsidRPr="001B591F">
              <w:rPr>
                <w:rFonts w:ascii="Verdana" w:hAnsi="Verdana" w:cstheme="minorHAnsi"/>
              </w:rPr>
              <w:t>(</w:t>
            </w:r>
            <w:r w:rsidR="00E55DF3">
              <w:rPr>
                <w:rFonts w:ascii="Verdana" w:hAnsi="Verdana" w:cstheme="minorHAnsi"/>
              </w:rPr>
              <w:t xml:space="preserve">quarenta </w:t>
            </w:r>
            <w:r w:rsidR="00AF0656">
              <w:rPr>
                <w:rFonts w:ascii="Verdana" w:hAnsi="Verdana" w:cstheme="minorHAnsi"/>
              </w:rPr>
              <w:t>e dois milhões de reais</w:t>
            </w:r>
            <w:r w:rsidR="00A01764" w:rsidRPr="001B591F">
              <w:rPr>
                <w:rFonts w:ascii="Verdana" w:hAnsi="Verdana" w:cstheme="minorHAnsi"/>
              </w:rPr>
              <w:t>)</w:t>
            </w:r>
            <w:r w:rsidRPr="001B591F">
              <w:rPr>
                <w:rFonts w:ascii="Verdana" w:hAnsi="Verdana" w:cstheme="minorHAnsi"/>
              </w:rPr>
              <w:t xml:space="preserve">, na data da emissão das Debêntures 2ª Série, correspondentes à obrigação da Emissora de pagar à Debenturista a totalidade </w:t>
            </w:r>
            <w:r w:rsidRPr="001B591F">
              <w:rPr>
                <w:rFonts w:ascii="Verdana" w:hAnsi="Verdana" w:cstheme="minorHAnsi"/>
                <w:b/>
              </w:rPr>
              <w:t>(i)</w:t>
            </w:r>
            <w:r w:rsidRPr="001B591F">
              <w:rPr>
                <w:rFonts w:ascii="Verdana" w:hAnsi="Verdana" w:cstheme="minorHAnsi"/>
              </w:rPr>
              <w:t xml:space="preserve"> dos créditos oriundos das Debêntures 2ª Série, no valor, forma de pagamento e demais condições previstos nesta Escritura, bem como </w:t>
            </w:r>
            <w:r w:rsidRPr="001B591F">
              <w:rPr>
                <w:rFonts w:ascii="Verdana" w:hAnsi="Verdana" w:cstheme="minorHAnsi"/>
                <w:b/>
              </w:rPr>
              <w:t>(ii)</w:t>
            </w:r>
            <w:r w:rsidRPr="001B591F">
              <w:rPr>
                <w:rFonts w:ascii="Verdana" w:hAnsi="Verdana" w:cstheme="minorHAnsi"/>
              </w:rPr>
              <w:t xml:space="preserve"> de todos e quaisquer outros direitos creditórios </w:t>
            </w:r>
            <w:r w:rsidRPr="001B591F">
              <w:rPr>
                <w:rFonts w:ascii="Verdana" w:hAnsi="Verdana" w:cstheme="minorHAnsi"/>
              </w:rPr>
              <w:lastRenderedPageBreak/>
              <w:t xml:space="preserve">devidos pela Emissora, ou titulados pela Debenturista, por força desta Escritura, incluindo a totalidade dos respectivos acessórios, tais como juros remuneratórios, encargos moratórios, multas, penalidades, indenizações, seguros, despesas, custas, honorários, garantias e demais encargos contratuais e legais previstos nesta Escritura; </w:t>
            </w:r>
          </w:p>
          <w:p w14:paraId="662371D6" w14:textId="77777777" w:rsidR="003545DC" w:rsidRPr="001B591F" w:rsidRDefault="003545DC" w:rsidP="001B591F">
            <w:pPr>
              <w:pStyle w:val="CellBody"/>
              <w:spacing w:before="0" w:after="0" w:line="312" w:lineRule="auto"/>
              <w:jc w:val="both"/>
              <w:rPr>
                <w:rFonts w:ascii="Verdana" w:hAnsi="Verdana" w:cstheme="minorHAnsi"/>
                <w:b/>
              </w:rPr>
            </w:pPr>
          </w:p>
        </w:tc>
      </w:tr>
      <w:tr w:rsidR="003545DC" w:rsidRPr="005F4556" w14:paraId="32850A6E" w14:textId="77777777" w:rsidTr="00303A11">
        <w:tc>
          <w:tcPr>
            <w:tcW w:w="3116" w:type="dxa"/>
          </w:tcPr>
          <w:p w14:paraId="7E2135B8" w14:textId="77777777" w:rsidR="003545DC" w:rsidRPr="001B591F" w:rsidRDefault="003545DC" w:rsidP="001B591F">
            <w:pPr>
              <w:pStyle w:val="CellBody"/>
              <w:spacing w:before="0" w:after="0" w:line="312" w:lineRule="auto"/>
              <w:jc w:val="both"/>
              <w:rPr>
                <w:rFonts w:ascii="Verdana" w:hAnsi="Verdana" w:cstheme="minorHAnsi"/>
              </w:rPr>
            </w:pPr>
            <w:r w:rsidRPr="001B591F">
              <w:rPr>
                <w:rFonts w:ascii="Verdana" w:hAnsi="Verdana" w:cstheme="minorHAnsi"/>
              </w:rPr>
              <w:lastRenderedPageBreak/>
              <w:t>“</w:t>
            </w:r>
            <w:r w:rsidRPr="001B591F">
              <w:rPr>
                <w:rFonts w:ascii="Verdana" w:hAnsi="Verdana" w:cstheme="minorHAnsi"/>
                <w:u w:val="single"/>
              </w:rPr>
              <w:t>CRI</w:t>
            </w:r>
            <w:r w:rsidRPr="001B591F">
              <w:rPr>
                <w:rFonts w:ascii="Verdana" w:hAnsi="Verdana" w:cstheme="minorHAnsi"/>
              </w:rPr>
              <w:t>”</w:t>
            </w:r>
          </w:p>
        </w:tc>
        <w:tc>
          <w:tcPr>
            <w:tcW w:w="5815" w:type="dxa"/>
          </w:tcPr>
          <w:p w14:paraId="5B16C223" w14:textId="5D8ED22B" w:rsidR="003545DC" w:rsidRPr="001B591F" w:rsidRDefault="000820CF" w:rsidP="001B591F">
            <w:pPr>
              <w:pStyle w:val="CellBody"/>
              <w:spacing w:before="0" w:after="0" w:line="312" w:lineRule="auto"/>
              <w:jc w:val="both"/>
              <w:rPr>
                <w:rFonts w:ascii="Verdana" w:hAnsi="Verdana" w:cstheme="minorHAnsi"/>
              </w:rPr>
            </w:pPr>
            <w:r>
              <w:rPr>
                <w:rFonts w:ascii="Verdana" w:hAnsi="Verdana" w:cstheme="minorHAnsi"/>
              </w:rPr>
              <w:t>Os CRI 1ª Série e os CRI 2ª Série, quando em conjunto</w:t>
            </w:r>
            <w:r w:rsidR="003545DC" w:rsidRPr="001B591F">
              <w:rPr>
                <w:rFonts w:ascii="Verdana" w:hAnsi="Verdana" w:cstheme="minorHAnsi"/>
              </w:rPr>
              <w:t>;</w:t>
            </w:r>
          </w:p>
          <w:p w14:paraId="1322A0F1" w14:textId="77777777" w:rsidR="003545DC" w:rsidRPr="001B591F" w:rsidRDefault="003545DC" w:rsidP="001B591F">
            <w:pPr>
              <w:pStyle w:val="CellBody"/>
              <w:spacing w:before="0" w:after="0" w:line="312" w:lineRule="auto"/>
              <w:jc w:val="both"/>
              <w:rPr>
                <w:rFonts w:ascii="Verdana" w:hAnsi="Verdana" w:cstheme="minorHAnsi"/>
              </w:rPr>
            </w:pPr>
          </w:p>
        </w:tc>
      </w:tr>
      <w:tr w:rsidR="000820CF" w:rsidRPr="005F4556" w14:paraId="12D085E0" w14:textId="77777777" w:rsidTr="00303A11">
        <w:tc>
          <w:tcPr>
            <w:tcW w:w="3116" w:type="dxa"/>
          </w:tcPr>
          <w:p w14:paraId="0FDE1EF2" w14:textId="0DA109A3" w:rsidR="000820CF" w:rsidRPr="001B591F" w:rsidRDefault="000820CF" w:rsidP="001B591F">
            <w:pPr>
              <w:pStyle w:val="CellBody"/>
              <w:spacing w:before="0" w:after="0" w:line="312" w:lineRule="auto"/>
              <w:jc w:val="both"/>
              <w:rPr>
                <w:rFonts w:ascii="Verdana" w:hAnsi="Verdana" w:cstheme="minorHAnsi"/>
              </w:rPr>
            </w:pPr>
            <w:r>
              <w:rPr>
                <w:rFonts w:ascii="Verdana" w:hAnsi="Verdana" w:cstheme="minorHAnsi"/>
              </w:rPr>
              <w:t>“</w:t>
            </w:r>
            <w:r>
              <w:rPr>
                <w:rFonts w:ascii="Verdana" w:hAnsi="Verdana" w:cstheme="minorHAnsi"/>
                <w:u w:val="single"/>
              </w:rPr>
              <w:t>CRI 1ª Série</w:t>
            </w:r>
            <w:r>
              <w:rPr>
                <w:rFonts w:ascii="Verdana" w:hAnsi="Verdana" w:cstheme="minorHAnsi"/>
              </w:rPr>
              <w:t>”</w:t>
            </w:r>
          </w:p>
        </w:tc>
        <w:tc>
          <w:tcPr>
            <w:tcW w:w="5815" w:type="dxa"/>
          </w:tcPr>
          <w:p w14:paraId="4B33898C" w14:textId="779FB523"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 xml:space="preserve">Os certificados de recebíveis imobiliários da 1ª (primeira) série da </w:t>
            </w:r>
            <w:r>
              <w:rPr>
                <w:rFonts w:ascii="Verdana" w:hAnsi="Verdana" w:cstheme="minorHAnsi"/>
              </w:rPr>
              <w:t>38</w:t>
            </w:r>
            <w:r w:rsidRPr="001B591F">
              <w:rPr>
                <w:rFonts w:ascii="Verdana" w:hAnsi="Verdana" w:cstheme="minorHAnsi"/>
              </w:rPr>
              <w:t>ª (</w:t>
            </w:r>
            <w:r>
              <w:rPr>
                <w:rFonts w:ascii="Verdana" w:hAnsi="Verdana" w:cstheme="minorHAnsi"/>
              </w:rPr>
              <w:t>trigésima oitava</w:t>
            </w:r>
            <w:r w:rsidRPr="001B591F">
              <w:rPr>
                <w:rFonts w:ascii="Verdana" w:hAnsi="Verdana" w:cstheme="minorHAnsi"/>
              </w:rPr>
              <w:t>) emissão da Securitizadora;</w:t>
            </w:r>
          </w:p>
          <w:p w14:paraId="5755D4C6" w14:textId="77777777" w:rsidR="000820CF" w:rsidRPr="001B591F" w:rsidRDefault="000820CF" w:rsidP="001B591F">
            <w:pPr>
              <w:pStyle w:val="CellBody"/>
              <w:spacing w:before="0" w:after="0" w:line="312" w:lineRule="auto"/>
              <w:jc w:val="both"/>
              <w:rPr>
                <w:rFonts w:ascii="Verdana" w:hAnsi="Verdana" w:cstheme="minorHAnsi"/>
              </w:rPr>
            </w:pPr>
          </w:p>
        </w:tc>
      </w:tr>
      <w:tr w:rsidR="000820CF" w:rsidRPr="005F4556" w14:paraId="06B3093B" w14:textId="77777777" w:rsidTr="00303A11">
        <w:tc>
          <w:tcPr>
            <w:tcW w:w="3116" w:type="dxa"/>
          </w:tcPr>
          <w:p w14:paraId="5252D0D2" w14:textId="39E6F9B4" w:rsidR="000820CF" w:rsidRPr="001B591F" w:rsidRDefault="000820CF" w:rsidP="000820CF">
            <w:pPr>
              <w:pStyle w:val="CellBody"/>
              <w:spacing w:before="0" w:after="0" w:line="312" w:lineRule="auto"/>
              <w:jc w:val="both"/>
              <w:rPr>
                <w:rFonts w:ascii="Verdana" w:hAnsi="Verdana" w:cstheme="minorHAnsi"/>
              </w:rPr>
            </w:pPr>
            <w:r>
              <w:rPr>
                <w:rFonts w:ascii="Verdana" w:hAnsi="Verdana" w:cstheme="minorHAnsi"/>
              </w:rPr>
              <w:t>“</w:t>
            </w:r>
            <w:r>
              <w:rPr>
                <w:rFonts w:ascii="Verdana" w:hAnsi="Verdana" w:cstheme="minorHAnsi"/>
                <w:u w:val="single"/>
              </w:rPr>
              <w:t>CRI 2ª Série</w:t>
            </w:r>
            <w:r>
              <w:rPr>
                <w:rFonts w:ascii="Verdana" w:hAnsi="Verdana" w:cstheme="minorHAnsi"/>
              </w:rPr>
              <w:t>”</w:t>
            </w:r>
          </w:p>
        </w:tc>
        <w:tc>
          <w:tcPr>
            <w:tcW w:w="5815" w:type="dxa"/>
          </w:tcPr>
          <w:p w14:paraId="3081FF46" w14:textId="4D8658DC"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 xml:space="preserve">Os certificados de recebíveis imobiliários da </w:t>
            </w:r>
            <w:r>
              <w:rPr>
                <w:rFonts w:ascii="Verdana" w:hAnsi="Verdana" w:cstheme="minorHAnsi"/>
              </w:rPr>
              <w:t>2</w:t>
            </w:r>
            <w:r w:rsidRPr="001B591F">
              <w:rPr>
                <w:rFonts w:ascii="Verdana" w:hAnsi="Verdana" w:cstheme="minorHAnsi"/>
              </w:rPr>
              <w:t>ª (</w:t>
            </w:r>
            <w:r>
              <w:rPr>
                <w:rFonts w:ascii="Verdana" w:hAnsi="Verdana" w:cstheme="minorHAnsi"/>
              </w:rPr>
              <w:t>segunda</w:t>
            </w:r>
            <w:r w:rsidRPr="001B591F">
              <w:rPr>
                <w:rFonts w:ascii="Verdana" w:hAnsi="Verdana" w:cstheme="minorHAnsi"/>
              </w:rPr>
              <w:t xml:space="preserve">) série da </w:t>
            </w:r>
            <w:r>
              <w:rPr>
                <w:rFonts w:ascii="Verdana" w:hAnsi="Verdana" w:cstheme="minorHAnsi"/>
              </w:rPr>
              <w:t>38</w:t>
            </w:r>
            <w:r w:rsidRPr="001B591F">
              <w:rPr>
                <w:rFonts w:ascii="Verdana" w:hAnsi="Verdana" w:cstheme="minorHAnsi"/>
              </w:rPr>
              <w:t>ª (</w:t>
            </w:r>
            <w:r>
              <w:rPr>
                <w:rFonts w:ascii="Verdana" w:hAnsi="Verdana" w:cstheme="minorHAnsi"/>
              </w:rPr>
              <w:t>trigésima oitava</w:t>
            </w:r>
            <w:r w:rsidRPr="001B591F">
              <w:rPr>
                <w:rFonts w:ascii="Verdana" w:hAnsi="Verdana" w:cstheme="minorHAnsi"/>
              </w:rPr>
              <w:t>) emissão da Securitizadora;</w:t>
            </w:r>
          </w:p>
          <w:p w14:paraId="4E21EDF7"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6F341880" w14:textId="77777777" w:rsidTr="00303A11">
        <w:tc>
          <w:tcPr>
            <w:tcW w:w="3116" w:type="dxa"/>
          </w:tcPr>
          <w:p w14:paraId="34EDDF60"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CRI em Circulação</w:t>
            </w:r>
            <w:r w:rsidRPr="001B591F">
              <w:rPr>
                <w:rFonts w:ascii="Verdana" w:hAnsi="Verdana" w:cstheme="minorHAnsi"/>
              </w:rPr>
              <w:t>”</w:t>
            </w:r>
          </w:p>
        </w:tc>
        <w:tc>
          <w:tcPr>
            <w:tcW w:w="5815" w:type="dxa"/>
          </w:tcPr>
          <w:p w14:paraId="249F2F4F"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 xml:space="preserve">A totalidade dos CRI em circulação no mercado, excluídos: </w:t>
            </w:r>
            <w:r w:rsidRPr="001B591F">
              <w:rPr>
                <w:rFonts w:ascii="Verdana" w:hAnsi="Verdana" w:cstheme="minorHAnsi"/>
                <w:b/>
              </w:rPr>
              <w:t>(i)</w:t>
            </w:r>
            <w:r w:rsidRPr="001B591F">
              <w:rPr>
                <w:rFonts w:ascii="Verdana" w:hAnsi="Verdana" w:cstheme="minorHAnsi"/>
              </w:rPr>
              <w:t xml:space="preserve"> aqueles que a Emissora ou a Debenturista eventualmente possuam em tesouraria; e </w:t>
            </w:r>
            <w:r w:rsidRPr="001B591F">
              <w:rPr>
                <w:rFonts w:ascii="Verdana" w:hAnsi="Verdana" w:cstheme="minorHAnsi"/>
                <w:b/>
              </w:rPr>
              <w:t>(ii)</w:t>
            </w:r>
            <w:r w:rsidRPr="001B591F">
              <w:rPr>
                <w:rFonts w:ascii="Verdana" w:hAnsi="Verdana" w:cstheme="minorHAnsi"/>
              </w:rPr>
              <w:t xml:space="preserve"> os que sejam de titularidade de empresas ligadas à Emissora e/ou à Debenturista, assim entendidas as empresas que sejam subsidiárias, coligadas, Controladas, direta ou indiretamente, empresas sob Controle comum ou qualquer de seus diretores, conselheiros, acionistas ou pessoa que esteja em situação de conflito de interesses, para fins de determinação de quórum em assembleias; </w:t>
            </w:r>
          </w:p>
          <w:p w14:paraId="09E69D7A"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34BDF92F" w14:textId="77777777" w:rsidTr="00303A11">
        <w:tc>
          <w:tcPr>
            <w:tcW w:w="3116" w:type="dxa"/>
          </w:tcPr>
          <w:p w14:paraId="3C9CD5C5"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Cronograma Indicativo</w:t>
            </w:r>
            <w:r w:rsidRPr="001B591F">
              <w:rPr>
                <w:rFonts w:ascii="Verdana" w:hAnsi="Verdana" w:cstheme="minorHAnsi"/>
              </w:rPr>
              <w:t>”</w:t>
            </w:r>
          </w:p>
        </w:tc>
        <w:tc>
          <w:tcPr>
            <w:tcW w:w="5815" w:type="dxa"/>
          </w:tcPr>
          <w:p w14:paraId="67C1B65D"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 xml:space="preserve">O cronograma indicativo da destinação dos Recursos, constante do </w:t>
            </w:r>
            <w:r w:rsidRPr="001B591F">
              <w:rPr>
                <w:rFonts w:ascii="Verdana" w:hAnsi="Verdana" w:cstheme="minorHAnsi"/>
                <w:u w:val="single"/>
              </w:rPr>
              <w:t>Anexo VIII</w:t>
            </w:r>
            <w:r w:rsidRPr="001B591F">
              <w:rPr>
                <w:rFonts w:ascii="Verdana" w:hAnsi="Verdana" w:cstheme="minorHAnsi"/>
              </w:rPr>
              <w:t xml:space="preserve"> à presente Escritura;</w:t>
            </w:r>
          </w:p>
          <w:p w14:paraId="0D7DF8C9"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23419D94" w14:textId="77777777" w:rsidTr="00303A11">
        <w:tc>
          <w:tcPr>
            <w:tcW w:w="3116" w:type="dxa"/>
          </w:tcPr>
          <w:p w14:paraId="770D4275" w14:textId="77777777" w:rsidR="000820CF" w:rsidRPr="001B591F" w:rsidRDefault="000820CF" w:rsidP="000820CF">
            <w:pPr>
              <w:pStyle w:val="CellBody"/>
              <w:spacing w:before="0" w:after="0" w:line="312" w:lineRule="auto"/>
              <w:jc w:val="both"/>
              <w:rPr>
                <w:rFonts w:ascii="Verdana" w:hAnsi="Verdana" w:cstheme="minorHAnsi"/>
                <w:u w:val="single"/>
              </w:rPr>
            </w:pPr>
            <w:r w:rsidRPr="001B591F">
              <w:rPr>
                <w:rFonts w:ascii="Verdana" w:hAnsi="Verdana" w:cstheme="minorHAnsi"/>
              </w:rPr>
              <w:t>“</w:t>
            </w:r>
            <w:r w:rsidRPr="001B591F">
              <w:rPr>
                <w:rFonts w:ascii="Verdana" w:hAnsi="Verdana" w:cstheme="minorHAnsi"/>
                <w:u w:val="single"/>
              </w:rPr>
              <w:t>CVM</w:t>
            </w:r>
            <w:r w:rsidRPr="001B591F">
              <w:rPr>
                <w:rFonts w:ascii="Verdana" w:hAnsi="Verdana" w:cstheme="minorHAnsi"/>
              </w:rPr>
              <w:t>”</w:t>
            </w:r>
          </w:p>
        </w:tc>
        <w:tc>
          <w:tcPr>
            <w:tcW w:w="5815" w:type="dxa"/>
          </w:tcPr>
          <w:p w14:paraId="52BB8028"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A Comissão de Valores Mobiliários;</w:t>
            </w:r>
          </w:p>
          <w:p w14:paraId="7E306FE5"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2E039994" w14:textId="77777777" w:rsidTr="00303A11">
        <w:tc>
          <w:tcPr>
            <w:tcW w:w="3116" w:type="dxa"/>
          </w:tcPr>
          <w:p w14:paraId="2746F422"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Data de Emissão</w:t>
            </w:r>
            <w:r w:rsidRPr="001B591F">
              <w:rPr>
                <w:rFonts w:ascii="Verdana" w:hAnsi="Verdana" w:cstheme="minorHAnsi"/>
              </w:rPr>
              <w:t>”</w:t>
            </w:r>
          </w:p>
        </w:tc>
        <w:tc>
          <w:tcPr>
            <w:tcW w:w="5815" w:type="dxa"/>
          </w:tcPr>
          <w:p w14:paraId="68108D1F" w14:textId="53644868"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 xml:space="preserve">A data de emissão das Debêntures, conforme estipulada na Cláusula </w:t>
            </w:r>
            <w:r w:rsidRPr="001B591F">
              <w:rPr>
                <w:rFonts w:ascii="Verdana" w:hAnsi="Verdana" w:cstheme="minorHAnsi"/>
              </w:rPr>
              <w:fldChar w:fldCharType="begin"/>
            </w:r>
            <w:r w:rsidRPr="001B591F">
              <w:rPr>
                <w:rFonts w:ascii="Verdana" w:hAnsi="Verdana" w:cstheme="minorHAnsi"/>
              </w:rPr>
              <w:instrText xml:space="preserve"> REF _Ref7039346 \r \h  \* MERGEFORMAT </w:instrText>
            </w:r>
            <w:r w:rsidRPr="001B591F">
              <w:rPr>
                <w:rFonts w:ascii="Verdana" w:hAnsi="Verdana" w:cstheme="minorHAnsi"/>
              </w:rPr>
            </w:r>
            <w:r w:rsidRPr="001B591F">
              <w:rPr>
                <w:rFonts w:ascii="Verdana" w:hAnsi="Verdana" w:cstheme="minorHAnsi"/>
              </w:rPr>
              <w:fldChar w:fldCharType="separate"/>
            </w:r>
            <w:r w:rsidR="00FC21F2">
              <w:rPr>
                <w:rFonts w:ascii="Verdana" w:hAnsi="Verdana" w:cstheme="minorHAnsi"/>
              </w:rPr>
              <w:t>6.3</w:t>
            </w:r>
            <w:r w:rsidRPr="001B591F">
              <w:rPr>
                <w:rFonts w:ascii="Verdana" w:hAnsi="Verdana" w:cstheme="minorHAnsi"/>
              </w:rPr>
              <w:fldChar w:fldCharType="end"/>
            </w:r>
            <w:r w:rsidRPr="001B591F">
              <w:rPr>
                <w:rFonts w:ascii="Verdana" w:hAnsi="Verdana" w:cstheme="minorHAnsi"/>
              </w:rPr>
              <w:t xml:space="preserve"> deste instrumento;</w:t>
            </w:r>
          </w:p>
          <w:p w14:paraId="5E02D71F"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361FB058" w14:textId="77777777" w:rsidTr="00303A11">
        <w:tc>
          <w:tcPr>
            <w:tcW w:w="3116" w:type="dxa"/>
          </w:tcPr>
          <w:p w14:paraId="5B278A05"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Datas de Integralização das Debêntures</w:t>
            </w:r>
            <w:r w:rsidRPr="001B591F">
              <w:rPr>
                <w:rFonts w:ascii="Verdana" w:hAnsi="Verdana" w:cstheme="minorHAnsi"/>
              </w:rPr>
              <w:t>”</w:t>
            </w:r>
          </w:p>
        </w:tc>
        <w:tc>
          <w:tcPr>
            <w:tcW w:w="5815" w:type="dxa"/>
          </w:tcPr>
          <w:p w14:paraId="16E6D80E"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Quaisquer datas de integralização das Debêntures, as quais deverão coincidir com as datas de integralização dos CRI;</w:t>
            </w:r>
          </w:p>
          <w:p w14:paraId="30FB5CB1"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76DA15EE" w14:textId="77777777" w:rsidTr="00303A11">
        <w:tc>
          <w:tcPr>
            <w:tcW w:w="3116" w:type="dxa"/>
          </w:tcPr>
          <w:p w14:paraId="78BCE2BA"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lastRenderedPageBreak/>
              <w:t>“</w:t>
            </w:r>
            <w:r w:rsidRPr="001B591F">
              <w:rPr>
                <w:rFonts w:ascii="Verdana" w:hAnsi="Verdana" w:cstheme="minorHAnsi"/>
                <w:u w:val="single"/>
              </w:rPr>
              <w:t>Data de Vencimento</w:t>
            </w:r>
            <w:r w:rsidRPr="001B591F">
              <w:rPr>
                <w:rFonts w:ascii="Verdana" w:hAnsi="Verdana" w:cstheme="minorHAnsi"/>
              </w:rPr>
              <w:t>”</w:t>
            </w:r>
          </w:p>
        </w:tc>
        <w:tc>
          <w:tcPr>
            <w:tcW w:w="5815" w:type="dxa"/>
          </w:tcPr>
          <w:p w14:paraId="0152F3B5"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 xml:space="preserve">A data de vencimento das Debêntures, qual seja, a última data de pagamento prevista no </w:t>
            </w:r>
            <w:r w:rsidRPr="001B591F">
              <w:rPr>
                <w:rFonts w:ascii="Verdana" w:hAnsi="Verdana" w:cstheme="minorHAnsi"/>
                <w:u w:val="single"/>
              </w:rPr>
              <w:t>Anexo VII</w:t>
            </w:r>
            <w:r w:rsidRPr="001B591F">
              <w:rPr>
                <w:rFonts w:ascii="Verdana" w:hAnsi="Verdana" w:cstheme="minorHAnsi"/>
              </w:rPr>
              <w:t xml:space="preserve"> a este instrumento, ressalvadas as hipóteses de amortização, resgate ou vencimento antecipado das Debêntures; </w:t>
            </w:r>
          </w:p>
          <w:p w14:paraId="665C1D3A"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3820C8B0" w14:textId="77777777" w:rsidTr="00303A11">
        <w:tc>
          <w:tcPr>
            <w:tcW w:w="3116" w:type="dxa"/>
          </w:tcPr>
          <w:p w14:paraId="27884B4A"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Debêntures</w:t>
            </w:r>
            <w:r w:rsidRPr="001B591F">
              <w:rPr>
                <w:rFonts w:ascii="Verdana" w:hAnsi="Verdana" w:cstheme="minorHAnsi"/>
              </w:rPr>
              <w:t>”</w:t>
            </w:r>
          </w:p>
        </w:tc>
        <w:tc>
          <w:tcPr>
            <w:tcW w:w="5815" w:type="dxa"/>
          </w:tcPr>
          <w:p w14:paraId="32BD2B3A"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As Debêntures 1ª Série e Debêntures 2ª Série, quando referidas em conjunto;</w:t>
            </w:r>
          </w:p>
          <w:p w14:paraId="1E3025A4"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 xml:space="preserve"> </w:t>
            </w:r>
          </w:p>
        </w:tc>
      </w:tr>
      <w:tr w:rsidR="000820CF" w:rsidRPr="005F4556" w14:paraId="3552F80C" w14:textId="77777777" w:rsidTr="00303A11">
        <w:tc>
          <w:tcPr>
            <w:tcW w:w="3116" w:type="dxa"/>
          </w:tcPr>
          <w:p w14:paraId="5CBFE60C"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Debêntures 1ª Série</w:t>
            </w:r>
            <w:r w:rsidRPr="001B591F">
              <w:rPr>
                <w:rFonts w:ascii="Verdana" w:hAnsi="Verdana" w:cstheme="minorHAnsi"/>
              </w:rPr>
              <w:t>”</w:t>
            </w:r>
          </w:p>
        </w:tc>
        <w:tc>
          <w:tcPr>
            <w:tcW w:w="5815" w:type="dxa"/>
          </w:tcPr>
          <w:p w14:paraId="48E93998" w14:textId="7457FB25"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 xml:space="preserve">As </w:t>
            </w:r>
            <w:r>
              <w:rPr>
                <w:rFonts w:ascii="Verdana" w:hAnsi="Verdana" w:cstheme="minorHAnsi"/>
              </w:rPr>
              <w:t>48.000</w:t>
            </w:r>
            <w:r w:rsidRPr="001B591F" w:rsidDel="0061035D">
              <w:rPr>
                <w:rFonts w:ascii="Verdana" w:hAnsi="Verdana" w:cstheme="minorHAnsi"/>
              </w:rPr>
              <w:t xml:space="preserve"> </w:t>
            </w:r>
            <w:r w:rsidRPr="001B591F">
              <w:rPr>
                <w:rFonts w:ascii="Verdana" w:hAnsi="Verdana" w:cstheme="minorHAnsi"/>
              </w:rPr>
              <w:t>(</w:t>
            </w:r>
            <w:r>
              <w:rPr>
                <w:rFonts w:ascii="Verdana" w:hAnsi="Verdana" w:cstheme="minorHAnsi"/>
              </w:rPr>
              <w:t>quarenta e oito mil</w:t>
            </w:r>
            <w:r w:rsidRPr="001B591F">
              <w:rPr>
                <w:rFonts w:ascii="Verdana" w:hAnsi="Verdana" w:cstheme="minorHAnsi"/>
              </w:rPr>
              <w:t>) debêntures, referentes à 1ª (primeira) série da presente Emissão, emitidas pela Emissora, por meio deste instrumento, para colocação privada, não conversíveis em ações, da espécie quirografária, a ser convolada em espécie com garantia real e com garantia fidejussória adicional;</w:t>
            </w:r>
          </w:p>
          <w:p w14:paraId="365350E3"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25579C59" w14:textId="77777777" w:rsidTr="00303A11">
        <w:tc>
          <w:tcPr>
            <w:tcW w:w="3116" w:type="dxa"/>
          </w:tcPr>
          <w:p w14:paraId="4B02A732"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Debêntures 2ª Série</w:t>
            </w:r>
            <w:r w:rsidRPr="001B591F">
              <w:rPr>
                <w:rFonts w:ascii="Verdana" w:hAnsi="Verdana" w:cstheme="minorHAnsi"/>
              </w:rPr>
              <w:t>”</w:t>
            </w:r>
          </w:p>
        </w:tc>
        <w:tc>
          <w:tcPr>
            <w:tcW w:w="5815" w:type="dxa"/>
          </w:tcPr>
          <w:p w14:paraId="3FD503E7" w14:textId="1516BBDB"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 xml:space="preserve">As </w:t>
            </w:r>
            <w:r>
              <w:rPr>
                <w:rFonts w:ascii="Verdana" w:hAnsi="Verdana" w:cstheme="minorHAnsi"/>
              </w:rPr>
              <w:t>42.000</w:t>
            </w:r>
            <w:r w:rsidRPr="001B591F" w:rsidDel="0061035D">
              <w:rPr>
                <w:rFonts w:ascii="Verdana" w:hAnsi="Verdana" w:cstheme="minorHAnsi"/>
              </w:rPr>
              <w:t xml:space="preserve"> </w:t>
            </w:r>
            <w:r w:rsidRPr="001B591F">
              <w:rPr>
                <w:rFonts w:ascii="Verdana" w:hAnsi="Verdana" w:cstheme="minorHAnsi"/>
              </w:rPr>
              <w:t>(</w:t>
            </w:r>
            <w:r>
              <w:rPr>
                <w:rFonts w:ascii="Verdana" w:hAnsi="Verdana" w:cstheme="minorHAnsi"/>
              </w:rPr>
              <w:t>quarenta e dois mil</w:t>
            </w:r>
            <w:r w:rsidRPr="001B591F">
              <w:rPr>
                <w:rFonts w:ascii="Verdana" w:hAnsi="Verdana" w:cstheme="minorHAnsi"/>
              </w:rPr>
              <w:t>) debêntures, referentes à 2ª (segunda) série da presente Emissão, emitidas pela Emissora, por meio deste instrumento, para colocação privada, não conversíveis em ações, da espécie quirografária, a ser convolada em espécie com garantia real e com garantia fidejussória adicional;</w:t>
            </w:r>
          </w:p>
          <w:p w14:paraId="6A038D7B"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1A8F2533" w14:textId="77777777" w:rsidTr="00303A11">
        <w:tc>
          <w:tcPr>
            <w:tcW w:w="3116" w:type="dxa"/>
          </w:tcPr>
          <w:p w14:paraId="2D15D50E"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Debêntures em Circulação</w:t>
            </w:r>
            <w:r w:rsidRPr="001B591F">
              <w:rPr>
                <w:rFonts w:ascii="Verdana" w:hAnsi="Verdana" w:cstheme="minorHAnsi"/>
              </w:rPr>
              <w:t>”</w:t>
            </w:r>
          </w:p>
        </w:tc>
        <w:tc>
          <w:tcPr>
            <w:tcW w:w="5815" w:type="dxa"/>
          </w:tcPr>
          <w:p w14:paraId="399B41F1"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 xml:space="preserve">Todas as Debêntures subscritas e integralizadas, pela Debenturista e não resgatadas, de acordo com as hipóteses de Resgate Antecipado Facultativo, Amortização </w:t>
            </w:r>
            <w:r w:rsidRPr="001B591F">
              <w:rPr>
                <w:rFonts w:ascii="Verdana" w:hAnsi="Verdana" w:cstheme="minorHAnsi"/>
                <w:bCs/>
              </w:rPr>
              <w:t xml:space="preserve">Extraordinária </w:t>
            </w:r>
            <w:r w:rsidRPr="001B591F">
              <w:rPr>
                <w:rFonts w:ascii="Verdana" w:hAnsi="Verdana" w:cstheme="minorHAnsi"/>
              </w:rPr>
              <w:t>e Oferta Facultativa de Resgate Antecipado previstas nesta Escritura;</w:t>
            </w:r>
          </w:p>
          <w:p w14:paraId="143D9BD0"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67085FAC" w14:textId="77777777" w:rsidTr="00303A11">
        <w:tc>
          <w:tcPr>
            <w:tcW w:w="3116" w:type="dxa"/>
          </w:tcPr>
          <w:p w14:paraId="111B5174" w14:textId="77777777" w:rsidR="000820CF" w:rsidRPr="001B591F" w:rsidRDefault="000820CF" w:rsidP="000820CF">
            <w:pPr>
              <w:pStyle w:val="CellBody"/>
              <w:spacing w:before="0" w:after="0" w:line="312" w:lineRule="auto"/>
              <w:rPr>
                <w:rFonts w:ascii="Verdana" w:hAnsi="Verdana" w:cstheme="minorHAnsi"/>
              </w:rPr>
            </w:pPr>
            <w:r w:rsidRPr="001B591F">
              <w:rPr>
                <w:rFonts w:ascii="Verdana" w:hAnsi="Verdana" w:cstheme="minorHAnsi"/>
              </w:rPr>
              <w:t>“</w:t>
            </w:r>
            <w:r w:rsidRPr="001B591F">
              <w:rPr>
                <w:rFonts w:ascii="Verdana" w:hAnsi="Verdana" w:cstheme="minorHAnsi"/>
                <w:u w:val="single"/>
              </w:rPr>
              <w:t>Debenturista</w:t>
            </w:r>
            <w:r w:rsidRPr="001B591F">
              <w:rPr>
                <w:rFonts w:ascii="Verdana" w:hAnsi="Verdana" w:cstheme="minorHAnsi"/>
              </w:rPr>
              <w:t>” ou “</w:t>
            </w:r>
            <w:r w:rsidRPr="001B591F">
              <w:rPr>
                <w:rFonts w:ascii="Verdana" w:hAnsi="Verdana" w:cstheme="minorHAnsi"/>
                <w:u w:val="single"/>
              </w:rPr>
              <w:t>Securitizadora</w:t>
            </w:r>
            <w:r w:rsidRPr="001B591F">
              <w:rPr>
                <w:rFonts w:ascii="Verdana" w:hAnsi="Verdana" w:cstheme="minorHAnsi"/>
              </w:rPr>
              <w:t>”</w:t>
            </w:r>
          </w:p>
        </w:tc>
        <w:tc>
          <w:tcPr>
            <w:tcW w:w="5815" w:type="dxa"/>
          </w:tcPr>
          <w:p w14:paraId="60109336"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b/>
              </w:rPr>
              <w:t>VERT COMPANHIA SECURITIZADORA</w:t>
            </w:r>
            <w:r w:rsidRPr="001B591F">
              <w:rPr>
                <w:rFonts w:ascii="Verdana" w:hAnsi="Verdana" w:cstheme="minorHAnsi"/>
              </w:rPr>
              <w:t>, conforme qualificada no preâmbulo deste instrumento;</w:t>
            </w:r>
          </w:p>
          <w:p w14:paraId="76EC6C6C" w14:textId="77777777" w:rsidR="000820CF" w:rsidRPr="001B591F" w:rsidRDefault="000820CF" w:rsidP="000820CF">
            <w:pPr>
              <w:pStyle w:val="CellBody"/>
              <w:spacing w:before="0" w:after="0" w:line="312" w:lineRule="auto"/>
              <w:jc w:val="both"/>
              <w:rPr>
                <w:rFonts w:ascii="Verdana" w:hAnsi="Verdana" w:cstheme="minorHAnsi"/>
                <w:b/>
              </w:rPr>
            </w:pPr>
          </w:p>
        </w:tc>
      </w:tr>
      <w:tr w:rsidR="000820CF" w:rsidRPr="005F4556" w14:paraId="3D62A09C" w14:textId="77777777" w:rsidTr="00303A11">
        <w:tc>
          <w:tcPr>
            <w:tcW w:w="3116" w:type="dxa"/>
          </w:tcPr>
          <w:p w14:paraId="474B2DD0" w14:textId="77777777" w:rsidR="000820CF" w:rsidRPr="001B591F" w:rsidRDefault="000820CF" w:rsidP="000820CF">
            <w:pPr>
              <w:pStyle w:val="CellBody"/>
              <w:spacing w:before="0" w:after="0" w:line="312" w:lineRule="auto"/>
              <w:rPr>
                <w:rFonts w:ascii="Verdana" w:hAnsi="Verdana" w:cstheme="minorHAnsi"/>
              </w:rPr>
            </w:pPr>
            <w:r w:rsidRPr="001B591F">
              <w:rPr>
                <w:rFonts w:ascii="Verdana" w:hAnsi="Verdana" w:cstheme="minorHAnsi"/>
              </w:rPr>
              <w:t>“</w:t>
            </w:r>
            <w:r w:rsidRPr="001B591F">
              <w:rPr>
                <w:rFonts w:ascii="Verdana" w:hAnsi="Verdana" w:cstheme="minorHAnsi"/>
                <w:u w:val="single"/>
              </w:rPr>
              <w:t>Demonstrações Financeiras Auditadas da Emissora</w:t>
            </w:r>
            <w:r w:rsidRPr="001B591F">
              <w:rPr>
                <w:rFonts w:ascii="Verdana" w:hAnsi="Verdana" w:cstheme="minorHAnsi"/>
              </w:rPr>
              <w:t>”</w:t>
            </w:r>
          </w:p>
        </w:tc>
        <w:tc>
          <w:tcPr>
            <w:tcW w:w="5815" w:type="dxa"/>
          </w:tcPr>
          <w:p w14:paraId="2A2966B8"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As Demonstrações Financeiras Individuais Auditadas da Emissora e as Demonstrações Financeiras Consolidadas da Emissora, quando referidas em conjunto;</w:t>
            </w:r>
          </w:p>
          <w:p w14:paraId="115678BD"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64134172" w14:textId="77777777" w:rsidTr="00303A11">
        <w:tc>
          <w:tcPr>
            <w:tcW w:w="3116" w:type="dxa"/>
          </w:tcPr>
          <w:p w14:paraId="0BB8521F" w14:textId="77777777" w:rsidR="000820CF" w:rsidRPr="001B591F" w:rsidRDefault="000820CF" w:rsidP="000820CF">
            <w:pPr>
              <w:pStyle w:val="CellBody"/>
              <w:spacing w:before="0" w:after="0" w:line="312" w:lineRule="auto"/>
              <w:rPr>
                <w:rFonts w:ascii="Verdana" w:hAnsi="Verdana" w:cstheme="minorHAnsi"/>
              </w:rPr>
            </w:pPr>
            <w:r w:rsidRPr="001B591F">
              <w:rPr>
                <w:rFonts w:ascii="Verdana" w:hAnsi="Verdana" w:cstheme="minorHAnsi"/>
              </w:rPr>
              <w:t>“</w:t>
            </w:r>
            <w:r w:rsidRPr="001B591F">
              <w:rPr>
                <w:rFonts w:ascii="Verdana" w:hAnsi="Verdana" w:cstheme="minorHAnsi"/>
                <w:u w:val="single"/>
              </w:rPr>
              <w:t>Demonstrações Financeiras Consolidadas da Emissora</w:t>
            </w:r>
            <w:r w:rsidRPr="001B591F">
              <w:rPr>
                <w:rFonts w:ascii="Verdana" w:hAnsi="Verdana" w:cstheme="minorHAnsi"/>
              </w:rPr>
              <w:t>”</w:t>
            </w:r>
          </w:p>
        </w:tc>
        <w:tc>
          <w:tcPr>
            <w:tcW w:w="5815" w:type="dxa"/>
          </w:tcPr>
          <w:p w14:paraId="393333BF" w14:textId="5654042F"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As Demonstrações Financeiras Consolidadas Auditadas da Emissora e as Demonstrações Financeiras Consolidadas Revisadas da Emissora, quando referidas em conjunto;</w:t>
            </w:r>
          </w:p>
          <w:p w14:paraId="7C5500F9"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0540AF75" w14:textId="77777777" w:rsidTr="00303A11">
        <w:tc>
          <w:tcPr>
            <w:tcW w:w="3116" w:type="dxa"/>
          </w:tcPr>
          <w:p w14:paraId="51C2AF52" w14:textId="77777777" w:rsidR="000820CF" w:rsidRPr="001B591F" w:rsidRDefault="000820CF" w:rsidP="000820CF">
            <w:pPr>
              <w:pStyle w:val="CellBody"/>
              <w:spacing w:before="0" w:after="0" w:line="312" w:lineRule="auto"/>
              <w:rPr>
                <w:rFonts w:ascii="Verdana" w:hAnsi="Verdana" w:cstheme="minorHAnsi"/>
              </w:rPr>
            </w:pPr>
            <w:r w:rsidRPr="001B591F">
              <w:rPr>
                <w:rFonts w:ascii="Verdana" w:hAnsi="Verdana" w:cstheme="minorHAnsi"/>
              </w:rPr>
              <w:lastRenderedPageBreak/>
              <w:t>“</w:t>
            </w:r>
            <w:r w:rsidRPr="001B591F">
              <w:rPr>
                <w:rFonts w:ascii="Verdana" w:hAnsi="Verdana" w:cstheme="minorHAnsi"/>
                <w:u w:val="single"/>
              </w:rPr>
              <w:t>Demonstrações Financeiras Individuais Auditadas da Emissora</w:t>
            </w:r>
            <w:r w:rsidRPr="001B591F">
              <w:rPr>
                <w:rFonts w:ascii="Verdana" w:hAnsi="Verdana" w:cstheme="minorHAnsi"/>
              </w:rPr>
              <w:t>”</w:t>
            </w:r>
          </w:p>
          <w:p w14:paraId="34CCAEC3" w14:textId="77777777" w:rsidR="000820CF" w:rsidRPr="001B591F" w:rsidRDefault="000820CF" w:rsidP="000820CF">
            <w:pPr>
              <w:pStyle w:val="CellBody"/>
              <w:spacing w:before="0" w:after="0" w:line="312" w:lineRule="auto"/>
              <w:rPr>
                <w:rFonts w:ascii="Verdana" w:hAnsi="Verdana" w:cstheme="minorHAnsi"/>
              </w:rPr>
            </w:pPr>
          </w:p>
        </w:tc>
        <w:tc>
          <w:tcPr>
            <w:tcW w:w="5815" w:type="dxa"/>
          </w:tcPr>
          <w:p w14:paraId="2B593DBE"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As cópias das demonstrações financeiras individuais da Emissora, auditadas pelo Auditor Independente, relativas ao respectivo exercício social, preparadas de acordo com a Lei das Sociedades por Ações, com as regras emitidas pela CVM, com os pronunciamentos do CPC e com as resoluções do CFC;</w:t>
            </w:r>
          </w:p>
          <w:p w14:paraId="19A25FC4"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5BC036E8" w14:textId="77777777" w:rsidTr="00303A11">
        <w:tc>
          <w:tcPr>
            <w:tcW w:w="3116" w:type="dxa"/>
          </w:tcPr>
          <w:p w14:paraId="1D97D966" w14:textId="77777777" w:rsidR="000820CF" w:rsidRPr="001B591F" w:rsidRDefault="000820CF" w:rsidP="000820CF">
            <w:pPr>
              <w:pStyle w:val="CellBody"/>
              <w:spacing w:before="0" w:after="0" w:line="312" w:lineRule="auto"/>
              <w:rPr>
                <w:rFonts w:ascii="Verdana" w:hAnsi="Verdana" w:cstheme="minorHAnsi"/>
              </w:rPr>
            </w:pPr>
            <w:r w:rsidRPr="001B591F">
              <w:rPr>
                <w:rFonts w:ascii="Verdana" w:hAnsi="Verdana" w:cstheme="minorHAnsi"/>
              </w:rPr>
              <w:t>“</w:t>
            </w:r>
            <w:r w:rsidRPr="001B591F">
              <w:rPr>
                <w:rFonts w:ascii="Verdana" w:hAnsi="Verdana" w:cstheme="minorHAnsi"/>
                <w:u w:val="single"/>
              </w:rPr>
              <w:t>Demonstrações Financeiras Individuais Revisadas da Emissora</w:t>
            </w:r>
            <w:r w:rsidRPr="001B591F">
              <w:rPr>
                <w:rFonts w:ascii="Verdana" w:hAnsi="Verdana" w:cstheme="minorHAnsi"/>
              </w:rPr>
              <w:t>;</w:t>
            </w:r>
          </w:p>
          <w:p w14:paraId="657BD2E1" w14:textId="77777777" w:rsidR="000820CF" w:rsidRPr="001B591F" w:rsidRDefault="000820CF" w:rsidP="000820CF">
            <w:pPr>
              <w:pStyle w:val="CellBody"/>
              <w:spacing w:before="0" w:after="0" w:line="312" w:lineRule="auto"/>
              <w:rPr>
                <w:rFonts w:ascii="Verdana" w:hAnsi="Verdana" w:cstheme="minorHAnsi"/>
              </w:rPr>
            </w:pPr>
          </w:p>
        </w:tc>
        <w:tc>
          <w:tcPr>
            <w:tcW w:w="5815" w:type="dxa"/>
          </w:tcPr>
          <w:p w14:paraId="5A55DDC0"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As cópias das demonstrações financeiras individuais da Emissora com revisão limitada pelo Auditor Independente, relativas ao respectivo semestre, preparadas de acordo com a Lei das Sociedades por Ações, com as regras emitidas pela CVM, com os pronunciamentos do CPC e com as resoluções do CFC;</w:t>
            </w:r>
          </w:p>
          <w:p w14:paraId="2B28EAB0"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40847351" w14:textId="77777777" w:rsidTr="00303A11">
        <w:tc>
          <w:tcPr>
            <w:tcW w:w="3116" w:type="dxa"/>
          </w:tcPr>
          <w:p w14:paraId="78073B5E" w14:textId="77777777" w:rsidR="000820CF" w:rsidRPr="001B591F" w:rsidRDefault="000820CF" w:rsidP="000820CF">
            <w:pPr>
              <w:pStyle w:val="CellBody"/>
              <w:spacing w:before="0" w:after="0" w:line="312" w:lineRule="auto"/>
              <w:rPr>
                <w:rFonts w:ascii="Verdana" w:hAnsi="Verdana" w:cstheme="minorHAnsi"/>
              </w:rPr>
            </w:pPr>
            <w:r w:rsidRPr="001B591F">
              <w:rPr>
                <w:rFonts w:ascii="Verdana" w:hAnsi="Verdana" w:cstheme="minorHAnsi"/>
              </w:rPr>
              <w:t>“</w:t>
            </w:r>
            <w:r w:rsidRPr="001B591F">
              <w:rPr>
                <w:rFonts w:ascii="Verdana" w:hAnsi="Verdana" w:cstheme="minorHAnsi"/>
                <w:u w:val="single"/>
              </w:rPr>
              <w:t>Demonstrações Financeiras Individuais da Emissora</w:t>
            </w:r>
            <w:r w:rsidRPr="001B591F">
              <w:rPr>
                <w:rFonts w:ascii="Verdana" w:hAnsi="Verdana" w:cstheme="minorHAnsi"/>
              </w:rPr>
              <w:t>;</w:t>
            </w:r>
          </w:p>
          <w:p w14:paraId="487D843A" w14:textId="77777777" w:rsidR="000820CF" w:rsidRPr="001B591F" w:rsidRDefault="000820CF" w:rsidP="000820CF">
            <w:pPr>
              <w:pStyle w:val="CellBody"/>
              <w:spacing w:before="0" w:after="0" w:line="312" w:lineRule="auto"/>
              <w:rPr>
                <w:rFonts w:ascii="Verdana" w:hAnsi="Verdana" w:cstheme="minorHAnsi"/>
              </w:rPr>
            </w:pPr>
          </w:p>
        </w:tc>
        <w:tc>
          <w:tcPr>
            <w:tcW w:w="5815" w:type="dxa"/>
          </w:tcPr>
          <w:p w14:paraId="1246814F"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As Demonstrações Financeiras Individuais Revisadas da Emissora e as Demonstrações Financeiras Individuais Auditadas da Emissora, quando referidas em conjunto;</w:t>
            </w:r>
          </w:p>
          <w:p w14:paraId="35DB7E2E"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3977C1F1" w14:textId="77777777" w:rsidTr="00303A11">
        <w:tc>
          <w:tcPr>
            <w:tcW w:w="3116" w:type="dxa"/>
          </w:tcPr>
          <w:p w14:paraId="3448C4A4" w14:textId="77777777" w:rsidR="000820CF" w:rsidRPr="001B591F" w:rsidRDefault="000820CF" w:rsidP="000820CF">
            <w:pPr>
              <w:pStyle w:val="CellBody"/>
              <w:spacing w:before="0" w:after="0" w:line="312" w:lineRule="auto"/>
              <w:rPr>
                <w:rFonts w:ascii="Verdana" w:hAnsi="Verdana" w:cstheme="minorHAnsi"/>
              </w:rPr>
            </w:pPr>
            <w:r w:rsidRPr="001B591F">
              <w:rPr>
                <w:rFonts w:ascii="Verdana" w:hAnsi="Verdana" w:cstheme="minorHAnsi"/>
              </w:rPr>
              <w:t>“</w:t>
            </w:r>
            <w:r w:rsidRPr="001B591F">
              <w:rPr>
                <w:rFonts w:ascii="Verdana" w:hAnsi="Verdana" w:cstheme="minorHAnsi"/>
                <w:u w:val="single"/>
              </w:rPr>
              <w:t>Demonstrações Financeiras Consolidadas Auditadas da Emissora</w:t>
            </w:r>
            <w:r w:rsidRPr="001B591F">
              <w:rPr>
                <w:rFonts w:ascii="Verdana" w:hAnsi="Verdana" w:cstheme="minorHAnsi"/>
              </w:rPr>
              <w:t>”</w:t>
            </w:r>
          </w:p>
        </w:tc>
        <w:tc>
          <w:tcPr>
            <w:tcW w:w="5815" w:type="dxa"/>
          </w:tcPr>
          <w:p w14:paraId="66AC95BA"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As cópias das demonstrações financeiras consolidadas da Emissora, auditadas pelo Auditor Independente, relativas ao respectivo exercício social, preparadas de acordo com a Lei das Sociedades por Ações, com as regras emitidas pela CVM, com os pronunciamentos do CPC e com as resoluções do CFC;</w:t>
            </w:r>
          </w:p>
          <w:p w14:paraId="05F8EBB9"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26DC1041" w14:textId="77777777" w:rsidTr="00303A11">
        <w:tc>
          <w:tcPr>
            <w:tcW w:w="3116" w:type="dxa"/>
          </w:tcPr>
          <w:p w14:paraId="42581B0F" w14:textId="77777777" w:rsidR="000820CF" w:rsidRPr="001B591F" w:rsidRDefault="000820CF" w:rsidP="000820CF">
            <w:pPr>
              <w:pStyle w:val="CellBody"/>
              <w:spacing w:before="0" w:after="0" w:line="312" w:lineRule="auto"/>
              <w:rPr>
                <w:rFonts w:ascii="Verdana" w:hAnsi="Verdana" w:cstheme="minorHAnsi"/>
              </w:rPr>
            </w:pPr>
            <w:r w:rsidRPr="001B591F">
              <w:rPr>
                <w:rFonts w:ascii="Verdana" w:hAnsi="Verdana" w:cstheme="minorHAnsi"/>
              </w:rPr>
              <w:t>“</w:t>
            </w:r>
            <w:r w:rsidRPr="001B591F">
              <w:rPr>
                <w:rFonts w:ascii="Verdana" w:hAnsi="Verdana" w:cstheme="minorHAnsi"/>
                <w:u w:val="single"/>
              </w:rPr>
              <w:t>Demonstrações Financeiras Consolidadas Revisadas da Emissora</w:t>
            </w:r>
            <w:r w:rsidRPr="001B591F">
              <w:rPr>
                <w:rFonts w:ascii="Verdana" w:hAnsi="Verdana" w:cstheme="minorHAnsi"/>
              </w:rPr>
              <w:t>”</w:t>
            </w:r>
          </w:p>
          <w:p w14:paraId="4912E67D" w14:textId="77777777" w:rsidR="000820CF" w:rsidRPr="001B591F" w:rsidRDefault="000820CF" w:rsidP="000820CF">
            <w:pPr>
              <w:pStyle w:val="CellBody"/>
              <w:spacing w:before="0" w:after="0" w:line="312" w:lineRule="auto"/>
              <w:rPr>
                <w:rFonts w:ascii="Verdana" w:hAnsi="Verdana" w:cstheme="minorHAnsi"/>
              </w:rPr>
            </w:pPr>
          </w:p>
        </w:tc>
        <w:tc>
          <w:tcPr>
            <w:tcW w:w="5815" w:type="dxa"/>
          </w:tcPr>
          <w:p w14:paraId="752133A8"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As cópias das demonstrações financeiras consolidadas da Emissora com revisão limitada pelo Auditor Independente, relativas ao respectivo semestre, preparadas de acordo com a Lei das Sociedades por Ações, com as regras emitidas pela CVM, com os pronunciamentos do CPC e com as resoluções do CFC;</w:t>
            </w:r>
          </w:p>
          <w:p w14:paraId="15C7A39A"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4B3423F8" w14:textId="77777777" w:rsidTr="00303A11">
        <w:tc>
          <w:tcPr>
            <w:tcW w:w="3116" w:type="dxa"/>
          </w:tcPr>
          <w:p w14:paraId="63686820" w14:textId="77777777" w:rsidR="000820CF" w:rsidRPr="001B591F" w:rsidRDefault="000820CF" w:rsidP="000820CF">
            <w:pPr>
              <w:pStyle w:val="CellBody"/>
              <w:spacing w:before="0" w:after="0" w:line="312" w:lineRule="auto"/>
              <w:rPr>
                <w:rFonts w:ascii="Verdana" w:hAnsi="Verdana" w:cstheme="minorHAnsi"/>
              </w:rPr>
            </w:pPr>
            <w:r w:rsidRPr="001B591F">
              <w:rPr>
                <w:rFonts w:ascii="Verdana" w:hAnsi="Verdana" w:cstheme="minorHAnsi"/>
              </w:rPr>
              <w:t>“</w:t>
            </w:r>
            <w:r w:rsidRPr="001B591F">
              <w:rPr>
                <w:rFonts w:ascii="Verdana" w:hAnsi="Verdana" w:cstheme="minorHAnsi"/>
                <w:u w:val="single"/>
              </w:rPr>
              <w:t>Demonstrações Financeiras da Emissora</w:t>
            </w:r>
            <w:r w:rsidRPr="001B591F">
              <w:rPr>
                <w:rFonts w:ascii="Verdana" w:hAnsi="Verdana" w:cstheme="minorHAnsi"/>
              </w:rPr>
              <w:t>”</w:t>
            </w:r>
          </w:p>
        </w:tc>
        <w:tc>
          <w:tcPr>
            <w:tcW w:w="5815" w:type="dxa"/>
          </w:tcPr>
          <w:p w14:paraId="376F7DA6"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As Demonstrações Financeiras Individuais da Emissora e as Demonstrações Financeiras Consolidadas da Emissora, quando referidas em conjunto;</w:t>
            </w:r>
          </w:p>
        </w:tc>
      </w:tr>
      <w:tr w:rsidR="000820CF" w:rsidRPr="005F4556" w14:paraId="616D458D" w14:textId="77777777" w:rsidTr="00303A11">
        <w:tc>
          <w:tcPr>
            <w:tcW w:w="3116" w:type="dxa"/>
          </w:tcPr>
          <w:p w14:paraId="2A54B2B1" w14:textId="77777777" w:rsidR="000820CF" w:rsidRPr="001B591F" w:rsidRDefault="000820CF" w:rsidP="000820CF">
            <w:pPr>
              <w:pStyle w:val="CellBody"/>
              <w:spacing w:before="0" w:after="0" w:line="312" w:lineRule="auto"/>
              <w:rPr>
                <w:rFonts w:ascii="Verdana" w:hAnsi="Verdana" w:cstheme="minorHAnsi"/>
              </w:rPr>
            </w:pPr>
          </w:p>
        </w:tc>
        <w:tc>
          <w:tcPr>
            <w:tcW w:w="5815" w:type="dxa"/>
          </w:tcPr>
          <w:p w14:paraId="0E5802BA"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7656F678" w14:textId="77777777" w:rsidTr="00303A11">
        <w:tc>
          <w:tcPr>
            <w:tcW w:w="3116" w:type="dxa"/>
          </w:tcPr>
          <w:p w14:paraId="381223F7" w14:textId="77777777" w:rsidR="000820CF" w:rsidRPr="001B591F" w:rsidRDefault="000820CF" w:rsidP="000820CF">
            <w:pPr>
              <w:pStyle w:val="CellBody"/>
              <w:spacing w:before="0" w:after="0" w:line="312" w:lineRule="auto"/>
              <w:rPr>
                <w:rFonts w:ascii="Verdana" w:hAnsi="Verdana" w:cstheme="minorHAnsi"/>
              </w:rPr>
            </w:pPr>
            <w:r w:rsidRPr="001B591F">
              <w:rPr>
                <w:rFonts w:ascii="Verdana" w:hAnsi="Verdana" w:cstheme="minorHAnsi"/>
              </w:rPr>
              <w:t>“</w:t>
            </w:r>
            <w:r w:rsidRPr="001B591F">
              <w:rPr>
                <w:rFonts w:ascii="Verdana" w:hAnsi="Verdana" w:cstheme="minorHAnsi"/>
                <w:u w:val="single"/>
              </w:rPr>
              <w:t>Demonstrações Financeiras Revisadas da Emissora</w:t>
            </w:r>
            <w:r w:rsidRPr="001B591F">
              <w:rPr>
                <w:rFonts w:ascii="Verdana" w:hAnsi="Verdana" w:cstheme="minorHAnsi"/>
              </w:rPr>
              <w:t>”</w:t>
            </w:r>
          </w:p>
          <w:p w14:paraId="2AFA8A3B" w14:textId="77777777" w:rsidR="000820CF" w:rsidRPr="001B591F" w:rsidRDefault="000820CF" w:rsidP="000820CF">
            <w:pPr>
              <w:pStyle w:val="CellBody"/>
              <w:spacing w:before="0" w:after="0" w:line="312" w:lineRule="auto"/>
              <w:rPr>
                <w:rFonts w:ascii="Verdana" w:hAnsi="Verdana" w:cstheme="minorHAnsi"/>
              </w:rPr>
            </w:pPr>
          </w:p>
        </w:tc>
        <w:tc>
          <w:tcPr>
            <w:tcW w:w="5815" w:type="dxa"/>
          </w:tcPr>
          <w:p w14:paraId="6895C88E"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As Demonstrações Financeiras Consolidadas Revisadas da Emissora e as Demonstrações Financeiras Individuais Revisadas da Emissora, quando referidas em conjunto;</w:t>
            </w:r>
          </w:p>
          <w:p w14:paraId="553BE898"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572AA963" w14:textId="77777777" w:rsidTr="00303A11">
        <w:tc>
          <w:tcPr>
            <w:tcW w:w="3116" w:type="dxa"/>
          </w:tcPr>
          <w:p w14:paraId="013A3EFA"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Despesas</w:t>
            </w:r>
            <w:r w:rsidRPr="001B591F">
              <w:rPr>
                <w:rFonts w:ascii="Verdana" w:hAnsi="Verdana" w:cstheme="minorHAnsi"/>
              </w:rPr>
              <w:t>”</w:t>
            </w:r>
          </w:p>
        </w:tc>
        <w:tc>
          <w:tcPr>
            <w:tcW w:w="5815" w:type="dxa"/>
          </w:tcPr>
          <w:p w14:paraId="328EA728" w14:textId="694D2F9E"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 xml:space="preserve">As despesas conforme previstas na Cláusula </w:t>
            </w:r>
            <w:r w:rsidRPr="001B591F">
              <w:rPr>
                <w:rFonts w:ascii="Verdana" w:hAnsi="Verdana" w:cstheme="minorHAnsi"/>
              </w:rPr>
              <w:fldChar w:fldCharType="begin"/>
            </w:r>
            <w:r w:rsidRPr="001B591F">
              <w:rPr>
                <w:rFonts w:ascii="Verdana" w:hAnsi="Verdana" w:cstheme="minorHAnsi"/>
              </w:rPr>
              <w:instrText xml:space="preserve"> REF _Ref18621094 \r \h  \* MERGEFORMAT </w:instrText>
            </w:r>
            <w:r w:rsidRPr="001B591F">
              <w:rPr>
                <w:rFonts w:ascii="Verdana" w:hAnsi="Verdana" w:cstheme="minorHAnsi"/>
              </w:rPr>
            </w:r>
            <w:r w:rsidRPr="001B591F">
              <w:rPr>
                <w:rFonts w:ascii="Verdana" w:hAnsi="Verdana" w:cstheme="minorHAnsi"/>
              </w:rPr>
              <w:fldChar w:fldCharType="separate"/>
            </w:r>
            <w:r w:rsidR="00FC21F2">
              <w:rPr>
                <w:rFonts w:ascii="Verdana" w:hAnsi="Verdana" w:cstheme="minorHAnsi"/>
              </w:rPr>
              <w:t>10</w:t>
            </w:r>
            <w:r w:rsidRPr="001B591F">
              <w:rPr>
                <w:rFonts w:ascii="Verdana" w:hAnsi="Verdana" w:cstheme="minorHAnsi"/>
              </w:rPr>
              <w:fldChar w:fldCharType="end"/>
            </w:r>
            <w:r w:rsidRPr="001B591F">
              <w:rPr>
                <w:rFonts w:ascii="Verdana" w:hAnsi="Verdana" w:cstheme="minorHAnsi"/>
              </w:rPr>
              <w:t xml:space="preserve"> abaixo; </w:t>
            </w:r>
          </w:p>
          <w:p w14:paraId="25AF7510"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4CE65B05" w14:textId="77777777" w:rsidTr="00303A11">
        <w:tc>
          <w:tcPr>
            <w:tcW w:w="3116" w:type="dxa"/>
          </w:tcPr>
          <w:p w14:paraId="1AB11080"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lastRenderedPageBreak/>
              <w:t>“</w:t>
            </w:r>
            <w:r w:rsidRPr="001B591F">
              <w:rPr>
                <w:rFonts w:ascii="Verdana" w:hAnsi="Verdana" w:cstheme="minorHAnsi"/>
                <w:u w:val="single"/>
              </w:rPr>
              <w:t>Despesas Reembolsáveis</w:t>
            </w:r>
            <w:r w:rsidRPr="001B591F">
              <w:rPr>
                <w:rFonts w:ascii="Verdana" w:hAnsi="Verdana" w:cstheme="minorHAnsi"/>
              </w:rPr>
              <w:t>”</w:t>
            </w:r>
          </w:p>
        </w:tc>
        <w:tc>
          <w:tcPr>
            <w:tcW w:w="5815" w:type="dxa"/>
          </w:tcPr>
          <w:p w14:paraId="15D2ABE9" w14:textId="6851C5CB"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Conforme definidas na Cláusula</w:t>
            </w:r>
            <w:r w:rsidR="003439A1">
              <w:rPr>
                <w:rFonts w:ascii="Verdana" w:hAnsi="Verdana" w:cstheme="minorHAnsi"/>
              </w:rPr>
              <w:t xml:space="preserve"> 5.1.1 </w:t>
            </w:r>
            <w:r w:rsidRPr="001B591F">
              <w:rPr>
                <w:rFonts w:ascii="Verdana" w:hAnsi="Verdana" w:cstheme="minorHAnsi"/>
              </w:rPr>
              <w:t>abaixo;</w:t>
            </w:r>
          </w:p>
          <w:p w14:paraId="4E19BFF8"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3B52BD26" w14:textId="77777777" w:rsidTr="00303A11">
        <w:tc>
          <w:tcPr>
            <w:tcW w:w="3116" w:type="dxa"/>
          </w:tcPr>
          <w:p w14:paraId="3C3EA50F"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Dia Útil</w:t>
            </w:r>
            <w:r w:rsidRPr="001B591F">
              <w:rPr>
                <w:rFonts w:ascii="Verdana" w:hAnsi="Verdana" w:cstheme="minorHAnsi"/>
              </w:rPr>
              <w:t>”</w:t>
            </w:r>
          </w:p>
        </w:tc>
        <w:tc>
          <w:tcPr>
            <w:tcW w:w="5815" w:type="dxa"/>
          </w:tcPr>
          <w:p w14:paraId="4A4F0CE9" w14:textId="3EF093F1"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b/>
              </w:rPr>
              <w:t>(i)</w:t>
            </w:r>
            <w:r w:rsidRPr="001B591F">
              <w:rPr>
                <w:rFonts w:ascii="Verdana" w:hAnsi="Verdana" w:cstheme="minorHAnsi"/>
              </w:rPr>
              <w:t xml:space="preserve"> Com relação a qualquer obrigação pecuniária, realizada ou não por meio da B3, qualquer dia que não seja sábado, domingo ou feriado declarado nacional; e </w:t>
            </w:r>
            <w:r w:rsidRPr="001B591F">
              <w:rPr>
                <w:rFonts w:ascii="Verdana" w:hAnsi="Verdana" w:cstheme="minorHAnsi"/>
                <w:b/>
              </w:rPr>
              <w:t>(ii)</w:t>
            </w:r>
            <w:r w:rsidRPr="001B591F">
              <w:rPr>
                <w:rFonts w:ascii="Verdana" w:hAnsi="Verdana" w:cstheme="minorHAnsi"/>
              </w:rPr>
              <w:t xml:space="preserve"> com relação a qualquer obrigação não pecuniária prevista nesta Escritura de Emissão, qualquer dia no qual haja expediente nos bancos comerciais na cidade de São Paulo, estado de São Paulo, e que não seja sábado ou domingo; </w:t>
            </w:r>
          </w:p>
          <w:p w14:paraId="55AF2607"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4A352E9F" w14:textId="77777777" w:rsidTr="00303A11">
        <w:tc>
          <w:tcPr>
            <w:tcW w:w="3116" w:type="dxa"/>
          </w:tcPr>
          <w:p w14:paraId="702F3624"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Documentos da Operação</w:t>
            </w:r>
            <w:r w:rsidRPr="001B591F">
              <w:rPr>
                <w:rFonts w:ascii="Verdana" w:hAnsi="Verdana" w:cstheme="minorHAnsi"/>
              </w:rPr>
              <w:t>”</w:t>
            </w:r>
          </w:p>
        </w:tc>
        <w:tc>
          <w:tcPr>
            <w:tcW w:w="5815" w:type="dxa"/>
          </w:tcPr>
          <w:p w14:paraId="5E3CED06"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 xml:space="preserve">Os seguintes documentos, quando mencionados em conjunto: </w:t>
            </w:r>
            <w:r w:rsidRPr="001B591F">
              <w:rPr>
                <w:rFonts w:ascii="Verdana" w:hAnsi="Verdana" w:cstheme="minorHAnsi"/>
                <w:b/>
              </w:rPr>
              <w:t>(i)</w:t>
            </w:r>
            <w:r w:rsidRPr="001B591F">
              <w:rPr>
                <w:rFonts w:ascii="Verdana" w:hAnsi="Verdana" w:cstheme="minorHAnsi"/>
              </w:rPr>
              <w:t xml:space="preserve"> a presente Escritura; </w:t>
            </w:r>
            <w:r w:rsidRPr="001B591F">
              <w:rPr>
                <w:rFonts w:ascii="Verdana" w:hAnsi="Verdana" w:cstheme="minorHAnsi"/>
                <w:b/>
              </w:rPr>
              <w:t>(ii)</w:t>
            </w:r>
            <w:r w:rsidRPr="001B591F">
              <w:rPr>
                <w:rFonts w:ascii="Verdana" w:hAnsi="Verdana" w:cstheme="minorHAnsi"/>
              </w:rPr>
              <w:t xml:space="preserve"> a Escritura de Emissão de CCI; </w:t>
            </w:r>
            <w:r w:rsidRPr="001B591F">
              <w:rPr>
                <w:rFonts w:ascii="Verdana" w:hAnsi="Verdana" w:cstheme="minorHAnsi"/>
                <w:b/>
              </w:rPr>
              <w:t>(iii)</w:t>
            </w:r>
            <w:r w:rsidRPr="001B591F">
              <w:rPr>
                <w:rFonts w:ascii="Verdana" w:hAnsi="Verdana" w:cstheme="minorHAnsi"/>
              </w:rPr>
              <w:t xml:space="preserve"> os Contratos de Alienação Fiduciária; </w:t>
            </w:r>
            <w:r w:rsidRPr="001B591F">
              <w:rPr>
                <w:rFonts w:ascii="Verdana" w:hAnsi="Verdana" w:cstheme="minorHAnsi"/>
                <w:b/>
              </w:rPr>
              <w:t>(iv)</w:t>
            </w:r>
            <w:r w:rsidRPr="001B591F">
              <w:rPr>
                <w:rFonts w:ascii="Verdana" w:hAnsi="Verdana" w:cstheme="minorHAnsi"/>
              </w:rPr>
              <w:t xml:space="preserve"> o Termo de Securitização; </w:t>
            </w:r>
            <w:r w:rsidRPr="001B591F">
              <w:rPr>
                <w:rFonts w:ascii="Verdana" w:hAnsi="Verdana" w:cstheme="minorHAnsi"/>
                <w:b/>
              </w:rPr>
              <w:t>(v)</w:t>
            </w:r>
            <w:r w:rsidRPr="001B591F">
              <w:rPr>
                <w:rFonts w:ascii="Verdana" w:hAnsi="Verdana" w:cstheme="minorHAnsi"/>
              </w:rPr>
              <w:t xml:space="preserve"> o Contrato de Distribuição; </w:t>
            </w:r>
            <w:r w:rsidRPr="001B591F">
              <w:rPr>
                <w:rFonts w:ascii="Verdana" w:hAnsi="Verdana" w:cstheme="minorHAnsi"/>
                <w:b/>
              </w:rPr>
              <w:t>(vi)</w:t>
            </w:r>
            <w:r w:rsidRPr="001B591F">
              <w:rPr>
                <w:rFonts w:ascii="Verdana" w:hAnsi="Verdana" w:cstheme="minorHAnsi"/>
              </w:rPr>
              <w:t xml:space="preserve"> o(s) boletim(ns) de subscrição de CRI; </w:t>
            </w:r>
            <w:r w:rsidRPr="001B591F">
              <w:rPr>
                <w:rFonts w:ascii="Verdana" w:hAnsi="Verdana" w:cstheme="minorHAnsi"/>
                <w:b/>
              </w:rPr>
              <w:t>(vii)</w:t>
            </w:r>
            <w:r w:rsidRPr="001B591F">
              <w:rPr>
                <w:rFonts w:ascii="Verdana" w:hAnsi="Verdana" w:cstheme="minorHAnsi"/>
              </w:rPr>
              <w:t xml:space="preserve"> o Boletim de Subscrição; e </w:t>
            </w:r>
            <w:r w:rsidRPr="001B591F">
              <w:rPr>
                <w:rFonts w:ascii="Verdana" w:hAnsi="Verdana" w:cstheme="minorHAnsi"/>
                <w:b/>
              </w:rPr>
              <w:t>(viii)</w:t>
            </w:r>
            <w:r w:rsidRPr="001B591F">
              <w:rPr>
                <w:rFonts w:ascii="Verdana" w:hAnsi="Verdana" w:cstheme="minorHAnsi"/>
              </w:rPr>
              <w:t xml:space="preserve"> Alterações Contratos Sociais; e </w:t>
            </w:r>
            <w:r w:rsidRPr="001B591F">
              <w:rPr>
                <w:rFonts w:ascii="Verdana" w:hAnsi="Verdana" w:cstheme="minorHAnsi"/>
                <w:b/>
              </w:rPr>
              <w:t>(ix)</w:t>
            </w:r>
            <w:r w:rsidRPr="001B591F">
              <w:rPr>
                <w:rFonts w:ascii="Verdana" w:hAnsi="Verdana" w:cstheme="minorHAnsi"/>
              </w:rPr>
              <w:t xml:space="preserve"> os demais instrumentos e/ou respectivos aditamentos celebrados no âmbito da emissão de CRI e da Oferta Restrita; </w:t>
            </w:r>
          </w:p>
          <w:p w14:paraId="625DF963"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4C947237" w14:textId="77777777" w:rsidTr="00303A11">
        <w:tc>
          <w:tcPr>
            <w:tcW w:w="3116" w:type="dxa"/>
          </w:tcPr>
          <w:p w14:paraId="754A5390"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EBITDA</w:t>
            </w:r>
            <w:r w:rsidRPr="001B591F">
              <w:rPr>
                <w:rFonts w:ascii="Verdana" w:hAnsi="Verdana" w:cstheme="minorHAnsi"/>
              </w:rPr>
              <w:t>”</w:t>
            </w:r>
          </w:p>
        </w:tc>
        <w:tc>
          <w:tcPr>
            <w:tcW w:w="5815" w:type="dxa"/>
          </w:tcPr>
          <w:p w14:paraId="3F74B84B"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Com base nas Demonstrações Financeiras Consolidadas da Emissora relativas aos 4 (quatro) trimestres imediatamente anteriores, o resultado líquido do período, acrescido dos tributos sobre o lucro, das despesas financeiras líquidas das receitas financeiras e das depreciações, amortizações e exaustões, calculado nos termos da Instrução CVM 527;</w:t>
            </w:r>
          </w:p>
          <w:p w14:paraId="7BCEEE2F"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488DC210" w14:textId="77777777" w:rsidTr="00303A11">
        <w:tc>
          <w:tcPr>
            <w:tcW w:w="3116" w:type="dxa"/>
          </w:tcPr>
          <w:p w14:paraId="75EE8C9B"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Efeito Adverso Relevante</w:t>
            </w:r>
            <w:r w:rsidRPr="001B591F">
              <w:rPr>
                <w:rFonts w:ascii="Verdana" w:hAnsi="Verdana" w:cstheme="minorHAnsi"/>
              </w:rPr>
              <w:t>”</w:t>
            </w:r>
          </w:p>
          <w:p w14:paraId="5B951456" w14:textId="77777777" w:rsidR="000820CF" w:rsidRPr="001B591F" w:rsidRDefault="000820CF" w:rsidP="000820CF">
            <w:pPr>
              <w:pStyle w:val="CellBody"/>
              <w:spacing w:before="0" w:after="0" w:line="312" w:lineRule="auto"/>
              <w:jc w:val="both"/>
              <w:rPr>
                <w:rFonts w:ascii="Verdana" w:hAnsi="Verdana" w:cstheme="minorHAnsi"/>
              </w:rPr>
            </w:pPr>
          </w:p>
        </w:tc>
        <w:tc>
          <w:tcPr>
            <w:tcW w:w="5815" w:type="dxa"/>
          </w:tcPr>
          <w:p w14:paraId="013A152B"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 xml:space="preserve">Qualquer evento ou situação que possa causar </w:t>
            </w:r>
            <w:r w:rsidRPr="001B591F">
              <w:rPr>
                <w:rFonts w:ascii="Verdana" w:hAnsi="Verdana" w:cstheme="minorHAnsi"/>
                <w:b/>
              </w:rPr>
              <w:t>(i)</w:t>
            </w:r>
            <w:r w:rsidRPr="001B591F">
              <w:rPr>
                <w:rFonts w:ascii="Verdana" w:hAnsi="Verdana" w:cstheme="minorHAnsi"/>
              </w:rPr>
              <w:t xml:space="preserve"> qualquer efeito adverso relevante na situação (financeira ou de outra natureza), nos negócios, nos bens, nos resultados operacionais e/ou nas perspectivas da Emissora e das Controladas, consideradas em conjunto; e/ou </w:t>
            </w:r>
            <w:r w:rsidRPr="001B591F">
              <w:rPr>
                <w:rFonts w:ascii="Verdana" w:hAnsi="Verdana" w:cstheme="minorHAnsi"/>
                <w:b/>
              </w:rPr>
              <w:t>(ii)</w:t>
            </w:r>
            <w:r w:rsidRPr="001B591F">
              <w:rPr>
                <w:rFonts w:ascii="Verdana" w:hAnsi="Verdana" w:cstheme="minorHAnsi"/>
              </w:rPr>
              <w:t xml:space="preserve"> qualquer efeito adverso na capacidade da Emissora de cumprir qualquer de suas obrigações relevantes nos termos desta Escritura de Emissão e/ou dos Documentos da Operação;</w:t>
            </w:r>
          </w:p>
          <w:p w14:paraId="2C4AB1A5"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141F4A60" w14:textId="77777777" w:rsidTr="00303A11">
        <w:tc>
          <w:tcPr>
            <w:tcW w:w="3116" w:type="dxa"/>
          </w:tcPr>
          <w:p w14:paraId="015AAADB" w14:textId="77777777" w:rsidR="000820CF" w:rsidRPr="001B591F" w:rsidRDefault="000820CF" w:rsidP="000820CF">
            <w:pPr>
              <w:pStyle w:val="CellBody"/>
              <w:spacing w:before="0" w:after="0" w:line="312" w:lineRule="auto"/>
              <w:jc w:val="both"/>
              <w:rPr>
                <w:rFonts w:ascii="Verdana" w:hAnsi="Verdana" w:cstheme="minorHAnsi"/>
                <w:u w:val="single"/>
              </w:rPr>
            </w:pPr>
            <w:r w:rsidRPr="001B591F">
              <w:rPr>
                <w:rFonts w:ascii="Verdana" w:hAnsi="Verdana" w:cstheme="minorHAnsi"/>
              </w:rPr>
              <w:t>“</w:t>
            </w:r>
            <w:r w:rsidRPr="001B591F">
              <w:rPr>
                <w:rFonts w:ascii="Verdana" w:hAnsi="Verdana" w:cstheme="minorHAnsi"/>
                <w:u w:val="single"/>
              </w:rPr>
              <w:t>Emissão</w:t>
            </w:r>
            <w:r w:rsidRPr="001B591F">
              <w:rPr>
                <w:rFonts w:ascii="Verdana" w:hAnsi="Verdana" w:cstheme="minorHAnsi"/>
              </w:rPr>
              <w:t>”</w:t>
            </w:r>
          </w:p>
        </w:tc>
        <w:tc>
          <w:tcPr>
            <w:tcW w:w="5815" w:type="dxa"/>
          </w:tcPr>
          <w:p w14:paraId="0E5956D9"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A presente emissão de Debêntures da Emissora;</w:t>
            </w:r>
          </w:p>
          <w:p w14:paraId="14657AA8"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1B7ACBDC" w14:textId="77777777" w:rsidTr="00303A11">
        <w:tc>
          <w:tcPr>
            <w:tcW w:w="3116" w:type="dxa"/>
          </w:tcPr>
          <w:p w14:paraId="0F74FDB6"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lastRenderedPageBreak/>
              <w:t>“</w:t>
            </w:r>
            <w:r w:rsidRPr="001B591F">
              <w:rPr>
                <w:rFonts w:ascii="Verdana" w:hAnsi="Verdana" w:cstheme="minorHAnsi"/>
                <w:u w:val="single"/>
              </w:rPr>
              <w:t>Emissora</w:t>
            </w:r>
            <w:r w:rsidRPr="001B591F">
              <w:rPr>
                <w:rFonts w:ascii="Verdana" w:hAnsi="Verdana" w:cstheme="minorHAnsi"/>
              </w:rPr>
              <w:t>” ou “</w:t>
            </w:r>
            <w:r w:rsidRPr="001B591F">
              <w:rPr>
                <w:rFonts w:ascii="Verdana" w:hAnsi="Verdana" w:cstheme="minorHAnsi"/>
                <w:u w:val="single"/>
              </w:rPr>
              <w:t>Companhia</w:t>
            </w:r>
            <w:r w:rsidRPr="001B591F">
              <w:rPr>
                <w:rFonts w:ascii="Verdana" w:hAnsi="Verdana" w:cstheme="minorHAnsi"/>
              </w:rPr>
              <w:t>”</w:t>
            </w:r>
          </w:p>
        </w:tc>
        <w:tc>
          <w:tcPr>
            <w:tcW w:w="5815" w:type="dxa"/>
          </w:tcPr>
          <w:p w14:paraId="1635ED20"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b/>
                <w:smallCaps/>
              </w:rPr>
              <w:t>YOU INC INCORPORADORA E PARTICIPAÇÕES S.A.</w:t>
            </w:r>
            <w:r w:rsidRPr="001B591F">
              <w:rPr>
                <w:rFonts w:ascii="Verdana" w:hAnsi="Verdana" w:cstheme="minorHAnsi"/>
              </w:rPr>
              <w:t xml:space="preserve">, conforme qualificada no preâmbulo deste instrumento; </w:t>
            </w:r>
          </w:p>
          <w:p w14:paraId="2DD690B9"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2C3FDEA0" w14:textId="77777777" w:rsidTr="00303A11">
        <w:tc>
          <w:tcPr>
            <w:tcW w:w="3116" w:type="dxa"/>
          </w:tcPr>
          <w:p w14:paraId="50EB6D0F"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Empreendimentos Imobiliários</w:t>
            </w:r>
            <w:r w:rsidRPr="001B591F">
              <w:rPr>
                <w:rFonts w:ascii="Verdana" w:hAnsi="Verdana" w:cstheme="minorHAnsi"/>
              </w:rPr>
              <w:t>”</w:t>
            </w:r>
          </w:p>
          <w:p w14:paraId="72C3A822" w14:textId="77777777" w:rsidR="000820CF" w:rsidRPr="001B591F" w:rsidRDefault="000820CF" w:rsidP="000820CF">
            <w:pPr>
              <w:pStyle w:val="CellBody"/>
              <w:spacing w:before="0" w:after="0" w:line="312" w:lineRule="auto"/>
              <w:jc w:val="both"/>
              <w:rPr>
                <w:rFonts w:ascii="Verdana" w:hAnsi="Verdana" w:cstheme="minorHAnsi"/>
              </w:rPr>
            </w:pPr>
          </w:p>
        </w:tc>
        <w:tc>
          <w:tcPr>
            <w:tcW w:w="5815" w:type="dxa"/>
          </w:tcPr>
          <w:p w14:paraId="5716140A" w14:textId="3D5BE892"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 xml:space="preserve">Os empreendimentos imobiliários desenvolvidos ou em desenvolvimento nos imóveis indicados no </w:t>
            </w:r>
            <w:r w:rsidRPr="001B591F">
              <w:rPr>
                <w:rFonts w:ascii="Verdana" w:hAnsi="Verdana" w:cstheme="minorHAnsi"/>
                <w:u w:val="single"/>
              </w:rPr>
              <w:t>Anexo I</w:t>
            </w:r>
            <w:r w:rsidRPr="001B591F">
              <w:rPr>
                <w:rFonts w:ascii="Verdana" w:hAnsi="Verdana" w:cstheme="minorHAnsi"/>
              </w:rPr>
              <w:t xml:space="preserve"> à presente Escritura, a serem financiados e desenvolvidos com os Recursos</w:t>
            </w:r>
            <w:r>
              <w:rPr>
                <w:rFonts w:ascii="Verdana" w:hAnsi="Verdana" w:cstheme="minorHAnsi"/>
              </w:rPr>
              <w:t>, e eventuais novos empreendimentos imobiliários não indicados no Anexo I à esta Escritura, desde que a inclusão de tais novos empreendimentos imobiliários</w:t>
            </w:r>
            <w:r w:rsidRPr="00376617">
              <w:rPr>
                <w:rFonts w:ascii="Verdana" w:hAnsi="Verdana" w:cstheme="minorHAnsi"/>
              </w:rPr>
              <w:t xml:space="preserve"> </w:t>
            </w:r>
            <w:r>
              <w:rPr>
                <w:rFonts w:ascii="Verdana" w:hAnsi="Verdana" w:cstheme="minorHAnsi"/>
              </w:rPr>
              <w:t xml:space="preserve">tenha sido </w:t>
            </w:r>
            <w:r w:rsidRPr="00376617">
              <w:rPr>
                <w:rFonts w:ascii="Verdana" w:hAnsi="Verdana" w:cstheme="minorHAnsi"/>
              </w:rPr>
              <w:t xml:space="preserve">aprovada em assembleia de </w:t>
            </w:r>
            <w:r>
              <w:rPr>
                <w:rFonts w:ascii="Verdana" w:hAnsi="Verdana" w:cstheme="minorHAnsi"/>
              </w:rPr>
              <w:t>t</w:t>
            </w:r>
            <w:r w:rsidRPr="00376617">
              <w:rPr>
                <w:rFonts w:ascii="Verdana" w:hAnsi="Verdana" w:cstheme="minorHAnsi"/>
              </w:rPr>
              <w:t>itulares de CRI</w:t>
            </w:r>
            <w:r>
              <w:rPr>
                <w:rFonts w:ascii="Verdana" w:hAnsi="Verdana" w:cstheme="minorHAnsi"/>
              </w:rPr>
              <w:t xml:space="preserve"> reunida especialmente para este fim</w:t>
            </w:r>
            <w:r w:rsidRPr="00376617">
              <w:rPr>
                <w:rFonts w:ascii="Verdana" w:hAnsi="Verdana" w:cstheme="minorHAnsi"/>
              </w:rPr>
              <w:t xml:space="preserve">, observado o quórum mínimo de </w:t>
            </w:r>
            <w:r>
              <w:rPr>
                <w:rFonts w:ascii="Verdana" w:hAnsi="Verdana" w:cstheme="minorHAnsi"/>
              </w:rPr>
              <w:t>50</w:t>
            </w:r>
            <w:r w:rsidRPr="00376617">
              <w:rPr>
                <w:rFonts w:ascii="Verdana" w:hAnsi="Verdana" w:cstheme="minorHAnsi"/>
              </w:rPr>
              <w:t>% (</w:t>
            </w:r>
            <w:r>
              <w:rPr>
                <w:rFonts w:ascii="Verdana" w:hAnsi="Verdana" w:cstheme="minorHAnsi"/>
              </w:rPr>
              <w:t xml:space="preserve">cinquenta </w:t>
            </w:r>
            <w:r w:rsidRPr="00376617">
              <w:rPr>
                <w:rFonts w:ascii="Verdana" w:hAnsi="Verdana" w:cstheme="minorHAnsi"/>
              </w:rPr>
              <w:t xml:space="preserve">por cento) </w:t>
            </w:r>
            <w:r>
              <w:rPr>
                <w:rFonts w:ascii="Verdana" w:hAnsi="Verdana" w:cstheme="minorHAnsi"/>
              </w:rPr>
              <w:t xml:space="preserve">mais 1 (um) </w:t>
            </w:r>
            <w:r w:rsidRPr="00376617">
              <w:rPr>
                <w:rFonts w:ascii="Verdana" w:hAnsi="Verdana" w:cstheme="minorHAnsi"/>
              </w:rPr>
              <w:t>dos CRI em Circulação</w:t>
            </w:r>
            <w:r>
              <w:rPr>
                <w:rFonts w:ascii="Verdana" w:hAnsi="Verdana" w:cstheme="minorHAnsi"/>
              </w:rPr>
              <w:t>, para primeira ou segunda convocação</w:t>
            </w:r>
            <w:r w:rsidRPr="00376617">
              <w:rPr>
                <w:rFonts w:ascii="Verdana" w:hAnsi="Verdana" w:cstheme="minorHAnsi"/>
              </w:rPr>
              <w:t>, previsto no Termo de Securitização</w:t>
            </w:r>
            <w:r w:rsidRPr="001B591F">
              <w:rPr>
                <w:rFonts w:ascii="Verdana" w:hAnsi="Verdana" w:cstheme="minorHAnsi"/>
              </w:rPr>
              <w:t>;</w:t>
            </w:r>
          </w:p>
          <w:p w14:paraId="050BAEDC"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6EAC3C64" w14:textId="77777777" w:rsidTr="00303A11">
        <w:tc>
          <w:tcPr>
            <w:tcW w:w="3116" w:type="dxa"/>
          </w:tcPr>
          <w:p w14:paraId="294C7C83"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Encargos Moratórios</w:t>
            </w:r>
            <w:r w:rsidRPr="001B591F">
              <w:rPr>
                <w:rFonts w:ascii="Verdana" w:hAnsi="Verdana" w:cstheme="minorHAnsi"/>
              </w:rPr>
              <w:t>”</w:t>
            </w:r>
          </w:p>
        </w:tc>
        <w:tc>
          <w:tcPr>
            <w:tcW w:w="5815" w:type="dxa"/>
          </w:tcPr>
          <w:p w14:paraId="76518601"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 xml:space="preserve">Os </w:t>
            </w:r>
            <w:bookmarkStart w:id="14" w:name="_Hlk68526110"/>
            <w:r w:rsidRPr="001B591F">
              <w:rPr>
                <w:rFonts w:ascii="Verdana" w:hAnsi="Verdana" w:cstheme="minorHAnsi"/>
              </w:rPr>
              <w:t xml:space="preserve">juros de mora de 1% (um por cento) ao mês, calculados </w:t>
            </w:r>
            <w:r w:rsidRPr="001B591F">
              <w:rPr>
                <w:rFonts w:ascii="Verdana" w:hAnsi="Verdana" w:cstheme="minorHAnsi"/>
                <w:i/>
              </w:rPr>
              <w:t>pro rata temporis</w:t>
            </w:r>
            <w:r w:rsidRPr="001B591F">
              <w:rPr>
                <w:rFonts w:ascii="Verdana" w:hAnsi="Verdana" w:cstheme="minorHAnsi"/>
              </w:rPr>
              <w:t>, desde a data de inadimplemento até a data do efetivo pagamento, e a multa não compensatória de 2% (dois por cento) sobre o valor devido</w:t>
            </w:r>
            <w:bookmarkEnd w:id="14"/>
            <w:r w:rsidRPr="001B591F">
              <w:rPr>
                <w:rFonts w:ascii="Verdana" w:hAnsi="Verdana" w:cstheme="minorHAnsi"/>
              </w:rPr>
              <w:t>;</w:t>
            </w:r>
          </w:p>
          <w:p w14:paraId="308EBB17"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72AB936D" w14:textId="77777777" w:rsidTr="00303A11">
        <w:tc>
          <w:tcPr>
            <w:tcW w:w="3116" w:type="dxa"/>
          </w:tcPr>
          <w:p w14:paraId="494608F2"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Escritura</w:t>
            </w:r>
            <w:r w:rsidRPr="001B591F">
              <w:rPr>
                <w:rFonts w:ascii="Verdana" w:hAnsi="Verdana" w:cstheme="minorHAnsi"/>
              </w:rPr>
              <w:t>” ou “</w:t>
            </w:r>
            <w:r w:rsidRPr="001B591F">
              <w:rPr>
                <w:rFonts w:ascii="Verdana" w:hAnsi="Verdana" w:cstheme="minorHAnsi"/>
                <w:u w:val="single"/>
              </w:rPr>
              <w:t>Escritura de Emissão</w:t>
            </w:r>
            <w:r w:rsidRPr="001B591F">
              <w:rPr>
                <w:rFonts w:ascii="Verdana" w:hAnsi="Verdana" w:cstheme="minorHAnsi"/>
              </w:rPr>
              <w:t>”</w:t>
            </w:r>
          </w:p>
          <w:p w14:paraId="1ED1F51F" w14:textId="77777777" w:rsidR="000820CF" w:rsidRPr="001B591F" w:rsidRDefault="000820CF" w:rsidP="000820CF">
            <w:pPr>
              <w:pStyle w:val="CellBody"/>
              <w:spacing w:before="0" w:after="0" w:line="312" w:lineRule="auto"/>
              <w:jc w:val="both"/>
              <w:rPr>
                <w:rFonts w:ascii="Verdana" w:hAnsi="Verdana" w:cstheme="minorHAnsi"/>
              </w:rPr>
            </w:pPr>
          </w:p>
        </w:tc>
        <w:tc>
          <w:tcPr>
            <w:tcW w:w="5815" w:type="dxa"/>
          </w:tcPr>
          <w:p w14:paraId="77B56B7E"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O presente</w:t>
            </w:r>
            <w:r w:rsidRPr="001B591F">
              <w:rPr>
                <w:rFonts w:ascii="Verdana" w:hAnsi="Verdana" w:cstheme="minorHAnsi"/>
                <w:i/>
              </w:rPr>
              <w:t xml:space="preserve"> </w:t>
            </w:r>
            <w:r w:rsidRPr="001B591F">
              <w:rPr>
                <w:rFonts w:ascii="Verdana" w:hAnsi="Verdana" w:cstheme="minorHAnsi"/>
              </w:rPr>
              <w:t>instrumento;</w:t>
            </w:r>
          </w:p>
          <w:p w14:paraId="05E9BAB0"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4606EB76" w14:textId="77777777" w:rsidTr="001B591F">
        <w:trPr>
          <w:trHeight w:val="1868"/>
        </w:trPr>
        <w:tc>
          <w:tcPr>
            <w:tcW w:w="3116" w:type="dxa"/>
          </w:tcPr>
          <w:p w14:paraId="3B43C438"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Escritura de Emissão de CCI</w:t>
            </w:r>
            <w:r w:rsidRPr="001B591F">
              <w:rPr>
                <w:rFonts w:ascii="Verdana" w:hAnsi="Verdana" w:cstheme="minorHAnsi"/>
              </w:rPr>
              <w:t>”</w:t>
            </w:r>
          </w:p>
        </w:tc>
        <w:tc>
          <w:tcPr>
            <w:tcW w:w="5815" w:type="dxa"/>
          </w:tcPr>
          <w:p w14:paraId="31CB697E" w14:textId="0140FDB8"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O “</w:t>
            </w:r>
            <w:r w:rsidRPr="001B591F">
              <w:rPr>
                <w:rFonts w:ascii="Verdana" w:hAnsi="Verdana" w:cstheme="minorHAnsi"/>
                <w:i/>
              </w:rPr>
              <w:t>Instrumento Particular de Emissão de Cédulas de Crédito Imobiliário Integral, sem Garantia Real e com Garantia Fidejussória Adicional, sob a Forma Escritural</w:t>
            </w:r>
            <w:r w:rsidRPr="001B591F">
              <w:rPr>
                <w:rFonts w:ascii="Verdana" w:hAnsi="Verdana" w:cstheme="minorHAnsi"/>
              </w:rPr>
              <w:t>”, a ser celebrado pela Debenturista, por meio do qual as CCI serão emitidas pela Debenturista;</w:t>
            </w:r>
          </w:p>
          <w:p w14:paraId="639AD5BF"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567B4CEB" w14:textId="77777777" w:rsidTr="00303A11">
        <w:tc>
          <w:tcPr>
            <w:tcW w:w="3116" w:type="dxa"/>
          </w:tcPr>
          <w:p w14:paraId="1283D700"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Eventos de Vencimento Antecipado</w:t>
            </w:r>
            <w:r w:rsidRPr="001B591F">
              <w:rPr>
                <w:rFonts w:ascii="Verdana" w:hAnsi="Verdana" w:cstheme="minorHAnsi"/>
              </w:rPr>
              <w:t>”</w:t>
            </w:r>
          </w:p>
        </w:tc>
        <w:tc>
          <w:tcPr>
            <w:tcW w:w="5815" w:type="dxa"/>
            <w:vAlign w:val="center"/>
          </w:tcPr>
          <w:p w14:paraId="66DBD943"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Os Eventos de Vencimento Antecipado Automático e os Eventos de Vencimento Antecipado Não Automático, quando referidos em conjunto;</w:t>
            </w:r>
          </w:p>
          <w:p w14:paraId="1B2ADD5F"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081B6868" w14:textId="77777777" w:rsidTr="00303A11">
        <w:tc>
          <w:tcPr>
            <w:tcW w:w="3116" w:type="dxa"/>
          </w:tcPr>
          <w:p w14:paraId="5342B12E"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Eventos de Vencimento Antecipado Automático</w:t>
            </w:r>
            <w:r w:rsidRPr="001B591F">
              <w:rPr>
                <w:rFonts w:ascii="Verdana" w:hAnsi="Verdana" w:cstheme="minorHAnsi"/>
              </w:rPr>
              <w:t>”</w:t>
            </w:r>
          </w:p>
        </w:tc>
        <w:tc>
          <w:tcPr>
            <w:tcW w:w="5815" w:type="dxa"/>
            <w:vAlign w:val="center"/>
          </w:tcPr>
          <w:p w14:paraId="40941B6F" w14:textId="2C209A3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 xml:space="preserve">Os eventos que ensejarão o vencimento antecipado automático de todas as obrigações da Emissora assumidas no âmbito desta Escritura, conforme previstos na Cláusula </w:t>
            </w:r>
            <w:r w:rsidRPr="001B591F">
              <w:rPr>
                <w:rFonts w:ascii="Verdana" w:hAnsi="Verdana" w:cstheme="minorHAnsi"/>
              </w:rPr>
              <w:fldChar w:fldCharType="begin"/>
            </w:r>
            <w:r w:rsidRPr="001B591F">
              <w:rPr>
                <w:rFonts w:ascii="Verdana" w:hAnsi="Verdana" w:cstheme="minorHAnsi"/>
              </w:rPr>
              <w:instrText xml:space="preserve"> REF _Ref356481657 \r \h  \* MERGEFORMAT </w:instrText>
            </w:r>
            <w:r w:rsidRPr="001B591F">
              <w:rPr>
                <w:rFonts w:ascii="Verdana" w:hAnsi="Verdana" w:cstheme="minorHAnsi"/>
              </w:rPr>
            </w:r>
            <w:r w:rsidRPr="001B591F">
              <w:rPr>
                <w:rFonts w:ascii="Verdana" w:hAnsi="Verdana" w:cstheme="minorHAnsi"/>
              </w:rPr>
              <w:fldChar w:fldCharType="separate"/>
            </w:r>
            <w:r w:rsidR="00FC21F2">
              <w:rPr>
                <w:rFonts w:ascii="Verdana" w:hAnsi="Verdana" w:cstheme="minorHAnsi"/>
              </w:rPr>
              <w:t>6.29.1</w:t>
            </w:r>
            <w:r w:rsidRPr="001B591F">
              <w:rPr>
                <w:rFonts w:ascii="Verdana" w:hAnsi="Verdana" w:cstheme="minorHAnsi"/>
              </w:rPr>
              <w:fldChar w:fldCharType="end"/>
            </w:r>
            <w:r w:rsidRPr="001B591F">
              <w:rPr>
                <w:rFonts w:ascii="Verdana" w:hAnsi="Verdana" w:cstheme="minorHAnsi"/>
              </w:rPr>
              <w:t xml:space="preserve"> desta Escritura;</w:t>
            </w:r>
          </w:p>
          <w:p w14:paraId="0CED567B"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0D1AD9C3" w14:textId="77777777" w:rsidTr="00303A11">
        <w:tc>
          <w:tcPr>
            <w:tcW w:w="3116" w:type="dxa"/>
          </w:tcPr>
          <w:p w14:paraId="1E810858"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lastRenderedPageBreak/>
              <w:t>“</w:t>
            </w:r>
            <w:r w:rsidRPr="001B591F">
              <w:rPr>
                <w:rFonts w:ascii="Verdana" w:hAnsi="Verdana" w:cstheme="minorHAnsi"/>
                <w:u w:val="single"/>
              </w:rPr>
              <w:t>Eventos de Vencimento Antecipado Não Automático</w:t>
            </w:r>
            <w:r w:rsidRPr="001B591F">
              <w:rPr>
                <w:rFonts w:ascii="Verdana" w:hAnsi="Verdana" w:cstheme="minorHAnsi"/>
              </w:rPr>
              <w:t>”</w:t>
            </w:r>
          </w:p>
        </w:tc>
        <w:tc>
          <w:tcPr>
            <w:tcW w:w="5815" w:type="dxa"/>
            <w:vAlign w:val="center"/>
          </w:tcPr>
          <w:p w14:paraId="5729D209" w14:textId="5F099056"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 xml:space="preserve">Os eventos cuja ocorrência acarreta na necessidade de convocação de Assembleia Geral de Titulares de CRI onde será deliberado, a critério dos Titulares dos CRI, sobre a possibilidade de proceder com a declaração do vencimento antecipado das Debêntures e de todas as obrigações da Emissora constantes desta Escritura, conforme Cláusula </w:t>
            </w:r>
            <w:r w:rsidRPr="001B591F">
              <w:rPr>
                <w:rFonts w:ascii="Verdana" w:hAnsi="Verdana" w:cstheme="minorHAnsi"/>
              </w:rPr>
              <w:fldChar w:fldCharType="begin"/>
            </w:r>
            <w:r w:rsidRPr="001B591F">
              <w:rPr>
                <w:rFonts w:ascii="Verdana" w:hAnsi="Verdana" w:cstheme="minorHAnsi"/>
              </w:rPr>
              <w:instrText xml:space="preserve"> REF _Ref356481704 \r \h  \* MERGEFORMAT </w:instrText>
            </w:r>
            <w:r w:rsidRPr="001B591F">
              <w:rPr>
                <w:rFonts w:ascii="Verdana" w:hAnsi="Verdana" w:cstheme="minorHAnsi"/>
              </w:rPr>
            </w:r>
            <w:r w:rsidRPr="001B591F">
              <w:rPr>
                <w:rFonts w:ascii="Verdana" w:hAnsi="Verdana" w:cstheme="minorHAnsi"/>
              </w:rPr>
              <w:fldChar w:fldCharType="separate"/>
            </w:r>
            <w:r w:rsidR="00FC21F2">
              <w:rPr>
                <w:rFonts w:ascii="Verdana" w:hAnsi="Verdana" w:cstheme="minorHAnsi"/>
              </w:rPr>
              <w:t>6.29.2</w:t>
            </w:r>
            <w:r w:rsidRPr="001B591F">
              <w:rPr>
                <w:rFonts w:ascii="Verdana" w:hAnsi="Verdana" w:cstheme="minorHAnsi"/>
              </w:rPr>
              <w:fldChar w:fldCharType="end"/>
            </w:r>
            <w:r w:rsidRPr="001B591F">
              <w:rPr>
                <w:rFonts w:ascii="Verdana" w:hAnsi="Verdana" w:cstheme="minorHAnsi"/>
              </w:rPr>
              <w:t xml:space="preserve"> abaixo; </w:t>
            </w:r>
          </w:p>
          <w:p w14:paraId="7A6B9AB4"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00DCE42D" w14:textId="77777777" w:rsidTr="00303A11">
        <w:tc>
          <w:tcPr>
            <w:tcW w:w="3116" w:type="dxa"/>
          </w:tcPr>
          <w:p w14:paraId="5A20D6BE"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Fiança</w:t>
            </w:r>
            <w:r w:rsidRPr="001B591F">
              <w:rPr>
                <w:rFonts w:ascii="Verdana" w:hAnsi="Verdana" w:cstheme="minorHAnsi"/>
              </w:rPr>
              <w:t>”</w:t>
            </w:r>
          </w:p>
        </w:tc>
        <w:tc>
          <w:tcPr>
            <w:tcW w:w="5815" w:type="dxa"/>
            <w:vAlign w:val="center"/>
          </w:tcPr>
          <w:p w14:paraId="38DB2D1C" w14:textId="0CF3134E"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 xml:space="preserve">A garantia fidejussória de fiança, outorgada pelo Fiador, nos termos da Cláusula </w:t>
            </w:r>
            <w:r w:rsidRPr="001B591F">
              <w:rPr>
                <w:rFonts w:ascii="Verdana" w:hAnsi="Verdana" w:cstheme="minorHAnsi"/>
              </w:rPr>
              <w:fldChar w:fldCharType="begin"/>
            </w:r>
            <w:r w:rsidRPr="001B591F">
              <w:rPr>
                <w:rFonts w:ascii="Verdana" w:hAnsi="Verdana" w:cstheme="minorHAnsi"/>
              </w:rPr>
              <w:instrText xml:space="preserve"> REF _Ref4622829 \r \h  \* MERGEFORMAT </w:instrText>
            </w:r>
            <w:r w:rsidRPr="001B591F">
              <w:rPr>
                <w:rFonts w:ascii="Verdana" w:hAnsi="Verdana" w:cstheme="minorHAnsi"/>
              </w:rPr>
            </w:r>
            <w:r w:rsidRPr="001B591F">
              <w:rPr>
                <w:rFonts w:ascii="Verdana" w:hAnsi="Verdana" w:cstheme="minorHAnsi"/>
              </w:rPr>
              <w:fldChar w:fldCharType="separate"/>
            </w:r>
            <w:r w:rsidR="00FC21F2">
              <w:rPr>
                <w:rFonts w:ascii="Verdana" w:hAnsi="Verdana" w:cstheme="minorHAnsi"/>
              </w:rPr>
              <w:t>6.16</w:t>
            </w:r>
            <w:r w:rsidRPr="001B591F">
              <w:rPr>
                <w:rFonts w:ascii="Verdana" w:hAnsi="Verdana" w:cstheme="minorHAnsi"/>
              </w:rPr>
              <w:fldChar w:fldCharType="end"/>
            </w:r>
            <w:r w:rsidRPr="001B591F">
              <w:rPr>
                <w:rFonts w:ascii="Verdana" w:hAnsi="Verdana" w:cstheme="minorHAnsi"/>
              </w:rPr>
              <w:t xml:space="preserve"> desta Escritura, em garantia do pagamento das Obrigações Garantidas;</w:t>
            </w:r>
          </w:p>
          <w:p w14:paraId="4B5E6F33" w14:textId="77777777" w:rsidR="000820CF" w:rsidRPr="001B591F" w:rsidRDefault="000820CF" w:rsidP="000820CF">
            <w:pPr>
              <w:pStyle w:val="CellBody"/>
              <w:spacing w:before="0" w:after="0" w:line="312" w:lineRule="auto"/>
              <w:jc w:val="both"/>
              <w:rPr>
                <w:rFonts w:ascii="Verdana" w:hAnsi="Verdana" w:cstheme="minorHAnsi"/>
                <w:highlight w:val="yellow"/>
              </w:rPr>
            </w:pPr>
          </w:p>
        </w:tc>
      </w:tr>
      <w:tr w:rsidR="000820CF" w:rsidRPr="005F4556" w14:paraId="086123B3" w14:textId="77777777" w:rsidTr="005F7E74">
        <w:tc>
          <w:tcPr>
            <w:tcW w:w="3116" w:type="dxa"/>
          </w:tcPr>
          <w:p w14:paraId="175E2E70" w14:textId="35DFCB6D" w:rsidR="000820CF" w:rsidRPr="001B591F" w:rsidRDefault="000820CF" w:rsidP="000820CF">
            <w:pPr>
              <w:pStyle w:val="CellBody"/>
              <w:spacing w:before="0" w:after="0" w:line="312" w:lineRule="auto"/>
              <w:jc w:val="both"/>
              <w:rPr>
                <w:rFonts w:ascii="Verdana" w:hAnsi="Verdana" w:cstheme="minorHAnsi"/>
              </w:rPr>
            </w:pPr>
            <w:r w:rsidRPr="000B089D">
              <w:rPr>
                <w:rFonts w:ascii="Verdana" w:hAnsi="Verdana" w:cstheme="minorHAnsi"/>
              </w:rPr>
              <w:t>“</w:t>
            </w:r>
            <w:r w:rsidRPr="000B089D">
              <w:rPr>
                <w:rFonts w:ascii="Verdana" w:hAnsi="Verdana" w:cstheme="minorHAnsi"/>
                <w:u w:val="single"/>
              </w:rPr>
              <w:t>Fundo de Despesas</w:t>
            </w:r>
            <w:r w:rsidRPr="000B089D">
              <w:rPr>
                <w:rFonts w:ascii="Verdana" w:hAnsi="Verdana" w:cstheme="minorHAnsi"/>
              </w:rPr>
              <w:t>”</w:t>
            </w:r>
          </w:p>
        </w:tc>
        <w:tc>
          <w:tcPr>
            <w:tcW w:w="5815" w:type="dxa"/>
          </w:tcPr>
          <w:p w14:paraId="355309E6" w14:textId="77777777" w:rsidR="000820CF" w:rsidRPr="000B089D" w:rsidRDefault="000820CF" w:rsidP="000820CF">
            <w:pPr>
              <w:pStyle w:val="CellBody"/>
              <w:spacing w:before="0" w:after="0" w:line="312" w:lineRule="auto"/>
              <w:jc w:val="both"/>
              <w:rPr>
                <w:rFonts w:ascii="Verdana" w:hAnsi="Verdana" w:cstheme="minorHAnsi"/>
              </w:rPr>
            </w:pPr>
            <w:r w:rsidRPr="000B089D">
              <w:rPr>
                <w:rFonts w:ascii="Verdana" w:hAnsi="Verdana" w:cstheme="minorHAnsi"/>
              </w:rPr>
              <w:t>O</w:t>
            </w:r>
            <w:r>
              <w:rPr>
                <w:rFonts w:ascii="Verdana" w:hAnsi="Verdana" w:cstheme="minorHAnsi"/>
              </w:rPr>
              <w:t xml:space="preserve"> Fundo de Despesas 1ª Série e o Fundo de Despesas 2ª Série, quando em conjunto</w:t>
            </w:r>
            <w:r w:rsidRPr="000B089D">
              <w:rPr>
                <w:rFonts w:ascii="Verdana" w:hAnsi="Verdana" w:cstheme="minorHAnsi"/>
              </w:rPr>
              <w:t>;</w:t>
            </w:r>
          </w:p>
          <w:p w14:paraId="1328340A"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576C0305" w14:textId="77777777" w:rsidTr="005F7E74">
        <w:tc>
          <w:tcPr>
            <w:tcW w:w="3116" w:type="dxa"/>
          </w:tcPr>
          <w:p w14:paraId="4C171050" w14:textId="4DAF7B45" w:rsidR="000820CF" w:rsidRDefault="000820CF" w:rsidP="000820CF">
            <w:pPr>
              <w:pStyle w:val="CellBody"/>
              <w:spacing w:before="0" w:after="0" w:line="312" w:lineRule="auto"/>
              <w:jc w:val="both"/>
              <w:rPr>
                <w:rFonts w:ascii="Verdana" w:hAnsi="Verdana" w:cstheme="minorHAnsi"/>
              </w:rPr>
            </w:pPr>
            <w:r>
              <w:rPr>
                <w:rFonts w:ascii="Verdana" w:hAnsi="Verdana" w:cstheme="minorHAnsi"/>
              </w:rPr>
              <w:t>“</w:t>
            </w:r>
            <w:r>
              <w:rPr>
                <w:rFonts w:ascii="Verdana" w:hAnsi="Verdana" w:cstheme="minorHAnsi"/>
                <w:u w:val="single"/>
              </w:rPr>
              <w:t>Fundo de Despesas 1ª Série</w:t>
            </w:r>
            <w:r>
              <w:rPr>
                <w:rFonts w:ascii="Verdana" w:hAnsi="Verdana" w:cstheme="minorHAnsi"/>
              </w:rPr>
              <w:t>”</w:t>
            </w:r>
          </w:p>
        </w:tc>
        <w:tc>
          <w:tcPr>
            <w:tcW w:w="5815" w:type="dxa"/>
          </w:tcPr>
          <w:p w14:paraId="6018E12D" w14:textId="3867C061" w:rsidR="000820CF" w:rsidRDefault="000820CF" w:rsidP="000820CF">
            <w:pPr>
              <w:pStyle w:val="CellBody"/>
              <w:spacing w:before="0" w:after="0" w:line="312" w:lineRule="auto"/>
              <w:jc w:val="both"/>
              <w:rPr>
                <w:rFonts w:ascii="Verdana" w:hAnsi="Verdana" w:cstheme="minorHAnsi"/>
              </w:rPr>
            </w:pPr>
            <w:r w:rsidRPr="000B089D">
              <w:rPr>
                <w:rFonts w:ascii="Verdana" w:hAnsi="Verdana" w:cstheme="minorHAnsi"/>
              </w:rPr>
              <w:t xml:space="preserve">O fundo constituído pela Securitizadora, </w:t>
            </w:r>
            <w:r>
              <w:rPr>
                <w:rFonts w:ascii="Verdana" w:hAnsi="Verdana" w:cstheme="minorHAnsi"/>
              </w:rPr>
              <w:t xml:space="preserve">na Conta Centralizadora 1ª Série, </w:t>
            </w:r>
            <w:r w:rsidRPr="000B089D">
              <w:rPr>
                <w:rFonts w:ascii="Verdana" w:hAnsi="Verdana" w:cstheme="minorHAnsi"/>
              </w:rPr>
              <w:t xml:space="preserve">no âmbito da </w:t>
            </w:r>
            <w:r>
              <w:rPr>
                <w:rFonts w:ascii="Verdana" w:hAnsi="Verdana" w:cstheme="minorHAnsi"/>
              </w:rPr>
              <w:t>e</w:t>
            </w:r>
            <w:r w:rsidRPr="000B089D">
              <w:rPr>
                <w:rFonts w:ascii="Verdana" w:hAnsi="Verdana" w:cstheme="minorHAnsi"/>
              </w:rPr>
              <w:t>missão dos CRI</w:t>
            </w:r>
            <w:r>
              <w:rPr>
                <w:rFonts w:ascii="Verdana" w:hAnsi="Verdana" w:cstheme="minorHAnsi"/>
              </w:rPr>
              <w:t xml:space="preserve"> 1ª Série</w:t>
            </w:r>
            <w:r w:rsidRPr="000B089D">
              <w:rPr>
                <w:rFonts w:ascii="Verdana" w:hAnsi="Verdana" w:cstheme="minorHAnsi"/>
              </w:rPr>
              <w:t>, para fazer frente ao pagamento das Despesas</w:t>
            </w:r>
            <w:r>
              <w:rPr>
                <w:rFonts w:ascii="Verdana" w:hAnsi="Verdana" w:cstheme="minorHAnsi"/>
              </w:rPr>
              <w:t xml:space="preserve"> dos CRI 1ª Série;</w:t>
            </w:r>
          </w:p>
          <w:p w14:paraId="2BD9A3C2" w14:textId="77777777" w:rsidR="000820CF" w:rsidRDefault="000820CF" w:rsidP="000820CF">
            <w:pPr>
              <w:pStyle w:val="CellBody"/>
              <w:spacing w:before="0" w:after="0" w:line="312" w:lineRule="auto"/>
              <w:jc w:val="both"/>
              <w:rPr>
                <w:rFonts w:ascii="Verdana" w:hAnsi="Verdana" w:cstheme="minorHAnsi"/>
              </w:rPr>
            </w:pPr>
          </w:p>
        </w:tc>
      </w:tr>
      <w:tr w:rsidR="000820CF" w:rsidRPr="005F4556" w14:paraId="644B7E51" w14:textId="77777777" w:rsidTr="005F7E74">
        <w:tc>
          <w:tcPr>
            <w:tcW w:w="3116" w:type="dxa"/>
          </w:tcPr>
          <w:p w14:paraId="61292CCA" w14:textId="358376C1" w:rsidR="000820CF" w:rsidRDefault="000820CF" w:rsidP="000820CF">
            <w:pPr>
              <w:pStyle w:val="CellBody"/>
              <w:spacing w:before="0" w:after="0" w:line="312" w:lineRule="auto"/>
              <w:jc w:val="both"/>
              <w:rPr>
                <w:rFonts w:ascii="Verdana" w:hAnsi="Verdana" w:cstheme="minorHAnsi"/>
              </w:rPr>
            </w:pPr>
            <w:r>
              <w:rPr>
                <w:rFonts w:ascii="Verdana" w:hAnsi="Verdana" w:cstheme="minorHAnsi"/>
              </w:rPr>
              <w:t>“</w:t>
            </w:r>
            <w:r>
              <w:rPr>
                <w:rFonts w:ascii="Verdana" w:hAnsi="Verdana" w:cstheme="minorHAnsi"/>
                <w:u w:val="single"/>
              </w:rPr>
              <w:t>Fundo de Despesas 2ª Série</w:t>
            </w:r>
            <w:r>
              <w:rPr>
                <w:rFonts w:ascii="Verdana" w:hAnsi="Verdana" w:cstheme="minorHAnsi"/>
              </w:rPr>
              <w:t>”</w:t>
            </w:r>
          </w:p>
        </w:tc>
        <w:tc>
          <w:tcPr>
            <w:tcW w:w="5815" w:type="dxa"/>
          </w:tcPr>
          <w:p w14:paraId="0F6FAA2D" w14:textId="24162888" w:rsidR="000820CF" w:rsidRDefault="000820CF" w:rsidP="000820CF">
            <w:pPr>
              <w:pStyle w:val="CellBody"/>
              <w:spacing w:before="0" w:after="0" w:line="312" w:lineRule="auto"/>
              <w:jc w:val="both"/>
              <w:rPr>
                <w:rFonts w:ascii="Verdana" w:hAnsi="Verdana" w:cstheme="minorHAnsi"/>
              </w:rPr>
            </w:pPr>
            <w:r w:rsidRPr="000B089D">
              <w:rPr>
                <w:rFonts w:ascii="Verdana" w:hAnsi="Verdana" w:cstheme="minorHAnsi"/>
              </w:rPr>
              <w:t xml:space="preserve">O fundo constituído pela Securitizadora, </w:t>
            </w:r>
            <w:r>
              <w:rPr>
                <w:rFonts w:ascii="Verdana" w:hAnsi="Verdana" w:cstheme="minorHAnsi"/>
              </w:rPr>
              <w:t xml:space="preserve">na Conta Centralizadora 2ª Série, </w:t>
            </w:r>
            <w:r w:rsidRPr="000B089D">
              <w:rPr>
                <w:rFonts w:ascii="Verdana" w:hAnsi="Verdana" w:cstheme="minorHAnsi"/>
              </w:rPr>
              <w:t xml:space="preserve">no âmbito da </w:t>
            </w:r>
            <w:r>
              <w:rPr>
                <w:rFonts w:ascii="Verdana" w:hAnsi="Verdana" w:cstheme="minorHAnsi"/>
              </w:rPr>
              <w:t>e</w:t>
            </w:r>
            <w:r w:rsidRPr="000B089D">
              <w:rPr>
                <w:rFonts w:ascii="Verdana" w:hAnsi="Verdana" w:cstheme="minorHAnsi"/>
              </w:rPr>
              <w:t>missão dos CRI</w:t>
            </w:r>
            <w:r>
              <w:rPr>
                <w:rFonts w:ascii="Verdana" w:hAnsi="Verdana" w:cstheme="minorHAnsi"/>
              </w:rPr>
              <w:t xml:space="preserve"> 2ª Série</w:t>
            </w:r>
            <w:r w:rsidRPr="000B089D">
              <w:rPr>
                <w:rFonts w:ascii="Verdana" w:hAnsi="Verdana" w:cstheme="minorHAnsi"/>
              </w:rPr>
              <w:t>, para fazer frente ao pagamento das Despesas</w:t>
            </w:r>
            <w:r>
              <w:rPr>
                <w:rFonts w:ascii="Verdana" w:hAnsi="Verdana" w:cstheme="minorHAnsi"/>
              </w:rPr>
              <w:t xml:space="preserve"> dos CRI 2ª Série;</w:t>
            </w:r>
          </w:p>
          <w:p w14:paraId="03A822CB" w14:textId="77777777" w:rsidR="000820CF" w:rsidRDefault="000820CF" w:rsidP="000820CF">
            <w:pPr>
              <w:pStyle w:val="CellBody"/>
              <w:spacing w:before="0" w:after="0" w:line="312" w:lineRule="auto"/>
              <w:jc w:val="both"/>
              <w:rPr>
                <w:rFonts w:ascii="Verdana" w:hAnsi="Verdana" w:cstheme="minorHAnsi"/>
              </w:rPr>
            </w:pPr>
          </w:p>
        </w:tc>
      </w:tr>
      <w:tr w:rsidR="000820CF" w:rsidRPr="005F4556" w14:paraId="59047435" w14:textId="77777777" w:rsidTr="00303A11">
        <w:tc>
          <w:tcPr>
            <w:tcW w:w="3116" w:type="dxa"/>
          </w:tcPr>
          <w:p w14:paraId="352A545C"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Garantias</w:t>
            </w:r>
            <w:r w:rsidRPr="001B591F">
              <w:rPr>
                <w:rFonts w:ascii="Verdana" w:hAnsi="Verdana" w:cstheme="minorHAnsi"/>
              </w:rPr>
              <w:t>”</w:t>
            </w:r>
          </w:p>
        </w:tc>
        <w:tc>
          <w:tcPr>
            <w:tcW w:w="5815" w:type="dxa"/>
          </w:tcPr>
          <w:p w14:paraId="33F3283D"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As Alienações Fiduciárias e a Fiança, quando referidas em conjunto;</w:t>
            </w:r>
          </w:p>
          <w:p w14:paraId="125B70D6"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78C962E1" w14:textId="77777777" w:rsidTr="00303A11">
        <w:tc>
          <w:tcPr>
            <w:tcW w:w="3116" w:type="dxa"/>
          </w:tcPr>
          <w:p w14:paraId="1AEAE8C4"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Garantidor</w:t>
            </w:r>
            <w:r w:rsidRPr="001B591F">
              <w:rPr>
                <w:rFonts w:ascii="Verdana" w:hAnsi="Verdana" w:cstheme="minorHAnsi"/>
              </w:rPr>
              <w:t>” ou “</w:t>
            </w:r>
            <w:r w:rsidRPr="001B591F">
              <w:rPr>
                <w:rFonts w:ascii="Verdana" w:hAnsi="Verdana" w:cstheme="minorHAnsi"/>
                <w:u w:val="single"/>
              </w:rPr>
              <w:t>Fiador</w:t>
            </w:r>
            <w:r w:rsidRPr="001B591F">
              <w:rPr>
                <w:rFonts w:ascii="Verdana" w:hAnsi="Verdana" w:cstheme="minorHAnsi"/>
              </w:rPr>
              <w:t xml:space="preserve">” </w:t>
            </w:r>
          </w:p>
        </w:tc>
        <w:tc>
          <w:tcPr>
            <w:tcW w:w="5815" w:type="dxa"/>
          </w:tcPr>
          <w:p w14:paraId="40F0585B"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 xml:space="preserve">Sr. </w:t>
            </w:r>
            <w:r w:rsidRPr="001B591F">
              <w:rPr>
                <w:rFonts w:ascii="Verdana" w:hAnsi="Verdana" w:cstheme="minorHAnsi"/>
                <w:b/>
              </w:rPr>
              <w:t>ABRÃO MUSZKAT</w:t>
            </w:r>
            <w:r w:rsidRPr="001B591F">
              <w:rPr>
                <w:rFonts w:ascii="Verdana" w:hAnsi="Verdana" w:cstheme="minorHAnsi"/>
              </w:rPr>
              <w:t xml:space="preserve">, conforme definido no preâmbulo deste instrumento; </w:t>
            </w:r>
          </w:p>
          <w:p w14:paraId="5F7A7AE4"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18226858" w14:textId="77777777" w:rsidTr="00303A11">
        <w:tc>
          <w:tcPr>
            <w:tcW w:w="3116" w:type="dxa"/>
          </w:tcPr>
          <w:p w14:paraId="60E33AB6"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índice Financeiro I</w:t>
            </w:r>
            <w:r w:rsidRPr="001B591F">
              <w:rPr>
                <w:rFonts w:ascii="Verdana" w:hAnsi="Verdana" w:cstheme="minorHAnsi"/>
              </w:rPr>
              <w:t>”</w:t>
            </w:r>
          </w:p>
        </w:tc>
        <w:tc>
          <w:tcPr>
            <w:tcW w:w="5815" w:type="dxa"/>
          </w:tcPr>
          <w:p w14:paraId="08504464" w14:textId="4F31E5D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 xml:space="preserve">O índice financeiro descrito na Cláusula </w:t>
            </w:r>
            <w:r w:rsidRPr="001B591F">
              <w:rPr>
                <w:rFonts w:ascii="Verdana" w:hAnsi="Verdana" w:cstheme="minorHAnsi"/>
              </w:rPr>
              <w:fldChar w:fldCharType="begin"/>
            </w:r>
            <w:r w:rsidRPr="001B591F">
              <w:rPr>
                <w:rFonts w:ascii="Verdana" w:hAnsi="Verdana" w:cstheme="minorHAnsi"/>
              </w:rPr>
              <w:instrText xml:space="preserve"> REF _Ref18705766 \r \h  \* MERGEFORMAT </w:instrText>
            </w:r>
            <w:r w:rsidRPr="001B591F">
              <w:rPr>
                <w:rFonts w:ascii="Verdana" w:hAnsi="Verdana" w:cstheme="minorHAnsi"/>
              </w:rPr>
            </w:r>
            <w:r w:rsidRPr="001B591F">
              <w:rPr>
                <w:rFonts w:ascii="Verdana" w:hAnsi="Verdana" w:cstheme="minorHAnsi"/>
              </w:rPr>
              <w:fldChar w:fldCharType="separate"/>
            </w:r>
            <w:r w:rsidR="00FC21F2">
              <w:rPr>
                <w:rFonts w:ascii="Verdana" w:hAnsi="Verdana" w:cstheme="minorHAnsi"/>
              </w:rPr>
              <w:t>6.29.2</w:t>
            </w:r>
            <w:r w:rsidRPr="001B591F">
              <w:rPr>
                <w:rFonts w:ascii="Verdana" w:hAnsi="Verdana" w:cstheme="minorHAnsi"/>
              </w:rPr>
              <w:fldChar w:fldCharType="end"/>
            </w:r>
            <w:r w:rsidRPr="001B591F">
              <w:rPr>
                <w:rFonts w:ascii="Verdana" w:hAnsi="Verdana" w:cstheme="minorHAnsi"/>
              </w:rPr>
              <w:fldChar w:fldCharType="begin"/>
            </w:r>
            <w:r w:rsidRPr="001B591F">
              <w:rPr>
                <w:rFonts w:ascii="Verdana" w:hAnsi="Verdana" w:cstheme="minorHAnsi"/>
              </w:rPr>
              <w:instrText xml:space="preserve"> REF _Ref18710110 \r \h  \* MERGEFORMAT </w:instrText>
            </w:r>
            <w:r w:rsidRPr="001B591F">
              <w:rPr>
                <w:rFonts w:ascii="Verdana" w:hAnsi="Verdana" w:cstheme="minorHAnsi"/>
              </w:rPr>
            </w:r>
            <w:r w:rsidRPr="001B591F">
              <w:rPr>
                <w:rFonts w:ascii="Verdana" w:hAnsi="Verdana" w:cstheme="minorHAnsi"/>
              </w:rPr>
              <w:fldChar w:fldCharType="separate"/>
            </w:r>
            <w:r w:rsidR="00FC21F2">
              <w:rPr>
                <w:rFonts w:ascii="Verdana" w:hAnsi="Verdana" w:cstheme="minorHAnsi"/>
              </w:rPr>
              <w:t>(xviii)</w:t>
            </w:r>
            <w:r w:rsidRPr="001B591F">
              <w:rPr>
                <w:rFonts w:ascii="Verdana" w:hAnsi="Verdana" w:cstheme="minorHAnsi"/>
              </w:rPr>
              <w:fldChar w:fldCharType="end"/>
            </w:r>
            <w:r w:rsidRPr="001B591F">
              <w:rPr>
                <w:rFonts w:ascii="Verdana" w:hAnsi="Verdana" w:cstheme="minorHAnsi"/>
              </w:rPr>
              <w:t xml:space="preserve"> da presente Escritura;</w:t>
            </w:r>
          </w:p>
          <w:p w14:paraId="0A5C75DD"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1A7B7F0B" w14:textId="77777777" w:rsidTr="00303A11">
        <w:tc>
          <w:tcPr>
            <w:tcW w:w="3116" w:type="dxa"/>
          </w:tcPr>
          <w:p w14:paraId="7B09AF43"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Índice Financeiro II</w:t>
            </w:r>
            <w:r w:rsidRPr="001B591F">
              <w:rPr>
                <w:rFonts w:ascii="Verdana" w:hAnsi="Verdana" w:cstheme="minorHAnsi"/>
              </w:rPr>
              <w:t>”</w:t>
            </w:r>
          </w:p>
        </w:tc>
        <w:tc>
          <w:tcPr>
            <w:tcW w:w="5815" w:type="dxa"/>
          </w:tcPr>
          <w:p w14:paraId="3D959F7E" w14:textId="59D3AC1D"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 xml:space="preserve">O índice financeiro descrito na Cláusula </w:t>
            </w:r>
            <w:r w:rsidRPr="001B591F">
              <w:rPr>
                <w:rFonts w:ascii="Verdana" w:hAnsi="Verdana" w:cstheme="minorHAnsi"/>
              </w:rPr>
              <w:fldChar w:fldCharType="begin"/>
            </w:r>
            <w:r w:rsidRPr="001B591F">
              <w:rPr>
                <w:rFonts w:ascii="Verdana" w:hAnsi="Verdana" w:cstheme="minorHAnsi"/>
              </w:rPr>
              <w:instrText xml:space="preserve"> REF _Ref18705766 \r \h  \* MERGEFORMAT </w:instrText>
            </w:r>
            <w:r w:rsidRPr="001B591F">
              <w:rPr>
                <w:rFonts w:ascii="Verdana" w:hAnsi="Verdana" w:cstheme="minorHAnsi"/>
              </w:rPr>
            </w:r>
            <w:r w:rsidRPr="001B591F">
              <w:rPr>
                <w:rFonts w:ascii="Verdana" w:hAnsi="Verdana" w:cstheme="minorHAnsi"/>
              </w:rPr>
              <w:fldChar w:fldCharType="separate"/>
            </w:r>
            <w:r w:rsidR="00FC21F2">
              <w:rPr>
                <w:rFonts w:ascii="Verdana" w:hAnsi="Verdana" w:cstheme="minorHAnsi"/>
              </w:rPr>
              <w:t>6.29.2</w:t>
            </w:r>
            <w:r w:rsidRPr="001B591F">
              <w:rPr>
                <w:rFonts w:ascii="Verdana" w:hAnsi="Verdana" w:cstheme="minorHAnsi"/>
              </w:rPr>
              <w:fldChar w:fldCharType="end"/>
            </w:r>
            <w:r w:rsidRPr="001B591F">
              <w:rPr>
                <w:rFonts w:ascii="Verdana" w:hAnsi="Verdana" w:cstheme="minorHAnsi"/>
              </w:rPr>
              <w:fldChar w:fldCharType="begin"/>
            </w:r>
            <w:r w:rsidRPr="001B591F">
              <w:rPr>
                <w:rFonts w:ascii="Verdana" w:hAnsi="Verdana" w:cstheme="minorHAnsi"/>
              </w:rPr>
              <w:instrText xml:space="preserve"> REF _Ref18710154 \r \h  \* MERGEFORMAT </w:instrText>
            </w:r>
            <w:r w:rsidRPr="001B591F">
              <w:rPr>
                <w:rFonts w:ascii="Verdana" w:hAnsi="Verdana" w:cstheme="minorHAnsi"/>
              </w:rPr>
            </w:r>
            <w:r w:rsidRPr="001B591F">
              <w:rPr>
                <w:rFonts w:ascii="Verdana" w:hAnsi="Verdana" w:cstheme="minorHAnsi"/>
              </w:rPr>
              <w:fldChar w:fldCharType="separate"/>
            </w:r>
            <w:r w:rsidR="00FC21F2">
              <w:rPr>
                <w:rFonts w:ascii="Verdana" w:hAnsi="Verdana" w:cstheme="minorHAnsi"/>
              </w:rPr>
              <w:t>(xix)</w:t>
            </w:r>
            <w:r w:rsidRPr="001B591F">
              <w:rPr>
                <w:rFonts w:ascii="Verdana" w:hAnsi="Verdana" w:cstheme="minorHAnsi"/>
              </w:rPr>
              <w:fldChar w:fldCharType="end"/>
            </w:r>
            <w:r w:rsidRPr="001B591F">
              <w:rPr>
                <w:rFonts w:ascii="Verdana" w:hAnsi="Verdana" w:cstheme="minorHAnsi"/>
              </w:rPr>
              <w:t xml:space="preserve"> da presente Escritura;</w:t>
            </w:r>
          </w:p>
          <w:p w14:paraId="30146BE2"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252921BE" w14:textId="77777777" w:rsidTr="00303A11">
        <w:tc>
          <w:tcPr>
            <w:tcW w:w="3116" w:type="dxa"/>
          </w:tcPr>
          <w:p w14:paraId="0EC5767B"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Índices Financeiros</w:t>
            </w:r>
            <w:r w:rsidRPr="001B591F">
              <w:rPr>
                <w:rFonts w:ascii="Verdana" w:hAnsi="Verdana" w:cstheme="minorHAnsi"/>
              </w:rPr>
              <w:t>”</w:t>
            </w:r>
          </w:p>
        </w:tc>
        <w:tc>
          <w:tcPr>
            <w:tcW w:w="5815" w:type="dxa"/>
          </w:tcPr>
          <w:p w14:paraId="485F09FA"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O Índice Financeiro I e o Índice Financeiro II, quando referidos em conjunto;</w:t>
            </w:r>
          </w:p>
          <w:p w14:paraId="010E85A1" w14:textId="77777777" w:rsidR="000820CF" w:rsidRPr="001B591F" w:rsidRDefault="000820CF" w:rsidP="000820CF">
            <w:pPr>
              <w:pStyle w:val="CellBody"/>
              <w:spacing w:before="0" w:after="0" w:line="312" w:lineRule="auto"/>
              <w:jc w:val="both"/>
              <w:rPr>
                <w:rFonts w:ascii="Verdana" w:hAnsi="Verdana" w:cstheme="minorHAnsi"/>
                <w:color w:val="222222"/>
                <w:shd w:val="clear" w:color="auto" w:fill="FFFFFF"/>
              </w:rPr>
            </w:pPr>
          </w:p>
        </w:tc>
      </w:tr>
      <w:tr w:rsidR="000820CF" w:rsidRPr="005F4556" w14:paraId="495DBEC4" w14:textId="77777777" w:rsidTr="00303A11">
        <w:tc>
          <w:tcPr>
            <w:tcW w:w="3116" w:type="dxa"/>
          </w:tcPr>
          <w:p w14:paraId="36004EF7"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lastRenderedPageBreak/>
              <w:t>“</w:t>
            </w:r>
            <w:r w:rsidRPr="001B591F">
              <w:rPr>
                <w:rFonts w:ascii="Verdana" w:hAnsi="Verdana" w:cstheme="minorHAnsi"/>
                <w:u w:val="single"/>
              </w:rPr>
              <w:t>IPCA</w:t>
            </w:r>
            <w:r w:rsidRPr="001B591F">
              <w:rPr>
                <w:rFonts w:ascii="Verdana" w:hAnsi="Verdana" w:cstheme="minorHAnsi"/>
              </w:rPr>
              <w:t>”</w:t>
            </w:r>
          </w:p>
        </w:tc>
        <w:tc>
          <w:tcPr>
            <w:tcW w:w="5815" w:type="dxa"/>
          </w:tcPr>
          <w:p w14:paraId="44E23003" w14:textId="77777777" w:rsidR="000820CF" w:rsidRPr="001B591F" w:rsidRDefault="000820CF" w:rsidP="000820CF">
            <w:pPr>
              <w:pStyle w:val="CellBody"/>
              <w:spacing w:before="0" w:after="0" w:line="312" w:lineRule="auto"/>
              <w:jc w:val="both"/>
              <w:rPr>
                <w:rFonts w:ascii="Verdana" w:hAnsi="Verdana" w:cstheme="minorHAnsi"/>
                <w:color w:val="222222"/>
                <w:shd w:val="clear" w:color="auto" w:fill="FFFFFF"/>
              </w:rPr>
            </w:pPr>
            <w:r w:rsidRPr="001B591F">
              <w:rPr>
                <w:rFonts w:ascii="Verdana" w:hAnsi="Verdana" w:cstheme="minorHAnsi"/>
                <w:color w:val="222222"/>
                <w:shd w:val="clear" w:color="auto" w:fill="FFFFFF"/>
              </w:rPr>
              <w:t>O Índice Nacional de Preços ao Consumidor Amplo, calculado e divulgado pelo Instituto Brasileiro de Geografia e Estatística;</w:t>
            </w:r>
          </w:p>
          <w:p w14:paraId="3458AFD1"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581DE8B6" w14:textId="77777777" w:rsidTr="00303A11">
        <w:tc>
          <w:tcPr>
            <w:tcW w:w="3116" w:type="dxa"/>
          </w:tcPr>
          <w:p w14:paraId="2C6C36E0"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Instrução CVM 358</w:t>
            </w:r>
            <w:r w:rsidRPr="001B591F">
              <w:rPr>
                <w:rFonts w:ascii="Verdana" w:hAnsi="Verdana" w:cstheme="minorHAnsi"/>
              </w:rPr>
              <w:t>”</w:t>
            </w:r>
          </w:p>
        </w:tc>
        <w:tc>
          <w:tcPr>
            <w:tcW w:w="5815" w:type="dxa"/>
          </w:tcPr>
          <w:p w14:paraId="4E8208C4" w14:textId="6C93BAFF"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A Instrução da CVM nº 358, de 3 de janeiro de 2002, conforme alterada;</w:t>
            </w:r>
          </w:p>
          <w:p w14:paraId="6D97156D"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3C656DE5" w14:textId="77777777" w:rsidTr="00303A11">
        <w:tc>
          <w:tcPr>
            <w:tcW w:w="3116" w:type="dxa"/>
          </w:tcPr>
          <w:p w14:paraId="0E758089"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Instrução CVM 400</w:t>
            </w:r>
            <w:r w:rsidRPr="001B591F">
              <w:rPr>
                <w:rFonts w:ascii="Verdana" w:hAnsi="Verdana" w:cstheme="minorHAnsi"/>
              </w:rPr>
              <w:t>”</w:t>
            </w:r>
          </w:p>
        </w:tc>
        <w:tc>
          <w:tcPr>
            <w:tcW w:w="5815" w:type="dxa"/>
          </w:tcPr>
          <w:p w14:paraId="4CD0C942" w14:textId="6510B518"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A Instrução da CVM nº 400, de 29 de dezembro de 2003, conforme alterada;</w:t>
            </w:r>
          </w:p>
          <w:p w14:paraId="00C5B961"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1051278E" w14:textId="77777777" w:rsidTr="00303A11">
        <w:tc>
          <w:tcPr>
            <w:tcW w:w="3116" w:type="dxa"/>
          </w:tcPr>
          <w:p w14:paraId="1A35B1C0"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Instrução CVM 414</w:t>
            </w:r>
            <w:r w:rsidRPr="001B591F">
              <w:rPr>
                <w:rFonts w:ascii="Verdana" w:hAnsi="Verdana" w:cstheme="minorHAnsi"/>
              </w:rPr>
              <w:t>”</w:t>
            </w:r>
          </w:p>
        </w:tc>
        <w:tc>
          <w:tcPr>
            <w:tcW w:w="5815" w:type="dxa"/>
          </w:tcPr>
          <w:p w14:paraId="18F0E39A" w14:textId="4D003BE0"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A Instrução da CVM nº 414, de 30 de dezembro de 2004, conforme alterada;</w:t>
            </w:r>
          </w:p>
          <w:p w14:paraId="6C583E0B"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061EEDEB" w14:textId="77777777" w:rsidTr="00303A11">
        <w:tc>
          <w:tcPr>
            <w:tcW w:w="3116" w:type="dxa"/>
          </w:tcPr>
          <w:p w14:paraId="14673A4C"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Instrução CVM 476</w:t>
            </w:r>
            <w:r w:rsidRPr="001B591F">
              <w:rPr>
                <w:rFonts w:ascii="Verdana" w:hAnsi="Verdana" w:cstheme="minorHAnsi"/>
              </w:rPr>
              <w:t>”</w:t>
            </w:r>
          </w:p>
        </w:tc>
        <w:tc>
          <w:tcPr>
            <w:tcW w:w="5815" w:type="dxa"/>
          </w:tcPr>
          <w:p w14:paraId="57342291" w14:textId="1D05D845"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A Instrução da CVM nº 476, de 16 de janeiro de 2009, conforme alterada;</w:t>
            </w:r>
          </w:p>
        </w:tc>
      </w:tr>
      <w:tr w:rsidR="000820CF" w:rsidRPr="005F4556" w14:paraId="4B8882A1" w14:textId="77777777" w:rsidTr="00303A11">
        <w:tc>
          <w:tcPr>
            <w:tcW w:w="3116" w:type="dxa"/>
          </w:tcPr>
          <w:p w14:paraId="6B9A10A8" w14:textId="77777777" w:rsidR="000820CF" w:rsidRPr="001B591F" w:rsidRDefault="000820CF" w:rsidP="000820CF">
            <w:pPr>
              <w:pStyle w:val="CellBody"/>
              <w:spacing w:before="0" w:after="0" w:line="312" w:lineRule="auto"/>
              <w:jc w:val="both"/>
              <w:rPr>
                <w:rFonts w:ascii="Verdana" w:hAnsi="Verdana" w:cstheme="minorHAnsi"/>
              </w:rPr>
            </w:pPr>
          </w:p>
        </w:tc>
        <w:tc>
          <w:tcPr>
            <w:tcW w:w="5815" w:type="dxa"/>
          </w:tcPr>
          <w:p w14:paraId="107DF764"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7A37EA37" w14:textId="77777777" w:rsidTr="00303A11">
        <w:tc>
          <w:tcPr>
            <w:tcW w:w="3116" w:type="dxa"/>
          </w:tcPr>
          <w:p w14:paraId="4F084962"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Instrução CVM 480</w:t>
            </w:r>
            <w:r w:rsidRPr="001B591F">
              <w:rPr>
                <w:rFonts w:ascii="Verdana" w:hAnsi="Verdana" w:cstheme="minorHAnsi"/>
              </w:rPr>
              <w:t>”</w:t>
            </w:r>
          </w:p>
        </w:tc>
        <w:tc>
          <w:tcPr>
            <w:tcW w:w="5815" w:type="dxa"/>
          </w:tcPr>
          <w:p w14:paraId="0BF407DA" w14:textId="04468505"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A Instrução da CVM nº 480, de 7 de dezembro de 2009, conforme alterada;</w:t>
            </w:r>
          </w:p>
          <w:p w14:paraId="2BDDE21B"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5FF733D6" w14:textId="77777777" w:rsidTr="00303A11">
        <w:tc>
          <w:tcPr>
            <w:tcW w:w="3116" w:type="dxa"/>
          </w:tcPr>
          <w:p w14:paraId="4E2139F7"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Instrução CVM 527</w:t>
            </w:r>
            <w:r w:rsidRPr="001B591F">
              <w:rPr>
                <w:rFonts w:ascii="Verdana" w:hAnsi="Verdana" w:cstheme="minorHAnsi"/>
              </w:rPr>
              <w:t>”</w:t>
            </w:r>
          </w:p>
        </w:tc>
        <w:tc>
          <w:tcPr>
            <w:tcW w:w="5815" w:type="dxa"/>
          </w:tcPr>
          <w:p w14:paraId="6BB9877A" w14:textId="51726944"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A Instrução da CVM nº 476, de 4 de outubro de 2012, conforme alterada;</w:t>
            </w:r>
          </w:p>
          <w:p w14:paraId="478F4FDA"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5B259061" w14:textId="77777777" w:rsidTr="00303A11">
        <w:tc>
          <w:tcPr>
            <w:tcW w:w="3116" w:type="dxa"/>
          </w:tcPr>
          <w:p w14:paraId="298C8A2F"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Investimentos Permitidos</w:t>
            </w:r>
            <w:r w:rsidRPr="001B591F">
              <w:rPr>
                <w:rFonts w:ascii="Verdana" w:hAnsi="Verdana" w:cstheme="minorHAnsi"/>
              </w:rPr>
              <w:t>”</w:t>
            </w:r>
          </w:p>
        </w:tc>
        <w:tc>
          <w:tcPr>
            <w:tcW w:w="5815" w:type="dxa"/>
          </w:tcPr>
          <w:p w14:paraId="0F9E0711" w14:textId="67BEB431" w:rsidR="000820CF" w:rsidRPr="001B591F" w:rsidRDefault="000820CF" w:rsidP="000820CF">
            <w:pPr>
              <w:pStyle w:val="CellBody"/>
              <w:spacing w:before="0" w:after="0" w:line="312" w:lineRule="auto"/>
              <w:jc w:val="both"/>
              <w:rPr>
                <w:rFonts w:ascii="Verdana" w:hAnsi="Verdana" w:cstheme="minorHAnsi"/>
              </w:rPr>
            </w:pPr>
            <w:r w:rsidRPr="00986F25">
              <w:rPr>
                <w:rFonts w:ascii="Verdana" w:hAnsi="Verdana"/>
                <w:b/>
              </w:rPr>
              <w:t>(i)</w:t>
            </w:r>
            <w:r w:rsidRPr="00FC491B">
              <w:rPr>
                <w:rFonts w:ascii="Verdana" w:hAnsi="Verdana" w:cstheme="minorHAnsi"/>
              </w:rPr>
              <w:t xml:space="preserve"> fundos de investimentos de renda fixa de baixo risco, com liquidez diária, que tenham seu patrimônio representado por títulos ou ativos financeiros de renda fixa, pré ou pós-fixados, emitidos pelo Tesouro Nacional ou pelo Banco Central do Brasil; </w:t>
            </w:r>
            <w:r w:rsidRPr="00986F25">
              <w:rPr>
                <w:rFonts w:ascii="Verdana" w:hAnsi="Verdana"/>
                <w:b/>
              </w:rPr>
              <w:t>(ii)</w:t>
            </w:r>
            <w:r w:rsidRPr="00FC491B">
              <w:rPr>
                <w:rFonts w:ascii="Verdana" w:hAnsi="Verdana" w:cstheme="minorHAnsi"/>
              </w:rPr>
              <w:t xml:space="preserve"> certificados de depósito bancário com liquidez diária ou operações compromissadas emitidos por instituições financeiras de primeira linha; ou </w:t>
            </w:r>
            <w:r w:rsidRPr="00986F25">
              <w:rPr>
                <w:rFonts w:ascii="Verdana" w:hAnsi="Verdana"/>
                <w:b/>
              </w:rPr>
              <w:t>(iii)</w:t>
            </w:r>
            <w:r w:rsidRPr="00FC491B">
              <w:rPr>
                <w:rFonts w:ascii="Verdana" w:hAnsi="Verdana" w:cstheme="minorHAnsi"/>
              </w:rPr>
              <w:t xml:space="preserve"> títulos públicos federais, observado o disposto no artigo 7º, §5º, da Instrução CVM 600</w:t>
            </w:r>
            <w:r w:rsidRPr="001B591F">
              <w:rPr>
                <w:rFonts w:ascii="Verdana" w:hAnsi="Verdana" w:cstheme="minorHAnsi"/>
              </w:rPr>
              <w:t>;</w:t>
            </w:r>
          </w:p>
          <w:p w14:paraId="3C81D06C"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1D9B5569" w14:textId="77777777" w:rsidTr="00303A11">
        <w:tc>
          <w:tcPr>
            <w:tcW w:w="3116" w:type="dxa"/>
          </w:tcPr>
          <w:p w14:paraId="4B20CE93"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JUCESP</w:t>
            </w:r>
            <w:r w:rsidRPr="001B591F">
              <w:rPr>
                <w:rFonts w:ascii="Verdana" w:hAnsi="Verdana" w:cstheme="minorHAnsi"/>
              </w:rPr>
              <w:t>”</w:t>
            </w:r>
          </w:p>
        </w:tc>
        <w:tc>
          <w:tcPr>
            <w:tcW w:w="5815" w:type="dxa"/>
          </w:tcPr>
          <w:p w14:paraId="44A1C87A"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 xml:space="preserve">A Junta Comercial do Estado do de São Paulo; </w:t>
            </w:r>
          </w:p>
          <w:p w14:paraId="0D94B974"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745DD0B1" w14:textId="77777777" w:rsidTr="00303A11">
        <w:tc>
          <w:tcPr>
            <w:tcW w:w="3116" w:type="dxa"/>
          </w:tcPr>
          <w:p w14:paraId="6B284E72"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Lei das Sociedades por Ações</w:t>
            </w:r>
            <w:r w:rsidRPr="001B591F">
              <w:rPr>
                <w:rFonts w:ascii="Verdana" w:hAnsi="Verdana" w:cstheme="minorHAnsi"/>
              </w:rPr>
              <w:t>”</w:t>
            </w:r>
          </w:p>
        </w:tc>
        <w:tc>
          <w:tcPr>
            <w:tcW w:w="5815" w:type="dxa"/>
          </w:tcPr>
          <w:p w14:paraId="04565930"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A Lei nº 6.404, de 15 de dezembro de 1976, conforme alterada;</w:t>
            </w:r>
          </w:p>
          <w:p w14:paraId="7FA83DF5"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1185F17B" w14:textId="77777777" w:rsidTr="00303A11">
        <w:tc>
          <w:tcPr>
            <w:tcW w:w="3116" w:type="dxa"/>
          </w:tcPr>
          <w:p w14:paraId="4E1C1DB2"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Lei 4.728</w:t>
            </w:r>
            <w:r w:rsidRPr="001B591F">
              <w:rPr>
                <w:rFonts w:ascii="Verdana" w:hAnsi="Verdana" w:cstheme="minorHAnsi"/>
              </w:rPr>
              <w:t>”</w:t>
            </w:r>
          </w:p>
        </w:tc>
        <w:tc>
          <w:tcPr>
            <w:tcW w:w="5815" w:type="dxa"/>
          </w:tcPr>
          <w:p w14:paraId="27AC1832"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A Lei nº 4.728, de 14 de julho de 1965, conforme alterada;</w:t>
            </w:r>
          </w:p>
          <w:p w14:paraId="10290A89"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77A56DC2" w14:textId="77777777" w:rsidTr="00303A11">
        <w:tc>
          <w:tcPr>
            <w:tcW w:w="3116" w:type="dxa"/>
          </w:tcPr>
          <w:p w14:paraId="5A8DA8A4"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lastRenderedPageBreak/>
              <w:t>“</w:t>
            </w:r>
            <w:r w:rsidRPr="001B591F">
              <w:rPr>
                <w:rFonts w:ascii="Verdana" w:hAnsi="Verdana" w:cstheme="minorHAnsi"/>
                <w:u w:val="single"/>
              </w:rPr>
              <w:t>Lei 9.514</w:t>
            </w:r>
            <w:r w:rsidRPr="001B591F">
              <w:rPr>
                <w:rFonts w:ascii="Verdana" w:hAnsi="Verdana" w:cstheme="minorHAnsi"/>
              </w:rPr>
              <w:t>”</w:t>
            </w:r>
          </w:p>
        </w:tc>
        <w:tc>
          <w:tcPr>
            <w:tcW w:w="5815" w:type="dxa"/>
          </w:tcPr>
          <w:p w14:paraId="078B74D2"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A Lei nº 9.514, de 20 de novembro de 1997, conforme alterada;</w:t>
            </w:r>
          </w:p>
          <w:p w14:paraId="0C0D5C95"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23C96E76" w14:textId="77777777" w:rsidTr="00303A11">
        <w:tc>
          <w:tcPr>
            <w:tcW w:w="3116" w:type="dxa"/>
          </w:tcPr>
          <w:p w14:paraId="20709D12"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Lei 10.931</w:t>
            </w:r>
            <w:r w:rsidRPr="001B591F">
              <w:rPr>
                <w:rFonts w:ascii="Verdana" w:hAnsi="Verdana" w:cstheme="minorHAnsi"/>
              </w:rPr>
              <w:t>”</w:t>
            </w:r>
          </w:p>
        </w:tc>
        <w:tc>
          <w:tcPr>
            <w:tcW w:w="5815" w:type="dxa"/>
          </w:tcPr>
          <w:p w14:paraId="1B467D1B"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A Lei nº 10.931, de 02 de agosto de 2004, conforme alterada;</w:t>
            </w:r>
          </w:p>
          <w:p w14:paraId="7A3A25CF"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53849857" w14:textId="77777777" w:rsidTr="00303A11">
        <w:tc>
          <w:tcPr>
            <w:tcW w:w="3116" w:type="dxa"/>
          </w:tcPr>
          <w:p w14:paraId="019F6CE1"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Lei 12.529</w:t>
            </w:r>
            <w:r w:rsidRPr="001B591F">
              <w:rPr>
                <w:rFonts w:ascii="Verdana" w:hAnsi="Verdana" w:cstheme="minorHAnsi"/>
              </w:rPr>
              <w:t>”</w:t>
            </w:r>
          </w:p>
        </w:tc>
        <w:tc>
          <w:tcPr>
            <w:tcW w:w="5815" w:type="dxa"/>
          </w:tcPr>
          <w:p w14:paraId="5C209634"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A Lei nº 12.529, de 30 de novembro de 2011, conforme alterada;</w:t>
            </w:r>
          </w:p>
          <w:p w14:paraId="692F3802"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7E02A04A" w14:textId="77777777" w:rsidTr="00303A11">
        <w:tc>
          <w:tcPr>
            <w:tcW w:w="3116" w:type="dxa"/>
          </w:tcPr>
          <w:p w14:paraId="471A74EA" w14:textId="7E44C850" w:rsidR="000820CF" w:rsidRPr="001B591F" w:rsidRDefault="000820CF" w:rsidP="000820CF">
            <w:pPr>
              <w:pStyle w:val="CellBody"/>
              <w:spacing w:before="0" w:after="0" w:line="312" w:lineRule="auto"/>
              <w:jc w:val="both"/>
              <w:rPr>
                <w:rFonts w:ascii="Verdana" w:hAnsi="Verdana" w:cstheme="minorHAnsi"/>
              </w:rPr>
            </w:pPr>
            <w:r>
              <w:rPr>
                <w:rFonts w:ascii="Verdana" w:hAnsi="Verdana" w:cstheme="minorHAnsi"/>
              </w:rPr>
              <w:t>“</w:t>
            </w:r>
            <w:r>
              <w:rPr>
                <w:rFonts w:ascii="Verdana" w:hAnsi="Verdana" w:cstheme="minorHAnsi"/>
                <w:u w:val="single"/>
              </w:rPr>
              <w:t>Lei 14.030</w:t>
            </w:r>
            <w:r>
              <w:rPr>
                <w:rFonts w:ascii="Verdana" w:hAnsi="Verdana" w:cstheme="minorHAnsi"/>
              </w:rPr>
              <w:t>”</w:t>
            </w:r>
          </w:p>
        </w:tc>
        <w:tc>
          <w:tcPr>
            <w:tcW w:w="5815" w:type="dxa"/>
          </w:tcPr>
          <w:p w14:paraId="334C0C6C" w14:textId="233E5EAE" w:rsidR="000820CF" w:rsidRDefault="000820CF" w:rsidP="000820CF">
            <w:pPr>
              <w:pStyle w:val="CellBody"/>
              <w:spacing w:before="0" w:after="0" w:line="312" w:lineRule="auto"/>
              <w:jc w:val="both"/>
              <w:rPr>
                <w:rFonts w:ascii="Verdana" w:hAnsi="Verdana" w:cstheme="minorHAnsi"/>
              </w:rPr>
            </w:pPr>
            <w:r>
              <w:rPr>
                <w:rFonts w:ascii="Verdana" w:hAnsi="Verdana" w:cstheme="minorHAnsi"/>
              </w:rPr>
              <w:t xml:space="preserve">A </w:t>
            </w:r>
            <w:r w:rsidRPr="00430C6B">
              <w:rPr>
                <w:rFonts w:ascii="Verdana" w:hAnsi="Verdana" w:cstheme="minorHAnsi"/>
              </w:rPr>
              <w:t>Lei n° 14.030, de 28 de julho de 2020</w:t>
            </w:r>
            <w:r>
              <w:rPr>
                <w:rFonts w:ascii="Verdana" w:hAnsi="Verdana" w:cstheme="minorHAnsi"/>
              </w:rPr>
              <w:t>, conforme alterada;</w:t>
            </w:r>
          </w:p>
          <w:p w14:paraId="5D040362" w14:textId="340808F2"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392D6103" w14:textId="77777777" w:rsidTr="00303A11">
        <w:tc>
          <w:tcPr>
            <w:tcW w:w="3116" w:type="dxa"/>
          </w:tcPr>
          <w:p w14:paraId="20D525DD" w14:textId="496B159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Lei de Lavagem de Dinheiro</w:t>
            </w:r>
            <w:r w:rsidRPr="001B591F">
              <w:rPr>
                <w:rFonts w:ascii="Verdana" w:hAnsi="Verdana" w:cstheme="minorHAnsi"/>
              </w:rPr>
              <w:t>”</w:t>
            </w:r>
          </w:p>
        </w:tc>
        <w:tc>
          <w:tcPr>
            <w:tcW w:w="5815" w:type="dxa"/>
          </w:tcPr>
          <w:p w14:paraId="2C1A441C"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A Lei nº 9.613, de 3 de março de 1998, conforme alterada;</w:t>
            </w:r>
          </w:p>
          <w:p w14:paraId="06B3C230"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0B668013" w14:textId="77777777" w:rsidTr="00303A11">
        <w:tc>
          <w:tcPr>
            <w:tcW w:w="3116" w:type="dxa"/>
          </w:tcPr>
          <w:p w14:paraId="1CEF8510"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Leis Anticorrupção</w:t>
            </w:r>
            <w:r w:rsidRPr="001B591F">
              <w:rPr>
                <w:rFonts w:ascii="Verdana" w:hAnsi="Verdana" w:cstheme="minorHAnsi"/>
              </w:rPr>
              <w:t>”</w:t>
            </w:r>
          </w:p>
        </w:tc>
        <w:tc>
          <w:tcPr>
            <w:tcW w:w="5815" w:type="dxa"/>
          </w:tcPr>
          <w:p w14:paraId="2BD0698A" w14:textId="7C668B2C"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 xml:space="preserve">A Lei nº 12.846, de 1º de agosto de 2013, conforme alterada, o Decreto nº 8.420, </w:t>
            </w:r>
            <w:r w:rsidRPr="003543A4">
              <w:rPr>
                <w:rFonts w:ascii="Verdana" w:hAnsi="Verdana" w:cstheme="minorHAnsi"/>
              </w:rPr>
              <w:t xml:space="preserve">o </w:t>
            </w:r>
            <w:r w:rsidRPr="008B4D49">
              <w:rPr>
                <w:rFonts w:ascii="Verdana" w:hAnsi="Verdana" w:cstheme="minorHAnsi"/>
              </w:rPr>
              <w:t>Decreto-Lei n.º 2.848/1940</w:t>
            </w:r>
            <w:r>
              <w:rPr>
                <w:rFonts w:ascii="Verdana" w:hAnsi="Verdana" w:cstheme="minorHAnsi"/>
              </w:rPr>
              <w:t xml:space="preserve">, </w:t>
            </w:r>
            <w:r w:rsidRPr="001B591F">
              <w:rPr>
                <w:rFonts w:ascii="Verdana" w:hAnsi="Verdana" w:cstheme="minorHAnsi"/>
              </w:rPr>
              <w:t xml:space="preserve">de 18 de março de 2015, conforme alterado, a </w:t>
            </w:r>
            <w:r w:rsidRPr="001B591F">
              <w:rPr>
                <w:rFonts w:ascii="Verdana" w:hAnsi="Verdana" w:cstheme="minorHAnsi"/>
                <w:i/>
              </w:rPr>
              <w:t xml:space="preserve">U.S. Foreign Corrupt Practices Act of 1977 </w:t>
            </w:r>
            <w:r w:rsidRPr="001B591F">
              <w:rPr>
                <w:rFonts w:ascii="Verdana" w:hAnsi="Verdana" w:cstheme="minorHAnsi"/>
              </w:rPr>
              <w:t xml:space="preserve">e a </w:t>
            </w:r>
            <w:r w:rsidRPr="001B591F">
              <w:rPr>
                <w:rFonts w:ascii="Verdana" w:hAnsi="Verdana" w:cstheme="minorHAnsi"/>
                <w:i/>
              </w:rPr>
              <w:t>UK Bribery Act</w:t>
            </w:r>
            <w:r w:rsidRPr="001B591F">
              <w:rPr>
                <w:rFonts w:ascii="Verdana" w:hAnsi="Verdana" w:cstheme="minorHAnsi"/>
              </w:rPr>
              <w:t xml:space="preserve"> de 2010, quando referidas em conjunto;</w:t>
            </w:r>
          </w:p>
          <w:p w14:paraId="756DABD8"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2E7E17E0" w14:textId="77777777" w:rsidTr="00303A11">
        <w:tc>
          <w:tcPr>
            <w:tcW w:w="3116" w:type="dxa"/>
          </w:tcPr>
          <w:p w14:paraId="764BFD17"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Livro de Registro de Debêntures Nominativas</w:t>
            </w:r>
            <w:r w:rsidRPr="001B591F">
              <w:rPr>
                <w:rFonts w:ascii="Verdana" w:hAnsi="Verdana" w:cstheme="minorHAnsi"/>
              </w:rPr>
              <w:t>”</w:t>
            </w:r>
          </w:p>
        </w:tc>
        <w:tc>
          <w:tcPr>
            <w:tcW w:w="5815" w:type="dxa"/>
          </w:tcPr>
          <w:p w14:paraId="5C39514B"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O livro de registro de debêntures nominativas da Emissora, a ser aberto nos termos dos artigos 63 e 31 da Lei das Sociedades por Ações;</w:t>
            </w:r>
          </w:p>
          <w:p w14:paraId="1DF0807E"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7FCDD9DC" w14:textId="77777777" w:rsidTr="00303A11">
        <w:tc>
          <w:tcPr>
            <w:tcW w:w="3116" w:type="dxa"/>
          </w:tcPr>
          <w:p w14:paraId="3666A565"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Obrigações Financeiras</w:t>
            </w:r>
            <w:r w:rsidRPr="001B591F">
              <w:rPr>
                <w:rFonts w:ascii="Verdana" w:hAnsi="Verdana" w:cstheme="minorHAnsi"/>
              </w:rPr>
              <w:t>”</w:t>
            </w:r>
          </w:p>
        </w:tc>
        <w:tc>
          <w:tcPr>
            <w:tcW w:w="5815" w:type="dxa"/>
          </w:tcPr>
          <w:p w14:paraId="1AE3F64D"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 xml:space="preserve">Qualquer valor devido exclusivamente em decorrência de </w:t>
            </w:r>
            <w:r w:rsidRPr="001B591F">
              <w:rPr>
                <w:rFonts w:ascii="Verdana" w:hAnsi="Verdana" w:cstheme="minorHAnsi"/>
                <w:b/>
              </w:rPr>
              <w:t>(a)</w:t>
            </w:r>
            <w:r w:rsidRPr="001B591F">
              <w:rPr>
                <w:rFonts w:ascii="Verdana" w:hAnsi="Verdana" w:cstheme="minorHAnsi"/>
              </w:rPr>
              <w:t xml:space="preserve"> empréstimos, mútuos, financiamentos ou outras dívidas financeiras ou obrigações onerosas contratadas pela Emissora e/ou qualquer Controlada, conforme o caso, com instituições financeiras ou fundos de investimento ou realizadas, em qualquer caso, no âmbito do mercado de capitais, incluindo, sem limitação, debêntures, letras de câmbio, notas promissórias ou instrumentos similares, no Brasil ou no exterior; </w:t>
            </w:r>
            <w:r w:rsidRPr="001B591F">
              <w:rPr>
                <w:rFonts w:ascii="Verdana" w:hAnsi="Verdana" w:cstheme="minorHAnsi"/>
                <w:b/>
              </w:rPr>
              <w:t>(b)</w:t>
            </w:r>
            <w:r w:rsidRPr="001B591F">
              <w:rPr>
                <w:rFonts w:ascii="Verdana" w:hAnsi="Verdana" w:cstheme="minorHAnsi"/>
              </w:rPr>
              <w:t xml:space="preserve"> saldo líquido das operações ativas e passivas com derivativos em que a Emissora e/ou qualquer Controlada seja parte (sendo que o referido saldo será líquido do que já estiver classificado no passivo circulante e exigível de longo prazo da Emissora e/ou de qualquer Controlada); e </w:t>
            </w:r>
            <w:r w:rsidRPr="001B591F">
              <w:rPr>
                <w:rFonts w:ascii="Verdana" w:hAnsi="Verdana" w:cstheme="minorHAnsi"/>
                <w:b/>
              </w:rPr>
              <w:t>(c)</w:t>
            </w:r>
            <w:r w:rsidRPr="001B591F">
              <w:rPr>
                <w:rFonts w:ascii="Verdana" w:hAnsi="Verdana" w:cstheme="minorHAnsi"/>
              </w:rPr>
              <w:t xml:space="preserve"> cartas de crédito, </w:t>
            </w:r>
            <w:r w:rsidRPr="001B591F">
              <w:rPr>
                <w:rFonts w:ascii="Verdana" w:hAnsi="Verdana" w:cstheme="minorHAnsi"/>
              </w:rPr>
              <w:lastRenderedPageBreak/>
              <w:t xml:space="preserve">avais, fianças, coobrigações e demais garantias prestadas em benefício de empresas não Controladas; </w:t>
            </w:r>
          </w:p>
          <w:p w14:paraId="366C9CF3"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41711146" w14:textId="77777777" w:rsidTr="00303A11">
        <w:tc>
          <w:tcPr>
            <w:tcW w:w="3116" w:type="dxa"/>
          </w:tcPr>
          <w:p w14:paraId="4265F9C5" w14:textId="2D3D31F1"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lastRenderedPageBreak/>
              <w:t>“</w:t>
            </w:r>
            <w:r w:rsidRPr="001B591F">
              <w:rPr>
                <w:rFonts w:ascii="Verdana" w:hAnsi="Verdana" w:cstheme="minorHAnsi"/>
                <w:u w:val="single"/>
              </w:rPr>
              <w:t>Obrigações Garantidas</w:t>
            </w:r>
            <w:r w:rsidRPr="001B591F">
              <w:rPr>
                <w:rFonts w:ascii="Verdana" w:hAnsi="Verdana" w:cstheme="minorHAnsi"/>
              </w:rPr>
              <w:t>”</w:t>
            </w:r>
          </w:p>
        </w:tc>
        <w:tc>
          <w:tcPr>
            <w:tcW w:w="5815" w:type="dxa"/>
          </w:tcPr>
          <w:p w14:paraId="5D2BC4D2" w14:textId="1A13B6C3"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b/>
              </w:rPr>
              <w:t>(i)</w:t>
            </w:r>
            <w:r w:rsidRPr="001B591F">
              <w:rPr>
                <w:rFonts w:ascii="Verdana" w:hAnsi="Verdana" w:cstheme="minorHAnsi"/>
              </w:rPr>
              <w:t xml:space="preserve"> As obrigações relativas ao fiel, pontual e integral pagamento, pela Emissora, do saldo do Valor Total Debêntures, da Remuneração das Debêntures e dos demais encargos, relativos às Debêntures, a esta Escritura e a qualquer dos demais Documentos da Operação, quando devidos, seja nas respectivas datas de pagamento ou em decorrência de vencimento antecipado das obrigações representadas pelas Debêntures, conforme previsto nesta Escritura; </w:t>
            </w:r>
            <w:r w:rsidRPr="001B591F">
              <w:rPr>
                <w:rFonts w:ascii="Verdana" w:hAnsi="Verdana" w:cstheme="minorHAnsi"/>
                <w:b/>
              </w:rPr>
              <w:t>(ii)</w:t>
            </w:r>
            <w:r w:rsidRPr="001B591F">
              <w:rPr>
                <w:rFonts w:ascii="Verdana" w:hAnsi="Verdana" w:cstheme="minorHAnsi"/>
              </w:rPr>
              <w:t xml:space="preserve"> os custos e despesas incorridos e a serem incorridos em relação à emissão dos CRI, nos termos previstos no Termo de Securitização; </w:t>
            </w:r>
            <w:r w:rsidRPr="001B591F">
              <w:rPr>
                <w:rFonts w:ascii="Verdana" w:hAnsi="Verdana" w:cstheme="minorHAnsi"/>
                <w:b/>
              </w:rPr>
              <w:t>(iii)</w:t>
            </w:r>
            <w:r w:rsidRPr="001B591F">
              <w:rPr>
                <w:rFonts w:ascii="Verdana" w:hAnsi="Verdana" w:cstheme="minorHAnsi"/>
              </w:rPr>
              <w:t xml:space="preserve"> quaisquer outras obrigações pecuniárias assumidas pela Emissora nos termos desta Escritura e de qua</w:t>
            </w:r>
            <w:r>
              <w:rPr>
                <w:rFonts w:ascii="Verdana" w:hAnsi="Verdana" w:cstheme="minorHAnsi"/>
              </w:rPr>
              <w:t>is</w:t>
            </w:r>
            <w:r w:rsidRPr="001B591F">
              <w:rPr>
                <w:rFonts w:ascii="Verdana" w:hAnsi="Verdana" w:cstheme="minorHAnsi"/>
              </w:rPr>
              <w:t xml:space="preserve">quer dos demais Documentos da Operação, incluindo obrigações de pagar honorários, despesas, custos, encargos, tributos, reembolsos ou indenizações, nos termos previstos nesta Escritura ou em qualquer dos demais Documentos da Operação; e </w:t>
            </w:r>
            <w:r w:rsidRPr="001B591F">
              <w:rPr>
                <w:rFonts w:ascii="Verdana" w:hAnsi="Verdana" w:cstheme="minorHAnsi"/>
                <w:b/>
              </w:rPr>
              <w:t>(iv)</w:t>
            </w:r>
            <w:r w:rsidRPr="001B591F">
              <w:rPr>
                <w:rFonts w:ascii="Verdana" w:hAnsi="Verdana" w:cstheme="minorHAnsi"/>
              </w:rPr>
              <w:t xml:space="preserve"> as obrigações de ressarcimento de toda e qualquer importância que a Securitizadora e/ou o Agente Fiduciário dos CRI e/ou os Titulares de CRI, razoável e comprovadamente venham, de forma justificada, a desembolsar nos termos desta Escritura e dos demais Documentos da Operação, conforme aplicável, e/ou em decorrência da constituição, manutenção, realização, consolidação e/ou excussão ou execução de qualquer das Garantias;</w:t>
            </w:r>
          </w:p>
          <w:p w14:paraId="732A865A" w14:textId="77777777" w:rsidR="000820CF" w:rsidRPr="001B591F" w:rsidRDefault="000820CF" w:rsidP="000820CF">
            <w:pPr>
              <w:pStyle w:val="CellBody"/>
              <w:spacing w:before="0" w:after="0" w:line="312" w:lineRule="auto"/>
              <w:jc w:val="both"/>
              <w:rPr>
                <w:rFonts w:ascii="Verdana" w:hAnsi="Verdana" w:cstheme="minorHAnsi"/>
                <w:highlight w:val="yellow"/>
              </w:rPr>
            </w:pPr>
          </w:p>
        </w:tc>
      </w:tr>
      <w:tr w:rsidR="000820CF" w:rsidRPr="005F4556" w14:paraId="1BF73461" w14:textId="77777777" w:rsidTr="00303A11">
        <w:tc>
          <w:tcPr>
            <w:tcW w:w="3116" w:type="dxa"/>
          </w:tcPr>
          <w:p w14:paraId="6AFBE92B"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Oferta Facultativa de Resgate Antecipado</w:t>
            </w:r>
            <w:r w:rsidRPr="001B591F">
              <w:rPr>
                <w:rFonts w:ascii="Verdana" w:hAnsi="Verdana" w:cstheme="minorHAnsi"/>
              </w:rPr>
              <w:t>”</w:t>
            </w:r>
          </w:p>
        </w:tc>
        <w:tc>
          <w:tcPr>
            <w:tcW w:w="5815" w:type="dxa"/>
          </w:tcPr>
          <w:p w14:paraId="5D2D10AE" w14:textId="287ECBBF"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 xml:space="preserve">A Oferta facultativa de resgate antecipado, total ou parcial, das Debêntures, conforme Cláusula </w:t>
            </w:r>
            <w:r w:rsidRPr="001B591F">
              <w:rPr>
                <w:rFonts w:ascii="Verdana" w:hAnsi="Verdana" w:cstheme="minorHAnsi"/>
              </w:rPr>
              <w:fldChar w:fldCharType="begin"/>
            </w:r>
            <w:r w:rsidRPr="001B591F">
              <w:rPr>
                <w:rFonts w:ascii="Verdana" w:hAnsi="Verdana" w:cstheme="minorHAnsi"/>
              </w:rPr>
              <w:instrText xml:space="preserve"> REF _Ref306628854 \r \h  \* MERGEFORMAT </w:instrText>
            </w:r>
            <w:r w:rsidRPr="001B591F">
              <w:rPr>
                <w:rFonts w:ascii="Verdana" w:hAnsi="Verdana" w:cstheme="minorHAnsi"/>
              </w:rPr>
            </w:r>
            <w:r w:rsidRPr="001B591F">
              <w:rPr>
                <w:rFonts w:ascii="Verdana" w:hAnsi="Verdana" w:cstheme="minorHAnsi"/>
              </w:rPr>
              <w:fldChar w:fldCharType="separate"/>
            </w:r>
            <w:r w:rsidR="00FC21F2">
              <w:rPr>
                <w:rFonts w:ascii="Verdana" w:hAnsi="Verdana" w:cstheme="minorHAnsi"/>
              </w:rPr>
              <w:t>6.24</w:t>
            </w:r>
            <w:r w:rsidRPr="001B591F">
              <w:rPr>
                <w:rFonts w:ascii="Verdana" w:hAnsi="Verdana" w:cstheme="minorHAnsi"/>
              </w:rPr>
              <w:fldChar w:fldCharType="end"/>
            </w:r>
            <w:r w:rsidRPr="001B591F">
              <w:rPr>
                <w:rFonts w:ascii="Verdana" w:hAnsi="Verdana" w:cstheme="minorHAnsi"/>
              </w:rPr>
              <w:t xml:space="preserve"> desta Escritura;</w:t>
            </w:r>
          </w:p>
          <w:p w14:paraId="24E5B901"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432B28D5" w14:textId="77777777" w:rsidTr="00303A11">
        <w:tc>
          <w:tcPr>
            <w:tcW w:w="3116" w:type="dxa"/>
          </w:tcPr>
          <w:p w14:paraId="75A13EFB"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Oferta Restrita</w:t>
            </w:r>
            <w:r w:rsidRPr="001B591F">
              <w:rPr>
                <w:rFonts w:ascii="Verdana" w:hAnsi="Verdana" w:cstheme="minorHAnsi"/>
              </w:rPr>
              <w:t>”</w:t>
            </w:r>
          </w:p>
        </w:tc>
        <w:tc>
          <w:tcPr>
            <w:tcW w:w="5815" w:type="dxa"/>
          </w:tcPr>
          <w:p w14:paraId="45FA29E8"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A oferta pública dos CRI, distribuída com esforços restritos, a ser realizada nos termos da Instrução CVM 476, sob a coordenação do Coordenador Líder;</w:t>
            </w:r>
          </w:p>
          <w:p w14:paraId="29267389"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4D5DE625" w14:textId="77777777" w:rsidTr="00303A11">
        <w:tc>
          <w:tcPr>
            <w:tcW w:w="3116" w:type="dxa"/>
          </w:tcPr>
          <w:p w14:paraId="69CA59F4"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Ônus</w:t>
            </w:r>
            <w:r w:rsidRPr="001B591F">
              <w:rPr>
                <w:rFonts w:ascii="Verdana" w:hAnsi="Verdana" w:cstheme="minorHAnsi"/>
              </w:rPr>
              <w:t>”</w:t>
            </w:r>
          </w:p>
          <w:p w14:paraId="12E9D909" w14:textId="77777777" w:rsidR="000820CF" w:rsidRPr="001B591F" w:rsidRDefault="000820CF" w:rsidP="000820CF">
            <w:pPr>
              <w:pStyle w:val="CellBody"/>
              <w:spacing w:before="0" w:after="0" w:line="312" w:lineRule="auto"/>
              <w:jc w:val="both"/>
              <w:rPr>
                <w:rFonts w:ascii="Verdana" w:hAnsi="Verdana" w:cstheme="minorHAnsi"/>
              </w:rPr>
            </w:pPr>
          </w:p>
        </w:tc>
        <w:tc>
          <w:tcPr>
            <w:tcW w:w="5815" w:type="dxa"/>
          </w:tcPr>
          <w:p w14:paraId="3037D742" w14:textId="77777777" w:rsidR="000820CF" w:rsidRPr="001B591F" w:rsidRDefault="000820CF" w:rsidP="000820CF">
            <w:pPr>
              <w:spacing w:after="0" w:line="312" w:lineRule="auto"/>
              <w:ind w:right="-22"/>
              <w:rPr>
                <w:rFonts w:ascii="Verdana" w:hAnsi="Verdana" w:cstheme="minorHAnsi"/>
                <w:sz w:val="20"/>
              </w:rPr>
            </w:pPr>
            <w:r w:rsidRPr="001B591F">
              <w:rPr>
                <w:rFonts w:ascii="Verdana" w:hAnsi="Verdana" w:cstheme="minorHAnsi"/>
                <w:b/>
                <w:sz w:val="20"/>
              </w:rPr>
              <w:t>(i)</w:t>
            </w:r>
            <w:r w:rsidRPr="001B591F">
              <w:rPr>
                <w:rFonts w:ascii="Verdana" w:hAnsi="Verdana" w:cstheme="minorHAnsi"/>
                <w:sz w:val="20"/>
              </w:rPr>
              <w:t xml:space="preserve"> ônus, gravames, direitos e opções, compromisso à venda, outorga de opção, fideicomisso, uso, usufruto, </w:t>
            </w:r>
            <w:r w:rsidRPr="001B591F">
              <w:rPr>
                <w:rFonts w:ascii="Verdana" w:hAnsi="Verdana" w:cstheme="minorHAnsi"/>
                <w:sz w:val="20"/>
              </w:rPr>
              <w:lastRenderedPageBreak/>
              <w:t xml:space="preserve">acordo de acionistas, cláusula de inalienabilidade ou impenhorabilidade, preferência ou prioridade, garantias reais ou pessoais, encargos; </w:t>
            </w:r>
            <w:r w:rsidRPr="001B591F">
              <w:rPr>
                <w:rFonts w:ascii="Verdana" w:hAnsi="Verdana" w:cstheme="minorHAnsi"/>
                <w:b/>
                <w:sz w:val="20"/>
              </w:rPr>
              <w:t>(ii)</w:t>
            </w:r>
            <w:r w:rsidRPr="001B591F">
              <w:rPr>
                <w:rFonts w:ascii="Verdana" w:hAnsi="Verdana" w:cstheme="minorHAnsi"/>
                <w:sz w:val="20"/>
              </w:rPr>
              <w:t xml:space="preserve"> promessas ou compromissos com relação a qualquer dos negócios descritos no item (i) acima, e/ou </w:t>
            </w:r>
            <w:r w:rsidRPr="001B591F">
              <w:rPr>
                <w:rFonts w:ascii="Verdana" w:hAnsi="Verdana" w:cstheme="minorHAnsi"/>
                <w:b/>
                <w:sz w:val="20"/>
              </w:rPr>
              <w:t>(iii)</w:t>
            </w:r>
            <w:r w:rsidRPr="001B591F">
              <w:rPr>
                <w:rFonts w:ascii="Verdana" w:hAnsi="Verdana" w:cstheme="minorHAnsi"/>
                <w:sz w:val="20"/>
              </w:rPr>
              <w:t xml:space="preserve"> quaisquer penhoras, arrestos, sequestros; </w:t>
            </w:r>
          </w:p>
          <w:p w14:paraId="6949C029"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72D9BD57" w14:textId="77777777" w:rsidTr="00303A11">
        <w:tc>
          <w:tcPr>
            <w:tcW w:w="3116" w:type="dxa"/>
          </w:tcPr>
          <w:p w14:paraId="748CB3A3" w14:textId="5CF8392B"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lastRenderedPageBreak/>
              <w:t>“</w:t>
            </w:r>
            <w:r w:rsidRPr="001B591F">
              <w:rPr>
                <w:rFonts w:ascii="Verdana" w:hAnsi="Verdana" w:cstheme="minorHAnsi"/>
                <w:u w:val="single"/>
              </w:rPr>
              <w:t>Ônus Existentes</w:t>
            </w:r>
            <w:r w:rsidRPr="001B591F">
              <w:rPr>
                <w:rFonts w:ascii="Verdana" w:hAnsi="Verdana" w:cstheme="minorHAnsi"/>
              </w:rPr>
              <w:t>”</w:t>
            </w:r>
          </w:p>
        </w:tc>
        <w:tc>
          <w:tcPr>
            <w:tcW w:w="5815" w:type="dxa"/>
          </w:tcPr>
          <w:p w14:paraId="26DA3323" w14:textId="1AA7FA07" w:rsidR="000820CF" w:rsidRDefault="000820CF" w:rsidP="000820CF">
            <w:pPr>
              <w:spacing w:after="0" w:line="312" w:lineRule="auto"/>
              <w:ind w:right="-22"/>
              <w:rPr>
                <w:rFonts w:ascii="Verdana" w:hAnsi="Verdana" w:cstheme="minorHAnsi"/>
                <w:bCs/>
                <w:sz w:val="20"/>
              </w:rPr>
            </w:pPr>
            <w:r>
              <w:rPr>
                <w:rFonts w:ascii="Verdana" w:hAnsi="Verdana" w:cstheme="minorHAnsi"/>
                <w:bCs/>
                <w:sz w:val="20"/>
              </w:rPr>
              <w:t>As alienações fiduciárias atualmente existentes sobre as Ações e as Cotas, em garantia das debêntures simples, não conversíveis em ações, da 2ª (segunda) emissão da Devedora, emitidas nos termos do “</w:t>
            </w:r>
            <w:r>
              <w:rPr>
                <w:rFonts w:ascii="Verdana" w:hAnsi="Verdana" w:cstheme="minorHAnsi"/>
                <w:bCs/>
                <w:i/>
                <w:iCs/>
                <w:sz w:val="20"/>
              </w:rPr>
              <w:t>Instrumento Particular de Escritura de Emissão de Debêntures, Não Conversíveis em Ações, da Espécie Quirografária, a Ser Convolada em Espécie com Garantia Real, com Garantia Adicional Fidejussória, da 2ª (Segunda) Emissão da You Inc Incorporadora e Participações S.A.</w:t>
            </w:r>
            <w:r>
              <w:rPr>
                <w:rFonts w:ascii="Verdana" w:hAnsi="Verdana" w:cstheme="minorHAnsi"/>
                <w:bCs/>
                <w:sz w:val="20"/>
              </w:rPr>
              <w:t>” celebrado entre a Devedora, o Fiador e a Pentágono S.A. Distribuidora de Títulos e Valores Mobiliários em 16 de setembro de 2019;</w:t>
            </w:r>
          </w:p>
          <w:p w14:paraId="54D462A9" w14:textId="15A99C34" w:rsidR="000820CF" w:rsidRPr="001B591F" w:rsidRDefault="000820CF" w:rsidP="000820CF">
            <w:pPr>
              <w:spacing w:after="0" w:line="312" w:lineRule="auto"/>
              <w:ind w:right="-22"/>
              <w:rPr>
                <w:rFonts w:ascii="Verdana" w:hAnsi="Verdana" w:cstheme="minorHAnsi"/>
                <w:bCs/>
                <w:sz w:val="20"/>
              </w:rPr>
            </w:pPr>
          </w:p>
        </w:tc>
      </w:tr>
      <w:tr w:rsidR="000820CF" w:rsidRPr="005F4556" w14:paraId="75952E45" w14:textId="77777777" w:rsidTr="00303A11">
        <w:tc>
          <w:tcPr>
            <w:tcW w:w="3116" w:type="dxa"/>
          </w:tcPr>
          <w:p w14:paraId="2652FFF2"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Operação de Securitização</w:t>
            </w:r>
            <w:r w:rsidRPr="001B591F">
              <w:rPr>
                <w:rFonts w:ascii="Verdana" w:hAnsi="Verdana" w:cstheme="minorHAnsi"/>
              </w:rPr>
              <w:t>”</w:t>
            </w:r>
          </w:p>
        </w:tc>
        <w:tc>
          <w:tcPr>
            <w:tcW w:w="5815" w:type="dxa"/>
          </w:tcPr>
          <w:p w14:paraId="5931ACF9"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A operação de securitização de recebíveis imobiliários que resultará na emissão, pela Securitizadora, dos CRI, aos quais os Créditos Imobiliários serão vinculados como lastro, na forma prevista no Termo de Securitização;</w:t>
            </w:r>
          </w:p>
          <w:p w14:paraId="61C59FED"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512D6230" w14:textId="77777777" w:rsidTr="00303A11">
        <w:tc>
          <w:tcPr>
            <w:tcW w:w="3116" w:type="dxa"/>
          </w:tcPr>
          <w:p w14:paraId="771D11D6"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Patrimônio Separado 1ª Série</w:t>
            </w:r>
            <w:r w:rsidRPr="001B591F">
              <w:rPr>
                <w:rFonts w:ascii="Verdana" w:hAnsi="Verdana" w:cstheme="minorHAnsi"/>
              </w:rPr>
              <w:t>”</w:t>
            </w:r>
          </w:p>
        </w:tc>
        <w:tc>
          <w:tcPr>
            <w:tcW w:w="5815" w:type="dxa"/>
          </w:tcPr>
          <w:p w14:paraId="314239DA" w14:textId="5C169659"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 xml:space="preserve">O patrimônio único constituído pela Securitizadora, em decorrência da instituição do Regime Fiduciário 1ª Série, o qual não se confunde com o patrimônio comum da Securitizadora, composto: </w:t>
            </w:r>
            <w:r w:rsidRPr="001B591F">
              <w:rPr>
                <w:rFonts w:ascii="Verdana" w:hAnsi="Verdana" w:cstheme="minorHAnsi"/>
                <w:b/>
              </w:rPr>
              <w:t>(i)</w:t>
            </w:r>
            <w:r w:rsidRPr="001B591F">
              <w:rPr>
                <w:rFonts w:ascii="Verdana" w:hAnsi="Verdana" w:cstheme="minorHAnsi"/>
              </w:rPr>
              <w:t xml:space="preserve"> pelos Créditos Imobiliários 1ª Série; </w:t>
            </w:r>
            <w:r w:rsidRPr="001B591F">
              <w:rPr>
                <w:rFonts w:ascii="Verdana" w:hAnsi="Verdana" w:cstheme="minorHAnsi"/>
                <w:b/>
              </w:rPr>
              <w:t>(ii)</w:t>
            </w:r>
            <w:r w:rsidRPr="001B591F">
              <w:rPr>
                <w:rFonts w:ascii="Verdana" w:hAnsi="Verdana" w:cstheme="minorHAnsi"/>
              </w:rPr>
              <w:t xml:space="preserve"> pelas Garantias; e </w:t>
            </w:r>
            <w:r w:rsidRPr="001B591F">
              <w:rPr>
                <w:rFonts w:ascii="Verdana" w:hAnsi="Verdana" w:cstheme="minorHAnsi"/>
                <w:b/>
              </w:rPr>
              <w:t>(iii)</w:t>
            </w:r>
            <w:r w:rsidRPr="001B591F">
              <w:rPr>
                <w:rFonts w:ascii="Verdana" w:hAnsi="Verdana" w:cstheme="minorHAnsi"/>
              </w:rPr>
              <w:t xml:space="preserve"> pelos recursos mantidos na Conta Centralizadora 1ª Série;</w:t>
            </w:r>
          </w:p>
          <w:p w14:paraId="54B22474"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710D0647" w14:textId="77777777" w:rsidTr="00303A11">
        <w:tc>
          <w:tcPr>
            <w:tcW w:w="3116" w:type="dxa"/>
          </w:tcPr>
          <w:p w14:paraId="551CA26E"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Patrimônio Separado 2ª Série</w:t>
            </w:r>
            <w:r w:rsidRPr="001B591F">
              <w:rPr>
                <w:rFonts w:ascii="Verdana" w:hAnsi="Verdana" w:cstheme="minorHAnsi"/>
              </w:rPr>
              <w:t>”</w:t>
            </w:r>
          </w:p>
        </w:tc>
        <w:tc>
          <w:tcPr>
            <w:tcW w:w="5815" w:type="dxa"/>
          </w:tcPr>
          <w:p w14:paraId="46902B61" w14:textId="3AEBA2C3"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 xml:space="preserve">O patrimônio único constituído pela Securitizadora, em decorrência da instituição do Regime Fiduciário 2ª Série, o qual não se confunde com o patrimônio comum da Securitizadora, composto: </w:t>
            </w:r>
            <w:r w:rsidRPr="001B591F">
              <w:rPr>
                <w:rFonts w:ascii="Verdana" w:hAnsi="Verdana" w:cstheme="minorHAnsi"/>
                <w:b/>
              </w:rPr>
              <w:t>(i)</w:t>
            </w:r>
            <w:r w:rsidRPr="001B591F">
              <w:rPr>
                <w:rFonts w:ascii="Verdana" w:hAnsi="Verdana" w:cstheme="minorHAnsi"/>
              </w:rPr>
              <w:t xml:space="preserve"> pelos Créditos Imobiliários 2ª Série; </w:t>
            </w:r>
            <w:r w:rsidRPr="001B591F">
              <w:rPr>
                <w:rFonts w:ascii="Verdana" w:hAnsi="Verdana" w:cstheme="minorHAnsi"/>
                <w:b/>
              </w:rPr>
              <w:t>(ii)</w:t>
            </w:r>
            <w:r w:rsidRPr="001B591F">
              <w:rPr>
                <w:rFonts w:ascii="Verdana" w:hAnsi="Verdana" w:cstheme="minorHAnsi"/>
              </w:rPr>
              <w:t xml:space="preserve"> pelas Garantias; e </w:t>
            </w:r>
            <w:r w:rsidRPr="001B591F">
              <w:rPr>
                <w:rFonts w:ascii="Verdana" w:hAnsi="Verdana" w:cstheme="minorHAnsi"/>
                <w:b/>
              </w:rPr>
              <w:t>(iii)</w:t>
            </w:r>
            <w:r w:rsidRPr="001B591F">
              <w:rPr>
                <w:rFonts w:ascii="Verdana" w:hAnsi="Verdana" w:cstheme="minorHAnsi"/>
              </w:rPr>
              <w:t xml:space="preserve"> pelos recursos mantidos na Conta Centralizadora 2ª Série;</w:t>
            </w:r>
          </w:p>
          <w:p w14:paraId="23DD04C7"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78BD640A" w14:textId="77777777" w:rsidTr="00303A11">
        <w:tc>
          <w:tcPr>
            <w:tcW w:w="3116" w:type="dxa"/>
          </w:tcPr>
          <w:p w14:paraId="1BB6D6A5"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lastRenderedPageBreak/>
              <w:t>“</w:t>
            </w:r>
            <w:r w:rsidRPr="001B591F">
              <w:rPr>
                <w:rFonts w:ascii="Verdana" w:hAnsi="Verdana" w:cstheme="minorHAnsi"/>
                <w:u w:val="single"/>
              </w:rPr>
              <w:t>Patrimônios Separados</w:t>
            </w:r>
            <w:r w:rsidRPr="001B591F">
              <w:rPr>
                <w:rFonts w:ascii="Verdana" w:hAnsi="Verdana" w:cstheme="minorHAnsi"/>
              </w:rPr>
              <w:t>”</w:t>
            </w:r>
          </w:p>
        </w:tc>
        <w:tc>
          <w:tcPr>
            <w:tcW w:w="5815" w:type="dxa"/>
          </w:tcPr>
          <w:p w14:paraId="50552D5D"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O Patrimônio Separado 1ª Série e o Patrimônio Separado 2ª Série, quando referidos em conjunto;</w:t>
            </w:r>
          </w:p>
          <w:p w14:paraId="6EBA362E"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7BB073CD" w14:textId="77777777" w:rsidTr="00303A11">
        <w:tc>
          <w:tcPr>
            <w:tcW w:w="3116" w:type="dxa"/>
          </w:tcPr>
          <w:p w14:paraId="14B3D20A"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Perdas</w:t>
            </w:r>
            <w:r w:rsidRPr="001B591F">
              <w:rPr>
                <w:rFonts w:ascii="Verdana" w:hAnsi="Verdana" w:cstheme="minorHAnsi"/>
              </w:rPr>
              <w:t>”</w:t>
            </w:r>
          </w:p>
        </w:tc>
        <w:tc>
          <w:tcPr>
            <w:tcW w:w="5815" w:type="dxa"/>
          </w:tcPr>
          <w:p w14:paraId="518D8D98"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As custas, perdas, despesas, danos, reembolsos, indenizações, honorários ou outros tipos de obrigações, inclusive despesas com honorários advocatícios cabíveis;</w:t>
            </w:r>
          </w:p>
          <w:p w14:paraId="3E7DD064"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2DAC21F6" w14:textId="77777777" w:rsidTr="00303A11">
        <w:tc>
          <w:tcPr>
            <w:tcW w:w="3116" w:type="dxa"/>
          </w:tcPr>
          <w:p w14:paraId="3B5779C2"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Período de Capitalização</w:t>
            </w:r>
            <w:r w:rsidRPr="001B591F">
              <w:rPr>
                <w:rFonts w:ascii="Verdana" w:hAnsi="Verdana" w:cstheme="minorHAnsi"/>
              </w:rPr>
              <w:t>”</w:t>
            </w:r>
          </w:p>
        </w:tc>
        <w:tc>
          <w:tcPr>
            <w:tcW w:w="5815" w:type="dxa"/>
          </w:tcPr>
          <w:p w14:paraId="25E6CBBD"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 xml:space="preserve">O intervalo de tempo que se inicia: </w:t>
            </w:r>
            <w:r w:rsidRPr="001B591F">
              <w:rPr>
                <w:rFonts w:ascii="Verdana" w:hAnsi="Verdana" w:cstheme="minorHAnsi"/>
                <w:b/>
              </w:rPr>
              <w:t>(i)</w:t>
            </w:r>
            <w:r w:rsidRPr="001B591F">
              <w:rPr>
                <w:rFonts w:ascii="Verdana" w:hAnsi="Verdana" w:cstheme="minorHAnsi"/>
              </w:rPr>
              <w:t xml:space="preserve"> na Primeira Data de Integralização das Debêntures (inclusive) e termina na primeira data de pagamento da Remuneração (exclusive), no caso do primeiro Período de Capitalização; ou </w:t>
            </w:r>
            <w:r w:rsidRPr="001B591F">
              <w:rPr>
                <w:rFonts w:ascii="Verdana" w:hAnsi="Verdana" w:cstheme="minorHAnsi"/>
                <w:b/>
              </w:rPr>
              <w:t>(ii)</w:t>
            </w:r>
            <w:r w:rsidRPr="001B591F">
              <w:rPr>
                <w:rFonts w:ascii="Verdana" w:hAnsi="Verdana" w:cstheme="minorHAnsi"/>
              </w:rPr>
              <w:t xml:space="preserve"> na última data de pagamento da Remuneração (inclusive) e termina na data de pagamento da Remuneração imediatamente subsequente (exclusive), para os demais Períodos de Capitalização. Cada Período de Capitalização sucede o anterior sem solução de continuidade, até a Data de Vencimento, Resgate Antecipado Facultativo, Amortização </w:t>
            </w:r>
            <w:r w:rsidRPr="001B591F">
              <w:rPr>
                <w:rFonts w:ascii="Verdana" w:hAnsi="Verdana" w:cstheme="minorHAnsi"/>
                <w:bCs/>
              </w:rPr>
              <w:t xml:space="preserve">Extraordinária </w:t>
            </w:r>
            <w:r w:rsidRPr="001B591F">
              <w:rPr>
                <w:rFonts w:ascii="Verdana" w:hAnsi="Verdana" w:cstheme="minorHAnsi"/>
              </w:rPr>
              <w:t>e Oferta Facultativa de Resgate Antecipado, conforme o caso;</w:t>
            </w:r>
          </w:p>
          <w:p w14:paraId="2222D758"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1A2DACD3" w14:textId="77777777" w:rsidTr="00303A11">
        <w:tc>
          <w:tcPr>
            <w:tcW w:w="3116" w:type="dxa"/>
          </w:tcPr>
          <w:p w14:paraId="3F9FAFC9"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Período de Carência Amortização Extraordinária</w:t>
            </w:r>
            <w:r w:rsidRPr="001B591F">
              <w:rPr>
                <w:rFonts w:ascii="Verdana" w:hAnsi="Verdana" w:cstheme="minorHAnsi"/>
              </w:rPr>
              <w:t>”</w:t>
            </w:r>
          </w:p>
        </w:tc>
        <w:tc>
          <w:tcPr>
            <w:tcW w:w="5815" w:type="dxa"/>
          </w:tcPr>
          <w:p w14:paraId="6C278E8E" w14:textId="1F15F1F3"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 xml:space="preserve">O </w:t>
            </w:r>
            <w:bookmarkStart w:id="15" w:name="_Hlk68525235"/>
            <w:r w:rsidRPr="001B591F">
              <w:rPr>
                <w:rFonts w:ascii="Verdana" w:hAnsi="Verdana" w:cstheme="minorHAnsi"/>
              </w:rPr>
              <w:t xml:space="preserve">período de </w:t>
            </w:r>
            <w:r>
              <w:rPr>
                <w:rFonts w:ascii="Verdana" w:hAnsi="Verdana" w:cstheme="minorHAnsi"/>
              </w:rPr>
              <w:t>12</w:t>
            </w:r>
            <w:r w:rsidRPr="001B591F">
              <w:rPr>
                <w:rFonts w:ascii="Verdana" w:hAnsi="Verdana" w:cstheme="minorHAnsi"/>
              </w:rPr>
              <w:t xml:space="preserve"> (</w:t>
            </w:r>
            <w:r>
              <w:rPr>
                <w:rFonts w:ascii="Verdana" w:hAnsi="Verdana" w:cstheme="minorHAnsi"/>
              </w:rPr>
              <w:t>doze</w:t>
            </w:r>
            <w:r w:rsidRPr="001B591F">
              <w:rPr>
                <w:rFonts w:ascii="Verdana" w:hAnsi="Verdana" w:cstheme="minorHAnsi"/>
              </w:rPr>
              <w:t xml:space="preserve">) meses contados a partir da </w:t>
            </w:r>
            <w:r>
              <w:rPr>
                <w:rFonts w:ascii="Verdana" w:hAnsi="Verdana" w:cstheme="minorHAnsi"/>
              </w:rPr>
              <w:t>Data de Emissão das Debêntures</w:t>
            </w:r>
            <w:r w:rsidRPr="001B591F">
              <w:rPr>
                <w:rFonts w:ascii="Verdana" w:hAnsi="Verdana" w:cstheme="minorHAnsi"/>
              </w:rPr>
              <w:t>, no qual não será permitida a realização de Amortização Extraordinária</w:t>
            </w:r>
            <w:bookmarkEnd w:id="15"/>
            <w:r w:rsidRPr="001B591F">
              <w:rPr>
                <w:rFonts w:ascii="Verdana" w:hAnsi="Verdana" w:cstheme="minorHAnsi"/>
              </w:rPr>
              <w:t>;</w:t>
            </w:r>
          </w:p>
          <w:p w14:paraId="4494C3F0"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32CB2508" w14:textId="77777777" w:rsidTr="00303A11">
        <w:tc>
          <w:tcPr>
            <w:tcW w:w="3116" w:type="dxa"/>
          </w:tcPr>
          <w:p w14:paraId="654BDDF0"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Período de Carência Amortização Programada</w:t>
            </w:r>
            <w:r w:rsidRPr="001B591F">
              <w:rPr>
                <w:rFonts w:ascii="Verdana" w:hAnsi="Verdana" w:cstheme="minorHAnsi"/>
              </w:rPr>
              <w:t>”</w:t>
            </w:r>
          </w:p>
        </w:tc>
        <w:tc>
          <w:tcPr>
            <w:tcW w:w="5815" w:type="dxa"/>
          </w:tcPr>
          <w:p w14:paraId="2A8E1E60" w14:textId="359DE46D"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 xml:space="preserve">O período de 18 (dezoito) meses contados a partir da </w:t>
            </w:r>
            <w:r>
              <w:rPr>
                <w:rFonts w:ascii="Verdana" w:hAnsi="Verdana" w:cstheme="minorHAnsi"/>
              </w:rPr>
              <w:t>Data de Emissão das Debêntures</w:t>
            </w:r>
            <w:r w:rsidRPr="001B591F">
              <w:rPr>
                <w:rFonts w:ascii="Verdana" w:hAnsi="Verdana" w:cstheme="minorHAnsi"/>
              </w:rPr>
              <w:t>, no qual não ocorrerá Amortização Programada;</w:t>
            </w:r>
          </w:p>
          <w:p w14:paraId="293008B7"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452FCBE3" w14:textId="77777777" w:rsidTr="00303A11">
        <w:tc>
          <w:tcPr>
            <w:tcW w:w="3116" w:type="dxa"/>
          </w:tcPr>
          <w:p w14:paraId="36586180"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Período de Carência Resgate Antecipado</w:t>
            </w:r>
            <w:r w:rsidRPr="001B591F">
              <w:rPr>
                <w:rFonts w:ascii="Verdana" w:hAnsi="Verdana" w:cstheme="minorHAnsi"/>
              </w:rPr>
              <w:t>”</w:t>
            </w:r>
          </w:p>
        </w:tc>
        <w:tc>
          <w:tcPr>
            <w:tcW w:w="5815" w:type="dxa"/>
          </w:tcPr>
          <w:p w14:paraId="77A12AD0" w14:textId="392F9458"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 xml:space="preserve">O período de </w:t>
            </w:r>
            <w:r>
              <w:rPr>
                <w:rFonts w:ascii="Verdana" w:hAnsi="Verdana" w:cstheme="minorHAnsi"/>
              </w:rPr>
              <w:t>12</w:t>
            </w:r>
            <w:r w:rsidRPr="001B591F">
              <w:rPr>
                <w:rFonts w:ascii="Verdana" w:hAnsi="Verdana" w:cstheme="minorHAnsi"/>
              </w:rPr>
              <w:t xml:space="preserve"> (</w:t>
            </w:r>
            <w:r>
              <w:rPr>
                <w:rFonts w:ascii="Verdana" w:hAnsi="Verdana" w:cstheme="minorHAnsi"/>
              </w:rPr>
              <w:t>doze</w:t>
            </w:r>
            <w:r w:rsidRPr="001B591F">
              <w:rPr>
                <w:rFonts w:ascii="Verdana" w:hAnsi="Verdana" w:cstheme="minorHAnsi"/>
              </w:rPr>
              <w:t xml:space="preserve">) meses contados a partir da </w:t>
            </w:r>
            <w:r>
              <w:rPr>
                <w:rFonts w:ascii="Verdana" w:hAnsi="Verdana" w:cstheme="minorHAnsi"/>
              </w:rPr>
              <w:t>Data de Emissão das Debêntures</w:t>
            </w:r>
            <w:r w:rsidRPr="001B591F">
              <w:rPr>
                <w:rFonts w:ascii="Verdana" w:hAnsi="Verdana" w:cstheme="minorHAnsi"/>
              </w:rPr>
              <w:t>, no qual não será permitida a realização de Resgate Antecipado Facultativo;</w:t>
            </w:r>
          </w:p>
          <w:p w14:paraId="7CF45A0E"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69D51784" w14:textId="77777777" w:rsidTr="00303A11">
        <w:tc>
          <w:tcPr>
            <w:tcW w:w="3116" w:type="dxa"/>
          </w:tcPr>
          <w:p w14:paraId="44048623"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Preço de Integralização</w:t>
            </w:r>
            <w:r w:rsidRPr="001B591F">
              <w:rPr>
                <w:rFonts w:ascii="Verdana" w:hAnsi="Verdana" w:cstheme="minorHAnsi"/>
              </w:rPr>
              <w:t>”</w:t>
            </w:r>
          </w:p>
        </w:tc>
        <w:tc>
          <w:tcPr>
            <w:tcW w:w="5815" w:type="dxa"/>
          </w:tcPr>
          <w:p w14:paraId="7C9ABEE8" w14:textId="7EE28E23"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 xml:space="preserve">O preço de integralização das Debêntures para cada Data de Integralização das Debêntures, conforme previsto na Cláusula </w:t>
            </w:r>
            <w:r w:rsidRPr="001B591F">
              <w:rPr>
                <w:rFonts w:ascii="Verdana" w:hAnsi="Verdana" w:cstheme="minorHAnsi"/>
              </w:rPr>
              <w:fldChar w:fldCharType="begin"/>
            </w:r>
            <w:r w:rsidRPr="001B591F">
              <w:rPr>
                <w:rFonts w:ascii="Verdana" w:hAnsi="Verdana" w:cstheme="minorHAnsi"/>
              </w:rPr>
              <w:instrText xml:space="preserve"> REF _Ref6922510 \r \h  \* MERGEFORMAT </w:instrText>
            </w:r>
            <w:r w:rsidRPr="001B591F">
              <w:rPr>
                <w:rFonts w:ascii="Verdana" w:hAnsi="Verdana" w:cstheme="minorHAnsi"/>
              </w:rPr>
            </w:r>
            <w:r w:rsidRPr="001B591F">
              <w:rPr>
                <w:rFonts w:ascii="Verdana" w:hAnsi="Verdana" w:cstheme="minorHAnsi"/>
              </w:rPr>
              <w:fldChar w:fldCharType="separate"/>
            </w:r>
            <w:r w:rsidR="00FC21F2">
              <w:rPr>
                <w:rFonts w:ascii="Verdana" w:hAnsi="Verdana" w:cstheme="minorHAnsi"/>
              </w:rPr>
              <w:t>6.9</w:t>
            </w:r>
            <w:r w:rsidRPr="001B591F">
              <w:rPr>
                <w:rFonts w:ascii="Verdana" w:hAnsi="Verdana" w:cstheme="minorHAnsi"/>
              </w:rPr>
              <w:fldChar w:fldCharType="end"/>
            </w:r>
            <w:r w:rsidRPr="001B591F">
              <w:rPr>
                <w:rFonts w:ascii="Verdana" w:hAnsi="Verdana" w:cstheme="minorHAnsi"/>
              </w:rPr>
              <w:t xml:space="preserve"> abaixo;</w:t>
            </w:r>
          </w:p>
          <w:p w14:paraId="579AD473"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5DC53C5B" w14:textId="77777777" w:rsidTr="00303A11">
        <w:tc>
          <w:tcPr>
            <w:tcW w:w="3116" w:type="dxa"/>
          </w:tcPr>
          <w:p w14:paraId="2EF417B1"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Prêmio de Amortização</w:t>
            </w:r>
            <w:r w:rsidRPr="001B591F">
              <w:rPr>
                <w:rFonts w:ascii="Verdana" w:hAnsi="Verdana" w:cstheme="minorHAnsi"/>
              </w:rPr>
              <w:t>”</w:t>
            </w:r>
          </w:p>
        </w:tc>
        <w:tc>
          <w:tcPr>
            <w:tcW w:w="5815" w:type="dxa"/>
          </w:tcPr>
          <w:p w14:paraId="653DBAFD"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 xml:space="preserve">A </w:t>
            </w:r>
            <w:bookmarkStart w:id="16" w:name="_Hlk68525292"/>
            <w:r w:rsidRPr="001B591F">
              <w:rPr>
                <w:rFonts w:ascii="Verdana" w:hAnsi="Verdana" w:cstheme="minorHAnsi"/>
              </w:rPr>
              <w:t xml:space="preserve">porcentagem a ser paga pela Emissora, a título de prêmio, na porcentagem de 0,40% (quarenta centésimos por cento) ao ano sobre o Valor de </w:t>
            </w:r>
            <w:r w:rsidRPr="001B591F">
              <w:rPr>
                <w:rFonts w:ascii="Verdana" w:hAnsi="Verdana" w:cstheme="minorHAnsi"/>
              </w:rPr>
              <w:lastRenderedPageBreak/>
              <w:t xml:space="preserve">Amortização, pelo prazo remanescente, nas hipóteses de Amortização </w:t>
            </w:r>
            <w:r w:rsidRPr="001B591F">
              <w:rPr>
                <w:rFonts w:ascii="Verdana" w:hAnsi="Verdana" w:cstheme="minorHAnsi"/>
                <w:bCs/>
              </w:rPr>
              <w:t>Extraordinária</w:t>
            </w:r>
            <w:bookmarkEnd w:id="16"/>
            <w:r w:rsidRPr="001B591F">
              <w:rPr>
                <w:rFonts w:ascii="Verdana" w:hAnsi="Verdana" w:cstheme="minorHAnsi"/>
              </w:rPr>
              <w:t>;</w:t>
            </w:r>
          </w:p>
          <w:p w14:paraId="0C3B6603"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2A74EE53" w14:textId="77777777" w:rsidTr="00303A11">
        <w:tc>
          <w:tcPr>
            <w:tcW w:w="3116" w:type="dxa"/>
          </w:tcPr>
          <w:p w14:paraId="72A962E5"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lastRenderedPageBreak/>
              <w:t>“</w:t>
            </w:r>
            <w:r w:rsidRPr="001B591F">
              <w:rPr>
                <w:rFonts w:ascii="Verdana" w:hAnsi="Verdana" w:cstheme="minorHAnsi"/>
                <w:u w:val="single"/>
              </w:rPr>
              <w:t>Prêmio de Resgate</w:t>
            </w:r>
            <w:r w:rsidRPr="001B591F">
              <w:rPr>
                <w:rFonts w:ascii="Verdana" w:hAnsi="Verdana" w:cstheme="minorHAnsi"/>
              </w:rPr>
              <w:t>”</w:t>
            </w:r>
          </w:p>
        </w:tc>
        <w:tc>
          <w:tcPr>
            <w:tcW w:w="5815" w:type="dxa"/>
          </w:tcPr>
          <w:p w14:paraId="6743E459" w14:textId="72E64B2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A porcentagem a ser paga pela Emissora, a título de prêmio, na porcentagem de 0,40% (quarenta centésimos por cento) ao ano sobre o Valor de Resgate, pelo prazo remanescente</w:t>
            </w:r>
            <w:r>
              <w:rPr>
                <w:rFonts w:ascii="Verdana" w:hAnsi="Verdana" w:cstheme="minorHAnsi"/>
              </w:rPr>
              <w:t xml:space="preserve"> das Debêntures</w:t>
            </w:r>
            <w:r w:rsidRPr="001B591F">
              <w:rPr>
                <w:rFonts w:ascii="Verdana" w:hAnsi="Verdana" w:cstheme="minorHAnsi"/>
              </w:rPr>
              <w:t>, na hipótese de Resgate Antecipado Facultativo;</w:t>
            </w:r>
          </w:p>
          <w:p w14:paraId="329C1F99"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4EF7C992" w14:textId="77777777" w:rsidTr="00303A11">
        <w:tc>
          <w:tcPr>
            <w:tcW w:w="3116" w:type="dxa"/>
          </w:tcPr>
          <w:p w14:paraId="62E7B367"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Primeira Data de Integralização dos CRI</w:t>
            </w:r>
            <w:r w:rsidRPr="001B591F">
              <w:rPr>
                <w:rFonts w:ascii="Verdana" w:hAnsi="Verdana" w:cstheme="minorHAnsi"/>
              </w:rPr>
              <w:t>”</w:t>
            </w:r>
          </w:p>
        </w:tc>
        <w:tc>
          <w:tcPr>
            <w:tcW w:w="5815" w:type="dxa"/>
          </w:tcPr>
          <w:p w14:paraId="6DDA5AAB"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A primeira data em que ocorrer a integralização de qualquer quantidade dos CRI;</w:t>
            </w:r>
          </w:p>
          <w:p w14:paraId="6CD553AB"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7F271F8E" w14:textId="77777777" w:rsidTr="00303A11">
        <w:tc>
          <w:tcPr>
            <w:tcW w:w="3116" w:type="dxa"/>
          </w:tcPr>
          <w:p w14:paraId="12FCC906"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Primeira Data de Integralização das Debêntures</w:t>
            </w:r>
            <w:r w:rsidRPr="001B591F">
              <w:rPr>
                <w:rFonts w:ascii="Verdana" w:hAnsi="Verdana" w:cstheme="minorHAnsi"/>
              </w:rPr>
              <w:t>”</w:t>
            </w:r>
          </w:p>
          <w:p w14:paraId="06B89CA3" w14:textId="77777777" w:rsidR="000820CF" w:rsidRPr="001B591F" w:rsidRDefault="000820CF" w:rsidP="000820CF">
            <w:pPr>
              <w:pStyle w:val="CellBody"/>
              <w:spacing w:before="0" w:after="0" w:line="312" w:lineRule="auto"/>
              <w:jc w:val="both"/>
              <w:rPr>
                <w:rFonts w:ascii="Verdana" w:hAnsi="Verdana" w:cstheme="minorHAnsi"/>
              </w:rPr>
            </w:pPr>
          </w:p>
        </w:tc>
        <w:tc>
          <w:tcPr>
            <w:tcW w:w="5815" w:type="dxa"/>
          </w:tcPr>
          <w:p w14:paraId="735DC831"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A primeira data em que ocorrer a integralização de qualquer quantidade de Debêntures;</w:t>
            </w:r>
          </w:p>
          <w:p w14:paraId="6FD5FBBB"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0E587E9D" w14:textId="77777777" w:rsidTr="00303A11">
        <w:tc>
          <w:tcPr>
            <w:tcW w:w="3116" w:type="dxa"/>
          </w:tcPr>
          <w:p w14:paraId="7759BCEC"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RCA</w:t>
            </w:r>
            <w:r w:rsidRPr="001B591F">
              <w:rPr>
                <w:rFonts w:ascii="Verdana" w:hAnsi="Verdana" w:cstheme="minorHAnsi"/>
              </w:rPr>
              <w:t>”</w:t>
            </w:r>
          </w:p>
        </w:tc>
        <w:tc>
          <w:tcPr>
            <w:tcW w:w="5815" w:type="dxa"/>
          </w:tcPr>
          <w:p w14:paraId="48B19675" w14:textId="63455B78"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 xml:space="preserve">A reunião do conselho de administração da Emissora realizada em </w:t>
            </w:r>
            <w:r w:rsidR="00CE5188">
              <w:rPr>
                <w:rFonts w:ascii="Verdana" w:hAnsi="Verdana" w:cstheme="minorHAnsi"/>
              </w:rPr>
              <w:t xml:space="preserve">19 </w:t>
            </w:r>
            <w:r>
              <w:rPr>
                <w:rFonts w:ascii="Verdana" w:hAnsi="Verdana" w:cstheme="minorHAnsi"/>
              </w:rPr>
              <w:t>de abril de 2021</w:t>
            </w:r>
            <w:r w:rsidRPr="001B591F">
              <w:rPr>
                <w:rFonts w:ascii="Verdana" w:hAnsi="Verdana" w:cstheme="minorHAnsi"/>
              </w:rPr>
              <w:t xml:space="preserve">, na qual se aprovou </w:t>
            </w:r>
            <w:r w:rsidRPr="001B591F">
              <w:rPr>
                <w:rFonts w:ascii="Verdana" w:hAnsi="Verdana" w:cstheme="minorHAnsi"/>
                <w:b/>
              </w:rPr>
              <w:t>(i)</w:t>
            </w:r>
            <w:r w:rsidRPr="001B591F">
              <w:rPr>
                <w:rFonts w:ascii="Verdana" w:hAnsi="Verdana" w:cstheme="minorHAnsi"/>
              </w:rPr>
              <w:t xml:space="preserve"> a presente Emissão incluindo seus termos e condições, conforme o disposto no artigo 59, §1º, da Lei das Sociedades por Ações; e a </w:t>
            </w:r>
            <w:r w:rsidRPr="001B591F">
              <w:rPr>
                <w:rFonts w:ascii="Verdana" w:hAnsi="Verdana" w:cstheme="minorHAnsi"/>
                <w:b/>
              </w:rPr>
              <w:t>(ii)</w:t>
            </w:r>
            <w:r w:rsidRPr="001B591F">
              <w:rPr>
                <w:rFonts w:ascii="Verdana" w:hAnsi="Verdana" w:cstheme="minorHAnsi"/>
              </w:rPr>
              <w:t xml:space="preserve"> outorga da Alienação Fiduciária de Cotas; </w:t>
            </w:r>
          </w:p>
          <w:p w14:paraId="5FE5CF8F" w14:textId="77777777" w:rsidR="000820CF" w:rsidRPr="001B591F" w:rsidRDefault="000820CF" w:rsidP="000820CF">
            <w:pPr>
              <w:pStyle w:val="CellBody"/>
              <w:spacing w:before="0" w:after="0" w:line="312" w:lineRule="auto"/>
              <w:jc w:val="both"/>
              <w:rPr>
                <w:rFonts w:ascii="Verdana" w:hAnsi="Verdana" w:cstheme="minorHAnsi"/>
                <w:color w:val="000000"/>
              </w:rPr>
            </w:pPr>
          </w:p>
        </w:tc>
      </w:tr>
      <w:tr w:rsidR="000820CF" w:rsidRPr="005F4556" w14:paraId="7042BB81" w14:textId="77777777" w:rsidTr="00303A11">
        <w:tc>
          <w:tcPr>
            <w:tcW w:w="3116" w:type="dxa"/>
          </w:tcPr>
          <w:p w14:paraId="73FE0275"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Recursos</w:t>
            </w:r>
            <w:r w:rsidRPr="001B591F">
              <w:rPr>
                <w:rFonts w:ascii="Verdana" w:hAnsi="Verdana" w:cstheme="minorHAnsi"/>
              </w:rPr>
              <w:t>”</w:t>
            </w:r>
          </w:p>
        </w:tc>
        <w:tc>
          <w:tcPr>
            <w:tcW w:w="5815" w:type="dxa"/>
          </w:tcPr>
          <w:p w14:paraId="72B12FE5" w14:textId="77777777" w:rsidR="000820CF" w:rsidRPr="001B591F" w:rsidRDefault="000820CF" w:rsidP="000820CF">
            <w:pPr>
              <w:pStyle w:val="CellBody"/>
              <w:spacing w:before="0" w:after="0" w:line="312" w:lineRule="auto"/>
              <w:jc w:val="both"/>
              <w:rPr>
                <w:rFonts w:ascii="Verdana" w:hAnsi="Verdana" w:cstheme="minorHAnsi"/>
                <w:color w:val="000000"/>
              </w:rPr>
            </w:pPr>
            <w:r w:rsidRPr="001B591F">
              <w:rPr>
                <w:rFonts w:ascii="Verdana" w:hAnsi="Verdana" w:cstheme="minorHAnsi"/>
                <w:color w:val="000000"/>
              </w:rPr>
              <w:t>Os recursos captados pela Emissora por meio da Emissão e da Oferta Restrita, líquidos dos custos incorridos pela Emissora com as Despesas;</w:t>
            </w:r>
          </w:p>
          <w:p w14:paraId="12876BE4" w14:textId="77777777" w:rsidR="000820CF" w:rsidRPr="001B591F" w:rsidRDefault="000820CF" w:rsidP="000820CF">
            <w:pPr>
              <w:pStyle w:val="CellBody"/>
              <w:spacing w:before="0" w:after="0" w:line="312" w:lineRule="auto"/>
              <w:jc w:val="both"/>
              <w:rPr>
                <w:rFonts w:ascii="Verdana" w:hAnsi="Verdana" w:cstheme="minorHAnsi"/>
                <w:color w:val="000000"/>
              </w:rPr>
            </w:pPr>
          </w:p>
        </w:tc>
      </w:tr>
      <w:tr w:rsidR="000820CF" w:rsidRPr="005F4556" w14:paraId="7F33E04D" w14:textId="77777777" w:rsidTr="00303A11">
        <w:tc>
          <w:tcPr>
            <w:tcW w:w="3116" w:type="dxa"/>
          </w:tcPr>
          <w:p w14:paraId="4B202E1C"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Relatório Semestral</w:t>
            </w:r>
            <w:r w:rsidRPr="001B591F">
              <w:rPr>
                <w:rFonts w:ascii="Verdana" w:hAnsi="Verdana" w:cstheme="minorHAnsi"/>
              </w:rPr>
              <w:t>”</w:t>
            </w:r>
          </w:p>
        </w:tc>
        <w:tc>
          <w:tcPr>
            <w:tcW w:w="5815" w:type="dxa"/>
          </w:tcPr>
          <w:p w14:paraId="2C95D7E4" w14:textId="565D58D7" w:rsidR="000820CF" w:rsidRPr="001B591F" w:rsidRDefault="000820CF" w:rsidP="000820CF">
            <w:pPr>
              <w:pStyle w:val="CellBody"/>
              <w:spacing w:before="0" w:after="0" w:line="312" w:lineRule="auto"/>
              <w:jc w:val="both"/>
              <w:rPr>
                <w:rFonts w:ascii="Verdana" w:hAnsi="Verdana" w:cstheme="minorHAnsi"/>
                <w:color w:val="000000"/>
              </w:rPr>
            </w:pPr>
            <w:r w:rsidRPr="001B591F">
              <w:rPr>
                <w:rFonts w:ascii="Verdana" w:hAnsi="Verdana" w:cstheme="minorHAnsi"/>
                <w:color w:val="000000"/>
              </w:rPr>
              <w:t xml:space="preserve">O relatório, na forma do </w:t>
            </w:r>
            <w:r w:rsidRPr="001B591F">
              <w:rPr>
                <w:rFonts w:ascii="Verdana" w:hAnsi="Verdana" w:cstheme="minorHAnsi"/>
                <w:color w:val="000000"/>
                <w:u w:val="single"/>
              </w:rPr>
              <w:t>Anexo III</w:t>
            </w:r>
            <w:r w:rsidRPr="001B591F">
              <w:rPr>
                <w:rFonts w:ascii="Verdana" w:hAnsi="Verdana" w:cstheme="minorHAnsi"/>
                <w:color w:val="000000"/>
              </w:rPr>
              <w:t xml:space="preserve"> à presente Escritura, a ser entregue ao Agente Fiduciário dos CRI pela Emissora;</w:t>
            </w:r>
          </w:p>
          <w:p w14:paraId="0B881901" w14:textId="77777777" w:rsidR="000820CF" w:rsidRPr="001B591F" w:rsidRDefault="000820CF" w:rsidP="000820CF">
            <w:pPr>
              <w:pStyle w:val="CellBody"/>
              <w:spacing w:before="0" w:after="0" w:line="312" w:lineRule="auto"/>
              <w:jc w:val="both"/>
              <w:rPr>
                <w:rFonts w:ascii="Verdana" w:hAnsi="Verdana" w:cstheme="minorHAnsi"/>
                <w:color w:val="000000"/>
              </w:rPr>
            </w:pPr>
          </w:p>
        </w:tc>
      </w:tr>
      <w:tr w:rsidR="000820CF" w:rsidRPr="005F4556" w14:paraId="53794232" w14:textId="77777777" w:rsidTr="00303A11">
        <w:tc>
          <w:tcPr>
            <w:tcW w:w="3116" w:type="dxa"/>
          </w:tcPr>
          <w:p w14:paraId="0430D8DF"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Relatório dos Índices Financeiros</w:t>
            </w:r>
            <w:r w:rsidRPr="001B591F">
              <w:rPr>
                <w:rFonts w:ascii="Verdana" w:hAnsi="Verdana" w:cstheme="minorHAnsi"/>
              </w:rPr>
              <w:t>”</w:t>
            </w:r>
          </w:p>
          <w:p w14:paraId="60FC8FE4" w14:textId="77777777" w:rsidR="000820CF" w:rsidRPr="001B591F" w:rsidRDefault="000820CF" w:rsidP="000820CF">
            <w:pPr>
              <w:pStyle w:val="CellBody"/>
              <w:spacing w:before="0" w:after="0" w:line="312" w:lineRule="auto"/>
              <w:jc w:val="both"/>
              <w:rPr>
                <w:rFonts w:ascii="Verdana" w:hAnsi="Verdana" w:cstheme="minorHAnsi"/>
              </w:rPr>
            </w:pPr>
          </w:p>
        </w:tc>
        <w:tc>
          <w:tcPr>
            <w:tcW w:w="5815" w:type="dxa"/>
          </w:tcPr>
          <w:p w14:paraId="54291676" w14:textId="4C35AB9D"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 xml:space="preserve">Os memoriais de cálculo dos Índices Financeiros, inclusive, mas não se limitando ao modelo de relatório previsto no </w:t>
            </w:r>
            <w:r w:rsidRPr="001B591F">
              <w:rPr>
                <w:rFonts w:ascii="Verdana" w:hAnsi="Verdana" w:cstheme="minorHAnsi"/>
                <w:u w:val="single"/>
              </w:rPr>
              <w:t>Anexo X</w:t>
            </w:r>
            <w:r w:rsidRPr="001B591F">
              <w:rPr>
                <w:rFonts w:ascii="Verdana" w:hAnsi="Verdana" w:cstheme="minorHAnsi"/>
              </w:rPr>
              <w:t xml:space="preserve"> desta Escritura, necessário para análise</w:t>
            </w:r>
            <w:r>
              <w:rPr>
                <w:rFonts w:ascii="Verdana" w:hAnsi="Verdana" w:cstheme="minorHAnsi"/>
              </w:rPr>
              <w:t>, pelo Agente Fiduciário dos CRI</w:t>
            </w:r>
            <w:r w:rsidRPr="001B591F">
              <w:rPr>
                <w:rFonts w:ascii="Verdana" w:hAnsi="Verdana" w:cstheme="minorHAnsi"/>
              </w:rPr>
              <w:t xml:space="preserve"> da manutenção, pela Emissora, dos Índices Financeiros;</w:t>
            </w:r>
            <w:r>
              <w:rPr>
                <w:rFonts w:ascii="Verdana" w:hAnsi="Verdana" w:cstheme="minorHAnsi"/>
              </w:rPr>
              <w:t xml:space="preserve"> </w:t>
            </w:r>
          </w:p>
          <w:p w14:paraId="474F97A4"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373B672B" w14:textId="77777777" w:rsidTr="00303A11">
        <w:tc>
          <w:tcPr>
            <w:tcW w:w="3116" w:type="dxa"/>
          </w:tcPr>
          <w:p w14:paraId="6DED6D46" w14:textId="7484C163"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Remunerações</w:t>
            </w:r>
            <w:r w:rsidRPr="001B591F">
              <w:rPr>
                <w:rFonts w:ascii="Verdana" w:hAnsi="Verdana" w:cstheme="minorHAnsi"/>
              </w:rPr>
              <w:t>”</w:t>
            </w:r>
            <w:r>
              <w:rPr>
                <w:rFonts w:ascii="Verdana" w:hAnsi="Verdana" w:cstheme="minorHAnsi"/>
              </w:rPr>
              <w:t xml:space="preserve"> ou “</w:t>
            </w:r>
            <w:r>
              <w:rPr>
                <w:rFonts w:ascii="Verdana" w:hAnsi="Verdana" w:cstheme="minorHAnsi"/>
                <w:u w:val="single"/>
              </w:rPr>
              <w:t>Remuneração</w:t>
            </w:r>
            <w:r>
              <w:rPr>
                <w:rFonts w:ascii="Verdana" w:hAnsi="Verdana" w:cstheme="minorHAnsi"/>
              </w:rPr>
              <w:t>”</w:t>
            </w:r>
          </w:p>
        </w:tc>
        <w:tc>
          <w:tcPr>
            <w:tcW w:w="5815" w:type="dxa"/>
          </w:tcPr>
          <w:p w14:paraId="488612F6"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A Remuneração das Debêntures 1 ª Série e a Remuneração das Debêntures 2 ª Série, quando referidas em conjunto;</w:t>
            </w:r>
          </w:p>
          <w:p w14:paraId="5A923D02"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0F4C9C50" w14:textId="77777777" w:rsidTr="00303A11">
        <w:tc>
          <w:tcPr>
            <w:tcW w:w="3116" w:type="dxa"/>
          </w:tcPr>
          <w:p w14:paraId="7CF1B69B"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lastRenderedPageBreak/>
              <w:t>“</w:t>
            </w:r>
            <w:r w:rsidRPr="001B591F">
              <w:rPr>
                <w:rFonts w:ascii="Verdana" w:hAnsi="Verdana" w:cstheme="minorHAnsi"/>
                <w:u w:val="single"/>
              </w:rPr>
              <w:t>Remuneração das Debêntures 1 ª Série</w:t>
            </w:r>
            <w:r w:rsidRPr="001B591F">
              <w:rPr>
                <w:rFonts w:ascii="Verdana" w:hAnsi="Verdana" w:cstheme="minorHAnsi"/>
              </w:rPr>
              <w:t>”</w:t>
            </w:r>
          </w:p>
        </w:tc>
        <w:tc>
          <w:tcPr>
            <w:tcW w:w="5815" w:type="dxa"/>
          </w:tcPr>
          <w:p w14:paraId="5FF75E47" w14:textId="235B37DA"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 xml:space="preserve">A remuneração a que farão jus as Debêntures 1ª Série, calculada nos termos da Cláusula </w:t>
            </w:r>
            <w:r w:rsidRPr="001B591F">
              <w:rPr>
                <w:rFonts w:ascii="Verdana" w:hAnsi="Verdana" w:cstheme="minorHAnsi"/>
              </w:rPr>
              <w:fldChar w:fldCharType="begin"/>
            </w:r>
            <w:r w:rsidRPr="001B591F">
              <w:rPr>
                <w:rFonts w:ascii="Verdana" w:hAnsi="Verdana" w:cstheme="minorHAnsi"/>
              </w:rPr>
              <w:instrText xml:space="preserve"> REF _Ref7125899 \r \h  \* MERGEFORMAT </w:instrText>
            </w:r>
            <w:r w:rsidRPr="001B591F">
              <w:rPr>
                <w:rFonts w:ascii="Verdana" w:hAnsi="Verdana" w:cstheme="minorHAnsi"/>
              </w:rPr>
            </w:r>
            <w:r w:rsidRPr="001B591F">
              <w:rPr>
                <w:rFonts w:ascii="Verdana" w:hAnsi="Verdana" w:cstheme="minorHAnsi"/>
              </w:rPr>
              <w:fldChar w:fldCharType="separate"/>
            </w:r>
            <w:r w:rsidR="00FC21F2">
              <w:rPr>
                <w:rFonts w:ascii="Verdana" w:hAnsi="Verdana" w:cstheme="minorHAnsi"/>
              </w:rPr>
              <w:t>6.19</w:t>
            </w:r>
            <w:r w:rsidRPr="001B591F">
              <w:rPr>
                <w:rFonts w:ascii="Verdana" w:hAnsi="Verdana" w:cstheme="minorHAnsi"/>
              </w:rPr>
              <w:fldChar w:fldCharType="end"/>
            </w:r>
            <w:r w:rsidRPr="001B591F">
              <w:rPr>
                <w:rFonts w:ascii="Verdana" w:hAnsi="Verdana" w:cstheme="minorHAnsi"/>
              </w:rPr>
              <w:t xml:space="preserve"> abaixo;</w:t>
            </w:r>
          </w:p>
          <w:p w14:paraId="2FE8C14E"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0D253A15" w14:textId="77777777" w:rsidTr="00303A11">
        <w:tc>
          <w:tcPr>
            <w:tcW w:w="3116" w:type="dxa"/>
          </w:tcPr>
          <w:p w14:paraId="09156DC7" w14:textId="77777777" w:rsidR="000820CF" w:rsidRPr="001B591F" w:rsidRDefault="000820CF" w:rsidP="000820CF">
            <w:pPr>
              <w:pStyle w:val="CellBody"/>
              <w:spacing w:before="0" w:after="0" w:line="312" w:lineRule="auto"/>
              <w:jc w:val="both"/>
              <w:rPr>
                <w:rFonts w:ascii="Verdana" w:hAnsi="Verdana" w:cstheme="minorHAnsi"/>
              </w:rPr>
            </w:pPr>
          </w:p>
        </w:tc>
        <w:tc>
          <w:tcPr>
            <w:tcW w:w="5815" w:type="dxa"/>
          </w:tcPr>
          <w:p w14:paraId="16210E10"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71C4153E" w14:textId="77777777" w:rsidTr="00303A11">
        <w:tc>
          <w:tcPr>
            <w:tcW w:w="3116" w:type="dxa"/>
          </w:tcPr>
          <w:p w14:paraId="6831E8EE"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Remuneração das Debêntures 2 ª Série</w:t>
            </w:r>
            <w:r w:rsidRPr="001B591F">
              <w:rPr>
                <w:rFonts w:ascii="Verdana" w:hAnsi="Verdana" w:cstheme="minorHAnsi"/>
              </w:rPr>
              <w:t>”</w:t>
            </w:r>
          </w:p>
        </w:tc>
        <w:tc>
          <w:tcPr>
            <w:tcW w:w="5815" w:type="dxa"/>
          </w:tcPr>
          <w:p w14:paraId="5DC1E03B" w14:textId="7D7A7B63"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 xml:space="preserve">A remuneração a que farão jus as Debêntures 2ª Série, calculada nos termos da Cláusula </w:t>
            </w:r>
            <w:r w:rsidRPr="001B591F">
              <w:rPr>
                <w:rFonts w:ascii="Verdana" w:hAnsi="Verdana" w:cstheme="minorHAnsi"/>
              </w:rPr>
              <w:fldChar w:fldCharType="begin"/>
            </w:r>
            <w:r w:rsidRPr="001B591F">
              <w:rPr>
                <w:rFonts w:ascii="Verdana" w:hAnsi="Verdana" w:cstheme="minorHAnsi"/>
              </w:rPr>
              <w:instrText xml:space="preserve"> REF _Ref7125899 \r \h  \* MERGEFORMAT </w:instrText>
            </w:r>
            <w:r w:rsidRPr="001B591F">
              <w:rPr>
                <w:rFonts w:ascii="Verdana" w:hAnsi="Verdana" w:cstheme="minorHAnsi"/>
              </w:rPr>
            </w:r>
            <w:r w:rsidRPr="001B591F">
              <w:rPr>
                <w:rFonts w:ascii="Verdana" w:hAnsi="Verdana" w:cstheme="minorHAnsi"/>
              </w:rPr>
              <w:fldChar w:fldCharType="separate"/>
            </w:r>
            <w:r w:rsidR="00FC21F2">
              <w:rPr>
                <w:rFonts w:ascii="Verdana" w:hAnsi="Verdana" w:cstheme="minorHAnsi"/>
              </w:rPr>
              <w:t>6.19</w:t>
            </w:r>
            <w:r w:rsidRPr="001B591F">
              <w:rPr>
                <w:rFonts w:ascii="Verdana" w:hAnsi="Verdana" w:cstheme="minorHAnsi"/>
              </w:rPr>
              <w:fldChar w:fldCharType="end"/>
            </w:r>
            <w:r w:rsidRPr="001B591F">
              <w:rPr>
                <w:rFonts w:ascii="Verdana" w:hAnsi="Verdana" w:cstheme="minorHAnsi"/>
              </w:rPr>
              <w:t xml:space="preserve"> abaixo;</w:t>
            </w:r>
          </w:p>
        </w:tc>
      </w:tr>
      <w:tr w:rsidR="000820CF" w:rsidRPr="005F4556" w14:paraId="7001BC95" w14:textId="77777777" w:rsidTr="00303A11">
        <w:tc>
          <w:tcPr>
            <w:tcW w:w="3116" w:type="dxa"/>
          </w:tcPr>
          <w:p w14:paraId="0A6FD540" w14:textId="77777777" w:rsidR="000820CF" w:rsidRPr="001B591F" w:rsidRDefault="000820CF" w:rsidP="000820CF">
            <w:pPr>
              <w:pStyle w:val="CellBody"/>
              <w:spacing w:before="0" w:after="0" w:line="312" w:lineRule="auto"/>
              <w:jc w:val="both"/>
              <w:rPr>
                <w:rFonts w:ascii="Verdana" w:hAnsi="Verdana" w:cstheme="minorHAnsi"/>
              </w:rPr>
            </w:pPr>
          </w:p>
        </w:tc>
        <w:tc>
          <w:tcPr>
            <w:tcW w:w="5815" w:type="dxa"/>
          </w:tcPr>
          <w:p w14:paraId="7F54B71C"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50DE4C46" w14:textId="77777777" w:rsidTr="00303A11">
        <w:tc>
          <w:tcPr>
            <w:tcW w:w="3116" w:type="dxa"/>
          </w:tcPr>
          <w:p w14:paraId="0DAC9372"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Resgate Antecipado Facultativo</w:t>
            </w:r>
            <w:r w:rsidRPr="001B591F">
              <w:rPr>
                <w:rFonts w:ascii="Verdana" w:hAnsi="Verdana" w:cstheme="minorHAnsi"/>
              </w:rPr>
              <w:t>”</w:t>
            </w:r>
          </w:p>
        </w:tc>
        <w:tc>
          <w:tcPr>
            <w:tcW w:w="5815" w:type="dxa"/>
          </w:tcPr>
          <w:p w14:paraId="30A144DF" w14:textId="5EDC72F5"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 xml:space="preserve">O resgate integral das Debêntures, a ser realizado a qualquer momento, após o término do Período de Carência Resgate Antecipado, nos termos da Cláusula </w:t>
            </w:r>
            <w:r w:rsidRPr="001B591F">
              <w:rPr>
                <w:rFonts w:ascii="Verdana" w:hAnsi="Verdana" w:cstheme="minorHAnsi"/>
              </w:rPr>
              <w:fldChar w:fldCharType="begin"/>
            </w:r>
            <w:r w:rsidRPr="001B591F">
              <w:rPr>
                <w:rFonts w:ascii="Verdana" w:hAnsi="Verdana" w:cstheme="minorHAnsi"/>
              </w:rPr>
              <w:instrText xml:space="preserve"> REF _Ref18697320 \r \h  \* MERGEFORMAT </w:instrText>
            </w:r>
            <w:r w:rsidRPr="001B591F">
              <w:rPr>
                <w:rFonts w:ascii="Verdana" w:hAnsi="Verdana" w:cstheme="minorHAnsi"/>
              </w:rPr>
            </w:r>
            <w:r w:rsidRPr="001B591F">
              <w:rPr>
                <w:rFonts w:ascii="Verdana" w:hAnsi="Verdana" w:cstheme="minorHAnsi"/>
              </w:rPr>
              <w:fldChar w:fldCharType="separate"/>
            </w:r>
            <w:r w:rsidR="00FC21F2">
              <w:rPr>
                <w:rFonts w:ascii="Verdana" w:hAnsi="Verdana" w:cstheme="minorHAnsi"/>
              </w:rPr>
              <w:t>6.22</w:t>
            </w:r>
            <w:r w:rsidRPr="001B591F">
              <w:rPr>
                <w:rFonts w:ascii="Verdana" w:hAnsi="Verdana" w:cstheme="minorHAnsi"/>
              </w:rPr>
              <w:fldChar w:fldCharType="end"/>
            </w:r>
            <w:r w:rsidRPr="001B591F">
              <w:rPr>
                <w:rFonts w:ascii="Verdana" w:hAnsi="Verdana" w:cstheme="minorHAnsi"/>
              </w:rPr>
              <w:t xml:space="preserve"> abaixo;</w:t>
            </w:r>
          </w:p>
          <w:p w14:paraId="35DBEB4A"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12A300A2" w14:textId="77777777" w:rsidTr="00303A11">
        <w:tc>
          <w:tcPr>
            <w:tcW w:w="3116" w:type="dxa"/>
          </w:tcPr>
          <w:p w14:paraId="7B2103D3"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Regimes Fiduciários</w:t>
            </w:r>
            <w:r w:rsidRPr="001B591F">
              <w:rPr>
                <w:rFonts w:ascii="Verdana" w:hAnsi="Verdana" w:cstheme="minorHAnsi"/>
              </w:rPr>
              <w:t>”</w:t>
            </w:r>
          </w:p>
        </w:tc>
        <w:tc>
          <w:tcPr>
            <w:tcW w:w="5815" w:type="dxa"/>
          </w:tcPr>
          <w:p w14:paraId="3C9CB328"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O Regime Fiduciário 1ª Série e o Regime Fiduciário 2ª Série, quando referidos em conjunto;</w:t>
            </w:r>
          </w:p>
          <w:p w14:paraId="6291E8F6"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6324F80D" w14:textId="77777777" w:rsidTr="00303A11">
        <w:tc>
          <w:tcPr>
            <w:tcW w:w="3116" w:type="dxa"/>
          </w:tcPr>
          <w:p w14:paraId="125C0379"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Regime Fiduciário 1ª Série</w:t>
            </w:r>
            <w:r w:rsidRPr="001B591F">
              <w:rPr>
                <w:rFonts w:ascii="Verdana" w:hAnsi="Verdana" w:cstheme="minorHAnsi"/>
              </w:rPr>
              <w:t>”</w:t>
            </w:r>
          </w:p>
        </w:tc>
        <w:tc>
          <w:tcPr>
            <w:tcW w:w="5815" w:type="dxa"/>
          </w:tcPr>
          <w:p w14:paraId="6EFDEA68"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 xml:space="preserve">O regime fiduciário instituído pela Debenturista sobre: </w:t>
            </w:r>
            <w:r w:rsidRPr="001B591F">
              <w:rPr>
                <w:rFonts w:ascii="Verdana" w:hAnsi="Verdana" w:cstheme="minorHAnsi"/>
                <w:b/>
              </w:rPr>
              <w:t>(i)</w:t>
            </w:r>
            <w:r w:rsidRPr="001B591F">
              <w:rPr>
                <w:rFonts w:ascii="Verdana" w:hAnsi="Verdana" w:cstheme="minorHAnsi"/>
              </w:rPr>
              <w:t xml:space="preserve"> os Créditos Imobiliários 1ª Série; </w:t>
            </w:r>
            <w:r w:rsidRPr="001B591F">
              <w:rPr>
                <w:rFonts w:ascii="Verdana" w:hAnsi="Verdana" w:cstheme="minorHAnsi"/>
                <w:b/>
              </w:rPr>
              <w:t>(ii)</w:t>
            </w:r>
            <w:r w:rsidRPr="001B591F">
              <w:rPr>
                <w:rFonts w:ascii="Verdana" w:hAnsi="Verdana" w:cstheme="minorHAnsi"/>
              </w:rPr>
              <w:t xml:space="preserve"> as Garantias; e </w:t>
            </w:r>
            <w:r w:rsidRPr="001B591F">
              <w:rPr>
                <w:rFonts w:ascii="Verdana" w:hAnsi="Verdana" w:cstheme="minorHAnsi"/>
                <w:b/>
              </w:rPr>
              <w:t>(iii)</w:t>
            </w:r>
            <w:r w:rsidRPr="001B591F">
              <w:rPr>
                <w:rFonts w:ascii="Verdana" w:hAnsi="Verdana" w:cstheme="minorHAnsi"/>
              </w:rPr>
              <w:t xml:space="preserve"> os recursos mantidos na Conta Centralizadora 1ª Série, na forma do artigo 9º da Lei 9.514, com a consequente constituição do Patrimônio Separado 1ª Série;</w:t>
            </w:r>
          </w:p>
          <w:p w14:paraId="1E16937E"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27D4E249" w14:textId="77777777" w:rsidTr="00303A11">
        <w:tc>
          <w:tcPr>
            <w:tcW w:w="3116" w:type="dxa"/>
          </w:tcPr>
          <w:p w14:paraId="1C4CFC2B"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Regime Fiduciário 2ª Série</w:t>
            </w:r>
            <w:r w:rsidRPr="001B591F">
              <w:rPr>
                <w:rFonts w:ascii="Verdana" w:hAnsi="Verdana" w:cstheme="minorHAnsi"/>
              </w:rPr>
              <w:t>”</w:t>
            </w:r>
          </w:p>
        </w:tc>
        <w:tc>
          <w:tcPr>
            <w:tcW w:w="5815" w:type="dxa"/>
          </w:tcPr>
          <w:p w14:paraId="5072B13F"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 xml:space="preserve">O regime fiduciário instituído pela Debenturista sobre: </w:t>
            </w:r>
            <w:r w:rsidRPr="001B591F">
              <w:rPr>
                <w:rFonts w:ascii="Verdana" w:hAnsi="Verdana" w:cstheme="minorHAnsi"/>
                <w:b/>
              </w:rPr>
              <w:t>(i)</w:t>
            </w:r>
            <w:r w:rsidRPr="001B591F">
              <w:rPr>
                <w:rFonts w:ascii="Verdana" w:hAnsi="Verdana" w:cstheme="minorHAnsi"/>
              </w:rPr>
              <w:t xml:space="preserve"> os Créditos Imobiliários 2ª Série; </w:t>
            </w:r>
            <w:r w:rsidRPr="001B591F">
              <w:rPr>
                <w:rFonts w:ascii="Verdana" w:hAnsi="Verdana" w:cstheme="minorHAnsi"/>
                <w:b/>
              </w:rPr>
              <w:t>(ii)</w:t>
            </w:r>
            <w:r w:rsidRPr="001B591F">
              <w:rPr>
                <w:rFonts w:ascii="Verdana" w:hAnsi="Verdana" w:cstheme="minorHAnsi"/>
              </w:rPr>
              <w:t xml:space="preserve"> as Garantias; e </w:t>
            </w:r>
            <w:r w:rsidRPr="001B591F">
              <w:rPr>
                <w:rFonts w:ascii="Verdana" w:hAnsi="Verdana" w:cstheme="minorHAnsi"/>
                <w:b/>
              </w:rPr>
              <w:t>(iii)</w:t>
            </w:r>
            <w:r w:rsidRPr="001B591F">
              <w:rPr>
                <w:rFonts w:ascii="Verdana" w:hAnsi="Verdana" w:cstheme="minorHAnsi"/>
              </w:rPr>
              <w:t xml:space="preserve"> os recursos mantidos na Conta Centralizadora 2ª Série, na forma do artigo 9º da Lei 9.514, com a consequente constituição dos Patrimônio Separado 2ª Série;</w:t>
            </w:r>
          </w:p>
          <w:p w14:paraId="5B069D7E"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1B112400" w14:textId="77777777" w:rsidTr="00417EB9">
        <w:trPr>
          <w:trHeight w:val="1010"/>
        </w:trPr>
        <w:tc>
          <w:tcPr>
            <w:tcW w:w="3116" w:type="dxa"/>
          </w:tcPr>
          <w:p w14:paraId="2CF9D97F"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RTD</w:t>
            </w:r>
            <w:r w:rsidRPr="001B591F">
              <w:rPr>
                <w:rFonts w:ascii="Verdana" w:hAnsi="Verdana" w:cstheme="minorHAnsi"/>
              </w:rPr>
              <w:t>”</w:t>
            </w:r>
          </w:p>
        </w:tc>
        <w:tc>
          <w:tcPr>
            <w:tcW w:w="5815" w:type="dxa"/>
          </w:tcPr>
          <w:p w14:paraId="0819A1DA" w14:textId="7C8BB87A" w:rsidR="000820CF" w:rsidRPr="001B591F" w:rsidRDefault="000820CF" w:rsidP="000820CF">
            <w:pPr>
              <w:pStyle w:val="CellBody"/>
              <w:spacing w:before="0" w:after="0" w:line="312" w:lineRule="auto"/>
              <w:jc w:val="both"/>
              <w:rPr>
                <w:rFonts w:ascii="Verdana" w:hAnsi="Verdana" w:cstheme="minorHAnsi"/>
                <w:iCs/>
              </w:rPr>
            </w:pPr>
            <w:r w:rsidRPr="001B591F">
              <w:rPr>
                <w:rFonts w:ascii="Verdana" w:hAnsi="Verdana" w:cstheme="minorHAnsi"/>
                <w:iCs/>
              </w:rPr>
              <w:t>O Ofício de Registro de Títulos e Documentos da Comarca da cidade de São Paulo, estado de São Paulo;</w:t>
            </w:r>
          </w:p>
          <w:p w14:paraId="5A62CAF6"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250110F3" w14:textId="77777777" w:rsidTr="00303A11">
        <w:tc>
          <w:tcPr>
            <w:tcW w:w="3116" w:type="dxa"/>
          </w:tcPr>
          <w:p w14:paraId="52ACC605" w14:textId="3CC88F90" w:rsidR="000820CF" w:rsidRPr="001B591F" w:rsidRDefault="000820CF" w:rsidP="000820CF">
            <w:pPr>
              <w:pStyle w:val="CellBody"/>
              <w:spacing w:before="0" w:after="0" w:line="312" w:lineRule="auto"/>
              <w:jc w:val="both"/>
              <w:rPr>
                <w:rFonts w:ascii="Verdana" w:hAnsi="Verdana" w:cstheme="minorHAnsi"/>
              </w:rPr>
            </w:pPr>
            <w:r>
              <w:rPr>
                <w:rFonts w:ascii="Verdana" w:hAnsi="Verdana" w:cstheme="minorHAnsi"/>
              </w:rPr>
              <w:t>“</w:t>
            </w:r>
            <w:r>
              <w:rPr>
                <w:rFonts w:ascii="Verdana" w:hAnsi="Verdana" w:cstheme="minorHAnsi"/>
                <w:u w:val="single"/>
              </w:rPr>
              <w:t>SPE Garantia</w:t>
            </w:r>
            <w:r>
              <w:rPr>
                <w:rFonts w:ascii="Verdana" w:hAnsi="Verdana" w:cstheme="minorHAnsi"/>
              </w:rPr>
              <w:t>”</w:t>
            </w:r>
          </w:p>
        </w:tc>
        <w:tc>
          <w:tcPr>
            <w:tcW w:w="5815" w:type="dxa"/>
          </w:tcPr>
          <w:p w14:paraId="1361B62B" w14:textId="4778877B" w:rsidR="000820CF" w:rsidRDefault="000820CF" w:rsidP="000820CF">
            <w:pPr>
              <w:pStyle w:val="CellBody"/>
              <w:spacing w:before="0" w:after="0" w:line="312" w:lineRule="auto"/>
              <w:jc w:val="both"/>
              <w:rPr>
                <w:rFonts w:ascii="Verdana" w:hAnsi="Verdana" w:cstheme="minorHAnsi"/>
              </w:rPr>
            </w:pPr>
            <w:r>
              <w:rPr>
                <w:rFonts w:ascii="Verdana" w:hAnsi="Verdana" w:cstheme="minorHAnsi"/>
              </w:rPr>
              <w:t xml:space="preserve">As seguintes sociedades de propósito específico: </w:t>
            </w:r>
            <w:r>
              <w:rPr>
                <w:rFonts w:ascii="Verdana" w:hAnsi="Verdana"/>
              </w:rPr>
              <w:t xml:space="preserve">YP II Real Estate Empreendimentos e Participações Ltda., YP III Real Estate Empreendimentos e Participações Ltda., Bavaro Empreendimento Imobiliário Ltda., Carbon Empreendimento Imobiliário Ltda., Cayenne Empreendimento Imobiliário Ltda., Defender Empreendimento Imobiliário Ltda., Gold Yp Empreendimento Imobiliário Ltda., Home You </w:t>
            </w:r>
            <w:r>
              <w:rPr>
                <w:rFonts w:ascii="Verdana" w:hAnsi="Verdana"/>
              </w:rPr>
              <w:lastRenderedPageBreak/>
              <w:t>Empreendimento Imobiliário Ltda., Jordan Empreendimento Imobiliário Ltda., Lemon YI Empreendimento Imobiliário Ltda., Logan Empreendimento Imobiliário Ltda., Melbourne Empreendimento Imobiliário Ltda., Modernista Empreendimento Imobiliário Ltda., Oceanic Empreendimento Imobiliário Ltda., Orange YP Empreendimento Imobiliário Ltda., Pearl Empreendimento Imobiliário SPE Ltda., Platinum Empreendimento Imobiliário Ltda., Rubi YP Empreendimento Imobiliário Ltda., Salis Empreendimento Imobiliário Ltda., Saona Empreendimento Imobiliário Ltda., Sonata Empreendimento Imobiliário Ltda., Sydney Empreendimento Imobiliário Ltda., Tailândia Empreendimento Imobiliário Ltda., Tiguan Empreendimento Imobiliário Ltda., Violet YP Empreendimento Imobiliário Ltda., Zurique Empreendimento Imobiliário Ltda</w:t>
            </w:r>
            <w:r>
              <w:rPr>
                <w:rFonts w:ascii="Verdana" w:hAnsi="Verdana" w:cstheme="minorHAnsi"/>
              </w:rPr>
              <w:t>. Serão automaticamente incluídas na definição e conceito de SPE Garantia as novas sociedades de propósito específico cujas cotas sejam alienadas fiduciariamente, no futuro, no âmbito da Alienação Fiduciária de Cotas;</w:t>
            </w:r>
          </w:p>
          <w:p w14:paraId="49358376" w14:textId="2A44258F"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0E0A3AFA" w14:textId="77777777" w:rsidTr="00303A11">
        <w:tc>
          <w:tcPr>
            <w:tcW w:w="3116" w:type="dxa"/>
          </w:tcPr>
          <w:p w14:paraId="7B9EC54D"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lastRenderedPageBreak/>
              <w:t>“</w:t>
            </w:r>
            <w:r w:rsidRPr="001B591F">
              <w:rPr>
                <w:rFonts w:ascii="Verdana" w:hAnsi="Verdana" w:cstheme="minorHAnsi"/>
                <w:u w:val="single"/>
              </w:rPr>
              <w:t>SPE Investidas</w:t>
            </w:r>
            <w:r w:rsidRPr="001B591F">
              <w:rPr>
                <w:rFonts w:ascii="Verdana" w:hAnsi="Verdana" w:cstheme="minorHAnsi"/>
              </w:rPr>
              <w:t>”</w:t>
            </w:r>
          </w:p>
        </w:tc>
        <w:tc>
          <w:tcPr>
            <w:tcW w:w="5815" w:type="dxa"/>
          </w:tcPr>
          <w:p w14:paraId="150408BF" w14:textId="4ACF281C"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 xml:space="preserve">As Controladas da Emissora, conforme especificado no </w:t>
            </w:r>
            <w:r w:rsidRPr="001B591F">
              <w:rPr>
                <w:rFonts w:ascii="Verdana" w:hAnsi="Verdana" w:cstheme="minorHAnsi"/>
                <w:u w:val="single"/>
              </w:rPr>
              <w:t>Anexo I</w:t>
            </w:r>
            <w:r w:rsidRPr="001B591F">
              <w:rPr>
                <w:rFonts w:ascii="Verdana" w:hAnsi="Verdana" w:cstheme="minorHAnsi"/>
              </w:rPr>
              <w:t xml:space="preserve"> à presente Escritura, quando referidas em conjunto</w:t>
            </w:r>
            <w:r>
              <w:rPr>
                <w:rFonts w:ascii="Verdana" w:hAnsi="Verdana" w:cstheme="minorHAnsi"/>
              </w:rPr>
              <w:t>, e eventuais outras Controladas da Emissora, titulares de empreendimentos imobiliários que sejam incluídos, no futuro, na definição de “Empreendimentos Imobiliários”, desde que a inclusão de tais novos empreendimentos imobiliários</w:t>
            </w:r>
            <w:r w:rsidRPr="00376617">
              <w:rPr>
                <w:rFonts w:ascii="Verdana" w:hAnsi="Verdana" w:cstheme="minorHAnsi"/>
              </w:rPr>
              <w:t xml:space="preserve"> </w:t>
            </w:r>
            <w:r>
              <w:rPr>
                <w:rFonts w:ascii="Verdana" w:hAnsi="Verdana" w:cstheme="minorHAnsi"/>
              </w:rPr>
              <w:t xml:space="preserve">tenha sido </w:t>
            </w:r>
            <w:r w:rsidRPr="00376617">
              <w:rPr>
                <w:rFonts w:ascii="Verdana" w:hAnsi="Verdana" w:cstheme="minorHAnsi"/>
              </w:rPr>
              <w:t xml:space="preserve">aprovada em assembleia de </w:t>
            </w:r>
            <w:r>
              <w:rPr>
                <w:rFonts w:ascii="Verdana" w:hAnsi="Verdana" w:cstheme="minorHAnsi"/>
              </w:rPr>
              <w:t>t</w:t>
            </w:r>
            <w:r w:rsidRPr="00376617">
              <w:rPr>
                <w:rFonts w:ascii="Verdana" w:hAnsi="Verdana" w:cstheme="minorHAnsi"/>
              </w:rPr>
              <w:t>itulares de CRI</w:t>
            </w:r>
            <w:r>
              <w:rPr>
                <w:rFonts w:ascii="Verdana" w:hAnsi="Verdana" w:cstheme="minorHAnsi"/>
              </w:rPr>
              <w:t xml:space="preserve"> reunida especialmente para este fim</w:t>
            </w:r>
            <w:r w:rsidRPr="00376617">
              <w:rPr>
                <w:rFonts w:ascii="Verdana" w:hAnsi="Verdana" w:cstheme="minorHAnsi"/>
              </w:rPr>
              <w:t xml:space="preserve">, observado o quórum mínimo de </w:t>
            </w:r>
            <w:r>
              <w:rPr>
                <w:rFonts w:ascii="Verdana" w:hAnsi="Verdana" w:cstheme="minorHAnsi"/>
              </w:rPr>
              <w:t>50</w:t>
            </w:r>
            <w:r w:rsidRPr="00376617">
              <w:rPr>
                <w:rFonts w:ascii="Verdana" w:hAnsi="Verdana" w:cstheme="minorHAnsi"/>
              </w:rPr>
              <w:t>% (</w:t>
            </w:r>
            <w:r>
              <w:rPr>
                <w:rFonts w:ascii="Verdana" w:hAnsi="Verdana" w:cstheme="minorHAnsi"/>
              </w:rPr>
              <w:t xml:space="preserve">cinquenta </w:t>
            </w:r>
            <w:r w:rsidRPr="00376617">
              <w:rPr>
                <w:rFonts w:ascii="Verdana" w:hAnsi="Verdana" w:cstheme="minorHAnsi"/>
              </w:rPr>
              <w:t xml:space="preserve">por cento) </w:t>
            </w:r>
            <w:r>
              <w:rPr>
                <w:rFonts w:ascii="Verdana" w:hAnsi="Verdana" w:cstheme="minorHAnsi"/>
              </w:rPr>
              <w:t xml:space="preserve">mais 1 (um) </w:t>
            </w:r>
            <w:r w:rsidRPr="00376617">
              <w:rPr>
                <w:rFonts w:ascii="Verdana" w:hAnsi="Verdana" w:cstheme="minorHAnsi"/>
              </w:rPr>
              <w:t>dos CRI em Circulação</w:t>
            </w:r>
            <w:r>
              <w:rPr>
                <w:rFonts w:ascii="Verdana" w:hAnsi="Verdana" w:cstheme="minorHAnsi"/>
              </w:rPr>
              <w:t>, para primeira ou segunda convocação</w:t>
            </w:r>
            <w:r w:rsidRPr="00376617">
              <w:rPr>
                <w:rFonts w:ascii="Verdana" w:hAnsi="Verdana" w:cstheme="minorHAnsi"/>
              </w:rPr>
              <w:t>, previsto no Termo de Securitização</w:t>
            </w:r>
            <w:r w:rsidRPr="001B591F">
              <w:rPr>
                <w:rFonts w:ascii="Verdana" w:hAnsi="Verdana" w:cstheme="minorHAnsi"/>
              </w:rPr>
              <w:t>;</w:t>
            </w:r>
            <w:r>
              <w:rPr>
                <w:rFonts w:ascii="Verdana" w:hAnsi="Verdana" w:cstheme="minorHAnsi"/>
              </w:rPr>
              <w:t xml:space="preserve"> </w:t>
            </w:r>
          </w:p>
          <w:p w14:paraId="56D03EE8"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0C24DC8E" w14:textId="77777777" w:rsidTr="00303A11">
        <w:tc>
          <w:tcPr>
            <w:tcW w:w="3116" w:type="dxa"/>
          </w:tcPr>
          <w:p w14:paraId="3985437D"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Taxa DI</w:t>
            </w:r>
            <w:r w:rsidRPr="001B591F">
              <w:rPr>
                <w:rFonts w:ascii="Verdana" w:hAnsi="Verdana" w:cstheme="minorHAnsi"/>
              </w:rPr>
              <w:t>”</w:t>
            </w:r>
          </w:p>
        </w:tc>
        <w:tc>
          <w:tcPr>
            <w:tcW w:w="5815" w:type="dxa"/>
            <w:vAlign w:val="center"/>
          </w:tcPr>
          <w:p w14:paraId="487AF4DE"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As taxas médias diárias dos DI - Depósitos Interfinanceiros de um dia, “</w:t>
            </w:r>
            <w:r w:rsidRPr="001B591F">
              <w:rPr>
                <w:rFonts w:ascii="Verdana" w:hAnsi="Verdana" w:cstheme="minorHAnsi"/>
                <w:i/>
              </w:rPr>
              <w:t>over extra grupo</w:t>
            </w:r>
            <w:r w:rsidRPr="001B591F">
              <w:rPr>
                <w:rFonts w:ascii="Verdana" w:hAnsi="Verdana" w:cstheme="minorHAnsi"/>
              </w:rPr>
              <w:t xml:space="preserve">”, expressa na forma percentual ao ano, base 252 (duzentos e cinquenta e dois) Dias Úteis, calculada e divulgada </w:t>
            </w:r>
            <w:r w:rsidRPr="001B591F">
              <w:rPr>
                <w:rFonts w:ascii="Verdana" w:hAnsi="Verdana" w:cstheme="minorHAnsi"/>
              </w:rPr>
              <w:lastRenderedPageBreak/>
              <w:t>diariamente pela B3, por meio do informativo diário disponível na página na internet (</w:t>
            </w:r>
            <w:hyperlink r:id="rId8" w:history="1">
              <w:r w:rsidRPr="001B591F">
                <w:rPr>
                  <w:rStyle w:val="Hyperlink"/>
                  <w:rFonts w:ascii="Verdana" w:hAnsi="Verdana" w:cstheme="minorHAnsi"/>
                </w:rPr>
                <w:t>http://www.b3.com.br</w:t>
              </w:r>
            </w:hyperlink>
            <w:r w:rsidRPr="001B591F">
              <w:rPr>
                <w:rFonts w:ascii="Verdana" w:hAnsi="Verdana" w:cstheme="minorHAnsi"/>
              </w:rPr>
              <w:t>);</w:t>
            </w:r>
          </w:p>
          <w:p w14:paraId="3010B60D"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27602C00" w14:textId="77777777" w:rsidTr="00303A11">
        <w:tc>
          <w:tcPr>
            <w:tcW w:w="3116" w:type="dxa"/>
          </w:tcPr>
          <w:p w14:paraId="7D2DE02A"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lastRenderedPageBreak/>
              <w:t>“</w:t>
            </w:r>
            <w:r w:rsidRPr="001B591F">
              <w:rPr>
                <w:rFonts w:ascii="Verdana" w:hAnsi="Verdana" w:cstheme="minorHAnsi"/>
                <w:u w:val="single"/>
              </w:rPr>
              <w:t>Taxa SELIC</w:t>
            </w:r>
            <w:r w:rsidRPr="001B591F">
              <w:rPr>
                <w:rFonts w:ascii="Verdana" w:hAnsi="Verdana" w:cstheme="minorHAnsi"/>
              </w:rPr>
              <w:t>”</w:t>
            </w:r>
          </w:p>
        </w:tc>
        <w:tc>
          <w:tcPr>
            <w:tcW w:w="5815" w:type="dxa"/>
            <w:vAlign w:val="center"/>
          </w:tcPr>
          <w:p w14:paraId="63FDAE61"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 xml:space="preserve">A taxa de juros média ponderada pelo volume das operações de financiamento por um dia, lastreadas em títulos públicos federais, apurados pelo Sistema Especial de Liquidação e Custódia; </w:t>
            </w:r>
          </w:p>
          <w:p w14:paraId="1617BAA6"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782C729A" w14:textId="77777777" w:rsidTr="00303A11">
        <w:tc>
          <w:tcPr>
            <w:tcW w:w="3116" w:type="dxa"/>
          </w:tcPr>
          <w:p w14:paraId="2F84D098"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Taxa Substitutiva</w:t>
            </w:r>
            <w:r w:rsidRPr="001B591F">
              <w:rPr>
                <w:rFonts w:ascii="Verdana" w:hAnsi="Verdana" w:cstheme="minorHAnsi"/>
              </w:rPr>
              <w:t>”</w:t>
            </w:r>
          </w:p>
        </w:tc>
        <w:tc>
          <w:tcPr>
            <w:tcW w:w="5815" w:type="dxa"/>
          </w:tcPr>
          <w:p w14:paraId="154333D5" w14:textId="4A3313B8"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 xml:space="preserve">O novo parâmetro de cálculo da Remuneração, a ser definido pelos Titulares de CRI, em comum acordo com a Emissora, observada a regulamentação aplicável, na hipótese prevista na Cláusula </w:t>
            </w:r>
            <w:r w:rsidRPr="001B591F">
              <w:rPr>
                <w:rFonts w:ascii="Verdana" w:hAnsi="Verdana" w:cstheme="minorHAnsi"/>
                <w:highlight w:val="yellow"/>
              </w:rPr>
              <w:fldChar w:fldCharType="begin"/>
            </w:r>
            <w:r w:rsidRPr="001B591F">
              <w:rPr>
                <w:rFonts w:ascii="Verdana" w:hAnsi="Verdana" w:cstheme="minorHAnsi"/>
              </w:rPr>
              <w:instrText xml:space="preserve"> REF _Ref18636382 \r \h </w:instrText>
            </w:r>
            <w:r w:rsidRPr="001B591F">
              <w:rPr>
                <w:rFonts w:ascii="Verdana" w:hAnsi="Verdana" w:cstheme="minorHAnsi"/>
                <w:highlight w:val="yellow"/>
              </w:rPr>
              <w:instrText xml:space="preserve"> \* MERGEFORMAT </w:instrText>
            </w:r>
            <w:r w:rsidRPr="001B591F">
              <w:rPr>
                <w:rFonts w:ascii="Verdana" w:hAnsi="Verdana" w:cstheme="minorHAnsi"/>
                <w:highlight w:val="yellow"/>
              </w:rPr>
            </w:r>
            <w:r w:rsidRPr="001B591F">
              <w:rPr>
                <w:rFonts w:ascii="Verdana" w:hAnsi="Verdana" w:cstheme="minorHAnsi"/>
                <w:highlight w:val="yellow"/>
              </w:rPr>
              <w:fldChar w:fldCharType="separate"/>
            </w:r>
            <w:r w:rsidR="00FC21F2">
              <w:rPr>
                <w:rFonts w:ascii="Verdana" w:hAnsi="Verdana" w:cstheme="minorHAnsi"/>
              </w:rPr>
              <w:t>6.20</w:t>
            </w:r>
            <w:r w:rsidRPr="001B591F">
              <w:rPr>
                <w:rFonts w:ascii="Verdana" w:hAnsi="Verdana" w:cstheme="minorHAnsi"/>
                <w:highlight w:val="yellow"/>
              </w:rPr>
              <w:fldChar w:fldCharType="end"/>
            </w:r>
            <w:r w:rsidRPr="001B591F">
              <w:rPr>
                <w:rFonts w:ascii="Verdana" w:hAnsi="Verdana" w:cstheme="minorHAnsi"/>
              </w:rPr>
              <w:t xml:space="preserve"> e seguintes abaixo;</w:t>
            </w:r>
          </w:p>
          <w:p w14:paraId="4E283956"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00503252" w14:textId="77777777" w:rsidTr="00303A11">
        <w:tc>
          <w:tcPr>
            <w:tcW w:w="3116" w:type="dxa"/>
          </w:tcPr>
          <w:p w14:paraId="5C358065"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Termo de Securitização</w:t>
            </w:r>
            <w:r w:rsidRPr="001B591F">
              <w:rPr>
                <w:rFonts w:ascii="Verdana" w:hAnsi="Verdana" w:cstheme="minorHAnsi"/>
              </w:rPr>
              <w:t>”</w:t>
            </w:r>
          </w:p>
        </w:tc>
        <w:tc>
          <w:tcPr>
            <w:tcW w:w="5815" w:type="dxa"/>
          </w:tcPr>
          <w:p w14:paraId="0B8B85AD" w14:textId="3078846B"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O “</w:t>
            </w:r>
            <w:r w:rsidRPr="001B591F">
              <w:rPr>
                <w:rFonts w:ascii="Verdana" w:hAnsi="Verdana" w:cstheme="minorHAnsi"/>
                <w:i/>
              </w:rPr>
              <w:t xml:space="preserve">Termo de Securitização de Créditos Imobiliários para emissão de Certificados de Recebíveis Imobiliários das </w:t>
            </w:r>
            <w:r w:rsidRPr="001B591F">
              <w:rPr>
                <w:rFonts w:ascii="Verdana" w:hAnsi="Verdana" w:cstheme="minorHAnsi"/>
                <w:bCs/>
                <w:i/>
              </w:rPr>
              <w:t>1</w:t>
            </w:r>
            <w:r w:rsidRPr="001B591F">
              <w:rPr>
                <w:rFonts w:ascii="Verdana" w:hAnsi="Verdana" w:cstheme="minorHAnsi"/>
                <w:i/>
              </w:rPr>
              <w:t xml:space="preserve">ª e </w:t>
            </w:r>
            <w:r w:rsidRPr="001B591F">
              <w:rPr>
                <w:rFonts w:ascii="Verdana" w:hAnsi="Verdana" w:cstheme="minorHAnsi"/>
                <w:bCs/>
                <w:i/>
              </w:rPr>
              <w:t>2</w:t>
            </w:r>
            <w:r w:rsidRPr="001B591F">
              <w:rPr>
                <w:rFonts w:ascii="Verdana" w:hAnsi="Verdana" w:cstheme="minorHAnsi"/>
                <w:i/>
              </w:rPr>
              <w:t>ª</w:t>
            </w:r>
            <w:r w:rsidRPr="001B591F" w:rsidDel="0081445B">
              <w:rPr>
                <w:rFonts w:ascii="Verdana" w:hAnsi="Verdana" w:cstheme="minorHAnsi"/>
                <w:i/>
              </w:rPr>
              <w:t xml:space="preserve"> </w:t>
            </w:r>
            <w:r w:rsidRPr="001B591F">
              <w:rPr>
                <w:rFonts w:ascii="Verdana" w:hAnsi="Verdana" w:cstheme="minorHAnsi"/>
                <w:i/>
              </w:rPr>
              <w:t xml:space="preserve">Séries da </w:t>
            </w:r>
            <w:r>
              <w:rPr>
                <w:rFonts w:ascii="Verdana" w:hAnsi="Verdana" w:cstheme="minorHAnsi"/>
                <w:bCs/>
                <w:i/>
              </w:rPr>
              <w:t>38</w:t>
            </w:r>
            <w:r w:rsidRPr="001B591F">
              <w:rPr>
                <w:rFonts w:ascii="Verdana" w:hAnsi="Verdana" w:cstheme="minorHAnsi"/>
                <w:i/>
              </w:rPr>
              <w:t>ª Emissão da VERT Companhia Securitizadora</w:t>
            </w:r>
            <w:r w:rsidRPr="001B591F">
              <w:rPr>
                <w:rFonts w:ascii="Verdana" w:hAnsi="Verdana" w:cstheme="minorHAnsi"/>
              </w:rPr>
              <w:t>”, celebrado entre a Securitizadora e o Agente Fiduciário dos CRI;</w:t>
            </w:r>
          </w:p>
          <w:p w14:paraId="0293EF4E"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126DBF16" w14:textId="77777777" w:rsidTr="00303A11">
        <w:tc>
          <w:tcPr>
            <w:tcW w:w="3116" w:type="dxa"/>
          </w:tcPr>
          <w:p w14:paraId="1FA72300"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Titulares de CRI</w:t>
            </w:r>
            <w:r w:rsidRPr="001B591F">
              <w:rPr>
                <w:rFonts w:ascii="Verdana" w:hAnsi="Verdana" w:cstheme="minorHAnsi"/>
              </w:rPr>
              <w:t>”</w:t>
            </w:r>
          </w:p>
        </w:tc>
        <w:tc>
          <w:tcPr>
            <w:tcW w:w="5815" w:type="dxa"/>
          </w:tcPr>
          <w:p w14:paraId="69F66BBE"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Os investidores que vierem a subscrever ou adquirir os CRI;</w:t>
            </w:r>
          </w:p>
          <w:p w14:paraId="2D90432C"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45F4C9FD" w14:textId="77777777" w:rsidTr="00303A11">
        <w:tc>
          <w:tcPr>
            <w:tcW w:w="3116" w:type="dxa"/>
          </w:tcPr>
          <w:p w14:paraId="17486924"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Tributos</w:t>
            </w:r>
            <w:r w:rsidRPr="001B591F">
              <w:rPr>
                <w:rFonts w:ascii="Verdana" w:hAnsi="Verdana" w:cstheme="minorHAnsi"/>
              </w:rPr>
              <w:t>”</w:t>
            </w:r>
          </w:p>
        </w:tc>
        <w:tc>
          <w:tcPr>
            <w:tcW w:w="5815" w:type="dxa"/>
          </w:tcPr>
          <w:p w14:paraId="4FF63BC1"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Todos os tributos (inclusive na fonte), incidentes, a qualquer momento, sobre os pagamentos, remuneração e reembolso devidos na forma desta Escritura, inclusive após eventual cessão, endosso ou qualquer outra forma de transferência das Debêntures;</w:t>
            </w:r>
          </w:p>
          <w:p w14:paraId="345F455D"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2C260DC8" w14:textId="77777777" w:rsidTr="00303A11">
        <w:tc>
          <w:tcPr>
            <w:tcW w:w="3116" w:type="dxa"/>
          </w:tcPr>
          <w:p w14:paraId="2CCFDD24" w14:textId="79A46B41" w:rsidR="000820CF" w:rsidRPr="001B591F" w:rsidRDefault="000820CF" w:rsidP="000820CF">
            <w:pPr>
              <w:pStyle w:val="CellBody"/>
              <w:spacing w:before="0" w:after="0" w:line="312" w:lineRule="auto"/>
              <w:jc w:val="both"/>
              <w:rPr>
                <w:rFonts w:ascii="Verdana" w:hAnsi="Verdana" w:cstheme="minorHAnsi"/>
              </w:rPr>
            </w:pPr>
            <w:r>
              <w:rPr>
                <w:rFonts w:ascii="Verdana" w:hAnsi="Verdana" w:cstheme="minorHAnsi"/>
              </w:rPr>
              <w:t>“</w:t>
            </w:r>
            <w:r>
              <w:rPr>
                <w:rFonts w:ascii="Verdana" w:hAnsi="Verdana" w:cstheme="minorHAnsi"/>
                <w:u w:val="single"/>
              </w:rPr>
              <w:t>Valor das Despesas Flat 1ª Série</w:t>
            </w:r>
            <w:r>
              <w:rPr>
                <w:rFonts w:ascii="Verdana" w:hAnsi="Verdana" w:cstheme="minorHAnsi"/>
              </w:rPr>
              <w:t>”</w:t>
            </w:r>
          </w:p>
        </w:tc>
        <w:tc>
          <w:tcPr>
            <w:tcW w:w="5815" w:type="dxa"/>
          </w:tcPr>
          <w:p w14:paraId="04E6CFAD" w14:textId="7E5E99AC" w:rsidR="000820CF" w:rsidRDefault="000820CF" w:rsidP="000820CF">
            <w:pPr>
              <w:pStyle w:val="CellBody"/>
              <w:spacing w:before="0" w:after="0" w:line="312" w:lineRule="auto"/>
              <w:jc w:val="both"/>
              <w:rPr>
                <w:rFonts w:ascii="Verdana" w:hAnsi="Verdana" w:cstheme="minorHAnsi"/>
              </w:rPr>
            </w:pPr>
            <w:r>
              <w:rPr>
                <w:rFonts w:ascii="Verdana" w:hAnsi="Verdana" w:cstheme="minorHAnsi"/>
              </w:rPr>
              <w:t>O valor das Despesas incorridas pela Securitizadora (às expensas da Devedora) ou pela Devedora, com relação à Oferta Restrita dos CRI 1ª Série, na primeira data de integralização dos CRI 1ª Série;</w:t>
            </w:r>
          </w:p>
          <w:p w14:paraId="3D637902"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2B9A54E4" w14:textId="77777777" w:rsidTr="00303A11">
        <w:tc>
          <w:tcPr>
            <w:tcW w:w="3116" w:type="dxa"/>
          </w:tcPr>
          <w:p w14:paraId="780098D3" w14:textId="0BE0ED8C" w:rsidR="000820CF" w:rsidRDefault="000820CF" w:rsidP="000820CF">
            <w:pPr>
              <w:pStyle w:val="CellBody"/>
              <w:spacing w:before="0" w:after="0" w:line="312" w:lineRule="auto"/>
              <w:jc w:val="both"/>
              <w:rPr>
                <w:rFonts w:ascii="Verdana" w:hAnsi="Verdana" w:cstheme="minorHAnsi"/>
              </w:rPr>
            </w:pPr>
            <w:r>
              <w:rPr>
                <w:rFonts w:ascii="Verdana" w:hAnsi="Verdana" w:cstheme="minorHAnsi"/>
              </w:rPr>
              <w:t>“</w:t>
            </w:r>
            <w:r>
              <w:rPr>
                <w:rFonts w:ascii="Verdana" w:hAnsi="Verdana" w:cstheme="minorHAnsi"/>
                <w:u w:val="single"/>
              </w:rPr>
              <w:t>Valor das Despesas Flat 2ª Série</w:t>
            </w:r>
            <w:r>
              <w:rPr>
                <w:rFonts w:ascii="Verdana" w:hAnsi="Verdana" w:cstheme="minorHAnsi"/>
              </w:rPr>
              <w:t>”</w:t>
            </w:r>
          </w:p>
        </w:tc>
        <w:tc>
          <w:tcPr>
            <w:tcW w:w="5815" w:type="dxa"/>
          </w:tcPr>
          <w:p w14:paraId="3B62D1E7" w14:textId="685422EF" w:rsidR="000820CF" w:rsidRDefault="000820CF" w:rsidP="000820CF">
            <w:pPr>
              <w:pStyle w:val="CellBody"/>
              <w:spacing w:before="0" w:after="0" w:line="312" w:lineRule="auto"/>
              <w:jc w:val="both"/>
              <w:rPr>
                <w:rFonts w:ascii="Verdana" w:hAnsi="Verdana" w:cstheme="minorHAnsi"/>
              </w:rPr>
            </w:pPr>
            <w:r>
              <w:rPr>
                <w:rFonts w:ascii="Verdana" w:hAnsi="Verdana" w:cstheme="minorHAnsi"/>
              </w:rPr>
              <w:t>O valor das Despesas incorridas pela Securitizadora (às expensas da Devedora) ou pela Devedora, com relação à Oferta Restrita dos CRI 2ª Série, na primeira data de integralização dos CRI 2ª Série;</w:t>
            </w:r>
          </w:p>
          <w:p w14:paraId="49F3DE0C" w14:textId="77777777" w:rsidR="000820CF" w:rsidRDefault="000820CF" w:rsidP="000820CF">
            <w:pPr>
              <w:pStyle w:val="CellBody"/>
              <w:spacing w:before="0" w:after="0" w:line="312" w:lineRule="auto"/>
              <w:jc w:val="both"/>
              <w:rPr>
                <w:rFonts w:ascii="Verdana" w:hAnsi="Verdana" w:cstheme="minorHAnsi"/>
              </w:rPr>
            </w:pPr>
          </w:p>
        </w:tc>
      </w:tr>
      <w:tr w:rsidR="000820CF" w:rsidRPr="005F4556" w14:paraId="3CEFDF75" w14:textId="77777777" w:rsidTr="00303A11">
        <w:tc>
          <w:tcPr>
            <w:tcW w:w="3116" w:type="dxa"/>
          </w:tcPr>
          <w:p w14:paraId="1E1E6820" w14:textId="7703D03C" w:rsidR="000820CF" w:rsidRPr="001B591F" w:rsidRDefault="000820CF" w:rsidP="000820CF">
            <w:pPr>
              <w:pStyle w:val="CellBody"/>
              <w:spacing w:before="0" w:after="0" w:line="312" w:lineRule="auto"/>
              <w:jc w:val="both"/>
              <w:rPr>
                <w:rFonts w:ascii="Verdana" w:hAnsi="Verdana" w:cstheme="minorHAnsi"/>
              </w:rPr>
            </w:pPr>
            <w:r>
              <w:rPr>
                <w:rFonts w:ascii="Verdana" w:hAnsi="Verdana" w:cstheme="minorHAnsi"/>
              </w:rPr>
              <w:t>“</w:t>
            </w:r>
            <w:r>
              <w:rPr>
                <w:rFonts w:ascii="Verdana" w:hAnsi="Verdana" w:cstheme="minorHAnsi"/>
                <w:u w:val="single"/>
              </w:rPr>
              <w:t>Valor das Despesas Recorrentes 1ª Série</w:t>
            </w:r>
            <w:r>
              <w:rPr>
                <w:rFonts w:ascii="Verdana" w:hAnsi="Verdana" w:cstheme="minorHAnsi"/>
              </w:rPr>
              <w:t>”</w:t>
            </w:r>
          </w:p>
        </w:tc>
        <w:tc>
          <w:tcPr>
            <w:tcW w:w="5815" w:type="dxa"/>
          </w:tcPr>
          <w:p w14:paraId="64A7EBED" w14:textId="2912BEC0" w:rsidR="000820CF" w:rsidRDefault="000820CF" w:rsidP="000820CF">
            <w:pPr>
              <w:pStyle w:val="CellBody"/>
              <w:spacing w:before="0" w:after="0" w:line="312" w:lineRule="auto"/>
              <w:jc w:val="both"/>
              <w:rPr>
                <w:rFonts w:ascii="Verdana" w:hAnsi="Verdana" w:cstheme="minorHAnsi"/>
              </w:rPr>
            </w:pPr>
            <w:r>
              <w:rPr>
                <w:rFonts w:ascii="Verdana" w:hAnsi="Verdana" w:cstheme="minorHAnsi"/>
              </w:rPr>
              <w:t xml:space="preserve">O </w:t>
            </w:r>
            <w:r w:rsidRPr="009C248E">
              <w:rPr>
                <w:rFonts w:ascii="Verdana" w:hAnsi="Verdana" w:cstheme="minorHAnsi"/>
              </w:rPr>
              <w:t xml:space="preserve">montante equivalente aos valores necessários para o pagamento das Despesas </w:t>
            </w:r>
            <w:r>
              <w:rPr>
                <w:rFonts w:ascii="Verdana" w:hAnsi="Verdana" w:cstheme="minorHAnsi"/>
              </w:rPr>
              <w:t>com relação aos CRI 1ª Série</w:t>
            </w:r>
            <w:r w:rsidRPr="000B089D">
              <w:rPr>
                <w:rFonts w:ascii="Verdana" w:hAnsi="Verdana" w:cstheme="minorHAnsi"/>
              </w:rPr>
              <w:t xml:space="preserve"> </w:t>
            </w:r>
            <w:r w:rsidRPr="009C248E">
              <w:rPr>
                <w:rFonts w:ascii="Verdana" w:hAnsi="Verdana" w:cstheme="minorHAnsi"/>
              </w:rPr>
              <w:lastRenderedPageBreak/>
              <w:t>para um período de 6 (</w:t>
            </w:r>
            <w:r>
              <w:rPr>
                <w:rFonts w:ascii="Verdana" w:hAnsi="Verdana" w:cstheme="minorHAnsi"/>
              </w:rPr>
              <w:t>seis</w:t>
            </w:r>
            <w:r w:rsidRPr="009C248E">
              <w:rPr>
                <w:rFonts w:ascii="Verdana" w:hAnsi="Verdana" w:cstheme="minorHAnsi"/>
              </w:rPr>
              <w:t>) meses, no âmbito da Oferta Restrita</w:t>
            </w:r>
            <w:r>
              <w:rPr>
                <w:rFonts w:ascii="Verdana" w:hAnsi="Verdana" w:cstheme="minorHAnsi"/>
              </w:rPr>
              <w:t>;</w:t>
            </w:r>
          </w:p>
          <w:p w14:paraId="0F8D5B2F"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57EBE97D" w14:textId="77777777" w:rsidTr="00303A11">
        <w:tc>
          <w:tcPr>
            <w:tcW w:w="3116" w:type="dxa"/>
          </w:tcPr>
          <w:p w14:paraId="3DA428CC" w14:textId="0B8BB4A9" w:rsidR="000820CF" w:rsidRDefault="000820CF" w:rsidP="000820CF">
            <w:pPr>
              <w:pStyle w:val="CellBody"/>
              <w:spacing w:before="0" w:after="0" w:line="312" w:lineRule="auto"/>
              <w:jc w:val="both"/>
              <w:rPr>
                <w:rFonts w:ascii="Verdana" w:hAnsi="Verdana" w:cstheme="minorHAnsi"/>
              </w:rPr>
            </w:pPr>
            <w:r>
              <w:rPr>
                <w:rFonts w:ascii="Verdana" w:hAnsi="Verdana" w:cstheme="minorHAnsi"/>
              </w:rPr>
              <w:lastRenderedPageBreak/>
              <w:t>“</w:t>
            </w:r>
            <w:r>
              <w:rPr>
                <w:rFonts w:ascii="Verdana" w:hAnsi="Verdana" w:cstheme="minorHAnsi"/>
                <w:u w:val="single"/>
              </w:rPr>
              <w:t>Valor das Despesas Recorrentes 2ª Série</w:t>
            </w:r>
            <w:r>
              <w:rPr>
                <w:rFonts w:ascii="Verdana" w:hAnsi="Verdana" w:cstheme="minorHAnsi"/>
              </w:rPr>
              <w:t>”</w:t>
            </w:r>
          </w:p>
        </w:tc>
        <w:tc>
          <w:tcPr>
            <w:tcW w:w="5815" w:type="dxa"/>
          </w:tcPr>
          <w:p w14:paraId="2D0DE242" w14:textId="1CD5C5EE" w:rsidR="000820CF" w:rsidRDefault="000820CF" w:rsidP="000820CF">
            <w:pPr>
              <w:pStyle w:val="CellBody"/>
              <w:spacing w:before="0" w:after="0" w:line="312" w:lineRule="auto"/>
              <w:jc w:val="both"/>
              <w:rPr>
                <w:rFonts w:ascii="Verdana" w:hAnsi="Verdana" w:cstheme="minorHAnsi"/>
              </w:rPr>
            </w:pPr>
            <w:r>
              <w:rPr>
                <w:rFonts w:ascii="Verdana" w:hAnsi="Verdana" w:cstheme="minorHAnsi"/>
              </w:rPr>
              <w:t xml:space="preserve">O </w:t>
            </w:r>
            <w:r w:rsidRPr="009C248E">
              <w:rPr>
                <w:rFonts w:ascii="Verdana" w:hAnsi="Verdana" w:cstheme="minorHAnsi"/>
              </w:rPr>
              <w:t xml:space="preserve">montante equivalente aos valores necessários para o pagamento das Despesas </w:t>
            </w:r>
            <w:r>
              <w:rPr>
                <w:rFonts w:ascii="Verdana" w:hAnsi="Verdana" w:cstheme="minorHAnsi"/>
              </w:rPr>
              <w:t>com relação aos CRI 2ª Série</w:t>
            </w:r>
            <w:r w:rsidRPr="000B089D">
              <w:rPr>
                <w:rFonts w:ascii="Verdana" w:hAnsi="Verdana" w:cstheme="minorHAnsi"/>
              </w:rPr>
              <w:t xml:space="preserve"> </w:t>
            </w:r>
            <w:r w:rsidRPr="009C248E">
              <w:rPr>
                <w:rFonts w:ascii="Verdana" w:hAnsi="Verdana" w:cstheme="minorHAnsi"/>
              </w:rPr>
              <w:t>para um período de 6 (</w:t>
            </w:r>
            <w:r>
              <w:rPr>
                <w:rFonts w:ascii="Verdana" w:hAnsi="Verdana" w:cstheme="minorHAnsi"/>
              </w:rPr>
              <w:t>seis</w:t>
            </w:r>
            <w:r w:rsidRPr="009C248E">
              <w:rPr>
                <w:rFonts w:ascii="Verdana" w:hAnsi="Verdana" w:cstheme="minorHAnsi"/>
              </w:rPr>
              <w:t>) meses, no âmbito da Oferta Restrita</w:t>
            </w:r>
            <w:r>
              <w:rPr>
                <w:rFonts w:ascii="Verdana" w:hAnsi="Verdana" w:cstheme="minorHAnsi"/>
              </w:rPr>
              <w:t>;</w:t>
            </w:r>
          </w:p>
          <w:p w14:paraId="5DBDDD9E" w14:textId="77777777" w:rsidR="000820CF" w:rsidRDefault="000820CF" w:rsidP="000820CF">
            <w:pPr>
              <w:pStyle w:val="CellBody"/>
              <w:spacing w:before="0" w:after="0" w:line="312" w:lineRule="auto"/>
              <w:jc w:val="both"/>
              <w:rPr>
                <w:rFonts w:ascii="Verdana" w:hAnsi="Verdana" w:cstheme="minorHAnsi"/>
              </w:rPr>
            </w:pPr>
          </w:p>
        </w:tc>
      </w:tr>
      <w:tr w:rsidR="000820CF" w:rsidRPr="005F4556" w14:paraId="25B66768" w14:textId="77777777" w:rsidTr="00303A11">
        <w:tc>
          <w:tcPr>
            <w:tcW w:w="3116" w:type="dxa"/>
          </w:tcPr>
          <w:p w14:paraId="5AF5DA82"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 xml:space="preserve">Valor de Amortização </w:t>
            </w:r>
            <w:r w:rsidRPr="001B591F">
              <w:rPr>
                <w:rFonts w:ascii="Verdana" w:hAnsi="Verdana" w:cstheme="minorHAnsi"/>
                <w:bCs/>
                <w:u w:val="single"/>
              </w:rPr>
              <w:t>Extraordinária</w:t>
            </w:r>
            <w:r w:rsidRPr="001B591F">
              <w:rPr>
                <w:rFonts w:ascii="Verdana" w:hAnsi="Verdana" w:cstheme="minorHAnsi"/>
              </w:rPr>
              <w:t>”</w:t>
            </w:r>
          </w:p>
        </w:tc>
        <w:tc>
          <w:tcPr>
            <w:tcW w:w="5815" w:type="dxa"/>
          </w:tcPr>
          <w:p w14:paraId="24CC80C6"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 xml:space="preserve">O </w:t>
            </w:r>
            <w:bookmarkStart w:id="17" w:name="_Hlk68525261"/>
            <w:r w:rsidRPr="001B591F">
              <w:rPr>
                <w:rFonts w:ascii="Verdana" w:hAnsi="Verdana" w:cstheme="minorHAnsi"/>
              </w:rPr>
              <w:t xml:space="preserve">valor correspondente a um percentual do saldo do Valor Nominal Unitário das Debêntures acrescido da respectiva Remuneração incorrida e não paga, na hipótese de Amortização </w:t>
            </w:r>
            <w:r w:rsidRPr="001B591F">
              <w:rPr>
                <w:rFonts w:ascii="Verdana" w:hAnsi="Verdana" w:cstheme="minorHAnsi"/>
                <w:bCs/>
              </w:rPr>
              <w:t>Extraordinária</w:t>
            </w:r>
            <w:r w:rsidRPr="001B591F">
              <w:rPr>
                <w:rFonts w:ascii="Verdana" w:hAnsi="Verdana" w:cstheme="minorHAnsi"/>
              </w:rPr>
              <w:t>, sem prejuízo do Prêmio de Amortização</w:t>
            </w:r>
            <w:bookmarkEnd w:id="17"/>
            <w:r w:rsidRPr="001B591F">
              <w:rPr>
                <w:rFonts w:ascii="Verdana" w:hAnsi="Verdana" w:cstheme="minorHAnsi"/>
              </w:rPr>
              <w:t>;</w:t>
            </w:r>
          </w:p>
          <w:p w14:paraId="5474F3B6"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1CC0C356" w14:textId="77777777" w:rsidTr="00303A11">
        <w:tc>
          <w:tcPr>
            <w:tcW w:w="3116" w:type="dxa"/>
          </w:tcPr>
          <w:p w14:paraId="61A9D5E6"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w:t>
            </w:r>
            <w:r w:rsidRPr="001B591F">
              <w:rPr>
                <w:rFonts w:ascii="Verdana" w:hAnsi="Verdana" w:cstheme="minorHAnsi"/>
                <w:u w:val="single"/>
              </w:rPr>
              <w:t>Valor de Resgate</w:t>
            </w:r>
            <w:r w:rsidRPr="001B591F">
              <w:rPr>
                <w:rFonts w:ascii="Verdana" w:hAnsi="Verdana" w:cstheme="minorHAnsi"/>
              </w:rPr>
              <w:t>”</w:t>
            </w:r>
          </w:p>
          <w:p w14:paraId="4B7FBF95" w14:textId="77777777" w:rsidR="000820CF" w:rsidRPr="001B591F" w:rsidRDefault="000820CF" w:rsidP="000820CF">
            <w:pPr>
              <w:pStyle w:val="CellBody"/>
              <w:spacing w:before="0" w:after="0" w:line="312" w:lineRule="auto"/>
              <w:jc w:val="both"/>
              <w:rPr>
                <w:rFonts w:ascii="Verdana" w:hAnsi="Verdana" w:cstheme="minorHAnsi"/>
              </w:rPr>
            </w:pPr>
          </w:p>
        </w:tc>
        <w:tc>
          <w:tcPr>
            <w:tcW w:w="5815" w:type="dxa"/>
          </w:tcPr>
          <w:p w14:paraId="7EE58799" w14:textId="7777777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O saldo do Valor Nominal Unitário das Debêntures acrescido da respectiva Remuneração incorrida e não paga, na hipótese de Resgate Antecipado Facultativo;</w:t>
            </w:r>
          </w:p>
          <w:p w14:paraId="468FFBEE"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00CAE918" w14:textId="77777777" w:rsidTr="00303A11">
        <w:tc>
          <w:tcPr>
            <w:tcW w:w="3116" w:type="dxa"/>
          </w:tcPr>
          <w:p w14:paraId="05D0B300" w14:textId="057D03B3" w:rsidR="000820CF" w:rsidRPr="001B591F" w:rsidRDefault="000820CF" w:rsidP="000820CF">
            <w:pPr>
              <w:pStyle w:val="CellBody"/>
              <w:spacing w:before="0" w:after="0" w:line="312" w:lineRule="auto"/>
              <w:jc w:val="both"/>
              <w:rPr>
                <w:rFonts w:ascii="Verdana" w:hAnsi="Verdana" w:cstheme="minorHAnsi"/>
              </w:rPr>
            </w:pPr>
            <w:r>
              <w:rPr>
                <w:rFonts w:ascii="Verdana" w:hAnsi="Verdana" w:cstheme="minorHAnsi"/>
              </w:rPr>
              <w:t>“</w:t>
            </w:r>
            <w:r>
              <w:rPr>
                <w:rFonts w:ascii="Verdana" w:hAnsi="Verdana" w:cstheme="minorHAnsi"/>
                <w:u w:val="single"/>
              </w:rPr>
              <w:t>Valor Inicial do Fundo de Despesas 1ª Série</w:t>
            </w:r>
            <w:r>
              <w:rPr>
                <w:rFonts w:ascii="Verdana" w:hAnsi="Verdana" w:cstheme="minorHAnsi"/>
              </w:rPr>
              <w:t>”</w:t>
            </w:r>
          </w:p>
        </w:tc>
        <w:tc>
          <w:tcPr>
            <w:tcW w:w="5815" w:type="dxa"/>
          </w:tcPr>
          <w:p w14:paraId="61BD1F67" w14:textId="67744C89" w:rsidR="000820CF" w:rsidRDefault="000820CF" w:rsidP="000820CF">
            <w:pPr>
              <w:pStyle w:val="CellBody"/>
              <w:spacing w:before="0" w:after="0" w:line="312" w:lineRule="auto"/>
              <w:jc w:val="both"/>
              <w:rPr>
                <w:rFonts w:ascii="Verdana" w:hAnsi="Verdana" w:cstheme="minorHAnsi"/>
              </w:rPr>
            </w:pPr>
            <w:r>
              <w:rPr>
                <w:rFonts w:ascii="Verdana" w:hAnsi="Verdana" w:cstheme="minorHAnsi"/>
              </w:rPr>
              <w:t xml:space="preserve">O somatório do Valor Mínimo do Fundo de Despesas </w:t>
            </w:r>
            <w:r w:rsidRPr="000820CF">
              <w:rPr>
                <w:rFonts w:ascii="Verdana" w:hAnsi="Verdana" w:cstheme="minorHAnsi"/>
              </w:rPr>
              <w:t>1ª Série</w:t>
            </w:r>
            <w:r>
              <w:rPr>
                <w:rFonts w:ascii="Verdana" w:hAnsi="Verdana" w:cstheme="minorHAnsi"/>
              </w:rPr>
              <w:t xml:space="preserve">, do Valor das Despesas Recorrentes </w:t>
            </w:r>
            <w:r w:rsidRPr="000820CF">
              <w:rPr>
                <w:rFonts w:ascii="Verdana" w:hAnsi="Verdana" w:cstheme="minorHAnsi"/>
              </w:rPr>
              <w:t>1ª Série</w:t>
            </w:r>
            <w:r>
              <w:rPr>
                <w:rFonts w:ascii="Verdana" w:hAnsi="Verdana" w:cstheme="minorHAnsi"/>
              </w:rPr>
              <w:t xml:space="preserve"> e do Valor das Despesas Flat </w:t>
            </w:r>
            <w:r w:rsidRPr="000820CF">
              <w:rPr>
                <w:rFonts w:ascii="Verdana" w:hAnsi="Verdana" w:cstheme="minorHAnsi"/>
              </w:rPr>
              <w:t>1ª Série</w:t>
            </w:r>
            <w:r>
              <w:rPr>
                <w:rFonts w:ascii="Verdana" w:hAnsi="Verdana" w:cstheme="minorHAnsi"/>
              </w:rPr>
              <w:t>;</w:t>
            </w:r>
          </w:p>
          <w:p w14:paraId="326FA99E"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5F7EFFC9" w14:textId="77777777" w:rsidTr="00303A11">
        <w:tc>
          <w:tcPr>
            <w:tcW w:w="3116" w:type="dxa"/>
          </w:tcPr>
          <w:p w14:paraId="6C9AD5F6" w14:textId="6D065AF0" w:rsidR="000820CF" w:rsidRDefault="000820CF" w:rsidP="000820CF">
            <w:pPr>
              <w:pStyle w:val="CellBody"/>
              <w:spacing w:before="0" w:after="0" w:line="312" w:lineRule="auto"/>
              <w:jc w:val="both"/>
              <w:rPr>
                <w:rFonts w:ascii="Verdana" w:hAnsi="Verdana" w:cstheme="minorHAnsi"/>
              </w:rPr>
            </w:pPr>
            <w:r>
              <w:rPr>
                <w:rFonts w:ascii="Verdana" w:hAnsi="Verdana" w:cstheme="minorHAnsi"/>
              </w:rPr>
              <w:t>“</w:t>
            </w:r>
            <w:r>
              <w:rPr>
                <w:rFonts w:ascii="Verdana" w:hAnsi="Verdana" w:cstheme="minorHAnsi"/>
                <w:u w:val="single"/>
              </w:rPr>
              <w:t>Valor Inicial do Fundo de Despesas 2ª Série</w:t>
            </w:r>
            <w:r>
              <w:rPr>
                <w:rFonts w:ascii="Verdana" w:hAnsi="Verdana" w:cstheme="minorHAnsi"/>
              </w:rPr>
              <w:t>”</w:t>
            </w:r>
          </w:p>
        </w:tc>
        <w:tc>
          <w:tcPr>
            <w:tcW w:w="5815" w:type="dxa"/>
          </w:tcPr>
          <w:p w14:paraId="54CA2C82" w14:textId="632C42C4" w:rsidR="000820CF" w:rsidRDefault="000820CF" w:rsidP="000820CF">
            <w:pPr>
              <w:pStyle w:val="CellBody"/>
              <w:spacing w:before="0" w:after="0" w:line="312" w:lineRule="auto"/>
              <w:jc w:val="both"/>
              <w:rPr>
                <w:rFonts w:ascii="Verdana" w:hAnsi="Verdana" w:cstheme="minorHAnsi"/>
              </w:rPr>
            </w:pPr>
            <w:r>
              <w:rPr>
                <w:rFonts w:ascii="Verdana" w:hAnsi="Verdana" w:cstheme="minorHAnsi"/>
              </w:rPr>
              <w:t>O somatório do Valor Mínimo do Fundo de Despesas 2</w:t>
            </w:r>
            <w:r w:rsidRPr="000820CF">
              <w:rPr>
                <w:rFonts w:ascii="Verdana" w:hAnsi="Verdana" w:cstheme="minorHAnsi"/>
              </w:rPr>
              <w:t>ª Série</w:t>
            </w:r>
            <w:r>
              <w:rPr>
                <w:rFonts w:ascii="Verdana" w:hAnsi="Verdana" w:cstheme="minorHAnsi"/>
              </w:rPr>
              <w:t>, do Valor das Despesas Recorrentes 2</w:t>
            </w:r>
            <w:r w:rsidRPr="000820CF">
              <w:rPr>
                <w:rFonts w:ascii="Verdana" w:hAnsi="Verdana" w:cstheme="minorHAnsi"/>
              </w:rPr>
              <w:t>ª Série</w:t>
            </w:r>
            <w:r>
              <w:rPr>
                <w:rFonts w:ascii="Verdana" w:hAnsi="Verdana" w:cstheme="minorHAnsi"/>
              </w:rPr>
              <w:t xml:space="preserve"> e do Valor das Despesas Flat 2</w:t>
            </w:r>
            <w:r w:rsidRPr="000820CF">
              <w:rPr>
                <w:rFonts w:ascii="Verdana" w:hAnsi="Verdana" w:cstheme="minorHAnsi"/>
              </w:rPr>
              <w:t>ª Série</w:t>
            </w:r>
            <w:r>
              <w:rPr>
                <w:rFonts w:ascii="Verdana" w:hAnsi="Verdana" w:cstheme="minorHAnsi"/>
              </w:rPr>
              <w:t>;</w:t>
            </w:r>
          </w:p>
          <w:p w14:paraId="0B0F2805" w14:textId="77777777" w:rsidR="000820CF" w:rsidRDefault="000820CF" w:rsidP="000820CF">
            <w:pPr>
              <w:pStyle w:val="CellBody"/>
              <w:spacing w:before="0" w:after="0" w:line="312" w:lineRule="auto"/>
              <w:jc w:val="both"/>
              <w:rPr>
                <w:rFonts w:ascii="Verdana" w:hAnsi="Verdana" w:cstheme="minorHAnsi"/>
              </w:rPr>
            </w:pPr>
          </w:p>
        </w:tc>
      </w:tr>
      <w:tr w:rsidR="000820CF" w:rsidRPr="005F4556" w14:paraId="64B80911" w14:textId="77777777" w:rsidTr="00303A11">
        <w:tc>
          <w:tcPr>
            <w:tcW w:w="3116" w:type="dxa"/>
          </w:tcPr>
          <w:p w14:paraId="6A7563C5" w14:textId="0CBB839D" w:rsidR="000820CF" w:rsidRPr="001B591F" w:rsidRDefault="000820CF" w:rsidP="000820CF">
            <w:pPr>
              <w:pStyle w:val="CellBody"/>
              <w:spacing w:before="0" w:after="0" w:line="312" w:lineRule="auto"/>
              <w:jc w:val="both"/>
              <w:rPr>
                <w:rFonts w:ascii="Verdana" w:hAnsi="Verdana" w:cstheme="minorHAnsi"/>
              </w:rPr>
            </w:pPr>
            <w:r w:rsidRPr="000B089D">
              <w:rPr>
                <w:rFonts w:ascii="Verdana" w:hAnsi="Verdana" w:cstheme="minorHAnsi"/>
              </w:rPr>
              <w:t>“</w:t>
            </w:r>
            <w:r w:rsidRPr="000B089D">
              <w:rPr>
                <w:rFonts w:ascii="Verdana" w:hAnsi="Verdana" w:cstheme="minorHAnsi"/>
                <w:u w:val="single"/>
              </w:rPr>
              <w:t>Valor Mínimo do Fundo de Despesas</w:t>
            </w:r>
            <w:r>
              <w:rPr>
                <w:rFonts w:ascii="Verdana" w:hAnsi="Verdana" w:cstheme="minorHAnsi"/>
                <w:u w:val="single"/>
              </w:rPr>
              <w:t xml:space="preserve"> 1ª Série</w:t>
            </w:r>
            <w:r w:rsidRPr="000B089D">
              <w:rPr>
                <w:rFonts w:ascii="Verdana" w:hAnsi="Verdana" w:cstheme="minorHAnsi"/>
              </w:rPr>
              <w:t>”</w:t>
            </w:r>
          </w:p>
        </w:tc>
        <w:tc>
          <w:tcPr>
            <w:tcW w:w="5815" w:type="dxa"/>
          </w:tcPr>
          <w:p w14:paraId="70FA4663" w14:textId="77777777" w:rsidR="000820CF" w:rsidRPr="000B089D" w:rsidRDefault="000820CF" w:rsidP="000820CF">
            <w:pPr>
              <w:pStyle w:val="CellBody"/>
              <w:spacing w:before="0" w:after="0" w:line="312" w:lineRule="auto"/>
              <w:jc w:val="both"/>
              <w:rPr>
                <w:rFonts w:ascii="Verdana" w:hAnsi="Verdana" w:cstheme="minorHAnsi"/>
              </w:rPr>
            </w:pPr>
            <w:r w:rsidRPr="000B089D">
              <w:rPr>
                <w:rFonts w:ascii="Verdana" w:hAnsi="Verdana" w:cstheme="minorHAnsi"/>
              </w:rPr>
              <w:t xml:space="preserve">O valor de R$ </w:t>
            </w:r>
            <w:r>
              <w:rPr>
                <w:rFonts w:ascii="Verdana" w:hAnsi="Verdana" w:cstheme="minorHAnsi"/>
              </w:rPr>
              <w:t>3</w:t>
            </w:r>
            <w:r w:rsidRPr="000B089D">
              <w:rPr>
                <w:rFonts w:ascii="Verdana" w:hAnsi="Verdana" w:cstheme="minorHAnsi"/>
              </w:rPr>
              <w:t>0.000,00 (</w:t>
            </w:r>
            <w:r>
              <w:rPr>
                <w:rFonts w:ascii="Verdana" w:hAnsi="Verdana" w:cstheme="minorHAnsi"/>
              </w:rPr>
              <w:t>trinta</w:t>
            </w:r>
            <w:r w:rsidRPr="000B089D">
              <w:rPr>
                <w:rFonts w:ascii="Verdana" w:hAnsi="Verdana" w:cstheme="minorHAnsi"/>
              </w:rPr>
              <w:t xml:space="preserve"> mil reais);</w:t>
            </w:r>
          </w:p>
          <w:p w14:paraId="34817025"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336F6E17" w14:textId="77777777" w:rsidTr="00303A11">
        <w:tc>
          <w:tcPr>
            <w:tcW w:w="3116" w:type="dxa"/>
          </w:tcPr>
          <w:p w14:paraId="6A2FFD7C" w14:textId="4C6B33AF" w:rsidR="000820CF" w:rsidRDefault="000820CF" w:rsidP="000820CF">
            <w:pPr>
              <w:pStyle w:val="CellBody"/>
              <w:spacing w:before="0" w:after="0" w:line="312" w:lineRule="auto"/>
              <w:jc w:val="both"/>
              <w:rPr>
                <w:rFonts w:ascii="Verdana" w:hAnsi="Verdana" w:cstheme="minorHAnsi"/>
              </w:rPr>
            </w:pPr>
            <w:r w:rsidRPr="000B089D">
              <w:rPr>
                <w:rFonts w:ascii="Verdana" w:hAnsi="Verdana" w:cstheme="minorHAnsi"/>
              </w:rPr>
              <w:t>“</w:t>
            </w:r>
            <w:r w:rsidRPr="000B089D">
              <w:rPr>
                <w:rFonts w:ascii="Verdana" w:hAnsi="Verdana" w:cstheme="minorHAnsi"/>
                <w:u w:val="single"/>
              </w:rPr>
              <w:t>Valor Mínimo do Fundo de Despesas</w:t>
            </w:r>
            <w:r>
              <w:rPr>
                <w:rFonts w:ascii="Verdana" w:hAnsi="Verdana" w:cstheme="minorHAnsi"/>
                <w:u w:val="single"/>
              </w:rPr>
              <w:t xml:space="preserve"> 2ª Série</w:t>
            </w:r>
            <w:r w:rsidRPr="000B089D">
              <w:rPr>
                <w:rFonts w:ascii="Verdana" w:hAnsi="Verdana" w:cstheme="minorHAnsi"/>
              </w:rPr>
              <w:t>”</w:t>
            </w:r>
          </w:p>
        </w:tc>
        <w:tc>
          <w:tcPr>
            <w:tcW w:w="5815" w:type="dxa"/>
          </w:tcPr>
          <w:p w14:paraId="47AA93D2" w14:textId="77777777" w:rsidR="000820CF" w:rsidRPr="000B089D" w:rsidRDefault="000820CF" w:rsidP="000820CF">
            <w:pPr>
              <w:pStyle w:val="CellBody"/>
              <w:spacing w:before="0" w:after="0" w:line="312" w:lineRule="auto"/>
              <w:jc w:val="both"/>
              <w:rPr>
                <w:rFonts w:ascii="Verdana" w:hAnsi="Verdana" w:cstheme="minorHAnsi"/>
              </w:rPr>
            </w:pPr>
            <w:r w:rsidRPr="000B089D">
              <w:rPr>
                <w:rFonts w:ascii="Verdana" w:hAnsi="Verdana" w:cstheme="minorHAnsi"/>
              </w:rPr>
              <w:t xml:space="preserve">O valor de R$ </w:t>
            </w:r>
            <w:r>
              <w:rPr>
                <w:rFonts w:ascii="Verdana" w:hAnsi="Verdana" w:cstheme="minorHAnsi"/>
              </w:rPr>
              <w:t>3</w:t>
            </w:r>
            <w:r w:rsidRPr="000B089D">
              <w:rPr>
                <w:rFonts w:ascii="Verdana" w:hAnsi="Verdana" w:cstheme="minorHAnsi"/>
              </w:rPr>
              <w:t>0.000,00 (</w:t>
            </w:r>
            <w:r>
              <w:rPr>
                <w:rFonts w:ascii="Verdana" w:hAnsi="Verdana" w:cstheme="minorHAnsi"/>
              </w:rPr>
              <w:t>trinta</w:t>
            </w:r>
            <w:r w:rsidRPr="000B089D">
              <w:rPr>
                <w:rFonts w:ascii="Verdana" w:hAnsi="Verdana" w:cstheme="minorHAnsi"/>
              </w:rPr>
              <w:t xml:space="preserve"> mil reais);</w:t>
            </w:r>
          </w:p>
          <w:p w14:paraId="4E1C6C31" w14:textId="77777777" w:rsidR="000820CF" w:rsidRDefault="000820CF" w:rsidP="000820CF">
            <w:pPr>
              <w:pStyle w:val="CellBody"/>
              <w:spacing w:before="0" w:after="0" w:line="312" w:lineRule="auto"/>
              <w:jc w:val="both"/>
              <w:rPr>
                <w:rFonts w:ascii="Verdana" w:hAnsi="Verdana" w:cstheme="minorHAnsi"/>
              </w:rPr>
            </w:pPr>
          </w:p>
        </w:tc>
      </w:tr>
      <w:tr w:rsidR="000820CF" w:rsidRPr="005F4556" w14:paraId="745EB486" w14:textId="77777777" w:rsidTr="00303A11">
        <w:tc>
          <w:tcPr>
            <w:tcW w:w="3116" w:type="dxa"/>
          </w:tcPr>
          <w:p w14:paraId="2A1286F8" w14:textId="77777777" w:rsidR="000820CF" w:rsidRPr="001B591F" w:rsidRDefault="000820CF" w:rsidP="000820CF">
            <w:pPr>
              <w:pStyle w:val="CellBody"/>
              <w:spacing w:before="0" w:after="0" w:line="312" w:lineRule="auto"/>
              <w:jc w:val="both"/>
              <w:rPr>
                <w:rFonts w:ascii="Verdana" w:hAnsi="Verdana" w:cstheme="minorHAnsi"/>
              </w:rPr>
            </w:pPr>
            <w:bookmarkStart w:id="18" w:name="_9kMH2J6ZWu9A679A"/>
            <w:r w:rsidRPr="001B591F">
              <w:rPr>
                <w:rFonts w:ascii="Verdana" w:hAnsi="Verdana" w:cstheme="minorHAnsi"/>
              </w:rPr>
              <w:t>“</w:t>
            </w:r>
            <w:bookmarkEnd w:id="18"/>
            <w:r w:rsidRPr="001B591F">
              <w:rPr>
                <w:rFonts w:ascii="Verdana" w:hAnsi="Verdana" w:cstheme="minorHAnsi"/>
                <w:u w:val="single"/>
              </w:rPr>
              <w:t>Valor Nominal Unitário</w:t>
            </w:r>
            <w:bookmarkStart w:id="19" w:name="_9kMH3K6ZWu9A679A"/>
            <w:r w:rsidRPr="001B591F">
              <w:rPr>
                <w:rFonts w:ascii="Verdana" w:hAnsi="Verdana" w:cstheme="minorHAnsi"/>
              </w:rPr>
              <w:t>”</w:t>
            </w:r>
            <w:bookmarkEnd w:id="19"/>
          </w:p>
        </w:tc>
        <w:tc>
          <w:tcPr>
            <w:tcW w:w="5815" w:type="dxa"/>
          </w:tcPr>
          <w:p w14:paraId="23D0B1EF" w14:textId="608856D7"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O valor nominal unitário das Debêntures, qual seja, R$ 1.000,00 (mil reais), na Data de Emissão;</w:t>
            </w:r>
          </w:p>
          <w:p w14:paraId="1846EF80"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112A4250" w14:textId="77777777" w:rsidTr="00303A11">
        <w:tc>
          <w:tcPr>
            <w:tcW w:w="3116" w:type="dxa"/>
          </w:tcPr>
          <w:p w14:paraId="79522162" w14:textId="7773CD85" w:rsidR="000820CF" w:rsidRPr="001B591F" w:rsidRDefault="000820CF" w:rsidP="000820CF">
            <w:pPr>
              <w:pStyle w:val="CellBody"/>
              <w:spacing w:before="0" w:after="0" w:line="312" w:lineRule="auto"/>
              <w:jc w:val="both"/>
              <w:rPr>
                <w:rFonts w:ascii="Verdana" w:hAnsi="Verdana" w:cstheme="minorHAnsi"/>
              </w:rPr>
            </w:pPr>
            <w:r w:rsidRPr="000B089D">
              <w:rPr>
                <w:rFonts w:ascii="Verdana" w:hAnsi="Verdana" w:cstheme="minorHAnsi"/>
              </w:rPr>
              <w:t>“</w:t>
            </w:r>
            <w:r w:rsidRPr="000B089D">
              <w:rPr>
                <w:rFonts w:ascii="Verdana" w:hAnsi="Verdana" w:cstheme="minorHAnsi"/>
                <w:u w:val="single"/>
              </w:rPr>
              <w:t>Valor Ordinário do Fundo de Despesas</w:t>
            </w:r>
            <w:r>
              <w:rPr>
                <w:rFonts w:ascii="Verdana" w:hAnsi="Verdana" w:cstheme="minorHAnsi"/>
                <w:u w:val="single"/>
              </w:rPr>
              <w:t xml:space="preserve"> 1ª Série</w:t>
            </w:r>
            <w:r w:rsidRPr="000B089D">
              <w:rPr>
                <w:rFonts w:ascii="Verdana" w:hAnsi="Verdana" w:cstheme="minorHAnsi"/>
              </w:rPr>
              <w:t>”</w:t>
            </w:r>
          </w:p>
        </w:tc>
        <w:tc>
          <w:tcPr>
            <w:tcW w:w="5815" w:type="dxa"/>
          </w:tcPr>
          <w:p w14:paraId="17332845" w14:textId="77777777" w:rsidR="000820CF" w:rsidRPr="000820CF" w:rsidRDefault="000820CF" w:rsidP="000820CF">
            <w:pPr>
              <w:pStyle w:val="CellBody"/>
              <w:spacing w:before="0" w:after="0" w:line="312" w:lineRule="auto"/>
              <w:jc w:val="both"/>
              <w:rPr>
                <w:rFonts w:ascii="Verdana" w:hAnsi="Verdana" w:cstheme="minorHAnsi"/>
              </w:rPr>
            </w:pPr>
            <w:r w:rsidRPr="000820CF">
              <w:rPr>
                <w:rFonts w:ascii="Verdana" w:hAnsi="Verdana" w:cstheme="minorHAnsi"/>
              </w:rPr>
              <w:t xml:space="preserve">O somatório do Valor Mínimo do Fundo de Despesas </w:t>
            </w:r>
            <w:r w:rsidRPr="00417EB9">
              <w:rPr>
                <w:rFonts w:ascii="Verdana" w:hAnsi="Verdana" w:cstheme="minorHAnsi"/>
              </w:rPr>
              <w:t>1ª Série</w:t>
            </w:r>
            <w:r w:rsidRPr="000820CF">
              <w:rPr>
                <w:rFonts w:ascii="Verdana" w:hAnsi="Verdana" w:cstheme="minorHAnsi"/>
              </w:rPr>
              <w:t xml:space="preserve"> e do Valor das Despesas Recorrentes </w:t>
            </w:r>
            <w:r w:rsidRPr="00417EB9">
              <w:rPr>
                <w:rFonts w:ascii="Verdana" w:hAnsi="Verdana" w:cstheme="minorHAnsi"/>
              </w:rPr>
              <w:t>1ª Série</w:t>
            </w:r>
            <w:r w:rsidRPr="000820CF">
              <w:rPr>
                <w:rFonts w:ascii="Verdana" w:hAnsi="Verdana" w:cstheme="minorHAnsi"/>
              </w:rPr>
              <w:t>;</w:t>
            </w:r>
          </w:p>
          <w:p w14:paraId="5ED7A037" w14:textId="3FBC38FB" w:rsidR="000820CF" w:rsidRPr="000820CF" w:rsidRDefault="000820CF" w:rsidP="000820CF">
            <w:pPr>
              <w:pStyle w:val="CellBody"/>
              <w:spacing w:before="0" w:after="0" w:line="312" w:lineRule="auto"/>
              <w:jc w:val="both"/>
              <w:rPr>
                <w:rFonts w:ascii="Verdana" w:hAnsi="Verdana" w:cstheme="minorHAnsi"/>
              </w:rPr>
            </w:pPr>
          </w:p>
        </w:tc>
      </w:tr>
      <w:tr w:rsidR="000820CF" w:rsidRPr="005F4556" w14:paraId="75E38958" w14:textId="77777777" w:rsidTr="00303A11">
        <w:tc>
          <w:tcPr>
            <w:tcW w:w="3116" w:type="dxa"/>
          </w:tcPr>
          <w:p w14:paraId="66D83A9A" w14:textId="209CA7AD" w:rsidR="000820CF" w:rsidRDefault="000820CF" w:rsidP="000820CF">
            <w:pPr>
              <w:pStyle w:val="CellBody"/>
              <w:spacing w:before="0" w:after="0" w:line="312" w:lineRule="auto"/>
              <w:jc w:val="both"/>
              <w:rPr>
                <w:rFonts w:ascii="Verdana" w:hAnsi="Verdana" w:cstheme="minorHAnsi"/>
              </w:rPr>
            </w:pPr>
            <w:r w:rsidRPr="000B089D">
              <w:rPr>
                <w:rFonts w:ascii="Verdana" w:hAnsi="Verdana" w:cstheme="minorHAnsi"/>
              </w:rPr>
              <w:t>“</w:t>
            </w:r>
            <w:r w:rsidRPr="000B089D">
              <w:rPr>
                <w:rFonts w:ascii="Verdana" w:hAnsi="Verdana" w:cstheme="minorHAnsi"/>
                <w:u w:val="single"/>
              </w:rPr>
              <w:t>Valor Ordinário do Fundo de Despesas</w:t>
            </w:r>
            <w:r>
              <w:rPr>
                <w:rFonts w:ascii="Verdana" w:hAnsi="Verdana" w:cstheme="minorHAnsi"/>
                <w:u w:val="single"/>
              </w:rPr>
              <w:t xml:space="preserve"> 2ª Série</w:t>
            </w:r>
            <w:r w:rsidRPr="000B089D">
              <w:rPr>
                <w:rFonts w:ascii="Verdana" w:hAnsi="Verdana" w:cstheme="minorHAnsi"/>
              </w:rPr>
              <w:t>”</w:t>
            </w:r>
          </w:p>
        </w:tc>
        <w:tc>
          <w:tcPr>
            <w:tcW w:w="5815" w:type="dxa"/>
          </w:tcPr>
          <w:p w14:paraId="34D94BB3" w14:textId="77777777" w:rsidR="000820CF" w:rsidRPr="000820CF" w:rsidRDefault="000820CF" w:rsidP="000820CF">
            <w:pPr>
              <w:pStyle w:val="CellBody"/>
              <w:spacing w:before="0" w:after="0" w:line="312" w:lineRule="auto"/>
              <w:jc w:val="both"/>
              <w:rPr>
                <w:rFonts w:ascii="Verdana" w:hAnsi="Verdana" w:cstheme="minorHAnsi"/>
              </w:rPr>
            </w:pPr>
            <w:r w:rsidRPr="000820CF">
              <w:rPr>
                <w:rFonts w:ascii="Verdana" w:hAnsi="Verdana" w:cstheme="minorHAnsi"/>
              </w:rPr>
              <w:t xml:space="preserve">O somatório do Valor Mínimo do Fundo de Despesas </w:t>
            </w:r>
            <w:r w:rsidRPr="00417EB9">
              <w:rPr>
                <w:rFonts w:ascii="Verdana" w:hAnsi="Verdana" w:cstheme="minorHAnsi"/>
              </w:rPr>
              <w:t>2ª Série</w:t>
            </w:r>
            <w:r w:rsidRPr="000820CF">
              <w:rPr>
                <w:rFonts w:ascii="Verdana" w:hAnsi="Verdana" w:cstheme="minorHAnsi"/>
              </w:rPr>
              <w:t xml:space="preserve"> e do Valor das Despesas Recorrentes </w:t>
            </w:r>
            <w:r w:rsidRPr="00417EB9">
              <w:rPr>
                <w:rFonts w:ascii="Verdana" w:hAnsi="Verdana" w:cstheme="minorHAnsi"/>
              </w:rPr>
              <w:t>2ª Série</w:t>
            </w:r>
            <w:r w:rsidRPr="000820CF">
              <w:rPr>
                <w:rFonts w:ascii="Verdana" w:hAnsi="Verdana" w:cstheme="minorHAnsi"/>
              </w:rPr>
              <w:t>;</w:t>
            </w:r>
          </w:p>
          <w:p w14:paraId="104D05C8" w14:textId="77777777" w:rsidR="000820CF" w:rsidRPr="000820CF" w:rsidRDefault="000820CF" w:rsidP="000820CF">
            <w:pPr>
              <w:pStyle w:val="CellBody"/>
              <w:spacing w:before="0" w:after="0" w:line="312" w:lineRule="auto"/>
              <w:jc w:val="both"/>
              <w:rPr>
                <w:rFonts w:ascii="Verdana" w:hAnsi="Verdana" w:cstheme="minorHAnsi"/>
              </w:rPr>
            </w:pPr>
          </w:p>
        </w:tc>
      </w:tr>
      <w:tr w:rsidR="000820CF" w:rsidRPr="005F4556" w14:paraId="20F47889" w14:textId="77777777" w:rsidTr="00303A11">
        <w:tc>
          <w:tcPr>
            <w:tcW w:w="3116" w:type="dxa"/>
          </w:tcPr>
          <w:p w14:paraId="70406D44" w14:textId="77777777" w:rsidR="000820CF" w:rsidRPr="001B591F" w:rsidRDefault="000820CF" w:rsidP="000820CF">
            <w:pPr>
              <w:pStyle w:val="CellBody"/>
              <w:spacing w:before="0" w:after="0" w:line="312" w:lineRule="auto"/>
              <w:jc w:val="both"/>
              <w:rPr>
                <w:rFonts w:ascii="Verdana" w:hAnsi="Verdana" w:cstheme="minorHAnsi"/>
              </w:rPr>
            </w:pPr>
            <w:bookmarkStart w:id="20" w:name="_Hlk67470274"/>
            <w:r w:rsidRPr="001B591F">
              <w:rPr>
                <w:rFonts w:ascii="Verdana" w:hAnsi="Verdana" w:cstheme="minorHAnsi"/>
              </w:rPr>
              <w:lastRenderedPageBreak/>
              <w:t>“</w:t>
            </w:r>
            <w:r w:rsidRPr="001B591F">
              <w:rPr>
                <w:rFonts w:ascii="Verdana" w:hAnsi="Verdana" w:cstheme="minorHAnsi"/>
                <w:u w:val="single"/>
              </w:rPr>
              <w:t>Valor Total da Emissão</w:t>
            </w:r>
            <w:r w:rsidRPr="001B591F">
              <w:rPr>
                <w:rFonts w:ascii="Verdana" w:hAnsi="Verdana" w:cstheme="minorHAnsi"/>
              </w:rPr>
              <w:t>”</w:t>
            </w:r>
          </w:p>
        </w:tc>
        <w:tc>
          <w:tcPr>
            <w:tcW w:w="5815" w:type="dxa"/>
          </w:tcPr>
          <w:p w14:paraId="72ACBBD1" w14:textId="418DDE11"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 xml:space="preserve">O valor global da emissão das Debêntures, qual seja, R$ </w:t>
            </w:r>
            <w:r>
              <w:rPr>
                <w:rFonts w:ascii="Verdana" w:hAnsi="Verdana" w:cstheme="minorHAnsi"/>
              </w:rPr>
              <w:t>9</w:t>
            </w:r>
            <w:r w:rsidRPr="001B591F">
              <w:rPr>
                <w:rFonts w:ascii="Verdana" w:hAnsi="Verdana" w:cstheme="minorHAnsi"/>
              </w:rPr>
              <w:t>0.000.000,00 (</w:t>
            </w:r>
            <w:r>
              <w:rPr>
                <w:rFonts w:ascii="Verdana" w:hAnsi="Verdana" w:cstheme="minorHAnsi"/>
              </w:rPr>
              <w:t>noventa</w:t>
            </w:r>
            <w:r w:rsidRPr="001B591F">
              <w:rPr>
                <w:rFonts w:ascii="Verdana" w:hAnsi="Verdana" w:cstheme="minorHAnsi"/>
              </w:rPr>
              <w:t xml:space="preserve"> milhões de reais), na Data de Emissão;</w:t>
            </w:r>
          </w:p>
          <w:p w14:paraId="67AE3357"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54635B07" w14:textId="77777777" w:rsidTr="00303A11">
        <w:tc>
          <w:tcPr>
            <w:tcW w:w="3116" w:type="dxa"/>
          </w:tcPr>
          <w:p w14:paraId="5DC0D0C5" w14:textId="77777777" w:rsidR="000820CF" w:rsidRPr="001B591F" w:rsidRDefault="000820CF" w:rsidP="000820CF">
            <w:pPr>
              <w:widowControl w:val="0"/>
              <w:spacing w:after="0" w:line="312" w:lineRule="auto"/>
              <w:rPr>
                <w:rFonts w:ascii="Verdana" w:hAnsi="Verdana" w:cstheme="minorHAnsi"/>
                <w:sz w:val="20"/>
              </w:rPr>
            </w:pPr>
            <w:r w:rsidRPr="001B591F">
              <w:rPr>
                <w:rFonts w:ascii="Verdana" w:hAnsi="Verdana" w:cstheme="minorHAnsi"/>
                <w:sz w:val="20"/>
              </w:rPr>
              <w:t>“</w:t>
            </w:r>
            <w:r w:rsidRPr="001B591F">
              <w:rPr>
                <w:rFonts w:ascii="Verdana" w:hAnsi="Verdana" w:cstheme="minorHAnsi"/>
                <w:sz w:val="20"/>
                <w:u w:val="single"/>
              </w:rPr>
              <w:t>Valor Total Debêntures 1ª Série</w:t>
            </w:r>
            <w:r w:rsidRPr="001B591F">
              <w:rPr>
                <w:rFonts w:ascii="Verdana" w:hAnsi="Verdana" w:cstheme="minorHAnsi"/>
                <w:sz w:val="20"/>
              </w:rPr>
              <w:t>”</w:t>
            </w:r>
          </w:p>
          <w:p w14:paraId="49160DD3" w14:textId="77777777" w:rsidR="000820CF" w:rsidRPr="001B591F" w:rsidRDefault="000820CF" w:rsidP="000820CF">
            <w:pPr>
              <w:pStyle w:val="CellBody"/>
              <w:spacing w:before="0" w:after="0" w:line="312" w:lineRule="auto"/>
              <w:jc w:val="both"/>
              <w:rPr>
                <w:rFonts w:ascii="Verdana" w:hAnsi="Verdana" w:cstheme="minorHAnsi"/>
              </w:rPr>
            </w:pPr>
          </w:p>
        </w:tc>
        <w:tc>
          <w:tcPr>
            <w:tcW w:w="5815" w:type="dxa"/>
          </w:tcPr>
          <w:p w14:paraId="6E1D45F2" w14:textId="0300D3CA"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 xml:space="preserve">O valor de emissão das Debêntures 1ª Série, qual seja, R$ </w:t>
            </w:r>
            <w:r>
              <w:rPr>
                <w:rFonts w:ascii="Verdana" w:hAnsi="Verdana" w:cstheme="minorHAnsi"/>
              </w:rPr>
              <w:t>48.000.000,00</w:t>
            </w:r>
            <w:r w:rsidRPr="001B591F">
              <w:rPr>
                <w:rFonts w:ascii="Verdana" w:hAnsi="Verdana" w:cstheme="minorHAnsi"/>
              </w:rPr>
              <w:t xml:space="preserve"> (</w:t>
            </w:r>
            <w:r>
              <w:rPr>
                <w:rFonts w:ascii="Verdana" w:hAnsi="Verdana" w:cstheme="minorHAnsi"/>
              </w:rPr>
              <w:t>quarenta e oito milhões de reais</w:t>
            </w:r>
            <w:r w:rsidRPr="001B591F">
              <w:rPr>
                <w:rFonts w:ascii="Verdana" w:hAnsi="Verdana" w:cstheme="minorHAnsi"/>
              </w:rPr>
              <w:t>), na Data de Emissão; e</w:t>
            </w:r>
          </w:p>
          <w:p w14:paraId="74113D23" w14:textId="77777777" w:rsidR="000820CF" w:rsidRPr="001B591F" w:rsidRDefault="000820CF" w:rsidP="000820CF">
            <w:pPr>
              <w:pStyle w:val="CellBody"/>
              <w:spacing w:before="0" w:after="0" w:line="312" w:lineRule="auto"/>
              <w:jc w:val="both"/>
              <w:rPr>
                <w:rFonts w:ascii="Verdana" w:hAnsi="Verdana" w:cstheme="minorHAnsi"/>
              </w:rPr>
            </w:pPr>
          </w:p>
        </w:tc>
      </w:tr>
      <w:tr w:rsidR="000820CF" w:rsidRPr="005F4556" w14:paraId="362B75BE" w14:textId="77777777" w:rsidTr="00303A11">
        <w:tc>
          <w:tcPr>
            <w:tcW w:w="3116" w:type="dxa"/>
          </w:tcPr>
          <w:p w14:paraId="02A80A5E" w14:textId="77777777" w:rsidR="000820CF" w:rsidRPr="001B591F" w:rsidRDefault="000820CF" w:rsidP="000820CF">
            <w:pPr>
              <w:widowControl w:val="0"/>
              <w:spacing w:after="0" w:line="312" w:lineRule="auto"/>
              <w:rPr>
                <w:rFonts w:ascii="Verdana" w:hAnsi="Verdana" w:cstheme="minorHAnsi"/>
                <w:sz w:val="20"/>
              </w:rPr>
            </w:pPr>
            <w:r w:rsidRPr="001B591F">
              <w:rPr>
                <w:rFonts w:ascii="Verdana" w:hAnsi="Verdana" w:cstheme="minorHAnsi"/>
                <w:sz w:val="20"/>
              </w:rPr>
              <w:t>“</w:t>
            </w:r>
            <w:r w:rsidRPr="001B591F">
              <w:rPr>
                <w:rFonts w:ascii="Verdana" w:hAnsi="Verdana" w:cstheme="minorHAnsi"/>
                <w:sz w:val="20"/>
                <w:u w:val="single"/>
              </w:rPr>
              <w:t>Valor Total Debêntures 2ª Série</w:t>
            </w:r>
            <w:r w:rsidRPr="001B591F">
              <w:rPr>
                <w:rFonts w:ascii="Verdana" w:hAnsi="Verdana" w:cstheme="minorHAnsi"/>
                <w:sz w:val="20"/>
              </w:rPr>
              <w:t>”</w:t>
            </w:r>
          </w:p>
          <w:p w14:paraId="03A25E11" w14:textId="77777777" w:rsidR="000820CF" w:rsidRPr="001B591F" w:rsidRDefault="000820CF" w:rsidP="000820CF">
            <w:pPr>
              <w:pStyle w:val="CellBody"/>
              <w:spacing w:before="0" w:after="0" w:line="312" w:lineRule="auto"/>
              <w:jc w:val="both"/>
              <w:rPr>
                <w:rFonts w:ascii="Verdana" w:hAnsi="Verdana" w:cstheme="minorHAnsi"/>
              </w:rPr>
            </w:pPr>
          </w:p>
          <w:p w14:paraId="0E676649" w14:textId="77777777" w:rsidR="000820CF" w:rsidRPr="001B591F" w:rsidRDefault="000820CF" w:rsidP="000820CF">
            <w:pPr>
              <w:pStyle w:val="CellBody"/>
              <w:spacing w:before="0" w:after="0" w:line="312" w:lineRule="auto"/>
              <w:jc w:val="both"/>
              <w:rPr>
                <w:rFonts w:ascii="Verdana" w:hAnsi="Verdana" w:cstheme="minorHAnsi"/>
              </w:rPr>
            </w:pPr>
          </w:p>
        </w:tc>
        <w:tc>
          <w:tcPr>
            <w:tcW w:w="5815" w:type="dxa"/>
          </w:tcPr>
          <w:p w14:paraId="2FCBBD57" w14:textId="0F49902E" w:rsidR="000820CF" w:rsidRPr="001B591F" w:rsidRDefault="000820CF" w:rsidP="000820CF">
            <w:pPr>
              <w:pStyle w:val="CellBody"/>
              <w:spacing w:before="0" w:after="0" w:line="312" w:lineRule="auto"/>
              <w:jc w:val="both"/>
              <w:rPr>
                <w:rFonts w:ascii="Verdana" w:hAnsi="Verdana" w:cstheme="minorHAnsi"/>
              </w:rPr>
            </w:pPr>
            <w:r w:rsidRPr="001B591F">
              <w:rPr>
                <w:rFonts w:ascii="Verdana" w:hAnsi="Verdana" w:cstheme="minorHAnsi"/>
              </w:rPr>
              <w:t xml:space="preserve">O valor de emissão das Debêntures 2ª Série, qual seja, R$ </w:t>
            </w:r>
            <w:r>
              <w:rPr>
                <w:rFonts w:ascii="Verdana" w:hAnsi="Verdana" w:cstheme="minorHAnsi"/>
              </w:rPr>
              <w:t>42.000.000,00</w:t>
            </w:r>
            <w:r w:rsidRPr="001B591F">
              <w:rPr>
                <w:rFonts w:ascii="Verdana" w:hAnsi="Verdana" w:cstheme="minorHAnsi"/>
              </w:rPr>
              <w:t xml:space="preserve"> (</w:t>
            </w:r>
            <w:r>
              <w:rPr>
                <w:rFonts w:ascii="Verdana" w:hAnsi="Verdana" w:cstheme="minorHAnsi"/>
              </w:rPr>
              <w:t>quarenta e dois milhões de reais</w:t>
            </w:r>
            <w:r w:rsidRPr="001B591F">
              <w:rPr>
                <w:rFonts w:ascii="Verdana" w:hAnsi="Verdana" w:cstheme="minorHAnsi"/>
              </w:rPr>
              <w:t>), na Data de Emissão.</w:t>
            </w:r>
          </w:p>
        </w:tc>
      </w:tr>
    </w:tbl>
    <w:p w14:paraId="3C50CA46" w14:textId="77777777" w:rsidR="000F5363" w:rsidRPr="001B591F" w:rsidRDefault="004D6E3F" w:rsidP="001B591F">
      <w:pPr>
        <w:pStyle w:val="PargrafodaLista"/>
        <w:widowControl w:val="0"/>
        <w:numPr>
          <w:ilvl w:val="0"/>
          <w:numId w:val="17"/>
        </w:numPr>
        <w:spacing w:after="0" w:line="312" w:lineRule="auto"/>
        <w:ind w:left="0" w:firstLine="0"/>
        <w:contextualSpacing w:val="0"/>
        <w:outlineLvl w:val="0"/>
        <w:rPr>
          <w:rFonts w:ascii="Verdana" w:hAnsi="Verdana" w:cstheme="minorHAnsi"/>
          <w:b/>
          <w:smallCaps/>
          <w:sz w:val="20"/>
        </w:rPr>
      </w:pPr>
      <w:bookmarkStart w:id="21" w:name="_Toc19537926"/>
      <w:bookmarkEnd w:id="20"/>
      <w:r w:rsidRPr="001B591F">
        <w:rPr>
          <w:rFonts w:ascii="Verdana" w:hAnsi="Verdana" w:cstheme="minorHAnsi"/>
          <w:b/>
          <w:smallCaps/>
          <w:sz w:val="20"/>
        </w:rPr>
        <w:t>AUTORIZAÇÕES</w:t>
      </w:r>
      <w:bookmarkEnd w:id="21"/>
    </w:p>
    <w:p w14:paraId="026CA784" w14:textId="77777777" w:rsidR="004D6E3F" w:rsidRPr="001B591F" w:rsidRDefault="004D6E3F" w:rsidP="001B591F">
      <w:pPr>
        <w:pStyle w:val="PargrafodaLista"/>
        <w:widowControl w:val="0"/>
        <w:spacing w:after="0" w:line="312" w:lineRule="auto"/>
        <w:ind w:left="709"/>
        <w:contextualSpacing w:val="0"/>
        <w:rPr>
          <w:rFonts w:ascii="Verdana" w:hAnsi="Verdana" w:cstheme="minorHAnsi"/>
          <w:sz w:val="20"/>
        </w:rPr>
      </w:pPr>
      <w:bookmarkStart w:id="22" w:name="_Ref10030598"/>
    </w:p>
    <w:p w14:paraId="1D631C64" w14:textId="7C21152C" w:rsidR="004D6E3F" w:rsidRPr="001B591F" w:rsidRDefault="004D6E3F" w:rsidP="001B591F">
      <w:pPr>
        <w:pStyle w:val="PargrafodaLista"/>
        <w:widowControl w:val="0"/>
        <w:numPr>
          <w:ilvl w:val="1"/>
          <w:numId w:val="17"/>
        </w:numPr>
        <w:spacing w:after="0" w:line="312" w:lineRule="auto"/>
        <w:ind w:left="0" w:firstLine="709"/>
        <w:contextualSpacing w:val="0"/>
        <w:rPr>
          <w:rFonts w:ascii="Verdana" w:hAnsi="Verdana" w:cstheme="minorHAnsi"/>
          <w:sz w:val="20"/>
        </w:rPr>
      </w:pPr>
      <w:bookmarkStart w:id="23" w:name="_Ref18711942"/>
      <w:r w:rsidRPr="001B591F">
        <w:rPr>
          <w:rFonts w:ascii="Verdana" w:hAnsi="Verdana" w:cstheme="minorHAnsi"/>
          <w:sz w:val="20"/>
        </w:rPr>
        <w:t xml:space="preserve">A presente Emissão e a celebração desta Escritura e dos demais Documentos da Operação, no âmbito da Operação de Securitização, serão realizadas com base </w:t>
      </w:r>
      <w:bookmarkStart w:id="24" w:name="_DV_C35"/>
      <w:r w:rsidRPr="001B591F">
        <w:rPr>
          <w:rFonts w:ascii="Verdana" w:hAnsi="Verdana" w:cstheme="minorHAnsi"/>
          <w:sz w:val="20"/>
        </w:rPr>
        <w:t xml:space="preserve">nas deliberações tomadas </w:t>
      </w:r>
      <w:bookmarkEnd w:id="24"/>
      <w:r w:rsidRPr="001B591F">
        <w:rPr>
          <w:rFonts w:ascii="Verdana" w:hAnsi="Verdana" w:cstheme="minorHAnsi"/>
          <w:sz w:val="20"/>
        </w:rPr>
        <w:t>na RCA</w:t>
      </w:r>
      <w:r w:rsidR="006F503A" w:rsidRPr="001B591F">
        <w:rPr>
          <w:rFonts w:ascii="Verdana" w:hAnsi="Verdana" w:cstheme="minorHAnsi"/>
          <w:sz w:val="20"/>
        </w:rPr>
        <w:t>, podendo a Emissora, inclusive, nos termos destas, celebrar aditamentos a esta Escritura de Emissão</w:t>
      </w:r>
      <w:r w:rsidR="006F503A" w:rsidRPr="001B591F">
        <w:rPr>
          <w:rFonts w:ascii="Verdana" w:hAnsi="Verdana" w:cstheme="minorHAnsi"/>
          <w:i/>
          <w:sz w:val="20"/>
        </w:rPr>
        <w:t>.</w:t>
      </w:r>
      <w:bookmarkEnd w:id="22"/>
      <w:bookmarkEnd w:id="23"/>
    </w:p>
    <w:p w14:paraId="1DC2F13C" w14:textId="77777777" w:rsidR="000B553A" w:rsidRPr="001B591F" w:rsidRDefault="000B553A" w:rsidP="001B591F">
      <w:pPr>
        <w:widowControl w:val="0"/>
        <w:spacing w:after="0" w:line="312" w:lineRule="auto"/>
        <w:ind w:left="1701"/>
        <w:rPr>
          <w:rFonts w:ascii="Verdana" w:hAnsi="Verdana" w:cstheme="minorHAnsi"/>
          <w:sz w:val="20"/>
        </w:rPr>
      </w:pPr>
    </w:p>
    <w:p w14:paraId="5AAD4D8F" w14:textId="77777777" w:rsidR="004D6E3F" w:rsidRPr="001B591F" w:rsidRDefault="004D6E3F" w:rsidP="001B591F">
      <w:pPr>
        <w:pStyle w:val="PargrafodaLista"/>
        <w:widowControl w:val="0"/>
        <w:numPr>
          <w:ilvl w:val="0"/>
          <w:numId w:val="17"/>
        </w:numPr>
        <w:spacing w:after="0" w:line="312" w:lineRule="auto"/>
        <w:ind w:left="0" w:firstLine="0"/>
        <w:contextualSpacing w:val="0"/>
        <w:outlineLvl w:val="0"/>
        <w:rPr>
          <w:rFonts w:ascii="Verdana" w:hAnsi="Verdana" w:cstheme="minorHAnsi"/>
          <w:b/>
          <w:sz w:val="20"/>
        </w:rPr>
      </w:pPr>
      <w:bookmarkStart w:id="25" w:name="_Toc482202450"/>
      <w:bookmarkStart w:id="26" w:name="_Ref4624700"/>
      <w:bookmarkStart w:id="27" w:name="_Ref4634348"/>
      <w:bookmarkStart w:id="28" w:name="_Toc5213195"/>
      <w:bookmarkStart w:id="29" w:name="_Toc15587913"/>
      <w:bookmarkStart w:id="30" w:name="_Toc19537927"/>
      <w:r w:rsidRPr="001B591F">
        <w:rPr>
          <w:rFonts w:ascii="Verdana" w:hAnsi="Verdana" w:cstheme="minorHAnsi"/>
          <w:b/>
          <w:sz w:val="20"/>
        </w:rPr>
        <w:t>REQUISITOS DA EMISSÃO</w:t>
      </w:r>
      <w:bookmarkEnd w:id="25"/>
      <w:bookmarkEnd w:id="26"/>
      <w:bookmarkEnd w:id="27"/>
      <w:r w:rsidRPr="001B591F">
        <w:rPr>
          <w:rFonts w:ascii="Verdana" w:hAnsi="Verdana" w:cstheme="minorHAnsi"/>
          <w:b/>
          <w:sz w:val="20"/>
        </w:rPr>
        <w:t xml:space="preserve"> E DEMAIS FORMALIZAÇÕES</w:t>
      </w:r>
      <w:bookmarkEnd w:id="28"/>
      <w:bookmarkEnd w:id="29"/>
      <w:bookmarkEnd w:id="30"/>
    </w:p>
    <w:p w14:paraId="45853AB8" w14:textId="77777777" w:rsidR="004D6E3F" w:rsidRPr="001B591F" w:rsidRDefault="004D6E3F" w:rsidP="001B591F">
      <w:pPr>
        <w:widowControl w:val="0"/>
        <w:spacing w:after="0" w:line="312" w:lineRule="auto"/>
        <w:ind w:left="709"/>
        <w:rPr>
          <w:rFonts w:ascii="Verdana" w:hAnsi="Verdana" w:cstheme="minorHAnsi"/>
          <w:b/>
          <w:sz w:val="20"/>
        </w:rPr>
      </w:pPr>
    </w:p>
    <w:p w14:paraId="232A8188" w14:textId="77777777" w:rsidR="004D6E3F" w:rsidRPr="001B591F" w:rsidRDefault="004D6E3F" w:rsidP="001B591F">
      <w:pPr>
        <w:widowControl w:val="0"/>
        <w:spacing w:after="0" w:line="312" w:lineRule="auto"/>
        <w:ind w:left="709"/>
        <w:rPr>
          <w:rFonts w:ascii="Verdana" w:hAnsi="Verdana" w:cstheme="minorHAnsi"/>
          <w:b/>
          <w:i/>
          <w:sz w:val="20"/>
        </w:rPr>
      </w:pPr>
      <w:r w:rsidRPr="001B591F">
        <w:rPr>
          <w:rFonts w:ascii="Verdana" w:hAnsi="Verdana" w:cstheme="minorHAnsi"/>
          <w:b/>
          <w:i/>
          <w:sz w:val="20"/>
        </w:rPr>
        <w:t xml:space="preserve">Requisitos da Emissão </w:t>
      </w:r>
    </w:p>
    <w:p w14:paraId="30B80C55" w14:textId="77777777" w:rsidR="00F96945" w:rsidRPr="001B591F" w:rsidRDefault="00F96945" w:rsidP="001B591F">
      <w:pPr>
        <w:spacing w:after="0" w:line="312" w:lineRule="auto"/>
        <w:jc w:val="left"/>
        <w:rPr>
          <w:rFonts w:ascii="Verdana" w:hAnsi="Verdana" w:cstheme="minorHAnsi"/>
          <w:sz w:val="20"/>
        </w:rPr>
      </w:pPr>
      <w:bookmarkStart w:id="31" w:name="_DV_M29"/>
      <w:bookmarkStart w:id="32" w:name="_Ref18907280"/>
      <w:bookmarkEnd w:id="31"/>
    </w:p>
    <w:p w14:paraId="1FBDEF20" w14:textId="77777777" w:rsidR="004D6E3F" w:rsidRPr="001B591F" w:rsidRDefault="007A738D" w:rsidP="001B591F">
      <w:pPr>
        <w:pStyle w:val="PargrafodaLista"/>
        <w:widowControl w:val="0"/>
        <w:numPr>
          <w:ilvl w:val="1"/>
          <w:numId w:val="17"/>
        </w:numPr>
        <w:spacing w:after="0" w:line="312" w:lineRule="auto"/>
        <w:ind w:left="0" w:firstLine="709"/>
        <w:contextualSpacing w:val="0"/>
        <w:rPr>
          <w:rFonts w:ascii="Verdana" w:hAnsi="Verdana" w:cstheme="minorHAnsi"/>
          <w:sz w:val="20"/>
        </w:rPr>
      </w:pPr>
      <w:bookmarkStart w:id="33" w:name="_Ref19054088"/>
      <w:r w:rsidRPr="001B591F">
        <w:rPr>
          <w:rFonts w:ascii="Verdana" w:hAnsi="Verdana" w:cstheme="minorHAnsi"/>
          <w:sz w:val="20"/>
        </w:rPr>
        <w:t xml:space="preserve">A </w:t>
      </w:r>
      <w:r w:rsidRPr="001B591F">
        <w:rPr>
          <w:rFonts w:ascii="Verdana" w:hAnsi="Verdana" w:cstheme="minorHAnsi"/>
          <w:iCs/>
          <w:sz w:val="20"/>
        </w:rPr>
        <w:t>Emiss</w:t>
      </w:r>
      <w:r w:rsidR="0043203E" w:rsidRPr="001B591F">
        <w:rPr>
          <w:rFonts w:ascii="Verdana" w:hAnsi="Verdana" w:cstheme="minorHAnsi"/>
          <w:iCs/>
          <w:sz w:val="20"/>
        </w:rPr>
        <w:t xml:space="preserve">ão, a Oferta </w:t>
      </w:r>
      <w:r w:rsidRPr="001B591F">
        <w:rPr>
          <w:rFonts w:ascii="Verdana" w:hAnsi="Verdana" w:cstheme="minorHAnsi"/>
          <w:iCs/>
          <w:sz w:val="20"/>
        </w:rPr>
        <w:t xml:space="preserve">e a celebração desta Escritura de Emissão, dos Contratos de Alienação Fiduciária e do Contrato de Distribuição serão realizadas com base nas </w:t>
      </w:r>
      <w:r w:rsidRPr="001B591F">
        <w:rPr>
          <w:rFonts w:ascii="Verdana" w:hAnsi="Verdana" w:cstheme="minorHAnsi"/>
          <w:sz w:val="20"/>
        </w:rPr>
        <w:t>deliberações</w:t>
      </w:r>
      <w:r w:rsidR="004D6E3F" w:rsidRPr="001B591F">
        <w:rPr>
          <w:rFonts w:ascii="Verdana" w:hAnsi="Verdana" w:cstheme="minorHAnsi"/>
          <w:sz w:val="20"/>
        </w:rPr>
        <w:t>:</w:t>
      </w:r>
      <w:bookmarkEnd w:id="32"/>
      <w:bookmarkEnd w:id="33"/>
      <w:r w:rsidR="004D6E3F" w:rsidRPr="001B591F">
        <w:rPr>
          <w:rFonts w:ascii="Verdana" w:hAnsi="Verdana" w:cstheme="minorHAnsi"/>
          <w:sz w:val="20"/>
        </w:rPr>
        <w:t xml:space="preserve"> </w:t>
      </w:r>
    </w:p>
    <w:p w14:paraId="548B54B9" w14:textId="77777777" w:rsidR="004D6E3F" w:rsidRPr="001B591F" w:rsidRDefault="004D6E3F" w:rsidP="001B591F">
      <w:pPr>
        <w:widowControl w:val="0"/>
        <w:spacing w:after="0" w:line="312" w:lineRule="auto"/>
        <w:ind w:left="1701"/>
        <w:rPr>
          <w:rFonts w:ascii="Verdana" w:hAnsi="Verdana" w:cstheme="minorHAnsi"/>
          <w:sz w:val="20"/>
        </w:rPr>
      </w:pPr>
    </w:p>
    <w:p w14:paraId="003E1C98" w14:textId="6D26C919" w:rsidR="007A738D" w:rsidRPr="001B591F" w:rsidRDefault="007A738D" w:rsidP="001B591F">
      <w:pPr>
        <w:pStyle w:val="PargrafodaLista"/>
        <w:widowControl w:val="0"/>
        <w:numPr>
          <w:ilvl w:val="0"/>
          <w:numId w:val="22"/>
        </w:numPr>
        <w:spacing w:after="0" w:line="312" w:lineRule="auto"/>
        <w:ind w:left="1418" w:hanging="709"/>
        <w:contextualSpacing w:val="0"/>
        <w:rPr>
          <w:rFonts w:ascii="Verdana" w:hAnsi="Verdana" w:cstheme="minorHAnsi"/>
          <w:sz w:val="20"/>
        </w:rPr>
      </w:pPr>
      <w:bookmarkStart w:id="34" w:name="_Ref376965967"/>
      <w:r w:rsidRPr="001B591F">
        <w:rPr>
          <w:rFonts w:ascii="Verdana" w:hAnsi="Verdana" w:cstheme="minorHAnsi"/>
          <w:i/>
          <w:sz w:val="20"/>
        </w:rPr>
        <w:t>Arquivamento e Publicação da Ata da RCA</w:t>
      </w:r>
      <w:r w:rsidRPr="001B591F">
        <w:rPr>
          <w:rFonts w:ascii="Verdana" w:hAnsi="Verdana" w:cstheme="minorHAnsi"/>
          <w:sz w:val="20"/>
        </w:rPr>
        <w:t xml:space="preserve">. </w:t>
      </w:r>
      <w:r w:rsidR="00430C6B">
        <w:rPr>
          <w:rFonts w:ascii="Verdana" w:hAnsi="Verdana" w:cstheme="minorHAnsi"/>
          <w:sz w:val="20"/>
        </w:rPr>
        <w:t>A</w:t>
      </w:r>
      <w:r w:rsidRPr="001B591F">
        <w:rPr>
          <w:rFonts w:ascii="Verdana" w:hAnsi="Verdana" w:cstheme="minorHAnsi"/>
          <w:sz w:val="20"/>
        </w:rPr>
        <w:t xml:space="preserve"> ata da RCA </w:t>
      </w:r>
      <w:r w:rsidR="00430C6B" w:rsidRPr="00430C6B">
        <w:rPr>
          <w:rFonts w:ascii="Verdana" w:hAnsi="Verdana" w:cstheme="minorHAnsi"/>
          <w:sz w:val="20"/>
        </w:rPr>
        <w:t>será arquivada na JUCE</w:t>
      </w:r>
      <w:r w:rsidR="00430C6B">
        <w:rPr>
          <w:rFonts w:ascii="Verdana" w:hAnsi="Verdana" w:cstheme="minorHAnsi"/>
          <w:sz w:val="20"/>
        </w:rPr>
        <w:t>SP</w:t>
      </w:r>
      <w:r w:rsidR="00430C6B" w:rsidRPr="00430C6B">
        <w:rPr>
          <w:rFonts w:ascii="Verdana" w:hAnsi="Verdana" w:cstheme="minorHAnsi"/>
          <w:sz w:val="20"/>
        </w:rPr>
        <w:t xml:space="preserve"> no prazo de 30 (trinta) dias contados da data em que a JUCE</w:t>
      </w:r>
      <w:r w:rsidR="00430C6B">
        <w:rPr>
          <w:rFonts w:ascii="Verdana" w:hAnsi="Verdana" w:cstheme="minorHAnsi"/>
          <w:sz w:val="20"/>
        </w:rPr>
        <w:t>SP</w:t>
      </w:r>
      <w:r w:rsidR="00430C6B" w:rsidRPr="00430C6B">
        <w:rPr>
          <w:rFonts w:ascii="Verdana" w:hAnsi="Verdana" w:cstheme="minorHAnsi"/>
          <w:sz w:val="20"/>
        </w:rPr>
        <w:t xml:space="preserve"> restabelecer a prestação regular dos seus serviços, nos termos do artigo 6° da Lei 14.030, e publicada no </w:t>
      </w:r>
      <w:r w:rsidR="005B2C2C" w:rsidRPr="001B591F">
        <w:rPr>
          <w:rFonts w:ascii="Verdana" w:hAnsi="Verdana" w:cstheme="minorHAnsi"/>
          <w:sz w:val="20"/>
        </w:rPr>
        <w:t xml:space="preserve">“Diário Oficial do Estado de São Paulo” </w:t>
      </w:r>
      <w:r w:rsidRPr="001B591F">
        <w:rPr>
          <w:rFonts w:ascii="Verdana" w:hAnsi="Verdana" w:cstheme="minorHAnsi"/>
          <w:sz w:val="20"/>
        </w:rPr>
        <w:t xml:space="preserve">e no jornal </w:t>
      </w:r>
      <w:r w:rsidR="005B2C2C" w:rsidRPr="001B591F">
        <w:rPr>
          <w:rFonts w:ascii="Verdana" w:hAnsi="Verdana" w:cstheme="minorHAnsi"/>
          <w:sz w:val="20"/>
        </w:rPr>
        <w:t>“</w:t>
      </w:r>
      <w:r w:rsidR="005B2C2C" w:rsidRPr="005F7E74">
        <w:rPr>
          <w:rFonts w:ascii="Verdana" w:hAnsi="Verdana"/>
          <w:sz w:val="20"/>
        </w:rPr>
        <w:t>Empresas e Negócios</w:t>
      </w:r>
      <w:r w:rsidR="005B2C2C" w:rsidRPr="001B591F">
        <w:rPr>
          <w:rFonts w:ascii="Verdana" w:hAnsi="Verdana" w:cstheme="minorHAnsi"/>
          <w:sz w:val="20"/>
        </w:rPr>
        <w:t xml:space="preserve">”, </w:t>
      </w:r>
      <w:r w:rsidRPr="001B591F">
        <w:rPr>
          <w:rFonts w:ascii="Verdana" w:hAnsi="Verdana" w:cstheme="minorHAnsi"/>
          <w:sz w:val="20"/>
        </w:rPr>
        <w:t>devendo ser entregues à Securitizadora,</w:t>
      </w:r>
      <w:r w:rsidR="000E62A9">
        <w:rPr>
          <w:rFonts w:ascii="Verdana" w:hAnsi="Verdana" w:cstheme="minorHAnsi"/>
          <w:sz w:val="20"/>
        </w:rPr>
        <w:t xml:space="preserve"> com cópia ao Agente Fiduciário dos CRI,</w:t>
      </w:r>
      <w:r w:rsidRPr="001B591F">
        <w:rPr>
          <w:rFonts w:ascii="Verdana" w:hAnsi="Verdana" w:cstheme="minorHAnsi"/>
          <w:sz w:val="20"/>
        </w:rPr>
        <w:t xml:space="preserve"> cópias do ato societário devidamente registrado e publicado nos </w:t>
      </w:r>
      <w:r w:rsidR="00430C6B">
        <w:rPr>
          <w:rFonts w:ascii="Verdana" w:hAnsi="Verdana" w:cstheme="minorHAnsi"/>
          <w:sz w:val="20"/>
        </w:rPr>
        <w:t>prazos</w:t>
      </w:r>
      <w:r w:rsidRPr="001B591F">
        <w:rPr>
          <w:rFonts w:ascii="Verdana" w:hAnsi="Verdana" w:cstheme="minorHAnsi"/>
          <w:sz w:val="20"/>
        </w:rPr>
        <w:t xml:space="preserve"> acima. Os atos societários da Emissora que eventualmente venham a ser realizados no âmbito da presente Emissão, após a inscrição desta Escritura na JUCESP serão igualmente arquivados na JUCESP, publicados pela Emissora nos mesmos meios previstos neste item e entregues à Securitizadora</w:t>
      </w:r>
      <w:r w:rsidR="00430C6B">
        <w:rPr>
          <w:rFonts w:ascii="Verdana" w:hAnsi="Verdana" w:cstheme="minorHAnsi"/>
          <w:sz w:val="20"/>
        </w:rPr>
        <w:t xml:space="preserve">. </w:t>
      </w:r>
      <w:r w:rsidR="00430C6B" w:rsidRPr="00430C6B">
        <w:rPr>
          <w:rFonts w:ascii="Verdana" w:hAnsi="Verdana" w:cstheme="minorHAnsi"/>
          <w:sz w:val="20"/>
        </w:rPr>
        <w:t>Para os fins do artigo 62, inciso I, da Lei das Sociedades por Ações, as Partes reconhecem que, nesta data, a exigência de arquivamento prévio de ato</w:t>
      </w:r>
      <w:r w:rsidR="00430C6B">
        <w:rPr>
          <w:rFonts w:ascii="Verdana" w:hAnsi="Verdana" w:cstheme="minorHAnsi"/>
          <w:sz w:val="20"/>
        </w:rPr>
        <w:t xml:space="preserve"> societário</w:t>
      </w:r>
      <w:r w:rsidR="00430C6B" w:rsidRPr="00430C6B">
        <w:rPr>
          <w:rFonts w:ascii="Verdana" w:hAnsi="Verdana" w:cstheme="minorHAnsi"/>
          <w:sz w:val="20"/>
        </w:rPr>
        <w:t xml:space="preserve"> para a realização de emissões de valores mobiliários e para outros negócios </w:t>
      </w:r>
      <w:r w:rsidR="00430C6B" w:rsidRPr="00430C6B">
        <w:rPr>
          <w:rFonts w:ascii="Verdana" w:hAnsi="Verdana" w:cstheme="minorHAnsi"/>
          <w:sz w:val="20"/>
        </w:rPr>
        <w:lastRenderedPageBreak/>
        <w:t>jurídicos está suspensa, nos termos do artigo 6° da Lei n° 14.030</w:t>
      </w:r>
      <w:r w:rsidRPr="001B591F">
        <w:rPr>
          <w:rFonts w:ascii="Verdana" w:hAnsi="Verdana" w:cstheme="minorHAnsi"/>
          <w:sz w:val="20"/>
        </w:rPr>
        <w:t>;</w:t>
      </w:r>
      <w:r w:rsidR="00430C6B">
        <w:rPr>
          <w:rFonts w:ascii="Verdana" w:hAnsi="Verdana" w:cstheme="minorHAnsi"/>
          <w:sz w:val="20"/>
        </w:rPr>
        <w:t xml:space="preserve"> </w:t>
      </w:r>
    </w:p>
    <w:p w14:paraId="5C584C39" w14:textId="77777777" w:rsidR="007A738D" w:rsidRPr="001B591F" w:rsidRDefault="007A738D" w:rsidP="00986F25">
      <w:pPr>
        <w:pStyle w:val="PargrafodaLista"/>
        <w:widowControl w:val="0"/>
        <w:spacing w:after="0" w:line="312" w:lineRule="auto"/>
        <w:ind w:left="1701"/>
        <w:contextualSpacing w:val="0"/>
        <w:rPr>
          <w:rFonts w:ascii="Verdana" w:hAnsi="Verdana" w:cstheme="minorHAnsi"/>
          <w:sz w:val="20"/>
        </w:rPr>
      </w:pPr>
    </w:p>
    <w:p w14:paraId="42711BF8" w14:textId="15FE42EB" w:rsidR="00D04BB8" w:rsidRPr="001B591F" w:rsidRDefault="00D04BB8" w:rsidP="001B591F">
      <w:pPr>
        <w:pStyle w:val="PargrafodaLista"/>
        <w:widowControl w:val="0"/>
        <w:numPr>
          <w:ilvl w:val="0"/>
          <w:numId w:val="22"/>
        </w:numPr>
        <w:spacing w:after="0" w:line="312" w:lineRule="auto"/>
        <w:ind w:left="1418" w:hanging="709"/>
        <w:contextualSpacing w:val="0"/>
        <w:rPr>
          <w:rFonts w:ascii="Verdana" w:hAnsi="Verdana" w:cstheme="minorHAnsi"/>
          <w:sz w:val="20"/>
        </w:rPr>
      </w:pPr>
      <w:bookmarkStart w:id="35" w:name="_Ref18907282"/>
      <w:r w:rsidRPr="001B591F">
        <w:rPr>
          <w:rFonts w:ascii="Verdana" w:hAnsi="Verdana" w:cstheme="minorHAnsi"/>
          <w:i/>
          <w:sz w:val="20"/>
        </w:rPr>
        <w:t>Inscrição desta Escritura de Emissão perante a Junta Comercial Competente</w:t>
      </w:r>
      <w:r w:rsidRPr="001B591F">
        <w:rPr>
          <w:rFonts w:ascii="Verdana" w:hAnsi="Verdana" w:cstheme="minorHAnsi"/>
          <w:sz w:val="20"/>
        </w:rPr>
        <w:t xml:space="preserve">. </w:t>
      </w:r>
      <w:r w:rsidR="00430C6B">
        <w:rPr>
          <w:rFonts w:ascii="Verdana" w:hAnsi="Verdana" w:cstheme="minorHAnsi"/>
          <w:sz w:val="20"/>
        </w:rPr>
        <w:t>A</w:t>
      </w:r>
      <w:r w:rsidR="00430C6B" w:rsidRPr="001B591F">
        <w:rPr>
          <w:rFonts w:ascii="Verdana" w:hAnsi="Verdana" w:cstheme="minorHAnsi"/>
          <w:sz w:val="20"/>
        </w:rPr>
        <w:t xml:space="preserve"> </w:t>
      </w:r>
      <w:r w:rsidR="00430C6B">
        <w:rPr>
          <w:rFonts w:ascii="Verdana" w:hAnsi="Verdana" w:cstheme="minorHAnsi"/>
          <w:sz w:val="20"/>
        </w:rPr>
        <w:t>Escritura de Emissão e seus aditamentos deverão ser</w:t>
      </w:r>
      <w:r w:rsidR="00430C6B" w:rsidRPr="00430C6B">
        <w:rPr>
          <w:rFonts w:ascii="Verdana" w:hAnsi="Verdana" w:cstheme="minorHAnsi"/>
          <w:sz w:val="20"/>
        </w:rPr>
        <w:t xml:space="preserve"> devidamente arquivad</w:t>
      </w:r>
      <w:r w:rsidR="00A2390C">
        <w:rPr>
          <w:rFonts w:ascii="Verdana" w:hAnsi="Verdana" w:cstheme="minorHAnsi"/>
          <w:sz w:val="20"/>
        </w:rPr>
        <w:t>os</w:t>
      </w:r>
      <w:r w:rsidR="00430C6B" w:rsidRPr="00430C6B">
        <w:rPr>
          <w:rFonts w:ascii="Verdana" w:hAnsi="Verdana" w:cstheme="minorHAnsi"/>
          <w:sz w:val="20"/>
        </w:rPr>
        <w:t xml:space="preserve"> na JUCE</w:t>
      </w:r>
      <w:r w:rsidR="00430C6B">
        <w:rPr>
          <w:rFonts w:ascii="Verdana" w:hAnsi="Verdana" w:cstheme="minorHAnsi"/>
          <w:sz w:val="20"/>
        </w:rPr>
        <w:t>SP</w:t>
      </w:r>
      <w:r w:rsidR="00430C6B" w:rsidRPr="00430C6B">
        <w:rPr>
          <w:rFonts w:ascii="Verdana" w:hAnsi="Verdana" w:cstheme="minorHAnsi"/>
          <w:sz w:val="20"/>
        </w:rPr>
        <w:t xml:space="preserve"> no prazo de 30 (trinta) dias contados da data em que a JUCE</w:t>
      </w:r>
      <w:r w:rsidR="00430C6B">
        <w:rPr>
          <w:rFonts w:ascii="Verdana" w:hAnsi="Verdana" w:cstheme="minorHAnsi"/>
          <w:sz w:val="20"/>
        </w:rPr>
        <w:t>SP</w:t>
      </w:r>
      <w:r w:rsidR="00430C6B" w:rsidRPr="00430C6B">
        <w:rPr>
          <w:rFonts w:ascii="Verdana" w:hAnsi="Verdana" w:cstheme="minorHAnsi"/>
          <w:sz w:val="20"/>
        </w:rPr>
        <w:t xml:space="preserve"> restabelecer a prestação regular dos seus serviços, nos termos do artigo 6° da Lei 14.030</w:t>
      </w:r>
      <w:r w:rsidR="00BF3FBC" w:rsidRPr="001B591F">
        <w:rPr>
          <w:rFonts w:ascii="Verdana" w:hAnsi="Verdana" w:cstheme="minorHAnsi"/>
          <w:sz w:val="20"/>
        </w:rPr>
        <w:t xml:space="preserve">, </w:t>
      </w:r>
      <w:r w:rsidRPr="001B591F">
        <w:rPr>
          <w:rFonts w:ascii="Verdana" w:hAnsi="Verdana" w:cstheme="minorHAnsi"/>
          <w:sz w:val="20"/>
        </w:rPr>
        <w:t>devendo ser entregue à Securitizadora, com cópia ao Agente Fiduciário</w:t>
      </w:r>
      <w:r w:rsidR="00FA4F42" w:rsidRPr="001B591F">
        <w:rPr>
          <w:rFonts w:ascii="Verdana" w:hAnsi="Verdana" w:cstheme="minorHAnsi"/>
          <w:sz w:val="20"/>
        </w:rPr>
        <w:t xml:space="preserve"> dos CRI</w:t>
      </w:r>
      <w:r w:rsidRPr="001B591F">
        <w:rPr>
          <w:rFonts w:ascii="Verdana" w:hAnsi="Verdana" w:cstheme="minorHAnsi"/>
          <w:sz w:val="20"/>
        </w:rPr>
        <w:t xml:space="preserve">, </w:t>
      </w:r>
      <w:r w:rsidR="00E8669E" w:rsidRPr="001B591F">
        <w:rPr>
          <w:rFonts w:ascii="Verdana" w:hAnsi="Verdana" w:cstheme="minorHAnsi"/>
          <w:sz w:val="20"/>
        </w:rPr>
        <w:t xml:space="preserve">no prazo de 5 (cinco) Dias Úteis contados da </w:t>
      </w:r>
      <w:r w:rsidR="002F0F94" w:rsidRPr="001B591F">
        <w:rPr>
          <w:rFonts w:ascii="Verdana" w:hAnsi="Verdana" w:cstheme="minorHAnsi"/>
          <w:sz w:val="20"/>
        </w:rPr>
        <w:t>conclusão do registro</w:t>
      </w:r>
      <w:r w:rsidRPr="001B591F">
        <w:rPr>
          <w:rFonts w:ascii="Verdana" w:hAnsi="Verdana" w:cstheme="minorHAnsi"/>
          <w:sz w:val="20"/>
        </w:rPr>
        <w:t>, cópia da Escritura e/ou de seus aditamentos devidamente registrados nos termos acima;</w:t>
      </w:r>
      <w:bookmarkEnd w:id="35"/>
    </w:p>
    <w:p w14:paraId="084ADD34" w14:textId="77777777" w:rsidR="00E1273C" w:rsidRPr="001B591F" w:rsidRDefault="00E1273C" w:rsidP="001B591F">
      <w:pPr>
        <w:widowControl w:val="0"/>
        <w:spacing w:after="0" w:line="312" w:lineRule="auto"/>
        <w:ind w:left="2126"/>
        <w:rPr>
          <w:rFonts w:ascii="Verdana" w:hAnsi="Verdana" w:cstheme="minorHAnsi"/>
          <w:iCs/>
          <w:sz w:val="20"/>
        </w:rPr>
      </w:pPr>
    </w:p>
    <w:bookmarkEnd w:id="34"/>
    <w:p w14:paraId="3B14BAC7" w14:textId="307030F7" w:rsidR="00D04BB8" w:rsidRPr="001B591F" w:rsidRDefault="00D04BB8" w:rsidP="001B591F">
      <w:pPr>
        <w:pStyle w:val="PargrafodaLista"/>
        <w:widowControl w:val="0"/>
        <w:numPr>
          <w:ilvl w:val="0"/>
          <w:numId w:val="22"/>
        </w:numPr>
        <w:spacing w:after="0" w:line="312" w:lineRule="auto"/>
        <w:ind w:left="1418" w:hanging="709"/>
        <w:contextualSpacing w:val="0"/>
        <w:rPr>
          <w:rFonts w:ascii="Verdana" w:hAnsi="Verdana" w:cstheme="minorHAnsi"/>
          <w:i/>
          <w:sz w:val="20"/>
        </w:rPr>
      </w:pPr>
      <w:r w:rsidRPr="001B591F">
        <w:rPr>
          <w:rFonts w:ascii="Verdana" w:hAnsi="Verdana" w:cstheme="minorHAnsi"/>
          <w:i/>
          <w:sz w:val="20"/>
        </w:rPr>
        <w:t xml:space="preserve">Registro para Distribuição e Negociação. </w:t>
      </w:r>
      <w:r w:rsidRPr="001B591F">
        <w:rPr>
          <w:rFonts w:ascii="Verdana" w:hAnsi="Verdana" w:cstheme="minorHAnsi"/>
          <w:sz w:val="20"/>
        </w:rPr>
        <w:t xml:space="preserve">As Debêntures não serão registradas para distribuição no mercado primário ou negociação pública no mercado secundário; </w:t>
      </w:r>
      <w:r w:rsidR="00430C6B">
        <w:rPr>
          <w:rFonts w:ascii="Verdana" w:hAnsi="Verdana" w:cstheme="minorHAnsi"/>
          <w:sz w:val="20"/>
        </w:rPr>
        <w:t>e</w:t>
      </w:r>
    </w:p>
    <w:p w14:paraId="254E488D" w14:textId="77777777" w:rsidR="00930293" w:rsidRPr="001B591F" w:rsidRDefault="00930293" w:rsidP="001B591F">
      <w:pPr>
        <w:pStyle w:val="PargrafodaLista"/>
        <w:widowControl w:val="0"/>
        <w:spacing w:after="0" w:line="312" w:lineRule="auto"/>
        <w:ind w:left="1418"/>
        <w:contextualSpacing w:val="0"/>
        <w:rPr>
          <w:rFonts w:ascii="Verdana" w:hAnsi="Verdana" w:cstheme="minorHAnsi"/>
          <w:i/>
          <w:sz w:val="20"/>
        </w:rPr>
      </w:pPr>
    </w:p>
    <w:p w14:paraId="4741FE0C" w14:textId="516B0D7A" w:rsidR="00597FDE" w:rsidRPr="001B591F" w:rsidRDefault="00930293" w:rsidP="001B591F">
      <w:pPr>
        <w:pStyle w:val="PargrafodaLista"/>
        <w:widowControl w:val="0"/>
        <w:numPr>
          <w:ilvl w:val="0"/>
          <w:numId w:val="22"/>
        </w:numPr>
        <w:spacing w:after="0" w:line="312" w:lineRule="auto"/>
        <w:ind w:left="1418" w:hanging="709"/>
        <w:contextualSpacing w:val="0"/>
        <w:rPr>
          <w:rFonts w:ascii="Verdana" w:hAnsi="Verdana" w:cstheme="minorHAnsi"/>
          <w:i/>
          <w:sz w:val="20"/>
        </w:rPr>
      </w:pPr>
      <w:r w:rsidRPr="001B591F">
        <w:rPr>
          <w:rFonts w:ascii="Verdana" w:hAnsi="Verdana" w:cstheme="minorHAnsi"/>
          <w:i/>
          <w:sz w:val="20"/>
        </w:rPr>
        <w:t xml:space="preserve">Celebração dos Documentos da Operação. </w:t>
      </w:r>
      <w:r w:rsidRPr="001B591F">
        <w:rPr>
          <w:rFonts w:ascii="Verdana" w:hAnsi="Verdana" w:cstheme="minorHAnsi"/>
          <w:sz w:val="20"/>
        </w:rPr>
        <w:t>Os Documentos da Operação deverão ser devidamente assina</w:t>
      </w:r>
      <w:r w:rsidR="00597FDE" w:rsidRPr="001B591F">
        <w:rPr>
          <w:rFonts w:ascii="Verdana" w:hAnsi="Verdana" w:cstheme="minorHAnsi"/>
          <w:sz w:val="20"/>
        </w:rPr>
        <w:t xml:space="preserve">dos pelas respectivas partes, </w:t>
      </w:r>
      <w:r w:rsidRPr="001B591F">
        <w:rPr>
          <w:rFonts w:ascii="Verdana" w:hAnsi="Verdana" w:cstheme="minorHAnsi"/>
          <w:sz w:val="20"/>
        </w:rPr>
        <w:t>observando que o registro das Alienações Fiduciárias</w:t>
      </w:r>
      <w:r w:rsidR="00597FDE" w:rsidRPr="001B591F">
        <w:rPr>
          <w:rFonts w:ascii="Verdana" w:hAnsi="Verdana" w:cstheme="minorHAnsi"/>
          <w:sz w:val="20"/>
        </w:rPr>
        <w:t xml:space="preserve"> nos respectivos ofícios de registro de títulos e documentos competentes</w:t>
      </w:r>
      <w:r w:rsidRPr="001B591F">
        <w:rPr>
          <w:rFonts w:ascii="Verdana" w:hAnsi="Verdana" w:cstheme="minorHAnsi"/>
          <w:sz w:val="20"/>
        </w:rPr>
        <w:t xml:space="preserve"> deverá ocorrer </w:t>
      </w:r>
      <w:r w:rsidR="002F0F94" w:rsidRPr="001B591F">
        <w:rPr>
          <w:rFonts w:ascii="Verdana" w:hAnsi="Verdana" w:cstheme="minorHAnsi"/>
          <w:sz w:val="20"/>
        </w:rPr>
        <w:t>de acordo com os termos, condições e prazos previsto em cada Contrato de Alienação Fiduciária</w:t>
      </w:r>
      <w:r w:rsidR="00430C6B">
        <w:rPr>
          <w:rFonts w:ascii="Verdana" w:hAnsi="Verdana" w:cstheme="minorHAnsi"/>
          <w:sz w:val="20"/>
        </w:rPr>
        <w:t>.</w:t>
      </w:r>
    </w:p>
    <w:p w14:paraId="2EC9A6BF" w14:textId="77777777" w:rsidR="007572E9" w:rsidRPr="001B591F" w:rsidRDefault="007572E9" w:rsidP="001B591F">
      <w:pPr>
        <w:widowControl w:val="0"/>
        <w:spacing w:after="0" w:line="312" w:lineRule="auto"/>
        <w:rPr>
          <w:rFonts w:ascii="Verdana" w:hAnsi="Verdana" w:cstheme="minorHAnsi"/>
          <w:sz w:val="20"/>
        </w:rPr>
      </w:pPr>
    </w:p>
    <w:p w14:paraId="090EC67B" w14:textId="77777777" w:rsidR="00A73431" w:rsidRPr="001B591F" w:rsidRDefault="00A73431" w:rsidP="001B591F">
      <w:pPr>
        <w:widowControl w:val="0"/>
        <w:spacing w:after="0" w:line="312" w:lineRule="auto"/>
        <w:ind w:left="709"/>
        <w:rPr>
          <w:rFonts w:ascii="Verdana" w:hAnsi="Verdana" w:cstheme="minorHAnsi"/>
          <w:b/>
          <w:i/>
          <w:sz w:val="20"/>
        </w:rPr>
      </w:pPr>
      <w:r w:rsidRPr="001B591F">
        <w:rPr>
          <w:rFonts w:ascii="Verdana" w:hAnsi="Verdana" w:cstheme="minorHAnsi"/>
          <w:b/>
          <w:i/>
          <w:sz w:val="20"/>
        </w:rPr>
        <w:t>Outras Formalidades</w:t>
      </w:r>
    </w:p>
    <w:p w14:paraId="16E10F0A" w14:textId="77777777" w:rsidR="00A73431" w:rsidRPr="001B591F" w:rsidRDefault="00A73431" w:rsidP="001B591F">
      <w:pPr>
        <w:widowControl w:val="0"/>
        <w:spacing w:after="0" w:line="312" w:lineRule="auto"/>
        <w:rPr>
          <w:rFonts w:ascii="Verdana" w:hAnsi="Verdana" w:cstheme="minorHAnsi"/>
          <w:sz w:val="20"/>
        </w:rPr>
      </w:pPr>
    </w:p>
    <w:p w14:paraId="530AA881" w14:textId="377A6D03" w:rsidR="00E2106B" w:rsidRPr="001B591F" w:rsidRDefault="00A73431" w:rsidP="001B591F">
      <w:pPr>
        <w:pStyle w:val="PargrafodaLista"/>
        <w:widowControl w:val="0"/>
        <w:numPr>
          <w:ilvl w:val="1"/>
          <w:numId w:val="17"/>
        </w:numPr>
        <w:spacing w:after="0" w:line="312" w:lineRule="auto"/>
        <w:ind w:left="0" w:firstLine="709"/>
        <w:contextualSpacing w:val="0"/>
        <w:rPr>
          <w:rFonts w:ascii="Verdana" w:hAnsi="Verdana" w:cstheme="minorHAnsi"/>
          <w:iCs/>
          <w:sz w:val="20"/>
        </w:rPr>
      </w:pPr>
      <w:r w:rsidRPr="001B591F">
        <w:rPr>
          <w:rFonts w:ascii="Verdana" w:hAnsi="Verdana" w:cstheme="minorHAnsi"/>
          <w:iCs/>
          <w:sz w:val="20"/>
        </w:rPr>
        <w:t xml:space="preserve">Em atendimento ao disposto no artigo 129 da Lei nº 6.015, de 31 de dezembro de 1973, conforme alterada, em decorrência da outorga da Fiança, esta Escritura e seus eventuais aditamentos deverão ser </w:t>
      </w:r>
      <w:r w:rsidR="00CF6387" w:rsidRPr="001B591F">
        <w:rPr>
          <w:rFonts w:ascii="Verdana" w:hAnsi="Verdana" w:cstheme="minorHAnsi"/>
          <w:sz w:val="20"/>
        </w:rPr>
        <w:t>protocolados no RTD, conforme o caso, no prazo de 10 (dez) dias a contar de sua assinatura</w:t>
      </w:r>
      <w:r w:rsidR="00F743A3">
        <w:rPr>
          <w:rFonts w:ascii="Verdana" w:hAnsi="Verdana" w:cstheme="minorHAnsi"/>
          <w:sz w:val="20"/>
        </w:rPr>
        <w:t>, prorrogável no caso de indisponibilidade de atendimento pelo RTD em decorrência das restrições sanitárias relacionadas à pandemia de Covid-19 pelo período em que durar tal indisponibilidade</w:t>
      </w:r>
      <w:r w:rsidR="00CF6387" w:rsidRPr="001B591F">
        <w:rPr>
          <w:rFonts w:ascii="Verdana" w:hAnsi="Verdana" w:cstheme="minorHAnsi"/>
          <w:sz w:val="20"/>
        </w:rPr>
        <w:t>, devendo ser entregue à Securitizadora, com cópia ao Agente Fiduciário dos CRI, no prazo de 5 (cinco) Dias Úteis contados da conclusão do registro, cópia da Escritura e/ou de seus aditamentos devidamente registrados nos termos acima</w:t>
      </w:r>
      <w:r w:rsidR="00E2106B" w:rsidRPr="001B591F">
        <w:rPr>
          <w:rFonts w:ascii="Verdana" w:hAnsi="Verdana" w:cstheme="minorHAnsi"/>
          <w:iCs/>
          <w:sz w:val="20"/>
        </w:rPr>
        <w:t>.</w:t>
      </w:r>
    </w:p>
    <w:p w14:paraId="5AEF4DB4" w14:textId="77777777" w:rsidR="00E2106B" w:rsidRPr="001B591F" w:rsidRDefault="00E2106B" w:rsidP="001B591F">
      <w:pPr>
        <w:pStyle w:val="PargrafodaLista"/>
        <w:widowControl w:val="0"/>
        <w:spacing w:after="0" w:line="312" w:lineRule="auto"/>
        <w:ind w:left="709"/>
        <w:contextualSpacing w:val="0"/>
        <w:rPr>
          <w:rFonts w:ascii="Verdana" w:hAnsi="Verdana" w:cstheme="minorHAnsi"/>
          <w:iCs/>
          <w:sz w:val="20"/>
        </w:rPr>
      </w:pPr>
    </w:p>
    <w:p w14:paraId="2984E15C" w14:textId="77777777" w:rsidR="00A73431" w:rsidRPr="001B591F" w:rsidRDefault="00E2106B" w:rsidP="001B591F">
      <w:pPr>
        <w:pStyle w:val="PargrafodaLista"/>
        <w:widowControl w:val="0"/>
        <w:numPr>
          <w:ilvl w:val="2"/>
          <w:numId w:val="17"/>
        </w:numPr>
        <w:spacing w:after="0" w:line="312" w:lineRule="auto"/>
        <w:ind w:left="0" w:firstLine="1418"/>
        <w:contextualSpacing w:val="0"/>
        <w:rPr>
          <w:rFonts w:ascii="Verdana" w:hAnsi="Verdana" w:cstheme="minorHAnsi"/>
          <w:iCs/>
          <w:sz w:val="20"/>
        </w:rPr>
      </w:pPr>
      <w:r w:rsidRPr="001B591F">
        <w:rPr>
          <w:rFonts w:ascii="Verdana" w:hAnsi="Verdana" w:cstheme="minorHAnsi"/>
          <w:sz w:val="20"/>
        </w:rPr>
        <w:t>A Emissora deverá apresentar à Debenturista e ao Agente Fiduciário dos CRI as respectivas vias originais desta Escritura de Emissão</w:t>
      </w:r>
      <w:r w:rsidR="00B052C7" w:rsidRPr="001B591F">
        <w:rPr>
          <w:rFonts w:ascii="Verdana" w:hAnsi="Verdana" w:cstheme="minorHAnsi"/>
          <w:sz w:val="20"/>
        </w:rPr>
        <w:t>, incluindo seus aditamentos,</w:t>
      </w:r>
      <w:r w:rsidR="00F21E3A" w:rsidRPr="001B591F">
        <w:rPr>
          <w:rFonts w:ascii="Verdana" w:hAnsi="Verdana" w:cstheme="minorHAnsi"/>
          <w:sz w:val="20"/>
        </w:rPr>
        <w:t xml:space="preserve"> no prazo de 10 (dez) dias a contar de emissão das vias </w:t>
      </w:r>
      <w:r w:rsidRPr="001B591F">
        <w:rPr>
          <w:rFonts w:ascii="Verdana" w:hAnsi="Verdana" w:cstheme="minorHAnsi"/>
          <w:sz w:val="20"/>
        </w:rPr>
        <w:t>arquivadas e registradas</w:t>
      </w:r>
      <w:r w:rsidR="00F21E3A" w:rsidRPr="001B591F">
        <w:rPr>
          <w:rFonts w:ascii="Verdana" w:hAnsi="Verdana" w:cstheme="minorHAnsi"/>
          <w:sz w:val="20"/>
        </w:rPr>
        <w:t>, respectivamente,</w:t>
      </w:r>
      <w:r w:rsidRPr="001B591F">
        <w:rPr>
          <w:rFonts w:ascii="Verdana" w:hAnsi="Verdana" w:cstheme="minorHAnsi"/>
          <w:sz w:val="20"/>
        </w:rPr>
        <w:t xml:space="preserve"> na JUCESP</w:t>
      </w:r>
      <w:r w:rsidR="00F21E3A" w:rsidRPr="001B591F">
        <w:rPr>
          <w:rFonts w:ascii="Verdana" w:hAnsi="Verdana" w:cstheme="minorHAnsi"/>
          <w:sz w:val="20"/>
        </w:rPr>
        <w:t xml:space="preserve"> e no </w:t>
      </w:r>
      <w:r w:rsidR="00B052C7" w:rsidRPr="001B591F">
        <w:rPr>
          <w:rFonts w:ascii="Verdana" w:hAnsi="Verdana" w:cstheme="minorHAnsi"/>
          <w:sz w:val="20"/>
        </w:rPr>
        <w:t>RTD</w:t>
      </w:r>
      <w:r w:rsidRPr="001B591F">
        <w:rPr>
          <w:rFonts w:ascii="Verdana" w:hAnsi="Verdana" w:cstheme="minorHAnsi"/>
          <w:sz w:val="20"/>
        </w:rPr>
        <w:t>.</w:t>
      </w:r>
    </w:p>
    <w:p w14:paraId="69C660A2" w14:textId="77777777" w:rsidR="00A73431" w:rsidRPr="001B591F" w:rsidRDefault="00A73431" w:rsidP="001B591F">
      <w:pPr>
        <w:widowControl w:val="0"/>
        <w:spacing w:after="0" w:line="312" w:lineRule="auto"/>
        <w:rPr>
          <w:rFonts w:ascii="Verdana" w:hAnsi="Verdana" w:cstheme="minorHAnsi"/>
          <w:sz w:val="20"/>
        </w:rPr>
      </w:pPr>
    </w:p>
    <w:p w14:paraId="7A761B5D" w14:textId="77777777" w:rsidR="007572E9" w:rsidRPr="001B591F" w:rsidRDefault="007572E9" w:rsidP="001B591F">
      <w:pPr>
        <w:widowControl w:val="0"/>
        <w:spacing w:after="0" w:line="312" w:lineRule="auto"/>
        <w:ind w:left="709"/>
        <w:rPr>
          <w:rFonts w:ascii="Verdana" w:hAnsi="Verdana" w:cstheme="minorHAnsi"/>
          <w:b/>
          <w:i/>
          <w:sz w:val="20"/>
        </w:rPr>
      </w:pPr>
      <w:r w:rsidRPr="001B591F">
        <w:rPr>
          <w:rFonts w:ascii="Verdana" w:hAnsi="Verdana" w:cstheme="minorHAnsi"/>
          <w:b/>
          <w:i/>
          <w:sz w:val="20"/>
        </w:rPr>
        <w:t>Inexigibilidade de Registro na CVM</w:t>
      </w:r>
    </w:p>
    <w:p w14:paraId="2004A9EF" w14:textId="77777777" w:rsidR="007572E9" w:rsidRPr="001B591F" w:rsidRDefault="007572E9" w:rsidP="001B591F">
      <w:pPr>
        <w:widowControl w:val="0"/>
        <w:spacing w:after="0" w:line="312" w:lineRule="auto"/>
        <w:rPr>
          <w:rFonts w:ascii="Verdana" w:hAnsi="Verdana" w:cstheme="minorHAnsi"/>
          <w:sz w:val="20"/>
        </w:rPr>
      </w:pPr>
    </w:p>
    <w:p w14:paraId="6DF80612" w14:textId="77777777" w:rsidR="007572E9" w:rsidRPr="001B591F" w:rsidRDefault="007572E9" w:rsidP="001B591F">
      <w:pPr>
        <w:pStyle w:val="PargrafodaLista"/>
        <w:widowControl w:val="0"/>
        <w:numPr>
          <w:ilvl w:val="1"/>
          <w:numId w:val="17"/>
        </w:numPr>
        <w:spacing w:after="0" w:line="312" w:lineRule="auto"/>
        <w:ind w:left="0" w:firstLine="709"/>
        <w:contextualSpacing w:val="0"/>
        <w:rPr>
          <w:rFonts w:ascii="Verdana" w:hAnsi="Verdana" w:cstheme="minorHAnsi"/>
          <w:sz w:val="20"/>
        </w:rPr>
      </w:pPr>
      <w:r w:rsidRPr="001B591F">
        <w:rPr>
          <w:rFonts w:ascii="Verdana" w:hAnsi="Verdana" w:cstheme="minorHAnsi"/>
          <w:sz w:val="20"/>
        </w:rPr>
        <w:lastRenderedPageBreak/>
        <w:t>A Emissão não será objeto de registro na CVM, de que trata o artigo 19 da Lei nº 6.385, de 7 de dezembro de 1976, conforme alterada, tendo em vista tratar-se de uma emissão para colocação privada, sem qualquer intermediação ou esforço de venda realizado por instituição integrante do sistema de distribuição.</w:t>
      </w:r>
    </w:p>
    <w:p w14:paraId="5F0DCEFB" w14:textId="77777777" w:rsidR="007572E9" w:rsidRPr="001B591F" w:rsidRDefault="007572E9" w:rsidP="001B591F">
      <w:pPr>
        <w:widowControl w:val="0"/>
        <w:spacing w:after="0" w:line="312" w:lineRule="auto"/>
        <w:rPr>
          <w:rFonts w:ascii="Verdana" w:hAnsi="Verdana" w:cstheme="minorHAnsi"/>
          <w:sz w:val="20"/>
        </w:rPr>
      </w:pPr>
    </w:p>
    <w:p w14:paraId="2FCA697F" w14:textId="77777777" w:rsidR="007572E9" w:rsidRPr="001B591F" w:rsidRDefault="007572E9" w:rsidP="001B591F">
      <w:pPr>
        <w:widowControl w:val="0"/>
        <w:spacing w:after="0" w:line="312" w:lineRule="auto"/>
        <w:ind w:left="709"/>
        <w:rPr>
          <w:rFonts w:ascii="Verdana" w:hAnsi="Verdana" w:cstheme="minorHAnsi"/>
          <w:b/>
          <w:i/>
          <w:sz w:val="20"/>
        </w:rPr>
      </w:pPr>
      <w:r w:rsidRPr="001B591F">
        <w:rPr>
          <w:rFonts w:ascii="Verdana" w:hAnsi="Verdana" w:cstheme="minorHAnsi"/>
          <w:b/>
          <w:i/>
          <w:sz w:val="20"/>
        </w:rPr>
        <w:t>Inexigibilidade de Registro na ANBIMA</w:t>
      </w:r>
    </w:p>
    <w:p w14:paraId="033DFFB6" w14:textId="77777777" w:rsidR="007572E9" w:rsidRPr="001B591F" w:rsidRDefault="007572E9" w:rsidP="001B591F">
      <w:pPr>
        <w:widowControl w:val="0"/>
        <w:spacing w:after="0" w:line="312" w:lineRule="auto"/>
        <w:rPr>
          <w:rFonts w:ascii="Verdana" w:hAnsi="Verdana" w:cstheme="minorHAnsi"/>
          <w:sz w:val="20"/>
        </w:rPr>
      </w:pPr>
    </w:p>
    <w:p w14:paraId="7C87A309" w14:textId="77777777" w:rsidR="00D04BB8" w:rsidRPr="001B591F" w:rsidRDefault="007572E9" w:rsidP="001B591F">
      <w:pPr>
        <w:pStyle w:val="PargrafodaLista"/>
        <w:widowControl w:val="0"/>
        <w:numPr>
          <w:ilvl w:val="1"/>
          <w:numId w:val="17"/>
        </w:numPr>
        <w:spacing w:after="0" w:line="312" w:lineRule="auto"/>
        <w:ind w:left="0" w:firstLine="709"/>
        <w:contextualSpacing w:val="0"/>
        <w:rPr>
          <w:rFonts w:ascii="Verdana" w:hAnsi="Verdana" w:cstheme="minorHAnsi"/>
          <w:sz w:val="20"/>
        </w:rPr>
      </w:pPr>
      <w:r w:rsidRPr="001B591F">
        <w:rPr>
          <w:rFonts w:ascii="Verdana" w:hAnsi="Verdana" w:cstheme="minorHAnsi"/>
          <w:sz w:val="20"/>
        </w:rPr>
        <w:t>A Emissão não será objeto de registro perante a ANBIMA, uma vez que as Debêntures serão objeto de colocação privada, sem qualquer intermediação ou esforço de venda realizado por instituição integrante do sistema de distribuição.</w:t>
      </w:r>
    </w:p>
    <w:p w14:paraId="13FA61E5" w14:textId="77777777" w:rsidR="004879DF" w:rsidRPr="001B591F" w:rsidRDefault="004879DF" w:rsidP="001B591F">
      <w:pPr>
        <w:widowControl w:val="0"/>
        <w:spacing w:after="0" w:line="312" w:lineRule="auto"/>
        <w:rPr>
          <w:rFonts w:ascii="Verdana" w:hAnsi="Verdana" w:cstheme="minorHAnsi"/>
          <w:sz w:val="20"/>
        </w:rPr>
      </w:pPr>
    </w:p>
    <w:p w14:paraId="078A5441" w14:textId="77777777" w:rsidR="00CF05E6" w:rsidRPr="001B591F" w:rsidRDefault="007572E9" w:rsidP="001B591F">
      <w:pPr>
        <w:pStyle w:val="PargrafodaLista"/>
        <w:widowControl w:val="0"/>
        <w:numPr>
          <w:ilvl w:val="0"/>
          <w:numId w:val="17"/>
        </w:numPr>
        <w:spacing w:after="0" w:line="312" w:lineRule="auto"/>
        <w:ind w:left="0" w:firstLine="0"/>
        <w:contextualSpacing w:val="0"/>
        <w:outlineLvl w:val="0"/>
        <w:rPr>
          <w:rFonts w:ascii="Verdana" w:hAnsi="Verdana" w:cstheme="minorHAnsi"/>
          <w:b/>
          <w:smallCaps/>
          <w:sz w:val="20"/>
        </w:rPr>
      </w:pPr>
      <w:bookmarkStart w:id="36" w:name="_Toc19537928"/>
      <w:r w:rsidRPr="001B591F">
        <w:rPr>
          <w:rFonts w:ascii="Verdana" w:hAnsi="Verdana" w:cstheme="minorHAnsi"/>
          <w:b/>
          <w:sz w:val="20"/>
        </w:rPr>
        <w:t xml:space="preserve">OBJETO SOCIAL DA </w:t>
      </w:r>
      <w:r w:rsidR="004879DF" w:rsidRPr="001B591F">
        <w:rPr>
          <w:rFonts w:ascii="Verdana" w:hAnsi="Verdana" w:cstheme="minorHAnsi"/>
          <w:b/>
          <w:sz w:val="20"/>
        </w:rPr>
        <w:t>EMISSORA</w:t>
      </w:r>
      <w:bookmarkEnd w:id="36"/>
    </w:p>
    <w:p w14:paraId="60CEEEB8" w14:textId="77777777" w:rsidR="007572E9" w:rsidRPr="001B591F" w:rsidRDefault="007572E9" w:rsidP="001B591F">
      <w:pPr>
        <w:widowControl w:val="0"/>
        <w:spacing w:after="0" w:line="312" w:lineRule="auto"/>
        <w:rPr>
          <w:rFonts w:ascii="Verdana" w:hAnsi="Verdana" w:cstheme="minorHAnsi"/>
          <w:b/>
          <w:smallCaps/>
          <w:sz w:val="20"/>
        </w:rPr>
      </w:pPr>
    </w:p>
    <w:p w14:paraId="7DA8F004" w14:textId="113D9D0D" w:rsidR="00CF05E6" w:rsidRPr="001B591F" w:rsidRDefault="00CF05E6" w:rsidP="001B591F">
      <w:pPr>
        <w:pStyle w:val="PargrafodaLista"/>
        <w:widowControl w:val="0"/>
        <w:numPr>
          <w:ilvl w:val="1"/>
          <w:numId w:val="17"/>
        </w:numPr>
        <w:spacing w:after="0" w:line="312" w:lineRule="auto"/>
        <w:ind w:left="0" w:firstLine="709"/>
        <w:contextualSpacing w:val="0"/>
        <w:rPr>
          <w:rFonts w:ascii="Verdana" w:hAnsi="Verdana" w:cstheme="minorHAnsi"/>
          <w:sz w:val="20"/>
        </w:rPr>
      </w:pPr>
      <w:r w:rsidRPr="001B591F">
        <w:rPr>
          <w:rFonts w:ascii="Verdana" w:hAnsi="Verdana" w:cstheme="minorHAnsi"/>
          <w:sz w:val="20"/>
        </w:rPr>
        <w:t xml:space="preserve">A </w:t>
      </w:r>
      <w:r w:rsidR="00254183" w:rsidRPr="001B591F">
        <w:rPr>
          <w:rFonts w:ascii="Verdana" w:hAnsi="Verdana" w:cstheme="minorHAnsi"/>
          <w:sz w:val="20"/>
        </w:rPr>
        <w:t>Emissora</w:t>
      </w:r>
      <w:r w:rsidRPr="001B591F">
        <w:rPr>
          <w:rFonts w:ascii="Verdana" w:hAnsi="Verdana" w:cstheme="minorHAnsi"/>
          <w:sz w:val="20"/>
        </w:rPr>
        <w:t xml:space="preserve"> tem por objeto social</w:t>
      </w:r>
      <w:r w:rsidR="00254183" w:rsidRPr="001B591F">
        <w:rPr>
          <w:rFonts w:ascii="Verdana" w:hAnsi="Verdana" w:cstheme="minorHAnsi"/>
          <w:sz w:val="20"/>
        </w:rPr>
        <w:t>:</w:t>
      </w:r>
      <w:r w:rsidRPr="001B591F">
        <w:rPr>
          <w:rFonts w:ascii="Verdana" w:hAnsi="Verdana" w:cstheme="minorHAnsi"/>
          <w:sz w:val="20"/>
        </w:rPr>
        <w:t xml:space="preserve"> </w:t>
      </w:r>
      <w:r w:rsidRPr="001B591F">
        <w:rPr>
          <w:rFonts w:ascii="Verdana" w:hAnsi="Verdana" w:cstheme="minorHAnsi"/>
          <w:b/>
          <w:sz w:val="20"/>
        </w:rPr>
        <w:t>(i)</w:t>
      </w:r>
      <w:r w:rsidRPr="001B591F">
        <w:rPr>
          <w:rFonts w:ascii="Verdana" w:hAnsi="Verdana" w:cstheme="minorHAnsi"/>
          <w:sz w:val="20"/>
        </w:rPr>
        <w:t xml:space="preserve"> a incorporação de empreendimentos imobiliários; </w:t>
      </w:r>
      <w:r w:rsidRPr="001B591F">
        <w:rPr>
          <w:rFonts w:ascii="Verdana" w:hAnsi="Verdana" w:cstheme="minorHAnsi"/>
          <w:b/>
          <w:sz w:val="20"/>
        </w:rPr>
        <w:t>(ii)</w:t>
      </w:r>
      <w:r w:rsidRPr="001B591F">
        <w:rPr>
          <w:rFonts w:ascii="Verdana" w:hAnsi="Verdana" w:cstheme="minorHAnsi"/>
          <w:sz w:val="20"/>
        </w:rPr>
        <w:t xml:space="preserve"> loteamento; </w:t>
      </w:r>
      <w:r w:rsidRPr="001B591F">
        <w:rPr>
          <w:rFonts w:ascii="Verdana" w:hAnsi="Verdana" w:cstheme="minorHAnsi"/>
          <w:b/>
          <w:sz w:val="20"/>
        </w:rPr>
        <w:t>(iii)</w:t>
      </w:r>
      <w:r w:rsidRPr="001B591F">
        <w:rPr>
          <w:rFonts w:ascii="Verdana" w:hAnsi="Verdana" w:cstheme="minorHAnsi"/>
          <w:sz w:val="20"/>
        </w:rPr>
        <w:t xml:space="preserve"> construção civil; </w:t>
      </w:r>
      <w:r w:rsidRPr="001B591F">
        <w:rPr>
          <w:rFonts w:ascii="Verdana" w:hAnsi="Verdana" w:cstheme="minorHAnsi"/>
          <w:b/>
          <w:sz w:val="20"/>
        </w:rPr>
        <w:t>(iv)</w:t>
      </w:r>
      <w:r w:rsidRPr="001B591F">
        <w:rPr>
          <w:rFonts w:ascii="Verdana" w:hAnsi="Verdana" w:cstheme="minorHAnsi"/>
          <w:sz w:val="20"/>
        </w:rPr>
        <w:t xml:space="preserve"> compra, venda e administração de imóveis próprios, exceto corretagem; e </w:t>
      </w:r>
      <w:r w:rsidRPr="001B591F">
        <w:rPr>
          <w:rFonts w:ascii="Verdana" w:hAnsi="Verdana" w:cstheme="minorHAnsi"/>
          <w:b/>
          <w:sz w:val="20"/>
        </w:rPr>
        <w:t>(v) </w:t>
      </w:r>
      <w:r w:rsidRPr="001B591F">
        <w:rPr>
          <w:rFonts w:ascii="Verdana" w:hAnsi="Verdana" w:cstheme="minorHAnsi"/>
          <w:sz w:val="20"/>
        </w:rPr>
        <w:t>participação, como quotista ou acionista em outras sociedades, sejam essas simples ou empresariais, nacionais ou estrangeiras.</w:t>
      </w:r>
    </w:p>
    <w:p w14:paraId="550CCE3A" w14:textId="77777777" w:rsidR="00455A78" w:rsidRPr="001B591F" w:rsidRDefault="00455A78" w:rsidP="001B591F">
      <w:pPr>
        <w:widowControl w:val="0"/>
        <w:spacing w:after="0" w:line="312" w:lineRule="auto"/>
        <w:rPr>
          <w:rFonts w:ascii="Verdana" w:hAnsi="Verdana" w:cstheme="minorHAnsi"/>
          <w:sz w:val="20"/>
        </w:rPr>
      </w:pPr>
    </w:p>
    <w:p w14:paraId="10DF251D" w14:textId="79482C5F" w:rsidR="00CF05E6" w:rsidRPr="001B591F" w:rsidRDefault="000217CA" w:rsidP="001B591F">
      <w:pPr>
        <w:pStyle w:val="PargrafodaLista"/>
        <w:widowControl w:val="0"/>
        <w:numPr>
          <w:ilvl w:val="0"/>
          <w:numId w:val="17"/>
        </w:numPr>
        <w:spacing w:after="0" w:line="312" w:lineRule="auto"/>
        <w:ind w:left="0" w:firstLine="0"/>
        <w:contextualSpacing w:val="0"/>
        <w:outlineLvl w:val="0"/>
        <w:rPr>
          <w:rFonts w:ascii="Verdana" w:hAnsi="Verdana" w:cstheme="minorHAnsi"/>
          <w:b/>
          <w:sz w:val="20"/>
        </w:rPr>
      </w:pPr>
      <w:bookmarkStart w:id="37" w:name="_Ref368578037"/>
      <w:bookmarkStart w:id="38" w:name="_Toc19537929"/>
      <w:r w:rsidRPr="001B591F">
        <w:rPr>
          <w:rFonts w:ascii="Verdana" w:hAnsi="Verdana" w:cstheme="minorHAnsi"/>
          <w:b/>
          <w:sz w:val="20"/>
        </w:rPr>
        <w:t>DESTINAÇÃO DOS RECURSOS</w:t>
      </w:r>
      <w:bookmarkEnd w:id="37"/>
      <w:bookmarkEnd w:id="38"/>
      <w:r w:rsidR="00D57BD4">
        <w:rPr>
          <w:rFonts w:ascii="Verdana" w:hAnsi="Verdana" w:cstheme="minorHAnsi"/>
          <w:b/>
          <w:sz w:val="20"/>
        </w:rPr>
        <w:t xml:space="preserve"> </w:t>
      </w:r>
    </w:p>
    <w:p w14:paraId="5B9F8840" w14:textId="77777777" w:rsidR="000217CA" w:rsidRPr="001B591F" w:rsidRDefault="000217CA" w:rsidP="001B591F">
      <w:pPr>
        <w:widowControl w:val="0"/>
        <w:spacing w:after="0" w:line="312" w:lineRule="auto"/>
        <w:rPr>
          <w:rFonts w:ascii="Verdana" w:hAnsi="Verdana" w:cstheme="minorHAnsi"/>
          <w:b/>
          <w:sz w:val="20"/>
        </w:rPr>
      </w:pPr>
    </w:p>
    <w:p w14:paraId="123ADA5E" w14:textId="27707B65" w:rsidR="000217CA" w:rsidRPr="001B591F" w:rsidRDefault="000217CA" w:rsidP="001B591F">
      <w:pPr>
        <w:pStyle w:val="PargrafodaLista"/>
        <w:widowControl w:val="0"/>
        <w:numPr>
          <w:ilvl w:val="1"/>
          <w:numId w:val="17"/>
        </w:numPr>
        <w:spacing w:after="0" w:line="312" w:lineRule="auto"/>
        <w:ind w:left="0" w:firstLine="709"/>
        <w:contextualSpacing w:val="0"/>
        <w:rPr>
          <w:rFonts w:ascii="Verdana" w:hAnsi="Verdana" w:cstheme="minorHAnsi"/>
          <w:sz w:val="20"/>
        </w:rPr>
      </w:pPr>
      <w:bookmarkStart w:id="39" w:name="_Ref6824722"/>
      <w:bookmarkStart w:id="40" w:name="_Ref7198892"/>
      <w:bookmarkStart w:id="41" w:name="_Ref7330712"/>
      <w:bookmarkStart w:id="42" w:name="_Ref4519120"/>
      <w:r w:rsidRPr="001B591F">
        <w:rPr>
          <w:rFonts w:ascii="Verdana" w:hAnsi="Verdana" w:cstheme="minorHAnsi"/>
          <w:sz w:val="20"/>
        </w:rPr>
        <w:t xml:space="preserve">Os Recursos serão destinados, pela Emissora e pelas SPE Investidas, </w:t>
      </w:r>
      <w:bookmarkStart w:id="43" w:name="_Hlk67477017"/>
      <w:r w:rsidRPr="001B591F">
        <w:rPr>
          <w:rFonts w:ascii="Verdana" w:hAnsi="Verdana" w:cstheme="minorHAnsi"/>
          <w:sz w:val="20"/>
        </w:rPr>
        <w:t>conforme o Crono</w:t>
      </w:r>
      <w:r w:rsidRPr="00D57BD4">
        <w:rPr>
          <w:rFonts w:ascii="Verdana" w:hAnsi="Verdana" w:cstheme="minorHAnsi"/>
          <w:sz w:val="20"/>
        </w:rPr>
        <w:t xml:space="preserve">grama Indicativo, para </w:t>
      </w:r>
      <w:r w:rsidR="00066803">
        <w:rPr>
          <w:rFonts w:ascii="Verdana" w:hAnsi="Verdana" w:cstheme="minorHAnsi"/>
          <w:sz w:val="20"/>
        </w:rPr>
        <w:t>o</w:t>
      </w:r>
      <w:r w:rsidR="00066803" w:rsidRPr="00986F25">
        <w:rPr>
          <w:rFonts w:ascii="Verdana" w:hAnsi="Verdana"/>
          <w:sz w:val="20"/>
        </w:rPr>
        <w:t xml:space="preserve"> desenvolvimento</w:t>
      </w:r>
      <w:r w:rsidR="00066803">
        <w:rPr>
          <w:rFonts w:ascii="Verdana" w:hAnsi="Verdana" w:cstheme="minorHAnsi"/>
          <w:sz w:val="20"/>
        </w:rPr>
        <w:t xml:space="preserve"> e </w:t>
      </w:r>
      <w:r w:rsidR="00D57BD4">
        <w:rPr>
          <w:rFonts w:ascii="Verdana" w:hAnsi="Verdana" w:cstheme="minorHAnsi"/>
          <w:sz w:val="20"/>
        </w:rPr>
        <w:t>a construção</w:t>
      </w:r>
      <w:r w:rsidRPr="00986F25">
        <w:rPr>
          <w:rFonts w:ascii="Verdana" w:hAnsi="Verdana"/>
          <w:sz w:val="20"/>
        </w:rPr>
        <w:t xml:space="preserve"> dos Empreendimentos Imobiliários, incluídos os custos, despesas vinculadas e atinentes direta</w:t>
      </w:r>
      <w:r w:rsidR="002E2FD6" w:rsidRPr="00986F25">
        <w:rPr>
          <w:rFonts w:ascii="Verdana" w:hAnsi="Verdana"/>
          <w:sz w:val="20"/>
        </w:rPr>
        <w:t>mente</w:t>
      </w:r>
      <w:r w:rsidRPr="00986F25">
        <w:rPr>
          <w:rFonts w:ascii="Verdana" w:hAnsi="Verdana"/>
          <w:sz w:val="20"/>
        </w:rPr>
        <w:t xml:space="preserve"> aos Empreendimentos Imobiliários, na proporção prevista no </w:t>
      </w:r>
      <w:r w:rsidR="00961949" w:rsidRPr="00986F25">
        <w:rPr>
          <w:rFonts w:ascii="Verdana" w:hAnsi="Verdana"/>
          <w:sz w:val="20"/>
          <w:u w:val="single"/>
        </w:rPr>
        <w:t xml:space="preserve">Anexo </w:t>
      </w:r>
      <w:r w:rsidR="00961949" w:rsidRPr="00B833E3">
        <w:rPr>
          <w:rFonts w:ascii="Verdana" w:hAnsi="Verdana" w:cstheme="minorHAnsi"/>
          <w:sz w:val="20"/>
          <w:u w:val="single"/>
        </w:rPr>
        <w:t>I</w:t>
      </w:r>
      <w:r w:rsidR="00961949">
        <w:rPr>
          <w:rFonts w:ascii="Verdana" w:hAnsi="Verdana" w:cstheme="minorHAnsi"/>
          <w:sz w:val="20"/>
        </w:rPr>
        <w:t xml:space="preserve"> e no </w:t>
      </w:r>
      <w:r w:rsidRPr="00B833E3">
        <w:rPr>
          <w:rFonts w:ascii="Verdana" w:hAnsi="Verdana" w:cstheme="minorHAnsi"/>
          <w:sz w:val="20"/>
          <w:u w:val="single"/>
        </w:rPr>
        <w:t>Anexo VIII</w:t>
      </w:r>
      <w:r w:rsidRPr="00B833E3">
        <w:rPr>
          <w:rFonts w:ascii="Verdana" w:hAnsi="Verdana" w:cstheme="minorHAnsi"/>
          <w:sz w:val="20"/>
        </w:rPr>
        <w:t xml:space="preserve"> à presente Escritura</w:t>
      </w:r>
      <w:bookmarkEnd w:id="39"/>
      <w:bookmarkEnd w:id="40"/>
      <w:bookmarkEnd w:id="41"/>
      <w:r w:rsidRPr="001B591F">
        <w:rPr>
          <w:rFonts w:ascii="Verdana" w:hAnsi="Verdana" w:cstheme="minorHAnsi"/>
          <w:sz w:val="20"/>
        </w:rPr>
        <w:t>.</w:t>
      </w:r>
      <w:r w:rsidR="00693525" w:rsidRPr="001B591F">
        <w:rPr>
          <w:rFonts w:ascii="Verdana" w:hAnsi="Verdana" w:cstheme="minorHAnsi"/>
          <w:sz w:val="20"/>
        </w:rPr>
        <w:t xml:space="preserve"> </w:t>
      </w:r>
      <w:bookmarkEnd w:id="43"/>
    </w:p>
    <w:p w14:paraId="5B5EA656" w14:textId="77777777" w:rsidR="006B05B9" w:rsidRPr="001B591F" w:rsidRDefault="006B05B9" w:rsidP="001B591F">
      <w:pPr>
        <w:pStyle w:val="PargrafodaLista"/>
        <w:widowControl w:val="0"/>
        <w:spacing w:after="0" w:line="312" w:lineRule="auto"/>
        <w:ind w:left="1418"/>
        <w:contextualSpacing w:val="0"/>
        <w:rPr>
          <w:rFonts w:ascii="Verdana" w:hAnsi="Verdana" w:cstheme="minorHAnsi"/>
          <w:sz w:val="20"/>
        </w:rPr>
      </w:pPr>
      <w:bookmarkStart w:id="44" w:name="_Ref6854585"/>
    </w:p>
    <w:p w14:paraId="5DCF4F98" w14:textId="45BD046C" w:rsidR="00951B11" w:rsidRPr="000A315A" w:rsidRDefault="00951B11">
      <w:pPr>
        <w:pStyle w:val="PargrafodaLista"/>
        <w:widowControl w:val="0"/>
        <w:numPr>
          <w:ilvl w:val="2"/>
          <w:numId w:val="17"/>
        </w:numPr>
        <w:spacing w:after="0" w:line="312" w:lineRule="auto"/>
        <w:ind w:left="0" w:firstLine="1418"/>
        <w:contextualSpacing w:val="0"/>
        <w:rPr>
          <w:rFonts w:ascii="Verdana" w:hAnsi="Verdana" w:cstheme="minorHAnsi"/>
          <w:sz w:val="20"/>
        </w:rPr>
      </w:pPr>
      <w:bookmarkStart w:id="45" w:name="_Hlk67477120"/>
      <w:r w:rsidRPr="00D6672D">
        <w:rPr>
          <w:rFonts w:ascii="Verdana" w:hAnsi="Verdana" w:cstheme="minorHAnsi"/>
          <w:sz w:val="20"/>
        </w:rPr>
        <w:t xml:space="preserve">Será admitido, para fins da destinação de que trata a Cláusula </w:t>
      </w:r>
      <w:r w:rsidRPr="00D6672D">
        <w:rPr>
          <w:rFonts w:ascii="Verdana" w:hAnsi="Verdana" w:cstheme="minorHAnsi"/>
          <w:sz w:val="20"/>
        </w:rPr>
        <w:fldChar w:fldCharType="begin"/>
      </w:r>
      <w:r w:rsidRPr="00D6672D">
        <w:rPr>
          <w:rFonts w:ascii="Verdana" w:hAnsi="Verdana" w:cstheme="minorHAnsi"/>
          <w:sz w:val="20"/>
        </w:rPr>
        <w:instrText xml:space="preserve"> REF _Ref7330712 \r \h  \* MERGEFORMAT </w:instrText>
      </w:r>
      <w:r w:rsidRPr="00D6672D">
        <w:rPr>
          <w:rFonts w:ascii="Verdana" w:hAnsi="Verdana" w:cstheme="minorHAnsi"/>
          <w:sz w:val="20"/>
        </w:rPr>
      </w:r>
      <w:r w:rsidRPr="00D6672D">
        <w:rPr>
          <w:rFonts w:ascii="Verdana" w:hAnsi="Verdana" w:cstheme="minorHAnsi"/>
          <w:sz w:val="20"/>
        </w:rPr>
        <w:fldChar w:fldCharType="separate"/>
      </w:r>
      <w:r w:rsidR="00FC21F2">
        <w:rPr>
          <w:rFonts w:ascii="Verdana" w:hAnsi="Verdana" w:cstheme="minorHAnsi"/>
          <w:sz w:val="20"/>
        </w:rPr>
        <w:t>5.1</w:t>
      </w:r>
      <w:r w:rsidRPr="00D6672D">
        <w:rPr>
          <w:rFonts w:ascii="Verdana" w:hAnsi="Verdana" w:cstheme="minorHAnsi"/>
          <w:sz w:val="20"/>
        </w:rPr>
        <w:fldChar w:fldCharType="end"/>
      </w:r>
      <w:r w:rsidRPr="00D6672D">
        <w:rPr>
          <w:rFonts w:ascii="Verdana" w:hAnsi="Verdana" w:cstheme="minorHAnsi"/>
          <w:sz w:val="20"/>
        </w:rPr>
        <w:t xml:space="preserve"> acima, o reembolso de despesas imobiliárias </w:t>
      </w:r>
      <w:r w:rsidRPr="00D6672D">
        <w:rPr>
          <w:rFonts w:ascii="Verdana" w:hAnsi="Verdana" w:cstheme="minorHAnsi"/>
          <w:i/>
          <w:sz w:val="20"/>
        </w:rPr>
        <w:t>de per si</w:t>
      </w:r>
      <w:r w:rsidRPr="00D6672D">
        <w:rPr>
          <w:rFonts w:ascii="Verdana" w:hAnsi="Verdana" w:cstheme="minorHAnsi"/>
          <w:sz w:val="20"/>
        </w:rPr>
        <w:t xml:space="preserve"> diretamente atinentes à aquisição</w:t>
      </w:r>
      <w:r>
        <w:rPr>
          <w:rFonts w:ascii="Verdana" w:hAnsi="Verdana" w:cstheme="minorHAnsi"/>
          <w:sz w:val="20"/>
        </w:rPr>
        <w:t>, construção e/ou reforma</w:t>
      </w:r>
      <w:r w:rsidRPr="00D6672D">
        <w:rPr>
          <w:rFonts w:ascii="Verdana" w:hAnsi="Verdana" w:cstheme="minorHAnsi"/>
          <w:sz w:val="20"/>
        </w:rPr>
        <w:t xml:space="preserve"> dos imóveis onde são construídos os Empreendimentos Imobiliários e/ou à construção dos Empreendimentos Imobiliários, que tenham sido incorridas em prazo igual ou inferior a 24 (vinte e quatro) meses anteriores à data de encerramento da Oferta Restrita</w:t>
      </w:r>
      <w:r w:rsidR="00D57BD4">
        <w:rPr>
          <w:rFonts w:ascii="Verdana" w:hAnsi="Verdana" w:cstheme="minorHAnsi"/>
          <w:sz w:val="20"/>
        </w:rPr>
        <w:t xml:space="preserve"> (“</w:t>
      </w:r>
      <w:r w:rsidR="00D57BD4">
        <w:rPr>
          <w:rFonts w:ascii="Verdana" w:hAnsi="Verdana" w:cstheme="minorHAnsi"/>
          <w:sz w:val="20"/>
          <w:u w:val="single"/>
        </w:rPr>
        <w:t>Despesas Reembolsáveis</w:t>
      </w:r>
      <w:r w:rsidR="00D57BD4">
        <w:rPr>
          <w:rFonts w:ascii="Verdana" w:hAnsi="Verdana" w:cstheme="minorHAnsi"/>
          <w:sz w:val="20"/>
        </w:rPr>
        <w:t xml:space="preserve">”), conforme descritas e detalhadas no </w:t>
      </w:r>
      <w:r w:rsidR="00D57BD4" w:rsidRPr="00B833E3">
        <w:rPr>
          <w:rFonts w:ascii="Verdana" w:hAnsi="Verdana" w:cstheme="minorHAnsi"/>
          <w:sz w:val="20"/>
          <w:u w:val="single"/>
        </w:rPr>
        <w:t>Anexo IX</w:t>
      </w:r>
      <w:r w:rsidR="00D57BD4">
        <w:rPr>
          <w:rFonts w:ascii="Verdana" w:hAnsi="Verdana" w:cstheme="minorHAnsi"/>
          <w:sz w:val="20"/>
        </w:rPr>
        <w:t xml:space="preserve"> à presente Escritura,</w:t>
      </w:r>
      <w:r w:rsidR="00D57BD4" w:rsidRPr="00D57BD4">
        <w:rPr>
          <w:rFonts w:ascii="Verdana" w:hAnsi="Verdana" w:cstheme="minorHAnsi"/>
          <w:sz w:val="20"/>
        </w:rPr>
        <w:t xml:space="preserve"> excluído o reembolso de custos já incorridos e desembolsados pela Emissora referentes à aquisição de participação nas SPE </w:t>
      </w:r>
      <w:r w:rsidR="00D57BD4" w:rsidRPr="000A315A">
        <w:rPr>
          <w:rFonts w:ascii="Verdana" w:hAnsi="Verdana" w:cstheme="minorHAnsi"/>
          <w:sz w:val="20"/>
        </w:rPr>
        <w:t>Investidas</w:t>
      </w:r>
      <w:r w:rsidR="000A315A">
        <w:rPr>
          <w:rFonts w:ascii="Verdana" w:hAnsi="Verdana" w:cstheme="minorHAnsi"/>
          <w:sz w:val="20"/>
        </w:rPr>
        <w:t xml:space="preserve">. </w:t>
      </w:r>
      <w:r w:rsidR="000A315A" w:rsidRPr="00986F25">
        <w:rPr>
          <w:rFonts w:ascii="Verdana" w:hAnsi="Verdana"/>
          <w:sz w:val="20"/>
        </w:rPr>
        <w:t>Neste caso, deverá ser encaminhada declaração da Securitizadora certificando que as despesas objeto de reembolso não estão vinculadas a qualquer outra emissão de certificados de recebíveis imobiliários lastreados em créditos imobiliários na destinação</w:t>
      </w:r>
      <w:r w:rsidR="000A315A">
        <w:rPr>
          <w:rFonts w:ascii="Verdana" w:hAnsi="Verdana" w:cstheme="minorHAnsi"/>
          <w:sz w:val="20"/>
        </w:rPr>
        <w:t>.</w:t>
      </w:r>
      <w:bookmarkEnd w:id="45"/>
      <w:r w:rsidR="00216649" w:rsidRPr="000A315A">
        <w:rPr>
          <w:rFonts w:ascii="Verdana" w:hAnsi="Verdana" w:cstheme="minorHAnsi"/>
          <w:sz w:val="20"/>
        </w:rPr>
        <w:t xml:space="preserve"> </w:t>
      </w:r>
    </w:p>
    <w:p w14:paraId="0ACA7120" w14:textId="77777777" w:rsidR="00951B11" w:rsidRDefault="00951B11" w:rsidP="001B591F">
      <w:pPr>
        <w:pStyle w:val="PargrafodaLista"/>
        <w:widowControl w:val="0"/>
        <w:spacing w:after="0" w:line="312" w:lineRule="auto"/>
        <w:ind w:left="1418"/>
        <w:contextualSpacing w:val="0"/>
        <w:rPr>
          <w:rFonts w:ascii="Verdana" w:hAnsi="Verdana" w:cstheme="minorHAnsi"/>
          <w:sz w:val="20"/>
        </w:rPr>
      </w:pPr>
    </w:p>
    <w:p w14:paraId="0D522F20" w14:textId="6943E1C2" w:rsidR="00822F4C" w:rsidRDefault="00822F4C" w:rsidP="001B591F">
      <w:pPr>
        <w:pStyle w:val="PargrafodaLista"/>
        <w:widowControl w:val="0"/>
        <w:numPr>
          <w:ilvl w:val="2"/>
          <w:numId w:val="17"/>
        </w:numPr>
        <w:spacing w:after="0" w:line="312" w:lineRule="auto"/>
        <w:ind w:left="0" w:firstLine="1418"/>
        <w:contextualSpacing w:val="0"/>
        <w:rPr>
          <w:rFonts w:ascii="Verdana" w:hAnsi="Verdana" w:cstheme="minorHAnsi"/>
          <w:sz w:val="20"/>
        </w:rPr>
      </w:pPr>
      <w:bookmarkStart w:id="46" w:name="_Hlk67477144"/>
      <w:r w:rsidRPr="00822F4C">
        <w:rPr>
          <w:rFonts w:ascii="Verdana" w:hAnsi="Verdana" w:cstheme="minorHAnsi"/>
          <w:sz w:val="20"/>
        </w:rPr>
        <w:t xml:space="preserve">Esclarece-se, ainda, que o prazo de 24 (vinte e quatro) meses em questão se refere apenas à data em que tais </w:t>
      </w:r>
      <w:r w:rsidR="00D57BD4">
        <w:rPr>
          <w:rFonts w:ascii="Verdana" w:hAnsi="Verdana" w:cstheme="minorHAnsi"/>
          <w:sz w:val="20"/>
        </w:rPr>
        <w:t>D</w:t>
      </w:r>
      <w:r w:rsidR="00D57BD4" w:rsidRPr="00822F4C">
        <w:rPr>
          <w:rFonts w:ascii="Verdana" w:hAnsi="Verdana" w:cstheme="minorHAnsi"/>
          <w:sz w:val="20"/>
        </w:rPr>
        <w:t>espesas</w:t>
      </w:r>
      <w:r w:rsidR="00D57BD4">
        <w:rPr>
          <w:rFonts w:ascii="Verdana" w:hAnsi="Verdana" w:cstheme="minorHAnsi"/>
          <w:sz w:val="20"/>
        </w:rPr>
        <w:t xml:space="preserve"> Reembolsáveis</w:t>
      </w:r>
      <w:r w:rsidR="00D57BD4" w:rsidRPr="00822F4C">
        <w:rPr>
          <w:rFonts w:ascii="Verdana" w:hAnsi="Verdana" w:cstheme="minorHAnsi"/>
          <w:sz w:val="20"/>
        </w:rPr>
        <w:t xml:space="preserve"> </w:t>
      </w:r>
      <w:r w:rsidRPr="00822F4C">
        <w:rPr>
          <w:rFonts w:ascii="Verdana" w:hAnsi="Verdana" w:cstheme="minorHAnsi"/>
          <w:sz w:val="20"/>
        </w:rPr>
        <w:t xml:space="preserve">foram incorridas, </w:t>
      </w:r>
      <w:r w:rsidRPr="00822F4C">
        <w:rPr>
          <w:rFonts w:ascii="Verdana" w:hAnsi="Verdana" w:cstheme="minorHAnsi"/>
          <w:sz w:val="20"/>
        </w:rPr>
        <w:lastRenderedPageBreak/>
        <w:t>independentemente da data em que foi constituída a</w:t>
      </w:r>
      <w:r>
        <w:rPr>
          <w:rFonts w:ascii="Verdana" w:hAnsi="Verdana" w:cstheme="minorHAnsi"/>
          <w:sz w:val="20"/>
        </w:rPr>
        <w:t xml:space="preserve"> </w:t>
      </w:r>
      <w:r w:rsidRPr="00822F4C">
        <w:rPr>
          <w:rFonts w:ascii="Verdana" w:hAnsi="Verdana" w:cstheme="minorHAnsi"/>
          <w:sz w:val="20"/>
        </w:rPr>
        <w:t>relação contratual que deu origem às referidas despesas</w:t>
      </w:r>
      <w:bookmarkEnd w:id="46"/>
      <w:r>
        <w:rPr>
          <w:rFonts w:ascii="Verdana" w:hAnsi="Verdana" w:cstheme="minorHAnsi"/>
          <w:sz w:val="20"/>
        </w:rPr>
        <w:t>.</w:t>
      </w:r>
    </w:p>
    <w:p w14:paraId="6A8B26F4" w14:textId="77777777" w:rsidR="00822F4C" w:rsidRPr="001B591F" w:rsidRDefault="00822F4C" w:rsidP="001B591F">
      <w:pPr>
        <w:widowControl w:val="0"/>
        <w:spacing w:after="0" w:line="312" w:lineRule="auto"/>
        <w:rPr>
          <w:rFonts w:ascii="Verdana" w:hAnsi="Verdana" w:cstheme="minorHAnsi"/>
          <w:sz w:val="20"/>
        </w:rPr>
      </w:pPr>
    </w:p>
    <w:p w14:paraId="76CBD87D" w14:textId="1C7848C0" w:rsidR="000217CA" w:rsidRDefault="00D57BD4" w:rsidP="001B591F">
      <w:pPr>
        <w:pStyle w:val="PargrafodaLista"/>
        <w:widowControl w:val="0"/>
        <w:numPr>
          <w:ilvl w:val="3"/>
          <w:numId w:val="17"/>
        </w:numPr>
        <w:spacing w:after="0" w:line="312" w:lineRule="auto"/>
        <w:ind w:left="0" w:firstLine="2127"/>
        <w:contextualSpacing w:val="0"/>
        <w:rPr>
          <w:rFonts w:ascii="Verdana" w:hAnsi="Verdana" w:cstheme="minorHAnsi"/>
          <w:sz w:val="20"/>
        </w:rPr>
      </w:pPr>
      <w:r>
        <w:rPr>
          <w:rFonts w:ascii="Verdana" w:hAnsi="Verdana" w:cstheme="minorHAnsi"/>
          <w:sz w:val="20"/>
        </w:rPr>
        <w:t>A</w:t>
      </w:r>
      <w:r w:rsidR="000217CA" w:rsidRPr="001B591F">
        <w:rPr>
          <w:rFonts w:ascii="Verdana" w:hAnsi="Verdana" w:cstheme="minorHAnsi"/>
          <w:sz w:val="20"/>
        </w:rPr>
        <w:t xml:space="preserve">s Despesas Reembolsáveis serão objeto de verificação pelo Agente Fiduciário dos CRI, motivo pelo qual a Emissora fica desde já obrigada a fornecer ao Agente Fiduciário dos CRI todo e qualquer documento necessário à sua comprovação, inclusive, mas sem limitação, notas fiscais e escrituras. </w:t>
      </w:r>
    </w:p>
    <w:p w14:paraId="76F03435" w14:textId="77777777" w:rsidR="006C41A0" w:rsidRDefault="006C41A0" w:rsidP="00B833E3">
      <w:pPr>
        <w:pStyle w:val="PargrafodaLista"/>
        <w:widowControl w:val="0"/>
        <w:spacing w:after="0" w:line="312" w:lineRule="auto"/>
        <w:ind w:left="2127"/>
        <w:contextualSpacing w:val="0"/>
        <w:rPr>
          <w:rFonts w:ascii="Verdana" w:hAnsi="Verdana" w:cstheme="minorHAnsi"/>
          <w:sz w:val="20"/>
        </w:rPr>
      </w:pPr>
    </w:p>
    <w:p w14:paraId="505CF67B" w14:textId="5A17432F" w:rsidR="006C41A0" w:rsidRPr="001B591F" w:rsidRDefault="006C41A0" w:rsidP="001B591F">
      <w:pPr>
        <w:pStyle w:val="PargrafodaLista"/>
        <w:widowControl w:val="0"/>
        <w:numPr>
          <w:ilvl w:val="3"/>
          <w:numId w:val="17"/>
        </w:numPr>
        <w:spacing w:after="0" w:line="312" w:lineRule="auto"/>
        <w:ind w:left="0" w:firstLine="2127"/>
        <w:contextualSpacing w:val="0"/>
        <w:rPr>
          <w:rFonts w:ascii="Verdana" w:hAnsi="Verdana" w:cstheme="minorHAnsi"/>
          <w:sz w:val="20"/>
        </w:rPr>
      </w:pPr>
      <w:r w:rsidRPr="006C41A0">
        <w:rPr>
          <w:rFonts w:ascii="Verdana" w:hAnsi="Verdana" w:cstheme="minorHAnsi"/>
          <w:sz w:val="20"/>
        </w:rPr>
        <w:t xml:space="preserve">Para fins de comprovação da </w:t>
      </w:r>
      <w:r>
        <w:rPr>
          <w:rFonts w:ascii="Verdana" w:hAnsi="Verdana" w:cstheme="minorHAnsi"/>
          <w:sz w:val="20"/>
        </w:rPr>
        <w:t>destinação dos Recursos de Despesas Reembolsáveis</w:t>
      </w:r>
      <w:r w:rsidRPr="006C41A0">
        <w:rPr>
          <w:rFonts w:ascii="Verdana" w:hAnsi="Verdana" w:cstheme="minorHAnsi"/>
          <w:sz w:val="20"/>
        </w:rPr>
        <w:t xml:space="preserve">, a </w:t>
      </w:r>
      <w:r>
        <w:rPr>
          <w:rFonts w:ascii="Verdana" w:hAnsi="Verdana" w:cstheme="minorHAnsi"/>
          <w:sz w:val="20"/>
        </w:rPr>
        <w:t>Devedora</w:t>
      </w:r>
      <w:r w:rsidRPr="006C41A0">
        <w:rPr>
          <w:rFonts w:ascii="Verdana" w:hAnsi="Verdana" w:cstheme="minorHAnsi"/>
          <w:sz w:val="20"/>
        </w:rPr>
        <w:t xml:space="preserve"> encaminhou </w:t>
      </w:r>
      <w:r>
        <w:rPr>
          <w:rFonts w:ascii="Verdana" w:hAnsi="Verdana" w:cstheme="minorHAnsi"/>
          <w:sz w:val="20"/>
        </w:rPr>
        <w:t>em data anterior à assinatura desta Escritura,</w:t>
      </w:r>
      <w:r w:rsidRPr="006C41A0">
        <w:rPr>
          <w:rFonts w:ascii="Verdana" w:hAnsi="Verdana" w:cstheme="minorHAnsi"/>
          <w:sz w:val="20"/>
        </w:rPr>
        <w:t xml:space="preserve"> ao Agente Fiduciário</w:t>
      </w:r>
      <w:r>
        <w:rPr>
          <w:rFonts w:ascii="Verdana" w:hAnsi="Verdana" w:cstheme="minorHAnsi"/>
          <w:sz w:val="20"/>
        </w:rPr>
        <w:t xml:space="preserve"> dos CRI</w:t>
      </w:r>
      <w:r w:rsidRPr="006C41A0">
        <w:rPr>
          <w:rFonts w:ascii="Verdana" w:hAnsi="Verdana" w:cstheme="minorHAnsi"/>
          <w:sz w:val="20"/>
        </w:rPr>
        <w:t xml:space="preserve">, com cópia </w:t>
      </w:r>
      <w:r>
        <w:rPr>
          <w:rFonts w:ascii="Verdana" w:hAnsi="Verdana" w:cstheme="minorHAnsi"/>
          <w:sz w:val="20"/>
        </w:rPr>
        <w:t>à</w:t>
      </w:r>
      <w:r w:rsidRPr="006C41A0">
        <w:rPr>
          <w:rFonts w:ascii="Verdana" w:hAnsi="Verdana" w:cstheme="minorHAnsi"/>
          <w:sz w:val="20"/>
        </w:rPr>
        <w:t xml:space="preserve"> </w:t>
      </w:r>
      <w:r>
        <w:rPr>
          <w:rFonts w:ascii="Verdana" w:hAnsi="Verdana" w:cstheme="minorHAnsi"/>
          <w:sz w:val="20"/>
        </w:rPr>
        <w:t>Securitizadora</w:t>
      </w:r>
      <w:r w:rsidRPr="006C41A0">
        <w:rPr>
          <w:rFonts w:ascii="Verdana" w:hAnsi="Verdana" w:cstheme="minorHAnsi"/>
          <w:sz w:val="20"/>
        </w:rPr>
        <w:t xml:space="preserve">, o relatório contábil, acompanhado dos documentos comprobatórios da referida destinação, comprovando o total </w:t>
      </w:r>
      <w:r w:rsidRPr="00D23489">
        <w:rPr>
          <w:rFonts w:ascii="Verdana" w:hAnsi="Verdana" w:cstheme="minorHAnsi"/>
          <w:sz w:val="20"/>
        </w:rPr>
        <w:t xml:space="preserve">de R$ </w:t>
      </w:r>
      <w:r w:rsidR="00285F1F" w:rsidRPr="00D23489">
        <w:rPr>
          <w:rFonts w:ascii="Verdana" w:hAnsi="Verdana" w:cstheme="minorHAnsi"/>
          <w:sz w:val="20"/>
        </w:rPr>
        <w:t>32.268.490,09 (trinta e dois milhões, duzentos e sessenta e oito mil, quatrocentos e noventa reais e nove centavos).</w:t>
      </w:r>
      <w:r w:rsidR="00285F1F" w:rsidRPr="006C41A0" w:rsidDel="00285F1F">
        <w:rPr>
          <w:rFonts w:ascii="Verdana" w:hAnsi="Verdana" w:cstheme="minorHAnsi"/>
          <w:sz w:val="20"/>
        </w:rPr>
        <w:t xml:space="preserve"> </w:t>
      </w:r>
      <w:r w:rsidRPr="006C41A0">
        <w:rPr>
          <w:rFonts w:ascii="Verdana" w:hAnsi="Verdana" w:cstheme="minorHAnsi"/>
          <w:sz w:val="20"/>
        </w:rPr>
        <w:t xml:space="preserve">Ademais, neste caso específico, a </w:t>
      </w:r>
      <w:r>
        <w:rPr>
          <w:rFonts w:ascii="Verdana" w:hAnsi="Verdana" w:cstheme="minorHAnsi"/>
          <w:sz w:val="20"/>
        </w:rPr>
        <w:t>Devedor</w:t>
      </w:r>
      <w:r w:rsidRPr="006C41A0">
        <w:rPr>
          <w:rFonts w:ascii="Verdana" w:hAnsi="Verdana" w:cstheme="minorHAnsi"/>
          <w:sz w:val="20"/>
        </w:rPr>
        <w:t xml:space="preserve">a declara e certifica que as </w:t>
      </w:r>
      <w:r>
        <w:rPr>
          <w:rFonts w:ascii="Verdana" w:hAnsi="Verdana" w:cstheme="minorHAnsi"/>
          <w:sz w:val="20"/>
        </w:rPr>
        <w:t>Despesas Reembolsáveis</w:t>
      </w:r>
      <w:r w:rsidRPr="006C41A0">
        <w:rPr>
          <w:rFonts w:ascii="Verdana" w:hAnsi="Verdana" w:cstheme="minorHAnsi"/>
          <w:sz w:val="20"/>
        </w:rPr>
        <w:t xml:space="preserve"> não estão vinculadas a qualquer outra emissão de </w:t>
      </w:r>
      <w:r>
        <w:rPr>
          <w:rFonts w:ascii="Verdana" w:hAnsi="Verdana" w:cstheme="minorHAnsi"/>
          <w:sz w:val="20"/>
        </w:rPr>
        <w:t>certificados de recebíveis imobiliários</w:t>
      </w:r>
      <w:r w:rsidRPr="006C41A0">
        <w:rPr>
          <w:rFonts w:ascii="Verdana" w:hAnsi="Verdana" w:cstheme="minorHAnsi"/>
          <w:sz w:val="20"/>
        </w:rPr>
        <w:t xml:space="preserve"> lastreado</w:t>
      </w:r>
      <w:r>
        <w:rPr>
          <w:rFonts w:ascii="Verdana" w:hAnsi="Verdana" w:cstheme="minorHAnsi"/>
          <w:sz w:val="20"/>
        </w:rPr>
        <w:t>s</w:t>
      </w:r>
      <w:r w:rsidRPr="006C41A0">
        <w:rPr>
          <w:rFonts w:ascii="Verdana" w:hAnsi="Verdana" w:cstheme="minorHAnsi"/>
          <w:sz w:val="20"/>
        </w:rPr>
        <w:t xml:space="preserve"> em créditos imobiliários por destinação</w:t>
      </w:r>
      <w:r>
        <w:rPr>
          <w:rFonts w:ascii="Verdana" w:hAnsi="Verdana" w:cstheme="minorHAnsi"/>
          <w:sz w:val="20"/>
        </w:rPr>
        <w:t>.</w:t>
      </w:r>
    </w:p>
    <w:p w14:paraId="053D187E" w14:textId="77777777" w:rsidR="000217CA" w:rsidRPr="001B591F" w:rsidRDefault="000217CA" w:rsidP="001B591F">
      <w:pPr>
        <w:widowControl w:val="0"/>
        <w:spacing w:after="0" w:line="312" w:lineRule="auto"/>
        <w:rPr>
          <w:rFonts w:ascii="Verdana" w:hAnsi="Verdana" w:cstheme="minorHAnsi"/>
          <w:sz w:val="20"/>
        </w:rPr>
      </w:pPr>
    </w:p>
    <w:p w14:paraId="13E14E9A" w14:textId="0CE3B85D" w:rsidR="000217CA" w:rsidRPr="001B591F" w:rsidRDefault="000217CA" w:rsidP="001B591F">
      <w:pPr>
        <w:pStyle w:val="PargrafodaLista"/>
        <w:widowControl w:val="0"/>
        <w:numPr>
          <w:ilvl w:val="2"/>
          <w:numId w:val="17"/>
        </w:numPr>
        <w:spacing w:after="0" w:line="312" w:lineRule="auto"/>
        <w:ind w:left="0" w:firstLine="1418"/>
        <w:contextualSpacing w:val="0"/>
        <w:rPr>
          <w:rFonts w:ascii="Verdana" w:hAnsi="Verdana" w:cstheme="minorHAnsi"/>
          <w:sz w:val="20"/>
        </w:rPr>
      </w:pPr>
      <w:r w:rsidRPr="001B591F">
        <w:rPr>
          <w:rFonts w:ascii="Verdana" w:hAnsi="Verdana" w:cstheme="minorHAnsi"/>
          <w:sz w:val="20"/>
        </w:rPr>
        <w:t xml:space="preserve">A Emissora poderá, para fins da Cláusula </w:t>
      </w:r>
      <w:r w:rsidRPr="001B591F">
        <w:rPr>
          <w:rFonts w:ascii="Verdana" w:hAnsi="Verdana" w:cstheme="minorHAnsi"/>
          <w:sz w:val="20"/>
        </w:rPr>
        <w:fldChar w:fldCharType="begin"/>
      </w:r>
      <w:r w:rsidRPr="001B591F">
        <w:rPr>
          <w:rFonts w:ascii="Verdana" w:hAnsi="Verdana" w:cstheme="minorHAnsi"/>
          <w:sz w:val="20"/>
        </w:rPr>
        <w:instrText xml:space="preserve"> REF _Ref7330712 \r \h  \* MERGEFORMAT </w:instrText>
      </w:r>
      <w:r w:rsidRPr="001B591F">
        <w:rPr>
          <w:rFonts w:ascii="Verdana" w:hAnsi="Verdana" w:cstheme="minorHAnsi"/>
          <w:sz w:val="20"/>
        </w:rPr>
      </w:r>
      <w:r w:rsidRPr="001B591F">
        <w:rPr>
          <w:rFonts w:ascii="Verdana" w:hAnsi="Verdana" w:cstheme="minorHAnsi"/>
          <w:sz w:val="20"/>
        </w:rPr>
        <w:fldChar w:fldCharType="separate"/>
      </w:r>
      <w:r w:rsidR="00FC21F2">
        <w:rPr>
          <w:rFonts w:ascii="Verdana" w:hAnsi="Verdana" w:cstheme="minorHAnsi"/>
          <w:sz w:val="20"/>
        </w:rPr>
        <w:t>5.1</w:t>
      </w:r>
      <w:r w:rsidRPr="001B591F">
        <w:rPr>
          <w:rFonts w:ascii="Verdana" w:hAnsi="Verdana" w:cstheme="minorHAnsi"/>
          <w:sz w:val="20"/>
        </w:rPr>
        <w:fldChar w:fldCharType="end"/>
      </w:r>
      <w:r w:rsidRPr="001B591F">
        <w:rPr>
          <w:rFonts w:ascii="Verdana" w:hAnsi="Verdana" w:cstheme="minorHAnsi"/>
          <w:sz w:val="20"/>
        </w:rPr>
        <w:t xml:space="preserve"> acima, transferir os Recursos para as SPE Investidas, por meio de aporte de capital, mútuo ou adiantamento para futuro aumento de capital, e </w:t>
      </w:r>
      <w:r w:rsidR="00552A63" w:rsidRPr="001B591F">
        <w:rPr>
          <w:rFonts w:ascii="Verdana" w:hAnsi="Verdana" w:cstheme="minorHAnsi"/>
          <w:sz w:val="20"/>
        </w:rPr>
        <w:t xml:space="preserve">deverá </w:t>
      </w:r>
      <w:r w:rsidRPr="001B591F">
        <w:rPr>
          <w:rFonts w:ascii="Verdana" w:hAnsi="Verdana" w:cstheme="minorHAnsi"/>
          <w:sz w:val="20"/>
        </w:rPr>
        <w:t>tomar todas as providências para que as SPE Investidas utilizem tais recursos nos Empreendimentos Imobiliários, para pagamento de parcelas do valor de aquisição de terrenos ou projeto, bem como custos e despesas relativas ao desenvolvimento e construção de tais Empreendimentos Imobiliários, de forma direta ou indireta</w:t>
      </w:r>
      <w:bookmarkEnd w:id="42"/>
      <w:r w:rsidRPr="001B591F">
        <w:rPr>
          <w:rFonts w:ascii="Verdana" w:hAnsi="Verdana" w:cstheme="minorHAnsi"/>
          <w:sz w:val="20"/>
        </w:rPr>
        <w:t>.</w:t>
      </w:r>
      <w:bookmarkEnd w:id="44"/>
      <w:r w:rsidR="005F163A">
        <w:rPr>
          <w:rFonts w:ascii="Verdana" w:hAnsi="Verdana" w:cstheme="minorHAnsi"/>
          <w:sz w:val="20"/>
        </w:rPr>
        <w:t xml:space="preserve"> </w:t>
      </w:r>
    </w:p>
    <w:p w14:paraId="45911F98" w14:textId="77777777" w:rsidR="000217CA" w:rsidRPr="001B591F" w:rsidRDefault="000217CA" w:rsidP="001B591F">
      <w:pPr>
        <w:pStyle w:val="PargrafodaLista"/>
        <w:widowControl w:val="0"/>
        <w:tabs>
          <w:tab w:val="left" w:pos="567"/>
        </w:tabs>
        <w:spacing w:after="0" w:line="312" w:lineRule="auto"/>
        <w:ind w:left="0"/>
        <w:contextualSpacing w:val="0"/>
        <w:rPr>
          <w:rFonts w:ascii="Verdana" w:hAnsi="Verdana" w:cstheme="minorHAnsi"/>
          <w:sz w:val="20"/>
        </w:rPr>
      </w:pPr>
    </w:p>
    <w:p w14:paraId="2D63444F" w14:textId="30CD3AB7" w:rsidR="006B5AC3" w:rsidRDefault="00A33CCE" w:rsidP="001B591F">
      <w:pPr>
        <w:pStyle w:val="PargrafodaLista"/>
        <w:widowControl w:val="0"/>
        <w:numPr>
          <w:ilvl w:val="2"/>
          <w:numId w:val="17"/>
        </w:numPr>
        <w:tabs>
          <w:tab w:val="left" w:pos="567"/>
          <w:tab w:val="left" w:pos="1134"/>
        </w:tabs>
        <w:spacing w:after="0" w:line="312" w:lineRule="auto"/>
        <w:ind w:left="0" w:firstLine="1418"/>
        <w:contextualSpacing w:val="0"/>
        <w:rPr>
          <w:rFonts w:ascii="Verdana" w:hAnsi="Verdana" w:cstheme="minorHAnsi"/>
          <w:sz w:val="20"/>
        </w:rPr>
      </w:pPr>
      <w:r>
        <w:rPr>
          <w:rFonts w:ascii="Verdana" w:hAnsi="Verdana" w:cstheme="minorHAnsi"/>
          <w:sz w:val="20"/>
        </w:rPr>
        <w:t xml:space="preserve">A </w:t>
      </w:r>
      <w:r w:rsidR="006B5AC3" w:rsidRPr="006B5AC3">
        <w:rPr>
          <w:rFonts w:ascii="Verdana" w:hAnsi="Verdana" w:cstheme="minorHAnsi"/>
          <w:sz w:val="20"/>
        </w:rPr>
        <w:t xml:space="preserve">Emissora declara neste ato que é </w:t>
      </w:r>
      <w:r w:rsidR="00AE5C20">
        <w:rPr>
          <w:rFonts w:ascii="Verdana" w:hAnsi="Verdana" w:cstheme="minorHAnsi"/>
          <w:sz w:val="20"/>
        </w:rPr>
        <w:t>cotista</w:t>
      </w:r>
      <w:r w:rsidR="006B5AC3" w:rsidRPr="006B5AC3">
        <w:rPr>
          <w:rFonts w:ascii="Verdana" w:hAnsi="Verdana" w:cstheme="minorHAnsi"/>
          <w:sz w:val="20"/>
        </w:rPr>
        <w:t xml:space="preserve"> controladora das SPE Investidas, conforme definição constante do artigo 116 das Sociedades por Ações, e assume a obrigação de manter o controle sobre cada SPE Investida até que comprovada, pela Emissora, a integral utilização do montante de recursos oriundos desta oferta e destinados à respectiva SPE Investida no respectivo Empreendimento Imobiliário.</w:t>
      </w:r>
    </w:p>
    <w:p w14:paraId="1E155614" w14:textId="77777777" w:rsidR="006B5AC3" w:rsidRDefault="006B5AC3" w:rsidP="005F7E74">
      <w:pPr>
        <w:pStyle w:val="PargrafodaLista"/>
        <w:widowControl w:val="0"/>
        <w:tabs>
          <w:tab w:val="left" w:pos="567"/>
          <w:tab w:val="left" w:pos="1134"/>
        </w:tabs>
        <w:spacing w:after="0" w:line="312" w:lineRule="auto"/>
        <w:ind w:left="1418"/>
        <w:contextualSpacing w:val="0"/>
        <w:rPr>
          <w:rFonts w:ascii="Verdana" w:hAnsi="Verdana" w:cstheme="minorHAnsi"/>
          <w:sz w:val="20"/>
        </w:rPr>
      </w:pPr>
    </w:p>
    <w:p w14:paraId="6B75E627" w14:textId="31D0AC00" w:rsidR="000217CA" w:rsidRPr="001B591F" w:rsidRDefault="00607D3B" w:rsidP="001B591F">
      <w:pPr>
        <w:pStyle w:val="PargrafodaLista"/>
        <w:widowControl w:val="0"/>
        <w:numPr>
          <w:ilvl w:val="2"/>
          <w:numId w:val="17"/>
        </w:numPr>
        <w:tabs>
          <w:tab w:val="left" w:pos="567"/>
          <w:tab w:val="left" w:pos="1134"/>
        </w:tabs>
        <w:spacing w:after="0" w:line="312" w:lineRule="auto"/>
        <w:ind w:left="0" w:firstLine="1418"/>
        <w:contextualSpacing w:val="0"/>
        <w:rPr>
          <w:rFonts w:ascii="Verdana" w:hAnsi="Verdana" w:cstheme="minorHAnsi"/>
          <w:sz w:val="20"/>
        </w:rPr>
      </w:pPr>
      <w:r w:rsidRPr="001B591F">
        <w:rPr>
          <w:rFonts w:ascii="Verdana" w:hAnsi="Verdana" w:cstheme="minorHAnsi"/>
          <w:sz w:val="20"/>
        </w:rPr>
        <w:t xml:space="preserve">A </w:t>
      </w:r>
      <w:r w:rsidR="000217CA" w:rsidRPr="001B591F">
        <w:rPr>
          <w:rFonts w:ascii="Verdana" w:hAnsi="Verdana" w:cstheme="minorHAnsi"/>
          <w:sz w:val="20"/>
        </w:rPr>
        <w:t>Emissora deverá prov</w:t>
      </w:r>
      <w:r w:rsidRPr="001B591F">
        <w:rPr>
          <w:rFonts w:ascii="Verdana" w:hAnsi="Verdana" w:cstheme="minorHAnsi"/>
          <w:sz w:val="20"/>
        </w:rPr>
        <w:t xml:space="preserve">er ao Agente Fiduciário dos CRI, sempre que houver solicitação nesse sentido, </w:t>
      </w:r>
      <w:r w:rsidR="000217CA" w:rsidRPr="001B591F">
        <w:rPr>
          <w:rFonts w:ascii="Verdana" w:hAnsi="Verdana" w:cstheme="minorHAnsi"/>
          <w:sz w:val="20"/>
        </w:rPr>
        <w:t>os documentos necessários à comprovação do controle acima previsto, seja pela apresentação da última consolidação do contrato ou do estatuto social, conforme o caso, das SPE Investidas ou, caso não seja suficiente, organograma atualizado das SPE Investidas</w:t>
      </w:r>
      <w:r w:rsidR="00552A63" w:rsidRPr="001B591F">
        <w:rPr>
          <w:rFonts w:ascii="Verdana" w:hAnsi="Verdana" w:cstheme="minorHAnsi"/>
          <w:sz w:val="20"/>
        </w:rPr>
        <w:t xml:space="preserve"> ou demais documentos cabíveis</w:t>
      </w:r>
      <w:r w:rsidR="006B5AC3">
        <w:rPr>
          <w:rFonts w:ascii="Verdana" w:hAnsi="Verdana" w:cstheme="minorHAnsi"/>
          <w:sz w:val="20"/>
        </w:rPr>
        <w:t xml:space="preserve">, acompanhados dos </w:t>
      </w:r>
      <w:r w:rsidR="006B5AC3" w:rsidRPr="006B5AC3">
        <w:rPr>
          <w:rFonts w:ascii="Verdana" w:hAnsi="Verdana" w:cstheme="minorHAnsi"/>
          <w:sz w:val="20"/>
        </w:rPr>
        <w:t>extratos que comprovem tais aportes às SPE Investidas para os fins da destinação final</w:t>
      </w:r>
      <w:r w:rsidR="000217CA" w:rsidRPr="001B591F">
        <w:rPr>
          <w:rFonts w:ascii="Verdana" w:hAnsi="Verdana" w:cstheme="minorHAnsi"/>
          <w:sz w:val="20"/>
        </w:rPr>
        <w:t xml:space="preserve">. </w:t>
      </w:r>
    </w:p>
    <w:p w14:paraId="250B6180" w14:textId="77777777" w:rsidR="000217CA" w:rsidRPr="001B591F" w:rsidRDefault="000217CA" w:rsidP="001B591F">
      <w:pPr>
        <w:pStyle w:val="PargrafodaLista"/>
        <w:widowControl w:val="0"/>
        <w:tabs>
          <w:tab w:val="left" w:pos="567"/>
          <w:tab w:val="left" w:pos="1134"/>
        </w:tabs>
        <w:spacing w:after="0" w:line="312" w:lineRule="auto"/>
        <w:ind w:left="1418"/>
        <w:contextualSpacing w:val="0"/>
        <w:rPr>
          <w:rFonts w:ascii="Verdana" w:hAnsi="Verdana" w:cstheme="minorHAnsi"/>
          <w:sz w:val="20"/>
        </w:rPr>
      </w:pPr>
    </w:p>
    <w:p w14:paraId="086ACBDC" w14:textId="6D65CD56" w:rsidR="006C41A0" w:rsidRPr="001B591F" w:rsidRDefault="000217CA" w:rsidP="00986F25">
      <w:pPr>
        <w:pStyle w:val="PargrafodaLista"/>
        <w:widowControl w:val="0"/>
        <w:numPr>
          <w:ilvl w:val="1"/>
          <w:numId w:val="17"/>
        </w:numPr>
        <w:spacing w:after="0" w:line="312" w:lineRule="auto"/>
        <w:ind w:left="0" w:firstLine="851"/>
        <w:contextualSpacing w:val="0"/>
        <w:rPr>
          <w:rFonts w:ascii="Verdana" w:hAnsi="Verdana" w:cstheme="minorHAnsi"/>
          <w:sz w:val="20"/>
        </w:rPr>
      </w:pPr>
      <w:r w:rsidRPr="001B591F">
        <w:rPr>
          <w:rFonts w:ascii="Verdana" w:hAnsi="Verdana" w:cstheme="minorHAnsi"/>
          <w:sz w:val="20"/>
        </w:rPr>
        <w:tab/>
      </w:r>
      <w:bookmarkStart w:id="47" w:name="_Ref6854641"/>
      <w:r w:rsidRPr="001B591F">
        <w:rPr>
          <w:rFonts w:ascii="Verdana" w:hAnsi="Verdana" w:cstheme="minorHAnsi"/>
          <w:sz w:val="20"/>
        </w:rPr>
        <w:t xml:space="preserve">Os Recursos deverão receber a destinação prevista na Cláusula </w:t>
      </w:r>
      <w:r w:rsidRPr="001B591F">
        <w:rPr>
          <w:rFonts w:ascii="Verdana" w:hAnsi="Verdana" w:cstheme="minorHAnsi"/>
          <w:sz w:val="20"/>
        </w:rPr>
        <w:fldChar w:fldCharType="begin"/>
      </w:r>
      <w:r w:rsidRPr="001B591F">
        <w:rPr>
          <w:rFonts w:ascii="Verdana" w:hAnsi="Verdana" w:cstheme="minorHAnsi"/>
          <w:sz w:val="20"/>
        </w:rPr>
        <w:instrText xml:space="preserve"> REF _Ref7330712 \r \h  \* MERGEFORMAT </w:instrText>
      </w:r>
      <w:r w:rsidRPr="001B591F">
        <w:rPr>
          <w:rFonts w:ascii="Verdana" w:hAnsi="Verdana" w:cstheme="minorHAnsi"/>
          <w:sz w:val="20"/>
        </w:rPr>
      </w:r>
      <w:r w:rsidRPr="001B591F">
        <w:rPr>
          <w:rFonts w:ascii="Verdana" w:hAnsi="Verdana" w:cstheme="minorHAnsi"/>
          <w:sz w:val="20"/>
        </w:rPr>
        <w:fldChar w:fldCharType="separate"/>
      </w:r>
      <w:r w:rsidR="00FC21F2">
        <w:rPr>
          <w:rFonts w:ascii="Verdana" w:hAnsi="Verdana" w:cstheme="minorHAnsi"/>
          <w:sz w:val="20"/>
        </w:rPr>
        <w:t>5.1</w:t>
      </w:r>
      <w:r w:rsidRPr="001B591F">
        <w:rPr>
          <w:rFonts w:ascii="Verdana" w:hAnsi="Verdana" w:cstheme="minorHAnsi"/>
          <w:sz w:val="20"/>
        </w:rPr>
        <w:fldChar w:fldCharType="end"/>
      </w:r>
      <w:r w:rsidRPr="001B591F">
        <w:rPr>
          <w:rFonts w:ascii="Verdana" w:hAnsi="Verdana" w:cstheme="minorHAnsi"/>
          <w:sz w:val="20"/>
        </w:rPr>
        <w:t xml:space="preserve"> </w:t>
      </w:r>
      <w:r w:rsidRPr="001B591F">
        <w:rPr>
          <w:rFonts w:ascii="Verdana" w:hAnsi="Verdana" w:cstheme="minorHAnsi"/>
          <w:sz w:val="20"/>
        </w:rPr>
        <w:lastRenderedPageBreak/>
        <w:t>acima até a data de vencimento dos CRI</w:t>
      </w:r>
      <w:r w:rsidR="00A33CCE">
        <w:rPr>
          <w:rFonts w:ascii="Verdana" w:hAnsi="Verdana" w:cstheme="minorHAnsi"/>
          <w:sz w:val="20"/>
        </w:rPr>
        <w:t xml:space="preserve"> 2ª Série</w:t>
      </w:r>
      <w:r w:rsidRPr="001B591F">
        <w:rPr>
          <w:rFonts w:ascii="Verdana" w:hAnsi="Verdana" w:cstheme="minorHAnsi"/>
          <w:sz w:val="20"/>
        </w:rPr>
        <w:t>, a ser definida no Termo de Securitização</w:t>
      </w:r>
      <w:bookmarkEnd w:id="47"/>
      <w:r w:rsidR="00896C4D">
        <w:rPr>
          <w:rFonts w:ascii="Verdana" w:hAnsi="Verdana" w:cstheme="minorHAnsi"/>
          <w:sz w:val="20"/>
        </w:rPr>
        <w:t>, sendo certo que t</w:t>
      </w:r>
      <w:r w:rsidR="00896C4D" w:rsidRPr="00896C4D">
        <w:rPr>
          <w:rFonts w:ascii="Verdana" w:hAnsi="Verdana" w:cstheme="minorHAnsi"/>
          <w:sz w:val="20"/>
        </w:rPr>
        <w:t>a</w:t>
      </w:r>
      <w:r w:rsidR="00896C4D">
        <w:rPr>
          <w:rFonts w:ascii="Verdana" w:hAnsi="Verdana" w:cstheme="minorHAnsi"/>
          <w:sz w:val="20"/>
        </w:rPr>
        <w:t>i</w:t>
      </w:r>
      <w:r w:rsidR="00896C4D" w:rsidRPr="00896C4D">
        <w:rPr>
          <w:rFonts w:ascii="Verdana" w:hAnsi="Verdana" w:cstheme="minorHAnsi"/>
          <w:sz w:val="20"/>
        </w:rPr>
        <w:t xml:space="preserve">s obrigações da Devedora quanto a destinação dos </w:t>
      </w:r>
      <w:r w:rsidR="00896C4D">
        <w:rPr>
          <w:rFonts w:ascii="Verdana" w:hAnsi="Verdana" w:cstheme="minorHAnsi"/>
          <w:sz w:val="20"/>
        </w:rPr>
        <w:t>R</w:t>
      </w:r>
      <w:r w:rsidR="00896C4D" w:rsidRPr="00896C4D">
        <w:rPr>
          <w:rFonts w:ascii="Verdana" w:hAnsi="Verdana" w:cstheme="minorHAnsi"/>
          <w:sz w:val="20"/>
        </w:rPr>
        <w:t xml:space="preserve">ecursos, o envio das informações e </w:t>
      </w:r>
      <w:r w:rsidR="00896C4D">
        <w:rPr>
          <w:rFonts w:ascii="Verdana" w:hAnsi="Verdana" w:cstheme="minorHAnsi"/>
          <w:sz w:val="20"/>
        </w:rPr>
        <w:t>comprovações</w:t>
      </w:r>
      <w:r w:rsidR="00896C4D" w:rsidRPr="00896C4D">
        <w:rPr>
          <w:rFonts w:ascii="Verdana" w:hAnsi="Verdana" w:cstheme="minorHAnsi"/>
          <w:sz w:val="20"/>
        </w:rPr>
        <w:t xml:space="preserve"> ao Agente Fiduciário</w:t>
      </w:r>
      <w:r w:rsidR="00896C4D">
        <w:rPr>
          <w:rFonts w:ascii="Verdana" w:hAnsi="Verdana" w:cstheme="minorHAnsi"/>
          <w:sz w:val="20"/>
        </w:rPr>
        <w:t xml:space="preserve"> dos CRI</w:t>
      </w:r>
      <w:r w:rsidR="00896C4D" w:rsidRPr="00896C4D">
        <w:rPr>
          <w:rFonts w:ascii="Verdana" w:hAnsi="Verdana" w:cstheme="minorHAnsi"/>
          <w:sz w:val="20"/>
        </w:rPr>
        <w:t xml:space="preserve"> e as obrigações do Agente Fiduciário</w:t>
      </w:r>
      <w:r w:rsidR="00896C4D">
        <w:rPr>
          <w:rFonts w:ascii="Verdana" w:hAnsi="Verdana" w:cstheme="minorHAnsi"/>
          <w:sz w:val="20"/>
        </w:rPr>
        <w:t xml:space="preserve"> dos CRI</w:t>
      </w:r>
      <w:r w:rsidR="00896C4D" w:rsidRPr="00896C4D">
        <w:rPr>
          <w:rFonts w:ascii="Verdana" w:hAnsi="Verdana" w:cstheme="minorHAnsi"/>
          <w:sz w:val="20"/>
        </w:rPr>
        <w:t xml:space="preserve"> com relação a verificação da destinação de </w:t>
      </w:r>
      <w:r w:rsidR="00896C4D">
        <w:rPr>
          <w:rFonts w:ascii="Verdana" w:hAnsi="Verdana" w:cstheme="minorHAnsi"/>
          <w:sz w:val="20"/>
        </w:rPr>
        <w:t>R</w:t>
      </w:r>
      <w:r w:rsidR="00896C4D" w:rsidRPr="00896C4D">
        <w:rPr>
          <w:rFonts w:ascii="Verdana" w:hAnsi="Verdana" w:cstheme="minorHAnsi"/>
          <w:sz w:val="20"/>
        </w:rPr>
        <w:t>ecursos, perduração até o vencimento original dos CRI</w:t>
      </w:r>
      <w:r w:rsidR="00896C4D">
        <w:rPr>
          <w:rFonts w:ascii="Verdana" w:hAnsi="Verdana" w:cstheme="minorHAnsi"/>
          <w:sz w:val="20"/>
        </w:rPr>
        <w:t xml:space="preserve"> 2ª Série</w:t>
      </w:r>
      <w:r w:rsidR="00896C4D" w:rsidRPr="00896C4D">
        <w:rPr>
          <w:rFonts w:ascii="Verdana" w:hAnsi="Verdana" w:cstheme="minorHAnsi"/>
          <w:sz w:val="20"/>
        </w:rPr>
        <w:t xml:space="preserve"> ou até que a destinação da totalidade dos </w:t>
      </w:r>
      <w:r w:rsidR="00896C4D">
        <w:rPr>
          <w:rFonts w:ascii="Verdana" w:hAnsi="Verdana" w:cstheme="minorHAnsi"/>
          <w:sz w:val="20"/>
        </w:rPr>
        <w:t>R</w:t>
      </w:r>
      <w:r w:rsidR="00896C4D" w:rsidRPr="00896C4D">
        <w:rPr>
          <w:rFonts w:ascii="Verdana" w:hAnsi="Verdana" w:cstheme="minorHAnsi"/>
          <w:sz w:val="20"/>
        </w:rPr>
        <w:t xml:space="preserve">ecursos seja </w:t>
      </w:r>
      <w:r w:rsidR="00896C4D">
        <w:rPr>
          <w:rFonts w:ascii="Verdana" w:hAnsi="Verdana" w:cstheme="minorHAnsi"/>
          <w:sz w:val="20"/>
        </w:rPr>
        <w:t>comprovada.</w:t>
      </w:r>
    </w:p>
    <w:p w14:paraId="1261ED51" w14:textId="77777777" w:rsidR="000217CA" w:rsidRPr="001B591F" w:rsidRDefault="000217CA" w:rsidP="001B591F">
      <w:pPr>
        <w:widowControl w:val="0"/>
        <w:tabs>
          <w:tab w:val="left" w:pos="567"/>
          <w:tab w:val="left" w:pos="1134"/>
        </w:tabs>
        <w:spacing w:after="0" w:line="312" w:lineRule="auto"/>
        <w:rPr>
          <w:rFonts w:ascii="Verdana" w:hAnsi="Verdana" w:cstheme="minorHAnsi"/>
          <w:sz w:val="20"/>
        </w:rPr>
      </w:pPr>
    </w:p>
    <w:p w14:paraId="51D9EA0E" w14:textId="77777777" w:rsidR="000217CA" w:rsidRPr="001B591F" w:rsidRDefault="000217CA" w:rsidP="001B591F">
      <w:pPr>
        <w:pStyle w:val="PargrafodaLista"/>
        <w:widowControl w:val="0"/>
        <w:numPr>
          <w:ilvl w:val="1"/>
          <w:numId w:val="17"/>
        </w:numPr>
        <w:spacing w:after="0" w:line="312" w:lineRule="auto"/>
        <w:ind w:left="0" w:firstLine="709"/>
        <w:contextualSpacing w:val="0"/>
        <w:rPr>
          <w:rFonts w:ascii="Verdana" w:hAnsi="Verdana" w:cstheme="minorHAnsi"/>
          <w:sz w:val="20"/>
        </w:rPr>
      </w:pPr>
      <w:r w:rsidRPr="001B591F">
        <w:rPr>
          <w:rFonts w:ascii="Verdana" w:hAnsi="Verdana" w:cstheme="minorHAnsi"/>
          <w:sz w:val="20"/>
        </w:rPr>
        <w:t>O Cronograma Indicativo é meramente tentativo e indicativo e, portanto, se, por qualquer motivo, a ocorrência de qualquer atraso ou antecipação do cronograma tentativo não implicará em um Evento de Vencimento Antecipado</w:t>
      </w:r>
      <w:r w:rsidR="00A721E9" w:rsidRPr="001B591F">
        <w:rPr>
          <w:rFonts w:ascii="Verdana" w:hAnsi="Verdana" w:cstheme="minorHAnsi"/>
          <w:sz w:val="20"/>
        </w:rPr>
        <w:t xml:space="preserve">. </w:t>
      </w:r>
      <w:r w:rsidRPr="001B591F">
        <w:rPr>
          <w:rFonts w:ascii="Verdana" w:hAnsi="Verdana" w:cstheme="minorHAnsi"/>
          <w:sz w:val="20"/>
        </w:rPr>
        <w:t xml:space="preserve">Adicionalmente, </w:t>
      </w:r>
      <w:bookmarkStart w:id="48" w:name="_Ref4519123"/>
      <w:r w:rsidRPr="001B591F">
        <w:rPr>
          <w:rFonts w:ascii="Verdana" w:hAnsi="Verdana" w:cstheme="minorHAnsi"/>
          <w:sz w:val="20"/>
        </w:rPr>
        <w:t xml:space="preserve">a verificação da observância ao Cronograma Indicativo deverá ser realizada de maneira agregada, de modo que a destinação de um montante diferente daquele previsto no Cronograma Indicativo para um determinado semestre poderá ser compensada nos semestres seguintes. </w:t>
      </w:r>
    </w:p>
    <w:p w14:paraId="40FFF34C" w14:textId="77777777" w:rsidR="000217CA" w:rsidRPr="001B591F" w:rsidRDefault="000217CA" w:rsidP="00986F25">
      <w:pPr>
        <w:widowControl w:val="0"/>
        <w:spacing w:after="0" w:line="312" w:lineRule="auto"/>
        <w:rPr>
          <w:rFonts w:ascii="Verdana" w:hAnsi="Verdana" w:cstheme="minorHAnsi"/>
          <w:sz w:val="20"/>
        </w:rPr>
      </w:pPr>
      <w:bookmarkStart w:id="49" w:name="_Ref6854708"/>
      <w:bookmarkEnd w:id="48"/>
    </w:p>
    <w:p w14:paraId="36257C82" w14:textId="72C7B1AB" w:rsidR="000217CA" w:rsidRPr="00C55D75" w:rsidRDefault="000217CA" w:rsidP="005F7E74">
      <w:pPr>
        <w:pStyle w:val="PargrafodaLista"/>
        <w:widowControl w:val="0"/>
        <w:numPr>
          <w:ilvl w:val="2"/>
          <w:numId w:val="17"/>
        </w:numPr>
        <w:tabs>
          <w:tab w:val="left" w:pos="567"/>
          <w:tab w:val="left" w:pos="1134"/>
        </w:tabs>
        <w:spacing w:after="0" w:line="312" w:lineRule="auto"/>
        <w:ind w:left="0" w:firstLine="1418"/>
        <w:contextualSpacing w:val="0"/>
        <w:rPr>
          <w:rFonts w:ascii="Verdana" w:hAnsi="Verdana" w:cstheme="minorHAnsi"/>
          <w:sz w:val="20"/>
        </w:rPr>
      </w:pPr>
      <w:r w:rsidRPr="001B591F">
        <w:rPr>
          <w:rFonts w:ascii="Verdana" w:hAnsi="Verdana" w:cstheme="minorHAnsi"/>
          <w:sz w:val="20"/>
        </w:rPr>
        <w:t>A presente Escritura</w:t>
      </w:r>
      <w:r w:rsidR="00552A63" w:rsidRPr="001B591F">
        <w:rPr>
          <w:rFonts w:ascii="Verdana" w:hAnsi="Verdana" w:cstheme="minorHAnsi"/>
          <w:sz w:val="20"/>
        </w:rPr>
        <w:t xml:space="preserve"> e o Termo de Securitizaç</w:t>
      </w:r>
      <w:r w:rsidR="002A4A4C" w:rsidRPr="001B591F">
        <w:rPr>
          <w:rFonts w:ascii="Verdana" w:hAnsi="Verdana" w:cstheme="minorHAnsi"/>
          <w:sz w:val="20"/>
        </w:rPr>
        <w:t>ão</w:t>
      </w:r>
      <w:r w:rsidR="00552A63" w:rsidRPr="001B591F">
        <w:rPr>
          <w:rFonts w:ascii="Verdana" w:hAnsi="Verdana" w:cstheme="minorHAnsi"/>
          <w:sz w:val="20"/>
        </w:rPr>
        <w:t xml:space="preserve"> dever</w:t>
      </w:r>
      <w:r w:rsidR="002A4A4C" w:rsidRPr="001B591F">
        <w:rPr>
          <w:rFonts w:ascii="Verdana" w:hAnsi="Verdana" w:cstheme="minorHAnsi"/>
          <w:sz w:val="20"/>
        </w:rPr>
        <w:t>ão ser previamente aditados</w:t>
      </w:r>
      <w:r w:rsidR="00552A63" w:rsidRPr="001B591F">
        <w:rPr>
          <w:rFonts w:ascii="Verdana" w:hAnsi="Verdana" w:cstheme="minorHAnsi"/>
          <w:sz w:val="20"/>
        </w:rPr>
        <w:t xml:space="preserve"> </w:t>
      </w:r>
      <w:r w:rsidRPr="001B591F">
        <w:rPr>
          <w:rFonts w:ascii="Verdana" w:hAnsi="Verdana" w:cstheme="minorHAnsi"/>
          <w:sz w:val="20"/>
        </w:rPr>
        <w:t>sem a necessidade de aprovação da Debenturista ou dos Titulares de CRI, caso a Emissora deseje</w:t>
      </w:r>
      <w:r w:rsidR="00680DC0">
        <w:rPr>
          <w:rFonts w:ascii="Verdana" w:hAnsi="Verdana" w:cstheme="minorHAnsi"/>
          <w:sz w:val="20"/>
        </w:rPr>
        <w:t xml:space="preserve">: </w:t>
      </w:r>
      <w:r w:rsidR="00680DC0" w:rsidRPr="005F7E74">
        <w:rPr>
          <w:rFonts w:ascii="Verdana" w:hAnsi="Verdana" w:cstheme="minorHAnsi"/>
          <w:b/>
          <w:bCs/>
          <w:sz w:val="20"/>
        </w:rPr>
        <w:t>(i)</w:t>
      </w:r>
      <w:r w:rsidRPr="001B591F">
        <w:rPr>
          <w:rFonts w:ascii="Verdana" w:hAnsi="Verdana" w:cstheme="minorHAnsi"/>
          <w:sz w:val="20"/>
        </w:rPr>
        <w:t xml:space="preserve"> alterar o percentual de alocação dos Recursos por Empreendimento Imobiliário, conforme descrito no </w:t>
      </w:r>
      <w:r w:rsidRPr="001B591F">
        <w:rPr>
          <w:rFonts w:ascii="Verdana" w:hAnsi="Verdana" w:cstheme="minorHAnsi"/>
          <w:sz w:val="20"/>
          <w:u w:val="single"/>
        </w:rPr>
        <w:t>Anexo I</w:t>
      </w:r>
      <w:r w:rsidRPr="001B591F">
        <w:rPr>
          <w:rFonts w:ascii="Verdana" w:hAnsi="Verdana" w:cstheme="minorHAnsi"/>
          <w:sz w:val="20"/>
        </w:rPr>
        <w:t xml:space="preserve"> à presente Escritura, desde que não sejam alterados os Empreendimentos Imobiliários listados no </w:t>
      </w:r>
      <w:r w:rsidRPr="001B591F">
        <w:rPr>
          <w:rFonts w:ascii="Verdana" w:hAnsi="Verdana" w:cstheme="minorHAnsi"/>
          <w:sz w:val="20"/>
          <w:u w:val="single"/>
        </w:rPr>
        <w:t>Anexo I</w:t>
      </w:r>
      <w:r w:rsidRPr="001B591F">
        <w:rPr>
          <w:rFonts w:ascii="Verdana" w:hAnsi="Verdana" w:cstheme="minorHAnsi"/>
          <w:sz w:val="20"/>
        </w:rPr>
        <w:t xml:space="preserve"> à presente Escritura ou o montante total a ser destinado à totalidade dos Empreendimentos Imobiliários</w:t>
      </w:r>
      <w:r w:rsidR="00680DC0">
        <w:rPr>
          <w:rFonts w:ascii="Verdana" w:hAnsi="Verdana" w:cstheme="minorHAnsi"/>
          <w:sz w:val="20"/>
        </w:rPr>
        <w:t xml:space="preserve">; </w:t>
      </w:r>
      <w:bookmarkStart w:id="50" w:name="_Hlk68793402"/>
      <w:r w:rsidR="00680DC0" w:rsidRPr="005F7E74">
        <w:rPr>
          <w:rFonts w:ascii="Verdana" w:hAnsi="Verdana" w:cstheme="minorHAnsi"/>
          <w:b/>
          <w:bCs/>
          <w:sz w:val="20"/>
        </w:rPr>
        <w:t>(ii)</w:t>
      </w:r>
      <w:r w:rsidR="00680DC0">
        <w:rPr>
          <w:rFonts w:ascii="Verdana" w:hAnsi="Verdana" w:cstheme="minorHAnsi"/>
          <w:sz w:val="20"/>
        </w:rPr>
        <w:t xml:space="preserve"> alterar o Cronograma Indicativo; e </w:t>
      </w:r>
      <w:r w:rsidR="00680DC0" w:rsidRPr="005F7E74">
        <w:rPr>
          <w:rFonts w:ascii="Verdana" w:hAnsi="Verdana" w:cstheme="minorHAnsi"/>
          <w:b/>
          <w:bCs/>
          <w:sz w:val="20"/>
        </w:rPr>
        <w:t xml:space="preserve">(iii) </w:t>
      </w:r>
      <w:r w:rsidR="00680DC0">
        <w:rPr>
          <w:rFonts w:ascii="Verdana" w:hAnsi="Verdana" w:cstheme="minorHAnsi"/>
          <w:sz w:val="20"/>
        </w:rPr>
        <w:t>incluir, em Empreendimentos Imobiliários já listados no Anexo I à presente Escritura, matrículas limítrofes às matrículas atuais dos Empreendimento</w:t>
      </w:r>
      <w:r w:rsidR="006A7CDA">
        <w:rPr>
          <w:rFonts w:ascii="Verdana" w:hAnsi="Verdana" w:cstheme="minorHAnsi"/>
          <w:sz w:val="20"/>
        </w:rPr>
        <w:t>s</w:t>
      </w:r>
      <w:r w:rsidR="00680DC0">
        <w:rPr>
          <w:rFonts w:ascii="Verdana" w:hAnsi="Verdana" w:cstheme="minorHAnsi"/>
          <w:sz w:val="20"/>
        </w:rPr>
        <w:t xml:space="preserve"> Imobiliário</w:t>
      </w:r>
      <w:r w:rsidR="006A7CDA">
        <w:rPr>
          <w:rFonts w:ascii="Verdana" w:hAnsi="Verdana" w:cstheme="minorHAnsi"/>
          <w:sz w:val="20"/>
        </w:rPr>
        <w:t>s</w:t>
      </w:r>
      <w:r w:rsidR="00680DC0">
        <w:rPr>
          <w:rFonts w:ascii="Verdana" w:hAnsi="Verdana" w:cstheme="minorHAnsi"/>
          <w:sz w:val="20"/>
        </w:rPr>
        <w:t>, incorporadas para os fins do desenvolvimento dos Empreendimentos Imobiliários</w:t>
      </w:r>
      <w:bookmarkEnd w:id="50"/>
      <w:r w:rsidRPr="001B591F">
        <w:rPr>
          <w:rFonts w:ascii="Verdana" w:hAnsi="Verdana" w:cstheme="minorHAnsi"/>
          <w:sz w:val="20"/>
        </w:rPr>
        <w:t>.</w:t>
      </w:r>
      <w:bookmarkEnd w:id="49"/>
      <w:r w:rsidR="00376617">
        <w:rPr>
          <w:rFonts w:ascii="Verdana" w:hAnsi="Verdana" w:cstheme="minorHAnsi"/>
          <w:sz w:val="20"/>
        </w:rPr>
        <w:t xml:space="preserve"> C</w:t>
      </w:r>
      <w:r w:rsidR="00376617" w:rsidRPr="00376617">
        <w:rPr>
          <w:rFonts w:ascii="Verdana" w:hAnsi="Verdana" w:cstheme="minorHAnsi"/>
          <w:sz w:val="20"/>
        </w:rPr>
        <w:t xml:space="preserve">aso a Emissora deseje incluir na lista de Empreendimentos Imobiliários novos empreendimentos imobiliários habitacionais desenvolvidos pela Emissora e por suas </w:t>
      </w:r>
      <w:r w:rsidR="00376617">
        <w:rPr>
          <w:rFonts w:ascii="Verdana" w:hAnsi="Verdana" w:cstheme="minorHAnsi"/>
          <w:sz w:val="20"/>
        </w:rPr>
        <w:t>C</w:t>
      </w:r>
      <w:r w:rsidR="00376617" w:rsidRPr="00376617">
        <w:rPr>
          <w:rFonts w:ascii="Verdana" w:hAnsi="Verdana" w:cstheme="minorHAnsi"/>
          <w:sz w:val="20"/>
        </w:rPr>
        <w:t xml:space="preserve">ontroladas, tal inserção deverá ser aprovada em assembleia de </w:t>
      </w:r>
      <w:r w:rsidR="00376617">
        <w:rPr>
          <w:rFonts w:ascii="Verdana" w:hAnsi="Verdana" w:cstheme="minorHAnsi"/>
          <w:sz w:val="20"/>
        </w:rPr>
        <w:t>t</w:t>
      </w:r>
      <w:r w:rsidR="00376617" w:rsidRPr="00376617">
        <w:rPr>
          <w:rFonts w:ascii="Verdana" w:hAnsi="Verdana" w:cstheme="minorHAnsi"/>
          <w:sz w:val="20"/>
        </w:rPr>
        <w:t>itulares de CRI</w:t>
      </w:r>
      <w:r w:rsidR="00376617">
        <w:rPr>
          <w:rFonts w:ascii="Verdana" w:hAnsi="Verdana" w:cstheme="minorHAnsi"/>
          <w:sz w:val="20"/>
        </w:rPr>
        <w:t xml:space="preserve"> reunida especialmente para este fim</w:t>
      </w:r>
      <w:r w:rsidR="00376617" w:rsidRPr="00376617">
        <w:rPr>
          <w:rFonts w:ascii="Verdana" w:hAnsi="Verdana" w:cstheme="minorHAnsi"/>
          <w:sz w:val="20"/>
        </w:rPr>
        <w:t xml:space="preserve">, observado o quórum mínimo de </w:t>
      </w:r>
      <w:r w:rsidR="00C43CC9" w:rsidRPr="005F7E74">
        <w:rPr>
          <w:rFonts w:ascii="Verdana" w:hAnsi="Verdana" w:cstheme="minorHAnsi"/>
          <w:sz w:val="20"/>
        </w:rPr>
        <w:t>50% (cinquenta por cento) mais 1 (um)</w:t>
      </w:r>
      <w:r w:rsidR="00C43CC9">
        <w:rPr>
          <w:rFonts w:ascii="Verdana" w:hAnsi="Verdana" w:cstheme="minorHAnsi"/>
        </w:rPr>
        <w:t xml:space="preserve"> </w:t>
      </w:r>
      <w:r w:rsidR="00376617" w:rsidRPr="00376617">
        <w:rPr>
          <w:rFonts w:ascii="Verdana" w:hAnsi="Verdana" w:cstheme="minorHAnsi"/>
          <w:sz w:val="20"/>
        </w:rPr>
        <w:t>dos CRI em Circulação</w:t>
      </w:r>
      <w:r w:rsidR="00376617">
        <w:rPr>
          <w:rFonts w:ascii="Verdana" w:hAnsi="Verdana" w:cstheme="minorHAnsi"/>
          <w:sz w:val="20"/>
        </w:rPr>
        <w:t>, para primeira ou segunda convocação</w:t>
      </w:r>
      <w:r w:rsidR="00376617" w:rsidRPr="00376617">
        <w:rPr>
          <w:rFonts w:ascii="Verdana" w:hAnsi="Verdana" w:cstheme="minorHAnsi"/>
          <w:sz w:val="20"/>
        </w:rPr>
        <w:t>, previsto no Termo de Securitização</w:t>
      </w:r>
      <w:r w:rsidR="00097185">
        <w:rPr>
          <w:rFonts w:ascii="Verdana" w:hAnsi="Verdana" w:cstheme="minorHAnsi"/>
          <w:sz w:val="20"/>
        </w:rPr>
        <w:t>.</w:t>
      </w:r>
    </w:p>
    <w:p w14:paraId="57264F28" w14:textId="77777777" w:rsidR="000217CA" w:rsidRPr="001B591F" w:rsidRDefault="000217CA" w:rsidP="001B591F">
      <w:pPr>
        <w:pStyle w:val="PargrafodaLista"/>
        <w:widowControl w:val="0"/>
        <w:tabs>
          <w:tab w:val="left" w:pos="567"/>
        </w:tabs>
        <w:spacing w:after="0" w:line="312" w:lineRule="auto"/>
        <w:ind w:left="0" w:firstLine="851"/>
        <w:contextualSpacing w:val="0"/>
        <w:rPr>
          <w:rFonts w:ascii="Verdana" w:hAnsi="Verdana" w:cstheme="minorHAnsi"/>
          <w:sz w:val="20"/>
        </w:rPr>
      </w:pPr>
    </w:p>
    <w:p w14:paraId="73B799C1" w14:textId="4B0B5855" w:rsidR="000217CA" w:rsidRPr="001B591F" w:rsidRDefault="000217CA" w:rsidP="001B591F">
      <w:pPr>
        <w:pStyle w:val="PargrafodaLista"/>
        <w:widowControl w:val="0"/>
        <w:numPr>
          <w:ilvl w:val="1"/>
          <w:numId w:val="17"/>
        </w:numPr>
        <w:spacing w:after="0" w:line="312" w:lineRule="auto"/>
        <w:ind w:left="0" w:firstLine="851"/>
        <w:contextualSpacing w:val="0"/>
        <w:rPr>
          <w:rFonts w:ascii="Verdana" w:hAnsi="Verdana" w:cstheme="minorHAnsi"/>
          <w:sz w:val="20"/>
        </w:rPr>
      </w:pPr>
      <w:r w:rsidRPr="001B591F">
        <w:rPr>
          <w:rFonts w:ascii="Verdana" w:hAnsi="Verdana" w:cstheme="minorHAnsi"/>
          <w:sz w:val="20"/>
        </w:rPr>
        <w:t>A Emissora compromete-se, em caráter irrevogável e irretratável, a aplicar ou fazer que seja aplicad</w:t>
      </w:r>
      <w:r w:rsidR="00376617">
        <w:rPr>
          <w:rFonts w:ascii="Verdana" w:hAnsi="Verdana" w:cstheme="minorHAnsi"/>
          <w:sz w:val="20"/>
        </w:rPr>
        <w:t>a a totalidade d</w:t>
      </w:r>
      <w:r w:rsidRPr="001B591F">
        <w:rPr>
          <w:rFonts w:ascii="Verdana" w:hAnsi="Verdana" w:cstheme="minorHAnsi"/>
          <w:sz w:val="20"/>
        </w:rPr>
        <w:t>os Recursos</w:t>
      </w:r>
      <w:r w:rsidR="00376617">
        <w:rPr>
          <w:rFonts w:ascii="Verdana" w:hAnsi="Verdana" w:cstheme="minorHAnsi"/>
          <w:sz w:val="20"/>
        </w:rPr>
        <w:t xml:space="preserve"> recebidos</w:t>
      </w:r>
      <w:r w:rsidRPr="001B591F">
        <w:rPr>
          <w:rFonts w:ascii="Verdana" w:hAnsi="Verdana" w:cstheme="minorHAnsi"/>
          <w:sz w:val="20"/>
        </w:rPr>
        <w:t xml:space="preserve"> pelas SPE Investidas, exclusivamente conforme as Cláusulas </w:t>
      </w:r>
      <w:r w:rsidRPr="001B591F">
        <w:rPr>
          <w:rFonts w:ascii="Verdana" w:hAnsi="Verdana" w:cstheme="minorHAnsi"/>
          <w:sz w:val="20"/>
        </w:rPr>
        <w:fldChar w:fldCharType="begin"/>
      </w:r>
      <w:r w:rsidRPr="001B591F">
        <w:rPr>
          <w:rFonts w:ascii="Verdana" w:hAnsi="Verdana" w:cstheme="minorHAnsi"/>
          <w:sz w:val="20"/>
        </w:rPr>
        <w:instrText xml:space="preserve"> REF _Ref4519120 \r \h  \* MERGEFORMAT </w:instrText>
      </w:r>
      <w:r w:rsidRPr="001B591F">
        <w:rPr>
          <w:rFonts w:ascii="Verdana" w:hAnsi="Verdana" w:cstheme="minorHAnsi"/>
          <w:sz w:val="20"/>
        </w:rPr>
      </w:r>
      <w:r w:rsidRPr="001B591F">
        <w:rPr>
          <w:rFonts w:ascii="Verdana" w:hAnsi="Verdana" w:cstheme="minorHAnsi"/>
          <w:sz w:val="20"/>
        </w:rPr>
        <w:fldChar w:fldCharType="separate"/>
      </w:r>
      <w:r w:rsidR="00FC21F2">
        <w:rPr>
          <w:rFonts w:ascii="Verdana" w:hAnsi="Verdana" w:cstheme="minorHAnsi"/>
          <w:sz w:val="20"/>
        </w:rPr>
        <w:t>5.1</w:t>
      </w:r>
      <w:r w:rsidRPr="001B591F">
        <w:rPr>
          <w:rFonts w:ascii="Verdana" w:hAnsi="Verdana" w:cstheme="minorHAnsi"/>
          <w:sz w:val="20"/>
        </w:rPr>
        <w:fldChar w:fldCharType="end"/>
      </w:r>
      <w:r w:rsidRPr="001B591F">
        <w:rPr>
          <w:rFonts w:ascii="Verdana" w:hAnsi="Verdana" w:cstheme="minorHAnsi"/>
          <w:sz w:val="20"/>
        </w:rPr>
        <w:t xml:space="preserve"> e seguintes acima.</w:t>
      </w:r>
    </w:p>
    <w:p w14:paraId="6592745A" w14:textId="77777777" w:rsidR="001E154F" w:rsidRPr="001B591F" w:rsidRDefault="001E154F" w:rsidP="001B591F">
      <w:pPr>
        <w:widowControl w:val="0"/>
        <w:tabs>
          <w:tab w:val="left" w:pos="567"/>
        </w:tabs>
        <w:spacing w:after="0" w:line="312" w:lineRule="auto"/>
        <w:rPr>
          <w:rFonts w:ascii="Verdana" w:hAnsi="Verdana" w:cstheme="minorHAnsi"/>
          <w:sz w:val="20"/>
        </w:rPr>
      </w:pPr>
    </w:p>
    <w:p w14:paraId="3E86889F" w14:textId="38D74A22" w:rsidR="001E154F" w:rsidRPr="001B591F" w:rsidRDefault="001E154F" w:rsidP="001B591F">
      <w:pPr>
        <w:pStyle w:val="PargrafodaLista"/>
        <w:widowControl w:val="0"/>
        <w:numPr>
          <w:ilvl w:val="1"/>
          <w:numId w:val="17"/>
        </w:numPr>
        <w:spacing w:after="0" w:line="312" w:lineRule="auto"/>
        <w:ind w:left="0" w:firstLine="851"/>
        <w:contextualSpacing w:val="0"/>
        <w:rPr>
          <w:rFonts w:ascii="Verdana" w:hAnsi="Verdana" w:cstheme="minorHAnsi"/>
          <w:sz w:val="20"/>
        </w:rPr>
      </w:pPr>
      <w:bookmarkStart w:id="51" w:name="_Ref7199179"/>
      <w:bookmarkStart w:id="52" w:name="_Ref9520011"/>
      <w:r w:rsidRPr="001B591F">
        <w:rPr>
          <w:rFonts w:ascii="Verdana" w:hAnsi="Verdana" w:cstheme="minorHAnsi"/>
          <w:sz w:val="20"/>
        </w:rPr>
        <w:t xml:space="preserve">A Emissora deverá prestar contas </w:t>
      </w:r>
      <w:r w:rsidR="00252E3F" w:rsidRPr="001B591F">
        <w:rPr>
          <w:rFonts w:ascii="Verdana" w:hAnsi="Verdana" w:cstheme="minorHAnsi"/>
          <w:sz w:val="20"/>
        </w:rPr>
        <w:t>à</w:t>
      </w:r>
      <w:r w:rsidRPr="001B591F">
        <w:rPr>
          <w:rFonts w:ascii="Verdana" w:hAnsi="Verdana" w:cstheme="minorHAnsi"/>
          <w:sz w:val="20"/>
        </w:rPr>
        <w:t xml:space="preserve"> Debenturista, com cópia ao Agente Fiduciário dos CRI, da destinação de recursos descrita na</w:t>
      </w:r>
      <w:r w:rsidR="00195724">
        <w:rPr>
          <w:rFonts w:ascii="Verdana" w:hAnsi="Verdana" w:cstheme="minorHAnsi"/>
          <w:sz w:val="20"/>
        </w:rPr>
        <w:t>s cláusulas acima</w:t>
      </w:r>
      <w:r w:rsidRPr="001B591F">
        <w:rPr>
          <w:rFonts w:ascii="Verdana" w:hAnsi="Verdana" w:cstheme="minorHAnsi"/>
          <w:sz w:val="20"/>
        </w:rPr>
        <w:t xml:space="preserve">, acima, </w:t>
      </w:r>
      <w:r w:rsidR="0063057F">
        <w:rPr>
          <w:rFonts w:ascii="Verdana" w:hAnsi="Verdana" w:cstheme="minorHAnsi"/>
          <w:sz w:val="20"/>
        </w:rPr>
        <w:t>semestralmente,</w:t>
      </w:r>
      <w:r w:rsidRPr="001B591F">
        <w:rPr>
          <w:rFonts w:ascii="Verdana" w:hAnsi="Verdana" w:cstheme="minorHAnsi"/>
          <w:sz w:val="20"/>
        </w:rPr>
        <w:t xml:space="preserve"> a </w:t>
      </w:r>
      <w:r w:rsidR="0063057F">
        <w:rPr>
          <w:rFonts w:ascii="Verdana" w:hAnsi="Verdana" w:cstheme="minorHAnsi"/>
          <w:sz w:val="20"/>
        </w:rPr>
        <w:t xml:space="preserve">sendo o primeiro </w:t>
      </w:r>
      <w:r w:rsidR="00EB1229">
        <w:rPr>
          <w:rFonts w:ascii="Verdana" w:hAnsi="Verdana" w:cstheme="minorHAnsi"/>
          <w:sz w:val="20"/>
        </w:rPr>
        <w:t xml:space="preserve">relatório ser disponibilizado </w:t>
      </w:r>
      <w:r w:rsidR="0063057F">
        <w:rPr>
          <w:rFonts w:ascii="Verdana" w:hAnsi="Verdana" w:cstheme="minorHAnsi"/>
          <w:sz w:val="20"/>
        </w:rPr>
        <w:t>em 20 de julho de 2021, referente ao primeiro semestre civil findo em 30 de junho de 2021</w:t>
      </w:r>
      <w:bookmarkStart w:id="53" w:name="_Hlk68538489"/>
      <w:r w:rsidR="00F727E0">
        <w:rPr>
          <w:rFonts w:ascii="Verdana" w:hAnsi="Verdana" w:cstheme="minorHAnsi"/>
          <w:sz w:val="20"/>
        </w:rPr>
        <w:t>,</w:t>
      </w:r>
      <w:r w:rsidR="00F727E0" w:rsidRPr="00F727E0">
        <w:rPr>
          <w:rFonts w:ascii="Verdana" w:hAnsi="Verdana" w:cstheme="minorHAnsi"/>
          <w:sz w:val="20"/>
        </w:rPr>
        <w:t xml:space="preserve"> </w:t>
      </w:r>
      <w:r w:rsidR="00F727E0">
        <w:rPr>
          <w:rFonts w:ascii="Verdana" w:hAnsi="Verdana" w:cstheme="minorHAnsi"/>
          <w:sz w:val="20"/>
        </w:rPr>
        <w:t>e o segundo em 20 de janeiro de 2020, referente ao segundo semestre civil findo em 31 de dezembro de 2021</w:t>
      </w:r>
      <w:bookmarkEnd w:id="53"/>
      <w:r w:rsidR="00F727E0" w:rsidRPr="001B591F">
        <w:rPr>
          <w:rFonts w:ascii="Verdana" w:hAnsi="Verdana" w:cstheme="minorHAnsi"/>
          <w:sz w:val="20"/>
        </w:rPr>
        <w:t xml:space="preserve">, </w:t>
      </w:r>
      <w:bookmarkStart w:id="54" w:name="_Hlk68538481"/>
      <w:r w:rsidR="00F727E0">
        <w:rPr>
          <w:rFonts w:ascii="Verdana" w:hAnsi="Verdana" w:cstheme="minorHAnsi"/>
          <w:sz w:val="20"/>
        </w:rPr>
        <w:t>e assim sucessivamente</w:t>
      </w:r>
      <w:bookmarkEnd w:id="54"/>
      <w:r w:rsidR="00F727E0">
        <w:rPr>
          <w:rFonts w:ascii="Verdana" w:hAnsi="Verdana" w:cstheme="minorHAnsi"/>
          <w:sz w:val="20"/>
        </w:rPr>
        <w:t>,</w:t>
      </w:r>
      <w:r w:rsidRPr="001B591F">
        <w:rPr>
          <w:rFonts w:ascii="Verdana" w:hAnsi="Verdana" w:cstheme="minorHAnsi"/>
          <w:sz w:val="20"/>
        </w:rPr>
        <w:t xml:space="preserve"> mediante apresentação do Relatóri</w:t>
      </w:r>
      <w:r w:rsidR="00B00434" w:rsidRPr="001B591F">
        <w:rPr>
          <w:rFonts w:ascii="Verdana" w:hAnsi="Verdana" w:cstheme="minorHAnsi"/>
          <w:sz w:val="20"/>
        </w:rPr>
        <w:t>o Semestral,</w:t>
      </w:r>
      <w:r w:rsidR="00F727E0">
        <w:rPr>
          <w:rFonts w:ascii="Verdana" w:hAnsi="Verdana" w:cstheme="minorHAnsi"/>
          <w:sz w:val="20"/>
        </w:rPr>
        <w:t xml:space="preserve"> </w:t>
      </w:r>
      <w:r w:rsidR="00B00434" w:rsidRPr="001B591F">
        <w:rPr>
          <w:rFonts w:ascii="Verdana" w:hAnsi="Verdana" w:cstheme="minorHAnsi"/>
          <w:sz w:val="20"/>
        </w:rPr>
        <w:t xml:space="preserve"> </w:t>
      </w:r>
      <w:r w:rsidR="00B00434" w:rsidRPr="001B591F">
        <w:rPr>
          <w:rFonts w:ascii="Verdana" w:hAnsi="Verdana" w:cstheme="minorHAnsi"/>
          <w:sz w:val="20"/>
        </w:rPr>
        <w:lastRenderedPageBreak/>
        <w:t xml:space="preserve">juntamente com </w:t>
      </w:r>
      <w:r w:rsidR="00B00434" w:rsidRPr="001B591F">
        <w:rPr>
          <w:rFonts w:ascii="Verdana" w:hAnsi="Verdana" w:cstheme="minorHAnsi"/>
          <w:b/>
          <w:sz w:val="20"/>
        </w:rPr>
        <w:t>(i</w:t>
      </w:r>
      <w:r w:rsidRPr="001B591F">
        <w:rPr>
          <w:rFonts w:ascii="Verdana" w:hAnsi="Verdana" w:cstheme="minorHAnsi"/>
          <w:b/>
          <w:sz w:val="20"/>
        </w:rPr>
        <w:t>)</w:t>
      </w:r>
      <w:r w:rsidRPr="001B591F">
        <w:rPr>
          <w:rFonts w:ascii="Verdana" w:hAnsi="Verdana" w:cstheme="minorHAnsi"/>
          <w:sz w:val="20"/>
        </w:rPr>
        <w:t xml:space="preserve"> cópia autenticada da versão mais atualizada do estatuto e/ou contrato social consol</w:t>
      </w:r>
      <w:r w:rsidR="00B00434" w:rsidRPr="001B591F">
        <w:rPr>
          <w:rFonts w:ascii="Verdana" w:hAnsi="Verdana" w:cstheme="minorHAnsi"/>
          <w:sz w:val="20"/>
        </w:rPr>
        <w:t>idado de cada SPE Investida</w:t>
      </w:r>
      <w:r w:rsidR="00552A63" w:rsidRPr="001B591F">
        <w:rPr>
          <w:rFonts w:ascii="Verdana" w:hAnsi="Verdana" w:cstheme="minorHAnsi"/>
          <w:sz w:val="20"/>
        </w:rPr>
        <w:t xml:space="preserve">; </w:t>
      </w:r>
      <w:r w:rsidR="00552A63" w:rsidRPr="001B591F">
        <w:rPr>
          <w:rFonts w:ascii="Verdana" w:hAnsi="Verdana" w:cstheme="minorHAnsi"/>
          <w:b/>
          <w:sz w:val="20"/>
        </w:rPr>
        <w:t>(ii)</w:t>
      </w:r>
      <w:r w:rsidR="00552A63" w:rsidRPr="001B591F">
        <w:rPr>
          <w:rFonts w:ascii="Verdana" w:hAnsi="Verdana" w:cstheme="minorHAnsi"/>
          <w:sz w:val="20"/>
        </w:rPr>
        <w:t xml:space="preserve"> cópia </w:t>
      </w:r>
      <w:r w:rsidR="0063057F" w:rsidRPr="0063057F">
        <w:rPr>
          <w:rFonts w:ascii="Verdana" w:hAnsi="Verdana" w:cstheme="minorHAnsi"/>
          <w:sz w:val="20"/>
        </w:rPr>
        <w:t>dos relatórios de medição de obras emitidos pelos técnicos responsáveis da obra dos Empreendimentos Imobiliários da Emissora e/ou empresa especializada contratada para este fim</w:t>
      </w:r>
      <w:r w:rsidR="00552A63" w:rsidRPr="001B591F">
        <w:rPr>
          <w:rFonts w:ascii="Verdana" w:hAnsi="Verdana" w:cstheme="minorHAnsi"/>
          <w:sz w:val="20"/>
        </w:rPr>
        <w:t xml:space="preserve">; </w:t>
      </w:r>
      <w:r w:rsidR="00B00434" w:rsidRPr="001B591F">
        <w:rPr>
          <w:rFonts w:ascii="Verdana" w:hAnsi="Verdana" w:cstheme="minorHAnsi"/>
          <w:sz w:val="20"/>
        </w:rPr>
        <w:t xml:space="preserve">e </w:t>
      </w:r>
      <w:r w:rsidR="00B00434" w:rsidRPr="001B591F">
        <w:rPr>
          <w:rFonts w:ascii="Verdana" w:hAnsi="Verdana" w:cstheme="minorHAnsi"/>
          <w:b/>
          <w:sz w:val="20"/>
        </w:rPr>
        <w:t>(i</w:t>
      </w:r>
      <w:r w:rsidR="0063057F">
        <w:rPr>
          <w:rFonts w:ascii="Verdana" w:hAnsi="Verdana" w:cstheme="minorHAnsi"/>
          <w:b/>
          <w:sz w:val="20"/>
        </w:rPr>
        <w:t>i</w:t>
      </w:r>
      <w:r w:rsidR="00B00434" w:rsidRPr="001B591F">
        <w:rPr>
          <w:rFonts w:ascii="Verdana" w:hAnsi="Verdana" w:cstheme="minorHAnsi"/>
          <w:b/>
          <w:sz w:val="20"/>
        </w:rPr>
        <w:t>i</w:t>
      </w:r>
      <w:r w:rsidRPr="001B591F">
        <w:rPr>
          <w:rFonts w:ascii="Verdana" w:hAnsi="Verdana" w:cstheme="minorHAnsi"/>
          <w:b/>
          <w:sz w:val="20"/>
        </w:rPr>
        <w:t>)</w:t>
      </w:r>
      <w:r w:rsidRPr="001B591F">
        <w:rPr>
          <w:rFonts w:ascii="Verdana" w:hAnsi="Verdana" w:cstheme="minorHAnsi"/>
          <w:sz w:val="20"/>
        </w:rPr>
        <w:t xml:space="preserve"> </w:t>
      </w:r>
      <w:r w:rsidR="0063057F">
        <w:rPr>
          <w:rFonts w:ascii="Verdana" w:hAnsi="Verdana" w:cstheme="minorHAnsi"/>
          <w:sz w:val="20"/>
        </w:rPr>
        <w:t xml:space="preserve">cópia do </w:t>
      </w:r>
      <w:r w:rsidRPr="001B591F">
        <w:rPr>
          <w:rFonts w:ascii="Verdana" w:hAnsi="Verdana" w:cstheme="minorHAnsi"/>
          <w:sz w:val="20"/>
        </w:rPr>
        <w:t xml:space="preserve">cronograma físico-financeiro </w:t>
      </w:r>
      <w:r w:rsidR="0063057F" w:rsidRPr="001B591F">
        <w:rPr>
          <w:rFonts w:ascii="Verdana" w:hAnsi="Verdana" w:cstheme="minorHAnsi"/>
          <w:sz w:val="20"/>
        </w:rPr>
        <w:t>d</w:t>
      </w:r>
      <w:r w:rsidR="0063057F">
        <w:rPr>
          <w:rFonts w:ascii="Verdana" w:hAnsi="Verdana" w:cstheme="minorHAnsi"/>
          <w:sz w:val="20"/>
        </w:rPr>
        <w:t>as</w:t>
      </w:r>
      <w:r w:rsidR="0063057F" w:rsidRPr="001B591F">
        <w:rPr>
          <w:rFonts w:ascii="Verdana" w:hAnsi="Verdana" w:cstheme="minorHAnsi"/>
          <w:sz w:val="20"/>
        </w:rPr>
        <w:t xml:space="preserve"> </w:t>
      </w:r>
      <w:r w:rsidRPr="001B591F">
        <w:rPr>
          <w:rFonts w:ascii="Verdana" w:hAnsi="Verdana" w:cstheme="minorHAnsi"/>
          <w:sz w:val="20"/>
        </w:rPr>
        <w:t>obras.</w:t>
      </w:r>
      <w:bookmarkEnd w:id="51"/>
      <w:bookmarkEnd w:id="52"/>
    </w:p>
    <w:p w14:paraId="4A341321" w14:textId="77777777" w:rsidR="000217CA" w:rsidRPr="001B591F" w:rsidRDefault="000217CA" w:rsidP="001B591F">
      <w:pPr>
        <w:widowControl w:val="0"/>
        <w:spacing w:after="0" w:line="312" w:lineRule="auto"/>
        <w:rPr>
          <w:rFonts w:ascii="Verdana" w:hAnsi="Verdana" w:cstheme="minorHAnsi"/>
          <w:sz w:val="20"/>
        </w:rPr>
      </w:pPr>
    </w:p>
    <w:p w14:paraId="4ACEAAE2" w14:textId="100CF3BE" w:rsidR="000217CA" w:rsidRPr="001B591F" w:rsidRDefault="000217CA" w:rsidP="001B591F">
      <w:pPr>
        <w:pStyle w:val="PargrafodaLista"/>
        <w:widowControl w:val="0"/>
        <w:numPr>
          <w:ilvl w:val="2"/>
          <w:numId w:val="17"/>
        </w:numPr>
        <w:spacing w:after="0" w:line="312" w:lineRule="auto"/>
        <w:ind w:left="0" w:firstLine="1418"/>
        <w:contextualSpacing w:val="0"/>
        <w:rPr>
          <w:rFonts w:ascii="Verdana" w:hAnsi="Verdana" w:cstheme="minorHAnsi"/>
          <w:sz w:val="20"/>
        </w:rPr>
      </w:pPr>
      <w:r w:rsidRPr="001B591F">
        <w:rPr>
          <w:rFonts w:ascii="Verdana" w:hAnsi="Verdana" w:cstheme="minorHAnsi"/>
          <w:sz w:val="20"/>
        </w:rPr>
        <w:t>Adicionalmente, para fins de atendimento a eventuais exigências de órgãos reguladores e fiscalizadores, a Debenturista e/ou o Agente Fiduciário dos CRI poderão solicitar o envio de cópia dos contratos, notas fiscais, acompanhadas dos respectivos demonstrativos gerenciais (inclusive em arquivos no formato “XML”)</w:t>
      </w:r>
      <w:r w:rsidR="0063057F">
        <w:rPr>
          <w:rFonts w:ascii="Verdana" w:hAnsi="Verdana" w:cstheme="minorHAnsi"/>
          <w:sz w:val="20"/>
        </w:rPr>
        <w:t>, entre outros,</w:t>
      </w:r>
      <w:r w:rsidRPr="001B591F">
        <w:rPr>
          <w:rFonts w:ascii="Verdana" w:hAnsi="Verdana" w:cstheme="minorHAnsi"/>
          <w:sz w:val="20"/>
        </w:rPr>
        <w:t xml:space="preserve"> que demonstrem a correta destinação dos recursos, atos societários e demais documentos comprobatórios que julgar necessários para acompanhamento da utilização dos recursos</w:t>
      </w:r>
      <w:r w:rsidR="0063057F">
        <w:rPr>
          <w:rFonts w:ascii="Verdana" w:hAnsi="Verdana" w:cstheme="minorHAnsi"/>
          <w:sz w:val="20"/>
        </w:rPr>
        <w:t xml:space="preserve"> nos termos desta Escritura de Emissão</w:t>
      </w:r>
      <w:r w:rsidRPr="001B591F">
        <w:rPr>
          <w:rFonts w:ascii="Verdana" w:hAnsi="Verdana" w:cstheme="minorHAnsi"/>
          <w:i/>
          <w:sz w:val="20"/>
        </w:rPr>
        <w:t>.</w:t>
      </w:r>
      <w:r w:rsidRPr="001B591F">
        <w:rPr>
          <w:rFonts w:ascii="Verdana" w:hAnsi="Verdana" w:cstheme="minorHAnsi"/>
          <w:sz w:val="20"/>
        </w:rPr>
        <w:t xml:space="preserve"> Neste caso, a </w:t>
      </w:r>
      <w:r w:rsidR="00FA4F42" w:rsidRPr="001B591F">
        <w:rPr>
          <w:rFonts w:ascii="Verdana" w:hAnsi="Verdana" w:cstheme="minorHAnsi"/>
          <w:sz w:val="20"/>
        </w:rPr>
        <w:t>Emissora</w:t>
      </w:r>
      <w:r w:rsidRPr="001B591F">
        <w:rPr>
          <w:rFonts w:ascii="Verdana" w:hAnsi="Verdana" w:cstheme="minorHAnsi"/>
          <w:sz w:val="20"/>
        </w:rPr>
        <w:t xml:space="preserve"> deverá encaminhar a documentação em até 10 (dez) Dias Úteis do recebimento da solicitação ou em prazo menor, se assim solicitado expressamente pelos órgãos reguladores e fiscalizadores. </w:t>
      </w:r>
    </w:p>
    <w:p w14:paraId="757E8E65" w14:textId="77777777" w:rsidR="000217CA" w:rsidRPr="001B591F" w:rsidRDefault="000217CA" w:rsidP="001B591F">
      <w:pPr>
        <w:widowControl w:val="0"/>
        <w:tabs>
          <w:tab w:val="left" w:pos="567"/>
        </w:tabs>
        <w:spacing w:after="0" w:line="312" w:lineRule="auto"/>
        <w:rPr>
          <w:rFonts w:ascii="Verdana" w:hAnsi="Verdana" w:cstheme="minorHAnsi"/>
          <w:sz w:val="20"/>
        </w:rPr>
      </w:pPr>
    </w:p>
    <w:p w14:paraId="1329A0EB" w14:textId="2EB3F299" w:rsidR="000217CA" w:rsidRPr="001B591F" w:rsidRDefault="000217CA" w:rsidP="001B591F">
      <w:pPr>
        <w:pStyle w:val="PargrafodaLista"/>
        <w:widowControl w:val="0"/>
        <w:numPr>
          <w:ilvl w:val="1"/>
          <w:numId w:val="17"/>
        </w:numPr>
        <w:spacing w:after="0" w:line="312" w:lineRule="auto"/>
        <w:ind w:left="0" w:firstLine="851"/>
        <w:contextualSpacing w:val="0"/>
        <w:rPr>
          <w:rFonts w:ascii="Verdana" w:hAnsi="Verdana" w:cstheme="minorHAnsi"/>
          <w:sz w:val="20"/>
        </w:rPr>
      </w:pPr>
      <w:bookmarkStart w:id="55" w:name="_Ref4519583"/>
      <w:r w:rsidRPr="001B591F">
        <w:rPr>
          <w:rFonts w:ascii="Verdana" w:hAnsi="Verdana" w:cstheme="minorHAnsi"/>
          <w:sz w:val="20"/>
        </w:rPr>
        <w:t xml:space="preserve">O Agente Fiduciário dos CRI deverá verificar, ao longo do prazo de duração dos CRI, o efetivo direcionamento </w:t>
      </w:r>
      <w:r w:rsidR="0063057F">
        <w:rPr>
          <w:rFonts w:ascii="Verdana" w:hAnsi="Verdana" w:cstheme="minorHAnsi"/>
          <w:sz w:val="20"/>
        </w:rPr>
        <w:t>d</w:t>
      </w:r>
      <w:r w:rsidRPr="001B591F">
        <w:rPr>
          <w:rFonts w:ascii="Verdana" w:hAnsi="Verdana" w:cstheme="minorHAnsi"/>
          <w:sz w:val="20"/>
        </w:rPr>
        <w:t xml:space="preserve">os </w:t>
      </w:r>
      <w:r w:rsidR="0063057F">
        <w:rPr>
          <w:rFonts w:ascii="Verdana" w:hAnsi="Verdana" w:cstheme="minorHAnsi"/>
          <w:sz w:val="20"/>
        </w:rPr>
        <w:t>R</w:t>
      </w:r>
      <w:r w:rsidR="0063057F" w:rsidRPr="001B591F">
        <w:rPr>
          <w:rFonts w:ascii="Verdana" w:hAnsi="Verdana" w:cstheme="minorHAnsi"/>
          <w:sz w:val="20"/>
        </w:rPr>
        <w:t xml:space="preserve">ecursos </w:t>
      </w:r>
      <w:r w:rsidRPr="001B591F">
        <w:rPr>
          <w:rFonts w:ascii="Verdana" w:hAnsi="Verdana" w:cstheme="minorHAnsi"/>
          <w:sz w:val="20"/>
        </w:rPr>
        <w:t>obtidos por meio da presente Emissão aos Empreendimentos Imobiliários, a partir do Relatório Semestral e dos documentos</w:t>
      </w:r>
      <w:r w:rsidR="00F727E0">
        <w:rPr>
          <w:rFonts w:ascii="Verdana" w:hAnsi="Verdana" w:cstheme="minorHAnsi"/>
          <w:sz w:val="20"/>
        </w:rPr>
        <w:t xml:space="preserve"> </w:t>
      </w:r>
      <w:r w:rsidRPr="001B591F">
        <w:rPr>
          <w:rFonts w:ascii="Verdana" w:hAnsi="Verdana" w:cstheme="minorHAnsi"/>
          <w:sz w:val="20"/>
        </w:rPr>
        <w:t>fornecidos pela Emissora</w:t>
      </w:r>
      <w:r w:rsidR="00F727E0">
        <w:rPr>
          <w:rFonts w:ascii="Verdana" w:hAnsi="Verdana" w:cstheme="minorHAnsi"/>
          <w:sz w:val="20"/>
        </w:rPr>
        <w:t xml:space="preserve"> para a comprovação da destinação dos Recursos</w:t>
      </w:r>
      <w:r w:rsidRPr="001B591F">
        <w:rPr>
          <w:rFonts w:ascii="Verdana" w:hAnsi="Verdana" w:cstheme="minorHAnsi"/>
          <w:sz w:val="20"/>
        </w:rPr>
        <w:t xml:space="preserve">. A Debenturista e o Agente Fiduciário dos CRI não realizarão, diretamente ou por meio de consultores contratados para este fim, o acompanhamento físico das obras dos Empreendimentos Imobiliários, estando tal </w:t>
      </w:r>
      <w:r w:rsidR="00552A63" w:rsidRPr="001B591F">
        <w:rPr>
          <w:rFonts w:ascii="Verdana" w:hAnsi="Verdana" w:cstheme="minorHAnsi"/>
          <w:sz w:val="20"/>
        </w:rPr>
        <w:t>acompanhamento restrito</w:t>
      </w:r>
      <w:r w:rsidRPr="001B591F">
        <w:rPr>
          <w:rFonts w:ascii="Verdana" w:hAnsi="Verdana" w:cstheme="minorHAnsi"/>
          <w:sz w:val="20"/>
        </w:rPr>
        <w:t xml:space="preserve"> ao envio, pela Emissora ao Agente Fiduciário dos CRI dos relatórios e documentos</w:t>
      </w:r>
      <w:r w:rsidR="002A4A4C" w:rsidRPr="001B591F">
        <w:rPr>
          <w:rFonts w:ascii="Verdana" w:hAnsi="Verdana" w:cstheme="minorHAnsi"/>
          <w:sz w:val="20"/>
        </w:rPr>
        <w:t xml:space="preserve"> assinados pelos representantes legais da Emissora</w:t>
      </w:r>
      <w:r w:rsidRPr="001B591F">
        <w:rPr>
          <w:rFonts w:ascii="Verdana" w:hAnsi="Verdana" w:cstheme="minorHAnsi"/>
          <w:sz w:val="20"/>
        </w:rPr>
        <w:t>.</w:t>
      </w:r>
      <w:bookmarkEnd w:id="55"/>
      <w:r w:rsidR="002A4A4C" w:rsidRPr="001B591F">
        <w:rPr>
          <w:rFonts w:ascii="Verdana" w:hAnsi="Verdana" w:cstheme="minorHAnsi"/>
          <w:sz w:val="20"/>
        </w:rPr>
        <w:t xml:space="preserve"> </w:t>
      </w:r>
      <w:r w:rsidR="002A4A4C" w:rsidRPr="001B591F">
        <w:rPr>
          <w:rFonts w:ascii="Verdana" w:hAnsi="Verdana"/>
          <w:sz w:val="20"/>
        </w:rPr>
        <w:t xml:space="preserve">O Agente Fiduciário dos </w:t>
      </w:r>
      <w:r w:rsidR="002A4A4C" w:rsidRPr="001B591F">
        <w:rPr>
          <w:rFonts w:ascii="Verdana" w:hAnsi="Verdana" w:cstheme="minorHAnsi"/>
          <w:sz w:val="20"/>
        </w:rPr>
        <w:t>CRI não será responsável por verificar a suficiência, validade, qualidade, veracidade ou completude das informações financeiras constantes do referido Relatório semestral, ou ainda em qualquer outro documento que lhes seja enviado com o fim de complementar, esclarecer, retificar ou ratificar as informações do mencionado Relatório Semestral.</w:t>
      </w:r>
    </w:p>
    <w:p w14:paraId="3F0F2453" w14:textId="77777777" w:rsidR="000217CA" w:rsidRPr="001B591F" w:rsidRDefault="000217CA" w:rsidP="001B591F">
      <w:pPr>
        <w:widowControl w:val="0"/>
        <w:tabs>
          <w:tab w:val="left" w:pos="567"/>
        </w:tabs>
        <w:spacing w:after="0" w:line="312" w:lineRule="auto"/>
        <w:rPr>
          <w:rFonts w:ascii="Verdana" w:hAnsi="Verdana" w:cstheme="minorHAnsi"/>
          <w:sz w:val="20"/>
        </w:rPr>
      </w:pPr>
    </w:p>
    <w:p w14:paraId="75A374BB" w14:textId="77777777" w:rsidR="003E3C13" w:rsidRPr="005E0A4C" w:rsidRDefault="003E3C13" w:rsidP="003E3C13">
      <w:pPr>
        <w:pStyle w:val="PargrafodaLista"/>
        <w:widowControl w:val="0"/>
        <w:numPr>
          <w:ilvl w:val="1"/>
          <w:numId w:val="17"/>
        </w:numPr>
        <w:spacing w:after="0" w:line="312" w:lineRule="auto"/>
        <w:ind w:left="0" w:firstLine="851"/>
        <w:contextualSpacing w:val="0"/>
        <w:rPr>
          <w:rFonts w:ascii="Verdana" w:hAnsi="Verdana" w:cstheme="minorHAnsi"/>
          <w:sz w:val="20"/>
        </w:rPr>
      </w:pPr>
      <w:bookmarkStart w:id="56" w:name="_Ref4519330"/>
      <w:r w:rsidRPr="002C79AF">
        <w:rPr>
          <w:rFonts w:ascii="Verdana" w:hAnsi="Verdana" w:cstheme="minorHAnsi"/>
          <w:sz w:val="20"/>
        </w:rPr>
        <w:t>Caberá à Emissora a verificação e análise da veracidade dos documentos encaminhados, atestando, inclusive, que estes não foram objeto de fraude ou adulteração, não cabendo ao Agente Fiduciário dos CRI e à Securitizadora a responsabilidade de verificar a sua suficiência, validade, qualidade, veracidade ou completude das informações técnicas e financeiras neles constantes, tais como notas fiscais, faturas e/ou comprovantes de pagamento e/ou demonstrativos contábeis da Emissora, ou ainda qualquer outro documento que lhe seja enviado com o fim de complementar, esclarecer, retificar ou ratificar as informações do mencionado no relatório mencionado acima.</w:t>
      </w:r>
    </w:p>
    <w:p w14:paraId="1AC228F1" w14:textId="77777777" w:rsidR="003E3C13" w:rsidRPr="002C79AF" w:rsidRDefault="003E3C13" w:rsidP="002C79AF">
      <w:pPr>
        <w:pStyle w:val="PargrafodaLista"/>
        <w:widowControl w:val="0"/>
        <w:spacing w:after="0" w:line="312" w:lineRule="auto"/>
        <w:ind w:left="851"/>
        <w:contextualSpacing w:val="0"/>
        <w:rPr>
          <w:rFonts w:ascii="Verdana" w:hAnsi="Verdana" w:cstheme="minorHAnsi"/>
          <w:sz w:val="20"/>
        </w:rPr>
      </w:pPr>
    </w:p>
    <w:p w14:paraId="25A95488" w14:textId="77777777" w:rsidR="003E3C13" w:rsidRPr="005E0A4C" w:rsidRDefault="003E3C13" w:rsidP="003E3C13">
      <w:pPr>
        <w:pStyle w:val="PargrafodaLista"/>
        <w:widowControl w:val="0"/>
        <w:numPr>
          <w:ilvl w:val="1"/>
          <w:numId w:val="17"/>
        </w:numPr>
        <w:spacing w:after="0" w:line="312" w:lineRule="auto"/>
        <w:ind w:left="0" w:firstLine="851"/>
        <w:contextualSpacing w:val="0"/>
        <w:rPr>
          <w:rFonts w:ascii="Verdana" w:hAnsi="Verdana" w:cstheme="minorHAnsi"/>
          <w:sz w:val="20"/>
        </w:rPr>
      </w:pPr>
      <w:r w:rsidRPr="002C79AF">
        <w:rPr>
          <w:rFonts w:ascii="Verdana" w:hAnsi="Verdana" w:cstheme="minorHAnsi"/>
          <w:sz w:val="20"/>
        </w:rPr>
        <w:lastRenderedPageBreak/>
        <w:t>O Agente Fiduciário dos CRI deverá envidar seus melhores esforços para obter a documentação necessária a fim de proceder com a verificação da destinação de recursos oriundos desta Escritura de Emissão de Debêntures na forma acima prevista.</w:t>
      </w:r>
    </w:p>
    <w:p w14:paraId="5A4A7626" w14:textId="77777777" w:rsidR="003E3C13" w:rsidRDefault="003E3C13" w:rsidP="002C79AF">
      <w:pPr>
        <w:pStyle w:val="PargrafodaLista"/>
        <w:widowControl w:val="0"/>
        <w:spacing w:after="0" w:line="312" w:lineRule="auto"/>
        <w:ind w:left="851"/>
        <w:contextualSpacing w:val="0"/>
        <w:rPr>
          <w:rFonts w:ascii="Verdana" w:hAnsi="Verdana" w:cstheme="minorHAnsi"/>
          <w:sz w:val="20"/>
        </w:rPr>
      </w:pPr>
    </w:p>
    <w:p w14:paraId="42F14C89" w14:textId="1AAD90E0" w:rsidR="00FD3F4F" w:rsidRDefault="000217CA" w:rsidP="001B591F">
      <w:pPr>
        <w:pStyle w:val="PargrafodaLista"/>
        <w:widowControl w:val="0"/>
        <w:numPr>
          <w:ilvl w:val="1"/>
          <w:numId w:val="17"/>
        </w:numPr>
        <w:spacing w:after="0" w:line="312" w:lineRule="auto"/>
        <w:ind w:left="0" w:firstLine="851"/>
        <w:contextualSpacing w:val="0"/>
        <w:rPr>
          <w:rFonts w:ascii="Verdana" w:hAnsi="Verdana" w:cstheme="minorHAnsi"/>
          <w:sz w:val="20"/>
        </w:rPr>
      </w:pPr>
      <w:r w:rsidRPr="001B591F">
        <w:rPr>
          <w:rFonts w:ascii="Verdana" w:hAnsi="Verdana" w:cstheme="minorHAnsi"/>
          <w:sz w:val="20"/>
        </w:rPr>
        <w:t xml:space="preserve">Uma vez atingida e comprovada a aplicação integral dos Recursos, a Emissora ficará desobrigada com relação ao envio do Relatório Semestral e dos documentos acima referidos e o Agente Fiduciário dos CRI ficará desobrigado da obrigação </w:t>
      </w:r>
      <w:r w:rsidR="00F727E0">
        <w:rPr>
          <w:rFonts w:ascii="Verdana" w:hAnsi="Verdana" w:cstheme="minorHAnsi"/>
          <w:sz w:val="20"/>
        </w:rPr>
        <w:t>de verificação da comprovação da destinação dos Recursos</w:t>
      </w:r>
      <w:r w:rsidRPr="001B591F">
        <w:rPr>
          <w:rFonts w:ascii="Verdana" w:hAnsi="Verdana" w:cstheme="minorHAnsi"/>
          <w:sz w:val="20"/>
        </w:rPr>
        <w:t>.</w:t>
      </w:r>
      <w:bookmarkEnd w:id="56"/>
    </w:p>
    <w:p w14:paraId="073FEC18" w14:textId="77777777" w:rsidR="00F727E0" w:rsidRDefault="00F727E0" w:rsidP="00B833E3">
      <w:pPr>
        <w:pStyle w:val="PargrafodaLista"/>
        <w:widowControl w:val="0"/>
        <w:spacing w:after="0" w:line="312" w:lineRule="auto"/>
        <w:ind w:left="851"/>
        <w:contextualSpacing w:val="0"/>
        <w:rPr>
          <w:rFonts w:ascii="Verdana" w:hAnsi="Verdana" w:cstheme="minorHAnsi"/>
          <w:sz w:val="20"/>
        </w:rPr>
      </w:pPr>
    </w:p>
    <w:p w14:paraId="6D1D0C83" w14:textId="5121D8C8" w:rsidR="00F727E0" w:rsidRPr="00303CE6" w:rsidRDefault="00F727E0" w:rsidP="00F727E0">
      <w:pPr>
        <w:pStyle w:val="PargrafodaLista"/>
        <w:widowControl w:val="0"/>
        <w:numPr>
          <w:ilvl w:val="1"/>
          <w:numId w:val="17"/>
        </w:numPr>
        <w:spacing w:after="0" w:line="312" w:lineRule="auto"/>
        <w:ind w:left="0" w:firstLine="851"/>
        <w:contextualSpacing w:val="0"/>
        <w:rPr>
          <w:rFonts w:ascii="Verdana" w:hAnsi="Verdana" w:cstheme="minorHAnsi"/>
          <w:sz w:val="20"/>
        </w:rPr>
      </w:pPr>
      <w:bookmarkStart w:id="57" w:name="_Hlk68538580"/>
      <w:r w:rsidRPr="00B833E3">
        <w:rPr>
          <w:rFonts w:ascii="Verdana" w:hAnsi="Verdana" w:cstheme="minorHAnsi"/>
          <w:sz w:val="20"/>
        </w:rPr>
        <w:t xml:space="preserve">Os Empreendimentos Imobiliários não receberam, até a presente data, quaisquer recursos oriundos de alguma outra captação da </w:t>
      </w:r>
      <w:r>
        <w:rPr>
          <w:rFonts w:ascii="Verdana" w:hAnsi="Verdana" w:cstheme="minorHAnsi"/>
          <w:sz w:val="20"/>
        </w:rPr>
        <w:t>Securitizadora</w:t>
      </w:r>
      <w:r w:rsidRPr="00B833E3">
        <w:rPr>
          <w:rFonts w:ascii="Verdana" w:hAnsi="Verdana" w:cstheme="minorHAnsi"/>
          <w:sz w:val="20"/>
        </w:rPr>
        <w:t xml:space="preserve"> por meio de certificados de recebíveis imobiliários lastreados em debêntures de emissão da </w:t>
      </w:r>
      <w:r>
        <w:rPr>
          <w:rFonts w:ascii="Verdana" w:hAnsi="Verdana" w:cstheme="minorHAnsi"/>
          <w:sz w:val="20"/>
        </w:rPr>
        <w:t>Devedora</w:t>
      </w:r>
      <w:r w:rsidRPr="00B833E3">
        <w:rPr>
          <w:rFonts w:ascii="Verdana" w:hAnsi="Verdana" w:cstheme="minorHAnsi"/>
          <w:sz w:val="20"/>
        </w:rPr>
        <w:t>.</w:t>
      </w:r>
      <w:bookmarkEnd w:id="57"/>
    </w:p>
    <w:p w14:paraId="0E75E6F1" w14:textId="77777777" w:rsidR="00F727E0" w:rsidRPr="00B833E3" w:rsidRDefault="00F727E0" w:rsidP="00B833E3">
      <w:pPr>
        <w:pStyle w:val="PargrafodaLista"/>
        <w:widowControl w:val="0"/>
        <w:spacing w:after="0" w:line="312" w:lineRule="auto"/>
        <w:ind w:left="851"/>
        <w:contextualSpacing w:val="0"/>
        <w:rPr>
          <w:rFonts w:ascii="Verdana" w:hAnsi="Verdana" w:cstheme="minorHAnsi"/>
          <w:sz w:val="20"/>
        </w:rPr>
      </w:pPr>
    </w:p>
    <w:p w14:paraId="2F1DE234" w14:textId="2ACB8CBC" w:rsidR="00F727E0" w:rsidRPr="00F727E0" w:rsidRDefault="00F727E0" w:rsidP="00B833E3">
      <w:pPr>
        <w:pStyle w:val="PargrafodaLista"/>
        <w:widowControl w:val="0"/>
        <w:numPr>
          <w:ilvl w:val="1"/>
          <w:numId w:val="17"/>
        </w:numPr>
        <w:spacing w:after="0" w:line="312" w:lineRule="auto"/>
        <w:ind w:left="0" w:firstLine="851"/>
        <w:contextualSpacing w:val="0"/>
        <w:rPr>
          <w:rFonts w:ascii="Verdana" w:hAnsi="Verdana" w:cstheme="minorHAnsi"/>
          <w:sz w:val="20"/>
        </w:rPr>
      </w:pPr>
      <w:bookmarkStart w:id="58" w:name="_Hlk68538639"/>
      <w:r w:rsidRPr="00F727E0">
        <w:rPr>
          <w:rFonts w:ascii="Verdana" w:hAnsi="Verdana" w:cstheme="minorHAnsi"/>
          <w:sz w:val="20"/>
        </w:rPr>
        <w:t xml:space="preserve"> Foi demonstrada </w:t>
      </w:r>
      <w:r>
        <w:rPr>
          <w:rFonts w:ascii="Verdana" w:hAnsi="Verdana" w:cstheme="minorHAnsi"/>
          <w:sz w:val="20"/>
        </w:rPr>
        <w:t xml:space="preserve">pela Devedora, por meio da disponibilização dos documentos competentes à Securitização e ao Agente Fiduciário dos CRI, </w:t>
      </w:r>
      <w:r w:rsidRPr="00F727E0">
        <w:rPr>
          <w:rFonts w:ascii="Verdana" w:hAnsi="Verdana" w:cstheme="minorHAnsi"/>
          <w:sz w:val="20"/>
        </w:rPr>
        <w:t>a capacidade de se destinar aos Empreendimentos Imobiliários todo o montante dos Recursos, dentro do prazo dos CRI, levando-se em conta, para tal, o montante de recursos até o momento despendido, a necessidade de recursos remanescente de cada um dos referidos imóveis, bem como a destinação de recursos já programada para tais imóveis em função de</w:t>
      </w:r>
      <w:r>
        <w:rPr>
          <w:rFonts w:ascii="Verdana" w:hAnsi="Verdana" w:cstheme="minorHAnsi"/>
          <w:sz w:val="20"/>
        </w:rPr>
        <w:t xml:space="preserve"> </w:t>
      </w:r>
      <w:r w:rsidRPr="00F727E0">
        <w:rPr>
          <w:rFonts w:ascii="Verdana" w:hAnsi="Verdana" w:cstheme="minorHAnsi"/>
          <w:sz w:val="20"/>
        </w:rPr>
        <w:t xml:space="preserve">outros </w:t>
      </w:r>
      <w:r w:rsidR="00BC0F3C">
        <w:rPr>
          <w:rFonts w:ascii="Verdana" w:hAnsi="Verdana" w:cstheme="minorHAnsi"/>
          <w:sz w:val="20"/>
        </w:rPr>
        <w:t xml:space="preserve">certificados de recebíveis imobiliários </w:t>
      </w:r>
      <w:r w:rsidRPr="00F727E0">
        <w:rPr>
          <w:rFonts w:ascii="Verdana" w:hAnsi="Verdana" w:cstheme="minorHAnsi"/>
          <w:sz w:val="20"/>
        </w:rPr>
        <w:t>já emitidos.</w:t>
      </w:r>
    </w:p>
    <w:bookmarkEnd w:id="58"/>
    <w:p w14:paraId="50277EC7" w14:textId="77777777" w:rsidR="00004E83" w:rsidRPr="001B591F" w:rsidRDefault="00004E83" w:rsidP="001B591F">
      <w:pPr>
        <w:widowControl w:val="0"/>
        <w:spacing w:after="0" w:line="312" w:lineRule="auto"/>
        <w:rPr>
          <w:rFonts w:ascii="Verdana" w:hAnsi="Verdana" w:cstheme="minorHAnsi"/>
          <w:sz w:val="20"/>
        </w:rPr>
      </w:pPr>
    </w:p>
    <w:p w14:paraId="16378252" w14:textId="77777777" w:rsidR="008D542E" w:rsidRPr="001B591F" w:rsidRDefault="008D542E" w:rsidP="001B591F">
      <w:pPr>
        <w:pStyle w:val="PargrafodaLista"/>
        <w:widowControl w:val="0"/>
        <w:numPr>
          <w:ilvl w:val="0"/>
          <w:numId w:val="17"/>
        </w:numPr>
        <w:spacing w:after="0" w:line="312" w:lineRule="auto"/>
        <w:ind w:left="0" w:firstLine="0"/>
        <w:contextualSpacing w:val="0"/>
        <w:outlineLvl w:val="0"/>
        <w:rPr>
          <w:rFonts w:ascii="Verdana" w:hAnsi="Verdana" w:cstheme="minorHAnsi"/>
          <w:b/>
          <w:sz w:val="20"/>
        </w:rPr>
      </w:pPr>
      <w:bookmarkStart w:id="59" w:name="_Toc482202451"/>
      <w:bookmarkStart w:id="60" w:name="_Toc5213198"/>
      <w:bookmarkStart w:id="61" w:name="_Toc15587916"/>
      <w:bookmarkStart w:id="62" w:name="_Toc19537930"/>
      <w:r w:rsidRPr="001B591F">
        <w:rPr>
          <w:rFonts w:ascii="Verdana" w:hAnsi="Verdana" w:cstheme="minorHAnsi"/>
          <w:b/>
          <w:sz w:val="20"/>
        </w:rPr>
        <w:t>CARACTERÍSTICAS DA</w:t>
      </w:r>
      <w:bookmarkEnd w:id="59"/>
      <w:r w:rsidRPr="001B591F">
        <w:rPr>
          <w:rFonts w:ascii="Verdana" w:hAnsi="Verdana" w:cstheme="minorHAnsi"/>
          <w:b/>
          <w:sz w:val="20"/>
        </w:rPr>
        <w:t xml:space="preserve"> EMISSÃO E DAS DEBÊNTURES</w:t>
      </w:r>
      <w:bookmarkEnd w:id="60"/>
      <w:bookmarkEnd w:id="61"/>
      <w:bookmarkEnd w:id="62"/>
    </w:p>
    <w:p w14:paraId="6A8F3816" w14:textId="77777777" w:rsidR="00036783" w:rsidRPr="001B591F" w:rsidRDefault="00036783" w:rsidP="001B591F">
      <w:pPr>
        <w:widowControl w:val="0"/>
        <w:spacing w:after="0" w:line="312" w:lineRule="auto"/>
        <w:ind w:left="709"/>
        <w:rPr>
          <w:rFonts w:ascii="Verdana" w:hAnsi="Verdana" w:cstheme="minorHAnsi"/>
          <w:i/>
          <w:sz w:val="20"/>
        </w:rPr>
      </w:pPr>
    </w:p>
    <w:p w14:paraId="13679BF5" w14:textId="442A4908" w:rsidR="00036783" w:rsidRPr="001B591F" w:rsidRDefault="00036783" w:rsidP="001B591F">
      <w:pPr>
        <w:pStyle w:val="PargrafodaLista"/>
        <w:widowControl w:val="0"/>
        <w:numPr>
          <w:ilvl w:val="1"/>
          <w:numId w:val="17"/>
        </w:numPr>
        <w:spacing w:after="0" w:line="312" w:lineRule="auto"/>
        <w:ind w:left="0" w:firstLine="851"/>
        <w:contextualSpacing w:val="0"/>
        <w:rPr>
          <w:rFonts w:ascii="Verdana" w:hAnsi="Verdana" w:cstheme="minorHAnsi"/>
          <w:sz w:val="20"/>
        </w:rPr>
      </w:pPr>
      <w:r w:rsidRPr="001B591F">
        <w:rPr>
          <w:rFonts w:ascii="Verdana" w:hAnsi="Verdana" w:cstheme="minorHAnsi"/>
          <w:i/>
          <w:sz w:val="20"/>
        </w:rPr>
        <w:t>Número de Emissão</w:t>
      </w:r>
      <w:r w:rsidRPr="001B591F">
        <w:rPr>
          <w:rFonts w:ascii="Verdana" w:hAnsi="Verdana" w:cstheme="minorHAnsi"/>
          <w:sz w:val="20"/>
        </w:rPr>
        <w:t xml:space="preserve">. A Emissão representa a </w:t>
      </w:r>
      <w:r w:rsidR="00901B8B" w:rsidRPr="001B591F">
        <w:rPr>
          <w:rFonts w:ascii="Verdana" w:hAnsi="Verdana" w:cstheme="minorHAnsi"/>
          <w:sz w:val="20"/>
        </w:rPr>
        <w:t>3ª (terceira</w:t>
      </w:r>
      <w:r w:rsidRPr="001B591F">
        <w:rPr>
          <w:rFonts w:ascii="Verdana" w:hAnsi="Verdana" w:cstheme="minorHAnsi"/>
          <w:sz w:val="20"/>
        </w:rPr>
        <w:t>) emissão de debêntures da Emissora.</w:t>
      </w:r>
    </w:p>
    <w:p w14:paraId="08D6B211" w14:textId="77777777" w:rsidR="00036783" w:rsidRPr="001B591F" w:rsidRDefault="00036783" w:rsidP="001B591F">
      <w:pPr>
        <w:widowControl w:val="0"/>
        <w:tabs>
          <w:tab w:val="left" w:pos="567"/>
        </w:tabs>
        <w:spacing w:after="0" w:line="312" w:lineRule="auto"/>
        <w:rPr>
          <w:rFonts w:ascii="Verdana" w:hAnsi="Verdana" w:cstheme="minorHAnsi"/>
          <w:sz w:val="20"/>
        </w:rPr>
      </w:pPr>
    </w:p>
    <w:p w14:paraId="2F79E229" w14:textId="77777777" w:rsidR="00036783" w:rsidRPr="001B591F" w:rsidRDefault="00036783" w:rsidP="001B591F">
      <w:pPr>
        <w:pStyle w:val="PargrafodaLista"/>
        <w:widowControl w:val="0"/>
        <w:numPr>
          <w:ilvl w:val="1"/>
          <w:numId w:val="17"/>
        </w:numPr>
        <w:spacing w:after="0" w:line="312" w:lineRule="auto"/>
        <w:ind w:left="0" w:firstLine="851"/>
        <w:contextualSpacing w:val="0"/>
        <w:rPr>
          <w:rFonts w:ascii="Verdana" w:hAnsi="Verdana" w:cstheme="minorHAnsi"/>
          <w:sz w:val="20"/>
        </w:rPr>
      </w:pPr>
      <w:r w:rsidRPr="001B591F">
        <w:rPr>
          <w:rFonts w:ascii="Verdana" w:hAnsi="Verdana" w:cstheme="minorHAnsi"/>
          <w:i/>
          <w:sz w:val="20"/>
        </w:rPr>
        <w:t xml:space="preserve">Número de Séries. </w:t>
      </w:r>
      <w:r w:rsidR="00776186" w:rsidRPr="001B591F">
        <w:rPr>
          <w:rFonts w:ascii="Verdana" w:hAnsi="Verdana" w:cstheme="minorHAnsi"/>
          <w:sz w:val="20"/>
        </w:rPr>
        <w:t>A Emissão será realizada em 2 (duas) séries distintas</w:t>
      </w:r>
      <w:r w:rsidRPr="001B591F">
        <w:rPr>
          <w:rFonts w:ascii="Verdana" w:hAnsi="Verdana" w:cstheme="minorHAnsi"/>
          <w:sz w:val="20"/>
        </w:rPr>
        <w:t>.</w:t>
      </w:r>
    </w:p>
    <w:p w14:paraId="71E60A45" w14:textId="77777777" w:rsidR="00036783" w:rsidRPr="001B591F" w:rsidRDefault="00036783" w:rsidP="001B591F">
      <w:pPr>
        <w:widowControl w:val="0"/>
        <w:tabs>
          <w:tab w:val="left" w:pos="567"/>
        </w:tabs>
        <w:spacing w:after="0" w:line="312" w:lineRule="auto"/>
        <w:rPr>
          <w:rFonts w:ascii="Verdana" w:hAnsi="Verdana" w:cstheme="minorHAnsi"/>
          <w:sz w:val="20"/>
        </w:rPr>
      </w:pPr>
    </w:p>
    <w:p w14:paraId="2124EEEE" w14:textId="0CDB7561" w:rsidR="00036783" w:rsidRPr="001B591F" w:rsidRDefault="00036783" w:rsidP="001B591F">
      <w:pPr>
        <w:pStyle w:val="PargrafodaLista"/>
        <w:widowControl w:val="0"/>
        <w:numPr>
          <w:ilvl w:val="1"/>
          <w:numId w:val="17"/>
        </w:numPr>
        <w:spacing w:after="0" w:line="312" w:lineRule="auto"/>
        <w:ind w:left="0" w:firstLine="851"/>
        <w:contextualSpacing w:val="0"/>
        <w:rPr>
          <w:rFonts w:ascii="Verdana" w:hAnsi="Verdana" w:cstheme="minorHAnsi"/>
          <w:sz w:val="20"/>
        </w:rPr>
      </w:pPr>
      <w:bookmarkStart w:id="63" w:name="_Ref7039346"/>
      <w:r w:rsidRPr="001B591F">
        <w:rPr>
          <w:rFonts w:ascii="Verdana" w:hAnsi="Verdana" w:cstheme="minorHAnsi"/>
          <w:i/>
          <w:sz w:val="20"/>
        </w:rPr>
        <w:t>Data de Emissão</w:t>
      </w:r>
      <w:r w:rsidRPr="001B591F">
        <w:rPr>
          <w:rFonts w:ascii="Verdana" w:hAnsi="Verdana" w:cstheme="minorHAnsi"/>
          <w:sz w:val="20"/>
        </w:rPr>
        <w:t xml:space="preserve">. Para todos os efeitos, a Data de Emissão será </w:t>
      </w:r>
      <w:r w:rsidR="005F163A">
        <w:rPr>
          <w:rFonts w:ascii="Verdana" w:hAnsi="Verdana" w:cstheme="minorHAnsi"/>
          <w:sz w:val="20"/>
        </w:rPr>
        <w:t>20 de abril de 2021</w:t>
      </w:r>
      <w:r w:rsidRPr="001B591F">
        <w:rPr>
          <w:rFonts w:ascii="Verdana" w:hAnsi="Verdana" w:cstheme="minorHAnsi"/>
          <w:sz w:val="20"/>
        </w:rPr>
        <w:t>.</w:t>
      </w:r>
      <w:bookmarkEnd w:id="63"/>
    </w:p>
    <w:p w14:paraId="20EEEFAA" w14:textId="77777777" w:rsidR="00036783" w:rsidRPr="001B591F" w:rsidRDefault="00036783" w:rsidP="001B591F">
      <w:pPr>
        <w:widowControl w:val="0"/>
        <w:spacing w:after="0" w:line="312" w:lineRule="auto"/>
        <w:rPr>
          <w:rFonts w:ascii="Verdana" w:hAnsi="Verdana" w:cstheme="minorHAnsi"/>
          <w:sz w:val="20"/>
        </w:rPr>
      </w:pPr>
    </w:p>
    <w:p w14:paraId="096D0003" w14:textId="602EA8C5" w:rsidR="00036783" w:rsidRPr="001B591F" w:rsidRDefault="00036783" w:rsidP="001B591F">
      <w:pPr>
        <w:pStyle w:val="PargrafodaLista"/>
        <w:widowControl w:val="0"/>
        <w:numPr>
          <w:ilvl w:val="1"/>
          <w:numId w:val="17"/>
        </w:numPr>
        <w:spacing w:after="0" w:line="312" w:lineRule="auto"/>
        <w:ind w:left="0" w:firstLine="851"/>
        <w:contextualSpacing w:val="0"/>
        <w:rPr>
          <w:rFonts w:ascii="Verdana" w:hAnsi="Verdana" w:cstheme="minorHAnsi"/>
          <w:sz w:val="20"/>
        </w:rPr>
      </w:pPr>
      <w:r w:rsidRPr="001B591F">
        <w:rPr>
          <w:rFonts w:ascii="Verdana" w:hAnsi="Verdana" w:cstheme="minorHAnsi"/>
          <w:i/>
          <w:sz w:val="20"/>
        </w:rPr>
        <w:t>Data de Vencimento</w:t>
      </w:r>
      <w:r w:rsidRPr="001B591F">
        <w:rPr>
          <w:rFonts w:ascii="Verdana" w:hAnsi="Verdana" w:cstheme="minorHAnsi"/>
          <w:sz w:val="20"/>
        </w:rPr>
        <w:t xml:space="preserve">. </w:t>
      </w:r>
      <w:r w:rsidR="00E308EE" w:rsidRPr="001B591F">
        <w:rPr>
          <w:rFonts w:ascii="Verdana" w:hAnsi="Verdana" w:cstheme="minorHAnsi"/>
          <w:sz w:val="20"/>
        </w:rPr>
        <w:t>As Debêntures 1ª Série</w:t>
      </w:r>
      <w:r w:rsidR="0089290B" w:rsidRPr="001B591F">
        <w:rPr>
          <w:rFonts w:ascii="Verdana" w:hAnsi="Verdana" w:cstheme="minorHAnsi"/>
          <w:sz w:val="20"/>
        </w:rPr>
        <w:t xml:space="preserve"> </w:t>
      </w:r>
      <w:r w:rsidR="00E308EE" w:rsidRPr="001B591F">
        <w:rPr>
          <w:rFonts w:ascii="Verdana" w:hAnsi="Verdana" w:cstheme="minorHAnsi"/>
          <w:sz w:val="20"/>
        </w:rPr>
        <w:t xml:space="preserve">terão prazo de </w:t>
      </w:r>
      <w:r w:rsidR="003D30D5">
        <w:rPr>
          <w:rFonts w:ascii="Verdana" w:hAnsi="Verdana" w:cstheme="minorHAnsi"/>
          <w:sz w:val="20"/>
        </w:rPr>
        <w:t>1.463</w:t>
      </w:r>
      <w:r w:rsidR="003D30D5" w:rsidRPr="001B591F">
        <w:rPr>
          <w:rFonts w:ascii="Verdana" w:hAnsi="Verdana" w:cstheme="minorHAnsi"/>
          <w:sz w:val="20"/>
        </w:rPr>
        <w:t xml:space="preserve"> </w:t>
      </w:r>
      <w:r w:rsidR="0089290B" w:rsidRPr="001B591F">
        <w:rPr>
          <w:rFonts w:ascii="Verdana" w:hAnsi="Verdana" w:cstheme="minorHAnsi"/>
          <w:sz w:val="20"/>
        </w:rPr>
        <w:t>(</w:t>
      </w:r>
      <w:r w:rsidR="003D30D5">
        <w:rPr>
          <w:rFonts w:ascii="Verdana" w:hAnsi="Verdana" w:cstheme="minorHAnsi"/>
          <w:sz w:val="20"/>
        </w:rPr>
        <w:t>mil quatrocentos e sessenta e três</w:t>
      </w:r>
      <w:r w:rsidR="0089290B" w:rsidRPr="001B591F">
        <w:rPr>
          <w:rFonts w:ascii="Verdana" w:hAnsi="Verdana" w:cstheme="minorHAnsi"/>
          <w:sz w:val="20"/>
        </w:rPr>
        <w:t xml:space="preserve">) dias, a contar da Data de Emissão, vencendo-se, portanto, em </w:t>
      </w:r>
      <w:r w:rsidR="00BF106B" w:rsidRPr="002C79AF">
        <w:rPr>
          <w:rFonts w:ascii="Verdana" w:hAnsi="Verdana" w:cstheme="minorHAnsi"/>
          <w:sz w:val="20"/>
        </w:rPr>
        <w:t>22 de abril de 2025</w:t>
      </w:r>
      <w:r w:rsidR="0089290B" w:rsidRPr="001B591F">
        <w:rPr>
          <w:rFonts w:ascii="Verdana" w:hAnsi="Verdana" w:cstheme="minorHAnsi"/>
          <w:sz w:val="20"/>
        </w:rPr>
        <w:t>. As Debêntures 2ª Série terão prazo de</w:t>
      </w:r>
      <w:r w:rsidR="003D30D5">
        <w:rPr>
          <w:rFonts w:ascii="Verdana" w:hAnsi="Verdana" w:cstheme="minorHAnsi"/>
          <w:sz w:val="20"/>
        </w:rPr>
        <w:t>1.826</w:t>
      </w:r>
      <w:r w:rsidR="00105086" w:rsidRPr="001B591F">
        <w:rPr>
          <w:rFonts w:ascii="Verdana" w:hAnsi="Verdana" w:cstheme="minorHAnsi"/>
          <w:sz w:val="20"/>
        </w:rPr>
        <w:t xml:space="preserve"> </w:t>
      </w:r>
      <w:r w:rsidR="0089290B" w:rsidRPr="001B591F">
        <w:rPr>
          <w:rFonts w:ascii="Verdana" w:hAnsi="Verdana" w:cstheme="minorHAnsi"/>
          <w:sz w:val="20"/>
        </w:rPr>
        <w:t>(</w:t>
      </w:r>
      <w:r w:rsidR="003D30D5">
        <w:rPr>
          <w:rFonts w:ascii="Verdana" w:hAnsi="Verdana" w:cstheme="minorHAnsi"/>
          <w:sz w:val="20"/>
        </w:rPr>
        <w:t>mil oitocentos e vinte e seis</w:t>
      </w:r>
      <w:r w:rsidR="0089290B" w:rsidRPr="001B591F">
        <w:rPr>
          <w:rFonts w:ascii="Verdana" w:hAnsi="Verdana" w:cstheme="minorHAnsi"/>
          <w:sz w:val="20"/>
        </w:rPr>
        <w:t xml:space="preserve">) dias, a contar da Data de Emissão, vencendo-se, portanto, em </w:t>
      </w:r>
      <w:r w:rsidR="00BF106B" w:rsidRPr="00C772A4">
        <w:rPr>
          <w:rFonts w:ascii="Verdana" w:hAnsi="Verdana"/>
          <w:sz w:val="20"/>
        </w:rPr>
        <w:t>20</w:t>
      </w:r>
      <w:r w:rsidR="00BF106B">
        <w:rPr>
          <w:rFonts w:ascii="Verdana" w:hAnsi="Verdana"/>
          <w:sz w:val="20"/>
        </w:rPr>
        <w:t xml:space="preserve"> de abril de </w:t>
      </w:r>
      <w:r w:rsidR="00BF106B" w:rsidRPr="00C772A4">
        <w:rPr>
          <w:rFonts w:ascii="Verdana" w:hAnsi="Verdana"/>
          <w:sz w:val="20"/>
        </w:rPr>
        <w:t>2026</w:t>
      </w:r>
      <w:r w:rsidR="0089290B" w:rsidRPr="001B591F">
        <w:rPr>
          <w:rFonts w:ascii="Verdana" w:hAnsi="Verdana" w:cstheme="minorHAnsi"/>
          <w:sz w:val="20"/>
        </w:rPr>
        <w:t xml:space="preserve">. </w:t>
      </w:r>
    </w:p>
    <w:p w14:paraId="35A62FDC" w14:textId="77777777" w:rsidR="00036783" w:rsidRPr="001B591F" w:rsidRDefault="00036783" w:rsidP="001B591F">
      <w:pPr>
        <w:spacing w:after="0" w:line="312" w:lineRule="auto"/>
        <w:rPr>
          <w:rFonts w:ascii="Verdana" w:hAnsi="Verdana" w:cstheme="minorHAnsi"/>
          <w:sz w:val="20"/>
        </w:rPr>
      </w:pPr>
    </w:p>
    <w:p w14:paraId="4386CA50" w14:textId="270B43D1" w:rsidR="00036783" w:rsidRPr="001B591F" w:rsidRDefault="00036783" w:rsidP="001B591F">
      <w:pPr>
        <w:pStyle w:val="PargrafodaLista"/>
        <w:widowControl w:val="0"/>
        <w:numPr>
          <w:ilvl w:val="1"/>
          <w:numId w:val="17"/>
        </w:numPr>
        <w:spacing w:after="0" w:line="312" w:lineRule="auto"/>
        <w:ind w:left="0" w:firstLine="851"/>
        <w:contextualSpacing w:val="0"/>
        <w:rPr>
          <w:rFonts w:ascii="Verdana" w:hAnsi="Verdana" w:cstheme="minorHAnsi"/>
          <w:sz w:val="20"/>
        </w:rPr>
      </w:pPr>
      <w:bookmarkStart w:id="64" w:name="_Ref6993639"/>
      <w:r w:rsidRPr="001B591F">
        <w:rPr>
          <w:rFonts w:ascii="Verdana" w:hAnsi="Verdana" w:cstheme="minorHAnsi"/>
          <w:i/>
          <w:sz w:val="20"/>
        </w:rPr>
        <w:t>Valor Nominal Unitário</w:t>
      </w:r>
      <w:r w:rsidRPr="001B591F">
        <w:rPr>
          <w:rFonts w:ascii="Verdana" w:hAnsi="Verdana" w:cstheme="minorHAnsi"/>
          <w:sz w:val="20"/>
        </w:rPr>
        <w:t xml:space="preserve">. O Valor Nominal Unitário </w:t>
      </w:r>
      <w:r w:rsidR="008A03F4" w:rsidRPr="001B591F">
        <w:rPr>
          <w:rFonts w:ascii="Verdana" w:hAnsi="Verdana" w:cstheme="minorHAnsi"/>
          <w:sz w:val="20"/>
        </w:rPr>
        <w:t xml:space="preserve">das Debêntures </w:t>
      </w:r>
      <w:r w:rsidRPr="001B591F">
        <w:rPr>
          <w:rFonts w:ascii="Verdana" w:hAnsi="Verdana" w:cstheme="minorHAnsi"/>
          <w:sz w:val="20"/>
        </w:rPr>
        <w:t>será de R$</w:t>
      </w:r>
      <w:r w:rsidR="00105086" w:rsidRPr="001B591F">
        <w:rPr>
          <w:rFonts w:ascii="Verdana" w:hAnsi="Verdana" w:cstheme="minorHAnsi"/>
          <w:sz w:val="20"/>
        </w:rPr>
        <w:t xml:space="preserve"> </w:t>
      </w:r>
      <w:r w:rsidRPr="001B591F">
        <w:rPr>
          <w:rFonts w:ascii="Verdana" w:hAnsi="Verdana" w:cstheme="minorHAnsi"/>
          <w:sz w:val="20"/>
        </w:rPr>
        <w:t>1.000,00</w:t>
      </w:r>
      <w:r w:rsidRPr="001B591F" w:rsidDel="007F6A15">
        <w:rPr>
          <w:rFonts w:ascii="Verdana" w:hAnsi="Verdana" w:cstheme="minorHAnsi"/>
          <w:sz w:val="20"/>
        </w:rPr>
        <w:t xml:space="preserve"> </w:t>
      </w:r>
      <w:r w:rsidRPr="001B591F">
        <w:rPr>
          <w:rFonts w:ascii="Verdana" w:hAnsi="Verdana" w:cstheme="minorHAnsi"/>
          <w:sz w:val="20"/>
        </w:rPr>
        <w:t>(mil reais).</w:t>
      </w:r>
      <w:bookmarkEnd w:id="64"/>
    </w:p>
    <w:p w14:paraId="250C2C2A" w14:textId="77777777" w:rsidR="00036783" w:rsidRPr="001B591F" w:rsidRDefault="00036783" w:rsidP="001B591F">
      <w:pPr>
        <w:widowControl w:val="0"/>
        <w:tabs>
          <w:tab w:val="left" w:pos="567"/>
          <w:tab w:val="left" w:pos="1276"/>
        </w:tabs>
        <w:spacing w:after="0" w:line="312" w:lineRule="auto"/>
        <w:rPr>
          <w:rFonts w:ascii="Verdana" w:hAnsi="Verdana" w:cstheme="minorHAnsi"/>
          <w:sz w:val="20"/>
        </w:rPr>
      </w:pPr>
    </w:p>
    <w:p w14:paraId="5F071D93" w14:textId="35BADBB5" w:rsidR="00926BBD" w:rsidRPr="001B591F" w:rsidRDefault="00036783" w:rsidP="001B591F">
      <w:pPr>
        <w:pStyle w:val="PargrafodaLista"/>
        <w:widowControl w:val="0"/>
        <w:numPr>
          <w:ilvl w:val="1"/>
          <w:numId w:val="17"/>
        </w:numPr>
        <w:spacing w:after="0" w:line="312" w:lineRule="auto"/>
        <w:ind w:left="0" w:firstLine="851"/>
        <w:contextualSpacing w:val="0"/>
        <w:rPr>
          <w:rFonts w:ascii="Verdana" w:hAnsi="Verdana" w:cstheme="minorHAnsi"/>
          <w:sz w:val="20"/>
        </w:rPr>
      </w:pPr>
      <w:bookmarkStart w:id="65" w:name="_Ref18907568"/>
      <w:bookmarkStart w:id="66" w:name="_Ref6952712"/>
      <w:r w:rsidRPr="001B591F">
        <w:rPr>
          <w:rFonts w:ascii="Verdana" w:hAnsi="Verdana" w:cstheme="minorHAnsi"/>
          <w:i/>
          <w:sz w:val="20"/>
        </w:rPr>
        <w:lastRenderedPageBreak/>
        <w:t>Valor Total da Emissão e Quantidade de Debêntures</w:t>
      </w:r>
      <w:r w:rsidR="008A03F4" w:rsidRPr="001B591F">
        <w:rPr>
          <w:rFonts w:ascii="Verdana" w:hAnsi="Verdana" w:cstheme="minorHAnsi"/>
          <w:sz w:val="20"/>
        </w:rPr>
        <w:t xml:space="preserve">. Serão emitidas </w:t>
      </w:r>
      <w:r w:rsidR="00C31FD3">
        <w:rPr>
          <w:rFonts w:ascii="Verdana" w:hAnsi="Verdana" w:cstheme="minorHAnsi"/>
          <w:sz w:val="20"/>
        </w:rPr>
        <w:t>9</w:t>
      </w:r>
      <w:r w:rsidR="00105086" w:rsidRPr="001B591F">
        <w:rPr>
          <w:rFonts w:ascii="Verdana" w:hAnsi="Verdana" w:cstheme="minorHAnsi"/>
          <w:sz w:val="20"/>
        </w:rPr>
        <w:t>0</w:t>
      </w:r>
      <w:r w:rsidR="008A03F4" w:rsidRPr="001B591F">
        <w:rPr>
          <w:rFonts w:ascii="Verdana" w:hAnsi="Verdana" w:cstheme="minorHAnsi"/>
          <w:sz w:val="20"/>
        </w:rPr>
        <w:t>.000 (</w:t>
      </w:r>
      <w:r w:rsidR="00C31FD3">
        <w:rPr>
          <w:rFonts w:ascii="Verdana" w:hAnsi="Verdana" w:cstheme="minorHAnsi"/>
          <w:sz w:val="20"/>
        </w:rPr>
        <w:t>noventa</w:t>
      </w:r>
      <w:r w:rsidR="00C31FD3" w:rsidRPr="001B591F">
        <w:rPr>
          <w:rFonts w:ascii="Verdana" w:hAnsi="Verdana" w:cstheme="minorHAnsi"/>
          <w:sz w:val="20"/>
        </w:rPr>
        <w:t xml:space="preserve"> </w:t>
      </w:r>
      <w:r w:rsidR="008A03F4" w:rsidRPr="001B591F">
        <w:rPr>
          <w:rFonts w:ascii="Verdana" w:hAnsi="Verdana" w:cstheme="minorHAnsi"/>
          <w:sz w:val="20"/>
        </w:rPr>
        <w:t>mil</w:t>
      </w:r>
      <w:r w:rsidRPr="001B591F">
        <w:rPr>
          <w:rFonts w:ascii="Verdana" w:hAnsi="Verdana" w:cstheme="minorHAnsi"/>
          <w:sz w:val="20"/>
        </w:rPr>
        <w:t>) Debêntures,</w:t>
      </w:r>
      <w:r w:rsidR="008A03F4" w:rsidRPr="001B591F">
        <w:rPr>
          <w:rFonts w:ascii="Verdana" w:hAnsi="Verdana" w:cstheme="minorHAnsi"/>
          <w:sz w:val="20"/>
        </w:rPr>
        <w:t xml:space="preserve"> </w:t>
      </w:r>
      <w:r w:rsidR="00926BBD" w:rsidRPr="001B591F">
        <w:rPr>
          <w:rFonts w:ascii="Verdana" w:hAnsi="Verdana" w:cstheme="minorHAnsi"/>
          <w:sz w:val="20"/>
        </w:rPr>
        <w:t>sendo o Valor Total da Emissão de R$</w:t>
      </w:r>
      <w:r w:rsidR="00CF6387" w:rsidRPr="001B591F">
        <w:rPr>
          <w:rFonts w:ascii="Verdana" w:hAnsi="Verdana" w:cstheme="minorHAnsi"/>
          <w:sz w:val="20"/>
        </w:rPr>
        <w:t xml:space="preserve"> </w:t>
      </w:r>
      <w:r w:rsidR="00C31FD3">
        <w:rPr>
          <w:rFonts w:ascii="Verdana" w:hAnsi="Verdana" w:cstheme="minorHAnsi"/>
          <w:sz w:val="20"/>
        </w:rPr>
        <w:t>9</w:t>
      </w:r>
      <w:r w:rsidR="00CF6387" w:rsidRPr="001B591F">
        <w:rPr>
          <w:rFonts w:ascii="Verdana" w:hAnsi="Verdana" w:cstheme="minorHAnsi"/>
          <w:sz w:val="20"/>
        </w:rPr>
        <w:t>0</w:t>
      </w:r>
      <w:r w:rsidR="00F60C7A" w:rsidRPr="001B591F">
        <w:rPr>
          <w:rFonts w:ascii="Verdana" w:hAnsi="Verdana" w:cstheme="minorHAnsi"/>
          <w:sz w:val="20"/>
        </w:rPr>
        <w:t>.000.000,00</w:t>
      </w:r>
      <w:r w:rsidR="00926BBD" w:rsidRPr="001B591F">
        <w:rPr>
          <w:rFonts w:ascii="Verdana" w:hAnsi="Verdana" w:cstheme="minorHAnsi"/>
          <w:sz w:val="20"/>
        </w:rPr>
        <w:t xml:space="preserve"> (</w:t>
      </w:r>
      <w:r w:rsidR="00C31FD3">
        <w:rPr>
          <w:rFonts w:ascii="Verdana" w:hAnsi="Verdana" w:cstheme="minorHAnsi"/>
          <w:sz w:val="20"/>
        </w:rPr>
        <w:t>noventa</w:t>
      </w:r>
      <w:r w:rsidR="00C31FD3" w:rsidRPr="001B591F">
        <w:rPr>
          <w:rFonts w:ascii="Verdana" w:hAnsi="Verdana" w:cstheme="minorHAnsi"/>
          <w:sz w:val="20"/>
        </w:rPr>
        <w:t xml:space="preserve"> </w:t>
      </w:r>
      <w:r w:rsidR="00F60C7A" w:rsidRPr="001B591F">
        <w:rPr>
          <w:rFonts w:ascii="Verdana" w:hAnsi="Verdana" w:cstheme="minorHAnsi"/>
          <w:sz w:val="20"/>
        </w:rPr>
        <w:t>milhões</w:t>
      </w:r>
      <w:r w:rsidR="00926BBD" w:rsidRPr="001B591F">
        <w:rPr>
          <w:rFonts w:ascii="Verdana" w:hAnsi="Verdana" w:cstheme="minorHAnsi"/>
          <w:sz w:val="20"/>
        </w:rPr>
        <w:t xml:space="preserve"> de reais)</w:t>
      </w:r>
      <w:r w:rsidR="00CF6387" w:rsidRPr="001B591F">
        <w:rPr>
          <w:rFonts w:ascii="Verdana" w:hAnsi="Verdana" w:cstheme="minorHAnsi"/>
          <w:sz w:val="20"/>
        </w:rPr>
        <w:t>, na Data de Emissão</w:t>
      </w:r>
      <w:r w:rsidR="00926BBD" w:rsidRPr="001B591F">
        <w:rPr>
          <w:rFonts w:ascii="Verdana" w:hAnsi="Verdana" w:cstheme="minorHAnsi"/>
          <w:sz w:val="20"/>
        </w:rPr>
        <w:t>, dividido da seguinte forma</w:t>
      </w:r>
      <w:r w:rsidR="008A03F4" w:rsidRPr="001B591F">
        <w:rPr>
          <w:rFonts w:ascii="Verdana" w:hAnsi="Verdana" w:cstheme="minorHAnsi"/>
          <w:sz w:val="20"/>
        </w:rPr>
        <w:t>:</w:t>
      </w:r>
      <w:bookmarkEnd w:id="65"/>
    </w:p>
    <w:p w14:paraId="2F0673D5" w14:textId="77777777" w:rsidR="00926BBD" w:rsidRPr="001B591F" w:rsidRDefault="00926BBD" w:rsidP="001B591F">
      <w:pPr>
        <w:pStyle w:val="PargrafodaLista"/>
        <w:widowControl w:val="0"/>
        <w:spacing w:after="0" w:line="312" w:lineRule="auto"/>
        <w:ind w:left="851"/>
        <w:contextualSpacing w:val="0"/>
        <w:rPr>
          <w:rFonts w:ascii="Verdana" w:hAnsi="Verdana" w:cstheme="minorHAnsi"/>
          <w:sz w:val="20"/>
        </w:rPr>
      </w:pPr>
    </w:p>
    <w:p w14:paraId="25968DA5" w14:textId="03EE3FC0" w:rsidR="00926BBD" w:rsidRPr="001B591F" w:rsidRDefault="00AF0656" w:rsidP="001B591F">
      <w:pPr>
        <w:pStyle w:val="PargrafodaLista"/>
        <w:widowControl w:val="0"/>
        <w:numPr>
          <w:ilvl w:val="0"/>
          <w:numId w:val="33"/>
        </w:numPr>
        <w:spacing w:after="0" w:line="312" w:lineRule="auto"/>
        <w:ind w:left="1418" w:hanging="567"/>
        <w:contextualSpacing w:val="0"/>
        <w:rPr>
          <w:rFonts w:ascii="Verdana" w:hAnsi="Verdana" w:cstheme="minorHAnsi"/>
          <w:sz w:val="20"/>
        </w:rPr>
      </w:pPr>
      <w:bookmarkStart w:id="67" w:name="_Ref18666719"/>
      <w:bookmarkStart w:id="68" w:name="_Ref18907570"/>
      <w:r>
        <w:rPr>
          <w:rFonts w:ascii="Verdana" w:hAnsi="Verdana" w:cstheme="minorHAnsi"/>
          <w:sz w:val="20"/>
        </w:rPr>
        <w:t>48.000</w:t>
      </w:r>
      <w:r w:rsidR="00CF6387" w:rsidRPr="001B591F">
        <w:rPr>
          <w:rFonts w:ascii="Verdana" w:hAnsi="Verdana" w:cstheme="minorHAnsi"/>
          <w:sz w:val="20"/>
        </w:rPr>
        <w:t xml:space="preserve"> </w:t>
      </w:r>
      <w:r w:rsidR="008A03F4" w:rsidRPr="001B591F">
        <w:rPr>
          <w:rFonts w:ascii="Verdana" w:hAnsi="Verdana" w:cstheme="minorHAnsi"/>
          <w:sz w:val="20"/>
        </w:rPr>
        <w:t>(</w:t>
      </w:r>
      <w:r>
        <w:rPr>
          <w:rFonts w:ascii="Verdana" w:hAnsi="Verdana" w:cstheme="minorHAnsi"/>
          <w:sz w:val="20"/>
        </w:rPr>
        <w:t>quarente e oito mil</w:t>
      </w:r>
      <w:r w:rsidR="008A03F4" w:rsidRPr="001B591F">
        <w:rPr>
          <w:rFonts w:ascii="Verdana" w:hAnsi="Verdana" w:cstheme="minorHAnsi"/>
          <w:sz w:val="20"/>
        </w:rPr>
        <w:t xml:space="preserve">) Debêntures 1ª Série, totalizando </w:t>
      </w:r>
      <w:r w:rsidR="00926BBD" w:rsidRPr="001B591F">
        <w:rPr>
          <w:rFonts w:ascii="Verdana" w:hAnsi="Verdana" w:cstheme="minorHAnsi"/>
          <w:sz w:val="20"/>
        </w:rPr>
        <w:t>R$</w:t>
      </w:r>
      <w:r w:rsidR="00CF6387" w:rsidRPr="001B591F">
        <w:rPr>
          <w:rFonts w:ascii="Verdana" w:hAnsi="Verdana" w:cstheme="minorHAnsi"/>
          <w:sz w:val="20"/>
        </w:rPr>
        <w:t xml:space="preserve"> </w:t>
      </w:r>
      <w:r>
        <w:rPr>
          <w:rFonts w:ascii="Verdana" w:hAnsi="Verdana" w:cstheme="minorHAnsi"/>
          <w:sz w:val="20"/>
        </w:rPr>
        <w:t xml:space="preserve">48.000.000,00 </w:t>
      </w:r>
      <w:r w:rsidR="008A03F4" w:rsidRPr="001B591F">
        <w:rPr>
          <w:rFonts w:ascii="Verdana" w:hAnsi="Verdana" w:cstheme="minorHAnsi"/>
          <w:sz w:val="20"/>
        </w:rPr>
        <w:t>(</w:t>
      </w:r>
      <w:r>
        <w:rPr>
          <w:rFonts w:ascii="Verdana" w:hAnsi="Verdana" w:cstheme="minorHAnsi"/>
          <w:sz w:val="20"/>
        </w:rPr>
        <w:t>quarenta e oito milhões de reais</w:t>
      </w:r>
      <w:r w:rsidR="008A03F4" w:rsidRPr="001B591F">
        <w:rPr>
          <w:rFonts w:ascii="Verdana" w:hAnsi="Verdana" w:cstheme="minorHAnsi"/>
          <w:sz w:val="20"/>
        </w:rPr>
        <w:t>); e</w:t>
      </w:r>
      <w:bookmarkEnd w:id="67"/>
      <w:bookmarkEnd w:id="68"/>
    </w:p>
    <w:p w14:paraId="1BC4AF90" w14:textId="77777777" w:rsidR="00926BBD" w:rsidRPr="001B591F" w:rsidRDefault="00926BBD" w:rsidP="001B591F">
      <w:pPr>
        <w:pStyle w:val="PargrafodaLista"/>
        <w:widowControl w:val="0"/>
        <w:spacing w:after="0" w:line="312" w:lineRule="auto"/>
        <w:ind w:left="1418"/>
        <w:contextualSpacing w:val="0"/>
        <w:rPr>
          <w:rFonts w:ascii="Verdana" w:hAnsi="Verdana" w:cstheme="minorHAnsi"/>
          <w:sz w:val="20"/>
        </w:rPr>
      </w:pPr>
    </w:p>
    <w:p w14:paraId="638FD8C3" w14:textId="7F390B0D" w:rsidR="00036783" w:rsidRPr="001B591F" w:rsidRDefault="00C31FD3" w:rsidP="001B591F">
      <w:pPr>
        <w:pStyle w:val="PargrafodaLista"/>
        <w:widowControl w:val="0"/>
        <w:numPr>
          <w:ilvl w:val="0"/>
          <w:numId w:val="33"/>
        </w:numPr>
        <w:spacing w:after="0" w:line="312" w:lineRule="auto"/>
        <w:ind w:left="1418" w:hanging="567"/>
        <w:contextualSpacing w:val="0"/>
        <w:rPr>
          <w:rFonts w:ascii="Verdana" w:hAnsi="Verdana" w:cstheme="minorHAnsi"/>
          <w:sz w:val="20"/>
        </w:rPr>
      </w:pPr>
      <w:bookmarkStart w:id="69" w:name="_Ref18666730"/>
      <w:bookmarkStart w:id="70" w:name="_Ref18907572"/>
      <w:r>
        <w:rPr>
          <w:rFonts w:ascii="Verdana" w:hAnsi="Verdana" w:cstheme="minorHAnsi"/>
          <w:sz w:val="20"/>
        </w:rPr>
        <w:t>4</w:t>
      </w:r>
      <w:r w:rsidR="00AF0656">
        <w:rPr>
          <w:rFonts w:ascii="Verdana" w:hAnsi="Verdana" w:cstheme="minorHAnsi"/>
          <w:sz w:val="20"/>
        </w:rPr>
        <w:t>2.000</w:t>
      </w:r>
      <w:r w:rsidR="008A03F4" w:rsidRPr="001B591F">
        <w:rPr>
          <w:rFonts w:ascii="Verdana" w:hAnsi="Verdana" w:cstheme="minorHAnsi"/>
          <w:sz w:val="20"/>
        </w:rPr>
        <w:t xml:space="preserve"> </w:t>
      </w:r>
      <w:r w:rsidR="00F60C7A" w:rsidRPr="001B591F">
        <w:rPr>
          <w:rFonts w:ascii="Verdana" w:hAnsi="Verdana" w:cstheme="minorHAnsi"/>
          <w:sz w:val="20"/>
        </w:rPr>
        <w:t>(</w:t>
      </w:r>
      <w:r>
        <w:rPr>
          <w:rFonts w:ascii="Verdana" w:hAnsi="Verdana" w:cstheme="minorHAnsi"/>
          <w:sz w:val="20"/>
        </w:rPr>
        <w:t xml:space="preserve">quarenta </w:t>
      </w:r>
      <w:r w:rsidR="00AF0656">
        <w:rPr>
          <w:rFonts w:ascii="Verdana" w:hAnsi="Verdana" w:cstheme="minorHAnsi"/>
          <w:sz w:val="20"/>
        </w:rPr>
        <w:t>e d</w:t>
      </w:r>
      <w:r>
        <w:rPr>
          <w:rFonts w:ascii="Verdana" w:hAnsi="Verdana" w:cstheme="minorHAnsi"/>
          <w:sz w:val="20"/>
        </w:rPr>
        <w:t>ua</w:t>
      </w:r>
      <w:r w:rsidR="00AF0656">
        <w:rPr>
          <w:rFonts w:ascii="Verdana" w:hAnsi="Verdana" w:cstheme="minorHAnsi"/>
          <w:sz w:val="20"/>
        </w:rPr>
        <w:t>s mil</w:t>
      </w:r>
      <w:r w:rsidR="00F60C7A" w:rsidRPr="001B591F">
        <w:rPr>
          <w:rFonts w:ascii="Verdana" w:hAnsi="Verdana" w:cstheme="minorHAnsi"/>
          <w:sz w:val="20"/>
        </w:rPr>
        <w:t xml:space="preserve">) </w:t>
      </w:r>
      <w:r w:rsidR="008A03F4" w:rsidRPr="001B591F">
        <w:rPr>
          <w:rFonts w:ascii="Verdana" w:hAnsi="Verdana" w:cstheme="minorHAnsi"/>
          <w:sz w:val="20"/>
        </w:rPr>
        <w:t>Debêntures da 2ª Série</w:t>
      </w:r>
      <w:bookmarkEnd w:id="66"/>
      <w:r w:rsidR="00926BBD" w:rsidRPr="001B591F">
        <w:rPr>
          <w:rFonts w:ascii="Verdana" w:hAnsi="Verdana" w:cstheme="minorHAnsi"/>
          <w:sz w:val="20"/>
        </w:rPr>
        <w:t>, totalizando R$</w:t>
      </w:r>
      <w:r w:rsidR="00CF6387" w:rsidRPr="001B591F">
        <w:rPr>
          <w:rFonts w:ascii="Verdana" w:hAnsi="Verdana" w:cstheme="minorHAnsi"/>
          <w:sz w:val="20"/>
        </w:rPr>
        <w:t xml:space="preserve"> </w:t>
      </w:r>
      <w:r>
        <w:rPr>
          <w:rFonts w:ascii="Verdana" w:hAnsi="Verdana" w:cstheme="minorHAnsi"/>
          <w:sz w:val="20"/>
        </w:rPr>
        <w:t>4</w:t>
      </w:r>
      <w:r w:rsidR="00AF0656">
        <w:rPr>
          <w:rFonts w:ascii="Verdana" w:hAnsi="Verdana" w:cstheme="minorHAnsi"/>
          <w:sz w:val="20"/>
        </w:rPr>
        <w:t>2.000.000,00</w:t>
      </w:r>
      <w:r w:rsidR="00CF6387" w:rsidRPr="001B591F">
        <w:rPr>
          <w:rFonts w:ascii="Verdana" w:hAnsi="Verdana" w:cstheme="minorHAnsi"/>
          <w:sz w:val="20"/>
        </w:rPr>
        <w:t xml:space="preserve"> </w:t>
      </w:r>
      <w:bookmarkEnd w:id="69"/>
      <w:r w:rsidR="00F60C7A" w:rsidRPr="001B591F">
        <w:rPr>
          <w:rFonts w:ascii="Verdana" w:hAnsi="Verdana" w:cstheme="minorHAnsi"/>
          <w:sz w:val="20"/>
        </w:rPr>
        <w:t>(</w:t>
      </w:r>
      <w:r>
        <w:rPr>
          <w:rFonts w:ascii="Verdana" w:hAnsi="Verdana" w:cstheme="minorHAnsi"/>
          <w:sz w:val="20"/>
        </w:rPr>
        <w:t>quarenta</w:t>
      </w:r>
      <w:r w:rsidR="00AF0656">
        <w:rPr>
          <w:rFonts w:ascii="Verdana" w:hAnsi="Verdana" w:cstheme="minorHAnsi"/>
          <w:sz w:val="20"/>
        </w:rPr>
        <w:t xml:space="preserve"> e dois milhões de reais</w:t>
      </w:r>
      <w:r w:rsidR="00F60C7A" w:rsidRPr="001B591F">
        <w:rPr>
          <w:rFonts w:ascii="Verdana" w:hAnsi="Verdana" w:cstheme="minorHAnsi"/>
          <w:sz w:val="20"/>
        </w:rPr>
        <w:t>).</w:t>
      </w:r>
      <w:bookmarkEnd w:id="70"/>
    </w:p>
    <w:p w14:paraId="3D9A390E" w14:textId="1EA8B4FD" w:rsidR="00036783" w:rsidRDefault="00036783" w:rsidP="002C79AF">
      <w:pPr>
        <w:pStyle w:val="PargrafodaLista"/>
        <w:widowControl w:val="0"/>
        <w:tabs>
          <w:tab w:val="left" w:pos="567"/>
        </w:tabs>
        <w:spacing w:after="0" w:line="312" w:lineRule="auto"/>
        <w:ind w:left="851"/>
        <w:contextualSpacing w:val="0"/>
        <w:rPr>
          <w:rFonts w:ascii="Verdana" w:hAnsi="Verdana" w:cstheme="minorHAnsi"/>
          <w:sz w:val="20"/>
        </w:rPr>
      </w:pPr>
    </w:p>
    <w:p w14:paraId="49341158" w14:textId="1C18B929" w:rsidR="0033559D" w:rsidRDefault="0033559D" w:rsidP="002C79AF">
      <w:pPr>
        <w:pStyle w:val="PargrafodaLista"/>
        <w:widowControl w:val="0"/>
        <w:tabs>
          <w:tab w:val="left" w:pos="567"/>
        </w:tabs>
        <w:spacing w:after="0" w:line="312" w:lineRule="auto"/>
        <w:ind w:left="0" w:firstLine="709"/>
        <w:contextualSpacing w:val="0"/>
        <w:rPr>
          <w:rFonts w:ascii="Verdana" w:hAnsi="Verdana" w:cstheme="minorHAnsi"/>
          <w:sz w:val="20"/>
        </w:rPr>
      </w:pPr>
      <w:r>
        <w:rPr>
          <w:rFonts w:ascii="Verdana" w:hAnsi="Verdana" w:cstheme="minorHAnsi"/>
          <w:sz w:val="20"/>
        </w:rPr>
        <w:t xml:space="preserve">6.6.1 </w:t>
      </w:r>
      <w:bookmarkStart w:id="71" w:name="_Hlk68790400"/>
      <w:r w:rsidR="00680DC0">
        <w:rPr>
          <w:rFonts w:ascii="Verdana" w:hAnsi="Verdana" w:cstheme="minorHAnsi"/>
          <w:sz w:val="20"/>
        </w:rPr>
        <w:t xml:space="preserve">Não será admitida a distribuição parcial dos CRI, no âmbito da Oferta Restrita. Nesse sentido, caso a totalidade dos CRI não seja devidamente subscrita e integralizada por investidores profissionais, no prazo de 180 (cento e oitenta) dias contados da data </w:t>
      </w:r>
      <w:r w:rsidR="00560A47">
        <w:rPr>
          <w:rFonts w:ascii="Verdana" w:hAnsi="Verdana" w:cstheme="minorHAnsi"/>
          <w:sz w:val="20"/>
        </w:rPr>
        <w:t>do início da Oferta Restrita</w:t>
      </w:r>
      <w:r w:rsidR="00680DC0">
        <w:rPr>
          <w:rFonts w:ascii="Verdana" w:hAnsi="Verdana" w:cstheme="minorHAnsi"/>
          <w:sz w:val="20"/>
        </w:rPr>
        <w:t>, a totalidade dos CRI deverá ser cancelada pela Securitizadora e, consequentemente, a totalidade das Debêntures deverá ser cancelada pela Devedora.</w:t>
      </w:r>
      <w:bookmarkEnd w:id="71"/>
    </w:p>
    <w:p w14:paraId="6D22D550" w14:textId="77777777" w:rsidR="0033559D" w:rsidRPr="001B591F" w:rsidRDefault="0033559D" w:rsidP="001B591F">
      <w:pPr>
        <w:pStyle w:val="PargrafodaLista"/>
        <w:widowControl w:val="0"/>
        <w:tabs>
          <w:tab w:val="left" w:pos="567"/>
        </w:tabs>
        <w:spacing w:after="0" w:line="312" w:lineRule="auto"/>
        <w:ind w:left="0"/>
        <w:contextualSpacing w:val="0"/>
        <w:rPr>
          <w:rFonts w:ascii="Verdana" w:hAnsi="Verdana" w:cstheme="minorHAnsi"/>
          <w:sz w:val="20"/>
        </w:rPr>
      </w:pPr>
    </w:p>
    <w:p w14:paraId="608B90FF" w14:textId="77777777" w:rsidR="00036783" w:rsidRPr="001B591F" w:rsidRDefault="00036783" w:rsidP="001B591F">
      <w:pPr>
        <w:pStyle w:val="PargrafodaLista"/>
        <w:widowControl w:val="0"/>
        <w:numPr>
          <w:ilvl w:val="1"/>
          <w:numId w:val="17"/>
        </w:numPr>
        <w:spacing w:after="0" w:line="312" w:lineRule="auto"/>
        <w:ind w:left="0" w:firstLine="851"/>
        <w:contextualSpacing w:val="0"/>
        <w:rPr>
          <w:rFonts w:ascii="Verdana" w:hAnsi="Verdana" w:cstheme="minorHAnsi"/>
          <w:sz w:val="20"/>
        </w:rPr>
      </w:pPr>
      <w:r w:rsidRPr="001B591F">
        <w:rPr>
          <w:rFonts w:ascii="Verdana" w:hAnsi="Verdana" w:cstheme="minorHAnsi"/>
          <w:i/>
          <w:sz w:val="20"/>
        </w:rPr>
        <w:t>Colocação</w:t>
      </w:r>
      <w:r w:rsidRPr="001B591F">
        <w:rPr>
          <w:rFonts w:ascii="Verdana" w:hAnsi="Verdana" w:cstheme="minorHAnsi"/>
          <w:sz w:val="20"/>
        </w:rPr>
        <w:t>. As Debêntures serão objeto de colocação privada, sem intermediação de instituições integrantes do sistema de distribuição de valores mobiliários e/ou qualquer esforço de venda perante investidores.</w:t>
      </w:r>
    </w:p>
    <w:p w14:paraId="65466857" w14:textId="77777777" w:rsidR="00036783" w:rsidRPr="001B591F" w:rsidRDefault="00036783" w:rsidP="001B591F">
      <w:pPr>
        <w:widowControl w:val="0"/>
        <w:spacing w:after="0" w:line="312" w:lineRule="auto"/>
        <w:rPr>
          <w:rFonts w:ascii="Verdana" w:hAnsi="Verdana" w:cstheme="minorHAnsi"/>
          <w:sz w:val="20"/>
        </w:rPr>
      </w:pPr>
    </w:p>
    <w:p w14:paraId="591DCC69" w14:textId="0BA2D560" w:rsidR="00036783" w:rsidRPr="001B591F" w:rsidRDefault="00036783" w:rsidP="001B591F">
      <w:pPr>
        <w:pStyle w:val="PargrafodaLista"/>
        <w:widowControl w:val="0"/>
        <w:numPr>
          <w:ilvl w:val="1"/>
          <w:numId w:val="17"/>
        </w:numPr>
        <w:spacing w:after="0" w:line="312" w:lineRule="auto"/>
        <w:ind w:left="0" w:firstLine="851"/>
        <w:contextualSpacing w:val="0"/>
        <w:rPr>
          <w:rFonts w:ascii="Verdana" w:hAnsi="Verdana" w:cstheme="minorHAnsi"/>
          <w:sz w:val="20"/>
        </w:rPr>
      </w:pPr>
      <w:bookmarkStart w:id="72" w:name="_Ref10030449"/>
      <w:r w:rsidRPr="001B591F">
        <w:rPr>
          <w:rFonts w:ascii="Verdana" w:hAnsi="Verdana" w:cstheme="minorHAnsi"/>
          <w:i/>
          <w:sz w:val="20"/>
        </w:rPr>
        <w:t>Subscrição</w:t>
      </w:r>
      <w:r w:rsidRPr="001B591F">
        <w:rPr>
          <w:rFonts w:ascii="Verdana" w:hAnsi="Verdana" w:cstheme="minorHAnsi"/>
          <w:sz w:val="20"/>
        </w:rPr>
        <w:t xml:space="preserve">. As Debêntures serão subscritas pela Debenturista por meio da: </w:t>
      </w:r>
      <w:r w:rsidRPr="001B591F">
        <w:rPr>
          <w:rFonts w:ascii="Verdana" w:hAnsi="Verdana" w:cstheme="minorHAnsi"/>
          <w:b/>
          <w:sz w:val="20"/>
        </w:rPr>
        <w:t>(i)</w:t>
      </w:r>
      <w:r w:rsidRPr="001B591F">
        <w:rPr>
          <w:rFonts w:ascii="Verdana" w:hAnsi="Verdana" w:cstheme="minorHAnsi"/>
          <w:sz w:val="20"/>
        </w:rPr>
        <w:t xml:space="preserve"> celebração do Boletim de Subscrição, na data de assinatura do Termo de Securitização, substancialmente nos termos do modelo previsto no </w:t>
      </w:r>
      <w:r w:rsidRPr="001B591F">
        <w:rPr>
          <w:rFonts w:ascii="Verdana" w:hAnsi="Verdana" w:cstheme="minorHAnsi"/>
          <w:sz w:val="20"/>
          <w:u w:val="single"/>
        </w:rPr>
        <w:t>Anexo II</w:t>
      </w:r>
      <w:r w:rsidRPr="001B591F">
        <w:rPr>
          <w:rFonts w:ascii="Verdana" w:hAnsi="Verdana" w:cstheme="minorHAnsi"/>
          <w:sz w:val="20"/>
        </w:rPr>
        <w:t xml:space="preserve"> à presente Escritura; e </w:t>
      </w:r>
      <w:r w:rsidRPr="001B591F">
        <w:rPr>
          <w:rFonts w:ascii="Verdana" w:hAnsi="Verdana" w:cstheme="minorHAnsi"/>
          <w:b/>
          <w:sz w:val="20"/>
        </w:rPr>
        <w:t>(ii)</w:t>
      </w:r>
      <w:r w:rsidRPr="001B591F">
        <w:rPr>
          <w:rFonts w:ascii="Verdana" w:hAnsi="Verdana" w:cstheme="minorHAnsi"/>
          <w:sz w:val="20"/>
        </w:rPr>
        <w:t xml:space="preserve"> inscrição </w:t>
      </w:r>
      <w:r w:rsidR="00AF64E0">
        <w:rPr>
          <w:rFonts w:ascii="Verdana" w:hAnsi="Verdana" w:cstheme="minorHAnsi"/>
          <w:sz w:val="20"/>
        </w:rPr>
        <w:t xml:space="preserve">pela Emissora </w:t>
      </w:r>
      <w:r w:rsidRPr="001B591F">
        <w:rPr>
          <w:rFonts w:ascii="Verdana" w:hAnsi="Verdana" w:cstheme="minorHAnsi"/>
          <w:sz w:val="20"/>
        </w:rPr>
        <w:t>da Debenturista no Livro de Registro de Debêntures Nominativas.</w:t>
      </w:r>
      <w:bookmarkEnd w:id="72"/>
    </w:p>
    <w:p w14:paraId="6737CD2E" w14:textId="77777777" w:rsidR="00036783" w:rsidRPr="001B591F" w:rsidRDefault="00036783" w:rsidP="001B591F">
      <w:pPr>
        <w:widowControl w:val="0"/>
        <w:tabs>
          <w:tab w:val="left" w:pos="567"/>
          <w:tab w:val="left" w:pos="1276"/>
        </w:tabs>
        <w:spacing w:after="0" w:line="312" w:lineRule="auto"/>
        <w:rPr>
          <w:rFonts w:ascii="Verdana" w:hAnsi="Verdana" w:cstheme="minorHAnsi"/>
          <w:sz w:val="20"/>
        </w:rPr>
      </w:pPr>
    </w:p>
    <w:p w14:paraId="7BD21537" w14:textId="4D5C13BE" w:rsidR="005F163A" w:rsidRDefault="00036783" w:rsidP="001B591F">
      <w:pPr>
        <w:pStyle w:val="PargrafodaLista"/>
        <w:widowControl w:val="0"/>
        <w:numPr>
          <w:ilvl w:val="1"/>
          <w:numId w:val="17"/>
        </w:numPr>
        <w:spacing w:after="0" w:line="312" w:lineRule="auto"/>
        <w:ind w:left="0" w:firstLine="851"/>
        <w:contextualSpacing w:val="0"/>
        <w:rPr>
          <w:rFonts w:ascii="Verdana" w:hAnsi="Verdana" w:cstheme="minorHAnsi"/>
          <w:sz w:val="20"/>
        </w:rPr>
      </w:pPr>
      <w:bookmarkStart w:id="73" w:name="_Ref6922510"/>
      <w:r w:rsidRPr="001B591F">
        <w:rPr>
          <w:rFonts w:ascii="Verdana" w:hAnsi="Verdana" w:cstheme="minorHAnsi"/>
          <w:i/>
          <w:iCs/>
          <w:sz w:val="20"/>
        </w:rPr>
        <w:t>Integralização</w:t>
      </w:r>
      <w:r w:rsidRPr="001B591F">
        <w:rPr>
          <w:rFonts w:ascii="Verdana" w:hAnsi="Verdana" w:cstheme="minorHAnsi"/>
          <w:iCs/>
          <w:sz w:val="20"/>
        </w:rPr>
        <w:t xml:space="preserve">. Observada a condição prevista no item “i” da Cláusula </w:t>
      </w:r>
      <w:r w:rsidRPr="001B591F">
        <w:rPr>
          <w:rFonts w:ascii="Verdana" w:hAnsi="Verdana" w:cstheme="minorHAnsi"/>
          <w:iCs/>
          <w:sz w:val="20"/>
        </w:rPr>
        <w:fldChar w:fldCharType="begin"/>
      </w:r>
      <w:r w:rsidRPr="001B591F">
        <w:rPr>
          <w:rFonts w:ascii="Verdana" w:hAnsi="Verdana" w:cstheme="minorHAnsi"/>
          <w:iCs/>
          <w:sz w:val="20"/>
        </w:rPr>
        <w:instrText xml:space="preserve"> REF _Ref6392031 \r \h  \* MERGEFORMAT </w:instrText>
      </w:r>
      <w:r w:rsidRPr="001B591F">
        <w:rPr>
          <w:rFonts w:ascii="Verdana" w:hAnsi="Verdana" w:cstheme="minorHAnsi"/>
          <w:iCs/>
          <w:sz w:val="20"/>
        </w:rPr>
      </w:r>
      <w:r w:rsidRPr="001B591F">
        <w:rPr>
          <w:rFonts w:ascii="Verdana" w:hAnsi="Verdana" w:cstheme="minorHAnsi"/>
          <w:iCs/>
          <w:sz w:val="20"/>
        </w:rPr>
        <w:fldChar w:fldCharType="separate"/>
      </w:r>
      <w:r w:rsidR="00FC21F2">
        <w:rPr>
          <w:rFonts w:ascii="Verdana" w:hAnsi="Verdana" w:cstheme="minorHAnsi"/>
          <w:iCs/>
          <w:sz w:val="20"/>
        </w:rPr>
        <w:t>6.10</w:t>
      </w:r>
      <w:r w:rsidRPr="001B591F">
        <w:rPr>
          <w:rFonts w:ascii="Verdana" w:hAnsi="Verdana" w:cstheme="minorHAnsi"/>
          <w:iCs/>
          <w:sz w:val="20"/>
        </w:rPr>
        <w:fldChar w:fldCharType="end"/>
      </w:r>
      <w:r w:rsidRPr="001B591F">
        <w:rPr>
          <w:rFonts w:ascii="Verdana" w:hAnsi="Verdana" w:cstheme="minorHAnsi"/>
          <w:iCs/>
          <w:sz w:val="20"/>
        </w:rPr>
        <w:t xml:space="preserve">, abaixo, </w:t>
      </w:r>
      <w:r w:rsidRPr="001B591F">
        <w:rPr>
          <w:rFonts w:ascii="Verdana" w:hAnsi="Verdana" w:cstheme="minorHAnsi"/>
          <w:sz w:val="20"/>
        </w:rPr>
        <w:t>as Debêntures serão integralizadas à vista, nas Datas de Integralização das Debêntures, pelo Preço de Integralização, o qual corresponderá a</w:t>
      </w:r>
      <w:r w:rsidR="005F163A">
        <w:rPr>
          <w:rFonts w:ascii="Verdana" w:hAnsi="Verdana" w:cstheme="minorHAnsi"/>
          <w:sz w:val="20"/>
        </w:rPr>
        <w:t>:</w:t>
      </w:r>
    </w:p>
    <w:p w14:paraId="11FAA7DC" w14:textId="77777777" w:rsidR="005F163A" w:rsidRDefault="005F163A" w:rsidP="005F163A">
      <w:pPr>
        <w:pStyle w:val="PargrafodaLista"/>
        <w:widowControl w:val="0"/>
        <w:spacing w:after="0" w:line="312" w:lineRule="auto"/>
        <w:ind w:left="851"/>
        <w:contextualSpacing w:val="0"/>
        <w:rPr>
          <w:rFonts w:ascii="Verdana" w:hAnsi="Verdana" w:cstheme="minorHAnsi"/>
          <w:sz w:val="20"/>
        </w:rPr>
      </w:pPr>
    </w:p>
    <w:p w14:paraId="7B673743" w14:textId="311BD42C" w:rsidR="005F163A" w:rsidRDefault="005F163A" w:rsidP="005F163A">
      <w:pPr>
        <w:pStyle w:val="PargrafodaLista"/>
        <w:widowControl w:val="0"/>
        <w:numPr>
          <w:ilvl w:val="0"/>
          <w:numId w:val="48"/>
        </w:numPr>
        <w:spacing w:after="0" w:line="312" w:lineRule="auto"/>
        <w:contextualSpacing w:val="0"/>
        <w:rPr>
          <w:rFonts w:ascii="Verdana" w:hAnsi="Verdana" w:cstheme="minorHAnsi"/>
          <w:sz w:val="20"/>
        </w:rPr>
      </w:pPr>
      <w:r>
        <w:rPr>
          <w:rFonts w:ascii="Verdana" w:hAnsi="Verdana" w:cstheme="minorHAnsi"/>
          <w:sz w:val="20"/>
        </w:rPr>
        <w:t xml:space="preserve">Para as Debêntures 1ª Série, </w:t>
      </w:r>
      <w:r w:rsidR="00036783" w:rsidRPr="001B591F">
        <w:rPr>
          <w:rFonts w:ascii="Verdana" w:hAnsi="Verdana" w:cstheme="minorHAnsi"/>
          <w:b/>
          <w:sz w:val="20"/>
        </w:rPr>
        <w:t>(</w:t>
      </w:r>
      <w:r>
        <w:rPr>
          <w:rFonts w:ascii="Verdana" w:hAnsi="Verdana" w:cstheme="minorHAnsi"/>
          <w:b/>
          <w:sz w:val="20"/>
        </w:rPr>
        <w:t>a</w:t>
      </w:r>
      <w:r w:rsidR="00036783" w:rsidRPr="001B591F">
        <w:rPr>
          <w:rFonts w:ascii="Verdana" w:hAnsi="Verdana" w:cstheme="minorHAnsi"/>
          <w:b/>
          <w:sz w:val="20"/>
        </w:rPr>
        <w:t>)</w:t>
      </w:r>
      <w:r w:rsidR="00036783" w:rsidRPr="001B591F">
        <w:rPr>
          <w:rFonts w:ascii="Verdana" w:hAnsi="Verdana" w:cstheme="minorHAnsi"/>
          <w:sz w:val="20"/>
        </w:rPr>
        <w:t xml:space="preserve"> o Valor Nominal Unitário, na Primeira Data de Integralização</w:t>
      </w:r>
      <w:r w:rsidR="001C4729" w:rsidRPr="001B591F">
        <w:rPr>
          <w:rFonts w:ascii="Verdana" w:hAnsi="Verdana" w:cstheme="minorHAnsi"/>
          <w:sz w:val="20"/>
        </w:rPr>
        <w:t xml:space="preserve"> das Debêntures</w:t>
      </w:r>
      <w:r>
        <w:rPr>
          <w:rFonts w:ascii="Verdana" w:hAnsi="Verdana" w:cstheme="minorHAnsi"/>
          <w:sz w:val="20"/>
        </w:rPr>
        <w:t xml:space="preserve"> 1ª Série</w:t>
      </w:r>
      <w:r w:rsidR="00036783" w:rsidRPr="001B591F">
        <w:rPr>
          <w:rFonts w:ascii="Verdana" w:hAnsi="Verdana" w:cstheme="minorHAnsi"/>
          <w:bCs/>
          <w:sz w:val="20"/>
        </w:rPr>
        <w:t xml:space="preserve">; ou </w:t>
      </w:r>
      <w:r w:rsidR="00036783" w:rsidRPr="001B591F">
        <w:rPr>
          <w:rFonts w:ascii="Verdana" w:hAnsi="Verdana" w:cstheme="minorHAnsi"/>
          <w:b/>
          <w:bCs/>
          <w:sz w:val="20"/>
        </w:rPr>
        <w:t>(</w:t>
      </w:r>
      <w:r>
        <w:rPr>
          <w:rFonts w:ascii="Verdana" w:hAnsi="Verdana" w:cstheme="minorHAnsi"/>
          <w:b/>
          <w:bCs/>
          <w:sz w:val="20"/>
        </w:rPr>
        <w:t>b</w:t>
      </w:r>
      <w:r w:rsidR="00036783" w:rsidRPr="001B591F">
        <w:rPr>
          <w:rFonts w:ascii="Verdana" w:hAnsi="Verdana" w:cstheme="minorHAnsi"/>
          <w:b/>
          <w:bCs/>
          <w:sz w:val="20"/>
        </w:rPr>
        <w:t>)</w:t>
      </w:r>
      <w:r w:rsidR="00036783" w:rsidRPr="001B591F">
        <w:rPr>
          <w:rFonts w:ascii="Verdana" w:hAnsi="Verdana" w:cstheme="minorHAnsi"/>
          <w:bCs/>
          <w:sz w:val="20"/>
        </w:rPr>
        <w:t xml:space="preserve"> o Valor Nominal Unitário acrescido da Remuneração</w:t>
      </w:r>
      <w:r>
        <w:rPr>
          <w:rFonts w:ascii="Verdana" w:hAnsi="Verdana" w:cstheme="minorHAnsi"/>
          <w:bCs/>
          <w:sz w:val="20"/>
        </w:rPr>
        <w:t xml:space="preserve"> relativa às Debêntures 1ª Série</w:t>
      </w:r>
      <w:r w:rsidR="00036783" w:rsidRPr="001B591F">
        <w:rPr>
          <w:rFonts w:ascii="Verdana" w:hAnsi="Verdana" w:cstheme="minorHAnsi"/>
          <w:bCs/>
          <w:sz w:val="20"/>
        </w:rPr>
        <w:t xml:space="preserve"> incorporada ao Valor Nominal Unitário entre a Primeira Data de Integralização</w:t>
      </w:r>
      <w:r w:rsidR="001C4729" w:rsidRPr="001B591F">
        <w:rPr>
          <w:rFonts w:ascii="Verdana" w:hAnsi="Verdana" w:cstheme="minorHAnsi"/>
          <w:bCs/>
          <w:sz w:val="20"/>
        </w:rPr>
        <w:t xml:space="preserve"> das Debêntures</w:t>
      </w:r>
      <w:r w:rsidR="00036783" w:rsidRPr="001B591F">
        <w:rPr>
          <w:rFonts w:ascii="Verdana" w:hAnsi="Verdana" w:cstheme="minorHAnsi"/>
          <w:bCs/>
          <w:sz w:val="20"/>
        </w:rPr>
        <w:t xml:space="preserve"> </w:t>
      </w:r>
      <w:r>
        <w:rPr>
          <w:rFonts w:ascii="Verdana" w:hAnsi="Verdana" w:cstheme="minorHAnsi"/>
          <w:bCs/>
          <w:sz w:val="20"/>
        </w:rPr>
        <w:t xml:space="preserve">1ª Série </w:t>
      </w:r>
      <w:r w:rsidR="00036783" w:rsidRPr="001B591F">
        <w:rPr>
          <w:rFonts w:ascii="Verdana" w:hAnsi="Verdana" w:cstheme="minorHAnsi"/>
          <w:bCs/>
          <w:sz w:val="20"/>
        </w:rPr>
        <w:t>(inclusive) e a respectiva Data de Integralização das Debêntures</w:t>
      </w:r>
      <w:r>
        <w:rPr>
          <w:rFonts w:ascii="Verdana" w:hAnsi="Verdana" w:cstheme="minorHAnsi"/>
          <w:bCs/>
          <w:sz w:val="20"/>
        </w:rPr>
        <w:t xml:space="preserve"> 1ª Série</w:t>
      </w:r>
      <w:r w:rsidR="00036783" w:rsidRPr="001B591F">
        <w:rPr>
          <w:rFonts w:ascii="Verdana" w:hAnsi="Verdana" w:cstheme="minorHAnsi"/>
          <w:bCs/>
          <w:sz w:val="20"/>
        </w:rPr>
        <w:t xml:space="preserve"> (exclusive), nas demais Datas de Integralização das Debêntures</w:t>
      </w:r>
      <w:r>
        <w:rPr>
          <w:rFonts w:ascii="Verdana" w:hAnsi="Verdana" w:cstheme="minorHAnsi"/>
          <w:bCs/>
          <w:sz w:val="20"/>
        </w:rPr>
        <w:t xml:space="preserve"> 1ª Série</w:t>
      </w:r>
      <w:r>
        <w:rPr>
          <w:rFonts w:ascii="Verdana" w:hAnsi="Verdana" w:cstheme="minorHAnsi"/>
          <w:sz w:val="20"/>
        </w:rPr>
        <w:t>;</w:t>
      </w:r>
    </w:p>
    <w:p w14:paraId="6039D1B4" w14:textId="77777777" w:rsidR="005F163A" w:rsidRDefault="005F163A" w:rsidP="002C79AF">
      <w:pPr>
        <w:pStyle w:val="PargrafodaLista"/>
        <w:widowControl w:val="0"/>
        <w:spacing w:after="0" w:line="312" w:lineRule="auto"/>
        <w:ind w:left="1571"/>
        <w:contextualSpacing w:val="0"/>
        <w:rPr>
          <w:rFonts w:ascii="Verdana" w:hAnsi="Verdana" w:cstheme="minorHAnsi"/>
          <w:sz w:val="20"/>
        </w:rPr>
      </w:pPr>
    </w:p>
    <w:p w14:paraId="32CF8FC2" w14:textId="54AA34CC" w:rsidR="005F163A" w:rsidRDefault="005F163A" w:rsidP="005F163A">
      <w:pPr>
        <w:pStyle w:val="PargrafodaLista"/>
        <w:widowControl w:val="0"/>
        <w:numPr>
          <w:ilvl w:val="0"/>
          <w:numId w:val="48"/>
        </w:numPr>
        <w:spacing w:after="0" w:line="312" w:lineRule="auto"/>
        <w:contextualSpacing w:val="0"/>
        <w:rPr>
          <w:rFonts w:ascii="Verdana" w:hAnsi="Verdana" w:cstheme="minorHAnsi"/>
          <w:sz w:val="20"/>
        </w:rPr>
      </w:pPr>
      <w:r>
        <w:rPr>
          <w:rFonts w:ascii="Verdana" w:hAnsi="Verdana" w:cstheme="minorHAnsi"/>
          <w:sz w:val="20"/>
        </w:rPr>
        <w:t xml:space="preserve">Para as Debêntures 2ª Série, </w:t>
      </w:r>
      <w:r w:rsidRPr="001B591F">
        <w:rPr>
          <w:rFonts w:ascii="Verdana" w:hAnsi="Verdana" w:cstheme="minorHAnsi"/>
          <w:b/>
          <w:sz w:val="20"/>
        </w:rPr>
        <w:t>(</w:t>
      </w:r>
      <w:r>
        <w:rPr>
          <w:rFonts w:ascii="Verdana" w:hAnsi="Verdana" w:cstheme="minorHAnsi"/>
          <w:b/>
          <w:sz w:val="20"/>
        </w:rPr>
        <w:t>a</w:t>
      </w:r>
      <w:r w:rsidRPr="001B591F">
        <w:rPr>
          <w:rFonts w:ascii="Verdana" w:hAnsi="Verdana" w:cstheme="minorHAnsi"/>
          <w:b/>
          <w:sz w:val="20"/>
        </w:rPr>
        <w:t>)</w:t>
      </w:r>
      <w:r w:rsidRPr="001B591F">
        <w:rPr>
          <w:rFonts w:ascii="Verdana" w:hAnsi="Verdana" w:cstheme="minorHAnsi"/>
          <w:sz w:val="20"/>
        </w:rPr>
        <w:t xml:space="preserve"> o Valor Nominal Unitário, na Primeira Data de Integralização das Debêntures</w:t>
      </w:r>
      <w:r>
        <w:rPr>
          <w:rFonts w:ascii="Verdana" w:hAnsi="Verdana" w:cstheme="minorHAnsi"/>
          <w:sz w:val="20"/>
        </w:rPr>
        <w:t xml:space="preserve"> 2ª Série</w:t>
      </w:r>
      <w:r w:rsidRPr="001B591F">
        <w:rPr>
          <w:rFonts w:ascii="Verdana" w:hAnsi="Verdana" w:cstheme="minorHAnsi"/>
          <w:bCs/>
          <w:sz w:val="20"/>
        </w:rPr>
        <w:t xml:space="preserve">; ou </w:t>
      </w:r>
      <w:r w:rsidRPr="001B591F">
        <w:rPr>
          <w:rFonts w:ascii="Verdana" w:hAnsi="Verdana" w:cstheme="minorHAnsi"/>
          <w:b/>
          <w:bCs/>
          <w:sz w:val="20"/>
        </w:rPr>
        <w:t>(</w:t>
      </w:r>
      <w:r>
        <w:rPr>
          <w:rFonts w:ascii="Verdana" w:hAnsi="Verdana" w:cstheme="minorHAnsi"/>
          <w:b/>
          <w:bCs/>
          <w:sz w:val="20"/>
        </w:rPr>
        <w:t>b</w:t>
      </w:r>
      <w:r w:rsidRPr="001B591F">
        <w:rPr>
          <w:rFonts w:ascii="Verdana" w:hAnsi="Verdana" w:cstheme="minorHAnsi"/>
          <w:b/>
          <w:bCs/>
          <w:sz w:val="20"/>
        </w:rPr>
        <w:t>)</w:t>
      </w:r>
      <w:r w:rsidRPr="001B591F">
        <w:rPr>
          <w:rFonts w:ascii="Verdana" w:hAnsi="Verdana" w:cstheme="minorHAnsi"/>
          <w:bCs/>
          <w:sz w:val="20"/>
        </w:rPr>
        <w:t xml:space="preserve"> o Valor Nominal </w:t>
      </w:r>
      <w:r w:rsidRPr="001B591F">
        <w:rPr>
          <w:rFonts w:ascii="Verdana" w:hAnsi="Verdana" w:cstheme="minorHAnsi"/>
          <w:bCs/>
          <w:sz w:val="20"/>
        </w:rPr>
        <w:lastRenderedPageBreak/>
        <w:t>Unitário acrescido da Remuneração</w:t>
      </w:r>
      <w:r>
        <w:rPr>
          <w:rFonts w:ascii="Verdana" w:hAnsi="Verdana" w:cstheme="minorHAnsi"/>
          <w:bCs/>
          <w:sz w:val="20"/>
        </w:rPr>
        <w:t xml:space="preserve"> relativa às Debêntures </w:t>
      </w:r>
      <w:r>
        <w:rPr>
          <w:rFonts w:ascii="Verdana" w:hAnsi="Verdana" w:cstheme="minorHAnsi"/>
          <w:sz w:val="20"/>
        </w:rPr>
        <w:t>2ª</w:t>
      </w:r>
      <w:r>
        <w:rPr>
          <w:rFonts w:ascii="Verdana" w:hAnsi="Verdana" w:cstheme="minorHAnsi"/>
          <w:bCs/>
          <w:sz w:val="20"/>
        </w:rPr>
        <w:t xml:space="preserve"> Série</w:t>
      </w:r>
      <w:r w:rsidRPr="001B591F">
        <w:rPr>
          <w:rFonts w:ascii="Verdana" w:hAnsi="Verdana" w:cstheme="minorHAnsi"/>
          <w:bCs/>
          <w:sz w:val="20"/>
        </w:rPr>
        <w:t xml:space="preserve"> incorporada ao Valor Nominal Unitário entre a Primeira Data de Integralização das Debêntures </w:t>
      </w:r>
      <w:r>
        <w:rPr>
          <w:rFonts w:ascii="Verdana" w:hAnsi="Verdana" w:cstheme="minorHAnsi"/>
          <w:sz w:val="20"/>
        </w:rPr>
        <w:t>2ª</w:t>
      </w:r>
      <w:r>
        <w:rPr>
          <w:rFonts w:ascii="Verdana" w:hAnsi="Verdana" w:cstheme="minorHAnsi"/>
          <w:bCs/>
          <w:sz w:val="20"/>
        </w:rPr>
        <w:t xml:space="preserve"> Série </w:t>
      </w:r>
      <w:r w:rsidRPr="001B591F">
        <w:rPr>
          <w:rFonts w:ascii="Verdana" w:hAnsi="Verdana" w:cstheme="minorHAnsi"/>
          <w:bCs/>
          <w:sz w:val="20"/>
        </w:rPr>
        <w:t xml:space="preserve">(inclusive) e a respectiva Data de Integralização das Debêntures </w:t>
      </w:r>
      <w:r>
        <w:rPr>
          <w:rFonts w:ascii="Verdana" w:hAnsi="Verdana" w:cstheme="minorHAnsi"/>
          <w:sz w:val="20"/>
        </w:rPr>
        <w:t>2ª Série</w:t>
      </w:r>
      <w:r w:rsidRPr="001B591F">
        <w:rPr>
          <w:rFonts w:ascii="Verdana" w:hAnsi="Verdana" w:cstheme="minorHAnsi"/>
          <w:bCs/>
          <w:sz w:val="20"/>
        </w:rPr>
        <w:t xml:space="preserve"> (exclusive), nas demais Datas de Integralização das Debêntures</w:t>
      </w:r>
      <w:r>
        <w:rPr>
          <w:rFonts w:ascii="Verdana" w:hAnsi="Verdana" w:cstheme="minorHAnsi"/>
          <w:bCs/>
          <w:sz w:val="20"/>
        </w:rPr>
        <w:t xml:space="preserve"> </w:t>
      </w:r>
      <w:r>
        <w:rPr>
          <w:rFonts w:ascii="Verdana" w:hAnsi="Verdana" w:cstheme="minorHAnsi"/>
          <w:sz w:val="20"/>
        </w:rPr>
        <w:t>2ª Série.</w:t>
      </w:r>
    </w:p>
    <w:p w14:paraId="7CD46EC7" w14:textId="77777777" w:rsidR="005F163A" w:rsidRDefault="005F163A" w:rsidP="005F163A">
      <w:pPr>
        <w:pStyle w:val="PargrafodaLista"/>
        <w:widowControl w:val="0"/>
        <w:spacing w:after="0" w:line="312" w:lineRule="auto"/>
        <w:ind w:left="1571"/>
        <w:contextualSpacing w:val="0"/>
        <w:rPr>
          <w:rFonts w:ascii="Verdana" w:hAnsi="Verdana" w:cstheme="minorHAnsi"/>
          <w:sz w:val="20"/>
        </w:rPr>
      </w:pPr>
    </w:p>
    <w:p w14:paraId="62C75346" w14:textId="5A8F49D6" w:rsidR="00036783" w:rsidRPr="001B591F" w:rsidRDefault="005F163A" w:rsidP="005F7E74">
      <w:pPr>
        <w:pStyle w:val="PargrafodaLista"/>
        <w:widowControl w:val="0"/>
        <w:spacing w:after="0" w:line="312" w:lineRule="auto"/>
        <w:ind w:left="0" w:firstLine="993"/>
        <w:contextualSpacing w:val="0"/>
        <w:rPr>
          <w:rFonts w:ascii="Verdana" w:hAnsi="Verdana" w:cstheme="minorHAnsi"/>
          <w:sz w:val="20"/>
        </w:rPr>
      </w:pPr>
      <w:r>
        <w:rPr>
          <w:rFonts w:ascii="Verdana" w:hAnsi="Verdana" w:cstheme="minorHAnsi"/>
          <w:sz w:val="20"/>
        </w:rPr>
        <w:t xml:space="preserve">6.9.1. </w:t>
      </w:r>
      <w:r w:rsidR="00036783" w:rsidRPr="001B591F">
        <w:rPr>
          <w:rFonts w:ascii="Verdana" w:hAnsi="Verdana" w:cstheme="minorHAnsi"/>
          <w:sz w:val="20"/>
        </w:rPr>
        <w:t>A Emissora deverá assinar</w:t>
      </w:r>
      <w:r w:rsidR="00036783" w:rsidRPr="001B591F">
        <w:rPr>
          <w:rFonts w:ascii="Verdana" w:hAnsi="Verdana" w:cstheme="minorHAnsi"/>
          <w:bCs/>
          <w:sz w:val="20"/>
        </w:rPr>
        <w:t>, na Primeira Data de Integralização</w:t>
      </w:r>
      <w:r w:rsidR="001C4729" w:rsidRPr="001B591F">
        <w:rPr>
          <w:rFonts w:ascii="Verdana" w:hAnsi="Verdana" w:cstheme="minorHAnsi"/>
          <w:bCs/>
          <w:sz w:val="20"/>
        </w:rPr>
        <w:t xml:space="preserve"> das Debêntures</w:t>
      </w:r>
      <w:r w:rsidR="00036783" w:rsidRPr="001B591F">
        <w:rPr>
          <w:rFonts w:ascii="Verdana" w:hAnsi="Verdana" w:cstheme="minorHAnsi"/>
          <w:bCs/>
          <w:sz w:val="20"/>
        </w:rPr>
        <w:t xml:space="preserve">, o respectivo recibo de integralização das Debêntures, em favor da Debenturista, conforme modelo constante do </w:t>
      </w:r>
      <w:r w:rsidR="00036783" w:rsidRPr="001B591F">
        <w:rPr>
          <w:rFonts w:ascii="Verdana" w:hAnsi="Verdana" w:cstheme="minorHAnsi"/>
          <w:bCs/>
          <w:sz w:val="20"/>
          <w:u w:val="single"/>
        </w:rPr>
        <w:t>Anexo IV</w:t>
      </w:r>
      <w:r w:rsidR="00036783" w:rsidRPr="001B591F">
        <w:rPr>
          <w:rFonts w:ascii="Verdana" w:hAnsi="Verdana" w:cstheme="minorHAnsi"/>
          <w:bCs/>
          <w:sz w:val="20"/>
        </w:rPr>
        <w:t xml:space="preserve"> à presente Escritura. As Debêntures poderão ser integralizadas com ágio ou deságio, conforme acordado entre as Partes.</w:t>
      </w:r>
      <w:bookmarkEnd w:id="73"/>
    </w:p>
    <w:p w14:paraId="13D27E0C" w14:textId="77777777" w:rsidR="00036783" w:rsidRPr="001B591F" w:rsidRDefault="00036783" w:rsidP="001B591F">
      <w:pPr>
        <w:spacing w:after="0" w:line="312" w:lineRule="auto"/>
        <w:rPr>
          <w:rFonts w:ascii="Verdana" w:hAnsi="Verdana" w:cstheme="minorHAnsi"/>
          <w:sz w:val="20"/>
        </w:rPr>
      </w:pPr>
    </w:p>
    <w:p w14:paraId="0D3A4F21" w14:textId="77777777" w:rsidR="00036783" w:rsidRPr="001B591F" w:rsidRDefault="00036783" w:rsidP="001B591F">
      <w:pPr>
        <w:pStyle w:val="PargrafodaLista"/>
        <w:widowControl w:val="0"/>
        <w:numPr>
          <w:ilvl w:val="1"/>
          <w:numId w:val="17"/>
        </w:numPr>
        <w:spacing w:after="0" w:line="312" w:lineRule="auto"/>
        <w:ind w:left="0" w:firstLine="851"/>
        <w:contextualSpacing w:val="0"/>
        <w:rPr>
          <w:rFonts w:ascii="Verdana" w:hAnsi="Verdana" w:cstheme="minorHAnsi"/>
          <w:sz w:val="20"/>
        </w:rPr>
      </w:pPr>
      <w:bookmarkStart w:id="74" w:name="_Ref6392031"/>
      <w:r w:rsidRPr="001B591F">
        <w:rPr>
          <w:rFonts w:ascii="Verdana" w:hAnsi="Verdana" w:cstheme="minorHAnsi"/>
          <w:i/>
          <w:sz w:val="20"/>
        </w:rPr>
        <w:t>Condições Precedentes para Integralização.</w:t>
      </w:r>
      <w:r w:rsidRPr="001B591F">
        <w:rPr>
          <w:rFonts w:ascii="Verdana" w:hAnsi="Verdana" w:cstheme="minorHAnsi"/>
          <w:sz w:val="20"/>
        </w:rPr>
        <w:t xml:space="preserve"> Constituem condições precedentes para a integralização: </w:t>
      </w:r>
      <w:r w:rsidRPr="001B591F">
        <w:rPr>
          <w:rFonts w:ascii="Verdana" w:hAnsi="Verdana" w:cstheme="minorHAnsi"/>
          <w:b/>
          <w:sz w:val="20"/>
        </w:rPr>
        <w:t>(i)</w:t>
      </w:r>
      <w:r w:rsidRPr="001B591F">
        <w:rPr>
          <w:rFonts w:ascii="Verdana" w:hAnsi="Verdana" w:cstheme="minorHAnsi"/>
          <w:sz w:val="20"/>
        </w:rPr>
        <w:t xml:space="preserve"> das Debêntures, a integralização dos CRI, conforme Termo de Securitização; e </w:t>
      </w:r>
      <w:r w:rsidRPr="001B591F">
        <w:rPr>
          <w:rFonts w:ascii="Verdana" w:hAnsi="Verdana" w:cstheme="minorHAnsi"/>
          <w:b/>
          <w:sz w:val="20"/>
        </w:rPr>
        <w:t>(ii)</w:t>
      </w:r>
      <w:r w:rsidRPr="001B591F">
        <w:rPr>
          <w:rFonts w:ascii="Verdana" w:hAnsi="Verdana" w:cstheme="minorHAnsi"/>
          <w:sz w:val="20"/>
        </w:rPr>
        <w:t xml:space="preserve"> dos CRI, o cumprimento cumulativo e integral de todas as condições previstas na Cláusula </w:t>
      </w:r>
      <w:r w:rsidR="00502735" w:rsidRPr="001B591F">
        <w:rPr>
          <w:rFonts w:ascii="Verdana" w:hAnsi="Verdana" w:cstheme="minorHAnsi"/>
          <w:sz w:val="20"/>
        </w:rPr>
        <w:t>5.1</w:t>
      </w:r>
      <w:r w:rsidRPr="001B591F">
        <w:rPr>
          <w:rFonts w:ascii="Verdana" w:hAnsi="Verdana" w:cstheme="minorHAnsi"/>
          <w:sz w:val="20"/>
        </w:rPr>
        <w:t xml:space="preserve"> do Termo de Securitização.</w:t>
      </w:r>
      <w:bookmarkEnd w:id="74"/>
      <w:r w:rsidRPr="001B591F">
        <w:rPr>
          <w:rFonts w:ascii="Verdana" w:hAnsi="Verdana" w:cstheme="minorHAnsi"/>
          <w:sz w:val="20"/>
        </w:rPr>
        <w:t xml:space="preserve"> </w:t>
      </w:r>
    </w:p>
    <w:p w14:paraId="10FA6461" w14:textId="77777777" w:rsidR="00036783" w:rsidRPr="001B591F" w:rsidRDefault="00036783" w:rsidP="001B591F">
      <w:pPr>
        <w:widowControl w:val="0"/>
        <w:spacing w:after="0" w:line="312" w:lineRule="auto"/>
        <w:ind w:left="709"/>
        <w:rPr>
          <w:rFonts w:ascii="Verdana" w:hAnsi="Verdana" w:cstheme="minorHAnsi"/>
          <w:i/>
          <w:sz w:val="20"/>
        </w:rPr>
      </w:pPr>
    </w:p>
    <w:p w14:paraId="70E9AA56" w14:textId="77777777" w:rsidR="00036783" w:rsidRPr="001B591F" w:rsidRDefault="00036783" w:rsidP="001B591F">
      <w:pPr>
        <w:pStyle w:val="PargrafodaLista"/>
        <w:widowControl w:val="0"/>
        <w:numPr>
          <w:ilvl w:val="1"/>
          <w:numId w:val="17"/>
        </w:numPr>
        <w:spacing w:after="0" w:line="312" w:lineRule="auto"/>
        <w:ind w:left="0" w:firstLine="851"/>
        <w:contextualSpacing w:val="0"/>
        <w:rPr>
          <w:rFonts w:ascii="Verdana" w:hAnsi="Verdana" w:cstheme="minorHAnsi"/>
          <w:sz w:val="20"/>
        </w:rPr>
      </w:pPr>
      <w:r w:rsidRPr="001B591F">
        <w:rPr>
          <w:rFonts w:ascii="Verdana" w:hAnsi="Verdana" w:cstheme="minorHAnsi"/>
          <w:i/>
          <w:sz w:val="20"/>
        </w:rPr>
        <w:t>Forma das Debêntures e Comprovação de Titularidade</w:t>
      </w:r>
      <w:r w:rsidRPr="001B591F">
        <w:rPr>
          <w:rFonts w:ascii="Verdana" w:hAnsi="Verdana" w:cstheme="minorHAnsi"/>
          <w:sz w:val="20"/>
        </w:rPr>
        <w:t>. As Debêntures serão emitidas na forma nominativa, sem emissão de certificados representativos de debêntures. Para todos os fins de direito, a titularidade das Debêntures presume-se pela inscrição da Debenturista no Livro de Registro de Debêntures Nominativas.</w:t>
      </w:r>
    </w:p>
    <w:p w14:paraId="4F38A1EC" w14:textId="77777777" w:rsidR="00036783" w:rsidRPr="001B591F" w:rsidRDefault="00036783" w:rsidP="001B591F">
      <w:pPr>
        <w:widowControl w:val="0"/>
        <w:spacing w:after="0" w:line="312" w:lineRule="auto"/>
        <w:rPr>
          <w:rFonts w:ascii="Verdana" w:hAnsi="Verdana" w:cstheme="minorHAnsi"/>
          <w:sz w:val="20"/>
        </w:rPr>
      </w:pPr>
    </w:p>
    <w:p w14:paraId="4AA8BE2A" w14:textId="13A76857" w:rsidR="00036783" w:rsidRPr="001B591F" w:rsidRDefault="00036783" w:rsidP="001B591F">
      <w:pPr>
        <w:pStyle w:val="PargrafodaLista"/>
        <w:widowControl w:val="0"/>
        <w:numPr>
          <w:ilvl w:val="2"/>
          <w:numId w:val="17"/>
        </w:numPr>
        <w:spacing w:after="0" w:line="312" w:lineRule="auto"/>
        <w:ind w:left="0" w:firstLine="1418"/>
        <w:contextualSpacing w:val="0"/>
        <w:rPr>
          <w:rFonts w:ascii="Verdana" w:hAnsi="Verdana" w:cstheme="minorHAnsi"/>
          <w:sz w:val="20"/>
        </w:rPr>
      </w:pPr>
      <w:bookmarkStart w:id="75" w:name="_Ref4774174"/>
      <w:r w:rsidRPr="001B591F">
        <w:rPr>
          <w:rFonts w:ascii="Verdana" w:hAnsi="Verdana" w:cstheme="minorHAnsi"/>
          <w:sz w:val="20"/>
        </w:rPr>
        <w:t xml:space="preserve">A Emissora obriga-se a promover a inscrição da Debenturista no Livro de Registro de Debêntures Nominativas, na data de assinatura do Termo de Securitização e, no âmbito de qualquer transferência posterior de Debêntures, a inscrição do respectivo titular no livro de registro de transferência de debêntures deverá ser realizada pela Emissora em prazo não superior a </w:t>
      </w:r>
      <w:r w:rsidR="00C55D75">
        <w:rPr>
          <w:rFonts w:ascii="Verdana" w:hAnsi="Verdana" w:cstheme="minorHAnsi"/>
          <w:sz w:val="20"/>
        </w:rPr>
        <w:t>10</w:t>
      </w:r>
      <w:r w:rsidR="00C55D75" w:rsidRPr="001B591F">
        <w:rPr>
          <w:rFonts w:ascii="Verdana" w:hAnsi="Verdana" w:cstheme="minorHAnsi"/>
          <w:sz w:val="20"/>
        </w:rPr>
        <w:t xml:space="preserve"> </w:t>
      </w:r>
      <w:r w:rsidRPr="001B591F">
        <w:rPr>
          <w:rFonts w:ascii="Verdana" w:hAnsi="Verdana" w:cstheme="minorHAnsi"/>
          <w:sz w:val="20"/>
        </w:rPr>
        <w:t>(</w:t>
      </w:r>
      <w:r w:rsidR="00C55D75">
        <w:rPr>
          <w:rFonts w:ascii="Verdana" w:hAnsi="Verdana" w:cstheme="minorHAnsi"/>
          <w:sz w:val="20"/>
        </w:rPr>
        <w:t>dez</w:t>
      </w:r>
      <w:r w:rsidRPr="001B591F">
        <w:rPr>
          <w:rFonts w:ascii="Verdana" w:hAnsi="Verdana" w:cstheme="minorHAnsi"/>
          <w:sz w:val="20"/>
        </w:rPr>
        <w:t>) Dias Úteis a contar da respectiva transferência, sendo que, após realizada inscrição do novo titular, este deverá assinar o registro correspondente como condição para formalização da transferência.</w:t>
      </w:r>
      <w:bookmarkEnd w:id="75"/>
    </w:p>
    <w:p w14:paraId="46942C85" w14:textId="77777777" w:rsidR="00036783" w:rsidRPr="001B591F" w:rsidRDefault="00036783" w:rsidP="001B591F">
      <w:pPr>
        <w:widowControl w:val="0"/>
        <w:tabs>
          <w:tab w:val="left" w:pos="567"/>
          <w:tab w:val="left" w:pos="1134"/>
        </w:tabs>
        <w:spacing w:after="0" w:line="312" w:lineRule="auto"/>
        <w:rPr>
          <w:rFonts w:ascii="Verdana" w:hAnsi="Verdana" w:cstheme="minorHAnsi"/>
          <w:sz w:val="20"/>
        </w:rPr>
      </w:pPr>
    </w:p>
    <w:p w14:paraId="3D7CCD4C" w14:textId="214AF5DC" w:rsidR="00036783" w:rsidRPr="001B591F" w:rsidRDefault="00036783" w:rsidP="001B591F">
      <w:pPr>
        <w:pStyle w:val="PargrafodaLista"/>
        <w:widowControl w:val="0"/>
        <w:numPr>
          <w:ilvl w:val="2"/>
          <w:numId w:val="17"/>
        </w:numPr>
        <w:spacing w:after="0" w:line="312" w:lineRule="auto"/>
        <w:ind w:left="0" w:firstLine="1418"/>
        <w:contextualSpacing w:val="0"/>
        <w:rPr>
          <w:rFonts w:ascii="Verdana" w:hAnsi="Verdana" w:cstheme="minorHAnsi"/>
          <w:sz w:val="20"/>
        </w:rPr>
      </w:pPr>
      <w:r w:rsidRPr="001B591F">
        <w:rPr>
          <w:rFonts w:ascii="Verdana" w:hAnsi="Verdana" w:cstheme="minorHAnsi"/>
          <w:sz w:val="20"/>
        </w:rPr>
        <w:t xml:space="preserve">Para fins de comprovação do cumprimento da obrigação prevista na Cláusula </w:t>
      </w:r>
      <w:r w:rsidRPr="001B591F">
        <w:rPr>
          <w:rFonts w:ascii="Verdana" w:hAnsi="Verdana" w:cstheme="minorHAnsi"/>
          <w:sz w:val="20"/>
        </w:rPr>
        <w:fldChar w:fldCharType="begin"/>
      </w:r>
      <w:r w:rsidRPr="001B591F">
        <w:rPr>
          <w:rFonts w:ascii="Verdana" w:hAnsi="Verdana" w:cstheme="minorHAnsi"/>
          <w:sz w:val="20"/>
        </w:rPr>
        <w:instrText xml:space="preserve"> REF _Ref4774174 \r \h  \* MERGEFORMAT </w:instrText>
      </w:r>
      <w:r w:rsidRPr="001B591F">
        <w:rPr>
          <w:rFonts w:ascii="Verdana" w:hAnsi="Verdana" w:cstheme="minorHAnsi"/>
          <w:sz w:val="20"/>
        </w:rPr>
      </w:r>
      <w:r w:rsidRPr="001B591F">
        <w:rPr>
          <w:rFonts w:ascii="Verdana" w:hAnsi="Verdana" w:cstheme="minorHAnsi"/>
          <w:sz w:val="20"/>
        </w:rPr>
        <w:fldChar w:fldCharType="separate"/>
      </w:r>
      <w:r w:rsidR="00FC21F2">
        <w:rPr>
          <w:rFonts w:ascii="Verdana" w:hAnsi="Verdana" w:cstheme="minorHAnsi"/>
          <w:sz w:val="20"/>
        </w:rPr>
        <w:t>6.11.1</w:t>
      </w:r>
      <w:r w:rsidRPr="001B591F">
        <w:rPr>
          <w:rFonts w:ascii="Verdana" w:hAnsi="Verdana" w:cstheme="minorHAnsi"/>
          <w:sz w:val="20"/>
        </w:rPr>
        <w:fldChar w:fldCharType="end"/>
      </w:r>
      <w:r w:rsidRPr="001B591F">
        <w:rPr>
          <w:rFonts w:ascii="Verdana" w:hAnsi="Verdana" w:cstheme="minorHAnsi"/>
          <w:sz w:val="20"/>
        </w:rPr>
        <w:t xml:space="preserve"> acima, a Emissora deverá apresentar à Securitizadora cópia autenticada do Livro de Registro de Debêntures Nominativas,</w:t>
      </w:r>
      <w:r w:rsidR="00DC4F99" w:rsidRPr="001B591F">
        <w:rPr>
          <w:rFonts w:ascii="Verdana" w:hAnsi="Verdana" w:cstheme="minorHAnsi"/>
          <w:sz w:val="20"/>
        </w:rPr>
        <w:t xml:space="preserve"> e ao Agente Fiduciário dos CRI, cópia eletrônica do Livro de Registro de Debêntures Nominativas,</w:t>
      </w:r>
      <w:r w:rsidRPr="001B591F">
        <w:rPr>
          <w:rFonts w:ascii="Verdana" w:hAnsi="Verdana" w:cstheme="minorHAnsi"/>
          <w:sz w:val="20"/>
        </w:rPr>
        <w:t xml:space="preserve"> em até </w:t>
      </w:r>
      <w:r w:rsidR="00C55D75">
        <w:rPr>
          <w:rFonts w:ascii="Verdana" w:hAnsi="Verdana" w:cstheme="minorHAnsi"/>
          <w:sz w:val="20"/>
        </w:rPr>
        <w:t>10</w:t>
      </w:r>
      <w:r w:rsidR="00C55D75" w:rsidRPr="001B591F">
        <w:rPr>
          <w:rFonts w:ascii="Verdana" w:hAnsi="Verdana" w:cstheme="minorHAnsi"/>
          <w:sz w:val="20"/>
        </w:rPr>
        <w:t xml:space="preserve"> </w:t>
      </w:r>
      <w:r w:rsidRPr="001B591F">
        <w:rPr>
          <w:rFonts w:ascii="Verdana" w:hAnsi="Verdana" w:cstheme="minorHAnsi"/>
          <w:sz w:val="20"/>
        </w:rPr>
        <w:t>(</w:t>
      </w:r>
      <w:r w:rsidR="00C55D75">
        <w:rPr>
          <w:rFonts w:ascii="Verdana" w:hAnsi="Verdana" w:cstheme="minorHAnsi"/>
          <w:sz w:val="20"/>
        </w:rPr>
        <w:t>dez</w:t>
      </w:r>
      <w:r w:rsidRPr="001B591F">
        <w:rPr>
          <w:rFonts w:ascii="Verdana" w:hAnsi="Verdana" w:cstheme="minorHAnsi"/>
          <w:sz w:val="20"/>
        </w:rPr>
        <w:t xml:space="preserve">) Dias Úteis a contar da data da inscrição de que trata a Cláusula </w:t>
      </w:r>
      <w:r w:rsidRPr="001B591F">
        <w:rPr>
          <w:rFonts w:ascii="Verdana" w:hAnsi="Verdana" w:cstheme="minorHAnsi"/>
          <w:sz w:val="20"/>
        </w:rPr>
        <w:fldChar w:fldCharType="begin"/>
      </w:r>
      <w:r w:rsidRPr="001B591F">
        <w:rPr>
          <w:rFonts w:ascii="Verdana" w:hAnsi="Verdana" w:cstheme="minorHAnsi"/>
          <w:sz w:val="20"/>
        </w:rPr>
        <w:instrText xml:space="preserve"> REF _Ref4774174 \r \h  \* MERGEFORMAT </w:instrText>
      </w:r>
      <w:r w:rsidRPr="001B591F">
        <w:rPr>
          <w:rFonts w:ascii="Verdana" w:hAnsi="Verdana" w:cstheme="minorHAnsi"/>
          <w:sz w:val="20"/>
        </w:rPr>
      </w:r>
      <w:r w:rsidRPr="001B591F">
        <w:rPr>
          <w:rFonts w:ascii="Verdana" w:hAnsi="Verdana" w:cstheme="minorHAnsi"/>
          <w:sz w:val="20"/>
        </w:rPr>
        <w:fldChar w:fldCharType="separate"/>
      </w:r>
      <w:r w:rsidR="00FC21F2">
        <w:rPr>
          <w:rFonts w:ascii="Verdana" w:hAnsi="Verdana" w:cstheme="minorHAnsi"/>
          <w:sz w:val="20"/>
        </w:rPr>
        <w:t>6.11.1</w:t>
      </w:r>
      <w:r w:rsidRPr="001B591F">
        <w:rPr>
          <w:rFonts w:ascii="Verdana" w:hAnsi="Verdana" w:cstheme="minorHAnsi"/>
          <w:sz w:val="20"/>
        </w:rPr>
        <w:fldChar w:fldCharType="end"/>
      </w:r>
      <w:r w:rsidRPr="001B591F">
        <w:rPr>
          <w:rFonts w:ascii="Verdana" w:hAnsi="Verdana" w:cstheme="minorHAnsi"/>
          <w:sz w:val="20"/>
        </w:rPr>
        <w:t xml:space="preserve"> acima.</w:t>
      </w:r>
    </w:p>
    <w:p w14:paraId="77DCB46C" w14:textId="77777777" w:rsidR="00036783" w:rsidRPr="001B591F" w:rsidRDefault="00036783" w:rsidP="001B591F">
      <w:pPr>
        <w:spacing w:after="0" w:line="312" w:lineRule="auto"/>
        <w:rPr>
          <w:rFonts w:ascii="Verdana" w:hAnsi="Verdana" w:cstheme="minorHAnsi"/>
          <w:sz w:val="20"/>
        </w:rPr>
      </w:pPr>
    </w:p>
    <w:p w14:paraId="69028EF0" w14:textId="45B58122" w:rsidR="00036783" w:rsidRPr="001B591F" w:rsidRDefault="00036783" w:rsidP="001B591F">
      <w:pPr>
        <w:pStyle w:val="PargrafodaLista"/>
        <w:widowControl w:val="0"/>
        <w:numPr>
          <w:ilvl w:val="1"/>
          <w:numId w:val="17"/>
        </w:numPr>
        <w:spacing w:after="0" w:line="312" w:lineRule="auto"/>
        <w:ind w:left="0" w:firstLine="851"/>
        <w:contextualSpacing w:val="0"/>
        <w:rPr>
          <w:rFonts w:ascii="Verdana" w:hAnsi="Verdana" w:cstheme="minorHAnsi"/>
          <w:sz w:val="20"/>
        </w:rPr>
      </w:pPr>
      <w:bookmarkStart w:id="76" w:name="_Ref4522169"/>
      <w:r w:rsidRPr="001B591F">
        <w:rPr>
          <w:rFonts w:ascii="Verdana" w:hAnsi="Verdana" w:cstheme="minorHAnsi"/>
          <w:i/>
          <w:sz w:val="20"/>
        </w:rPr>
        <w:t>Emissão de CCI</w:t>
      </w:r>
      <w:r w:rsidRPr="001B591F">
        <w:rPr>
          <w:rFonts w:ascii="Verdana" w:hAnsi="Verdana" w:cstheme="minorHAnsi"/>
          <w:sz w:val="20"/>
        </w:rPr>
        <w:t>. A totalidade das Debêntures será subscrita pela Debenturista, que será a única titular das Debêntures e, por conseguinte, dos Créditos Imobiliários, os quais serão representados pela</w:t>
      </w:r>
      <w:r w:rsidR="00AB25EB" w:rsidRPr="001B591F">
        <w:rPr>
          <w:rFonts w:ascii="Verdana" w:hAnsi="Verdana" w:cstheme="minorHAnsi"/>
          <w:sz w:val="20"/>
        </w:rPr>
        <w:t>s</w:t>
      </w:r>
      <w:r w:rsidRPr="001B591F">
        <w:rPr>
          <w:rFonts w:ascii="Verdana" w:hAnsi="Verdana" w:cstheme="minorHAnsi"/>
          <w:sz w:val="20"/>
        </w:rPr>
        <w:t xml:space="preserve"> CCI, a ser</w:t>
      </w:r>
      <w:r w:rsidR="00AB25EB" w:rsidRPr="001B591F">
        <w:rPr>
          <w:rFonts w:ascii="Verdana" w:hAnsi="Verdana" w:cstheme="minorHAnsi"/>
          <w:sz w:val="20"/>
        </w:rPr>
        <w:t>em</w:t>
      </w:r>
      <w:r w:rsidRPr="001B591F">
        <w:rPr>
          <w:rFonts w:ascii="Verdana" w:hAnsi="Verdana" w:cstheme="minorHAnsi"/>
          <w:sz w:val="20"/>
        </w:rPr>
        <w:t xml:space="preserve"> emitida</w:t>
      </w:r>
      <w:r w:rsidR="00AB25EB" w:rsidRPr="001B591F">
        <w:rPr>
          <w:rFonts w:ascii="Verdana" w:hAnsi="Verdana" w:cstheme="minorHAnsi"/>
          <w:sz w:val="20"/>
        </w:rPr>
        <w:t>s</w:t>
      </w:r>
      <w:r w:rsidRPr="001B591F">
        <w:rPr>
          <w:rFonts w:ascii="Verdana" w:hAnsi="Verdana" w:cstheme="minorHAnsi"/>
          <w:sz w:val="20"/>
        </w:rPr>
        <w:t xml:space="preserve"> pela Debenturista nos termos da Escritura de Emissão de CCI.</w:t>
      </w:r>
      <w:bookmarkEnd w:id="76"/>
    </w:p>
    <w:p w14:paraId="22328932" w14:textId="77777777" w:rsidR="00036783" w:rsidRPr="001B591F" w:rsidRDefault="00036783" w:rsidP="001B591F">
      <w:pPr>
        <w:widowControl w:val="0"/>
        <w:spacing w:after="0" w:line="312" w:lineRule="auto"/>
        <w:rPr>
          <w:rFonts w:ascii="Verdana" w:hAnsi="Verdana" w:cstheme="minorHAnsi"/>
          <w:sz w:val="20"/>
          <w:highlight w:val="green"/>
        </w:rPr>
      </w:pPr>
    </w:p>
    <w:p w14:paraId="07C60E3F" w14:textId="6A86C5AC" w:rsidR="00036783" w:rsidRPr="001B591F" w:rsidRDefault="00036783" w:rsidP="001B591F">
      <w:pPr>
        <w:pStyle w:val="PargrafodaLista"/>
        <w:widowControl w:val="0"/>
        <w:numPr>
          <w:ilvl w:val="1"/>
          <w:numId w:val="17"/>
        </w:numPr>
        <w:spacing w:after="0" w:line="312" w:lineRule="auto"/>
        <w:ind w:left="0" w:firstLine="851"/>
        <w:contextualSpacing w:val="0"/>
        <w:rPr>
          <w:rFonts w:ascii="Verdana" w:hAnsi="Verdana" w:cstheme="minorHAnsi"/>
          <w:i/>
          <w:sz w:val="20"/>
        </w:rPr>
      </w:pPr>
      <w:r w:rsidRPr="001B591F">
        <w:rPr>
          <w:rFonts w:ascii="Verdana" w:hAnsi="Verdana" w:cstheme="minorHAnsi"/>
          <w:i/>
          <w:sz w:val="20"/>
        </w:rPr>
        <w:t>Vinculação da</w:t>
      </w:r>
      <w:r w:rsidR="00AB25EB" w:rsidRPr="001B591F">
        <w:rPr>
          <w:rFonts w:ascii="Verdana" w:hAnsi="Verdana" w:cstheme="minorHAnsi"/>
          <w:i/>
          <w:sz w:val="20"/>
        </w:rPr>
        <w:t>s</w:t>
      </w:r>
      <w:r w:rsidRPr="001B591F">
        <w:rPr>
          <w:rFonts w:ascii="Verdana" w:hAnsi="Verdana" w:cstheme="minorHAnsi"/>
          <w:i/>
          <w:sz w:val="20"/>
        </w:rPr>
        <w:t xml:space="preserve"> CCI aos CRI. </w:t>
      </w:r>
      <w:r w:rsidRPr="001B591F">
        <w:rPr>
          <w:rFonts w:ascii="Verdana" w:hAnsi="Verdana" w:cstheme="minorHAnsi"/>
          <w:sz w:val="20"/>
        </w:rPr>
        <w:t>A</w:t>
      </w:r>
      <w:r w:rsidR="00AB25EB" w:rsidRPr="001B591F">
        <w:rPr>
          <w:rFonts w:ascii="Verdana" w:hAnsi="Verdana" w:cstheme="minorHAnsi"/>
          <w:sz w:val="20"/>
        </w:rPr>
        <w:t>s</w:t>
      </w:r>
      <w:r w:rsidRPr="001B591F">
        <w:rPr>
          <w:rFonts w:ascii="Verdana" w:hAnsi="Verdana" w:cstheme="minorHAnsi"/>
          <w:sz w:val="20"/>
        </w:rPr>
        <w:t xml:space="preserve"> CCI </w:t>
      </w:r>
      <w:r w:rsidR="00AB25EB" w:rsidRPr="001B591F">
        <w:rPr>
          <w:rFonts w:ascii="Verdana" w:hAnsi="Verdana" w:cstheme="minorHAnsi"/>
          <w:sz w:val="20"/>
        </w:rPr>
        <w:t xml:space="preserve">serão </w:t>
      </w:r>
      <w:r w:rsidRPr="001B591F">
        <w:rPr>
          <w:rFonts w:ascii="Verdana" w:hAnsi="Verdana" w:cstheme="minorHAnsi"/>
          <w:sz w:val="20"/>
        </w:rPr>
        <w:t>vinculada</w:t>
      </w:r>
      <w:r w:rsidR="00AB25EB" w:rsidRPr="001B591F">
        <w:rPr>
          <w:rFonts w:ascii="Verdana" w:hAnsi="Verdana" w:cstheme="minorHAnsi"/>
          <w:sz w:val="20"/>
        </w:rPr>
        <w:t>s</w:t>
      </w:r>
      <w:r w:rsidRPr="001B591F">
        <w:rPr>
          <w:rFonts w:ascii="Verdana" w:hAnsi="Verdana" w:cstheme="minorHAnsi"/>
          <w:sz w:val="20"/>
        </w:rPr>
        <w:t xml:space="preserve"> aos CRI, nos termos da Lei 9.514 e da Lei 10.931.</w:t>
      </w:r>
    </w:p>
    <w:p w14:paraId="541D3A83" w14:textId="77777777" w:rsidR="00036783" w:rsidRPr="001B591F" w:rsidRDefault="00036783" w:rsidP="001B591F">
      <w:pPr>
        <w:widowControl w:val="0"/>
        <w:tabs>
          <w:tab w:val="left" w:pos="567"/>
          <w:tab w:val="left" w:pos="1134"/>
        </w:tabs>
        <w:spacing w:after="0" w:line="312" w:lineRule="auto"/>
        <w:rPr>
          <w:rFonts w:ascii="Verdana" w:hAnsi="Verdana" w:cstheme="minorHAnsi"/>
          <w:sz w:val="20"/>
        </w:rPr>
      </w:pPr>
    </w:p>
    <w:p w14:paraId="005A9334" w14:textId="77777777" w:rsidR="00036783" w:rsidRPr="001B591F" w:rsidRDefault="00036783" w:rsidP="001B591F">
      <w:pPr>
        <w:pStyle w:val="PargrafodaLista"/>
        <w:widowControl w:val="0"/>
        <w:numPr>
          <w:ilvl w:val="2"/>
          <w:numId w:val="17"/>
        </w:numPr>
        <w:spacing w:after="0" w:line="312" w:lineRule="auto"/>
        <w:ind w:left="0" w:firstLine="1418"/>
        <w:contextualSpacing w:val="0"/>
        <w:rPr>
          <w:rFonts w:ascii="Verdana" w:hAnsi="Verdana" w:cstheme="minorHAnsi"/>
          <w:sz w:val="20"/>
        </w:rPr>
      </w:pPr>
      <w:r w:rsidRPr="001B591F">
        <w:rPr>
          <w:rFonts w:ascii="Verdana" w:hAnsi="Verdana" w:cstheme="minorHAnsi"/>
          <w:sz w:val="20"/>
        </w:rPr>
        <w:t>Em razão da vinculação mencionada acima, a Emissora tem ciência e concorda que todos e quaisquer recursos devidos à Debenturista serão destinados ao pagamento dos valores devidos no âmbito da emissão dos CRI, inclusive, mas sem limitação, ao pagamento de juros e principal devidos aos Titulares de CRI, e não estarão sujeitos a qualquer tipo de compensação com obrigações da Securitizadora.</w:t>
      </w:r>
    </w:p>
    <w:p w14:paraId="2DCDDCAD" w14:textId="77777777" w:rsidR="00036783" w:rsidRPr="001B591F" w:rsidRDefault="00036783" w:rsidP="001B591F">
      <w:pPr>
        <w:pStyle w:val="PargrafodaLista"/>
        <w:widowControl w:val="0"/>
        <w:tabs>
          <w:tab w:val="left" w:pos="567"/>
          <w:tab w:val="left" w:pos="1276"/>
        </w:tabs>
        <w:spacing w:after="0" w:line="312" w:lineRule="auto"/>
        <w:ind w:left="567"/>
        <w:contextualSpacing w:val="0"/>
        <w:rPr>
          <w:rFonts w:ascii="Verdana" w:hAnsi="Verdana" w:cstheme="minorHAnsi"/>
          <w:sz w:val="20"/>
        </w:rPr>
      </w:pPr>
    </w:p>
    <w:p w14:paraId="4D97A7D3" w14:textId="4E41BFEF" w:rsidR="00036783" w:rsidRPr="001B591F" w:rsidRDefault="00036783" w:rsidP="001B591F">
      <w:pPr>
        <w:pStyle w:val="PargrafodaLista"/>
        <w:widowControl w:val="0"/>
        <w:numPr>
          <w:ilvl w:val="2"/>
          <w:numId w:val="17"/>
        </w:numPr>
        <w:spacing w:after="0" w:line="312" w:lineRule="auto"/>
        <w:ind w:left="0" w:firstLine="1418"/>
        <w:contextualSpacing w:val="0"/>
        <w:rPr>
          <w:rFonts w:ascii="Verdana" w:hAnsi="Verdana" w:cstheme="minorHAnsi"/>
          <w:sz w:val="20"/>
        </w:rPr>
      </w:pPr>
      <w:bookmarkStart w:id="77" w:name="_Ref6929462"/>
      <w:r w:rsidRPr="001B591F">
        <w:rPr>
          <w:rFonts w:ascii="Verdana" w:hAnsi="Verdana" w:cstheme="minorHAnsi"/>
          <w:sz w:val="20"/>
        </w:rPr>
        <w:t>Por força da vinculação da</w:t>
      </w:r>
      <w:r w:rsidR="005E00CC" w:rsidRPr="001B591F">
        <w:rPr>
          <w:rFonts w:ascii="Verdana" w:hAnsi="Verdana" w:cstheme="minorHAnsi"/>
          <w:sz w:val="20"/>
        </w:rPr>
        <w:t>s</w:t>
      </w:r>
      <w:r w:rsidRPr="001B591F">
        <w:rPr>
          <w:rFonts w:ascii="Verdana" w:hAnsi="Verdana" w:cstheme="minorHAnsi"/>
          <w:sz w:val="20"/>
        </w:rPr>
        <w:t xml:space="preserve"> CCI aos CRI, </w:t>
      </w:r>
      <w:r w:rsidR="00D70BDF" w:rsidRPr="001B591F">
        <w:rPr>
          <w:rFonts w:ascii="Verdana" w:hAnsi="Verdana" w:cstheme="minorHAnsi"/>
          <w:sz w:val="20"/>
        </w:rPr>
        <w:t>para as matérias descritas no Termo de Securitização, deverá haver prévia manifestação dos Titulares de CRI, reunidos em assembleia geral, salvo se disposto de modo diverso, respeitadas as disposições de convocação, quórum e outras previstas no Termo de Securitização</w:t>
      </w:r>
      <w:r w:rsidRPr="001B591F">
        <w:rPr>
          <w:rFonts w:ascii="Verdana" w:hAnsi="Verdana" w:cstheme="minorHAnsi"/>
          <w:sz w:val="20"/>
        </w:rPr>
        <w:t>.</w:t>
      </w:r>
      <w:bookmarkEnd w:id="77"/>
    </w:p>
    <w:p w14:paraId="4E0E1CBF" w14:textId="77777777" w:rsidR="00036783" w:rsidRPr="001B591F" w:rsidRDefault="00036783" w:rsidP="001B591F">
      <w:pPr>
        <w:widowControl w:val="0"/>
        <w:tabs>
          <w:tab w:val="left" w:pos="567"/>
          <w:tab w:val="left" w:pos="1276"/>
        </w:tabs>
        <w:spacing w:after="0" w:line="312" w:lineRule="auto"/>
        <w:rPr>
          <w:rFonts w:ascii="Verdana" w:hAnsi="Verdana" w:cstheme="minorHAnsi"/>
          <w:sz w:val="20"/>
        </w:rPr>
      </w:pPr>
    </w:p>
    <w:p w14:paraId="0E71B617" w14:textId="77777777" w:rsidR="00036783" w:rsidRPr="001B591F" w:rsidRDefault="00036783" w:rsidP="001B591F">
      <w:pPr>
        <w:pStyle w:val="PargrafodaLista"/>
        <w:widowControl w:val="0"/>
        <w:numPr>
          <w:ilvl w:val="2"/>
          <w:numId w:val="17"/>
        </w:numPr>
        <w:spacing w:after="0" w:line="312" w:lineRule="auto"/>
        <w:ind w:left="0" w:firstLine="1418"/>
        <w:contextualSpacing w:val="0"/>
        <w:rPr>
          <w:rFonts w:ascii="Verdana" w:hAnsi="Verdana" w:cstheme="minorHAnsi"/>
          <w:sz w:val="20"/>
        </w:rPr>
      </w:pPr>
      <w:bookmarkStart w:id="78" w:name="_Ref9439776"/>
      <w:r w:rsidRPr="001B591F">
        <w:rPr>
          <w:rFonts w:ascii="Verdana" w:hAnsi="Verdana" w:cstheme="minorHAnsi"/>
          <w:sz w:val="20"/>
        </w:rPr>
        <w:t>Por se tratar de uma operação estruturada, o exercício de qualquer direito da Debenturista, nos termos desta Escritura, deverá ser exercido conforme previsto no Termo de Securitização.</w:t>
      </w:r>
      <w:bookmarkEnd w:id="78"/>
    </w:p>
    <w:p w14:paraId="3B6336A5" w14:textId="77777777" w:rsidR="00036783" w:rsidRPr="001B591F" w:rsidRDefault="00036783" w:rsidP="001B591F">
      <w:pPr>
        <w:spacing w:after="0" w:line="312" w:lineRule="auto"/>
        <w:rPr>
          <w:rFonts w:ascii="Verdana" w:hAnsi="Verdana" w:cstheme="minorHAnsi"/>
          <w:sz w:val="20"/>
        </w:rPr>
      </w:pPr>
    </w:p>
    <w:p w14:paraId="68342ACF" w14:textId="77777777" w:rsidR="00036783" w:rsidRPr="001B591F" w:rsidRDefault="00036783" w:rsidP="001B591F">
      <w:pPr>
        <w:pStyle w:val="PargrafodaLista"/>
        <w:widowControl w:val="0"/>
        <w:numPr>
          <w:ilvl w:val="2"/>
          <w:numId w:val="17"/>
        </w:numPr>
        <w:spacing w:after="0" w:line="312" w:lineRule="auto"/>
        <w:ind w:left="0" w:firstLine="1418"/>
        <w:contextualSpacing w:val="0"/>
        <w:rPr>
          <w:rFonts w:ascii="Verdana" w:hAnsi="Verdana" w:cstheme="minorHAnsi"/>
          <w:sz w:val="20"/>
        </w:rPr>
      </w:pPr>
      <w:r w:rsidRPr="001B591F">
        <w:rPr>
          <w:rFonts w:ascii="Verdana" w:hAnsi="Verdana" w:cstheme="minorHAnsi"/>
          <w:sz w:val="20"/>
        </w:rPr>
        <w:t>Apesar da vinculação acima mencionada, desde que não ocorram quaisquer atrasos no pagamento das obrigações pecuniárias da Emissora, esta não será responsável por eventuais atrasos ou falhas da Securitizadora no repasse aos Titulares de CRI de pagamentos efetuados pela Emissora à Securitizadora.</w:t>
      </w:r>
    </w:p>
    <w:p w14:paraId="345B435B" w14:textId="77777777" w:rsidR="00A35CF6" w:rsidRPr="001B591F" w:rsidRDefault="00A35CF6" w:rsidP="001B591F">
      <w:pPr>
        <w:pStyle w:val="PargrafodaLista"/>
        <w:widowControl w:val="0"/>
        <w:spacing w:after="0" w:line="312" w:lineRule="auto"/>
        <w:ind w:left="1418"/>
        <w:contextualSpacing w:val="0"/>
        <w:rPr>
          <w:rFonts w:ascii="Verdana" w:hAnsi="Verdana" w:cstheme="minorHAnsi"/>
          <w:sz w:val="20"/>
        </w:rPr>
      </w:pPr>
    </w:p>
    <w:p w14:paraId="2C33D313" w14:textId="1C367C3A" w:rsidR="00A35CF6" w:rsidRPr="001B591F" w:rsidRDefault="00A35CF6" w:rsidP="001B591F">
      <w:pPr>
        <w:pStyle w:val="PargrafodaLista"/>
        <w:widowControl w:val="0"/>
        <w:numPr>
          <w:ilvl w:val="2"/>
          <w:numId w:val="17"/>
        </w:numPr>
        <w:spacing w:after="0" w:line="312" w:lineRule="auto"/>
        <w:ind w:left="0" w:firstLine="1418"/>
        <w:contextualSpacing w:val="0"/>
        <w:rPr>
          <w:rFonts w:ascii="Verdana" w:hAnsi="Verdana" w:cstheme="minorHAnsi"/>
          <w:sz w:val="20"/>
        </w:rPr>
      </w:pPr>
      <w:r w:rsidRPr="001B591F">
        <w:rPr>
          <w:rFonts w:ascii="Verdana" w:hAnsi="Verdana" w:cstheme="minorHAnsi"/>
          <w:sz w:val="20"/>
        </w:rPr>
        <w:t xml:space="preserve">Caso a Securitizadora não recepcione os recursos na respectiva Conta Centralizadora </w:t>
      </w:r>
      <w:r w:rsidR="005E00CC" w:rsidRPr="001B591F">
        <w:rPr>
          <w:rFonts w:ascii="Verdana" w:hAnsi="Verdana" w:cstheme="minorHAnsi"/>
          <w:sz w:val="20"/>
        </w:rPr>
        <w:t xml:space="preserve">até </w:t>
      </w:r>
      <w:r w:rsidR="008F560B" w:rsidRPr="001B591F">
        <w:rPr>
          <w:rFonts w:ascii="Verdana" w:hAnsi="Verdana" w:cstheme="minorHAnsi"/>
          <w:sz w:val="20"/>
        </w:rPr>
        <w:t>a data limite</w:t>
      </w:r>
      <w:r w:rsidRPr="001B591F">
        <w:rPr>
          <w:rFonts w:ascii="Verdana" w:hAnsi="Verdana" w:cstheme="minorHAnsi"/>
          <w:sz w:val="20"/>
        </w:rPr>
        <w:t xml:space="preserve">, observando um dia de descasamento entre as datas do efetivo pagamento </w:t>
      </w:r>
      <w:r w:rsidR="00E824E2" w:rsidRPr="001B591F">
        <w:rPr>
          <w:rFonts w:ascii="Verdana" w:hAnsi="Verdana" w:cstheme="minorHAnsi"/>
          <w:sz w:val="20"/>
        </w:rPr>
        <w:t>das Debêntures e dos CRI</w:t>
      </w:r>
      <w:r w:rsidRPr="001B591F">
        <w:rPr>
          <w:rFonts w:ascii="Verdana" w:hAnsi="Verdana" w:cstheme="minorHAnsi"/>
          <w:sz w:val="20"/>
        </w:rPr>
        <w:t xml:space="preserve">, a Securitizadora estará isenta de quaisquer penalidades e descumprimento de obrigações a ela imputadas referentes ao não cumprimento do prazo previsto, sendo que a Emissora se responsabiliza pelo não cumprimento </w:t>
      </w:r>
      <w:r w:rsidR="00E824E2" w:rsidRPr="001B591F">
        <w:rPr>
          <w:rFonts w:ascii="Verdana" w:hAnsi="Verdana" w:cstheme="minorHAnsi"/>
          <w:sz w:val="20"/>
        </w:rPr>
        <w:t>de eventuais ônus relacionados nesta hipótese.</w:t>
      </w:r>
    </w:p>
    <w:p w14:paraId="5B3551A6" w14:textId="77777777" w:rsidR="00036783" w:rsidRPr="001B591F" w:rsidRDefault="00036783" w:rsidP="001B591F">
      <w:pPr>
        <w:spacing w:after="0" w:line="312" w:lineRule="auto"/>
        <w:rPr>
          <w:rFonts w:ascii="Verdana" w:hAnsi="Verdana" w:cstheme="minorHAnsi"/>
          <w:sz w:val="20"/>
        </w:rPr>
      </w:pPr>
    </w:p>
    <w:p w14:paraId="278A2DAA" w14:textId="77777777" w:rsidR="00036783" w:rsidRPr="001B591F" w:rsidRDefault="00036783" w:rsidP="001B591F">
      <w:pPr>
        <w:pStyle w:val="PargrafodaLista"/>
        <w:widowControl w:val="0"/>
        <w:numPr>
          <w:ilvl w:val="1"/>
          <w:numId w:val="17"/>
        </w:numPr>
        <w:spacing w:after="0" w:line="312" w:lineRule="auto"/>
        <w:ind w:left="0" w:firstLine="851"/>
        <w:contextualSpacing w:val="0"/>
        <w:rPr>
          <w:rFonts w:ascii="Verdana" w:hAnsi="Verdana" w:cstheme="minorHAnsi"/>
          <w:sz w:val="20"/>
        </w:rPr>
      </w:pPr>
      <w:r w:rsidRPr="001B591F">
        <w:rPr>
          <w:rFonts w:ascii="Verdana" w:hAnsi="Verdana" w:cstheme="minorHAnsi"/>
          <w:i/>
          <w:sz w:val="20"/>
        </w:rPr>
        <w:t>Conversibilidade</w:t>
      </w:r>
      <w:r w:rsidRPr="001B591F">
        <w:rPr>
          <w:rFonts w:ascii="Verdana" w:hAnsi="Verdana" w:cstheme="minorHAnsi"/>
          <w:sz w:val="20"/>
        </w:rPr>
        <w:t>. As Debêntures não serão conversíveis em ações da Emissora.</w:t>
      </w:r>
    </w:p>
    <w:p w14:paraId="7B069CDC" w14:textId="77777777" w:rsidR="00036783" w:rsidRPr="001B591F" w:rsidRDefault="00036783" w:rsidP="001B591F">
      <w:pPr>
        <w:pStyle w:val="PargrafodaLista"/>
        <w:widowControl w:val="0"/>
        <w:spacing w:after="0" w:line="312" w:lineRule="auto"/>
        <w:ind w:left="851"/>
        <w:contextualSpacing w:val="0"/>
        <w:rPr>
          <w:rFonts w:ascii="Verdana" w:hAnsi="Verdana" w:cstheme="minorHAnsi"/>
          <w:sz w:val="20"/>
        </w:rPr>
      </w:pPr>
    </w:p>
    <w:p w14:paraId="47BC966A" w14:textId="6EE295E7" w:rsidR="00036783" w:rsidRPr="001B591F" w:rsidRDefault="00036783" w:rsidP="001B591F">
      <w:pPr>
        <w:pStyle w:val="PargrafodaLista"/>
        <w:widowControl w:val="0"/>
        <w:numPr>
          <w:ilvl w:val="1"/>
          <w:numId w:val="17"/>
        </w:numPr>
        <w:tabs>
          <w:tab w:val="left" w:pos="567"/>
          <w:tab w:val="left" w:pos="1276"/>
        </w:tabs>
        <w:spacing w:after="0" w:line="312" w:lineRule="auto"/>
        <w:ind w:left="0" w:firstLine="851"/>
        <w:contextualSpacing w:val="0"/>
        <w:rPr>
          <w:rFonts w:ascii="Verdana" w:hAnsi="Verdana" w:cstheme="minorHAnsi"/>
          <w:sz w:val="20"/>
        </w:rPr>
      </w:pPr>
      <w:bookmarkStart w:id="79" w:name="_Ref6922657"/>
      <w:bookmarkStart w:id="80" w:name="_Ref5193423"/>
      <w:bookmarkStart w:id="81" w:name="_Ref18671163"/>
      <w:r w:rsidRPr="001B591F">
        <w:rPr>
          <w:rFonts w:ascii="Verdana" w:hAnsi="Verdana" w:cstheme="minorHAnsi"/>
          <w:i/>
          <w:sz w:val="20"/>
        </w:rPr>
        <w:t>Espécie</w:t>
      </w:r>
      <w:r w:rsidRPr="001B591F">
        <w:rPr>
          <w:rFonts w:ascii="Verdana" w:hAnsi="Verdana" w:cstheme="minorHAnsi"/>
          <w:sz w:val="20"/>
        </w:rPr>
        <w:t>.</w:t>
      </w:r>
      <w:bookmarkEnd w:id="79"/>
      <w:bookmarkEnd w:id="80"/>
      <w:r w:rsidR="00290ECD" w:rsidRPr="001B591F">
        <w:rPr>
          <w:rFonts w:ascii="Verdana" w:hAnsi="Verdana" w:cstheme="minorHAnsi"/>
          <w:sz w:val="20"/>
        </w:rPr>
        <w:t xml:space="preserve"> As Debêntures serão da espécie quirografária, </w:t>
      </w:r>
      <w:r w:rsidR="005E00CC" w:rsidRPr="001B591F">
        <w:rPr>
          <w:rFonts w:ascii="Verdana" w:hAnsi="Verdana" w:cstheme="minorHAnsi"/>
          <w:sz w:val="20"/>
        </w:rPr>
        <w:t xml:space="preserve">a serem convoladas em com garantia real, </w:t>
      </w:r>
      <w:r w:rsidR="00290ECD" w:rsidRPr="001B591F">
        <w:rPr>
          <w:rFonts w:ascii="Verdana" w:hAnsi="Verdana" w:cstheme="minorHAnsi"/>
          <w:sz w:val="20"/>
        </w:rPr>
        <w:t xml:space="preserve">nos termos do artigo 58, </w:t>
      </w:r>
      <w:r w:rsidR="00290ECD" w:rsidRPr="001B591F">
        <w:rPr>
          <w:rFonts w:ascii="Verdana" w:hAnsi="Verdana" w:cstheme="minorHAnsi"/>
          <w:i/>
          <w:sz w:val="20"/>
        </w:rPr>
        <w:t>caput</w:t>
      </w:r>
      <w:r w:rsidR="00290ECD" w:rsidRPr="001B591F">
        <w:rPr>
          <w:rFonts w:ascii="Verdana" w:hAnsi="Verdana" w:cstheme="minorHAnsi"/>
          <w:sz w:val="20"/>
        </w:rPr>
        <w:t xml:space="preserve">, da Lei das Sociedades por Ações, sem garantia e sem preferência. </w:t>
      </w:r>
      <w:bookmarkEnd w:id="81"/>
    </w:p>
    <w:p w14:paraId="28E328F7" w14:textId="77777777" w:rsidR="006F746B" w:rsidRPr="001B591F" w:rsidRDefault="006F746B" w:rsidP="001B591F">
      <w:pPr>
        <w:widowControl w:val="0"/>
        <w:tabs>
          <w:tab w:val="left" w:pos="3135"/>
        </w:tabs>
        <w:spacing w:after="0" w:line="312" w:lineRule="auto"/>
        <w:rPr>
          <w:rFonts w:ascii="Verdana" w:hAnsi="Verdana" w:cstheme="minorHAnsi"/>
          <w:sz w:val="20"/>
        </w:rPr>
      </w:pPr>
      <w:r w:rsidRPr="001B591F">
        <w:rPr>
          <w:rFonts w:ascii="Verdana" w:hAnsi="Verdana" w:cstheme="minorHAnsi"/>
          <w:sz w:val="20"/>
        </w:rPr>
        <w:tab/>
      </w:r>
    </w:p>
    <w:p w14:paraId="2DA75802" w14:textId="63F3D014" w:rsidR="00290ECD" w:rsidRPr="001B591F" w:rsidRDefault="005E00CC" w:rsidP="001B591F">
      <w:pPr>
        <w:pStyle w:val="PargrafodaLista"/>
        <w:widowControl w:val="0"/>
        <w:numPr>
          <w:ilvl w:val="2"/>
          <w:numId w:val="17"/>
        </w:numPr>
        <w:spacing w:after="0" w:line="312" w:lineRule="auto"/>
        <w:ind w:left="0" w:firstLine="1418"/>
        <w:contextualSpacing w:val="0"/>
        <w:rPr>
          <w:rFonts w:ascii="Verdana" w:hAnsi="Verdana" w:cstheme="minorHAnsi"/>
          <w:sz w:val="20"/>
        </w:rPr>
      </w:pPr>
      <w:bookmarkStart w:id="82" w:name="_Ref4622355"/>
      <w:bookmarkStart w:id="83" w:name="_Ref19187395"/>
      <w:r w:rsidRPr="001B591F">
        <w:rPr>
          <w:rFonts w:ascii="Verdana" w:hAnsi="Verdana" w:cstheme="minorHAnsi"/>
          <w:i/>
          <w:iCs/>
          <w:sz w:val="20"/>
        </w:rPr>
        <w:t>Garantias Reais.</w:t>
      </w:r>
      <w:r w:rsidRPr="001B591F">
        <w:rPr>
          <w:rFonts w:ascii="Verdana" w:hAnsi="Verdana" w:cstheme="minorHAnsi"/>
          <w:sz w:val="20"/>
        </w:rPr>
        <w:t xml:space="preserve"> </w:t>
      </w:r>
      <w:r w:rsidR="00F96945" w:rsidRPr="001B591F">
        <w:rPr>
          <w:rFonts w:ascii="Verdana" w:hAnsi="Verdana" w:cstheme="minorHAnsi"/>
          <w:sz w:val="20"/>
        </w:rPr>
        <w:t>Após a constituição das Alienações Fiduciárias</w:t>
      </w:r>
      <w:r w:rsidR="00AB2AFB" w:rsidRPr="001B591F">
        <w:rPr>
          <w:rFonts w:ascii="Verdana" w:hAnsi="Verdana" w:cstheme="minorHAnsi"/>
          <w:sz w:val="20"/>
        </w:rPr>
        <w:t xml:space="preserve"> e implementada a</w:t>
      </w:r>
      <w:r w:rsidR="00F40708" w:rsidRPr="001B591F">
        <w:rPr>
          <w:rFonts w:ascii="Verdana" w:hAnsi="Verdana" w:cstheme="minorHAnsi"/>
          <w:sz w:val="20"/>
        </w:rPr>
        <w:t xml:space="preserve"> </w:t>
      </w:r>
      <w:r w:rsidRPr="001B591F">
        <w:rPr>
          <w:rFonts w:ascii="Verdana" w:hAnsi="Verdana" w:cstheme="minorHAnsi"/>
          <w:sz w:val="20"/>
        </w:rPr>
        <w:t>Condição Suspensiva</w:t>
      </w:r>
      <w:r w:rsidR="00F96945" w:rsidRPr="001B591F">
        <w:rPr>
          <w:rFonts w:ascii="Verdana" w:hAnsi="Verdana" w:cstheme="minorHAnsi"/>
          <w:sz w:val="20"/>
        </w:rPr>
        <w:t xml:space="preserve">, nos termos desta Escritura e dos Contratos de Alienação Fiduciária, e independentemente de qualquer aprovação </w:t>
      </w:r>
      <w:r w:rsidR="00F96945" w:rsidRPr="001B591F">
        <w:rPr>
          <w:rFonts w:ascii="Verdana" w:hAnsi="Verdana" w:cstheme="minorHAnsi"/>
          <w:sz w:val="20"/>
        </w:rPr>
        <w:lastRenderedPageBreak/>
        <w:t xml:space="preserve">societária adicional da Emissora ou de Assembleia Geral de Titulares de Debêntures ou Assembleia Geral de Titulares de CRI: </w:t>
      </w:r>
      <w:r w:rsidR="00F96945" w:rsidRPr="001B591F">
        <w:rPr>
          <w:rFonts w:ascii="Verdana" w:hAnsi="Verdana" w:cstheme="minorHAnsi"/>
          <w:b/>
          <w:sz w:val="20"/>
        </w:rPr>
        <w:t>(i)</w:t>
      </w:r>
      <w:r w:rsidR="00F96945" w:rsidRPr="001B591F">
        <w:rPr>
          <w:rFonts w:ascii="Verdana" w:hAnsi="Verdana" w:cstheme="minorHAnsi"/>
          <w:sz w:val="20"/>
        </w:rPr>
        <w:t xml:space="preserve"> as Debêntures serão automaticamente convoladas para a espécie com garantia real, nos termos do artigo 58, </w:t>
      </w:r>
      <w:r w:rsidR="00F96945" w:rsidRPr="001B591F">
        <w:rPr>
          <w:rFonts w:ascii="Verdana" w:hAnsi="Verdana" w:cstheme="minorHAnsi"/>
          <w:i/>
          <w:sz w:val="20"/>
        </w:rPr>
        <w:t>caput</w:t>
      </w:r>
      <w:r w:rsidR="00F96945" w:rsidRPr="001B591F">
        <w:rPr>
          <w:rFonts w:ascii="Verdana" w:hAnsi="Verdana" w:cstheme="minorHAnsi"/>
          <w:sz w:val="20"/>
        </w:rPr>
        <w:t xml:space="preserve">, da Lei das Sociedades por Ações; </w:t>
      </w:r>
      <w:r w:rsidR="00F96945" w:rsidRPr="001B591F">
        <w:rPr>
          <w:rFonts w:ascii="Verdana" w:hAnsi="Verdana" w:cstheme="minorHAnsi"/>
          <w:b/>
          <w:sz w:val="20"/>
        </w:rPr>
        <w:t>(ii)</w:t>
      </w:r>
      <w:r w:rsidR="00F96945" w:rsidRPr="001B591F">
        <w:rPr>
          <w:rFonts w:ascii="Verdana" w:hAnsi="Verdana" w:cstheme="minorHAnsi"/>
          <w:sz w:val="20"/>
        </w:rPr>
        <w:t xml:space="preserve"> no prazo de até 5 (cinco) Dias Úteis contados da data da confirmação de tal constituição</w:t>
      </w:r>
      <w:r w:rsidRPr="001B591F">
        <w:rPr>
          <w:rFonts w:ascii="Verdana" w:hAnsi="Verdana" w:cstheme="minorHAnsi"/>
          <w:sz w:val="20"/>
        </w:rPr>
        <w:t>,</w:t>
      </w:r>
      <w:r w:rsidR="00F96945" w:rsidRPr="001B591F">
        <w:rPr>
          <w:rFonts w:ascii="Verdana" w:hAnsi="Verdana" w:cstheme="minorHAnsi"/>
          <w:sz w:val="20"/>
        </w:rPr>
        <w:t xml:space="preserve"> a Emissora: </w:t>
      </w:r>
      <w:r w:rsidR="00F96945" w:rsidRPr="001B591F">
        <w:rPr>
          <w:rFonts w:ascii="Verdana" w:hAnsi="Verdana" w:cstheme="minorHAnsi"/>
          <w:i/>
          <w:sz w:val="20"/>
        </w:rPr>
        <w:t>(1)</w:t>
      </w:r>
      <w:r w:rsidR="00F96945" w:rsidRPr="001B591F">
        <w:rPr>
          <w:rFonts w:ascii="Verdana" w:hAnsi="Verdana" w:cstheme="minorHAnsi"/>
          <w:sz w:val="20"/>
        </w:rPr>
        <w:t xml:space="preserve"> </w:t>
      </w:r>
      <w:r w:rsidR="00290ECD" w:rsidRPr="001B591F">
        <w:rPr>
          <w:rFonts w:ascii="Verdana" w:hAnsi="Verdana" w:cstheme="minorHAnsi"/>
          <w:sz w:val="20"/>
        </w:rPr>
        <w:t>deverá enviar comunicação à Debenturista sobre referida constituição, observados os prazos estabelecidos para tanto nos Contratos de Alienação Fiduciária</w:t>
      </w:r>
      <w:bookmarkEnd w:id="82"/>
      <w:r w:rsidR="00F96945" w:rsidRPr="001B591F">
        <w:rPr>
          <w:rFonts w:ascii="Verdana" w:hAnsi="Verdana" w:cstheme="minorHAnsi"/>
          <w:sz w:val="20"/>
        </w:rPr>
        <w:t xml:space="preserve">; e </w:t>
      </w:r>
      <w:r w:rsidR="00F96945" w:rsidRPr="001B591F">
        <w:rPr>
          <w:rFonts w:ascii="Verdana" w:hAnsi="Verdana" w:cstheme="minorHAnsi"/>
          <w:i/>
          <w:sz w:val="20"/>
        </w:rPr>
        <w:t>(2)</w:t>
      </w:r>
      <w:r w:rsidR="00F96945" w:rsidRPr="001B591F">
        <w:rPr>
          <w:rFonts w:ascii="Verdana" w:hAnsi="Verdana" w:cstheme="minorHAnsi"/>
          <w:sz w:val="20"/>
        </w:rPr>
        <w:t xml:space="preserve"> </w:t>
      </w:r>
      <w:bookmarkStart w:id="84" w:name="_Ref338094432"/>
      <w:bookmarkStart w:id="85" w:name="_Ref4666261"/>
      <w:r w:rsidR="00F96945" w:rsidRPr="001B591F">
        <w:rPr>
          <w:rFonts w:ascii="Verdana" w:hAnsi="Verdana" w:cstheme="minorHAnsi"/>
          <w:sz w:val="20"/>
        </w:rPr>
        <w:t xml:space="preserve">enviar, à Securitizadora, a via por ela assinada do </w:t>
      </w:r>
      <w:r w:rsidR="00290ECD" w:rsidRPr="001B591F">
        <w:rPr>
          <w:rFonts w:ascii="Verdana" w:hAnsi="Verdana" w:cstheme="minorHAnsi"/>
          <w:sz w:val="20"/>
        </w:rPr>
        <w:t xml:space="preserve">aditamento a esta Escritura, na forma do </w:t>
      </w:r>
      <w:r w:rsidR="00290ECD" w:rsidRPr="001B591F">
        <w:rPr>
          <w:rFonts w:ascii="Verdana" w:hAnsi="Verdana" w:cstheme="minorHAnsi"/>
          <w:sz w:val="20"/>
          <w:u w:val="single"/>
        </w:rPr>
        <w:t>Anexo V</w:t>
      </w:r>
      <w:r w:rsidR="00290ECD" w:rsidRPr="001B591F">
        <w:rPr>
          <w:rFonts w:ascii="Verdana" w:hAnsi="Verdana" w:cstheme="minorHAnsi"/>
          <w:sz w:val="20"/>
        </w:rPr>
        <w:t xml:space="preserve"> à presente Escritura, e, caso necessário, aos demais Documentos da Operação</w:t>
      </w:r>
      <w:r w:rsidR="00F96945" w:rsidRPr="001B591F">
        <w:rPr>
          <w:rFonts w:ascii="Verdana" w:hAnsi="Verdana" w:cstheme="minorHAnsi"/>
          <w:sz w:val="20"/>
        </w:rPr>
        <w:t xml:space="preserve">; e </w:t>
      </w:r>
      <w:r w:rsidR="00F96945" w:rsidRPr="001B591F">
        <w:rPr>
          <w:rFonts w:ascii="Verdana" w:hAnsi="Verdana" w:cstheme="minorHAnsi"/>
          <w:b/>
          <w:sz w:val="20"/>
        </w:rPr>
        <w:t>(iii)</w:t>
      </w:r>
      <w:r w:rsidR="00F96945" w:rsidRPr="001B591F">
        <w:rPr>
          <w:rFonts w:ascii="Verdana" w:hAnsi="Verdana" w:cstheme="minorHAnsi"/>
          <w:sz w:val="20"/>
        </w:rPr>
        <w:t xml:space="preserve"> a Emissora deverá </w:t>
      </w:r>
      <w:r w:rsidR="00A2390C" w:rsidRPr="002C79AF">
        <w:rPr>
          <w:rFonts w:ascii="Verdana" w:hAnsi="Verdana" w:cstheme="minorHAnsi"/>
          <w:i/>
          <w:iCs/>
          <w:sz w:val="20"/>
        </w:rPr>
        <w:t>(1)</w:t>
      </w:r>
      <w:r w:rsidR="00A2390C">
        <w:rPr>
          <w:rFonts w:ascii="Verdana" w:hAnsi="Verdana" w:cstheme="minorHAnsi"/>
          <w:sz w:val="20"/>
        </w:rPr>
        <w:t xml:space="preserve"> arquivar</w:t>
      </w:r>
      <w:r w:rsidR="00A2390C" w:rsidRPr="00A2390C">
        <w:rPr>
          <w:rFonts w:ascii="Verdana" w:hAnsi="Verdana" w:cstheme="minorHAnsi"/>
          <w:sz w:val="20"/>
        </w:rPr>
        <w:t xml:space="preserve"> </w:t>
      </w:r>
      <w:r w:rsidR="00A2390C">
        <w:rPr>
          <w:rFonts w:ascii="Verdana" w:hAnsi="Verdana" w:cstheme="minorHAnsi"/>
          <w:sz w:val="20"/>
        </w:rPr>
        <w:t xml:space="preserve">referido aditamento </w:t>
      </w:r>
      <w:r w:rsidR="00A2390C" w:rsidRPr="00A2390C">
        <w:rPr>
          <w:rFonts w:ascii="Verdana" w:hAnsi="Verdana" w:cstheme="minorHAnsi"/>
          <w:sz w:val="20"/>
        </w:rPr>
        <w:t>na JUCESP no prazo de 30 (trinta) dias contados da data em que a JUCESP restabelecer a prestação regular dos seus serviços, nos termos do artigo 6° da Lei 14.030</w:t>
      </w:r>
      <w:bookmarkEnd w:id="84"/>
      <w:bookmarkEnd w:id="85"/>
      <w:r w:rsidR="00DC4F99" w:rsidRPr="001B591F">
        <w:rPr>
          <w:rFonts w:ascii="Verdana" w:hAnsi="Verdana" w:cstheme="minorHAnsi"/>
          <w:sz w:val="20"/>
        </w:rPr>
        <w:t xml:space="preserve">; e </w:t>
      </w:r>
      <w:r w:rsidR="00DC4F99" w:rsidRPr="001B591F">
        <w:rPr>
          <w:rFonts w:ascii="Verdana" w:hAnsi="Verdana" w:cstheme="minorHAnsi"/>
          <w:i/>
          <w:sz w:val="20"/>
        </w:rPr>
        <w:t xml:space="preserve">(2) </w:t>
      </w:r>
      <w:r w:rsidR="00A2390C" w:rsidRPr="001B591F">
        <w:rPr>
          <w:rFonts w:ascii="Verdana" w:hAnsi="Verdana" w:cstheme="minorHAnsi"/>
          <w:sz w:val="20"/>
        </w:rPr>
        <w:t>p</w:t>
      </w:r>
      <w:r w:rsidR="00A2390C">
        <w:rPr>
          <w:rFonts w:ascii="Verdana" w:hAnsi="Verdana" w:cstheme="minorHAnsi"/>
          <w:sz w:val="20"/>
        </w:rPr>
        <w:t xml:space="preserve">rotocolar o referido aditamento para averbação </w:t>
      </w:r>
      <w:r w:rsidR="00A2390C" w:rsidRPr="001B591F">
        <w:rPr>
          <w:rFonts w:ascii="Verdana" w:hAnsi="Verdana" w:cstheme="minorHAnsi"/>
          <w:sz w:val="20"/>
        </w:rPr>
        <w:t>no RTD, conforme o caso, no prazo de 10 (dez) dias a contar de sua assinatura</w:t>
      </w:r>
      <w:r w:rsidR="00A2390C">
        <w:rPr>
          <w:rFonts w:ascii="Verdana" w:hAnsi="Verdana" w:cstheme="minorHAnsi"/>
          <w:sz w:val="20"/>
        </w:rPr>
        <w:t>, prorrogável no caso de indisponibilidade de atendimento pelo RTD em decorrência das restrições sanitárias relacionadas à pandemia de Covid-19 pelo período em que durar tal indisponibilidade</w:t>
      </w:r>
      <w:r w:rsidR="00DC4F99" w:rsidRPr="001B591F">
        <w:rPr>
          <w:rFonts w:ascii="Verdana" w:hAnsi="Verdana" w:cstheme="minorHAnsi"/>
          <w:sz w:val="20"/>
        </w:rPr>
        <w:t>.</w:t>
      </w:r>
      <w:bookmarkEnd w:id="83"/>
    </w:p>
    <w:p w14:paraId="3C2D92C0" w14:textId="77777777" w:rsidR="00D46CC7" w:rsidRPr="001B591F" w:rsidRDefault="00D46CC7" w:rsidP="001B591F">
      <w:pPr>
        <w:pStyle w:val="PargrafodaLista"/>
        <w:widowControl w:val="0"/>
        <w:spacing w:after="0" w:line="312" w:lineRule="auto"/>
        <w:ind w:left="709"/>
        <w:contextualSpacing w:val="0"/>
        <w:rPr>
          <w:rFonts w:ascii="Verdana" w:hAnsi="Verdana" w:cstheme="minorHAnsi"/>
          <w:sz w:val="20"/>
        </w:rPr>
      </w:pPr>
    </w:p>
    <w:p w14:paraId="3B63B32E" w14:textId="0B45EEE6" w:rsidR="008158AD" w:rsidRPr="001B591F" w:rsidRDefault="00D46CC7" w:rsidP="001B591F">
      <w:pPr>
        <w:pStyle w:val="PargrafodaLista"/>
        <w:widowControl w:val="0"/>
        <w:numPr>
          <w:ilvl w:val="2"/>
          <w:numId w:val="17"/>
        </w:numPr>
        <w:spacing w:after="0" w:line="312" w:lineRule="auto"/>
        <w:ind w:left="0" w:firstLine="1418"/>
        <w:contextualSpacing w:val="0"/>
        <w:rPr>
          <w:rFonts w:ascii="Verdana" w:hAnsi="Verdana" w:cstheme="minorHAnsi"/>
          <w:sz w:val="20"/>
        </w:rPr>
      </w:pPr>
      <w:bookmarkStart w:id="86" w:name="_Ref19187400"/>
      <w:r w:rsidRPr="001B591F">
        <w:rPr>
          <w:rFonts w:ascii="Verdana" w:hAnsi="Verdana" w:cstheme="minorHAnsi"/>
          <w:sz w:val="20"/>
        </w:rPr>
        <w:t xml:space="preserve">Após </w:t>
      </w:r>
      <w:r w:rsidR="005E00CC" w:rsidRPr="001B591F">
        <w:rPr>
          <w:rFonts w:ascii="Verdana" w:hAnsi="Verdana" w:cstheme="minorHAnsi"/>
          <w:sz w:val="20"/>
        </w:rPr>
        <w:t xml:space="preserve">o registro dos Contratos de Alienação Fiduciária no RTD competente e implementada a Condição Suspensiva, </w:t>
      </w:r>
      <w:r w:rsidRPr="001B591F">
        <w:rPr>
          <w:rFonts w:ascii="Verdana" w:hAnsi="Verdana" w:cstheme="minorHAnsi"/>
          <w:sz w:val="20"/>
        </w:rPr>
        <w:t>nos termos do</w:t>
      </w:r>
      <w:r w:rsidR="005E00CC" w:rsidRPr="001B591F">
        <w:rPr>
          <w:rFonts w:ascii="Verdana" w:hAnsi="Verdana" w:cstheme="minorHAnsi"/>
          <w:sz w:val="20"/>
        </w:rPr>
        <w:t>s</w:t>
      </w:r>
      <w:r w:rsidRPr="001B591F">
        <w:rPr>
          <w:rFonts w:ascii="Verdana" w:hAnsi="Verdana" w:cstheme="minorHAnsi"/>
          <w:sz w:val="20"/>
        </w:rPr>
        <w:t xml:space="preserve"> respectivo</w:t>
      </w:r>
      <w:r w:rsidR="005E00CC" w:rsidRPr="001B591F">
        <w:rPr>
          <w:rFonts w:ascii="Verdana" w:hAnsi="Verdana" w:cstheme="minorHAnsi"/>
          <w:sz w:val="20"/>
        </w:rPr>
        <w:t>s</w:t>
      </w:r>
      <w:r w:rsidRPr="001B591F">
        <w:rPr>
          <w:rFonts w:ascii="Verdana" w:hAnsi="Verdana" w:cstheme="minorHAnsi"/>
          <w:sz w:val="20"/>
        </w:rPr>
        <w:t xml:space="preserve"> Contrato</w:t>
      </w:r>
      <w:r w:rsidR="005E00CC" w:rsidRPr="001B591F">
        <w:rPr>
          <w:rFonts w:ascii="Verdana" w:hAnsi="Verdana" w:cstheme="minorHAnsi"/>
          <w:sz w:val="20"/>
        </w:rPr>
        <w:t>s</w:t>
      </w:r>
      <w:r w:rsidRPr="001B591F">
        <w:rPr>
          <w:rFonts w:ascii="Verdana" w:hAnsi="Verdana" w:cstheme="minorHAnsi"/>
          <w:sz w:val="20"/>
        </w:rPr>
        <w:t xml:space="preserve"> de Alienação Fiduciária, as Debêntures serão convoladas para a espécie com garantia real, nos termos da Cláusula </w:t>
      </w:r>
      <w:r w:rsidRPr="001B591F">
        <w:rPr>
          <w:rFonts w:ascii="Verdana" w:hAnsi="Verdana" w:cstheme="minorHAnsi"/>
          <w:sz w:val="20"/>
        </w:rPr>
        <w:fldChar w:fldCharType="begin"/>
      </w:r>
      <w:r w:rsidRPr="001B591F">
        <w:rPr>
          <w:rFonts w:ascii="Verdana" w:hAnsi="Verdana" w:cstheme="minorHAnsi"/>
          <w:sz w:val="20"/>
        </w:rPr>
        <w:instrText xml:space="preserve"> REF _Ref18671163 \r \h  \* MERGEFORMAT </w:instrText>
      </w:r>
      <w:r w:rsidRPr="001B591F">
        <w:rPr>
          <w:rFonts w:ascii="Verdana" w:hAnsi="Verdana" w:cstheme="minorHAnsi"/>
          <w:sz w:val="20"/>
        </w:rPr>
      </w:r>
      <w:r w:rsidRPr="001B591F">
        <w:rPr>
          <w:rFonts w:ascii="Verdana" w:hAnsi="Verdana" w:cstheme="minorHAnsi"/>
          <w:sz w:val="20"/>
        </w:rPr>
        <w:fldChar w:fldCharType="separate"/>
      </w:r>
      <w:r w:rsidR="00FC21F2">
        <w:rPr>
          <w:rFonts w:ascii="Verdana" w:hAnsi="Verdana" w:cstheme="minorHAnsi"/>
          <w:sz w:val="20"/>
        </w:rPr>
        <w:t>6.15</w:t>
      </w:r>
      <w:r w:rsidRPr="001B591F">
        <w:rPr>
          <w:rFonts w:ascii="Verdana" w:hAnsi="Verdana" w:cstheme="minorHAnsi"/>
          <w:sz w:val="20"/>
        </w:rPr>
        <w:fldChar w:fldCharType="end"/>
      </w:r>
      <w:r w:rsidRPr="001B591F">
        <w:rPr>
          <w:rFonts w:ascii="Verdana" w:hAnsi="Verdana" w:cstheme="minorHAnsi"/>
          <w:sz w:val="20"/>
        </w:rPr>
        <w:t xml:space="preserve"> da presente Escritura.</w:t>
      </w:r>
      <w:bookmarkEnd w:id="86"/>
    </w:p>
    <w:p w14:paraId="7ADDC6F8" w14:textId="77777777" w:rsidR="00D46CC7" w:rsidRPr="001B591F" w:rsidRDefault="00D46CC7" w:rsidP="001B591F">
      <w:pPr>
        <w:pStyle w:val="PargrafodaLista"/>
        <w:widowControl w:val="0"/>
        <w:spacing w:after="0" w:line="312" w:lineRule="auto"/>
        <w:ind w:left="1418"/>
        <w:contextualSpacing w:val="0"/>
        <w:rPr>
          <w:rFonts w:ascii="Verdana" w:hAnsi="Verdana" w:cstheme="minorHAnsi"/>
          <w:sz w:val="20"/>
        </w:rPr>
      </w:pPr>
      <w:r w:rsidRPr="001B591F">
        <w:rPr>
          <w:rFonts w:ascii="Verdana" w:hAnsi="Verdana" w:cstheme="minorHAnsi"/>
          <w:sz w:val="20"/>
        </w:rPr>
        <w:t xml:space="preserve"> </w:t>
      </w:r>
    </w:p>
    <w:p w14:paraId="29272170" w14:textId="7B77E442" w:rsidR="008158AD" w:rsidRPr="001B591F" w:rsidRDefault="008158AD" w:rsidP="001B591F">
      <w:pPr>
        <w:pStyle w:val="PargrafodaLista"/>
        <w:widowControl w:val="0"/>
        <w:numPr>
          <w:ilvl w:val="2"/>
          <w:numId w:val="17"/>
        </w:numPr>
        <w:spacing w:after="0" w:line="312" w:lineRule="auto"/>
        <w:ind w:left="0" w:firstLine="1418"/>
        <w:contextualSpacing w:val="0"/>
        <w:rPr>
          <w:rFonts w:ascii="Verdana" w:hAnsi="Verdana" w:cstheme="minorHAnsi"/>
          <w:sz w:val="20"/>
        </w:rPr>
      </w:pPr>
      <w:r w:rsidRPr="001B591F">
        <w:rPr>
          <w:rFonts w:ascii="Verdana" w:hAnsi="Verdana" w:cstheme="minorHAnsi"/>
          <w:sz w:val="20"/>
        </w:rPr>
        <w:t xml:space="preserve">Sem prejuízo das demais obrigações atribuídas nos respectivos Contratos de Alienação Fiduciária e nesta Escritura de Emissão, a Emissora e o Fiador obrigam-se, dentro dos limites exigidos em lei e nos respectivos Contratos de Alienação Fiduciária, a </w:t>
      </w:r>
      <w:r w:rsidRPr="001B591F">
        <w:rPr>
          <w:rFonts w:ascii="Verdana" w:hAnsi="Verdana" w:cstheme="minorHAnsi"/>
          <w:b/>
          <w:sz w:val="20"/>
        </w:rPr>
        <w:t>(i)</w:t>
      </w:r>
      <w:r w:rsidRPr="001B591F">
        <w:rPr>
          <w:rFonts w:ascii="Verdana" w:hAnsi="Verdana" w:cstheme="minorHAnsi"/>
          <w:sz w:val="20"/>
        </w:rPr>
        <w:t xml:space="preserve"> com exceção das Alienações Fiduciárias, não ceder, vender, alienar, transferir, permutar, ou constituir qualquer Ônus sobre as Ações e as Cotas; </w:t>
      </w:r>
      <w:r w:rsidRPr="001B591F">
        <w:rPr>
          <w:rFonts w:ascii="Verdana" w:hAnsi="Verdana" w:cstheme="minorHAnsi"/>
          <w:b/>
          <w:sz w:val="20"/>
        </w:rPr>
        <w:t>(ii)</w:t>
      </w:r>
      <w:r w:rsidRPr="001B591F">
        <w:rPr>
          <w:rFonts w:ascii="Verdana" w:hAnsi="Verdana" w:cstheme="minorHAnsi"/>
          <w:sz w:val="20"/>
        </w:rPr>
        <w:t xml:space="preserve"> manter e preservar todos os direitos reais de garantia constituídos nos termos dos Contratos de Alienação Fiduciária e eventuais aditamentos; </w:t>
      </w:r>
      <w:r w:rsidRPr="001B591F">
        <w:rPr>
          <w:rFonts w:ascii="Verdana" w:hAnsi="Verdana" w:cstheme="minorHAnsi"/>
          <w:b/>
          <w:sz w:val="20"/>
        </w:rPr>
        <w:t>(iii)</w:t>
      </w:r>
      <w:r w:rsidRPr="001B591F">
        <w:rPr>
          <w:rFonts w:ascii="Verdana" w:hAnsi="Verdana" w:cstheme="minorHAnsi"/>
          <w:sz w:val="20"/>
        </w:rPr>
        <w:t xml:space="preserve"> assegurar e defender os direitos reais de garantia constituídos nos termos dos Contratos de Alienação Fiduciária e eventuais aditamentos contra quaisquer ações e reivindicações de quaisquer terceiros; </w:t>
      </w:r>
      <w:r w:rsidRPr="001B591F">
        <w:rPr>
          <w:rFonts w:ascii="Verdana" w:hAnsi="Verdana" w:cstheme="minorHAnsi"/>
          <w:b/>
          <w:sz w:val="20"/>
        </w:rPr>
        <w:t>(iv)</w:t>
      </w:r>
      <w:r w:rsidRPr="001B591F">
        <w:rPr>
          <w:rFonts w:ascii="Verdana" w:hAnsi="Verdana" w:cstheme="minorHAnsi"/>
          <w:sz w:val="20"/>
        </w:rPr>
        <w:t xml:space="preserve"> </w:t>
      </w:r>
      <w:r w:rsidRPr="001B591F">
        <w:rPr>
          <w:rFonts w:ascii="Verdana" w:eastAsia="Arial Unicode MS" w:hAnsi="Verdana" w:cstheme="minorHAnsi"/>
          <w:sz w:val="20"/>
        </w:rPr>
        <w:t xml:space="preserve">ao exclusivo custo e despesas da Emissora e do Fiador, assinar, anotar e prontamente entregar, ou fazer com que sejam assinados, anotados e entregues à Emissora todos os contratos, compromissos, escrituras, contratos públicos, registros e/ou quaisquer outros documentos comprobatórios e tomar todas as demais medidas para </w:t>
      </w:r>
      <w:r w:rsidRPr="001B591F">
        <w:rPr>
          <w:rFonts w:ascii="Verdana" w:eastAsia="Arial Unicode MS" w:hAnsi="Verdana" w:cstheme="minorHAnsi"/>
          <w:i/>
          <w:sz w:val="20"/>
        </w:rPr>
        <w:t>(a)</w:t>
      </w:r>
      <w:r w:rsidRPr="001B591F">
        <w:rPr>
          <w:rFonts w:ascii="Verdana" w:eastAsia="Arial Unicode MS" w:hAnsi="Verdana" w:cstheme="minorHAnsi"/>
          <w:sz w:val="20"/>
        </w:rPr>
        <w:t xml:space="preserve"> proteger as Ações e Cotas</w:t>
      </w:r>
      <w:r w:rsidR="00D83309" w:rsidRPr="001B591F">
        <w:rPr>
          <w:rFonts w:ascii="Verdana" w:eastAsia="Arial Unicode MS" w:hAnsi="Verdana" w:cstheme="minorHAnsi"/>
          <w:sz w:val="20"/>
        </w:rPr>
        <w:t xml:space="preserve">; </w:t>
      </w:r>
      <w:r w:rsidRPr="001B591F">
        <w:rPr>
          <w:rFonts w:ascii="Verdana" w:eastAsia="Arial Unicode MS" w:hAnsi="Verdana" w:cstheme="minorHAnsi"/>
          <w:i/>
          <w:sz w:val="20"/>
        </w:rPr>
        <w:t>(b)</w:t>
      </w:r>
      <w:r w:rsidRPr="001B591F">
        <w:rPr>
          <w:rFonts w:ascii="Verdana" w:eastAsia="Arial Unicode MS" w:hAnsi="Verdana" w:cstheme="minorHAnsi"/>
          <w:sz w:val="20"/>
        </w:rPr>
        <w:t xml:space="preserve"> garantir o cumprimento </w:t>
      </w:r>
      <w:r w:rsidRPr="001B591F">
        <w:rPr>
          <w:rFonts w:ascii="Verdana" w:hAnsi="Verdana" w:cstheme="minorHAnsi"/>
          <w:sz w:val="20"/>
        </w:rPr>
        <w:t xml:space="preserve">integral </w:t>
      </w:r>
      <w:r w:rsidRPr="001B591F">
        <w:rPr>
          <w:rFonts w:ascii="Verdana" w:eastAsia="Arial Unicode MS" w:hAnsi="Verdana" w:cstheme="minorHAnsi"/>
          <w:sz w:val="20"/>
        </w:rPr>
        <w:t xml:space="preserve">das obrigações assumidas nos </w:t>
      </w:r>
      <w:r w:rsidRPr="001B591F">
        <w:rPr>
          <w:rFonts w:ascii="Verdana" w:hAnsi="Verdana" w:cstheme="minorHAnsi"/>
          <w:sz w:val="20"/>
        </w:rPr>
        <w:t>Contrato de Alienação Fiduciária</w:t>
      </w:r>
      <w:r w:rsidR="00D83309" w:rsidRPr="001B591F">
        <w:rPr>
          <w:rFonts w:ascii="Verdana" w:eastAsia="Arial Unicode MS" w:hAnsi="Verdana" w:cstheme="minorHAnsi"/>
          <w:sz w:val="20"/>
        </w:rPr>
        <w:t>;</w:t>
      </w:r>
      <w:r w:rsidRPr="001B591F">
        <w:rPr>
          <w:rFonts w:ascii="Verdana" w:eastAsia="Arial Unicode MS" w:hAnsi="Verdana" w:cstheme="minorHAnsi"/>
          <w:sz w:val="20"/>
        </w:rPr>
        <w:t xml:space="preserve"> e/ou </w:t>
      </w:r>
      <w:r w:rsidRPr="001B591F">
        <w:rPr>
          <w:rFonts w:ascii="Verdana" w:eastAsia="Arial Unicode MS" w:hAnsi="Verdana" w:cstheme="minorHAnsi"/>
          <w:i/>
          <w:sz w:val="20"/>
        </w:rPr>
        <w:t>(c)</w:t>
      </w:r>
      <w:r w:rsidRPr="001B591F">
        <w:rPr>
          <w:rFonts w:ascii="Verdana" w:eastAsia="Arial Unicode MS" w:hAnsi="Verdana" w:cstheme="minorHAnsi"/>
          <w:sz w:val="20"/>
        </w:rPr>
        <w:t xml:space="preserve"> garantir a legalidade, validade e exequibilidade dos </w:t>
      </w:r>
      <w:r w:rsidRPr="001B591F">
        <w:rPr>
          <w:rFonts w:ascii="Verdana" w:hAnsi="Verdana" w:cstheme="minorHAnsi"/>
          <w:sz w:val="20"/>
        </w:rPr>
        <w:t xml:space="preserve">Contratos de Alienação Fiduciária; </w:t>
      </w:r>
      <w:r w:rsidRPr="001B591F">
        <w:rPr>
          <w:rFonts w:ascii="Verdana" w:hAnsi="Verdana" w:cstheme="minorHAnsi"/>
          <w:b/>
          <w:sz w:val="20"/>
        </w:rPr>
        <w:t xml:space="preserve">(v) </w:t>
      </w:r>
      <w:r w:rsidRPr="001B591F">
        <w:rPr>
          <w:rFonts w:ascii="Verdana" w:eastAsia="Arial Unicode MS" w:hAnsi="Verdana" w:cstheme="minorHAnsi"/>
          <w:sz w:val="20"/>
        </w:rPr>
        <w:t xml:space="preserve">mediante o recebimento de comunicação enviada por escrito pela Debenturista na qual declare que ocorreu e persiste um inadimplemento das Obrigações Garantidas, tomar as medidas necessárias para a regularização das Obrigações Garantidas inadimplidas; </w:t>
      </w:r>
      <w:r w:rsidRPr="001B591F">
        <w:rPr>
          <w:rFonts w:ascii="Verdana" w:eastAsia="Arial Unicode MS" w:hAnsi="Verdana" w:cstheme="minorHAnsi"/>
          <w:b/>
          <w:sz w:val="20"/>
        </w:rPr>
        <w:t>(viii)</w:t>
      </w:r>
      <w:r w:rsidRPr="001B591F">
        <w:rPr>
          <w:rFonts w:ascii="Verdana" w:eastAsia="Arial Unicode MS" w:hAnsi="Verdana" w:cstheme="minorHAnsi"/>
          <w:sz w:val="20"/>
        </w:rPr>
        <w:t xml:space="preserve"> defender-se, de </w:t>
      </w:r>
      <w:r w:rsidRPr="001B591F">
        <w:rPr>
          <w:rFonts w:ascii="Verdana" w:eastAsia="Arial Unicode MS" w:hAnsi="Verdana" w:cstheme="minorHAnsi"/>
          <w:sz w:val="20"/>
        </w:rPr>
        <w:lastRenderedPageBreak/>
        <w:t xml:space="preserve">forma tempestiva e eficaz, de qualquer ato, ação, procedimento ou processo que possa afetar, no todo ou em parte, </w:t>
      </w:r>
      <w:r w:rsidRPr="001B591F">
        <w:rPr>
          <w:rFonts w:ascii="Verdana" w:hAnsi="Verdana" w:cstheme="minorHAnsi"/>
          <w:sz w:val="20"/>
        </w:rPr>
        <w:t xml:space="preserve">as Ações e as Cotas </w:t>
      </w:r>
      <w:r w:rsidRPr="001B591F">
        <w:rPr>
          <w:rFonts w:ascii="Verdana" w:eastAsia="Arial Unicode MS" w:hAnsi="Verdana" w:cstheme="minorHAnsi"/>
          <w:sz w:val="20"/>
        </w:rPr>
        <w:t xml:space="preserve">e/ou o cumprimento das Obrigações Garantidas; </w:t>
      </w:r>
      <w:r w:rsidRPr="001B591F">
        <w:rPr>
          <w:rFonts w:ascii="Verdana" w:eastAsia="Arial Unicode MS" w:hAnsi="Verdana" w:cstheme="minorHAnsi"/>
          <w:b/>
          <w:sz w:val="20"/>
        </w:rPr>
        <w:t>(ix)</w:t>
      </w:r>
      <w:r w:rsidRPr="001B591F">
        <w:rPr>
          <w:rFonts w:ascii="Verdana" w:hAnsi="Verdana" w:cstheme="minorHAnsi"/>
          <w:sz w:val="20"/>
        </w:rPr>
        <w:t xml:space="preserve"> e responder por todo e qualquer passivo que eventualmente decorra das Ações e das Cotas e que, por lei ou disposição contratual seja de sua responsabilidade.</w:t>
      </w:r>
    </w:p>
    <w:p w14:paraId="5D3A9D94" w14:textId="77777777" w:rsidR="00D46CC7" w:rsidRPr="001B591F" w:rsidRDefault="00D46CC7" w:rsidP="001B591F">
      <w:pPr>
        <w:widowControl w:val="0"/>
        <w:tabs>
          <w:tab w:val="left" w:pos="567"/>
          <w:tab w:val="left" w:pos="1134"/>
        </w:tabs>
        <w:spacing w:after="0" w:line="312" w:lineRule="auto"/>
        <w:rPr>
          <w:rFonts w:ascii="Verdana" w:hAnsi="Verdana" w:cstheme="minorHAnsi"/>
          <w:sz w:val="20"/>
        </w:rPr>
      </w:pPr>
    </w:p>
    <w:p w14:paraId="2CBC1314" w14:textId="417CA9B8" w:rsidR="00A62527" w:rsidRPr="001B591F" w:rsidRDefault="00A62527" w:rsidP="001B591F">
      <w:pPr>
        <w:pStyle w:val="PargrafodaLista"/>
        <w:widowControl w:val="0"/>
        <w:numPr>
          <w:ilvl w:val="1"/>
          <w:numId w:val="17"/>
        </w:numPr>
        <w:spacing w:after="0" w:line="312" w:lineRule="auto"/>
        <w:ind w:left="0" w:firstLine="709"/>
        <w:contextualSpacing w:val="0"/>
        <w:rPr>
          <w:rFonts w:ascii="Verdana" w:hAnsi="Verdana" w:cstheme="minorHAnsi"/>
          <w:sz w:val="20"/>
        </w:rPr>
      </w:pPr>
      <w:bookmarkStart w:id="87" w:name="_Ref4622829"/>
      <w:r w:rsidRPr="001B591F">
        <w:rPr>
          <w:rFonts w:ascii="Verdana" w:hAnsi="Verdana" w:cstheme="minorHAnsi"/>
          <w:i/>
          <w:sz w:val="20"/>
        </w:rPr>
        <w:t>Garantia Fidejussória</w:t>
      </w:r>
      <w:r w:rsidRPr="001B591F">
        <w:rPr>
          <w:rFonts w:ascii="Verdana" w:hAnsi="Verdana" w:cstheme="minorHAnsi"/>
          <w:sz w:val="20"/>
        </w:rPr>
        <w:t xml:space="preserve">. Para assegurar o cumprimento de todas e quaisquer Obrigações Garantidas, </w:t>
      </w:r>
      <w:r w:rsidR="0073149C" w:rsidRPr="001B591F">
        <w:rPr>
          <w:rFonts w:ascii="Verdana" w:hAnsi="Verdana" w:cstheme="minorHAnsi"/>
          <w:sz w:val="20"/>
        </w:rPr>
        <w:t>o Fiador</w:t>
      </w:r>
      <w:r w:rsidRPr="001B591F">
        <w:rPr>
          <w:rFonts w:ascii="Verdana" w:hAnsi="Verdana" w:cstheme="minorHAnsi"/>
          <w:sz w:val="20"/>
        </w:rPr>
        <w:t xml:space="preserve">, neste ato, obriga-se, solidariamente com a Emissora, em caráter irrevogável e irretratável, perante a Debenturista, como </w:t>
      </w:r>
      <w:r w:rsidR="0073149C" w:rsidRPr="001B591F">
        <w:rPr>
          <w:rFonts w:ascii="Verdana" w:hAnsi="Verdana" w:cstheme="minorHAnsi"/>
          <w:sz w:val="20"/>
        </w:rPr>
        <w:t>fiador</w:t>
      </w:r>
      <w:r w:rsidRPr="001B591F">
        <w:rPr>
          <w:rFonts w:ascii="Verdana" w:hAnsi="Verdana" w:cstheme="minorHAnsi"/>
          <w:sz w:val="20"/>
        </w:rPr>
        <w:t xml:space="preserve">, principal pagador e autônoma e solidariamente responsável por todas as Obrigações Garantidas, renunciando expressamente aos benefícios de ordem, direitos e faculdades de exoneração de qualquer natureza previstos nos artigos </w:t>
      </w:r>
      <w:r w:rsidR="00DC7FC7" w:rsidRPr="001B591F">
        <w:rPr>
          <w:rFonts w:ascii="Verdana" w:hAnsi="Verdana" w:cstheme="minorHAnsi"/>
          <w:sz w:val="20"/>
        </w:rPr>
        <w:t xml:space="preserve">333, parágrafo único, 366, 821, </w:t>
      </w:r>
      <w:r w:rsidR="00B70765" w:rsidRPr="001B591F">
        <w:rPr>
          <w:rFonts w:ascii="Verdana" w:hAnsi="Verdana" w:cstheme="minorHAnsi"/>
          <w:sz w:val="20"/>
        </w:rPr>
        <w:t>827, 834, 835, 837, 838 e 839 do Código Civil</w:t>
      </w:r>
      <w:r w:rsidRPr="001B591F">
        <w:rPr>
          <w:rFonts w:ascii="Verdana" w:hAnsi="Verdana" w:cstheme="minorHAnsi"/>
          <w:sz w:val="20"/>
        </w:rPr>
        <w:t xml:space="preserve">, e do artigo 794 </w:t>
      </w:r>
      <w:r w:rsidR="00B70765" w:rsidRPr="001B591F">
        <w:rPr>
          <w:rFonts w:ascii="Verdana" w:hAnsi="Verdana" w:cstheme="minorHAnsi"/>
          <w:sz w:val="20"/>
        </w:rPr>
        <w:t xml:space="preserve">do </w:t>
      </w:r>
      <w:r w:rsidRPr="001B591F">
        <w:rPr>
          <w:rFonts w:ascii="Verdana" w:hAnsi="Verdana" w:cstheme="minorHAnsi"/>
          <w:sz w:val="20"/>
        </w:rPr>
        <w:t>Código de Proces</w:t>
      </w:r>
      <w:r w:rsidR="00B70765" w:rsidRPr="001B591F">
        <w:rPr>
          <w:rFonts w:ascii="Verdana" w:hAnsi="Verdana" w:cstheme="minorHAnsi"/>
          <w:sz w:val="20"/>
        </w:rPr>
        <w:t>so Civil</w:t>
      </w:r>
      <w:r w:rsidRPr="001B591F">
        <w:rPr>
          <w:rFonts w:ascii="Verdana" w:hAnsi="Verdana" w:cstheme="minorHAnsi"/>
          <w:sz w:val="20"/>
        </w:rPr>
        <w:t>.</w:t>
      </w:r>
      <w:bookmarkEnd w:id="87"/>
    </w:p>
    <w:p w14:paraId="4634B7B6" w14:textId="77777777" w:rsidR="00A62527" w:rsidRPr="001B591F" w:rsidRDefault="00A62527" w:rsidP="001B591F">
      <w:pPr>
        <w:spacing w:after="0" w:line="312" w:lineRule="auto"/>
        <w:rPr>
          <w:rFonts w:ascii="Verdana" w:hAnsi="Verdana" w:cstheme="minorHAnsi"/>
          <w:sz w:val="20"/>
        </w:rPr>
      </w:pPr>
    </w:p>
    <w:p w14:paraId="6F78ABF6" w14:textId="77777777" w:rsidR="00A62527" w:rsidRPr="001B591F" w:rsidRDefault="00A62527" w:rsidP="001B591F">
      <w:pPr>
        <w:pStyle w:val="PargrafodaLista"/>
        <w:widowControl w:val="0"/>
        <w:numPr>
          <w:ilvl w:val="2"/>
          <w:numId w:val="17"/>
        </w:numPr>
        <w:spacing w:after="0" w:line="312" w:lineRule="auto"/>
        <w:ind w:left="0" w:firstLine="1418"/>
        <w:contextualSpacing w:val="0"/>
        <w:rPr>
          <w:rFonts w:ascii="Verdana" w:hAnsi="Verdana" w:cstheme="minorHAnsi"/>
          <w:sz w:val="20"/>
        </w:rPr>
      </w:pPr>
      <w:r w:rsidRPr="001B591F">
        <w:rPr>
          <w:rFonts w:ascii="Verdana" w:hAnsi="Verdana" w:cstheme="minorHAnsi"/>
          <w:sz w:val="20"/>
        </w:rPr>
        <w:t xml:space="preserve">As Obrigações Garantidas serão pagas </w:t>
      </w:r>
      <w:r w:rsidR="00077639" w:rsidRPr="001B591F">
        <w:rPr>
          <w:rFonts w:ascii="Verdana" w:hAnsi="Verdana" w:cstheme="minorHAnsi"/>
          <w:sz w:val="20"/>
        </w:rPr>
        <w:t>pelo Fiador</w:t>
      </w:r>
      <w:r w:rsidRPr="001B591F">
        <w:rPr>
          <w:rFonts w:ascii="Verdana" w:hAnsi="Verdana" w:cstheme="minorHAnsi"/>
          <w:sz w:val="20"/>
        </w:rPr>
        <w:t>, de forma solidária com a Emissora, podendo a Debenturista exigir as Obrigações Garantidas imediata e diretamente d</w:t>
      </w:r>
      <w:r w:rsidR="00077639" w:rsidRPr="001B591F">
        <w:rPr>
          <w:rFonts w:ascii="Verdana" w:hAnsi="Verdana" w:cstheme="minorHAnsi"/>
          <w:sz w:val="20"/>
        </w:rPr>
        <w:t>o Fiador</w:t>
      </w:r>
      <w:r w:rsidRPr="001B591F">
        <w:rPr>
          <w:rFonts w:ascii="Verdana" w:hAnsi="Verdana" w:cstheme="minorHAnsi"/>
          <w:sz w:val="20"/>
        </w:rPr>
        <w:t>, em qualquer hipótese, independentemente de qualquer pretensão, ação, disputa ou reclamação que a Emissora venha a ter ou exercer em relação às suas obrigações sob as Debêntures, resguardado o direito de regresso d</w:t>
      </w:r>
      <w:r w:rsidR="00077639" w:rsidRPr="001B591F">
        <w:rPr>
          <w:rFonts w:ascii="Verdana" w:hAnsi="Verdana" w:cstheme="minorHAnsi"/>
          <w:sz w:val="20"/>
        </w:rPr>
        <w:t>o Fiador</w:t>
      </w:r>
      <w:r w:rsidRPr="001B591F">
        <w:rPr>
          <w:rFonts w:ascii="Verdana" w:hAnsi="Verdana" w:cstheme="minorHAnsi"/>
          <w:sz w:val="20"/>
        </w:rPr>
        <w:t xml:space="preserve"> e observado o disposto abaixo. O cumprimento deverá ser realizado segundo os procedimentos estabelecidas nesta Escritura de Emissão e de acordo com as instruções recebidas da Debenturista.</w:t>
      </w:r>
    </w:p>
    <w:p w14:paraId="0369FD53" w14:textId="77777777" w:rsidR="00A62527" w:rsidRPr="001B591F" w:rsidRDefault="00A62527" w:rsidP="001B591F">
      <w:pPr>
        <w:widowControl w:val="0"/>
        <w:tabs>
          <w:tab w:val="left" w:pos="567"/>
          <w:tab w:val="left" w:pos="1276"/>
        </w:tabs>
        <w:spacing w:after="0" w:line="312" w:lineRule="auto"/>
        <w:rPr>
          <w:rFonts w:ascii="Verdana" w:hAnsi="Verdana" w:cstheme="minorHAnsi"/>
          <w:sz w:val="20"/>
        </w:rPr>
      </w:pPr>
    </w:p>
    <w:p w14:paraId="1427FD7F" w14:textId="1D864C2C" w:rsidR="00A62527" w:rsidRPr="001B591F" w:rsidRDefault="00290ECD" w:rsidP="001B591F">
      <w:pPr>
        <w:pStyle w:val="PargrafodaLista"/>
        <w:widowControl w:val="0"/>
        <w:numPr>
          <w:ilvl w:val="2"/>
          <w:numId w:val="17"/>
        </w:numPr>
        <w:spacing w:after="0" w:line="312" w:lineRule="auto"/>
        <w:ind w:left="0" w:firstLine="1418"/>
        <w:contextualSpacing w:val="0"/>
        <w:rPr>
          <w:rFonts w:ascii="Verdana" w:hAnsi="Verdana" w:cstheme="minorHAnsi"/>
          <w:sz w:val="20"/>
        </w:rPr>
      </w:pPr>
      <w:r w:rsidRPr="001B591F">
        <w:rPr>
          <w:rFonts w:ascii="Verdana" w:hAnsi="Verdana" w:cstheme="minorHAnsi"/>
          <w:sz w:val="20"/>
        </w:rPr>
        <w:t>O Fiador</w:t>
      </w:r>
      <w:r w:rsidR="00A62527" w:rsidRPr="001B591F">
        <w:rPr>
          <w:rFonts w:ascii="Verdana" w:hAnsi="Verdana" w:cstheme="minorHAnsi"/>
          <w:sz w:val="20"/>
        </w:rPr>
        <w:t xml:space="preserve"> sub-rogar-se-á nos direitos da Debenturista caso venha a honrar, total ou parcialmente, a Fiança objeto da Cláusula </w:t>
      </w:r>
      <w:r w:rsidR="00A62527" w:rsidRPr="001B591F">
        <w:rPr>
          <w:rFonts w:ascii="Verdana" w:hAnsi="Verdana" w:cstheme="minorHAnsi"/>
          <w:sz w:val="20"/>
        </w:rPr>
        <w:fldChar w:fldCharType="begin"/>
      </w:r>
      <w:r w:rsidR="00A62527" w:rsidRPr="001B591F">
        <w:rPr>
          <w:rFonts w:ascii="Verdana" w:hAnsi="Verdana" w:cstheme="minorHAnsi"/>
          <w:sz w:val="20"/>
        </w:rPr>
        <w:instrText xml:space="preserve"> REF _Ref4622829 \r \h  \* MERGEFORMAT </w:instrText>
      </w:r>
      <w:r w:rsidR="00A62527" w:rsidRPr="001B591F">
        <w:rPr>
          <w:rFonts w:ascii="Verdana" w:hAnsi="Verdana" w:cstheme="minorHAnsi"/>
          <w:sz w:val="20"/>
        </w:rPr>
      </w:r>
      <w:r w:rsidR="00A62527" w:rsidRPr="001B591F">
        <w:rPr>
          <w:rFonts w:ascii="Verdana" w:hAnsi="Verdana" w:cstheme="minorHAnsi"/>
          <w:sz w:val="20"/>
        </w:rPr>
        <w:fldChar w:fldCharType="separate"/>
      </w:r>
      <w:r w:rsidR="00FC21F2">
        <w:rPr>
          <w:rFonts w:ascii="Verdana" w:hAnsi="Verdana" w:cstheme="minorHAnsi"/>
          <w:sz w:val="20"/>
        </w:rPr>
        <w:t>6.16</w:t>
      </w:r>
      <w:r w:rsidR="00A62527" w:rsidRPr="001B591F">
        <w:rPr>
          <w:rFonts w:ascii="Verdana" w:hAnsi="Verdana" w:cstheme="minorHAnsi"/>
          <w:sz w:val="20"/>
        </w:rPr>
        <w:fldChar w:fldCharType="end"/>
      </w:r>
      <w:r w:rsidR="00A62527" w:rsidRPr="001B591F">
        <w:rPr>
          <w:rFonts w:ascii="Verdana" w:hAnsi="Verdana" w:cstheme="minorHAnsi"/>
          <w:sz w:val="20"/>
        </w:rPr>
        <w:t>, até o limite da parcela da dívida efetivamente por el</w:t>
      </w:r>
      <w:r w:rsidR="00D83309" w:rsidRPr="001B591F">
        <w:rPr>
          <w:rFonts w:ascii="Verdana" w:hAnsi="Verdana" w:cstheme="minorHAnsi"/>
          <w:sz w:val="20"/>
        </w:rPr>
        <w:t>e</w:t>
      </w:r>
      <w:r w:rsidR="00A62527" w:rsidRPr="001B591F">
        <w:rPr>
          <w:rFonts w:ascii="Verdana" w:hAnsi="Verdana" w:cstheme="minorHAnsi"/>
          <w:sz w:val="20"/>
        </w:rPr>
        <w:t xml:space="preserve"> honrada, observado o disposto no item </w:t>
      </w:r>
      <w:r w:rsidR="00A62527" w:rsidRPr="001B591F">
        <w:rPr>
          <w:rFonts w:ascii="Verdana" w:hAnsi="Verdana" w:cstheme="minorHAnsi"/>
          <w:sz w:val="20"/>
        </w:rPr>
        <w:fldChar w:fldCharType="begin"/>
      </w:r>
      <w:r w:rsidR="00A62527" w:rsidRPr="001B591F">
        <w:rPr>
          <w:rFonts w:ascii="Verdana" w:hAnsi="Verdana" w:cstheme="minorHAnsi"/>
          <w:sz w:val="20"/>
        </w:rPr>
        <w:instrText xml:space="preserve"> REF _Ref4623106 \r \h  \* MERGEFORMAT </w:instrText>
      </w:r>
      <w:r w:rsidR="00A62527" w:rsidRPr="001B591F">
        <w:rPr>
          <w:rFonts w:ascii="Verdana" w:hAnsi="Verdana" w:cstheme="minorHAnsi"/>
          <w:sz w:val="20"/>
        </w:rPr>
      </w:r>
      <w:r w:rsidR="00A62527" w:rsidRPr="001B591F">
        <w:rPr>
          <w:rFonts w:ascii="Verdana" w:hAnsi="Verdana" w:cstheme="minorHAnsi"/>
          <w:sz w:val="20"/>
        </w:rPr>
        <w:fldChar w:fldCharType="separate"/>
      </w:r>
      <w:r w:rsidR="00FC21F2">
        <w:rPr>
          <w:rFonts w:ascii="Verdana" w:hAnsi="Verdana" w:cstheme="minorHAnsi"/>
          <w:sz w:val="20"/>
        </w:rPr>
        <w:t>6.16.3</w:t>
      </w:r>
      <w:r w:rsidR="00A62527" w:rsidRPr="001B591F">
        <w:rPr>
          <w:rFonts w:ascii="Verdana" w:hAnsi="Verdana" w:cstheme="minorHAnsi"/>
          <w:sz w:val="20"/>
        </w:rPr>
        <w:fldChar w:fldCharType="end"/>
      </w:r>
      <w:r w:rsidR="00A62527" w:rsidRPr="001B591F">
        <w:rPr>
          <w:rFonts w:ascii="Verdana" w:hAnsi="Verdana" w:cstheme="minorHAnsi"/>
          <w:sz w:val="20"/>
        </w:rPr>
        <w:t>, abaixo.</w:t>
      </w:r>
    </w:p>
    <w:p w14:paraId="5D34A848" w14:textId="77777777" w:rsidR="00A62527" w:rsidRPr="001B591F" w:rsidRDefault="00A62527" w:rsidP="001B591F">
      <w:pPr>
        <w:spacing w:after="0" w:line="312" w:lineRule="auto"/>
        <w:rPr>
          <w:rFonts w:ascii="Verdana" w:hAnsi="Verdana" w:cstheme="minorHAnsi"/>
          <w:sz w:val="20"/>
        </w:rPr>
      </w:pPr>
    </w:p>
    <w:p w14:paraId="4828C65F" w14:textId="48CA99C3" w:rsidR="00A62527" w:rsidRPr="001B591F" w:rsidRDefault="00A62527" w:rsidP="001B591F">
      <w:pPr>
        <w:pStyle w:val="PargrafodaLista"/>
        <w:widowControl w:val="0"/>
        <w:numPr>
          <w:ilvl w:val="2"/>
          <w:numId w:val="17"/>
        </w:numPr>
        <w:spacing w:after="0" w:line="312" w:lineRule="auto"/>
        <w:ind w:left="0" w:firstLine="1418"/>
        <w:contextualSpacing w:val="0"/>
        <w:rPr>
          <w:rFonts w:ascii="Verdana" w:hAnsi="Verdana" w:cstheme="minorHAnsi"/>
          <w:sz w:val="20"/>
        </w:rPr>
      </w:pPr>
      <w:bookmarkStart w:id="88" w:name="_Ref4623106"/>
      <w:r w:rsidRPr="001B591F">
        <w:rPr>
          <w:rFonts w:ascii="Verdana" w:hAnsi="Verdana" w:cstheme="minorHAnsi"/>
          <w:sz w:val="20"/>
        </w:rPr>
        <w:t xml:space="preserve">Até a liquidação das Debêntures, e desde que a Emissora esteja em mora com o cumprimento de quaisquer obrigações pecuniárias oriundas desta Escritura de Emissão, </w:t>
      </w:r>
      <w:r w:rsidR="0073149C" w:rsidRPr="001B591F">
        <w:rPr>
          <w:rFonts w:ascii="Verdana" w:hAnsi="Verdana" w:cstheme="minorHAnsi"/>
          <w:sz w:val="20"/>
        </w:rPr>
        <w:t>o Fiador</w:t>
      </w:r>
      <w:r w:rsidRPr="001B591F">
        <w:rPr>
          <w:rFonts w:ascii="Verdana" w:hAnsi="Verdana" w:cstheme="minorHAnsi"/>
          <w:sz w:val="20"/>
        </w:rPr>
        <w:t xml:space="preserve"> concorda e obriga-se a </w:t>
      </w:r>
      <w:r w:rsidRPr="001B591F">
        <w:rPr>
          <w:rFonts w:ascii="Verdana" w:hAnsi="Verdana" w:cstheme="minorHAnsi"/>
          <w:b/>
          <w:sz w:val="20"/>
        </w:rPr>
        <w:t>(i)</w:t>
      </w:r>
      <w:r w:rsidRPr="001B591F">
        <w:rPr>
          <w:rFonts w:ascii="Verdana" w:hAnsi="Verdana" w:cstheme="minorHAnsi"/>
          <w:sz w:val="20"/>
        </w:rPr>
        <w:t xml:space="preserve"> não exigir da Emissora qualquer valor por el</w:t>
      </w:r>
      <w:r w:rsidR="00D83309" w:rsidRPr="001B591F">
        <w:rPr>
          <w:rFonts w:ascii="Verdana" w:hAnsi="Verdana" w:cstheme="minorHAnsi"/>
          <w:sz w:val="20"/>
        </w:rPr>
        <w:t>e</w:t>
      </w:r>
      <w:r w:rsidRPr="001B591F">
        <w:rPr>
          <w:rFonts w:ascii="Verdana" w:hAnsi="Verdana" w:cstheme="minorHAnsi"/>
          <w:sz w:val="20"/>
        </w:rPr>
        <w:t xml:space="preserve"> honrado nos termos da Fiança</w:t>
      </w:r>
      <w:r w:rsidR="00D83309" w:rsidRPr="001B591F">
        <w:rPr>
          <w:rFonts w:ascii="Verdana" w:hAnsi="Verdana" w:cstheme="minorHAnsi"/>
          <w:sz w:val="20"/>
        </w:rPr>
        <w:t>;</w:t>
      </w:r>
      <w:r w:rsidRPr="001B591F">
        <w:rPr>
          <w:rFonts w:ascii="Verdana" w:hAnsi="Verdana" w:cstheme="minorHAnsi"/>
          <w:sz w:val="20"/>
        </w:rPr>
        <w:t xml:space="preserve"> e </w:t>
      </w:r>
      <w:r w:rsidRPr="001B591F">
        <w:rPr>
          <w:rFonts w:ascii="Verdana" w:hAnsi="Verdana" w:cstheme="minorHAnsi"/>
          <w:b/>
          <w:sz w:val="20"/>
        </w:rPr>
        <w:t>(ii)</w:t>
      </w:r>
      <w:r w:rsidRPr="001B591F">
        <w:rPr>
          <w:rFonts w:ascii="Verdana" w:hAnsi="Verdana" w:cstheme="minorHAnsi"/>
          <w:sz w:val="20"/>
        </w:rPr>
        <w:t xml:space="preserve"> caso receba qualquer valor da Emissora, em decorrência de qualquer valor que tiver honrado nos termos da Fiança, antes da integral quitação de todos os valores devidos nos termos desta Escritura de Emissão, repassar, no prazo de 1 (um) Dia Útil contado da data de seu recebimento, tal valor à Debenturista.</w:t>
      </w:r>
      <w:bookmarkEnd w:id="88"/>
    </w:p>
    <w:p w14:paraId="5F4EF9C9" w14:textId="77777777" w:rsidR="00A62527" w:rsidRPr="001B591F" w:rsidRDefault="00A62527" w:rsidP="001B591F">
      <w:pPr>
        <w:spacing w:after="0" w:line="312" w:lineRule="auto"/>
        <w:rPr>
          <w:rFonts w:ascii="Verdana" w:hAnsi="Verdana" w:cstheme="minorHAnsi"/>
          <w:sz w:val="20"/>
        </w:rPr>
      </w:pPr>
    </w:p>
    <w:p w14:paraId="73D17499" w14:textId="77777777" w:rsidR="00A62527" w:rsidRPr="001B591F" w:rsidRDefault="00A62527" w:rsidP="001B591F">
      <w:pPr>
        <w:pStyle w:val="PargrafodaLista"/>
        <w:widowControl w:val="0"/>
        <w:numPr>
          <w:ilvl w:val="2"/>
          <w:numId w:val="17"/>
        </w:numPr>
        <w:spacing w:after="0" w:line="312" w:lineRule="auto"/>
        <w:ind w:left="0" w:firstLine="1418"/>
        <w:contextualSpacing w:val="0"/>
        <w:rPr>
          <w:rFonts w:ascii="Verdana" w:hAnsi="Verdana" w:cstheme="minorHAnsi"/>
          <w:sz w:val="20"/>
        </w:rPr>
      </w:pPr>
      <w:r w:rsidRPr="001B591F">
        <w:rPr>
          <w:rFonts w:ascii="Verdana" w:hAnsi="Verdana" w:cstheme="minorHAnsi"/>
          <w:sz w:val="20"/>
        </w:rPr>
        <w:t>A</w:t>
      </w:r>
      <w:r w:rsidR="0073149C" w:rsidRPr="001B591F">
        <w:rPr>
          <w:rFonts w:ascii="Verdana" w:hAnsi="Verdana" w:cstheme="minorHAnsi"/>
          <w:sz w:val="20"/>
        </w:rPr>
        <w:t xml:space="preserve"> presente Fiança é prestada pelo Fiador</w:t>
      </w:r>
      <w:r w:rsidRPr="001B591F">
        <w:rPr>
          <w:rFonts w:ascii="Verdana" w:hAnsi="Verdana" w:cstheme="minorHAnsi"/>
          <w:sz w:val="20"/>
        </w:rPr>
        <w:t xml:space="preserve"> em caráter irrevogável e irretratável e entra em vigor na Data de Emissão, permanecendo válida em todos os seus termos até o pagamento integral das Obrigações Garantidas, momento </w:t>
      </w:r>
      <w:r w:rsidRPr="001B591F">
        <w:rPr>
          <w:rFonts w:ascii="Verdana" w:hAnsi="Verdana" w:cstheme="minorHAnsi"/>
          <w:sz w:val="20"/>
        </w:rPr>
        <w:lastRenderedPageBreak/>
        <w:t>em que ficará imediata e automaticamente extinta.</w:t>
      </w:r>
    </w:p>
    <w:p w14:paraId="457316F4" w14:textId="77777777" w:rsidR="00A62527" w:rsidRPr="001B591F" w:rsidRDefault="00A62527" w:rsidP="001B591F">
      <w:pPr>
        <w:spacing w:after="0" w:line="312" w:lineRule="auto"/>
        <w:rPr>
          <w:rFonts w:ascii="Verdana" w:hAnsi="Verdana" w:cstheme="minorHAnsi"/>
          <w:sz w:val="20"/>
        </w:rPr>
      </w:pPr>
    </w:p>
    <w:p w14:paraId="6B4474C4" w14:textId="77777777" w:rsidR="00A62527" w:rsidRPr="001B591F" w:rsidRDefault="00A62527" w:rsidP="001B591F">
      <w:pPr>
        <w:pStyle w:val="PargrafodaLista"/>
        <w:widowControl w:val="0"/>
        <w:numPr>
          <w:ilvl w:val="2"/>
          <w:numId w:val="17"/>
        </w:numPr>
        <w:spacing w:after="0" w:line="312" w:lineRule="auto"/>
        <w:ind w:left="0" w:firstLine="1418"/>
        <w:contextualSpacing w:val="0"/>
        <w:rPr>
          <w:rFonts w:ascii="Verdana" w:hAnsi="Verdana" w:cstheme="minorHAnsi"/>
          <w:sz w:val="20"/>
        </w:rPr>
      </w:pPr>
      <w:r w:rsidRPr="001B591F">
        <w:rPr>
          <w:rFonts w:ascii="Verdana" w:hAnsi="Verdana" w:cstheme="minorHAnsi"/>
          <w:sz w:val="20"/>
        </w:rPr>
        <w:t>A presente Fiança poderá ser excutida e exigida pela Debenturista, judicial e extrajudicialmente, quantas vezes forem necessárias até a liquidação integral das Obrigações Garantidas.</w:t>
      </w:r>
    </w:p>
    <w:p w14:paraId="3C407326" w14:textId="77777777" w:rsidR="00036783" w:rsidRPr="001B591F" w:rsidRDefault="00036783" w:rsidP="001B591F">
      <w:pPr>
        <w:widowControl w:val="0"/>
        <w:spacing w:after="0" w:line="312" w:lineRule="auto"/>
        <w:rPr>
          <w:rFonts w:ascii="Verdana" w:hAnsi="Verdana" w:cstheme="minorHAnsi"/>
          <w:i/>
          <w:sz w:val="20"/>
        </w:rPr>
      </w:pPr>
    </w:p>
    <w:p w14:paraId="0F8E3AAC" w14:textId="77777777" w:rsidR="00CF05E6" w:rsidRPr="001B591F" w:rsidRDefault="00CF05E6" w:rsidP="001B591F">
      <w:pPr>
        <w:pStyle w:val="PargrafodaLista"/>
        <w:widowControl w:val="0"/>
        <w:numPr>
          <w:ilvl w:val="2"/>
          <w:numId w:val="17"/>
        </w:numPr>
        <w:spacing w:after="0" w:line="312" w:lineRule="auto"/>
        <w:ind w:left="0" w:firstLine="1418"/>
        <w:contextualSpacing w:val="0"/>
        <w:rPr>
          <w:rFonts w:ascii="Verdana" w:hAnsi="Verdana" w:cstheme="minorHAnsi"/>
          <w:sz w:val="20"/>
        </w:rPr>
      </w:pPr>
      <w:bookmarkStart w:id="89" w:name="_Ref279826046"/>
      <w:bookmarkStart w:id="90" w:name="_Ref389550653"/>
      <w:bookmarkStart w:id="91" w:name="_Ref279826043"/>
      <w:bookmarkStart w:id="92" w:name="_Ref264653840"/>
      <w:bookmarkStart w:id="93" w:name="_Ref278297550"/>
      <w:r w:rsidRPr="001B591F">
        <w:rPr>
          <w:rFonts w:ascii="Verdana" w:hAnsi="Verdana" w:cstheme="minorHAnsi"/>
          <w:sz w:val="20"/>
        </w:rPr>
        <w:t xml:space="preserve">Os pagamentos que vierem a ser realizados pelo </w:t>
      </w:r>
      <w:r w:rsidR="008574EA" w:rsidRPr="001B591F">
        <w:rPr>
          <w:rFonts w:ascii="Verdana" w:hAnsi="Verdana" w:cstheme="minorHAnsi"/>
          <w:sz w:val="20"/>
        </w:rPr>
        <w:t>Fiador</w:t>
      </w:r>
      <w:r w:rsidRPr="001B591F">
        <w:rPr>
          <w:rFonts w:ascii="Verdana" w:hAnsi="Verdana" w:cstheme="minorHAnsi"/>
          <w:sz w:val="20"/>
        </w:rPr>
        <w:t xml:space="preserve"> com relação às Debêntures serão realizados de modo que </w:t>
      </w:r>
      <w:r w:rsidR="00252E3F" w:rsidRPr="001B591F">
        <w:rPr>
          <w:rFonts w:ascii="Verdana" w:hAnsi="Verdana" w:cstheme="minorHAnsi"/>
          <w:sz w:val="20"/>
        </w:rPr>
        <w:t>a Debenturista</w:t>
      </w:r>
      <w:r w:rsidRPr="001B591F">
        <w:rPr>
          <w:rFonts w:ascii="Verdana" w:hAnsi="Verdana" w:cstheme="minorHAnsi"/>
          <w:sz w:val="20"/>
        </w:rPr>
        <w:t xml:space="preserve"> receba do </w:t>
      </w:r>
      <w:r w:rsidR="008574EA" w:rsidRPr="001B591F">
        <w:rPr>
          <w:rFonts w:ascii="Verdana" w:hAnsi="Verdana" w:cstheme="minorHAnsi"/>
          <w:sz w:val="20"/>
        </w:rPr>
        <w:t>Fiador</w:t>
      </w:r>
      <w:r w:rsidRPr="001B591F">
        <w:rPr>
          <w:rFonts w:ascii="Verdana" w:hAnsi="Verdana" w:cstheme="minorHAnsi"/>
          <w:sz w:val="20"/>
        </w:rPr>
        <w:t xml:space="preserve"> os valores que lhes seriam entregues caso esses pagamentos tivessem sido realizados pela </w:t>
      </w:r>
      <w:r w:rsidR="002F06BC" w:rsidRPr="001B591F">
        <w:rPr>
          <w:rFonts w:ascii="Verdana" w:hAnsi="Verdana" w:cstheme="minorHAnsi"/>
          <w:sz w:val="20"/>
        </w:rPr>
        <w:t>Emiss</w:t>
      </w:r>
      <w:r w:rsidR="003F78D4" w:rsidRPr="001B591F">
        <w:rPr>
          <w:rFonts w:ascii="Verdana" w:hAnsi="Verdana" w:cstheme="minorHAnsi"/>
          <w:sz w:val="20"/>
        </w:rPr>
        <w:t>or</w:t>
      </w:r>
      <w:r w:rsidR="002F06BC" w:rsidRPr="001B591F">
        <w:rPr>
          <w:rFonts w:ascii="Verdana" w:hAnsi="Verdana" w:cstheme="minorHAnsi"/>
          <w:sz w:val="20"/>
        </w:rPr>
        <w:t>a</w:t>
      </w:r>
      <w:r w:rsidRPr="001B591F">
        <w:rPr>
          <w:rFonts w:ascii="Verdana" w:hAnsi="Verdana" w:cstheme="minorHAnsi"/>
          <w:sz w:val="20"/>
        </w:rPr>
        <w:t xml:space="preserve">, não cabendo ao </w:t>
      </w:r>
      <w:r w:rsidR="002F06BC" w:rsidRPr="001B591F">
        <w:rPr>
          <w:rFonts w:ascii="Verdana" w:hAnsi="Verdana" w:cstheme="minorHAnsi"/>
          <w:sz w:val="20"/>
        </w:rPr>
        <w:t>Fiador</w:t>
      </w:r>
      <w:r w:rsidRPr="001B591F">
        <w:rPr>
          <w:rFonts w:ascii="Verdana" w:hAnsi="Verdana" w:cstheme="minorHAnsi"/>
          <w:sz w:val="20"/>
        </w:rPr>
        <w:t xml:space="preserve"> realizar qualquer dedução que não seria realizada pela </w:t>
      </w:r>
      <w:r w:rsidR="002F06BC" w:rsidRPr="001B591F">
        <w:rPr>
          <w:rFonts w:ascii="Verdana" w:hAnsi="Verdana" w:cstheme="minorHAnsi"/>
          <w:sz w:val="20"/>
        </w:rPr>
        <w:t>Emissora</w:t>
      </w:r>
      <w:r w:rsidRPr="001B591F">
        <w:rPr>
          <w:rFonts w:ascii="Verdana" w:hAnsi="Verdana" w:cstheme="minorHAnsi"/>
          <w:sz w:val="20"/>
        </w:rPr>
        <w:t xml:space="preserve"> caso a </w:t>
      </w:r>
      <w:r w:rsidR="002F06BC" w:rsidRPr="001B591F">
        <w:rPr>
          <w:rFonts w:ascii="Verdana" w:hAnsi="Verdana" w:cstheme="minorHAnsi"/>
          <w:sz w:val="20"/>
        </w:rPr>
        <w:t>Emissora</w:t>
      </w:r>
      <w:r w:rsidRPr="001B591F">
        <w:rPr>
          <w:rFonts w:ascii="Verdana" w:hAnsi="Verdana" w:cstheme="minorHAnsi"/>
          <w:sz w:val="20"/>
        </w:rPr>
        <w:t xml:space="preserve"> tivesse realizado o respectivo pagamento.</w:t>
      </w:r>
    </w:p>
    <w:p w14:paraId="5E6D7EFF" w14:textId="77777777" w:rsidR="008574EA" w:rsidRPr="001B591F" w:rsidRDefault="008574EA" w:rsidP="001B591F">
      <w:pPr>
        <w:pStyle w:val="PargrafodaLista"/>
        <w:widowControl w:val="0"/>
        <w:spacing w:after="0" w:line="312" w:lineRule="auto"/>
        <w:ind w:left="1418"/>
        <w:contextualSpacing w:val="0"/>
        <w:rPr>
          <w:rFonts w:ascii="Verdana" w:hAnsi="Verdana" w:cstheme="minorHAnsi"/>
          <w:sz w:val="20"/>
        </w:rPr>
      </w:pPr>
    </w:p>
    <w:p w14:paraId="29ADE46A" w14:textId="77777777" w:rsidR="00CF05E6" w:rsidRPr="001B591F" w:rsidRDefault="00CF05E6" w:rsidP="001B591F">
      <w:pPr>
        <w:pStyle w:val="PargrafodaLista"/>
        <w:widowControl w:val="0"/>
        <w:numPr>
          <w:ilvl w:val="2"/>
          <w:numId w:val="17"/>
        </w:numPr>
        <w:spacing w:after="0" w:line="312" w:lineRule="auto"/>
        <w:ind w:left="0" w:firstLine="1418"/>
        <w:contextualSpacing w:val="0"/>
        <w:rPr>
          <w:rFonts w:ascii="Verdana" w:hAnsi="Verdana" w:cstheme="minorHAnsi"/>
          <w:sz w:val="20"/>
        </w:rPr>
      </w:pPr>
      <w:r w:rsidRPr="001B591F">
        <w:rPr>
          <w:rFonts w:ascii="Verdana" w:hAnsi="Verdana" w:cstheme="minorHAnsi"/>
          <w:sz w:val="20"/>
        </w:rPr>
        <w:t xml:space="preserve">O </w:t>
      </w:r>
      <w:r w:rsidR="008574EA" w:rsidRPr="001B591F">
        <w:rPr>
          <w:rFonts w:ascii="Verdana" w:hAnsi="Verdana" w:cstheme="minorHAnsi"/>
          <w:sz w:val="20"/>
        </w:rPr>
        <w:t>Fiador</w:t>
      </w:r>
      <w:r w:rsidRPr="001B591F">
        <w:rPr>
          <w:rFonts w:ascii="Verdana" w:hAnsi="Verdana" w:cstheme="minorHAnsi"/>
          <w:sz w:val="20"/>
        </w:rPr>
        <w:t xml:space="preserve"> não poderá, em qualquer hipótese, se escusar do cumprimento de suas obrigações nos termos desta Escritura de Emissão e do</w:t>
      </w:r>
      <w:r w:rsidR="008574EA" w:rsidRPr="001B591F">
        <w:rPr>
          <w:rFonts w:ascii="Verdana" w:hAnsi="Verdana" w:cstheme="minorHAnsi"/>
          <w:sz w:val="20"/>
        </w:rPr>
        <w:t>s</w:t>
      </w:r>
      <w:r w:rsidRPr="001B591F">
        <w:rPr>
          <w:rFonts w:ascii="Verdana" w:hAnsi="Verdana" w:cstheme="minorHAnsi"/>
          <w:sz w:val="20"/>
        </w:rPr>
        <w:t xml:space="preserve"> Contrato</w:t>
      </w:r>
      <w:r w:rsidR="008574EA" w:rsidRPr="001B591F">
        <w:rPr>
          <w:rFonts w:ascii="Verdana" w:hAnsi="Verdana" w:cstheme="minorHAnsi"/>
          <w:sz w:val="20"/>
        </w:rPr>
        <w:t>s</w:t>
      </w:r>
      <w:r w:rsidRPr="001B591F">
        <w:rPr>
          <w:rFonts w:ascii="Verdana" w:hAnsi="Verdana" w:cstheme="minorHAnsi"/>
          <w:sz w:val="20"/>
        </w:rPr>
        <w:t xml:space="preserve"> de Alienação Fiduciária, mesmo em razão de qualquer pretensão, ação, disputa, reclamação, objeção ou oposição pela </w:t>
      </w:r>
      <w:r w:rsidR="008574EA" w:rsidRPr="001B591F">
        <w:rPr>
          <w:rFonts w:ascii="Verdana" w:hAnsi="Verdana" w:cstheme="minorHAnsi"/>
          <w:sz w:val="20"/>
        </w:rPr>
        <w:t>Emissora</w:t>
      </w:r>
      <w:r w:rsidRPr="001B591F">
        <w:rPr>
          <w:rFonts w:ascii="Verdana" w:hAnsi="Verdana" w:cstheme="minorHAnsi"/>
          <w:sz w:val="20"/>
        </w:rPr>
        <w:t>.</w:t>
      </w:r>
    </w:p>
    <w:p w14:paraId="0F207FF1" w14:textId="77777777" w:rsidR="008574EA" w:rsidRPr="001B591F" w:rsidRDefault="008574EA" w:rsidP="001B591F">
      <w:pPr>
        <w:pStyle w:val="PargrafodaLista"/>
        <w:widowControl w:val="0"/>
        <w:spacing w:after="0" w:line="312" w:lineRule="auto"/>
        <w:ind w:left="1418"/>
        <w:contextualSpacing w:val="0"/>
        <w:rPr>
          <w:rFonts w:ascii="Verdana" w:hAnsi="Verdana" w:cstheme="minorHAnsi"/>
          <w:sz w:val="20"/>
        </w:rPr>
      </w:pPr>
    </w:p>
    <w:p w14:paraId="6CD8F453" w14:textId="685448FB" w:rsidR="00CF05E6" w:rsidRDefault="00CF05E6" w:rsidP="001B591F">
      <w:pPr>
        <w:pStyle w:val="PargrafodaLista"/>
        <w:widowControl w:val="0"/>
        <w:numPr>
          <w:ilvl w:val="2"/>
          <w:numId w:val="17"/>
        </w:numPr>
        <w:spacing w:after="0" w:line="312" w:lineRule="auto"/>
        <w:ind w:left="0" w:firstLine="1418"/>
        <w:contextualSpacing w:val="0"/>
        <w:rPr>
          <w:rFonts w:ascii="Verdana" w:hAnsi="Verdana" w:cstheme="minorHAnsi"/>
          <w:sz w:val="20"/>
        </w:rPr>
      </w:pPr>
      <w:r w:rsidRPr="001B591F">
        <w:rPr>
          <w:rFonts w:ascii="Verdana" w:hAnsi="Verdana" w:cstheme="minorHAnsi"/>
          <w:sz w:val="20"/>
        </w:rPr>
        <w:t xml:space="preserve">O </w:t>
      </w:r>
      <w:r w:rsidR="008574EA" w:rsidRPr="001B591F">
        <w:rPr>
          <w:rFonts w:ascii="Verdana" w:hAnsi="Verdana" w:cstheme="minorHAnsi"/>
          <w:sz w:val="20"/>
        </w:rPr>
        <w:t>Fiador</w:t>
      </w:r>
      <w:r w:rsidRPr="001B591F">
        <w:rPr>
          <w:rFonts w:ascii="Verdana" w:hAnsi="Verdana" w:cstheme="minorHAnsi"/>
          <w:sz w:val="20"/>
        </w:rPr>
        <w:t xml:space="preserve"> poderá realizar o pagamento das Obrigações Garantidas previamente ao início de qualquer processo para a excussão da Fiança</w:t>
      </w:r>
      <w:r w:rsidR="00D83309" w:rsidRPr="001B591F">
        <w:rPr>
          <w:rFonts w:ascii="Verdana" w:hAnsi="Verdana" w:cstheme="minorHAnsi"/>
          <w:sz w:val="20"/>
        </w:rPr>
        <w:t>. N</w:t>
      </w:r>
      <w:r w:rsidRPr="001B591F">
        <w:rPr>
          <w:rFonts w:ascii="Verdana" w:hAnsi="Verdana" w:cstheme="minorHAnsi"/>
          <w:sz w:val="20"/>
        </w:rPr>
        <w:t xml:space="preserve">este caso, o </w:t>
      </w:r>
      <w:r w:rsidR="008574EA" w:rsidRPr="001B591F">
        <w:rPr>
          <w:rFonts w:ascii="Verdana" w:hAnsi="Verdana" w:cstheme="minorHAnsi"/>
          <w:sz w:val="20"/>
        </w:rPr>
        <w:t>Fiador</w:t>
      </w:r>
      <w:r w:rsidRPr="001B591F">
        <w:rPr>
          <w:rFonts w:ascii="Verdana" w:hAnsi="Verdana" w:cstheme="minorHAnsi"/>
          <w:sz w:val="20"/>
        </w:rPr>
        <w:t xml:space="preserve"> deverá encaminhar </w:t>
      </w:r>
      <w:r w:rsidR="00AF64E0">
        <w:rPr>
          <w:rFonts w:ascii="Verdana" w:hAnsi="Verdana" w:cstheme="minorHAnsi"/>
          <w:sz w:val="20"/>
        </w:rPr>
        <w:t xml:space="preserve">à Securitizadora, com cópia </w:t>
      </w:r>
      <w:r w:rsidRPr="001B591F">
        <w:rPr>
          <w:rFonts w:ascii="Verdana" w:hAnsi="Verdana" w:cstheme="minorHAnsi"/>
          <w:sz w:val="20"/>
        </w:rPr>
        <w:t>ao Agente Fiduciário</w:t>
      </w:r>
      <w:r w:rsidR="008574EA" w:rsidRPr="001B591F">
        <w:rPr>
          <w:rFonts w:ascii="Verdana" w:hAnsi="Verdana" w:cstheme="minorHAnsi"/>
          <w:sz w:val="20"/>
        </w:rPr>
        <w:t xml:space="preserve"> dos CRI</w:t>
      </w:r>
      <w:r w:rsidRPr="001B591F">
        <w:rPr>
          <w:rFonts w:ascii="Verdana" w:hAnsi="Verdana" w:cstheme="minorHAnsi"/>
          <w:sz w:val="20"/>
        </w:rPr>
        <w:t>, na mesma data, documentação comprobatória do referido pagamento.</w:t>
      </w:r>
    </w:p>
    <w:p w14:paraId="0480B9ED" w14:textId="77777777" w:rsidR="00AF64E0" w:rsidRDefault="00AF64E0" w:rsidP="002C79AF">
      <w:pPr>
        <w:pStyle w:val="PargrafodaLista"/>
        <w:widowControl w:val="0"/>
        <w:spacing w:after="0" w:line="312" w:lineRule="auto"/>
        <w:ind w:left="1418"/>
        <w:contextualSpacing w:val="0"/>
        <w:rPr>
          <w:rFonts w:ascii="Verdana" w:hAnsi="Verdana" w:cstheme="minorHAnsi"/>
          <w:sz w:val="20"/>
        </w:rPr>
      </w:pPr>
    </w:p>
    <w:p w14:paraId="3A0295CC" w14:textId="7772F273" w:rsidR="00AF64E0" w:rsidRPr="001B591F" w:rsidRDefault="00AF64E0" w:rsidP="001B591F">
      <w:pPr>
        <w:pStyle w:val="PargrafodaLista"/>
        <w:widowControl w:val="0"/>
        <w:numPr>
          <w:ilvl w:val="2"/>
          <w:numId w:val="17"/>
        </w:numPr>
        <w:spacing w:after="0" w:line="312" w:lineRule="auto"/>
        <w:ind w:left="0" w:firstLine="1418"/>
        <w:contextualSpacing w:val="0"/>
        <w:rPr>
          <w:rFonts w:ascii="Verdana" w:hAnsi="Verdana" w:cstheme="minorHAnsi"/>
          <w:sz w:val="20"/>
        </w:rPr>
      </w:pPr>
      <w:r w:rsidRPr="00032965">
        <w:rPr>
          <w:rFonts w:ascii="Verdana" w:hAnsi="Verdana" w:cstheme="minorHAnsi"/>
          <w:sz w:val="20"/>
        </w:rPr>
        <w:t>A Fiança ora prestada considera-se prestada a título oneroso, uma vez que o</w:t>
      </w:r>
      <w:r>
        <w:rPr>
          <w:rFonts w:ascii="Verdana" w:hAnsi="Verdana" w:cstheme="minorHAnsi"/>
          <w:sz w:val="20"/>
        </w:rPr>
        <w:t xml:space="preserve"> </w:t>
      </w:r>
      <w:r w:rsidRPr="00032965">
        <w:rPr>
          <w:rFonts w:ascii="Verdana" w:hAnsi="Verdana" w:cstheme="minorHAnsi"/>
          <w:sz w:val="20"/>
        </w:rPr>
        <w:t xml:space="preserve">Fiador </w:t>
      </w:r>
      <w:r>
        <w:rPr>
          <w:rFonts w:ascii="Verdana" w:hAnsi="Verdana" w:cstheme="minorHAnsi"/>
          <w:sz w:val="20"/>
        </w:rPr>
        <w:t>é acionista</w:t>
      </w:r>
      <w:r w:rsidRPr="00032965">
        <w:rPr>
          <w:rFonts w:ascii="Verdana" w:hAnsi="Verdana" w:cstheme="minorHAnsi"/>
          <w:sz w:val="20"/>
        </w:rPr>
        <w:t xml:space="preserve"> </w:t>
      </w:r>
      <w:r>
        <w:rPr>
          <w:rFonts w:ascii="Verdana" w:hAnsi="Verdana" w:cstheme="minorHAnsi"/>
          <w:sz w:val="20"/>
        </w:rPr>
        <w:t>da Devedora</w:t>
      </w:r>
      <w:r w:rsidRPr="00032965">
        <w:rPr>
          <w:rFonts w:ascii="Verdana" w:hAnsi="Verdana" w:cstheme="minorHAnsi"/>
          <w:sz w:val="20"/>
        </w:rPr>
        <w:t>, de forma que possu</w:t>
      </w:r>
      <w:r>
        <w:rPr>
          <w:rFonts w:ascii="Verdana" w:hAnsi="Verdana" w:cstheme="minorHAnsi"/>
          <w:sz w:val="20"/>
        </w:rPr>
        <w:t>i</w:t>
      </w:r>
      <w:r w:rsidRPr="00032965">
        <w:rPr>
          <w:rFonts w:ascii="Verdana" w:hAnsi="Verdana" w:cstheme="minorHAnsi"/>
          <w:sz w:val="20"/>
        </w:rPr>
        <w:t xml:space="preserve"> interesse econômico no resultado </w:t>
      </w:r>
      <w:r>
        <w:rPr>
          <w:rFonts w:ascii="Verdana" w:hAnsi="Verdana" w:cstheme="minorHAnsi"/>
          <w:sz w:val="20"/>
        </w:rPr>
        <w:t>da emissão das Debêntures</w:t>
      </w:r>
      <w:r w:rsidRPr="00032965">
        <w:rPr>
          <w:rFonts w:ascii="Verdana" w:hAnsi="Verdana" w:cstheme="minorHAnsi"/>
          <w:sz w:val="20"/>
        </w:rPr>
        <w:t>, beneficiando-se indiretamente da mesma.</w:t>
      </w:r>
    </w:p>
    <w:bookmarkEnd w:id="89"/>
    <w:bookmarkEnd w:id="90"/>
    <w:p w14:paraId="780B7849" w14:textId="77777777" w:rsidR="00721193" w:rsidRPr="001B591F" w:rsidRDefault="00721193" w:rsidP="001B591F">
      <w:pPr>
        <w:pStyle w:val="PargrafodaLista"/>
        <w:widowControl w:val="0"/>
        <w:spacing w:after="0" w:line="312" w:lineRule="auto"/>
        <w:ind w:left="1418"/>
        <w:contextualSpacing w:val="0"/>
        <w:rPr>
          <w:rFonts w:ascii="Verdana" w:hAnsi="Verdana" w:cstheme="minorHAnsi"/>
          <w:sz w:val="20"/>
        </w:rPr>
      </w:pPr>
    </w:p>
    <w:p w14:paraId="6B128AAB" w14:textId="0D4FB8D5" w:rsidR="00D0687A" w:rsidRPr="001B591F" w:rsidRDefault="00D0687A" w:rsidP="001B591F">
      <w:pPr>
        <w:pStyle w:val="PargrafodaLista"/>
        <w:widowControl w:val="0"/>
        <w:numPr>
          <w:ilvl w:val="1"/>
          <w:numId w:val="17"/>
        </w:numPr>
        <w:spacing w:after="0" w:line="312" w:lineRule="auto"/>
        <w:ind w:left="0" w:firstLine="709"/>
        <w:contextualSpacing w:val="0"/>
        <w:rPr>
          <w:rFonts w:ascii="Verdana" w:hAnsi="Verdana" w:cstheme="minorHAnsi"/>
          <w:i/>
          <w:sz w:val="20"/>
        </w:rPr>
      </w:pPr>
      <w:bookmarkStart w:id="94" w:name="_Ref264560361"/>
      <w:bookmarkStart w:id="95" w:name="_Ref387396543"/>
      <w:bookmarkStart w:id="96" w:name="_Ref535067474"/>
      <w:bookmarkEnd w:id="91"/>
      <w:bookmarkEnd w:id="92"/>
      <w:bookmarkEnd w:id="93"/>
      <w:r w:rsidRPr="001B591F">
        <w:rPr>
          <w:rFonts w:ascii="Verdana" w:hAnsi="Verdana" w:cstheme="minorHAnsi"/>
          <w:i/>
          <w:sz w:val="20"/>
        </w:rPr>
        <w:t>Atualização do Valor Nominal Unitário</w:t>
      </w:r>
      <w:r w:rsidRPr="001B591F">
        <w:rPr>
          <w:rFonts w:ascii="Verdana" w:hAnsi="Verdana" w:cstheme="minorHAnsi"/>
          <w:sz w:val="20"/>
        </w:rPr>
        <w:t>. O Valor Nominal Unitário não será atualizado monetariamente.</w:t>
      </w:r>
    </w:p>
    <w:p w14:paraId="415EAF97" w14:textId="77777777" w:rsidR="00D0687A" w:rsidRPr="001B591F" w:rsidRDefault="00D0687A" w:rsidP="001B591F">
      <w:pPr>
        <w:pStyle w:val="PargrafodaLista"/>
        <w:spacing w:after="0" w:line="312" w:lineRule="auto"/>
        <w:contextualSpacing w:val="0"/>
        <w:rPr>
          <w:rFonts w:ascii="Verdana" w:hAnsi="Verdana" w:cstheme="minorHAnsi"/>
          <w:i/>
          <w:sz w:val="20"/>
        </w:rPr>
      </w:pPr>
    </w:p>
    <w:p w14:paraId="68831C3A" w14:textId="77777777" w:rsidR="00B0469F" w:rsidRPr="001B591F" w:rsidRDefault="00E40B1C" w:rsidP="001B591F">
      <w:pPr>
        <w:pStyle w:val="PargrafodaLista"/>
        <w:widowControl w:val="0"/>
        <w:numPr>
          <w:ilvl w:val="1"/>
          <w:numId w:val="17"/>
        </w:numPr>
        <w:spacing w:after="0" w:line="312" w:lineRule="auto"/>
        <w:ind w:left="0" w:firstLine="709"/>
        <w:contextualSpacing w:val="0"/>
        <w:rPr>
          <w:rFonts w:ascii="Verdana" w:hAnsi="Verdana" w:cstheme="minorHAnsi"/>
          <w:sz w:val="20"/>
        </w:rPr>
      </w:pPr>
      <w:r w:rsidRPr="001B591F">
        <w:rPr>
          <w:rFonts w:ascii="Verdana" w:hAnsi="Verdana" w:cstheme="minorHAnsi"/>
          <w:i/>
          <w:sz w:val="20"/>
        </w:rPr>
        <w:t>Amortização Programada</w:t>
      </w:r>
      <w:r w:rsidR="00CF05E6" w:rsidRPr="001B591F">
        <w:rPr>
          <w:rFonts w:ascii="Verdana" w:hAnsi="Verdana" w:cstheme="minorHAnsi"/>
          <w:i/>
          <w:sz w:val="20"/>
        </w:rPr>
        <w:t>.</w:t>
      </w:r>
      <w:r w:rsidR="00CF05E6" w:rsidRPr="001B591F">
        <w:rPr>
          <w:rFonts w:ascii="Verdana" w:hAnsi="Verdana" w:cstheme="minorHAnsi"/>
          <w:sz w:val="20"/>
        </w:rPr>
        <w:t xml:space="preserve"> </w:t>
      </w:r>
      <w:r w:rsidRPr="001B591F">
        <w:rPr>
          <w:rFonts w:ascii="Verdana" w:hAnsi="Verdana" w:cstheme="minorHAnsi"/>
          <w:sz w:val="20"/>
        </w:rPr>
        <w:t>Uma vez encerrado o</w:t>
      </w:r>
      <w:r w:rsidR="00695910" w:rsidRPr="001B591F">
        <w:rPr>
          <w:rFonts w:ascii="Verdana" w:hAnsi="Verdana" w:cstheme="minorHAnsi"/>
          <w:sz w:val="20"/>
        </w:rPr>
        <w:t xml:space="preserve"> Período de Carência</w:t>
      </w:r>
      <w:r w:rsidR="00A20569" w:rsidRPr="001B591F">
        <w:rPr>
          <w:rFonts w:ascii="Verdana" w:hAnsi="Verdana" w:cstheme="minorHAnsi"/>
          <w:sz w:val="20"/>
        </w:rPr>
        <w:t xml:space="preserve"> </w:t>
      </w:r>
      <w:r w:rsidR="0019513E" w:rsidRPr="001B591F">
        <w:rPr>
          <w:rFonts w:ascii="Verdana" w:hAnsi="Verdana" w:cstheme="minorHAnsi"/>
          <w:sz w:val="20"/>
        </w:rPr>
        <w:t>Amortização Programada</w:t>
      </w:r>
      <w:r w:rsidR="00695910" w:rsidRPr="001B591F">
        <w:rPr>
          <w:rFonts w:ascii="Verdana" w:hAnsi="Verdana" w:cstheme="minorHAnsi"/>
          <w:sz w:val="20"/>
        </w:rPr>
        <w:t xml:space="preserve">, </w:t>
      </w:r>
      <w:r w:rsidR="0040574C" w:rsidRPr="001B591F">
        <w:rPr>
          <w:rFonts w:ascii="Verdana" w:hAnsi="Verdana" w:cstheme="minorHAnsi"/>
          <w:sz w:val="20"/>
        </w:rPr>
        <w:t>s</w:t>
      </w:r>
      <w:r w:rsidR="00894988" w:rsidRPr="001B591F">
        <w:rPr>
          <w:rFonts w:ascii="Verdana" w:hAnsi="Verdana" w:cstheme="minorHAnsi"/>
          <w:sz w:val="20"/>
        </w:rPr>
        <w:t xml:space="preserve">em prejuízo dos pagamentos em decorrência </w:t>
      </w:r>
      <w:r w:rsidR="00447E1B" w:rsidRPr="001B591F">
        <w:rPr>
          <w:rFonts w:ascii="Verdana" w:hAnsi="Verdana" w:cstheme="minorHAnsi"/>
          <w:sz w:val="20"/>
        </w:rPr>
        <w:t>d</w:t>
      </w:r>
      <w:r w:rsidRPr="001B591F">
        <w:rPr>
          <w:rFonts w:ascii="Verdana" w:hAnsi="Verdana" w:cstheme="minorHAnsi"/>
          <w:sz w:val="20"/>
        </w:rPr>
        <w:t xml:space="preserve">as hipóteses de Resgate Antecipado Facultativo, Amortização </w:t>
      </w:r>
      <w:r w:rsidR="0027678C" w:rsidRPr="001B591F">
        <w:rPr>
          <w:rFonts w:ascii="Verdana" w:hAnsi="Verdana" w:cstheme="minorHAnsi"/>
          <w:bCs/>
          <w:sz w:val="20"/>
        </w:rPr>
        <w:t>Extraordinária</w:t>
      </w:r>
      <w:r w:rsidRPr="001B591F">
        <w:rPr>
          <w:rFonts w:ascii="Verdana" w:hAnsi="Verdana" w:cstheme="minorHAnsi"/>
          <w:sz w:val="20"/>
        </w:rPr>
        <w:t>, Oferta Facultativa de Resgate Antecipado</w:t>
      </w:r>
      <w:r w:rsidR="00894988" w:rsidRPr="001B591F">
        <w:rPr>
          <w:rFonts w:ascii="Verdana" w:hAnsi="Verdana" w:cstheme="minorHAnsi"/>
          <w:sz w:val="20"/>
        </w:rPr>
        <w:t>, nos termos previstos nesta Escritura de Emissão</w:t>
      </w:r>
      <w:r w:rsidR="00B0469F" w:rsidRPr="001B591F">
        <w:rPr>
          <w:rFonts w:ascii="Verdana" w:hAnsi="Verdana" w:cstheme="minorHAnsi"/>
          <w:sz w:val="20"/>
        </w:rPr>
        <w:t xml:space="preserve">, o Valor Nominal Unitário das Debêntures será amortizado mensalmente, conforme fluxo de pagamento das Debêntures previsto no </w:t>
      </w:r>
      <w:r w:rsidR="00B0469F" w:rsidRPr="001B591F">
        <w:rPr>
          <w:rFonts w:ascii="Verdana" w:hAnsi="Verdana" w:cstheme="minorHAnsi"/>
          <w:sz w:val="20"/>
          <w:u w:val="single"/>
        </w:rPr>
        <w:t>Anexo VII</w:t>
      </w:r>
      <w:r w:rsidR="00B0469F" w:rsidRPr="001B591F">
        <w:rPr>
          <w:rFonts w:ascii="Verdana" w:hAnsi="Verdana" w:cstheme="minorHAnsi"/>
          <w:sz w:val="20"/>
        </w:rPr>
        <w:t xml:space="preserve"> da presente Escritura</w:t>
      </w:r>
      <w:r w:rsidR="009E41D2" w:rsidRPr="001B591F">
        <w:rPr>
          <w:rFonts w:ascii="Verdana" w:hAnsi="Verdana" w:cstheme="minorHAnsi"/>
          <w:sz w:val="20"/>
        </w:rPr>
        <w:t>, a título de Amortização Programada</w:t>
      </w:r>
      <w:r w:rsidR="00B0469F" w:rsidRPr="001B591F">
        <w:rPr>
          <w:rFonts w:ascii="Verdana" w:hAnsi="Verdana" w:cstheme="minorHAnsi"/>
          <w:sz w:val="20"/>
        </w:rPr>
        <w:t xml:space="preserve">. </w:t>
      </w:r>
    </w:p>
    <w:p w14:paraId="08DEDE40" w14:textId="77777777" w:rsidR="0040574C" w:rsidRPr="001B591F" w:rsidRDefault="0040574C" w:rsidP="001B591F">
      <w:pPr>
        <w:widowControl w:val="0"/>
        <w:spacing w:after="0" w:line="312" w:lineRule="auto"/>
        <w:rPr>
          <w:rFonts w:ascii="Verdana" w:hAnsi="Verdana" w:cstheme="minorHAnsi"/>
          <w:i/>
          <w:sz w:val="20"/>
        </w:rPr>
      </w:pPr>
    </w:p>
    <w:p w14:paraId="273DB3FD" w14:textId="7BF313CE" w:rsidR="005F163A" w:rsidRDefault="00AB24C3" w:rsidP="001B591F">
      <w:pPr>
        <w:pStyle w:val="PargrafodaLista"/>
        <w:widowControl w:val="0"/>
        <w:numPr>
          <w:ilvl w:val="1"/>
          <w:numId w:val="17"/>
        </w:numPr>
        <w:spacing w:after="0" w:line="312" w:lineRule="auto"/>
        <w:ind w:left="0" w:firstLine="709"/>
        <w:contextualSpacing w:val="0"/>
        <w:rPr>
          <w:rFonts w:ascii="Verdana" w:hAnsi="Verdana" w:cstheme="minorHAnsi"/>
          <w:sz w:val="20"/>
        </w:rPr>
      </w:pPr>
      <w:bookmarkStart w:id="97" w:name="_Ref7125899"/>
      <w:bookmarkStart w:id="98" w:name="_Ref130286776"/>
      <w:bookmarkStart w:id="99" w:name="_Ref130611431"/>
      <w:bookmarkStart w:id="100" w:name="_Ref168843122"/>
      <w:bookmarkStart w:id="101" w:name="_Ref164156803"/>
      <w:bookmarkStart w:id="102" w:name="_Ref279828381"/>
      <w:bookmarkStart w:id="103" w:name="_Ref289698191"/>
      <w:bookmarkStart w:id="104" w:name="_Ref130282854"/>
      <w:bookmarkEnd w:id="94"/>
      <w:bookmarkEnd w:id="95"/>
      <w:r w:rsidRPr="001B591F">
        <w:rPr>
          <w:rFonts w:ascii="Verdana" w:hAnsi="Verdana" w:cstheme="minorHAnsi"/>
          <w:i/>
          <w:sz w:val="20"/>
        </w:rPr>
        <w:t>Remuneração d</w:t>
      </w:r>
      <w:r w:rsidR="006B6F36" w:rsidRPr="001B591F">
        <w:rPr>
          <w:rFonts w:ascii="Verdana" w:hAnsi="Verdana" w:cstheme="minorHAnsi"/>
          <w:i/>
          <w:sz w:val="20"/>
        </w:rPr>
        <w:t>a</w:t>
      </w:r>
      <w:r w:rsidRPr="001B591F">
        <w:rPr>
          <w:rFonts w:ascii="Verdana" w:hAnsi="Verdana" w:cstheme="minorHAnsi"/>
          <w:i/>
          <w:sz w:val="20"/>
        </w:rPr>
        <w:t>s Debêntures</w:t>
      </w:r>
      <w:r w:rsidR="005F163A">
        <w:rPr>
          <w:rFonts w:ascii="Verdana" w:hAnsi="Verdana" w:cstheme="minorHAnsi"/>
          <w:i/>
          <w:sz w:val="20"/>
        </w:rPr>
        <w:t xml:space="preserve"> 1ª Série</w:t>
      </w:r>
      <w:r w:rsidRPr="001B591F">
        <w:rPr>
          <w:rFonts w:ascii="Verdana" w:hAnsi="Verdana" w:cstheme="minorHAnsi"/>
          <w:i/>
          <w:sz w:val="20"/>
        </w:rPr>
        <w:t xml:space="preserve">. </w:t>
      </w:r>
      <w:r w:rsidRPr="001B591F">
        <w:rPr>
          <w:rFonts w:ascii="Verdana" w:hAnsi="Verdana" w:cstheme="minorHAnsi"/>
          <w:sz w:val="20"/>
        </w:rPr>
        <w:t>A partir da Primeira Data de Integralização</w:t>
      </w:r>
      <w:r w:rsidR="001C4729" w:rsidRPr="001B591F">
        <w:rPr>
          <w:rFonts w:ascii="Verdana" w:hAnsi="Verdana" w:cstheme="minorHAnsi"/>
          <w:sz w:val="20"/>
        </w:rPr>
        <w:t xml:space="preserve"> das Debêntures</w:t>
      </w:r>
      <w:r w:rsidR="00FB2683">
        <w:rPr>
          <w:rFonts w:ascii="Verdana" w:hAnsi="Verdana" w:cstheme="minorHAnsi"/>
          <w:sz w:val="20"/>
        </w:rPr>
        <w:t xml:space="preserve"> das </w:t>
      </w:r>
      <w:r w:rsidR="00FB2683" w:rsidRPr="001B591F">
        <w:rPr>
          <w:rFonts w:ascii="Verdana" w:hAnsi="Verdana" w:cstheme="minorHAnsi"/>
          <w:sz w:val="20"/>
        </w:rPr>
        <w:t xml:space="preserve">Debêntures </w:t>
      </w:r>
      <w:r w:rsidR="00FB2683">
        <w:rPr>
          <w:rFonts w:ascii="Verdana" w:hAnsi="Verdana" w:cstheme="minorHAnsi"/>
          <w:sz w:val="20"/>
        </w:rPr>
        <w:t>1ª Série</w:t>
      </w:r>
      <w:r w:rsidRPr="001B591F">
        <w:rPr>
          <w:rFonts w:ascii="Verdana" w:hAnsi="Verdana" w:cstheme="minorHAnsi"/>
          <w:sz w:val="20"/>
        </w:rPr>
        <w:t xml:space="preserve">, as Debêntures </w:t>
      </w:r>
      <w:r w:rsidR="005F163A">
        <w:rPr>
          <w:rFonts w:ascii="Verdana" w:hAnsi="Verdana" w:cstheme="minorHAnsi"/>
          <w:sz w:val="20"/>
        </w:rPr>
        <w:t xml:space="preserve">1ª Série </w:t>
      </w:r>
      <w:r w:rsidRPr="001B591F">
        <w:rPr>
          <w:rFonts w:ascii="Verdana" w:hAnsi="Verdana" w:cstheme="minorHAnsi"/>
          <w:sz w:val="20"/>
        </w:rPr>
        <w:t xml:space="preserve">farão jus a juros remuneratórios, incidentes sobre o Valor Nominal Unitário ou sobre o saldo </w:t>
      </w:r>
      <w:r w:rsidRPr="001B591F">
        <w:rPr>
          <w:rFonts w:ascii="Verdana" w:hAnsi="Verdana" w:cstheme="minorHAnsi"/>
          <w:sz w:val="20"/>
        </w:rPr>
        <w:lastRenderedPageBreak/>
        <w:t xml:space="preserve">do Valor Normal Unitário, equivalentes a 100% (cem por cento) da variação acumulada da Taxa DI, acrescidos </w:t>
      </w:r>
      <w:r w:rsidR="003F78D4" w:rsidRPr="001B591F">
        <w:rPr>
          <w:rFonts w:ascii="Verdana" w:hAnsi="Verdana" w:cstheme="minorHAnsi"/>
          <w:sz w:val="20"/>
        </w:rPr>
        <w:t xml:space="preserve">exponencialmente </w:t>
      </w:r>
      <w:r w:rsidRPr="001B591F">
        <w:rPr>
          <w:rFonts w:ascii="Verdana" w:hAnsi="Verdana" w:cstheme="minorHAnsi"/>
          <w:sz w:val="20"/>
        </w:rPr>
        <w:t>de sobretaxa (</w:t>
      </w:r>
      <w:r w:rsidRPr="001B591F">
        <w:rPr>
          <w:rFonts w:ascii="Verdana" w:hAnsi="Verdana" w:cstheme="minorHAnsi"/>
          <w:i/>
          <w:sz w:val="20"/>
        </w:rPr>
        <w:t>spread</w:t>
      </w:r>
      <w:r w:rsidRPr="001B591F">
        <w:rPr>
          <w:rFonts w:ascii="Verdana" w:hAnsi="Verdana" w:cstheme="minorHAnsi"/>
          <w:sz w:val="20"/>
        </w:rPr>
        <w:t xml:space="preserve">) </w:t>
      </w:r>
      <w:bookmarkStart w:id="105" w:name="_9kMHG5YVt7FC67D"/>
      <w:r w:rsidRPr="001B591F">
        <w:rPr>
          <w:rFonts w:ascii="Verdana" w:hAnsi="Verdana" w:cstheme="minorHAnsi"/>
          <w:sz w:val="20"/>
        </w:rPr>
        <w:t>de</w:t>
      </w:r>
      <w:r w:rsidR="005F163A">
        <w:rPr>
          <w:rFonts w:ascii="Verdana" w:hAnsi="Verdana" w:cstheme="minorHAnsi"/>
          <w:sz w:val="20"/>
        </w:rPr>
        <w:t xml:space="preserve"> </w:t>
      </w:r>
      <w:r w:rsidR="005F163A" w:rsidRPr="001B591F">
        <w:rPr>
          <w:rFonts w:ascii="Verdana" w:hAnsi="Verdana" w:cstheme="minorHAnsi"/>
          <w:sz w:val="20"/>
        </w:rPr>
        <w:t>4,00% (quatro inteiros por cento) ao ano, base 252 (duzentos e cinquenta e dois) Dias Úteis, quanto às Debêntures 1ª Série, calculados de acordo com a seguinte fórmula</w:t>
      </w:r>
      <w:r w:rsidR="005F163A">
        <w:rPr>
          <w:rFonts w:ascii="Verdana" w:hAnsi="Verdana" w:cstheme="minorHAnsi"/>
          <w:sz w:val="20"/>
        </w:rPr>
        <w:t>:</w:t>
      </w:r>
    </w:p>
    <w:bookmarkEnd w:id="97"/>
    <w:bookmarkEnd w:id="105"/>
    <w:p w14:paraId="64FA5769" w14:textId="77777777" w:rsidR="00AB24C3" w:rsidRPr="001B591F" w:rsidRDefault="00AB24C3" w:rsidP="001B591F">
      <w:pPr>
        <w:pStyle w:val="PargrafodaLista"/>
        <w:spacing w:after="0" w:line="312" w:lineRule="auto"/>
        <w:contextualSpacing w:val="0"/>
        <w:rPr>
          <w:rFonts w:ascii="Verdana" w:hAnsi="Verdana" w:cstheme="minorHAnsi"/>
          <w:sz w:val="20"/>
        </w:rPr>
      </w:pPr>
    </w:p>
    <w:p w14:paraId="72F8509A" w14:textId="77777777" w:rsidR="00AB24C3" w:rsidRPr="001B591F" w:rsidRDefault="00AB24C3" w:rsidP="001B591F">
      <w:pPr>
        <w:pStyle w:val="Body"/>
        <w:spacing w:after="0" w:line="312" w:lineRule="auto"/>
        <w:jc w:val="center"/>
        <w:rPr>
          <w:rFonts w:ascii="Verdana" w:hAnsi="Verdana" w:cstheme="minorHAnsi"/>
          <w:i/>
          <w:szCs w:val="20"/>
        </w:rPr>
      </w:pPr>
      <w:r w:rsidRPr="001B591F">
        <w:rPr>
          <w:rFonts w:ascii="Verdana" w:hAnsi="Verdana" w:cstheme="minorHAnsi"/>
          <w:i/>
          <w:szCs w:val="20"/>
        </w:rPr>
        <w:t>J = VNe x (FatorJuros– 1)</w:t>
      </w:r>
    </w:p>
    <w:p w14:paraId="3B390EA5" w14:textId="77777777" w:rsidR="00AB24C3" w:rsidRPr="001B591F" w:rsidRDefault="00AB24C3" w:rsidP="001B591F">
      <w:pPr>
        <w:pStyle w:val="PargrafodaLista"/>
        <w:spacing w:after="0" w:line="312" w:lineRule="auto"/>
        <w:contextualSpacing w:val="0"/>
        <w:rPr>
          <w:rFonts w:ascii="Verdana" w:hAnsi="Verdana" w:cstheme="minorHAnsi"/>
          <w:sz w:val="20"/>
        </w:rPr>
      </w:pPr>
    </w:p>
    <w:p w14:paraId="16F39C99" w14:textId="77777777" w:rsidR="00AB24C3" w:rsidRPr="001B591F" w:rsidRDefault="00AB24C3" w:rsidP="001B591F">
      <w:pPr>
        <w:pStyle w:val="Body"/>
        <w:spacing w:after="0" w:line="312" w:lineRule="auto"/>
        <w:rPr>
          <w:rFonts w:ascii="Verdana" w:hAnsi="Verdana" w:cstheme="minorHAnsi"/>
          <w:szCs w:val="20"/>
        </w:rPr>
      </w:pPr>
      <w:r w:rsidRPr="001B591F">
        <w:rPr>
          <w:rFonts w:ascii="Verdana" w:hAnsi="Verdana" w:cstheme="minorHAnsi"/>
          <w:szCs w:val="20"/>
        </w:rPr>
        <w:t>Sendo que:</w:t>
      </w:r>
    </w:p>
    <w:p w14:paraId="1ACB4618" w14:textId="77777777" w:rsidR="00AB24C3" w:rsidRPr="001B591F" w:rsidRDefault="00AB24C3" w:rsidP="001B591F">
      <w:pPr>
        <w:pStyle w:val="Body"/>
        <w:spacing w:after="0" w:line="312" w:lineRule="auto"/>
        <w:rPr>
          <w:rFonts w:ascii="Verdana" w:hAnsi="Verdana" w:cstheme="minorHAnsi"/>
          <w:szCs w:val="20"/>
        </w:rPr>
      </w:pPr>
    </w:p>
    <w:p w14:paraId="034CB627" w14:textId="16BD7333" w:rsidR="00AB24C3" w:rsidRPr="001B591F" w:rsidRDefault="00AB24C3" w:rsidP="001B591F">
      <w:pPr>
        <w:pStyle w:val="Body"/>
        <w:spacing w:after="0" w:line="312" w:lineRule="auto"/>
        <w:rPr>
          <w:rFonts w:ascii="Verdana" w:hAnsi="Verdana" w:cstheme="minorHAnsi"/>
          <w:szCs w:val="20"/>
        </w:rPr>
      </w:pPr>
      <w:r w:rsidRPr="001B591F">
        <w:rPr>
          <w:rFonts w:ascii="Verdana" w:hAnsi="Verdana" w:cstheme="minorHAnsi"/>
          <w:szCs w:val="20"/>
          <w:u w:val="single"/>
        </w:rPr>
        <w:t>J</w:t>
      </w:r>
      <w:r w:rsidRPr="001B591F">
        <w:rPr>
          <w:rFonts w:ascii="Verdana" w:hAnsi="Verdana" w:cstheme="minorHAnsi"/>
          <w:szCs w:val="20"/>
        </w:rPr>
        <w:t xml:space="preserve"> =</w:t>
      </w:r>
      <w:r w:rsidRPr="001B591F">
        <w:rPr>
          <w:rFonts w:ascii="Verdana" w:hAnsi="Verdana" w:cstheme="minorHAnsi"/>
          <w:szCs w:val="20"/>
        </w:rPr>
        <w:tab/>
        <w:t>Valor unitário da Remuneração</w:t>
      </w:r>
      <w:r w:rsidR="00FB2683" w:rsidRPr="00FB2683">
        <w:rPr>
          <w:rFonts w:ascii="Verdana" w:hAnsi="Verdana" w:cstheme="minorHAnsi"/>
        </w:rPr>
        <w:t xml:space="preserve"> </w:t>
      </w:r>
      <w:r w:rsidR="00FB2683">
        <w:rPr>
          <w:rFonts w:ascii="Verdana" w:hAnsi="Verdana" w:cstheme="minorHAnsi"/>
        </w:rPr>
        <w:t xml:space="preserve">das </w:t>
      </w:r>
      <w:r w:rsidR="00FB2683" w:rsidRPr="001B591F">
        <w:rPr>
          <w:rFonts w:ascii="Verdana" w:hAnsi="Verdana" w:cstheme="minorHAnsi"/>
        </w:rPr>
        <w:t xml:space="preserve">Debêntures </w:t>
      </w:r>
      <w:r w:rsidR="00FB2683">
        <w:rPr>
          <w:rFonts w:ascii="Verdana" w:hAnsi="Verdana" w:cstheme="minorHAnsi"/>
        </w:rPr>
        <w:t>1ª Série</w:t>
      </w:r>
      <w:r w:rsidRPr="001B591F">
        <w:rPr>
          <w:rFonts w:ascii="Verdana" w:hAnsi="Verdana" w:cstheme="minorHAnsi"/>
          <w:szCs w:val="20"/>
        </w:rPr>
        <w:t>, acumulado em cada Período de Capitalização, calculada com 8 (oito) casas decimais sem arredondamento;</w:t>
      </w:r>
    </w:p>
    <w:p w14:paraId="30F4A8D2" w14:textId="77777777" w:rsidR="00AB24C3" w:rsidRPr="001B591F" w:rsidRDefault="00AB24C3" w:rsidP="001B591F">
      <w:pPr>
        <w:pStyle w:val="Body"/>
        <w:spacing w:after="0" w:line="312" w:lineRule="auto"/>
        <w:rPr>
          <w:rFonts w:ascii="Verdana" w:hAnsi="Verdana" w:cstheme="minorHAnsi"/>
          <w:szCs w:val="20"/>
        </w:rPr>
      </w:pPr>
    </w:p>
    <w:p w14:paraId="34FD520A" w14:textId="7FF24C23" w:rsidR="00AB24C3" w:rsidRPr="001B591F" w:rsidRDefault="00AB24C3" w:rsidP="001B591F">
      <w:pPr>
        <w:pStyle w:val="Body"/>
        <w:spacing w:after="0" w:line="312" w:lineRule="auto"/>
        <w:rPr>
          <w:rFonts w:ascii="Verdana" w:hAnsi="Verdana" w:cstheme="minorHAnsi"/>
          <w:szCs w:val="20"/>
        </w:rPr>
      </w:pPr>
      <w:r w:rsidRPr="001B591F">
        <w:rPr>
          <w:rFonts w:ascii="Verdana" w:hAnsi="Verdana" w:cstheme="minorHAnsi"/>
          <w:szCs w:val="20"/>
          <w:u w:val="single"/>
        </w:rPr>
        <w:t>VNe</w:t>
      </w:r>
      <w:r w:rsidRPr="001B591F">
        <w:rPr>
          <w:rFonts w:ascii="Verdana" w:hAnsi="Verdana" w:cstheme="minorHAnsi"/>
          <w:szCs w:val="20"/>
        </w:rPr>
        <w:t xml:space="preserve"> =</w:t>
      </w:r>
      <w:r w:rsidRPr="001B591F">
        <w:rPr>
          <w:rFonts w:ascii="Verdana" w:hAnsi="Verdana" w:cstheme="minorHAnsi"/>
          <w:szCs w:val="20"/>
        </w:rPr>
        <w:tab/>
        <w:t>Valor Nominal Unitário</w:t>
      </w:r>
      <w:r w:rsidR="00FB2683" w:rsidRPr="00FB2683">
        <w:rPr>
          <w:rFonts w:ascii="Verdana" w:hAnsi="Verdana" w:cstheme="minorHAnsi"/>
        </w:rPr>
        <w:t xml:space="preserve"> </w:t>
      </w:r>
      <w:r w:rsidR="00FB2683">
        <w:rPr>
          <w:rFonts w:ascii="Verdana" w:hAnsi="Verdana" w:cstheme="minorHAnsi"/>
        </w:rPr>
        <w:t xml:space="preserve">das </w:t>
      </w:r>
      <w:r w:rsidR="00FB2683" w:rsidRPr="001B591F">
        <w:rPr>
          <w:rFonts w:ascii="Verdana" w:hAnsi="Verdana" w:cstheme="minorHAnsi"/>
        </w:rPr>
        <w:t xml:space="preserve">Debêntures </w:t>
      </w:r>
      <w:r w:rsidR="00FB2683">
        <w:rPr>
          <w:rFonts w:ascii="Verdana" w:hAnsi="Verdana" w:cstheme="minorHAnsi"/>
        </w:rPr>
        <w:t>1ª Série</w:t>
      </w:r>
      <w:r w:rsidRPr="001B591F">
        <w:rPr>
          <w:rFonts w:ascii="Verdana" w:hAnsi="Verdana" w:cstheme="minorHAnsi"/>
          <w:szCs w:val="20"/>
        </w:rPr>
        <w:t>, ou saldo do Valor Nominal Unitário</w:t>
      </w:r>
      <w:r w:rsidR="00FB2683" w:rsidRPr="00FB2683">
        <w:rPr>
          <w:rFonts w:ascii="Verdana" w:hAnsi="Verdana" w:cstheme="minorHAnsi"/>
        </w:rPr>
        <w:t xml:space="preserve"> </w:t>
      </w:r>
      <w:r w:rsidR="00FB2683">
        <w:rPr>
          <w:rFonts w:ascii="Verdana" w:hAnsi="Verdana" w:cstheme="minorHAnsi"/>
        </w:rPr>
        <w:t xml:space="preserve">das </w:t>
      </w:r>
      <w:r w:rsidR="00FB2683" w:rsidRPr="001B591F">
        <w:rPr>
          <w:rFonts w:ascii="Verdana" w:hAnsi="Verdana" w:cstheme="minorHAnsi"/>
        </w:rPr>
        <w:t xml:space="preserve">Debêntures </w:t>
      </w:r>
      <w:r w:rsidR="00FB2683">
        <w:rPr>
          <w:rFonts w:ascii="Verdana" w:hAnsi="Verdana" w:cstheme="minorHAnsi"/>
        </w:rPr>
        <w:t>1ª Série</w:t>
      </w:r>
      <w:r w:rsidRPr="001B591F">
        <w:rPr>
          <w:rFonts w:ascii="Verdana" w:hAnsi="Verdana" w:cstheme="minorHAnsi"/>
          <w:szCs w:val="20"/>
        </w:rPr>
        <w:t>, conforme o caso, calculado com 8 (oito) casas decimais, sem arredondamento;</w:t>
      </w:r>
    </w:p>
    <w:p w14:paraId="75411AA1" w14:textId="77777777" w:rsidR="00AB24C3" w:rsidRPr="001B591F" w:rsidRDefault="00AB24C3" w:rsidP="001B591F">
      <w:pPr>
        <w:pStyle w:val="Body"/>
        <w:spacing w:after="0" w:line="312" w:lineRule="auto"/>
        <w:rPr>
          <w:rFonts w:ascii="Verdana" w:hAnsi="Verdana" w:cstheme="minorHAnsi"/>
          <w:szCs w:val="20"/>
        </w:rPr>
      </w:pPr>
    </w:p>
    <w:p w14:paraId="5DA779E3" w14:textId="77777777" w:rsidR="00AB24C3" w:rsidRPr="001B591F" w:rsidRDefault="00AB24C3" w:rsidP="001B591F">
      <w:pPr>
        <w:pStyle w:val="Body"/>
        <w:spacing w:after="0" w:line="312" w:lineRule="auto"/>
        <w:rPr>
          <w:rFonts w:ascii="Verdana" w:hAnsi="Verdana" w:cstheme="minorHAnsi"/>
          <w:szCs w:val="20"/>
        </w:rPr>
      </w:pPr>
      <w:r w:rsidRPr="001B591F">
        <w:rPr>
          <w:rFonts w:ascii="Verdana" w:hAnsi="Verdana" w:cstheme="minorHAnsi"/>
          <w:szCs w:val="20"/>
          <w:u w:val="single"/>
        </w:rPr>
        <w:t>Fator Juros</w:t>
      </w:r>
      <w:r w:rsidRPr="001B591F">
        <w:rPr>
          <w:rFonts w:ascii="Verdana" w:hAnsi="Verdana" w:cstheme="minorHAnsi"/>
          <w:szCs w:val="20"/>
        </w:rPr>
        <w:t xml:space="preserve"> = Fator de juros composto pelo parâmetro de flutuação acrescido de sobretaxa (spread), calculado com 9 (nove) casas decimais, com arredondamento, apurado da seguinte forma:</w:t>
      </w:r>
    </w:p>
    <w:p w14:paraId="7CFBECC7" w14:textId="77777777" w:rsidR="00AB24C3" w:rsidRPr="001B591F" w:rsidRDefault="00AB24C3" w:rsidP="001B591F">
      <w:pPr>
        <w:pStyle w:val="Body"/>
        <w:spacing w:after="0" w:line="312" w:lineRule="auto"/>
        <w:rPr>
          <w:rFonts w:ascii="Verdana" w:hAnsi="Verdana" w:cstheme="minorHAnsi"/>
          <w:szCs w:val="20"/>
        </w:rPr>
      </w:pPr>
    </w:p>
    <w:p w14:paraId="67B77D09" w14:textId="77777777" w:rsidR="00AB24C3" w:rsidRPr="001B591F" w:rsidRDefault="00AB24C3" w:rsidP="001B591F">
      <w:pPr>
        <w:pStyle w:val="Body"/>
        <w:spacing w:after="0" w:line="312" w:lineRule="auto"/>
        <w:jc w:val="center"/>
        <w:rPr>
          <w:rFonts w:ascii="Verdana" w:hAnsi="Verdana" w:cstheme="minorHAnsi"/>
          <w:i/>
          <w:szCs w:val="20"/>
        </w:rPr>
      </w:pPr>
      <w:r w:rsidRPr="001B591F">
        <w:rPr>
          <w:rFonts w:ascii="Verdana" w:hAnsi="Verdana" w:cstheme="minorHAnsi"/>
          <w:i/>
          <w:szCs w:val="20"/>
          <w:u w:val="single"/>
        </w:rPr>
        <w:t>FatorJuros</w:t>
      </w:r>
      <w:r w:rsidRPr="001B591F">
        <w:rPr>
          <w:rFonts w:ascii="Verdana" w:hAnsi="Verdana" w:cstheme="minorHAnsi"/>
          <w:i/>
          <w:szCs w:val="20"/>
        </w:rPr>
        <w:t xml:space="preserve"> = (FatorDI x FatorSpread)</w:t>
      </w:r>
    </w:p>
    <w:p w14:paraId="0544AE18" w14:textId="77777777" w:rsidR="00AB24C3" w:rsidRPr="001B591F" w:rsidRDefault="00AB24C3" w:rsidP="001B591F">
      <w:pPr>
        <w:pStyle w:val="Body"/>
        <w:spacing w:after="0" w:line="312" w:lineRule="auto"/>
        <w:rPr>
          <w:rFonts w:ascii="Verdana" w:hAnsi="Verdana" w:cstheme="minorHAnsi"/>
          <w:szCs w:val="20"/>
        </w:rPr>
      </w:pPr>
    </w:p>
    <w:p w14:paraId="36D790CE" w14:textId="77777777" w:rsidR="00AB24C3" w:rsidRPr="001B591F" w:rsidRDefault="00AB24C3" w:rsidP="001B591F">
      <w:pPr>
        <w:pStyle w:val="Body"/>
        <w:spacing w:after="0" w:line="312" w:lineRule="auto"/>
        <w:rPr>
          <w:rFonts w:ascii="Verdana" w:hAnsi="Verdana" w:cstheme="minorHAnsi"/>
          <w:szCs w:val="20"/>
        </w:rPr>
      </w:pPr>
      <w:r w:rsidRPr="001B591F">
        <w:rPr>
          <w:rFonts w:ascii="Verdana" w:hAnsi="Verdana" w:cstheme="minorHAnsi"/>
          <w:szCs w:val="20"/>
          <w:u w:val="single"/>
        </w:rPr>
        <w:t>FatorDI</w:t>
      </w:r>
      <w:r w:rsidRPr="001B591F">
        <w:rPr>
          <w:rFonts w:ascii="Verdana" w:hAnsi="Verdana" w:cstheme="minorHAnsi"/>
          <w:szCs w:val="20"/>
        </w:rPr>
        <w:t xml:space="preserve"> =</w:t>
      </w:r>
      <w:r w:rsidRPr="001B591F">
        <w:rPr>
          <w:rFonts w:ascii="Verdana" w:hAnsi="Verdana" w:cstheme="minorHAnsi"/>
          <w:szCs w:val="20"/>
        </w:rPr>
        <w:tab/>
        <w:t>Produtório das Taxas DI desde o início de cada Período de Capitalização, inclusive, até a data de cálculo, exclusive, calculado com 8 (oito) casas decimais, com arredondamento, apurado da seguinte forma:</w:t>
      </w:r>
    </w:p>
    <w:p w14:paraId="06DB109F" w14:textId="77777777" w:rsidR="00AB24C3" w:rsidRPr="001B591F" w:rsidRDefault="00AB24C3" w:rsidP="001B591F">
      <w:pPr>
        <w:pStyle w:val="Body"/>
        <w:spacing w:after="0" w:line="312" w:lineRule="auto"/>
        <w:rPr>
          <w:rFonts w:ascii="Verdana" w:hAnsi="Verdana" w:cstheme="minorHAnsi"/>
          <w:szCs w:val="20"/>
        </w:rPr>
      </w:pPr>
    </w:p>
    <w:p w14:paraId="1D1958D0" w14:textId="77777777" w:rsidR="00AB24C3" w:rsidRPr="001B591F" w:rsidRDefault="00AB24C3" w:rsidP="001B591F">
      <w:pPr>
        <w:pStyle w:val="Body"/>
        <w:spacing w:after="0" w:line="312" w:lineRule="auto"/>
        <w:jc w:val="center"/>
        <w:rPr>
          <w:rFonts w:ascii="Verdana" w:hAnsi="Verdana" w:cstheme="minorHAnsi"/>
          <w:szCs w:val="20"/>
        </w:rPr>
      </w:pPr>
      <w:r w:rsidRPr="001B591F">
        <w:rPr>
          <w:rFonts w:ascii="Verdana" w:hAnsi="Verdana" w:cstheme="minorHAnsi"/>
          <w:noProof/>
          <w:szCs w:val="20"/>
          <w:lang w:eastAsia="pt-BR"/>
        </w:rPr>
        <w:drawing>
          <wp:inline distT="0" distB="0" distL="0" distR="0" wp14:anchorId="76DBAFCB" wp14:editId="64F3FA73">
            <wp:extent cx="1543050" cy="431800"/>
            <wp:effectExtent l="0" t="0" r="0" b="6350"/>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3050" cy="431800"/>
                    </a:xfrm>
                    <a:prstGeom prst="rect">
                      <a:avLst/>
                    </a:prstGeom>
                    <a:noFill/>
                    <a:ln>
                      <a:noFill/>
                    </a:ln>
                  </pic:spPr>
                </pic:pic>
              </a:graphicData>
            </a:graphic>
          </wp:inline>
        </w:drawing>
      </w:r>
    </w:p>
    <w:p w14:paraId="7070EE1D" w14:textId="77777777" w:rsidR="00AB24C3" w:rsidRPr="001B591F" w:rsidRDefault="00AB24C3" w:rsidP="001B591F">
      <w:pPr>
        <w:pStyle w:val="Body"/>
        <w:spacing w:after="0" w:line="312" w:lineRule="auto"/>
        <w:rPr>
          <w:rFonts w:ascii="Verdana" w:hAnsi="Verdana" w:cstheme="minorHAnsi"/>
          <w:szCs w:val="20"/>
        </w:rPr>
      </w:pPr>
    </w:p>
    <w:p w14:paraId="376BC479" w14:textId="77777777" w:rsidR="00AB24C3" w:rsidRPr="001B591F" w:rsidRDefault="00AB24C3" w:rsidP="001B591F">
      <w:pPr>
        <w:pStyle w:val="Body"/>
        <w:spacing w:after="0" w:line="312" w:lineRule="auto"/>
        <w:rPr>
          <w:rFonts w:ascii="Verdana" w:hAnsi="Verdana" w:cstheme="minorHAnsi"/>
          <w:szCs w:val="20"/>
        </w:rPr>
      </w:pPr>
      <w:r w:rsidRPr="001B591F">
        <w:rPr>
          <w:rFonts w:ascii="Verdana" w:hAnsi="Verdana" w:cstheme="minorHAnsi"/>
          <w:szCs w:val="20"/>
        </w:rPr>
        <w:t>Sendo que:</w:t>
      </w:r>
    </w:p>
    <w:p w14:paraId="3C5D2C33" w14:textId="77777777" w:rsidR="00AB24C3" w:rsidRPr="001B591F" w:rsidRDefault="00AB24C3" w:rsidP="001B591F">
      <w:pPr>
        <w:pStyle w:val="Body"/>
        <w:spacing w:after="0" w:line="312" w:lineRule="auto"/>
        <w:rPr>
          <w:rFonts w:ascii="Verdana" w:hAnsi="Verdana" w:cstheme="minorHAnsi"/>
          <w:szCs w:val="20"/>
        </w:rPr>
      </w:pPr>
    </w:p>
    <w:p w14:paraId="5D757CFD" w14:textId="77777777" w:rsidR="00AB24C3" w:rsidRPr="001B591F" w:rsidRDefault="00AB24C3" w:rsidP="001B591F">
      <w:pPr>
        <w:pStyle w:val="Body"/>
        <w:spacing w:after="0" w:line="312" w:lineRule="auto"/>
        <w:rPr>
          <w:rFonts w:ascii="Verdana" w:hAnsi="Verdana" w:cstheme="minorHAnsi"/>
          <w:szCs w:val="20"/>
        </w:rPr>
      </w:pPr>
      <w:r w:rsidRPr="001B591F">
        <w:rPr>
          <w:rFonts w:ascii="Verdana" w:hAnsi="Verdana" w:cstheme="minorHAnsi"/>
          <w:szCs w:val="20"/>
          <w:u w:val="single"/>
        </w:rPr>
        <w:t>n</w:t>
      </w:r>
      <w:r w:rsidRPr="001B591F">
        <w:rPr>
          <w:rFonts w:ascii="Verdana" w:hAnsi="Verdana" w:cstheme="minorHAnsi"/>
          <w:szCs w:val="20"/>
        </w:rPr>
        <w:t xml:space="preserve"> =</w:t>
      </w:r>
      <w:r w:rsidRPr="001B591F">
        <w:rPr>
          <w:rFonts w:ascii="Verdana" w:hAnsi="Verdana" w:cstheme="minorHAnsi"/>
          <w:szCs w:val="20"/>
        </w:rPr>
        <w:tab/>
        <w:t xml:space="preserve">Número total de Taxas DI consideradas em cada Período de Capitalização, sendo </w:t>
      </w:r>
      <w:bookmarkStart w:id="106" w:name="_9kMH4L6ZWu9A679A"/>
      <w:r w:rsidRPr="001B591F">
        <w:rPr>
          <w:rFonts w:ascii="Verdana" w:hAnsi="Verdana" w:cstheme="minorHAnsi"/>
          <w:szCs w:val="20"/>
        </w:rPr>
        <w:t>“</w:t>
      </w:r>
      <w:bookmarkEnd w:id="106"/>
      <w:r w:rsidRPr="001B591F">
        <w:rPr>
          <w:rFonts w:ascii="Verdana" w:hAnsi="Verdana" w:cstheme="minorHAnsi"/>
          <w:szCs w:val="20"/>
        </w:rPr>
        <w:t>n</w:t>
      </w:r>
      <w:bookmarkStart w:id="107" w:name="_9kMH5M6ZWu9A679A"/>
      <w:r w:rsidRPr="001B591F">
        <w:rPr>
          <w:rFonts w:ascii="Verdana" w:hAnsi="Verdana" w:cstheme="minorHAnsi"/>
          <w:szCs w:val="20"/>
        </w:rPr>
        <w:t>”</w:t>
      </w:r>
      <w:bookmarkEnd w:id="107"/>
      <w:r w:rsidRPr="001B591F">
        <w:rPr>
          <w:rFonts w:ascii="Verdana" w:hAnsi="Verdana" w:cstheme="minorHAnsi"/>
          <w:szCs w:val="20"/>
        </w:rPr>
        <w:t xml:space="preserve"> um número inteiro;</w:t>
      </w:r>
    </w:p>
    <w:p w14:paraId="7F48D54A" w14:textId="77777777" w:rsidR="00AB24C3" w:rsidRPr="001B591F" w:rsidRDefault="00AB24C3" w:rsidP="001B591F">
      <w:pPr>
        <w:pStyle w:val="Body"/>
        <w:spacing w:after="0" w:line="312" w:lineRule="auto"/>
        <w:rPr>
          <w:rFonts w:ascii="Verdana" w:hAnsi="Verdana" w:cstheme="minorHAnsi"/>
          <w:szCs w:val="20"/>
        </w:rPr>
      </w:pPr>
    </w:p>
    <w:p w14:paraId="282B80DA" w14:textId="77777777" w:rsidR="00AB24C3" w:rsidRPr="001B591F" w:rsidRDefault="00AB24C3" w:rsidP="001B591F">
      <w:pPr>
        <w:pStyle w:val="Body"/>
        <w:spacing w:after="0" w:line="312" w:lineRule="auto"/>
        <w:rPr>
          <w:rFonts w:ascii="Verdana" w:hAnsi="Verdana" w:cstheme="minorHAnsi"/>
          <w:szCs w:val="20"/>
        </w:rPr>
      </w:pPr>
      <w:r w:rsidRPr="001B591F">
        <w:rPr>
          <w:rFonts w:ascii="Verdana" w:hAnsi="Verdana" w:cstheme="minorHAnsi"/>
          <w:szCs w:val="20"/>
          <w:u w:val="single"/>
        </w:rPr>
        <w:t>k</w:t>
      </w:r>
      <w:r w:rsidRPr="001B591F">
        <w:rPr>
          <w:rFonts w:ascii="Verdana" w:hAnsi="Verdana" w:cstheme="minorHAnsi"/>
          <w:szCs w:val="20"/>
        </w:rPr>
        <w:t xml:space="preserve"> = número de ordem das Taxas DI, variando de 1 (um) até </w:t>
      </w:r>
      <w:bookmarkStart w:id="108" w:name="_9kMH6N6ZWu9A679A"/>
      <w:r w:rsidRPr="001B591F">
        <w:rPr>
          <w:rFonts w:ascii="Verdana" w:hAnsi="Verdana" w:cstheme="minorHAnsi"/>
          <w:szCs w:val="20"/>
        </w:rPr>
        <w:t>“</w:t>
      </w:r>
      <w:bookmarkEnd w:id="108"/>
      <w:r w:rsidRPr="001B591F">
        <w:rPr>
          <w:rFonts w:ascii="Verdana" w:hAnsi="Verdana" w:cstheme="minorHAnsi"/>
          <w:szCs w:val="20"/>
        </w:rPr>
        <w:t>n</w:t>
      </w:r>
      <w:bookmarkStart w:id="109" w:name="_9kMH7O6ZWu9A679A"/>
      <w:r w:rsidRPr="001B591F">
        <w:rPr>
          <w:rFonts w:ascii="Verdana" w:hAnsi="Verdana" w:cstheme="minorHAnsi"/>
          <w:szCs w:val="20"/>
        </w:rPr>
        <w:t>”</w:t>
      </w:r>
      <w:bookmarkEnd w:id="109"/>
      <w:r w:rsidRPr="001B591F">
        <w:rPr>
          <w:rFonts w:ascii="Verdana" w:hAnsi="Verdana" w:cstheme="minorHAnsi"/>
          <w:szCs w:val="20"/>
        </w:rPr>
        <w:t>;</w:t>
      </w:r>
    </w:p>
    <w:p w14:paraId="27FB0689" w14:textId="77777777" w:rsidR="00AB24C3" w:rsidRPr="001B591F" w:rsidRDefault="00AB24C3" w:rsidP="001B591F">
      <w:pPr>
        <w:pStyle w:val="Body"/>
        <w:spacing w:after="0" w:line="312" w:lineRule="auto"/>
        <w:rPr>
          <w:rFonts w:ascii="Verdana" w:hAnsi="Verdana" w:cstheme="minorHAnsi"/>
          <w:szCs w:val="20"/>
        </w:rPr>
      </w:pPr>
    </w:p>
    <w:p w14:paraId="6436795A" w14:textId="6DAC8C1E" w:rsidR="00AB24C3" w:rsidRPr="001B591F" w:rsidRDefault="00AB24C3" w:rsidP="001B591F">
      <w:pPr>
        <w:pStyle w:val="Body"/>
        <w:spacing w:after="0" w:line="312" w:lineRule="auto"/>
        <w:rPr>
          <w:rFonts w:ascii="Verdana" w:hAnsi="Verdana" w:cstheme="minorHAnsi"/>
          <w:szCs w:val="20"/>
        </w:rPr>
      </w:pPr>
      <w:r w:rsidRPr="001B591F">
        <w:rPr>
          <w:rFonts w:ascii="Verdana" w:hAnsi="Verdana" w:cstheme="minorHAnsi"/>
          <w:szCs w:val="20"/>
          <w:u w:val="single"/>
        </w:rPr>
        <w:t>TDI</w:t>
      </w:r>
      <w:r w:rsidRPr="001B591F">
        <w:rPr>
          <w:rFonts w:ascii="Verdana" w:hAnsi="Verdana" w:cstheme="minorHAnsi"/>
          <w:szCs w:val="20"/>
          <w:u w:val="single"/>
          <w:vertAlign w:val="subscript"/>
        </w:rPr>
        <w:t>k</w:t>
      </w:r>
      <w:r w:rsidRPr="001B591F">
        <w:rPr>
          <w:rFonts w:ascii="Verdana" w:hAnsi="Verdana" w:cstheme="minorHAnsi"/>
          <w:szCs w:val="20"/>
          <w:vertAlign w:val="subscript"/>
        </w:rPr>
        <w:t xml:space="preserve"> </w:t>
      </w:r>
      <w:r w:rsidRPr="001B591F">
        <w:rPr>
          <w:rFonts w:ascii="Verdana" w:hAnsi="Verdana" w:cstheme="minorHAnsi"/>
          <w:szCs w:val="20"/>
        </w:rPr>
        <w:t>=Taxa DI, de ordem k, expressa ao dia, calculada com 8 (oito) casas decimais com arredondamento, da seguinte forma:</w:t>
      </w:r>
    </w:p>
    <w:p w14:paraId="18DA6BC2" w14:textId="77777777" w:rsidR="00AB24C3" w:rsidRPr="001B591F" w:rsidRDefault="00AB24C3" w:rsidP="001B591F">
      <w:pPr>
        <w:pStyle w:val="Body"/>
        <w:spacing w:after="0" w:line="312" w:lineRule="auto"/>
        <w:rPr>
          <w:rFonts w:ascii="Verdana" w:hAnsi="Verdana" w:cstheme="minorHAnsi"/>
          <w:szCs w:val="20"/>
        </w:rPr>
      </w:pPr>
    </w:p>
    <w:p w14:paraId="0E64A0D6" w14:textId="77777777" w:rsidR="00AB24C3" w:rsidRPr="001B591F" w:rsidRDefault="00AB24C3" w:rsidP="001B591F">
      <w:pPr>
        <w:pStyle w:val="Body"/>
        <w:spacing w:after="0" w:line="312" w:lineRule="auto"/>
        <w:jc w:val="center"/>
        <w:rPr>
          <w:rFonts w:ascii="Verdana" w:hAnsi="Verdana" w:cstheme="minorHAnsi"/>
          <w:szCs w:val="20"/>
        </w:rPr>
      </w:pPr>
      <w:r w:rsidRPr="001B591F">
        <w:rPr>
          <w:rFonts w:ascii="Verdana" w:hAnsi="Verdana" w:cstheme="minorHAnsi"/>
          <w:noProof/>
          <w:szCs w:val="20"/>
          <w:lang w:eastAsia="pt-BR"/>
        </w:rPr>
        <w:lastRenderedPageBreak/>
        <w:drawing>
          <wp:inline distT="0" distB="0" distL="0" distR="0" wp14:anchorId="7EDC09C8" wp14:editId="5A702F19">
            <wp:extent cx="1495425" cy="518160"/>
            <wp:effectExtent l="0" t="0" r="9525" b="0"/>
            <wp:docPr id="4"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5425" cy="518160"/>
                    </a:xfrm>
                    <a:prstGeom prst="rect">
                      <a:avLst/>
                    </a:prstGeom>
                    <a:noFill/>
                    <a:ln>
                      <a:noFill/>
                    </a:ln>
                  </pic:spPr>
                </pic:pic>
              </a:graphicData>
            </a:graphic>
          </wp:inline>
        </w:drawing>
      </w:r>
    </w:p>
    <w:p w14:paraId="457ADD6D" w14:textId="77777777" w:rsidR="00AB24C3" w:rsidRPr="001B591F" w:rsidRDefault="00AB24C3" w:rsidP="001B591F">
      <w:pPr>
        <w:pStyle w:val="Body"/>
        <w:spacing w:after="0" w:line="312" w:lineRule="auto"/>
        <w:rPr>
          <w:rFonts w:ascii="Verdana" w:hAnsi="Verdana" w:cstheme="minorHAnsi"/>
          <w:szCs w:val="20"/>
        </w:rPr>
      </w:pPr>
    </w:p>
    <w:p w14:paraId="158D7478" w14:textId="77777777" w:rsidR="00AB24C3" w:rsidRPr="001B591F" w:rsidRDefault="00AB24C3" w:rsidP="001B591F">
      <w:pPr>
        <w:pStyle w:val="Body"/>
        <w:spacing w:after="0" w:line="312" w:lineRule="auto"/>
        <w:rPr>
          <w:rFonts w:ascii="Verdana" w:hAnsi="Verdana" w:cstheme="minorHAnsi"/>
          <w:szCs w:val="20"/>
        </w:rPr>
      </w:pPr>
      <w:r w:rsidRPr="001B591F">
        <w:rPr>
          <w:rFonts w:ascii="Verdana" w:hAnsi="Verdana" w:cstheme="minorHAnsi"/>
          <w:szCs w:val="20"/>
        </w:rPr>
        <w:t>Sendo que:</w:t>
      </w:r>
    </w:p>
    <w:p w14:paraId="6EB9D936" w14:textId="77777777" w:rsidR="00AB24C3" w:rsidRPr="001B591F" w:rsidRDefault="00AB24C3" w:rsidP="001B591F">
      <w:pPr>
        <w:pStyle w:val="Body"/>
        <w:spacing w:after="0" w:line="312" w:lineRule="auto"/>
        <w:rPr>
          <w:rFonts w:ascii="Verdana" w:hAnsi="Verdana" w:cstheme="minorHAnsi"/>
          <w:szCs w:val="20"/>
        </w:rPr>
      </w:pPr>
    </w:p>
    <w:p w14:paraId="6ACEE09B" w14:textId="77777777" w:rsidR="00AB24C3" w:rsidRPr="001B591F" w:rsidRDefault="00AB24C3" w:rsidP="001B591F">
      <w:pPr>
        <w:pStyle w:val="Body"/>
        <w:spacing w:after="0" w:line="312" w:lineRule="auto"/>
        <w:rPr>
          <w:rFonts w:ascii="Verdana" w:hAnsi="Verdana" w:cstheme="minorHAnsi"/>
          <w:szCs w:val="20"/>
        </w:rPr>
      </w:pPr>
      <w:r w:rsidRPr="001B591F">
        <w:rPr>
          <w:rFonts w:ascii="Verdana" w:hAnsi="Verdana" w:cstheme="minorHAnsi"/>
          <w:szCs w:val="20"/>
          <w:u w:val="single"/>
        </w:rPr>
        <w:t>DI</w:t>
      </w:r>
      <w:r w:rsidRPr="001B591F">
        <w:rPr>
          <w:rFonts w:ascii="Verdana" w:hAnsi="Verdana" w:cstheme="minorHAnsi"/>
          <w:szCs w:val="20"/>
          <w:u w:val="single"/>
          <w:vertAlign w:val="subscript"/>
        </w:rPr>
        <w:t>k</w:t>
      </w:r>
      <w:r w:rsidRPr="001B591F">
        <w:rPr>
          <w:rFonts w:ascii="Verdana" w:hAnsi="Verdana" w:cstheme="minorHAnsi"/>
          <w:szCs w:val="20"/>
          <w:vertAlign w:val="subscript"/>
        </w:rPr>
        <w:t xml:space="preserve"> </w:t>
      </w:r>
      <w:r w:rsidRPr="001B591F">
        <w:rPr>
          <w:rFonts w:ascii="Verdana" w:hAnsi="Verdana" w:cstheme="minorHAnsi"/>
          <w:szCs w:val="20"/>
        </w:rPr>
        <w:t>= Taxa DI de ordem k divulgada pela B3, utilizada com 2 (duas) casas decimais.</w:t>
      </w:r>
    </w:p>
    <w:p w14:paraId="1D8B7B0B" w14:textId="77777777" w:rsidR="00AB24C3" w:rsidRPr="001B591F" w:rsidRDefault="00AB24C3" w:rsidP="001B591F">
      <w:pPr>
        <w:pStyle w:val="Body"/>
        <w:spacing w:after="0" w:line="312" w:lineRule="auto"/>
        <w:rPr>
          <w:rFonts w:ascii="Verdana" w:hAnsi="Verdana" w:cstheme="minorHAnsi"/>
          <w:szCs w:val="20"/>
        </w:rPr>
      </w:pPr>
    </w:p>
    <w:p w14:paraId="0AFC1BA8" w14:textId="77777777" w:rsidR="00AB24C3" w:rsidRPr="001B591F" w:rsidRDefault="00AB24C3" w:rsidP="001B591F">
      <w:pPr>
        <w:pStyle w:val="Body"/>
        <w:spacing w:after="0" w:line="312" w:lineRule="auto"/>
        <w:rPr>
          <w:rFonts w:ascii="Verdana" w:hAnsi="Verdana" w:cstheme="minorHAnsi"/>
          <w:szCs w:val="20"/>
        </w:rPr>
      </w:pPr>
      <w:r w:rsidRPr="001B591F">
        <w:rPr>
          <w:rFonts w:ascii="Verdana" w:hAnsi="Verdana" w:cstheme="minorHAnsi"/>
          <w:szCs w:val="20"/>
          <w:u w:val="single"/>
        </w:rPr>
        <w:t>Fator Spread</w:t>
      </w:r>
      <w:r w:rsidRPr="001B591F">
        <w:rPr>
          <w:rFonts w:ascii="Verdana" w:hAnsi="Verdana" w:cstheme="minorHAnsi"/>
          <w:szCs w:val="20"/>
        </w:rPr>
        <w:t xml:space="preserve"> = Sobretaxa de juros fixos calculada com 9 (nove) casas decimais, com arredondamento, conforme fórmula abaixo: </w:t>
      </w:r>
    </w:p>
    <w:p w14:paraId="04BDBA87" w14:textId="77777777" w:rsidR="00AB24C3" w:rsidRPr="001B591F" w:rsidRDefault="00AB24C3" w:rsidP="001B591F">
      <w:pPr>
        <w:pStyle w:val="Body"/>
        <w:spacing w:after="0" w:line="312" w:lineRule="auto"/>
        <w:rPr>
          <w:rFonts w:ascii="Verdana" w:hAnsi="Verdana" w:cstheme="minorHAnsi"/>
          <w:szCs w:val="20"/>
        </w:rPr>
      </w:pPr>
    </w:p>
    <w:p w14:paraId="7DA96CE2" w14:textId="77777777" w:rsidR="00AB24C3" w:rsidRPr="001B591F" w:rsidRDefault="00AB24C3" w:rsidP="001B591F">
      <w:pPr>
        <w:pStyle w:val="Body"/>
        <w:spacing w:after="0" w:line="312" w:lineRule="auto"/>
        <w:jc w:val="center"/>
        <w:rPr>
          <w:rFonts w:ascii="Verdana" w:hAnsi="Verdana" w:cstheme="minorHAnsi"/>
          <w:szCs w:val="20"/>
        </w:rPr>
      </w:pPr>
      <m:oMathPara>
        <m:oMath>
          <m:r>
            <w:rPr>
              <w:rFonts w:ascii="Cambria Math" w:hAnsi="Cambria Math" w:cstheme="minorHAnsi"/>
              <w:color w:val="000000"/>
              <w:szCs w:val="20"/>
            </w:rPr>
            <m:t>Fator Spread=</m:t>
          </m:r>
          <m:sSup>
            <m:sSupPr>
              <m:ctrlPr>
                <w:rPr>
                  <w:rFonts w:ascii="Cambria Math" w:hAnsi="Cambria Math" w:cstheme="minorHAnsi"/>
                  <w:i/>
                  <w:color w:val="000000"/>
                  <w:szCs w:val="20"/>
                </w:rPr>
              </m:ctrlPr>
            </m:sSupPr>
            <m:e>
              <m:d>
                <m:dPr>
                  <m:ctrlPr>
                    <w:rPr>
                      <w:rFonts w:ascii="Cambria Math" w:hAnsi="Cambria Math" w:cstheme="minorHAnsi"/>
                      <w:i/>
                      <w:color w:val="000000"/>
                      <w:szCs w:val="20"/>
                    </w:rPr>
                  </m:ctrlPr>
                </m:dPr>
                <m:e>
                  <m:r>
                    <w:rPr>
                      <w:rFonts w:ascii="Cambria Math" w:hAnsi="Cambria Math" w:cstheme="minorHAnsi"/>
                      <w:color w:val="000000"/>
                      <w:szCs w:val="20"/>
                    </w:rPr>
                    <m:t>Spread+1</m:t>
                  </m:r>
                </m:e>
              </m:d>
            </m:e>
            <m:sup>
              <m:f>
                <m:fPr>
                  <m:ctrlPr>
                    <w:rPr>
                      <w:rFonts w:ascii="Cambria Math" w:hAnsi="Cambria Math" w:cstheme="minorHAnsi"/>
                      <w:i/>
                      <w:color w:val="000000"/>
                      <w:szCs w:val="20"/>
                    </w:rPr>
                  </m:ctrlPr>
                </m:fPr>
                <m:num>
                  <m:r>
                    <w:rPr>
                      <w:rFonts w:ascii="Cambria Math" w:hAnsi="Cambria Math" w:cstheme="minorHAnsi"/>
                      <w:color w:val="000000"/>
                      <w:szCs w:val="20"/>
                    </w:rPr>
                    <m:t>DP</m:t>
                  </m:r>
                </m:num>
                <m:den>
                  <m:r>
                    <w:rPr>
                      <w:rFonts w:ascii="Cambria Math" w:hAnsi="Cambria Math" w:cstheme="minorHAnsi"/>
                      <w:color w:val="000000"/>
                      <w:szCs w:val="20"/>
                    </w:rPr>
                    <m:t>252</m:t>
                  </m:r>
                </m:den>
              </m:f>
            </m:sup>
          </m:sSup>
        </m:oMath>
      </m:oMathPara>
    </w:p>
    <w:p w14:paraId="67C321DF" w14:textId="77777777" w:rsidR="00AB24C3" w:rsidRPr="001B591F" w:rsidRDefault="00AB24C3" w:rsidP="001B591F">
      <w:pPr>
        <w:pStyle w:val="Body"/>
        <w:spacing w:after="0" w:line="312" w:lineRule="auto"/>
        <w:rPr>
          <w:rFonts w:ascii="Verdana" w:hAnsi="Verdana" w:cstheme="minorHAnsi"/>
          <w:szCs w:val="20"/>
        </w:rPr>
      </w:pPr>
      <w:bookmarkStart w:id="110" w:name="_Hlk492652982"/>
    </w:p>
    <w:bookmarkEnd w:id="110"/>
    <w:p w14:paraId="43F746F2" w14:textId="77777777" w:rsidR="00AB24C3" w:rsidRPr="001B591F" w:rsidRDefault="00AB24C3" w:rsidP="001B591F">
      <w:pPr>
        <w:pStyle w:val="Body"/>
        <w:spacing w:after="0" w:line="312" w:lineRule="auto"/>
        <w:rPr>
          <w:rFonts w:ascii="Verdana" w:hAnsi="Verdana" w:cstheme="minorHAnsi"/>
          <w:szCs w:val="20"/>
        </w:rPr>
      </w:pPr>
      <w:r w:rsidRPr="001B591F">
        <w:rPr>
          <w:rFonts w:ascii="Verdana" w:hAnsi="Verdana" w:cstheme="minorHAnsi"/>
          <w:szCs w:val="20"/>
        </w:rPr>
        <w:t>Sendo que:</w:t>
      </w:r>
    </w:p>
    <w:p w14:paraId="00699114" w14:textId="77777777" w:rsidR="00AB24C3" w:rsidRPr="001B591F" w:rsidRDefault="00AB24C3" w:rsidP="001B591F">
      <w:pPr>
        <w:pStyle w:val="Body"/>
        <w:spacing w:after="0" w:line="312" w:lineRule="auto"/>
        <w:rPr>
          <w:rFonts w:ascii="Verdana" w:hAnsi="Verdana" w:cstheme="minorHAnsi"/>
          <w:szCs w:val="20"/>
        </w:rPr>
      </w:pPr>
    </w:p>
    <w:p w14:paraId="6CEF539A" w14:textId="7B165D78" w:rsidR="00AB24C3" w:rsidRPr="001B591F" w:rsidRDefault="00AB24C3" w:rsidP="001B591F">
      <w:pPr>
        <w:pStyle w:val="Body"/>
        <w:spacing w:after="0" w:line="312" w:lineRule="auto"/>
        <w:rPr>
          <w:rFonts w:ascii="Verdana" w:hAnsi="Verdana" w:cstheme="minorHAnsi"/>
          <w:szCs w:val="20"/>
        </w:rPr>
      </w:pPr>
      <w:r w:rsidRPr="001B591F">
        <w:rPr>
          <w:rFonts w:ascii="Verdana" w:hAnsi="Verdana" w:cstheme="minorHAnsi"/>
          <w:i/>
          <w:szCs w:val="20"/>
          <w:u w:val="single"/>
        </w:rPr>
        <w:t>Spread</w:t>
      </w:r>
      <w:bookmarkStart w:id="111" w:name="_9kMIH5YVt7FC67D"/>
      <w:r w:rsidRPr="001B591F">
        <w:rPr>
          <w:rFonts w:ascii="Verdana" w:hAnsi="Verdana" w:cstheme="minorHAnsi"/>
          <w:szCs w:val="20"/>
        </w:rPr>
        <w:t xml:space="preserve"> = 4,</w:t>
      </w:r>
      <w:bookmarkEnd w:id="111"/>
      <w:r w:rsidRPr="001B591F">
        <w:rPr>
          <w:rFonts w:ascii="Verdana" w:hAnsi="Verdana" w:cstheme="minorHAnsi"/>
          <w:szCs w:val="20"/>
        </w:rPr>
        <w:t>00% (quatro inteiros por cento)</w:t>
      </w:r>
      <w:r w:rsidR="00376D33" w:rsidRPr="001B591F">
        <w:rPr>
          <w:rFonts w:ascii="Verdana" w:hAnsi="Verdana" w:cstheme="minorHAnsi"/>
          <w:szCs w:val="20"/>
        </w:rPr>
        <w:t>, para o cálculo das Debêntures 1ª Série</w:t>
      </w:r>
      <w:r w:rsidRPr="001B591F">
        <w:rPr>
          <w:rFonts w:ascii="Verdana" w:hAnsi="Verdana" w:cstheme="minorHAnsi"/>
          <w:szCs w:val="20"/>
        </w:rPr>
        <w:t>.</w:t>
      </w:r>
    </w:p>
    <w:p w14:paraId="346722A6" w14:textId="77777777" w:rsidR="00AB24C3" w:rsidRPr="001B591F" w:rsidRDefault="00AB24C3" w:rsidP="001B591F">
      <w:pPr>
        <w:pStyle w:val="Body"/>
        <w:spacing w:after="0" w:line="312" w:lineRule="auto"/>
        <w:rPr>
          <w:rFonts w:ascii="Verdana" w:hAnsi="Verdana" w:cstheme="minorHAnsi"/>
          <w:szCs w:val="20"/>
        </w:rPr>
      </w:pPr>
    </w:p>
    <w:p w14:paraId="73A90B26" w14:textId="480A5369" w:rsidR="00AB24C3" w:rsidRPr="001B591F" w:rsidRDefault="00AB24C3" w:rsidP="001B591F">
      <w:pPr>
        <w:pStyle w:val="Body"/>
        <w:spacing w:after="0" w:line="312" w:lineRule="auto"/>
        <w:rPr>
          <w:rFonts w:ascii="Verdana" w:hAnsi="Verdana" w:cstheme="minorHAnsi"/>
          <w:szCs w:val="20"/>
        </w:rPr>
      </w:pPr>
      <w:r w:rsidRPr="001B591F">
        <w:rPr>
          <w:rFonts w:ascii="Verdana" w:hAnsi="Verdana" w:cstheme="minorHAnsi"/>
          <w:szCs w:val="20"/>
          <w:u w:val="single"/>
        </w:rPr>
        <w:t>DP</w:t>
      </w:r>
      <w:r w:rsidRPr="001B591F">
        <w:rPr>
          <w:rFonts w:ascii="Verdana" w:hAnsi="Verdana" w:cstheme="minorHAnsi"/>
          <w:szCs w:val="20"/>
        </w:rPr>
        <w:t xml:space="preserve"> = número de Dias Úteis entre a Primeira Data de Integralização</w:t>
      </w:r>
      <w:r w:rsidR="001C4729" w:rsidRPr="001B591F">
        <w:rPr>
          <w:rFonts w:ascii="Verdana" w:hAnsi="Verdana" w:cstheme="minorHAnsi"/>
          <w:szCs w:val="20"/>
        </w:rPr>
        <w:t xml:space="preserve"> das Debêntures</w:t>
      </w:r>
      <w:r w:rsidRPr="001B591F">
        <w:rPr>
          <w:rFonts w:ascii="Verdana" w:hAnsi="Verdana" w:cstheme="minorHAnsi"/>
          <w:szCs w:val="20"/>
        </w:rPr>
        <w:t xml:space="preserve"> </w:t>
      </w:r>
      <w:r w:rsidR="00FB2683">
        <w:rPr>
          <w:rFonts w:ascii="Verdana" w:hAnsi="Verdana" w:cstheme="minorHAnsi"/>
        </w:rPr>
        <w:t xml:space="preserve">das </w:t>
      </w:r>
      <w:r w:rsidR="00FB2683" w:rsidRPr="001B591F">
        <w:rPr>
          <w:rFonts w:ascii="Verdana" w:hAnsi="Verdana" w:cstheme="minorHAnsi"/>
        </w:rPr>
        <w:t xml:space="preserve">Debêntures </w:t>
      </w:r>
      <w:r w:rsidR="00FB2683">
        <w:rPr>
          <w:rFonts w:ascii="Verdana" w:hAnsi="Verdana" w:cstheme="minorHAnsi"/>
        </w:rPr>
        <w:t>1ª Série</w:t>
      </w:r>
      <w:r w:rsidR="00FB2683" w:rsidRPr="001B591F">
        <w:rPr>
          <w:rFonts w:ascii="Verdana" w:hAnsi="Verdana" w:cstheme="minorHAnsi"/>
          <w:szCs w:val="20"/>
        </w:rPr>
        <w:t xml:space="preserve"> </w:t>
      </w:r>
      <w:r w:rsidRPr="001B591F">
        <w:rPr>
          <w:rFonts w:ascii="Verdana" w:hAnsi="Verdana" w:cstheme="minorHAnsi"/>
          <w:szCs w:val="20"/>
        </w:rPr>
        <w:t xml:space="preserve">ou a última data de pagamento da Remuneração (inclusive), o que ocorrer por último, e a data de cálculo (exclusive), sendo </w:t>
      </w:r>
      <w:bookmarkStart w:id="112" w:name="_9kMH8P6ZWu9A679A"/>
      <w:r w:rsidRPr="001B591F">
        <w:rPr>
          <w:rFonts w:ascii="Verdana" w:hAnsi="Verdana" w:cstheme="minorHAnsi"/>
          <w:szCs w:val="20"/>
        </w:rPr>
        <w:t>“</w:t>
      </w:r>
      <w:bookmarkEnd w:id="112"/>
      <w:r w:rsidRPr="001B591F">
        <w:rPr>
          <w:rFonts w:ascii="Verdana" w:hAnsi="Verdana" w:cstheme="minorHAnsi"/>
          <w:szCs w:val="20"/>
        </w:rPr>
        <w:t>DP</w:t>
      </w:r>
      <w:bookmarkStart w:id="113" w:name="_9kMI0G6ZWu9A679A"/>
      <w:r w:rsidRPr="001B591F">
        <w:rPr>
          <w:rFonts w:ascii="Verdana" w:hAnsi="Verdana" w:cstheme="minorHAnsi"/>
          <w:szCs w:val="20"/>
        </w:rPr>
        <w:t>”</w:t>
      </w:r>
      <w:bookmarkEnd w:id="113"/>
      <w:r w:rsidRPr="001B591F">
        <w:rPr>
          <w:rFonts w:ascii="Verdana" w:hAnsi="Verdana" w:cstheme="minorHAnsi"/>
          <w:szCs w:val="20"/>
        </w:rPr>
        <w:t xml:space="preserve"> um número inteiro.</w:t>
      </w:r>
    </w:p>
    <w:p w14:paraId="371DB0A2" w14:textId="77777777" w:rsidR="00AB24C3" w:rsidRPr="001B591F" w:rsidRDefault="00AB24C3" w:rsidP="001B591F">
      <w:pPr>
        <w:pStyle w:val="Body"/>
        <w:spacing w:after="0" w:line="312" w:lineRule="auto"/>
        <w:rPr>
          <w:rFonts w:ascii="Verdana" w:hAnsi="Verdana" w:cstheme="minorHAnsi"/>
          <w:szCs w:val="20"/>
        </w:rPr>
      </w:pPr>
    </w:p>
    <w:p w14:paraId="090E0C33" w14:textId="77777777" w:rsidR="00AB24C3" w:rsidRPr="001B591F" w:rsidRDefault="00AB24C3" w:rsidP="001B591F">
      <w:pPr>
        <w:pStyle w:val="Body"/>
        <w:spacing w:after="0" w:line="312" w:lineRule="auto"/>
        <w:rPr>
          <w:rFonts w:ascii="Verdana" w:hAnsi="Verdana" w:cstheme="minorHAnsi"/>
          <w:szCs w:val="20"/>
        </w:rPr>
      </w:pPr>
      <w:r w:rsidRPr="001B591F">
        <w:rPr>
          <w:rFonts w:ascii="Verdana" w:hAnsi="Verdana" w:cstheme="minorHAnsi"/>
          <w:szCs w:val="20"/>
        </w:rPr>
        <w:t>Observações:</w:t>
      </w:r>
    </w:p>
    <w:p w14:paraId="7AF6AFBB" w14:textId="77777777" w:rsidR="00AB24C3" w:rsidRPr="001B591F" w:rsidRDefault="00AB24C3" w:rsidP="001B591F">
      <w:pPr>
        <w:pStyle w:val="Body"/>
        <w:spacing w:after="0" w:line="312" w:lineRule="auto"/>
        <w:rPr>
          <w:rFonts w:ascii="Verdana" w:hAnsi="Verdana" w:cstheme="minorHAnsi"/>
          <w:szCs w:val="20"/>
        </w:rPr>
      </w:pPr>
    </w:p>
    <w:p w14:paraId="64C08368" w14:textId="77777777" w:rsidR="00AB24C3" w:rsidRPr="001B591F" w:rsidRDefault="00AB24C3" w:rsidP="001B591F">
      <w:pPr>
        <w:pStyle w:val="Body"/>
        <w:numPr>
          <w:ilvl w:val="0"/>
          <w:numId w:val="37"/>
        </w:numPr>
        <w:spacing w:after="0" w:line="312" w:lineRule="auto"/>
        <w:ind w:left="709" w:hanging="709"/>
        <w:rPr>
          <w:rFonts w:ascii="Verdana" w:hAnsi="Verdana" w:cstheme="minorHAnsi"/>
          <w:szCs w:val="20"/>
        </w:rPr>
      </w:pPr>
      <w:r w:rsidRPr="001B591F">
        <w:rPr>
          <w:rFonts w:ascii="Verdana" w:hAnsi="Verdana" w:cstheme="minorHAnsi"/>
          <w:szCs w:val="20"/>
        </w:rPr>
        <w:t>O fator resultante da expressão (1 + TDI</w:t>
      </w:r>
      <w:r w:rsidRPr="001B591F">
        <w:rPr>
          <w:rFonts w:ascii="Verdana" w:hAnsi="Verdana" w:cstheme="minorHAnsi"/>
          <w:szCs w:val="20"/>
          <w:vertAlign w:val="subscript"/>
        </w:rPr>
        <w:t>k</w:t>
      </w:r>
      <w:r w:rsidRPr="001B591F">
        <w:rPr>
          <w:rFonts w:ascii="Verdana" w:hAnsi="Verdana" w:cstheme="minorHAnsi"/>
          <w:szCs w:val="20"/>
        </w:rPr>
        <w:t>) é considerado com 16 (dezesseis) casas decimais sem arredondamento.</w:t>
      </w:r>
    </w:p>
    <w:p w14:paraId="487E0AF7" w14:textId="77777777" w:rsidR="00AB24C3" w:rsidRPr="001B591F" w:rsidRDefault="00AB24C3" w:rsidP="001B591F">
      <w:pPr>
        <w:pStyle w:val="Body"/>
        <w:spacing w:after="0" w:line="312" w:lineRule="auto"/>
        <w:ind w:left="709" w:hanging="709"/>
        <w:rPr>
          <w:rFonts w:ascii="Verdana" w:hAnsi="Verdana" w:cstheme="minorHAnsi"/>
          <w:szCs w:val="20"/>
        </w:rPr>
      </w:pPr>
    </w:p>
    <w:p w14:paraId="26778BEF" w14:textId="77777777" w:rsidR="00AB24C3" w:rsidRPr="001B591F" w:rsidRDefault="00AB24C3" w:rsidP="001B591F">
      <w:pPr>
        <w:pStyle w:val="Body"/>
        <w:numPr>
          <w:ilvl w:val="0"/>
          <w:numId w:val="37"/>
        </w:numPr>
        <w:spacing w:after="0" w:line="312" w:lineRule="auto"/>
        <w:ind w:left="709" w:hanging="709"/>
        <w:rPr>
          <w:rFonts w:ascii="Verdana" w:hAnsi="Verdana" w:cstheme="minorHAnsi"/>
          <w:szCs w:val="20"/>
        </w:rPr>
      </w:pPr>
      <w:r w:rsidRPr="001B591F">
        <w:rPr>
          <w:rFonts w:ascii="Verdana" w:hAnsi="Verdana" w:cstheme="minorHAnsi"/>
          <w:szCs w:val="20"/>
        </w:rPr>
        <w:t>Efetua-se o produtório dos fatores diários (1 + TDI</w:t>
      </w:r>
      <w:r w:rsidRPr="001B591F">
        <w:rPr>
          <w:rFonts w:ascii="Verdana" w:hAnsi="Verdana" w:cstheme="minorHAnsi"/>
          <w:szCs w:val="20"/>
          <w:vertAlign w:val="subscript"/>
        </w:rPr>
        <w:t>k</w:t>
      </w:r>
      <w:r w:rsidRPr="001B591F">
        <w:rPr>
          <w:rFonts w:ascii="Verdana" w:hAnsi="Verdana" w:cstheme="minorHAnsi"/>
          <w:szCs w:val="20"/>
        </w:rPr>
        <w:t>), sendo que, a cada fator diário acumulado, trunca-se o resultado com 16 (dezesseis) casas decimais, aplicando-se o próximo fator diário, e assim por diante até o último considerado.</w:t>
      </w:r>
    </w:p>
    <w:p w14:paraId="5340205F" w14:textId="77777777" w:rsidR="00AB24C3" w:rsidRPr="001B591F" w:rsidRDefault="00AB24C3" w:rsidP="001B591F">
      <w:pPr>
        <w:pStyle w:val="Body"/>
        <w:spacing w:after="0" w:line="312" w:lineRule="auto"/>
        <w:ind w:left="709" w:hanging="709"/>
        <w:rPr>
          <w:rFonts w:ascii="Verdana" w:hAnsi="Verdana" w:cstheme="minorHAnsi"/>
          <w:szCs w:val="20"/>
        </w:rPr>
      </w:pPr>
    </w:p>
    <w:p w14:paraId="5E26C077" w14:textId="77777777" w:rsidR="00AB24C3" w:rsidRPr="001B591F" w:rsidRDefault="00AB24C3" w:rsidP="001B591F">
      <w:pPr>
        <w:pStyle w:val="Body"/>
        <w:numPr>
          <w:ilvl w:val="0"/>
          <w:numId w:val="37"/>
        </w:numPr>
        <w:spacing w:after="0" w:line="312" w:lineRule="auto"/>
        <w:ind w:left="709" w:hanging="709"/>
        <w:rPr>
          <w:rFonts w:ascii="Verdana" w:hAnsi="Verdana" w:cstheme="minorHAnsi"/>
          <w:szCs w:val="20"/>
        </w:rPr>
      </w:pPr>
      <w:r w:rsidRPr="001B591F">
        <w:rPr>
          <w:rFonts w:ascii="Verdana" w:hAnsi="Verdana" w:cstheme="minorHAnsi"/>
          <w:szCs w:val="20"/>
        </w:rPr>
        <w:t>A Taxa DI deverá ser utilizada considerando idêntico número de casas decimais divulgado pela entidade responsável pelo seu cálculo.</w:t>
      </w:r>
    </w:p>
    <w:p w14:paraId="0FB27AE9" w14:textId="77777777" w:rsidR="00AB24C3" w:rsidRPr="001B591F" w:rsidRDefault="00AB24C3" w:rsidP="001B591F">
      <w:pPr>
        <w:pStyle w:val="Body"/>
        <w:spacing w:after="0" w:line="312" w:lineRule="auto"/>
        <w:rPr>
          <w:rFonts w:ascii="Verdana" w:hAnsi="Verdana" w:cstheme="minorHAnsi"/>
          <w:szCs w:val="20"/>
        </w:rPr>
      </w:pPr>
    </w:p>
    <w:p w14:paraId="4D2202C7" w14:textId="4424E523" w:rsidR="00AB24C3" w:rsidRPr="001B591F" w:rsidRDefault="00AB24C3" w:rsidP="001B591F">
      <w:pPr>
        <w:pStyle w:val="Body"/>
        <w:numPr>
          <w:ilvl w:val="0"/>
          <w:numId w:val="37"/>
        </w:numPr>
        <w:spacing w:after="0" w:line="312" w:lineRule="auto"/>
        <w:ind w:left="709" w:hanging="709"/>
        <w:rPr>
          <w:rFonts w:ascii="Verdana" w:hAnsi="Verdana" w:cstheme="minorHAnsi"/>
          <w:szCs w:val="20"/>
        </w:rPr>
      </w:pPr>
      <w:r w:rsidRPr="001B591F">
        <w:rPr>
          <w:rFonts w:ascii="Verdana" w:hAnsi="Verdana" w:cstheme="minorHAnsi"/>
          <w:szCs w:val="20"/>
        </w:rPr>
        <w:t>Para efeito do cálculo de “DI</w:t>
      </w:r>
      <w:r w:rsidRPr="001B591F">
        <w:rPr>
          <w:rFonts w:ascii="Verdana" w:hAnsi="Verdana" w:cstheme="minorHAnsi"/>
          <w:szCs w:val="20"/>
          <w:vertAlign w:val="subscript"/>
        </w:rPr>
        <w:t>k</w:t>
      </w:r>
      <w:r w:rsidRPr="001B591F">
        <w:rPr>
          <w:rFonts w:ascii="Verdana" w:hAnsi="Verdana" w:cstheme="minorHAnsi"/>
          <w:szCs w:val="20"/>
        </w:rPr>
        <w:t>” será sempre considerada a Taxa DI divulgada com 2 (dois) Dias Úteis de defasagem em relação à data de cálculo das Debêntures (exemplo: para pagamento das Debêntures no dia 13, o “DI</w:t>
      </w:r>
      <w:r w:rsidRPr="001B591F">
        <w:rPr>
          <w:rFonts w:ascii="Verdana" w:hAnsi="Verdana" w:cstheme="minorHAnsi"/>
          <w:szCs w:val="20"/>
          <w:vertAlign w:val="subscript"/>
        </w:rPr>
        <w:t>k</w:t>
      </w:r>
      <w:r w:rsidRPr="001B591F">
        <w:rPr>
          <w:rFonts w:ascii="Verdana" w:hAnsi="Verdana" w:cstheme="minorHAnsi"/>
          <w:szCs w:val="20"/>
        </w:rPr>
        <w:t>” considerado será o publicado no dia 1</w:t>
      </w:r>
      <w:r w:rsidR="00462BB2">
        <w:rPr>
          <w:rFonts w:ascii="Verdana" w:hAnsi="Verdana" w:cstheme="minorHAnsi"/>
          <w:szCs w:val="20"/>
        </w:rPr>
        <w:t>0</w:t>
      </w:r>
      <w:r w:rsidRPr="001B591F">
        <w:rPr>
          <w:rFonts w:ascii="Verdana" w:hAnsi="Verdana" w:cstheme="minorHAnsi"/>
          <w:szCs w:val="20"/>
        </w:rPr>
        <w:t>, pela B3, pressupondo-se que tanto os dias 11, 12 e 13 são Dias Úteis).</w:t>
      </w:r>
    </w:p>
    <w:p w14:paraId="2CD166BC" w14:textId="77777777" w:rsidR="00AB24C3" w:rsidRPr="001B591F" w:rsidRDefault="00AB24C3" w:rsidP="001B591F">
      <w:pPr>
        <w:pStyle w:val="Body"/>
        <w:spacing w:after="0" w:line="312" w:lineRule="auto"/>
        <w:ind w:left="709" w:hanging="709"/>
        <w:rPr>
          <w:rFonts w:ascii="Verdana" w:hAnsi="Verdana" w:cstheme="minorHAnsi"/>
          <w:szCs w:val="20"/>
        </w:rPr>
      </w:pPr>
    </w:p>
    <w:p w14:paraId="785EF6FC" w14:textId="3C997FA9" w:rsidR="00AB24C3" w:rsidRPr="001B591F" w:rsidRDefault="00AB24C3" w:rsidP="001B591F">
      <w:pPr>
        <w:pStyle w:val="Body"/>
        <w:numPr>
          <w:ilvl w:val="0"/>
          <w:numId w:val="37"/>
        </w:numPr>
        <w:spacing w:after="0" w:line="312" w:lineRule="auto"/>
        <w:ind w:left="709" w:hanging="709"/>
        <w:rPr>
          <w:rFonts w:ascii="Verdana" w:hAnsi="Verdana" w:cstheme="minorHAnsi"/>
          <w:szCs w:val="20"/>
        </w:rPr>
      </w:pPr>
      <w:r w:rsidRPr="001B591F">
        <w:rPr>
          <w:rFonts w:ascii="Verdana" w:hAnsi="Verdana" w:cstheme="minorHAnsi"/>
          <w:szCs w:val="20"/>
        </w:rPr>
        <w:t>Excepcionalmente, na primeira data de pagamento da Remuneração</w:t>
      </w:r>
      <w:r w:rsidR="00FB2683" w:rsidRPr="00FB2683">
        <w:rPr>
          <w:rFonts w:ascii="Verdana" w:hAnsi="Verdana" w:cstheme="minorHAnsi"/>
        </w:rPr>
        <w:t xml:space="preserve"> </w:t>
      </w:r>
      <w:r w:rsidR="00FB2683">
        <w:rPr>
          <w:rFonts w:ascii="Verdana" w:hAnsi="Verdana" w:cstheme="minorHAnsi"/>
        </w:rPr>
        <w:t xml:space="preserve">das </w:t>
      </w:r>
      <w:r w:rsidR="00FB2683" w:rsidRPr="001B591F">
        <w:rPr>
          <w:rFonts w:ascii="Verdana" w:hAnsi="Verdana" w:cstheme="minorHAnsi"/>
        </w:rPr>
        <w:t xml:space="preserve">Debêntures </w:t>
      </w:r>
      <w:r w:rsidR="00FB2683">
        <w:rPr>
          <w:rFonts w:ascii="Verdana" w:hAnsi="Verdana" w:cstheme="minorHAnsi"/>
        </w:rPr>
        <w:t>1ª Série</w:t>
      </w:r>
      <w:r w:rsidRPr="001B591F">
        <w:rPr>
          <w:rFonts w:ascii="Verdana" w:hAnsi="Verdana" w:cstheme="minorHAnsi"/>
          <w:szCs w:val="20"/>
        </w:rPr>
        <w:t>, deverá ser capitalizado à Remuneração</w:t>
      </w:r>
      <w:r w:rsidR="00FB2683" w:rsidRPr="00FB2683">
        <w:rPr>
          <w:rFonts w:ascii="Verdana" w:hAnsi="Verdana" w:cstheme="minorHAnsi"/>
        </w:rPr>
        <w:t xml:space="preserve"> </w:t>
      </w:r>
      <w:r w:rsidR="00FB2683">
        <w:rPr>
          <w:rFonts w:ascii="Verdana" w:hAnsi="Verdana" w:cstheme="minorHAnsi"/>
        </w:rPr>
        <w:t xml:space="preserve">das </w:t>
      </w:r>
      <w:r w:rsidR="00FB2683" w:rsidRPr="001B591F">
        <w:rPr>
          <w:rFonts w:ascii="Verdana" w:hAnsi="Verdana" w:cstheme="minorHAnsi"/>
        </w:rPr>
        <w:t xml:space="preserve">Debêntures </w:t>
      </w:r>
      <w:r w:rsidR="00FB2683">
        <w:rPr>
          <w:rFonts w:ascii="Verdana" w:hAnsi="Verdana" w:cstheme="minorHAnsi"/>
        </w:rPr>
        <w:t xml:space="preserve">1ª </w:t>
      </w:r>
      <w:r w:rsidR="00FB2683">
        <w:rPr>
          <w:rFonts w:ascii="Verdana" w:hAnsi="Verdana" w:cstheme="minorHAnsi"/>
        </w:rPr>
        <w:lastRenderedPageBreak/>
        <w:t>Série</w:t>
      </w:r>
      <w:r w:rsidRPr="001B591F">
        <w:rPr>
          <w:rFonts w:ascii="Verdana" w:hAnsi="Verdana" w:cstheme="minorHAnsi"/>
          <w:szCs w:val="20"/>
        </w:rPr>
        <w:t xml:space="preserve"> um prêmio de remuneração equivalente ao produtório do Fator DI do Dia Útil que antecede a Primeira Data de Integralização</w:t>
      </w:r>
      <w:r w:rsidR="001C4729" w:rsidRPr="001B591F">
        <w:rPr>
          <w:rFonts w:ascii="Verdana" w:hAnsi="Verdana" w:cstheme="minorHAnsi"/>
          <w:szCs w:val="20"/>
        </w:rPr>
        <w:t xml:space="preserve"> das Debêntures</w:t>
      </w:r>
      <w:r w:rsidR="00FB2683" w:rsidRPr="00FB2683">
        <w:rPr>
          <w:rFonts w:ascii="Verdana" w:hAnsi="Verdana" w:cstheme="minorHAnsi"/>
        </w:rPr>
        <w:t xml:space="preserve"> </w:t>
      </w:r>
      <w:r w:rsidR="00FB2683">
        <w:rPr>
          <w:rFonts w:ascii="Verdana" w:hAnsi="Verdana" w:cstheme="minorHAnsi"/>
        </w:rPr>
        <w:t>1ª Série</w:t>
      </w:r>
      <w:r w:rsidRPr="001B591F">
        <w:rPr>
          <w:rFonts w:ascii="Verdana" w:hAnsi="Verdana" w:cstheme="minorHAnsi"/>
          <w:szCs w:val="20"/>
        </w:rPr>
        <w:t>. Para efeito do cálculo de tal prêmio, deverá ser utilizada a Taxa DI divulgada no 2º (segundo) Dia Útil imediatamente anterior à Primeira Data de Integralização</w:t>
      </w:r>
      <w:r w:rsidR="001C4729" w:rsidRPr="001B591F">
        <w:rPr>
          <w:rFonts w:ascii="Verdana" w:hAnsi="Verdana" w:cstheme="minorHAnsi"/>
          <w:szCs w:val="20"/>
        </w:rPr>
        <w:t xml:space="preserve"> das Debêntures</w:t>
      </w:r>
      <w:r w:rsidR="00FB2683" w:rsidRPr="00FB2683">
        <w:rPr>
          <w:rFonts w:ascii="Verdana" w:hAnsi="Verdana" w:cstheme="minorHAnsi"/>
        </w:rPr>
        <w:t xml:space="preserve"> </w:t>
      </w:r>
      <w:r w:rsidR="00FB2683">
        <w:rPr>
          <w:rFonts w:ascii="Verdana" w:hAnsi="Verdana" w:cstheme="minorHAnsi"/>
        </w:rPr>
        <w:t>1ª Série</w:t>
      </w:r>
      <w:r w:rsidRPr="001B591F">
        <w:rPr>
          <w:rFonts w:ascii="Verdana" w:hAnsi="Verdana" w:cstheme="minorHAnsi"/>
          <w:szCs w:val="20"/>
        </w:rPr>
        <w:t xml:space="preserve"> (exemplo: para a integralização no dia 10, serão utilizadas as Taxas DI divulgadas no dia 8, pela B3, pressupondo-se que o dia 8 é um Dia Útil e que todos os dias entre 8 e 10 são Dias Úteis).</w:t>
      </w:r>
    </w:p>
    <w:p w14:paraId="24A78C77" w14:textId="6188A742" w:rsidR="005F163A" w:rsidRDefault="005F163A" w:rsidP="001B591F">
      <w:pPr>
        <w:pStyle w:val="PargrafodaLista"/>
        <w:widowControl w:val="0"/>
        <w:spacing w:after="0" w:line="312" w:lineRule="auto"/>
        <w:ind w:left="1418"/>
        <w:contextualSpacing w:val="0"/>
        <w:rPr>
          <w:rFonts w:ascii="Verdana" w:hAnsi="Verdana" w:cstheme="minorHAnsi"/>
          <w:sz w:val="20"/>
        </w:rPr>
      </w:pPr>
    </w:p>
    <w:p w14:paraId="70B870E5" w14:textId="20EA42BD" w:rsidR="005F163A" w:rsidRPr="002C79AF" w:rsidRDefault="005F163A" w:rsidP="002C79AF">
      <w:pPr>
        <w:widowControl w:val="0"/>
        <w:spacing w:after="0" w:line="312" w:lineRule="auto"/>
        <w:ind w:firstLine="709"/>
        <w:rPr>
          <w:rFonts w:ascii="Verdana" w:hAnsi="Verdana" w:cstheme="minorHAnsi"/>
          <w:sz w:val="20"/>
        </w:rPr>
      </w:pPr>
      <w:r>
        <w:rPr>
          <w:rFonts w:ascii="Verdana" w:hAnsi="Verdana" w:cstheme="minorHAnsi"/>
          <w:i/>
          <w:sz w:val="20"/>
        </w:rPr>
        <w:t xml:space="preserve">6.19.1 </w:t>
      </w:r>
      <w:r w:rsidRPr="002C79AF">
        <w:rPr>
          <w:rFonts w:ascii="Verdana" w:hAnsi="Verdana" w:cstheme="minorHAnsi"/>
          <w:i/>
          <w:sz w:val="20"/>
        </w:rPr>
        <w:t xml:space="preserve">Remuneração das Debêntures </w:t>
      </w:r>
      <w:r>
        <w:rPr>
          <w:rFonts w:ascii="Verdana" w:hAnsi="Verdana" w:cstheme="minorHAnsi"/>
          <w:i/>
          <w:sz w:val="20"/>
        </w:rPr>
        <w:t>2</w:t>
      </w:r>
      <w:r w:rsidRPr="002C79AF">
        <w:rPr>
          <w:rFonts w:ascii="Verdana" w:hAnsi="Verdana" w:cstheme="minorHAnsi"/>
          <w:i/>
          <w:sz w:val="20"/>
        </w:rPr>
        <w:t xml:space="preserve">ª Série. </w:t>
      </w:r>
      <w:r w:rsidRPr="002C79AF">
        <w:rPr>
          <w:rFonts w:ascii="Verdana" w:hAnsi="Verdana" w:cstheme="minorHAnsi"/>
          <w:sz w:val="20"/>
        </w:rPr>
        <w:t>A partir da Primeira Data de Integralização das Debêntures</w:t>
      </w:r>
      <w:r w:rsidR="00FB2683">
        <w:rPr>
          <w:rFonts w:ascii="Verdana" w:hAnsi="Verdana" w:cstheme="minorHAnsi"/>
          <w:sz w:val="20"/>
        </w:rPr>
        <w:t xml:space="preserve"> 2ª Série</w:t>
      </w:r>
      <w:r w:rsidRPr="002C79AF">
        <w:rPr>
          <w:rFonts w:ascii="Verdana" w:hAnsi="Verdana" w:cstheme="minorHAnsi"/>
          <w:sz w:val="20"/>
        </w:rPr>
        <w:t xml:space="preserve">, as Debêntures </w:t>
      </w:r>
      <w:r w:rsidRPr="003543A4">
        <w:rPr>
          <w:rFonts w:ascii="Verdana" w:hAnsi="Verdana" w:cstheme="minorHAnsi"/>
          <w:iCs/>
          <w:sz w:val="20"/>
        </w:rPr>
        <w:t>2ª</w:t>
      </w:r>
      <w:r w:rsidRPr="003543A4">
        <w:rPr>
          <w:rFonts w:ascii="Verdana" w:hAnsi="Verdana" w:cstheme="minorHAnsi"/>
          <w:i/>
          <w:sz w:val="20"/>
        </w:rPr>
        <w:t xml:space="preserve"> </w:t>
      </w:r>
      <w:r w:rsidRPr="002C79AF">
        <w:rPr>
          <w:rFonts w:ascii="Verdana" w:hAnsi="Verdana" w:cstheme="minorHAnsi"/>
          <w:sz w:val="20"/>
        </w:rPr>
        <w:t>Série farão jus a juros remuneratórios, incidentes sobre o Valor Nominal Unitário ou sobre o saldo do Valor Normal Unitário, equivalentes a 100% (cem por cento) da variação acumulada da Taxa DI, acrescidos exponencialmente de sobretaxa (</w:t>
      </w:r>
      <w:r w:rsidRPr="002C79AF">
        <w:rPr>
          <w:rFonts w:ascii="Verdana" w:hAnsi="Verdana" w:cstheme="minorHAnsi"/>
          <w:i/>
          <w:sz w:val="20"/>
        </w:rPr>
        <w:t>spread</w:t>
      </w:r>
      <w:r w:rsidRPr="002C79AF">
        <w:rPr>
          <w:rFonts w:ascii="Verdana" w:hAnsi="Verdana" w:cstheme="minorHAnsi"/>
          <w:sz w:val="20"/>
        </w:rPr>
        <w:t>) de 4,</w:t>
      </w:r>
      <w:r>
        <w:rPr>
          <w:rFonts w:ascii="Verdana" w:hAnsi="Verdana" w:cstheme="minorHAnsi"/>
          <w:sz w:val="20"/>
        </w:rPr>
        <w:t>5</w:t>
      </w:r>
      <w:r w:rsidRPr="002C79AF">
        <w:rPr>
          <w:rFonts w:ascii="Verdana" w:hAnsi="Verdana" w:cstheme="minorHAnsi"/>
          <w:sz w:val="20"/>
        </w:rPr>
        <w:t>0% (quatro inteiros</w:t>
      </w:r>
      <w:r>
        <w:rPr>
          <w:rFonts w:ascii="Verdana" w:hAnsi="Verdana" w:cstheme="minorHAnsi"/>
          <w:sz w:val="20"/>
        </w:rPr>
        <w:t xml:space="preserve"> e cinquenta centésimos</w:t>
      </w:r>
      <w:r w:rsidRPr="002C79AF">
        <w:rPr>
          <w:rFonts w:ascii="Verdana" w:hAnsi="Verdana" w:cstheme="minorHAnsi"/>
          <w:sz w:val="20"/>
        </w:rPr>
        <w:t xml:space="preserve"> por cento) ao ano, base 252 (duzentos e cinquenta e dois) Dias Úteis, quanto às Debêntures </w:t>
      </w:r>
      <w:r w:rsidRPr="002C79AF">
        <w:rPr>
          <w:rFonts w:ascii="Verdana" w:hAnsi="Verdana" w:cstheme="minorHAnsi"/>
          <w:iCs/>
          <w:sz w:val="20"/>
        </w:rPr>
        <w:t xml:space="preserve">2ª </w:t>
      </w:r>
      <w:r w:rsidRPr="002C79AF">
        <w:rPr>
          <w:rFonts w:ascii="Verdana" w:hAnsi="Verdana" w:cstheme="minorHAnsi"/>
          <w:sz w:val="20"/>
        </w:rPr>
        <w:t>Série, calculados de acordo com a seguinte fórmula:</w:t>
      </w:r>
    </w:p>
    <w:p w14:paraId="6ED004B0" w14:textId="77777777" w:rsidR="005F163A" w:rsidRPr="001B591F" w:rsidRDefault="005F163A" w:rsidP="005F163A">
      <w:pPr>
        <w:pStyle w:val="PargrafodaLista"/>
        <w:spacing w:after="0" w:line="312" w:lineRule="auto"/>
        <w:contextualSpacing w:val="0"/>
        <w:rPr>
          <w:rFonts w:ascii="Verdana" w:hAnsi="Verdana" w:cstheme="minorHAnsi"/>
          <w:sz w:val="20"/>
        </w:rPr>
      </w:pPr>
    </w:p>
    <w:p w14:paraId="3D50CBC0" w14:textId="77777777" w:rsidR="005F163A" w:rsidRPr="001B591F" w:rsidRDefault="005F163A" w:rsidP="005F163A">
      <w:pPr>
        <w:pStyle w:val="Body"/>
        <w:spacing w:after="0" w:line="312" w:lineRule="auto"/>
        <w:jc w:val="center"/>
        <w:rPr>
          <w:rFonts w:ascii="Verdana" w:hAnsi="Verdana" w:cstheme="minorHAnsi"/>
          <w:i/>
          <w:szCs w:val="20"/>
        </w:rPr>
      </w:pPr>
      <w:r w:rsidRPr="001B591F">
        <w:rPr>
          <w:rFonts w:ascii="Verdana" w:hAnsi="Verdana" w:cstheme="minorHAnsi"/>
          <w:i/>
          <w:szCs w:val="20"/>
        </w:rPr>
        <w:t>J = VNe x (FatorJuros– 1)</w:t>
      </w:r>
    </w:p>
    <w:p w14:paraId="5FA5494F" w14:textId="77777777" w:rsidR="005F163A" w:rsidRPr="001B591F" w:rsidRDefault="005F163A" w:rsidP="005F163A">
      <w:pPr>
        <w:pStyle w:val="PargrafodaLista"/>
        <w:spacing w:after="0" w:line="312" w:lineRule="auto"/>
        <w:contextualSpacing w:val="0"/>
        <w:rPr>
          <w:rFonts w:ascii="Verdana" w:hAnsi="Verdana" w:cstheme="minorHAnsi"/>
          <w:sz w:val="20"/>
        </w:rPr>
      </w:pPr>
    </w:p>
    <w:p w14:paraId="62FA3D41" w14:textId="77777777" w:rsidR="005F163A" w:rsidRPr="001B591F" w:rsidRDefault="005F163A" w:rsidP="005F163A">
      <w:pPr>
        <w:pStyle w:val="Body"/>
        <w:spacing w:after="0" w:line="312" w:lineRule="auto"/>
        <w:rPr>
          <w:rFonts w:ascii="Verdana" w:hAnsi="Verdana" w:cstheme="minorHAnsi"/>
          <w:szCs w:val="20"/>
        </w:rPr>
      </w:pPr>
      <w:r w:rsidRPr="001B591F">
        <w:rPr>
          <w:rFonts w:ascii="Verdana" w:hAnsi="Verdana" w:cstheme="minorHAnsi"/>
          <w:szCs w:val="20"/>
        </w:rPr>
        <w:t>Sendo que:</w:t>
      </w:r>
    </w:p>
    <w:p w14:paraId="350CD37C" w14:textId="77777777" w:rsidR="005F163A" w:rsidRPr="001B591F" w:rsidRDefault="005F163A" w:rsidP="005F163A">
      <w:pPr>
        <w:pStyle w:val="Body"/>
        <w:spacing w:after="0" w:line="312" w:lineRule="auto"/>
        <w:rPr>
          <w:rFonts w:ascii="Verdana" w:hAnsi="Verdana" w:cstheme="minorHAnsi"/>
          <w:szCs w:val="20"/>
        </w:rPr>
      </w:pPr>
    </w:p>
    <w:p w14:paraId="481A12F7" w14:textId="079B4B7A" w:rsidR="005F163A" w:rsidRPr="001B591F" w:rsidRDefault="005F163A" w:rsidP="005F163A">
      <w:pPr>
        <w:pStyle w:val="Body"/>
        <w:spacing w:after="0" w:line="312" w:lineRule="auto"/>
        <w:rPr>
          <w:rFonts w:ascii="Verdana" w:hAnsi="Verdana" w:cstheme="minorHAnsi"/>
          <w:szCs w:val="20"/>
        </w:rPr>
      </w:pPr>
      <w:r w:rsidRPr="001B591F">
        <w:rPr>
          <w:rFonts w:ascii="Verdana" w:hAnsi="Verdana" w:cstheme="minorHAnsi"/>
          <w:szCs w:val="20"/>
          <w:u w:val="single"/>
        </w:rPr>
        <w:t>J</w:t>
      </w:r>
      <w:r w:rsidRPr="001B591F">
        <w:rPr>
          <w:rFonts w:ascii="Verdana" w:hAnsi="Verdana" w:cstheme="minorHAnsi"/>
          <w:szCs w:val="20"/>
        </w:rPr>
        <w:t xml:space="preserve"> =</w:t>
      </w:r>
      <w:r w:rsidRPr="001B591F">
        <w:rPr>
          <w:rFonts w:ascii="Verdana" w:hAnsi="Verdana" w:cstheme="minorHAnsi"/>
          <w:szCs w:val="20"/>
        </w:rPr>
        <w:tab/>
        <w:t>Valor unitário da Remuneração</w:t>
      </w:r>
      <w:r w:rsidR="00FB2683" w:rsidRPr="00FB2683">
        <w:rPr>
          <w:rFonts w:ascii="Verdana" w:hAnsi="Verdana" w:cstheme="minorHAnsi"/>
        </w:rPr>
        <w:t xml:space="preserve"> </w:t>
      </w:r>
      <w:r w:rsidR="00FB2683" w:rsidRPr="002C79AF">
        <w:rPr>
          <w:rFonts w:ascii="Verdana" w:hAnsi="Verdana" w:cstheme="minorHAnsi"/>
        </w:rPr>
        <w:t>das Debêntures</w:t>
      </w:r>
      <w:r w:rsidR="00FB2683">
        <w:rPr>
          <w:rFonts w:ascii="Verdana" w:hAnsi="Verdana" w:cstheme="minorHAnsi"/>
        </w:rPr>
        <w:t xml:space="preserve"> 2ª Série</w:t>
      </w:r>
      <w:r w:rsidRPr="001B591F">
        <w:rPr>
          <w:rFonts w:ascii="Verdana" w:hAnsi="Verdana" w:cstheme="minorHAnsi"/>
          <w:szCs w:val="20"/>
        </w:rPr>
        <w:t>, acumulado em cada Período de Capitalização, calculada com 8 (oito) casas decimais sem arredondamento;</w:t>
      </w:r>
    </w:p>
    <w:p w14:paraId="2B565C2F" w14:textId="77777777" w:rsidR="005F163A" w:rsidRPr="001B591F" w:rsidRDefault="005F163A" w:rsidP="005F163A">
      <w:pPr>
        <w:pStyle w:val="Body"/>
        <w:spacing w:after="0" w:line="312" w:lineRule="auto"/>
        <w:rPr>
          <w:rFonts w:ascii="Verdana" w:hAnsi="Verdana" w:cstheme="minorHAnsi"/>
          <w:szCs w:val="20"/>
        </w:rPr>
      </w:pPr>
    </w:p>
    <w:p w14:paraId="2B1B315F" w14:textId="51A8D25C" w:rsidR="005F163A" w:rsidRPr="001B591F" w:rsidRDefault="005F163A" w:rsidP="005F163A">
      <w:pPr>
        <w:pStyle w:val="Body"/>
        <w:spacing w:after="0" w:line="312" w:lineRule="auto"/>
        <w:rPr>
          <w:rFonts w:ascii="Verdana" w:hAnsi="Verdana" w:cstheme="minorHAnsi"/>
          <w:szCs w:val="20"/>
        </w:rPr>
      </w:pPr>
      <w:r w:rsidRPr="001B591F">
        <w:rPr>
          <w:rFonts w:ascii="Verdana" w:hAnsi="Verdana" w:cstheme="minorHAnsi"/>
          <w:szCs w:val="20"/>
          <w:u w:val="single"/>
        </w:rPr>
        <w:t>VNe</w:t>
      </w:r>
      <w:r w:rsidRPr="001B591F">
        <w:rPr>
          <w:rFonts w:ascii="Verdana" w:hAnsi="Verdana" w:cstheme="minorHAnsi"/>
          <w:szCs w:val="20"/>
        </w:rPr>
        <w:t xml:space="preserve"> =</w:t>
      </w:r>
      <w:r w:rsidRPr="001B591F">
        <w:rPr>
          <w:rFonts w:ascii="Verdana" w:hAnsi="Verdana" w:cstheme="minorHAnsi"/>
          <w:szCs w:val="20"/>
        </w:rPr>
        <w:tab/>
        <w:t>Valor Nominal Unitário</w:t>
      </w:r>
      <w:r w:rsidR="00FB2683" w:rsidRPr="00FB2683">
        <w:rPr>
          <w:rFonts w:ascii="Verdana" w:hAnsi="Verdana" w:cstheme="minorHAnsi"/>
        </w:rPr>
        <w:t xml:space="preserve"> </w:t>
      </w:r>
      <w:r w:rsidR="00FB2683" w:rsidRPr="002C79AF">
        <w:rPr>
          <w:rFonts w:ascii="Verdana" w:hAnsi="Verdana" w:cstheme="minorHAnsi"/>
        </w:rPr>
        <w:t>das Debêntures</w:t>
      </w:r>
      <w:r w:rsidR="00FB2683">
        <w:rPr>
          <w:rFonts w:ascii="Verdana" w:hAnsi="Verdana" w:cstheme="minorHAnsi"/>
        </w:rPr>
        <w:t xml:space="preserve"> 2ª Série</w:t>
      </w:r>
      <w:r w:rsidRPr="001B591F">
        <w:rPr>
          <w:rFonts w:ascii="Verdana" w:hAnsi="Verdana" w:cstheme="minorHAnsi"/>
          <w:szCs w:val="20"/>
        </w:rPr>
        <w:t>, ou saldo do Valor Nominal Unitário</w:t>
      </w:r>
      <w:r w:rsidR="00FB2683" w:rsidRPr="00FB2683">
        <w:rPr>
          <w:rFonts w:ascii="Verdana" w:hAnsi="Verdana" w:cstheme="minorHAnsi"/>
        </w:rPr>
        <w:t xml:space="preserve"> </w:t>
      </w:r>
      <w:r w:rsidR="00FB2683" w:rsidRPr="002C79AF">
        <w:rPr>
          <w:rFonts w:ascii="Verdana" w:hAnsi="Verdana" w:cstheme="minorHAnsi"/>
        </w:rPr>
        <w:t>das Debêntures</w:t>
      </w:r>
      <w:r w:rsidR="00FB2683">
        <w:rPr>
          <w:rFonts w:ascii="Verdana" w:hAnsi="Verdana" w:cstheme="minorHAnsi"/>
        </w:rPr>
        <w:t xml:space="preserve"> 2ª Série</w:t>
      </w:r>
      <w:r w:rsidRPr="001B591F">
        <w:rPr>
          <w:rFonts w:ascii="Verdana" w:hAnsi="Verdana" w:cstheme="minorHAnsi"/>
          <w:szCs w:val="20"/>
        </w:rPr>
        <w:t>, conforme o caso, calculado com 8 (oito) casas decimais, sem arredondamento;</w:t>
      </w:r>
    </w:p>
    <w:p w14:paraId="4D41C920" w14:textId="77777777" w:rsidR="005F163A" w:rsidRPr="001B591F" w:rsidRDefault="005F163A" w:rsidP="005F163A">
      <w:pPr>
        <w:pStyle w:val="Body"/>
        <w:spacing w:after="0" w:line="312" w:lineRule="auto"/>
        <w:rPr>
          <w:rFonts w:ascii="Verdana" w:hAnsi="Verdana" w:cstheme="minorHAnsi"/>
          <w:szCs w:val="20"/>
        </w:rPr>
      </w:pPr>
    </w:p>
    <w:p w14:paraId="6FCDB2A1" w14:textId="77777777" w:rsidR="005F163A" w:rsidRPr="001B591F" w:rsidRDefault="005F163A" w:rsidP="005F163A">
      <w:pPr>
        <w:pStyle w:val="Body"/>
        <w:spacing w:after="0" w:line="312" w:lineRule="auto"/>
        <w:rPr>
          <w:rFonts w:ascii="Verdana" w:hAnsi="Verdana" w:cstheme="minorHAnsi"/>
          <w:szCs w:val="20"/>
        </w:rPr>
      </w:pPr>
      <w:r w:rsidRPr="001B591F">
        <w:rPr>
          <w:rFonts w:ascii="Verdana" w:hAnsi="Verdana" w:cstheme="minorHAnsi"/>
          <w:szCs w:val="20"/>
          <w:u w:val="single"/>
        </w:rPr>
        <w:t>Fator Juros</w:t>
      </w:r>
      <w:r w:rsidRPr="001B591F">
        <w:rPr>
          <w:rFonts w:ascii="Verdana" w:hAnsi="Verdana" w:cstheme="minorHAnsi"/>
          <w:szCs w:val="20"/>
        </w:rPr>
        <w:t xml:space="preserve"> = Fator de juros composto pelo parâmetro de flutuação acrescido de sobretaxa (spread), calculado com 9 (nove) casas decimais, com arredondamento, apurado da seguinte forma:</w:t>
      </w:r>
    </w:p>
    <w:p w14:paraId="414ABACE" w14:textId="77777777" w:rsidR="005F163A" w:rsidRPr="001B591F" w:rsidRDefault="005F163A" w:rsidP="005F163A">
      <w:pPr>
        <w:pStyle w:val="Body"/>
        <w:spacing w:after="0" w:line="312" w:lineRule="auto"/>
        <w:rPr>
          <w:rFonts w:ascii="Verdana" w:hAnsi="Verdana" w:cstheme="minorHAnsi"/>
          <w:szCs w:val="20"/>
        </w:rPr>
      </w:pPr>
    </w:p>
    <w:p w14:paraId="6AED5576" w14:textId="77777777" w:rsidR="005F163A" w:rsidRPr="001B591F" w:rsidRDefault="005F163A" w:rsidP="005F163A">
      <w:pPr>
        <w:pStyle w:val="Body"/>
        <w:spacing w:after="0" w:line="312" w:lineRule="auto"/>
        <w:jc w:val="center"/>
        <w:rPr>
          <w:rFonts w:ascii="Verdana" w:hAnsi="Verdana" w:cstheme="minorHAnsi"/>
          <w:i/>
          <w:szCs w:val="20"/>
        </w:rPr>
      </w:pPr>
      <w:r w:rsidRPr="001B591F">
        <w:rPr>
          <w:rFonts w:ascii="Verdana" w:hAnsi="Verdana" w:cstheme="minorHAnsi"/>
          <w:i/>
          <w:szCs w:val="20"/>
          <w:u w:val="single"/>
        </w:rPr>
        <w:t>FatorJuros</w:t>
      </w:r>
      <w:r w:rsidRPr="001B591F">
        <w:rPr>
          <w:rFonts w:ascii="Verdana" w:hAnsi="Verdana" w:cstheme="minorHAnsi"/>
          <w:i/>
          <w:szCs w:val="20"/>
        </w:rPr>
        <w:t xml:space="preserve"> = (FatorDI x FatorSpread)</w:t>
      </w:r>
    </w:p>
    <w:p w14:paraId="2DF48DE6" w14:textId="77777777" w:rsidR="005F163A" w:rsidRPr="001B591F" w:rsidRDefault="005F163A" w:rsidP="005F163A">
      <w:pPr>
        <w:pStyle w:val="Body"/>
        <w:spacing w:after="0" w:line="312" w:lineRule="auto"/>
        <w:rPr>
          <w:rFonts w:ascii="Verdana" w:hAnsi="Verdana" w:cstheme="minorHAnsi"/>
          <w:szCs w:val="20"/>
        </w:rPr>
      </w:pPr>
    </w:p>
    <w:p w14:paraId="19F4781D" w14:textId="77777777" w:rsidR="005F163A" w:rsidRPr="001B591F" w:rsidRDefault="005F163A" w:rsidP="005F163A">
      <w:pPr>
        <w:pStyle w:val="Body"/>
        <w:spacing w:after="0" w:line="312" w:lineRule="auto"/>
        <w:rPr>
          <w:rFonts w:ascii="Verdana" w:hAnsi="Verdana" w:cstheme="minorHAnsi"/>
          <w:szCs w:val="20"/>
        </w:rPr>
      </w:pPr>
      <w:r w:rsidRPr="001B591F">
        <w:rPr>
          <w:rFonts w:ascii="Verdana" w:hAnsi="Verdana" w:cstheme="minorHAnsi"/>
          <w:szCs w:val="20"/>
          <w:u w:val="single"/>
        </w:rPr>
        <w:t>FatorDI</w:t>
      </w:r>
      <w:r w:rsidRPr="001B591F">
        <w:rPr>
          <w:rFonts w:ascii="Verdana" w:hAnsi="Verdana" w:cstheme="minorHAnsi"/>
          <w:szCs w:val="20"/>
        </w:rPr>
        <w:t xml:space="preserve"> =</w:t>
      </w:r>
      <w:r w:rsidRPr="001B591F">
        <w:rPr>
          <w:rFonts w:ascii="Verdana" w:hAnsi="Verdana" w:cstheme="minorHAnsi"/>
          <w:szCs w:val="20"/>
        </w:rPr>
        <w:tab/>
        <w:t>Produtório das Taxas DI desde o início de cada Período de Capitalização, inclusive, até a data de cálculo, exclusive, calculado com 8 (oito) casas decimais, com arredondamento, apurado da seguinte forma:</w:t>
      </w:r>
    </w:p>
    <w:p w14:paraId="52B0B5EB" w14:textId="77777777" w:rsidR="005F163A" w:rsidRPr="001B591F" w:rsidRDefault="005F163A" w:rsidP="005F163A">
      <w:pPr>
        <w:pStyle w:val="Body"/>
        <w:spacing w:after="0" w:line="312" w:lineRule="auto"/>
        <w:rPr>
          <w:rFonts w:ascii="Verdana" w:hAnsi="Verdana" w:cstheme="minorHAnsi"/>
          <w:szCs w:val="20"/>
        </w:rPr>
      </w:pPr>
    </w:p>
    <w:p w14:paraId="603FD9DA" w14:textId="77777777" w:rsidR="005F163A" w:rsidRPr="001B591F" w:rsidRDefault="005F163A" w:rsidP="005F163A">
      <w:pPr>
        <w:pStyle w:val="Body"/>
        <w:spacing w:after="0" w:line="312" w:lineRule="auto"/>
        <w:jc w:val="center"/>
        <w:rPr>
          <w:rFonts w:ascii="Verdana" w:hAnsi="Verdana" w:cstheme="minorHAnsi"/>
          <w:szCs w:val="20"/>
        </w:rPr>
      </w:pPr>
      <w:r w:rsidRPr="001B591F">
        <w:rPr>
          <w:rFonts w:ascii="Verdana" w:hAnsi="Verdana" w:cstheme="minorHAnsi"/>
          <w:noProof/>
          <w:szCs w:val="20"/>
          <w:lang w:eastAsia="pt-BR"/>
        </w:rPr>
        <w:drawing>
          <wp:inline distT="0" distB="0" distL="0" distR="0" wp14:anchorId="31444171" wp14:editId="228F55EF">
            <wp:extent cx="1543050" cy="431800"/>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3050" cy="431800"/>
                    </a:xfrm>
                    <a:prstGeom prst="rect">
                      <a:avLst/>
                    </a:prstGeom>
                    <a:noFill/>
                    <a:ln>
                      <a:noFill/>
                    </a:ln>
                  </pic:spPr>
                </pic:pic>
              </a:graphicData>
            </a:graphic>
          </wp:inline>
        </w:drawing>
      </w:r>
    </w:p>
    <w:p w14:paraId="0C95661A" w14:textId="77777777" w:rsidR="005F163A" w:rsidRPr="001B591F" w:rsidRDefault="005F163A" w:rsidP="005F163A">
      <w:pPr>
        <w:pStyle w:val="Body"/>
        <w:spacing w:after="0" w:line="312" w:lineRule="auto"/>
        <w:rPr>
          <w:rFonts w:ascii="Verdana" w:hAnsi="Verdana" w:cstheme="minorHAnsi"/>
          <w:szCs w:val="20"/>
        </w:rPr>
      </w:pPr>
    </w:p>
    <w:p w14:paraId="5A7AA81E" w14:textId="77777777" w:rsidR="005F163A" w:rsidRPr="001B591F" w:rsidRDefault="005F163A" w:rsidP="005F163A">
      <w:pPr>
        <w:pStyle w:val="Body"/>
        <w:spacing w:after="0" w:line="312" w:lineRule="auto"/>
        <w:rPr>
          <w:rFonts w:ascii="Verdana" w:hAnsi="Verdana" w:cstheme="minorHAnsi"/>
          <w:szCs w:val="20"/>
        </w:rPr>
      </w:pPr>
      <w:r w:rsidRPr="001B591F">
        <w:rPr>
          <w:rFonts w:ascii="Verdana" w:hAnsi="Verdana" w:cstheme="minorHAnsi"/>
          <w:szCs w:val="20"/>
        </w:rPr>
        <w:lastRenderedPageBreak/>
        <w:t>Sendo que:</w:t>
      </w:r>
    </w:p>
    <w:p w14:paraId="2E907B57" w14:textId="77777777" w:rsidR="005F163A" w:rsidRPr="001B591F" w:rsidRDefault="005F163A" w:rsidP="005F163A">
      <w:pPr>
        <w:pStyle w:val="Body"/>
        <w:spacing w:after="0" w:line="312" w:lineRule="auto"/>
        <w:rPr>
          <w:rFonts w:ascii="Verdana" w:hAnsi="Verdana" w:cstheme="minorHAnsi"/>
          <w:szCs w:val="20"/>
        </w:rPr>
      </w:pPr>
    </w:p>
    <w:p w14:paraId="77D8766B" w14:textId="77777777" w:rsidR="005F163A" w:rsidRPr="001B591F" w:rsidRDefault="005F163A" w:rsidP="005F163A">
      <w:pPr>
        <w:pStyle w:val="Body"/>
        <w:spacing w:after="0" w:line="312" w:lineRule="auto"/>
        <w:rPr>
          <w:rFonts w:ascii="Verdana" w:hAnsi="Verdana" w:cstheme="minorHAnsi"/>
          <w:szCs w:val="20"/>
        </w:rPr>
      </w:pPr>
      <w:r w:rsidRPr="001B591F">
        <w:rPr>
          <w:rFonts w:ascii="Verdana" w:hAnsi="Verdana" w:cstheme="minorHAnsi"/>
          <w:szCs w:val="20"/>
          <w:u w:val="single"/>
        </w:rPr>
        <w:t>n</w:t>
      </w:r>
      <w:r w:rsidRPr="001B591F">
        <w:rPr>
          <w:rFonts w:ascii="Verdana" w:hAnsi="Verdana" w:cstheme="minorHAnsi"/>
          <w:szCs w:val="20"/>
        </w:rPr>
        <w:t xml:space="preserve"> =</w:t>
      </w:r>
      <w:r w:rsidRPr="001B591F">
        <w:rPr>
          <w:rFonts w:ascii="Verdana" w:hAnsi="Verdana" w:cstheme="minorHAnsi"/>
          <w:szCs w:val="20"/>
        </w:rPr>
        <w:tab/>
        <w:t>Número total de Taxas DI consideradas em cada Período de Capitalização, sendo “n” um número inteiro;</w:t>
      </w:r>
    </w:p>
    <w:p w14:paraId="4643E174" w14:textId="77777777" w:rsidR="005F163A" w:rsidRPr="001B591F" w:rsidRDefault="005F163A" w:rsidP="005F163A">
      <w:pPr>
        <w:pStyle w:val="Body"/>
        <w:spacing w:after="0" w:line="312" w:lineRule="auto"/>
        <w:rPr>
          <w:rFonts w:ascii="Verdana" w:hAnsi="Verdana" w:cstheme="minorHAnsi"/>
          <w:szCs w:val="20"/>
        </w:rPr>
      </w:pPr>
    </w:p>
    <w:p w14:paraId="352CFF46" w14:textId="77777777" w:rsidR="005F163A" w:rsidRPr="001B591F" w:rsidRDefault="005F163A" w:rsidP="005F163A">
      <w:pPr>
        <w:pStyle w:val="Body"/>
        <w:spacing w:after="0" w:line="312" w:lineRule="auto"/>
        <w:rPr>
          <w:rFonts w:ascii="Verdana" w:hAnsi="Verdana" w:cstheme="minorHAnsi"/>
          <w:szCs w:val="20"/>
        </w:rPr>
      </w:pPr>
      <w:r w:rsidRPr="001B591F">
        <w:rPr>
          <w:rFonts w:ascii="Verdana" w:hAnsi="Verdana" w:cstheme="minorHAnsi"/>
          <w:szCs w:val="20"/>
          <w:u w:val="single"/>
        </w:rPr>
        <w:t>k</w:t>
      </w:r>
      <w:r w:rsidRPr="001B591F">
        <w:rPr>
          <w:rFonts w:ascii="Verdana" w:hAnsi="Verdana" w:cstheme="minorHAnsi"/>
          <w:szCs w:val="20"/>
        </w:rPr>
        <w:t xml:space="preserve"> = número de ordem das Taxas DI, variando de 1 (um) até “n”;</w:t>
      </w:r>
    </w:p>
    <w:p w14:paraId="1A49FBFF" w14:textId="77777777" w:rsidR="005F163A" w:rsidRPr="001B591F" w:rsidRDefault="005F163A" w:rsidP="005F163A">
      <w:pPr>
        <w:pStyle w:val="Body"/>
        <w:spacing w:after="0" w:line="312" w:lineRule="auto"/>
        <w:rPr>
          <w:rFonts w:ascii="Verdana" w:hAnsi="Verdana" w:cstheme="minorHAnsi"/>
          <w:szCs w:val="20"/>
        </w:rPr>
      </w:pPr>
    </w:p>
    <w:p w14:paraId="235517C4" w14:textId="77777777" w:rsidR="005F163A" w:rsidRPr="001B591F" w:rsidRDefault="005F163A" w:rsidP="005F163A">
      <w:pPr>
        <w:pStyle w:val="Body"/>
        <w:spacing w:after="0" w:line="312" w:lineRule="auto"/>
        <w:rPr>
          <w:rFonts w:ascii="Verdana" w:hAnsi="Verdana" w:cstheme="minorHAnsi"/>
          <w:szCs w:val="20"/>
        </w:rPr>
      </w:pPr>
      <w:r w:rsidRPr="001B591F">
        <w:rPr>
          <w:rFonts w:ascii="Verdana" w:hAnsi="Verdana" w:cstheme="minorHAnsi"/>
          <w:szCs w:val="20"/>
          <w:u w:val="single"/>
        </w:rPr>
        <w:t>TDI</w:t>
      </w:r>
      <w:r w:rsidRPr="001B591F">
        <w:rPr>
          <w:rFonts w:ascii="Verdana" w:hAnsi="Verdana" w:cstheme="minorHAnsi"/>
          <w:szCs w:val="20"/>
          <w:u w:val="single"/>
          <w:vertAlign w:val="subscript"/>
        </w:rPr>
        <w:t>k</w:t>
      </w:r>
      <w:r w:rsidRPr="001B591F">
        <w:rPr>
          <w:rFonts w:ascii="Verdana" w:hAnsi="Verdana" w:cstheme="minorHAnsi"/>
          <w:szCs w:val="20"/>
          <w:vertAlign w:val="subscript"/>
        </w:rPr>
        <w:t xml:space="preserve"> </w:t>
      </w:r>
      <w:r w:rsidRPr="001B591F">
        <w:rPr>
          <w:rFonts w:ascii="Verdana" w:hAnsi="Verdana" w:cstheme="minorHAnsi"/>
          <w:szCs w:val="20"/>
        </w:rPr>
        <w:t>=Taxa DI, de ordem k, expressa ao dia, calculada com 8 (oito) casas decimais com arredondamento, da seguinte forma:</w:t>
      </w:r>
    </w:p>
    <w:p w14:paraId="127D818A" w14:textId="77777777" w:rsidR="005F163A" w:rsidRPr="001B591F" w:rsidRDefault="005F163A" w:rsidP="005F163A">
      <w:pPr>
        <w:pStyle w:val="Body"/>
        <w:spacing w:after="0" w:line="312" w:lineRule="auto"/>
        <w:rPr>
          <w:rFonts w:ascii="Verdana" w:hAnsi="Verdana" w:cstheme="minorHAnsi"/>
          <w:szCs w:val="20"/>
        </w:rPr>
      </w:pPr>
    </w:p>
    <w:p w14:paraId="73DF3B9C" w14:textId="77777777" w:rsidR="005F163A" w:rsidRPr="001B591F" w:rsidRDefault="005F163A" w:rsidP="005F163A">
      <w:pPr>
        <w:pStyle w:val="Body"/>
        <w:spacing w:after="0" w:line="312" w:lineRule="auto"/>
        <w:jc w:val="center"/>
        <w:rPr>
          <w:rFonts w:ascii="Verdana" w:hAnsi="Verdana" w:cstheme="minorHAnsi"/>
          <w:szCs w:val="20"/>
        </w:rPr>
      </w:pPr>
      <w:r w:rsidRPr="001B591F">
        <w:rPr>
          <w:rFonts w:ascii="Verdana" w:hAnsi="Verdana" w:cstheme="minorHAnsi"/>
          <w:noProof/>
          <w:szCs w:val="20"/>
          <w:lang w:eastAsia="pt-BR"/>
        </w:rPr>
        <w:drawing>
          <wp:inline distT="0" distB="0" distL="0" distR="0" wp14:anchorId="6FE0690B" wp14:editId="0F2AC62E">
            <wp:extent cx="1495425" cy="518160"/>
            <wp:effectExtent l="0" t="0" r="9525" b="0"/>
            <wp:docPr id="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5425" cy="518160"/>
                    </a:xfrm>
                    <a:prstGeom prst="rect">
                      <a:avLst/>
                    </a:prstGeom>
                    <a:noFill/>
                    <a:ln>
                      <a:noFill/>
                    </a:ln>
                  </pic:spPr>
                </pic:pic>
              </a:graphicData>
            </a:graphic>
          </wp:inline>
        </w:drawing>
      </w:r>
    </w:p>
    <w:p w14:paraId="55FEBD84" w14:textId="77777777" w:rsidR="005F163A" w:rsidRPr="001B591F" w:rsidRDefault="005F163A" w:rsidP="005F163A">
      <w:pPr>
        <w:pStyle w:val="Body"/>
        <w:spacing w:after="0" w:line="312" w:lineRule="auto"/>
        <w:rPr>
          <w:rFonts w:ascii="Verdana" w:hAnsi="Verdana" w:cstheme="minorHAnsi"/>
          <w:szCs w:val="20"/>
        </w:rPr>
      </w:pPr>
    </w:p>
    <w:p w14:paraId="28B955E2" w14:textId="77777777" w:rsidR="005F163A" w:rsidRPr="001B591F" w:rsidRDefault="005F163A" w:rsidP="005F163A">
      <w:pPr>
        <w:pStyle w:val="Body"/>
        <w:spacing w:after="0" w:line="312" w:lineRule="auto"/>
        <w:rPr>
          <w:rFonts w:ascii="Verdana" w:hAnsi="Verdana" w:cstheme="minorHAnsi"/>
          <w:szCs w:val="20"/>
        </w:rPr>
      </w:pPr>
      <w:r w:rsidRPr="001B591F">
        <w:rPr>
          <w:rFonts w:ascii="Verdana" w:hAnsi="Verdana" w:cstheme="minorHAnsi"/>
          <w:szCs w:val="20"/>
        </w:rPr>
        <w:t>Sendo que:</w:t>
      </w:r>
    </w:p>
    <w:p w14:paraId="69208C47" w14:textId="77777777" w:rsidR="005F163A" w:rsidRPr="001B591F" w:rsidRDefault="005F163A" w:rsidP="005F163A">
      <w:pPr>
        <w:pStyle w:val="Body"/>
        <w:spacing w:after="0" w:line="312" w:lineRule="auto"/>
        <w:rPr>
          <w:rFonts w:ascii="Verdana" w:hAnsi="Verdana" w:cstheme="minorHAnsi"/>
          <w:szCs w:val="20"/>
        </w:rPr>
      </w:pPr>
    </w:p>
    <w:p w14:paraId="20B25D15" w14:textId="77777777" w:rsidR="005F163A" w:rsidRPr="001B591F" w:rsidRDefault="005F163A" w:rsidP="005F163A">
      <w:pPr>
        <w:pStyle w:val="Body"/>
        <w:spacing w:after="0" w:line="312" w:lineRule="auto"/>
        <w:rPr>
          <w:rFonts w:ascii="Verdana" w:hAnsi="Verdana" w:cstheme="minorHAnsi"/>
          <w:szCs w:val="20"/>
        </w:rPr>
      </w:pPr>
      <w:r w:rsidRPr="001B591F">
        <w:rPr>
          <w:rFonts w:ascii="Verdana" w:hAnsi="Verdana" w:cstheme="minorHAnsi"/>
          <w:szCs w:val="20"/>
          <w:u w:val="single"/>
        </w:rPr>
        <w:t>DI</w:t>
      </w:r>
      <w:r w:rsidRPr="001B591F">
        <w:rPr>
          <w:rFonts w:ascii="Verdana" w:hAnsi="Verdana" w:cstheme="minorHAnsi"/>
          <w:szCs w:val="20"/>
          <w:u w:val="single"/>
          <w:vertAlign w:val="subscript"/>
        </w:rPr>
        <w:t>k</w:t>
      </w:r>
      <w:r w:rsidRPr="001B591F">
        <w:rPr>
          <w:rFonts w:ascii="Verdana" w:hAnsi="Verdana" w:cstheme="minorHAnsi"/>
          <w:szCs w:val="20"/>
          <w:vertAlign w:val="subscript"/>
        </w:rPr>
        <w:t xml:space="preserve"> </w:t>
      </w:r>
      <w:r w:rsidRPr="001B591F">
        <w:rPr>
          <w:rFonts w:ascii="Verdana" w:hAnsi="Verdana" w:cstheme="minorHAnsi"/>
          <w:szCs w:val="20"/>
        </w:rPr>
        <w:t>= Taxa DI de ordem k divulgada pela B3, utilizada com 2 (duas) casas decimais.</w:t>
      </w:r>
    </w:p>
    <w:p w14:paraId="75A9A792" w14:textId="77777777" w:rsidR="005F163A" w:rsidRPr="001B591F" w:rsidRDefault="005F163A" w:rsidP="005F163A">
      <w:pPr>
        <w:pStyle w:val="Body"/>
        <w:spacing w:after="0" w:line="312" w:lineRule="auto"/>
        <w:rPr>
          <w:rFonts w:ascii="Verdana" w:hAnsi="Verdana" w:cstheme="minorHAnsi"/>
          <w:szCs w:val="20"/>
        </w:rPr>
      </w:pPr>
    </w:p>
    <w:p w14:paraId="088E8E0B" w14:textId="77777777" w:rsidR="005F163A" w:rsidRPr="001B591F" w:rsidRDefault="005F163A" w:rsidP="005F163A">
      <w:pPr>
        <w:pStyle w:val="Body"/>
        <w:spacing w:after="0" w:line="312" w:lineRule="auto"/>
        <w:rPr>
          <w:rFonts w:ascii="Verdana" w:hAnsi="Verdana" w:cstheme="minorHAnsi"/>
          <w:szCs w:val="20"/>
        </w:rPr>
      </w:pPr>
      <w:r w:rsidRPr="001B591F">
        <w:rPr>
          <w:rFonts w:ascii="Verdana" w:hAnsi="Verdana" w:cstheme="minorHAnsi"/>
          <w:szCs w:val="20"/>
          <w:u w:val="single"/>
        </w:rPr>
        <w:t>Fator Spread</w:t>
      </w:r>
      <w:r w:rsidRPr="001B591F">
        <w:rPr>
          <w:rFonts w:ascii="Verdana" w:hAnsi="Verdana" w:cstheme="minorHAnsi"/>
          <w:szCs w:val="20"/>
        </w:rPr>
        <w:t xml:space="preserve"> = Sobretaxa de juros fixos calculada com 9 (nove) casas decimais, com arredondamento, conforme fórmula abaixo: </w:t>
      </w:r>
    </w:p>
    <w:p w14:paraId="5FEBF52A" w14:textId="77777777" w:rsidR="005F163A" w:rsidRPr="001B591F" w:rsidRDefault="005F163A" w:rsidP="005F163A">
      <w:pPr>
        <w:pStyle w:val="Body"/>
        <w:spacing w:after="0" w:line="312" w:lineRule="auto"/>
        <w:rPr>
          <w:rFonts w:ascii="Verdana" w:hAnsi="Verdana" w:cstheme="minorHAnsi"/>
          <w:szCs w:val="20"/>
        </w:rPr>
      </w:pPr>
    </w:p>
    <w:p w14:paraId="7A293CCC" w14:textId="77777777" w:rsidR="005F163A" w:rsidRPr="001B591F" w:rsidRDefault="005F163A" w:rsidP="005F163A">
      <w:pPr>
        <w:pStyle w:val="Body"/>
        <w:spacing w:after="0" w:line="312" w:lineRule="auto"/>
        <w:jc w:val="center"/>
        <w:rPr>
          <w:rFonts w:ascii="Verdana" w:hAnsi="Verdana" w:cstheme="minorHAnsi"/>
          <w:szCs w:val="20"/>
        </w:rPr>
      </w:pPr>
      <m:oMathPara>
        <m:oMath>
          <m:r>
            <w:rPr>
              <w:rFonts w:ascii="Cambria Math" w:hAnsi="Cambria Math" w:cstheme="minorHAnsi"/>
              <w:color w:val="000000"/>
              <w:szCs w:val="20"/>
            </w:rPr>
            <m:t>Fator Spread=</m:t>
          </m:r>
          <m:sSup>
            <m:sSupPr>
              <m:ctrlPr>
                <w:rPr>
                  <w:rFonts w:ascii="Cambria Math" w:hAnsi="Cambria Math" w:cstheme="minorHAnsi"/>
                  <w:i/>
                  <w:color w:val="000000"/>
                  <w:szCs w:val="20"/>
                </w:rPr>
              </m:ctrlPr>
            </m:sSupPr>
            <m:e>
              <m:d>
                <m:dPr>
                  <m:ctrlPr>
                    <w:rPr>
                      <w:rFonts w:ascii="Cambria Math" w:hAnsi="Cambria Math" w:cstheme="minorHAnsi"/>
                      <w:i/>
                      <w:color w:val="000000"/>
                      <w:szCs w:val="20"/>
                    </w:rPr>
                  </m:ctrlPr>
                </m:dPr>
                <m:e>
                  <m:r>
                    <w:rPr>
                      <w:rFonts w:ascii="Cambria Math" w:hAnsi="Cambria Math" w:cstheme="minorHAnsi"/>
                      <w:color w:val="000000"/>
                      <w:szCs w:val="20"/>
                    </w:rPr>
                    <m:t>Spread+1</m:t>
                  </m:r>
                </m:e>
              </m:d>
            </m:e>
            <m:sup>
              <m:f>
                <m:fPr>
                  <m:ctrlPr>
                    <w:rPr>
                      <w:rFonts w:ascii="Cambria Math" w:hAnsi="Cambria Math" w:cstheme="minorHAnsi"/>
                      <w:i/>
                      <w:color w:val="000000"/>
                      <w:szCs w:val="20"/>
                    </w:rPr>
                  </m:ctrlPr>
                </m:fPr>
                <m:num>
                  <m:r>
                    <w:rPr>
                      <w:rFonts w:ascii="Cambria Math" w:hAnsi="Cambria Math" w:cstheme="minorHAnsi"/>
                      <w:color w:val="000000"/>
                      <w:szCs w:val="20"/>
                    </w:rPr>
                    <m:t>DP</m:t>
                  </m:r>
                </m:num>
                <m:den>
                  <m:r>
                    <w:rPr>
                      <w:rFonts w:ascii="Cambria Math" w:hAnsi="Cambria Math" w:cstheme="minorHAnsi"/>
                      <w:color w:val="000000"/>
                      <w:szCs w:val="20"/>
                    </w:rPr>
                    <m:t>252</m:t>
                  </m:r>
                </m:den>
              </m:f>
            </m:sup>
          </m:sSup>
        </m:oMath>
      </m:oMathPara>
    </w:p>
    <w:p w14:paraId="1B0E5792" w14:textId="77777777" w:rsidR="005F163A" w:rsidRPr="001B591F" w:rsidRDefault="005F163A" w:rsidP="005F163A">
      <w:pPr>
        <w:pStyle w:val="Body"/>
        <w:spacing w:after="0" w:line="312" w:lineRule="auto"/>
        <w:rPr>
          <w:rFonts w:ascii="Verdana" w:hAnsi="Verdana" w:cstheme="minorHAnsi"/>
          <w:szCs w:val="20"/>
        </w:rPr>
      </w:pPr>
    </w:p>
    <w:p w14:paraId="10424074" w14:textId="77777777" w:rsidR="005F163A" w:rsidRPr="001B591F" w:rsidRDefault="005F163A" w:rsidP="005F163A">
      <w:pPr>
        <w:pStyle w:val="Body"/>
        <w:spacing w:after="0" w:line="312" w:lineRule="auto"/>
        <w:rPr>
          <w:rFonts w:ascii="Verdana" w:hAnsi="Verdana" w:cstheme="minorHAnsi"/>
          <w:szCs w:val="20"/>
        </w:rPr>
      </w:pPr>
      <w:r w:rsidRPr="001B591F">
        <w:rPr>
          <w:rFonts w:ascii="Verdana" w:hAnsi="Verdana" w:cstheme="minorHAnsi"/>
          <w:szCs w:val="20"/>
        </w:rPr>
        <w:t>Sendo que:</w:t>
      </w:r>
    </w:p>
    <w:p w14:paraId="58AF4F65" w14:textId="77777777" w:rsidR="005F163A" w:rsidRPr="001B591F" w:rsidRDefault="005F163A" w:rsidP="005F163A">
      <w:pPr>
        <w:pStyle w:val="Body"/>
        <w:spacing w:after="0" w:line="312" w:lineRule="auto"/>
        <w:rPr>
          <w:rFonts w:ascii="Verdana" w:hAnsi="Verdana" w:cstheme="minorHAnsi"/>
          <w:szCs w:val="20"/>
        </w:rPr>
      </w:pPr>
    </w:p>
    <w:p w14:paraId="5885CACE" w14:textId="1E9F105D" w:rsidR="005F163A" w:rsidRPr="001B591F" w:rsidRDefault="005F163A" w:rsidP="005F163A">
      <w:pPr>
        <w:pStyle w:val="Body"/>
        <w:spacing w:after="0" w:line="312" w:lineRule="auto"/>
        <w:rPr>
          <w:rFonts w:ascii="Verdana" w:hAnsi="Verdana" w:cstheme="minorHAnsi"/>
          <w:szCs w:val="20"/>
        </w:rPr>
      </w:pPr>
      <w:r w:rsidRPr="001B591F">
        <w:rPr>
          <w:rFonts w:ascii="Verdana" w:hAnsi="Verdana" w:cstheme="minorHAnsi"/>
          <w:i/>
          <w:szCs w:val="20"/>
          <w:u w:val="single"/>
        </w:rPr>
        <w:t>Spread</w:t>
      </w:r>
      <w:r w:rsidRPr="001B591F">
        <w:rPr>
          <w:rFonts w:ascii="Verdana" w:hAnsi="Verdana" w:cstheme="minorHAnsi"/>
          <w:szCs w:val="20"/>
        </w:rPr>
        <w:t xml:space="preserve"> = 4,</w:t>
      </w:r>
      <w:r>
        <w:rPr>
          <w:rFonts w:ascii="Verdana" w:hAnsi="Verdana" w:cstheme="minorHAnsi"/>
          <w:szCs w:val="20"/>
        </w:rPr>
        <w:t>5</w:t>
      </w:r>
      <w:r w:rsidRPr="001B591F">
        <w:rPr>
          <w:rFonts w:ascii="Verdana" w:hAnsi="Verdana" w:cstheme="minorHAnsi"/>
          <w:szCs w:val="20"/>
        </w:rPr>
        <w:t xml:space="preserve">0% (quatro inteiros </w:t>
      </w:r>
      <w:r>
        <w:rPr>
          <w:rFonts w:ascii="Verdana" w:hAnsi="Verdana" w:cstheme="minorHAnsi"/>
          <w:szCs w:val="20"/>
        </w:rPr>
        <w:t xml:space="preserve">e cinquenta centésimos </w:t>
      </w:r>
      <w:r w:rsidRPr="001B591F">
        <w:rPr>
          <w:rFonts w:ascii="Verdana" w:hAnsi="Verdana" w:cstheme="minorHAnsi"/>
          <w:szCs w:val="20"/>
        </w:rPr>
        <w:t xml:space="preserve">por cento), para o cálculo das Debêntures </w:t>
      </w:r>
      <w:r w:rsidRPr="003543A4">
        <w:rPr>
          <w:rFonts w:ascii="Verdana" w:hAnsi="Verdana" w:cstheme="minorHAnsi"/>
          <w:iCs/>
        </w:rPr>
        <w:t xml:space="preserve">2ª </w:t>
      </w:r>
      <w:r w:rsidRPr="001B591F">
        <w:rPr>
          <w:rFonts w:ascii="Verdana" w:hAnsi="Verdana" w:cstheme="minorHAnsi"/>
          <w:szCs w:val="20"/>
        </w:rPr>
        <w:t>Série.</w:t>
      </w:r>
    </w:p>
    <w:p w14:paraId="1FC21701" w14:textId="77777777" w:rsidR="005F163A" w:rsidRPr="001B591F" w:rsidRDefault="005F163A" w:rsidP="005F163A">
      <w:pPr>
        <w:pStyle w:val="Body"/>
        <w:spacing w:after="0" w:line="312" w:lineRule="auto"/>
        <w:rPr>
          <w:rFonts w:ascii="Verdana" w:hAnsi="Verdana" w:cstheme="minorHAnsi"/>
          <w:szCs w:val="20"/>
        </w:rPr>
      </w:pPr>
    </w:p>
    <w:p w14:paraId="73F956DB" w14:textId="51A59C11" w:rsidR="005F163A" w:rsidRPr="001B591F" w:rsidRDefault="005F163A" w:rsidP="005F163A">
      <w:pPr>
        <w:pStyle w:val="Body"/>
        <w:spacing w:after="0" w:line="312" w:lineRule="auto"/>
        <w:rPr>
          <w:rFonts w:ascii="Verdana" w:hAnsi="Verdana" w:cstheme="minorHAnsi"/>
          <w:szCs w:val="20"/>
        </w:rPr>
      </w:pPr>
      <w:r w:rsidRPr="001B591F">
        <w:rPr>
          <w:rFonts w:ascii="Verdana" w:hAnsi="Verdana" w:cstheme="minorHAnsi"/>
          <w:szCs w:val="20"/>
          <w:u w:val="single"/>
        </w:rPr>
        <w:t>DP</w:t>
      </w:r>
      <w:r w:rsidRPr="001B591F">
        <w:rPr>
          <w:rFonts w:ascii="Verdana" w:hAnsi="Verdana" w:cstheme="minorHAnsi"/>
          <w:szCs w:val="20"/>
        </w:rPr>
        <w:t xml:space="preserve"> = número de Dias Úteis entre a Primeira Data de Integralização das Debêntures</w:t>
      </w:r>
      <w:r w:rsidR="00FB2683" w:rsidRPr="00FB2683">
        <w:rPr>
          <w:rFonts w:ascii="Verdana" w:hAnsi="Verdana" w:cstheme="minorHAnsi"/>
        </w:rPr>
        <w:t xml:space="preserve"> </w:t>
      </w:r>
      <w:r w:rsidR="00FB2683">
        <w:rPr>
          <w:rFonts w:ascii="Verdana" w:hAnsi="Verdana" w:cstheme="minorHAnsi"/>
        </w:rPr>
        <w:t>2ª Série</w:t>
      </w:r>
      <w:r w:rsidRPr="001B591F">
        <w:rPr>
          <w:rFonts w:ascii="Verdana" w:hAnsi="Verdana" w:cstheme="minorHAnsi"/>
          <w:szCs w:val="20"/>
        </w:rPr>
        <w:t xml:space="preserve"> ou a última data de pagamento da Remuneração</w:t>
      </w:r>
      <w:r w:rsidR="00FB2683" w:rsidRPr="00FB2683">
        <w:rPr>
          <w:rFonts w:ascii="Verdana" w:hAnsi="Verdana" w:cstheme="minorHAnsi"/>
        </w:rPr>
        <w:t xml:space="preserve"> </w:t>
      </w:r>
      <w:r w:rsidR="00FB2683" w:rsidRPr="002C79AF">
        <w:rPr>
          <w:rFonts w:ascii="Verdana" w:hAnsi="Verdana" w:cstheme="minorHAnsi"/>
        </w:rPr>
        <w:t>das Debêntures</w:t>
      </w:r>
      <w:r w:rsidR="00FB2683">
        <w:rPr>
          <w:rFonts w:ascii="Verdana" w:hAnsi="Verdana" w:cstheme="minorHAnsi"/>
        </w:rPr>
        <w:t xml:space="preserve"> 2ª Série</w:t>
      </w:r>
      <w:r w:rsidRPr="001B591F">
        <w:rPr>
          <w:rFonts w:ascii="Verdana" w:hAnsi="Verdana" w:cstheme="minorHAnsi"/>
          <w:szCs w:val="20"/>
        </w:rPr>
        <w:t xml:space="preserve"> (inclusive), o que ocorrer por último, e a data de cálculo (exclusive), sendo “DP” um número inteiro.</w:t>
      </w:r>
    </w:p>
    <w:p w14:paraId="3F85F310" w14:textId="77777777" w:rsidR="005F163A" w:rsidRPr="001B591F" w:rsidRDefault="005F163A" w:rsidP="005F163A">
      <w:pPr>
        <w:pStyle w:val="Body"/>
        <w:spacing w:after="0" w:line="312" w:lineRule="auto"/>
        <w:rPr>
          <w:rFonts w:ascii="Verdana" w:hAnsi="Verdana" w:cstheme="minorHAnsi"/>
          <w:szCs w:val="20"/>
        </w:rPr>
      </w:pPr>
    </w:p>
    <w:p w14:paraId="10CA8F0C" w14:textId="77777777" w:rsidR="005F163A" w:rsidRPr="001B591F" w:rsidRDefault="005F163A" w:rsidP="005F163A">
      <w:pPr>
        <w:pStyle w:val="Body"/>
        <w:spacing w:after="0" w:line="312" w:lineRule="auto"/>
        <w:rPr>
          <w:rFonts w:ascii="Verdana" w:hAnsi="Verdana" w:cstheme="minorHAnsi"/>
          <w:szCs w:val="20"/>
        </w:rPr>
      </w:pPr>
      <w:r w:rsidRPr="001B591F">
        <w:rPr>
          <w:rFonts w:ascii="Verdana" w:hAnsi="Verdana" w:cstheme="minorHAnsi"/>
          <w:szCs w:val="20"/>
        </w:rPr>
        <w:t>Observações:</w:t>
      </w:r>
    </w:p>
    <w:p w14:paraId="45DE77DB" w14:textId="77777777" w:rsidR="005F163A" w:rsidRPr="001B591F" w:rsidRDefault="005F163A" w:rsidP="005F163A">
      <w:pPr>
        <w:pStyle w:val="Body"/>
        <w:spacing w:after="0" w:line="312" w:lineRule="auto"/>
        <w:rPr>
          <w:rFonts w:ascii="Verdana" w:hAnsi="Verdana" w:cstheme="minorHAnsi"/>
          <w:szCs w:val="20"/>
        </w:rPr>
      </w:pPr>
    </w:p>
    <w:p w14:paraId="02A8E4C1" w14:textId="77777777" w:rsidR="005F163A" w:rsidRPr="001B591F" w:rsidRDefault="005F163A" w:rsidP="005F163A">
      <w:pPr>
        <w:pStyle w:val="Body"/>
        <w:numPr>
          <w:ilvl w:val="0"/>
          <w:numId w:val="37"/>
        </w:numPr>
        <w:spacing w:after="0" w:line="312" w:lineRule="auto"/>
        <w:ind w:left="709" w:hanging="709"/>
        <w:rPr>
          <w:rFonts w:ascii="Verdana" w:hAnsi="Verdana" w:cstheme="minorHAnsi"/>
          <w:szCs w:val="20"/>
        </w:rPr>
      </w:pPr>
      <w:r w:rsidRPr="001B591F">
        <w:rPr>
          <w:rFonts w:ascii="Verdana" w:hAnsi="Verdana" w:cstheme="minorHAnsi"/>
          <w:szCs w:val="20"/>
        </w:rPr>
        <w:t>O fator resultante da expressão (1 + TDI</w:t>
      </w:r>
      <w:r w:rsidRPr="001B591F">
        <w:rPr>
          <w:rFonts w:ascii="Verdana" w:hAnsi="Verdana" w:cstheme="minorHAnsi"/>
          <w:szCs w:val="20"/>
          <w:vertAlign w:val="subscript"/>
        </w:rPr>
        <w:t>k</w:t>
      </w:r>
      <w:r w:rsidRPr="001B591F">
        <w:rPr>
          <w:rFonts w:ascii="Verdana" w:hAnsi="Verdana" w:cstheme="minorHAnsi"/>
          <w:szCs w:val="20"/>
        </w:rPr>
        <w:t>) é considerado com 16 (dezesseis) casas decimais sem arredondamento.</w:t>
      </w:r>
    </w:p>
    <w:p w14:paraId="245C6B93" w14:textId="77777777" w:rsidR="005F163A" w:rsidRPr="001B591F" w:rsidRDefault="005F163A" w:rsidP="005F163A">
      <w:pPr>
        <w:pStyle w:val="Body"/>
        <w:spacing w:after="0" w:line="312" w:lineRule="auto"/>
        <w:ind w:left="709" w:hanging="709"/>
        <w:rPr>
          <w:rFonts w:ascii="Verdana" w:hAnsi="Verdana" w:cstheme="minorHAnsi"/>
          <w:szCs w:val="20"/>
        </w:rPr>
      </w:pPr>
    </w:p>
    <w:p w14:paraId="0897A75F" w14:textId="77777777" w:rsidR="005F163A" w:rsidRPr="001B591F" w:rsidRDefault="005F163A" w:rsidP="005F163A">
      <w:pPr>
        <w:pStyle w:val="Body"/>
        <w:numPr>
          <w:ilvl w:val="0"/>
          <w:numId w:val="37"/>
        </w:numPr>
        <w:spacing w:after="0" w:line="312" w:lineRule="auto"/>
        <w:ind w:left="709" w:hanging="709"/>
        <w:rPr>
          <w:rFonts w:ascii="Verdana" w:hAnsi="Verdana" w:cstheme="minorHAnsi"/>
          <w:szCs w:val="20"/>
        </w:rPr>
      </w:pPr>
      <w:r w:rsidRPr="001B591F">
        <w:rPr>
          <w:rFonts w:ascii="Verdana" w:hAnsi="Verdana" w:cstheme="minorHAnsi"/>
          <w:szCs w:val="20"/>
        </w:rPr>
        <w:t>Efetua-se o produtório dos fatores diários (1 + TDI</w:t>
      </w:r>
      <w:r w:rsidRPr="001B591F">
        <w:rPr>
          <w:rFonts w:ascii="Verdana" w:hAnsi="Verdana" w:cstheme="minorHAnsi"/>
          <w:szCs w:val="20"/>
          <w:vertAlign w:val="subscript"/>
        </w:rPr>
        <w:t>k</w:t>
      </w:r>
      <w:r w:rsidRPr="001B591F">
        <w:rPr>
          <w:rFonts w:ascii="Verdana" w:hAnsi="Verdana" w:cstheme="minorHAnsi"/>
          <w:szCs w:val="20"/>
        </w:rPr>
        <w:t>), sendo que, a cada fator diário acumulado, trunca-se o resultado com 16 (dezesseis) casas decimais, aplicando-se o próximo fator diário, e assim por diante até o último considerado.</w:t>
      </w:r>
    </w:p>
    <w:p w14:paraId="3CFC9E23" w14:textId="77777777" w:rsidR="005F163A" w:rsidRPr="001B591F" w:rsidRDefault="005F163A" w:rsidP="005F163A">
      <w:pPr>
        <w:pStyle w:val="Body"/>
        <w:spacing w:after="0" w:line="312" w:lineRule="auto"/>
        <w:ind w:left="709" w:hanging="709"/>
        <w:rPr>
          <w:rFonts w:ascii="Verdana" w:hAnsi="Verdana" w:cstheme="minorHAnsi"/>
          <w:szCs w:val="20"/>
        </w:rPr>
      </w:pPr>
    </w:p>
    <w:p w14:paraId="424B6827" w14:textId="77777777" w:rsidR="005F163A" w:rsidRPr="001B591F" w:rsidRDefault="005F163A" w:rsidP="005F163A">
      <w:pPr>
        <w:pStyle w:val="Body"/>
        <w:numPr>
          <w:ilvl w:val="0"/>
          <w:numId w:val="37"/>
        </w:numPr>
        <w:spacing w:after="0" w:line="312" w:lineRule="auto"/>
        <w:ind w:left="709" w:hanging="709"/>
        <w:rPr>
          <w:rFonts w:ascii="Verdana" w:hAnsi="Verdana" w:cstheme="minorHAnsi"/>
          <w:szCs w:val="20"/>
        </w:rPr>
      </w:pPr>
      <w:r w:rsidRPr="001B591F">
        <w:rPr>
          <w:rFonts w:ascii="Verdana" w:hAnsi="Verdana" w:cstheme="minorHAnsi"/>
          <w:szCs w:val="20"/>
        </w:rPr>
        <w:t>A Taxa DI deverá ser utilizada considerando idêntico número de casas decimais divulgado pela entidade responsável pelo seu cálculo.</w:t>
      </w:r>
    </w:p>
    <w:p w14:paraId="61E765ED" w14:textId="77777777" w:rsidR="005F163A" w:rsidRPr="001B591F" w:rsidRDefault="005F163A" w:rsidP="005F163A">
      <w:pPr>
        <w:pStyle w:val="Body"/>
        <w:spacing w:after="0" w:line="312" w:lineRule="auto"/>
        <w:rPr>
          <w:rFonts w:ascii="Verdana" w:hAnsi="Verdana" w:cstheme="minorHAnsi"/>
          <w:szCs w:val="20"/>
        </w:rPr>
      </w:pPr>
    </w:p>
    <w:p w14:paraId="053E1310" w14:textId="56774F8C" w:rsidR="005F163A" w:rsidRPr="00AE4BA7" w:rsidRDefault="005F163A" w:rsidP="005F163A">
      <w:pPr>
        <w:pStyle w:val="Body"/>
        <w:numPr>
          <w:ilvl w:val="0"/>
          <w:numId w:val="37"/>
        </w:numPr>
        <w:spacing w:after="0" w:line="312" w:lineRule="auto"/>
        <w:ind w:left="709" w:hanging="709"/>
        <w:rPr>
          <w:rFonts w:ascii="Verdana" w:hAnsi="Verdana" w:cstheme="minorHAnsi"/>
          <w:szCs w:val="20"/>
        </w:rPr>
      </w:pPr>
      <w:r w:rsidRPr="001B591F">
        <w:rPr>
          <w:rFonts w:ascii="Verdana" w:hAnsi="Verdana" w:cstheme="minorHAnsi"/>
          <w:szCs w:val="20"/>
        </w:rPr>
        <w:t>Para efeito do cálculo de “DI</w:t>
      </w:r>
      <w:r w:rsidRPr="001B591F">
        <w:rPr>
          <w:rFonts w:ascii="Verdana" w:hAnsi="Verdana" w:cstheme="minorHAnsi"/>
          <w:szCs w:val="20"/>
          <w:vertAlign w:val="subscript"/>
        </w:rPr>
        <w:t>k</w:t>
      </w:r>
      <w:r w:rsidRPr="001B591F">
        <w:rPr>
          <w:rFonts w:ascii="Verdana" w:hAnsi="Verdana" w:cstheme="minorHAnsi"/>
          <w:szCs w:val="20"/>
        </w:rPr>
        <w:t xml:space="preserve">” será sempre considerada a Taxa DI divulgada com 2 (dois) Dias Úteis de defasagem </w:t>
      </w:r>
      <w:r w:rsidRPr="00AE4BA7">
        <w:rPr>
          <w:rFonts w:ascii="Verdana" w:hAnsi="Verdana" w:cstheme="minorHAnsi"/>
          <w:szCs w:val="20"/>
        </w:rPr>
        <w:t>em relação à data de cálculo das Debêntures (exemplo: para pagamento das Debêntures no dia 13, o “DI</w:t>
      </w:r>
      <w:r w:rsidRPr="00AE4BA7">
        <w:rPr>
          <w:rFonts w:ascii="Verdana" w:hAnsi="Verdana" w:cstheme="minorHAnsi"/>
          <w:szCs w:val="20"/>
          <w:vertAlign w:val="subscript"/>
        </w:rPr>
        <w:t>k</w:t>
      </w:r>
      <w:r w:rsidRPr="00AE4BA7">
        <w:rPr>
          <w:rFonts w:ascii="Verdana" w:hAnsi="Verdana" w:cstheme="minorHAnsi"/>
          <w:szCs w:val="20"/>
        </w:rPr>
        <w:t>” considerado será o publicado no dia 1</w:t>
      </w:r>
      <w:r w:rsidR="00462BB2">
        <w:rPr>
          <w:rFonts w:ascii="Verdana" w:hAnsi="Verdana" w:cstheme="minorHAnsi"/>
          <w:szCs w:val="20"/>
        </w:rPr>
        <w:t>0</w:t>
      </w:r>
      <w:r w:rsidRPr="00AE4BA7">
        <w:rPr>
          <w:rFonts w:ascii="Verdana" w:hAnsi="Verdana" w:cstheme="minorHAnsi"/>
          <w:szCs w:val="20"/>
        </w:rPr>
        <w:t>, pela B3, pressupondo-se que tanto os dias 11, 12 e 13 são Dias Úteis).</w:t>
      </w:r>
    </w:p>
    <w:p w14:paraId="396DF7BF" w14:textId="77777777" w:rsidR="005F163A" w:rsidRPr="00AE4BA7" w:rsidRDefault="005F163A" w:rsidP="005F163A">
      <w:pPr>
        <w:pStyle w:val="Body"/>
        <w:spacing w:after="0" w:line="312" w:lineRule="auto"/>
        <w:ind w:left="709" w:hanging="709"/>
        <w:rPr>
          <w:rFonts w:ascii="Verdana" w:hAnsi="Verdana" w:cstheme="minorHAnsi"/>
          <w:szCs w:val="20"/>
        </w:rPr>
      </w:pPr>
    </w:p>
    <w:p w14:paraId="3F58B3E2" w14:textId="3314C6AB" w:rsidR="00AE4BA7" w:rsidRPr="002C79AF" w:rsidRDefault="005F163A" w:rsidP="002C79AF">
      <w:pPr>
        <w:pStyle w:val="Body"/>
        <w:numPr>
          <w:ilvl w:val="0"/>
          <w:numId w:val="37"/>
        </w:numPr>
        <w:spacing w:after="0" w:line="312" w:lineRule="auto"/>
        <w:ind w:left="709" w:hanging="709"/>
        <w:rPr>
          <w:rFonts w:ascii="Verdana" w:hAnsi="Verdana" w:cstheme="minorHAnsi"/>
        </w:rPr>
      </w:pPr>
      <w:r w:rsidRPr="00301CA9">
        <w:rPr>
          <w:rFonts w:ascii="Verdana" w:hAnsi="Verdana" w:cstheme="minorHAnsi"/>
          <w:szCs w:val="20"/>
        </w:rPr>
        <w:t>Excepcionalmente, na primeira data de pagamento da Remuneração</w:t>
      </w:r>
      <w:r w:rsidR="00FB2683" w:rsidRPr="00FB2683">
        <w:rPr>
          <w:rFonts w:ascii="Verdana" w:hAnsi="Verdana" w:cstheme="minorHAnsi"/>
        </w:rPr>
        <w:t xml:space="preserve"> </w:t>
      </w:r>
      <w:r w:rsidR="00FB2683" w:rsidRPr="002C79AF">
        <w:rPr>
          <w:rFonts w:ascii="Verdana" w:hAnsi="Verdana" w:cstheme="minorHAnsi"/>
        </w:rPr>
        <w:t>das Debêntures</w:t>
      </w:r>
      <w:r w:rsidR="00FB2683">
        <w:rPr>
          <w:rFonts w:ascii="Verdana" w:hAnsi="Verdana" w:cstheme="minorHAnsi"/>
        </w:rPr>
        <w:t xml:space="preserve"> 2ª Série</w:t>
      </w:r>
      <w:r w:rsidRPr="00301CA9">
        <w:rPr>
          <w:rFonts w:ascii="Verdana" w:hAnsi="Verdana" w:cstheme="minorHAnsi"/>
          <w:szCs w:val="20"/>
        </w:rPr>
        <w:t>, deverá ser capitalizado à Remuneração</w:t>
      </w:r>
      <w:r w:rsidR="00FB2683" w:rsidRPr="00FB2683">
        <w:rPr>
          <w:rFonts w:ascii="Verdana" w:hAnsi="Verdana" w:cstheme="minorHAnsi"/>
        </w:rPr>
        <w:t xml:space="preserve"> </w:t>
      </w:r>
      <w:r w:rsidR="00FB2683" w:rsidRPr="002C79AF">
        <w:rPr>
          <w:rFonts w:ascii="Verdana" w:hAnsi="Verdana" w:cstheme="minorHAnsi"/>
        </w:rPr>
        <w:t>das Debêntures</w:t>
      </w:r>
      <w:r w:rsidR="00FB2683">
        <w:rPr>
          <w:rFonts w:ascii="Verdana" w:hAnsi="Verdana" w:cstheme="minorHAnsi"/>
        </w:rPr>
        <w:t xml:space="preserve"> 2ª Série</w:t>
      </w:r>
      <w:r w:rsidRPr="00301CA9">
        <w:rPr>
          <w:rFonts w:ascii="Verdana" w:hAnsi="Verdana" w:cstheme="minorHAnsi"/>
          <w:szCs w:val="20"/>
        </w:rPr>
        <w:t xml:space="preserve"> um prêmio de remuneração equivalente ao produtório do Fator D</w:t>
      </w:r>
      <w:r w:rsidRPr="003C7C58">
        <w:rPr>
          <w:rFonts w:ascii="Verdana" w:hAnsi="Verdana" w:cstheme="minorHAnsi"/>
          <w:szCs w:val="20"/>
        </w:rPr>
        <w:t>I do Dia Útil que antecede a Primeira Data de Integralização das Debêntures</w:t>
      </w:r>
      <w:r w:rsidR="00FB2683" w:rsidRPr="00FB2683">
        <w:rPr>
          <w:rFonts w:ascii="Verdana" w:hAnsi="Verdana" w:cstheme="minorHAnsi"/>
        </w:rPr>
        <w:t xml:space="preserve"> </w:t>
      </w:r>
      <w:r w:rsidR="00FB2683" w:rsidRPr="002C79AF">
        <w:rPr>
          <w:rFonts w:ascii="Verdana" w:hAnsi="Verdana" w:cstheme="minorHAnsi"/>
        </w:rPr>
        <w:t>das Debêntures</w:t>
      </w:r>
      <w:r w:rsidR="00FB2683">
        <w:rPr>
          <w:rFonts w:ascii="Verdana" w:hAnsi="Verdana" w:cstheme="minorHAnsi"/>
        </w:rPr>
        <w:t xml:space="preserve"> 2ª Série</w:t>
      </w:r>
      <w:r w:rsidRPr="003C7C58">
        <w:rPr>
          <w:rFonts w:ascii="Verdana" w:hAnsi="Verdana" w:cstheme="minorHAnsi"/>
          <w:szCs w:val="20"/>
        </w:rPr>
        <w:t>. Para efeito do cálculo de tal prêmio, deverá ser utilizada a Taxa DI</w:t>
      </w:r>
      <w:r w:rsidRPr="002C79AF">
        <w:rPr>
          <w:rFonts w:ascii="Verdana" w:hAnsi="Verdana" w:cstheme="minorHAnsi"/>
          <w:szCs w:val="20"/>
        </w:rPr>
        <w:t xml:space="preserve"> divulgada no 2º (segundo) Dia Útil imediatamente anterior à Primeira Data de Integralização das Debêntures</w:t>
      </w:r>
      <w:r w:rsidR="00FB2683" w:rsidRPr="00FB2683">
        <w:rPr>
          <w:rFonts w:ascii="Verdana" w:hAnsi="Verdana" w:cstheme="minorHAnsi"/>
        </w:rPr>
        <w:t xml:space="preserve"> </w:t>
      </w:r>
      <w:r w:rsidR="00FB2683">
        <w:rPr>
          <w:rFonts w:ascii="Verdana" w:hAnsi="Verdana" w:cstheme="minorHAnsi"/>
        </w:rPr>
        <w:t>2ª Série</w:t>
      </w:r>
      <w:r w:rsidRPr="002C79AF">
        <w:rPr>
          <w:rFonts w:ascii="Verdana" w:hAnsi="Verdana" w:cstheme="minorHAnsi"/>
          <w:szCs w:val="20"/>
        </w:rPr>
        <w:t xml:space="preserve"> (exemplo: para a integralização no dia 10, serão utilizadas as Taxas DI divulgadas no dia 8, pela B3, pressupondo-se que o dia 8 é um Dia Útil e que todos os dias entre 8 e 10 são Dias Úteis)</w:t>
      </w:r>
      <w:r w:rsidR="00AE4BA7" w:rsidRPr="002C79AF">
        <w:rPr>
          <w:rFonts w:ascii="Verdana" w:hAnsi="Verdana" w:cstheme="minorHAnsi"/>
          <w:szCs w:val="20"/>
        </w:rPr>
        <w:t xml:space="preserve">. </w:t>
      </w:r>
    </w:p>
    <w:p w14:paraId="2FCB98F9" w14:textId="77777777" w:rsidR="00AE4BA7" w:rsidRDefault="00AE4BA7" w:rsidP="00AE4BA7">
      <w:pPr>
        <w:widowControl w:val="0"/>
        <w:spacing w:after="0" w:line="312" w:lineRule="auto"/>
        <w:ind w:firstLine="709"/>
        <w:rPr>
          <w:rFonts w:ascii="Verdana" w:hAnsi="Verdana" w:cstheme="minorHAnsi"/>
        </w:rPr>
      </w:pPr>
    </w:p>
    <w:p w14:paraId="385D2FB7" w14:textId="379902C3" w:rsidR="00AE4BA7" w:rsidRDefault="00AE4BA7" w:rsidP="002C79AF">
      <w:pPr>
        <w:widowControl w:val="0"/>
        <w:spacing w:after="0" w:line="312" w:lineRule="auto"/>
        <w:ind w:firstLine="709"/>
        <w:rPr>
          <w:rFonts w:ascii="Verdana" w:hAnsi="Verdana" w:cstheme="minorHAnsi"/>
          <w:sz w:val="20"/>
        </w:rPr>
      </w:pPr>
      <w:r w:rsidRPr="003543A4">
        <w:rPr>
          <w:rFonts w:ascii="Verdana" w:hAnsi="Verdana" w:cstheme="minorHAnsi"/>
          <w:iCs/>
          <w:sz w:val="20"/>
        </w:rPr>
        <w:t xml:space="preserve">6.19.2. </w:t>
      </w:r>
      <w:r>
        <w:rPr>
          <w:rFonts w:ascii="Verdana" w:hAnsi="Verdana" w:cstheme="minorHAnsi"/>
          <w:i/>
          <w:sz w:val="20"/>
        </w:rPr>
        <w:t>Pagamento da Remuneração das Debêntures</w:t>
      </w:r>
      <w:r w:rsidRPr="001B591F">
        <w:rPr>
          <w:rFonts w:ascii="Verdana" w:hAnsi="Verdana" w:cstheme="minorHAnsi"/>
          <w:i/>
          <w:sz w:val="20"/>
        </w:rPr>
        <w:t>.</w:t>
      </w:r>
      <w:r w:rsidRPr="001B591F">
        <w:rPr>
          <w:rFonts w:ascii="Verdana" w:hAnsi="Verdana" w:cstheme="minorHAnsi"/>
          <w:sz w:val="20"/>
        </w:rPr>
        <w:t xml:space="preserve"> </w:t>
      </w:r>
      <w:r>
        <w:rPr>
          <w:rFonts w:ascii="Verdana" w:hAnsi="Verdana" w:cstheme="minorHAnsi"/>
          <w:sz w:val="20"/>
        </w:rPr>
        <w:t>S</w:t>
      </w:r>
      <w:r w:rsidRPr="001B591F">
        <w:rPr>
          <w:rFonts w:ascii="Verdana" w:hAnsi="Verdana" w:cstheme="minorHAnsi"/>
          <w:sz w:val="20"/>
        </w:rPr>
        <w:t xml:space="preserve">em prejuízo dos pagamentos em decorrência das hipóteses de Resgate Antecipado Facultativo, Amortização </w:t>
      </w:r>
      <w:r w:rsidRPr="001B591F">
        <w:rPr>
          <w:rFonts w:ascii="Verdana" w:hAnsi="Verdana" w:cstheme="minorHAnsi"/>
          <w:bCs/>
          <w:sz w:val="20"/>
        </w:rPr>
        <w:t>Extraordinária</w:t>
      </w:r>
      <w:r w:rsidRPr="001B591F">
        <w:rPr>
          <w:rFonts w:ascii="Verdana" w:hAnsi="Verdana" w:cstheme="minorHAnsi"/>
          <w:sz w:val="20"/>
        </w:rPr>
        <w:t xml:space="preserve">, Oferta Facultativa de Resgate Antecipado, nos termos previstos nesta Escritura de Emissão, </w:t>
      </w:r>
      <w:r>
        <w:rPr>
          <w:rFonts w:ascii="Verdana" w:hAnsi="Verdana" w:cstheme="minorHAnsi"/>
          <w:sz w:val="20"/>
        </w:rPr>
        <w:t>a Remuneração</w:t>
      </w:r>
      <w:r w:rsidRPr="001B591F">
        <w:rPr>
          <w:rFonts w:ascii="Verdana" w:hAnsi="Verdana" w:cstheme="minorHAnsi"/>
          <w:sz w:val="20"/>
        </w:rPr>
        <w:t xml:space="preserve"> das Debêntures será </w:t>
      </w:r>
      <w:r>
        <w:rPr>
          <w:rFonts w:ascii="Verdana" w:hAnsi="Verdana" w:cstheme="minorHAnsi"/>
          <w:sz w:val="20"/>
        </w:rPr>
        <w:t>paga</w:t>
      </w:r>
      <w:r w:rsidRPr="001B591F">
        <w:rPr>
          <w:rFonts w:ascii="Verdana" w:hAnsi="Verdana" w:cstheme="minorHAnsi"/>
          <w:sz w:val="20"/>
        </w:rPr>
        <w:t xml:space="preserve"> mensalmente, conforme fluxo de pagamento das Debêntures previsto no </w:t>
      </w:r>
      <w:r w:rsidRPr="001B591F">
        <w:rPr>
          <w:rFonts w:ascii="Verdana" w:hAnsi="Verdana" w:cstheme="minorHAnsi"/>
          <w:sz w:val="20"/>
          <w:u w:val="single"/>
        </w:rPr>
        <w:t>Anexo VII</w:t>
      </w:r>
      <w:r w:rsidRPr="001B591F">
        <w:rPr>
          <w:rFonts w:ascii="Verdana" w:hAnsi="Verdana" w:cstheme="minorHAnsi"/>
          <w:sz w:val="20"/>
        </w:rPr>
        <w:t xml:space="preserve"> da presente Escritura.</w:t>
      </w:r>
    </w:p>
    <w:p w14:paraId="6EA34898" w14:textId="77777777" w:rsidR="00AE4BA7" w:rsidRPr="001B591F" w:rsidRDefault="00AE4BA7" w:rsidP="001B591F">
      <w:pPr>
        <w:pStyle w:val="PargrafodaLista"/>
        <w:widowControl w:val="0"/>
        <w:spacing w:after="0" w:line="312" w:lineRule="auto"/>
        <w:ind w:left="1418"/>
        <w:contextualSpacing w:val="0"/>
        <w:rPr>
          <w:rFonts w:ascii="Verdana" w:hAnsi="Verdana" w:cstheme="minorHAnsi"/>
          <w:sz w:val="20"/>
        </w:rPr>
      </w:pPr>
    </w:p>
    <w:p w14:paraId="31A9F95B" w14:textId="77777777" w:rsidR="00AB24C3" w:rsidRPr="001B591F" w:rsidRDefault="00AB24C3" w:rsidP="001B591F">
      <w:pPr>
        <w:pStyle w:val="PargrafodaLista"/>
        <w:widowControl w:val="0"/>
        <w:numPr>
          <w:ilvl w:val="1"/>
          <w:numId w:val="17"/>
        </w:numPr>
        <w:spacing w:after="0" w:line="312" w:lineRule="auto"/>
        <w:ind w:left="0" w:firstLine="709"/>
        <w:contextualSpacing w:val="0"/>
        <w:rPr>
          <w:rFonts w:ascii="Verdana" w:hAnsi="Verdana" w:cstheme="minorHAnsi"/>
          <w:sz w:val="20"/>
        </w:rPr>
      </w:pPr>
      <w:bookmarkStart w:id="114" w:name="_Ref18636382"/>
      <w:bookmarkStart w:id="115" w:name="_Ref286154048"/>
      <w:bookmarkEnd w:id="98"/>
      <w:bookmarkEnd w:id="99"/>
      <w:bookmarkEnd w:id="100"/>
      <w:bookmarkEnd w:id="101"/>
      <w:bookmarkEnd w:id="102"/>
      <w:bookmarkEnd w:id="103"/>
      <w:r w:rsidRPr="001B591F">
        <w:rPr>
          <w:rFonts w:ascii="Verdana" w:hAnsi="Verdana" w:cstheme="minorHAnsi"/>
          <w:i/>
          <w:sz w:val="20"/>
        </w:rPr>
        <w:t xml:space="preserve">Indisponibilidade, Impossibilidade de Aplicação Taxa DI. </w:t>
      </w:r>
      <w:r w:rsidRPr="001B591F">
        <w:rPr>
          <w:rFonts w:ascii="Verdana" w:hAnsi="Verdana" w:cstheme="minorHAnsi"/>
          <w:sz w:val="20"/>
        </w:rPr>
        <w:t>Se, na data de vencimento das obrigações pecuniárias previstas nesta Escritura, não houver divulgação da Taxa DI, será aplicada a última Taxa DI divulgada, desde a data da última divulgação, até a data de seu substituto ou data do vencimento das obrigações pecuniárias, conforme o caso, não sendo devidas quaisquer compensações entre a Emissora e o Debenturista quando da divulgação posterior da Taxa DI que seria aplicável.</w:t>
      </w:r>
      <w:bookmarkEnd w:id="114"/>
    </w:p>
    <w:p w14:paraId="60CFDB7E" w14:textId="77777777" w:rsidR="00AB24C3" w:rsidRPr="001B591F" w:rsidRDefault="00AB24C3" w:rsidP="001B591F">
      <w:pPr>
        <w:pStyle w:val="PargrafodaLista"/>
        <w:tabs>
          <w:tab w:val="left" w:pos="567"/>
          <w:tab w:val="left" w:pos="1276"/>
        </w:tabs>
        <w:spacing w:after="0" w:line="312" w:lineRule="auto"/>
        <w:ind w:left="0"/>
        <w:contextualSpacing w:val="0"/>
        <w:rPr>
          <w:rFonts w:ascii="Verdana" w:hAnsi="Verdana" w:cstheme="minorHAnsi"/>
          <w:sz w:val="20"/>
        </w:rPr>
      </w:pPr>
    </w:p>
    <w:p w14:paraId="21245CE6" w14:textId="77777777" w:rsidR="00AB24C3" w:rsidRPr="001B591F" w:rsidRDefault="00AB24C3" w:rsidP="001B591F">
      <w:pPr>
        <w:pStyle w:val="PargrafodaLista"/>
        <w:widowControl w:val="0"/>
        <w:numPr>
          <w:ilvl w:val="2"/>
          <w:numId w:val="17"/>
        </w:numPr>
        <w:spacing w:after="0" w:line="312" w:lineRule="auto"/>
        <w:ind w:left="0" w:firstLine="1418"/>
        <w:contextualSpacing w:val="0"/>
        <w:rPr>
          <w:rFonts w:ascii="Verdana" w:hAnsi="Verdana" w:cstheme="minorHAnsi"/>
          <w:sz w:val="20"/>
        </w:rPr>
      </w:pPr>
      <w:r w:rsidRPr="001B591F">
        <w:rPr>
          <w:rFonts w:ascii="Verdana" w:hAnsi="Verdana" w:cstheme="minorHAnsi"/>
          <w:sz w:val="20"/>
        </w:rPr>
        <w:t>No caso de indisponibilidade temporária ou ausência de apuração da Taxa DI por mais de 10 (dez) dias consecutivos após a data esperada para sua apuração e/ou divulgação, ou, ainda, no caso de sua extinção ou impossibilidade de sua aplicação por imposição legal ou determinação judicial, será utilizado para apuração dos valores devidos em razão desta Escritura, seu substituto legal ou, na sua falta, a Taxa SELIC.</w:t>
      </w:r>
    </w:p>
    <w:p w14:paraId="0B0C9B28" w14:textId="77777777" w:rsidR="00AB24C3" w:rsidRPr="001B591F" w:rsidRDefault="00AB24C3" w:rsidP="001B591F">
      <w:pPr>
        <w:pStyle w:val="PargrafodaLista"/>
        <w:tabs>
          <w:tab w:val="left" w:pos="567"/>
          <w:tab w:val="left" w:pos="1276"/>
        </w:tabs>
        <w:spacing w:after="0" w:line="312" w:lineRule="auto"/>
        <w:ind w:left="0" w:firstLine="1418"/>
        <w:contextualSpacing w:val="0"/>
        <w:rPr>
          <w:rFonts w:ascii="Verdana" w:hAnsi="Verdana" w:cstheme="minorHAnsi"/>
          <w:sz w:val="20"/>
        </w:rPr>
      </w:pPr>
    </w:p>
    <w:p w14:paraId="7DA8F876" w14:textId="77777777" w:rsidR="00AB24C3" w:rsidRPr="001B591F" w:rsidRDefault="00AB24C3" w:rsidP="001B591F">
      <w:pPr>
        <w:pStyle w:val="PargrafodaLista"/>
        <w:widowControl w:val="0"/>
        <w:numPr>
          <w:ilvl w:val="2"/>
          <w:numId w:val="17"/>
        </w:numPr>
        <w:spacing w:after="0" w:line="312" w:lineRule="auto"/>
        <w:ind w:left="0" w:firstLine="1418"/>
        <w:contextualSpacing w:val="0"/>
        <w:rPr>
          <w:rFonts w:ascii="Verdana" w:hAnsi="Verdana" w:cstheme="minorHAnsi"/>
          <w:sz w:val="20"/>
        </w:rPr>
      </w:pPr>
      <w:bookmarkStart w:id="116" w:name="_Ref7009961"/>
      <w:r w:rsidRPr="001B591F">
        <w:rPr>
          <w:rFonts w:ascii="Verdana" w:hAnsi="Verdana" w:cstheme="minorHAnsi"/>
          <w:sz w:val="20"/>
        </w:rPr>
        <w:lastRenderedPageBreak/>
        <w:t>No caso de indisponibilidade temporária ou ausência de apuração da Taxa SELIC por mais de 10 (dez) dias consecutivos após a data esperada para sua apuração e/ou divulgação, ou, ainda, no caso de sua extinção ou impossibilidade de sua aplicação por imposição legal ou determinação judicial, desde que, ao cabo desse período a Taxa DI ainda se encontre extinta, temporariamente indisponível e/ou com sua apuração ausente, a Debenturista deverá convocar, na forma e nos termos a serem disciplina</w:t>
      </w:r>
      <w:r w:rsidR="003C5BB1" w:rsidRPr="001B591F">
        <w:rPr>
          <w:rFonts w:ascii="Verdana" w:hAnsi="Verdana" w:cstheme="minorHAnsi"/>
          <w:sz w:val="20"/>
        </w:rPr>
        <w:t>dos no Termo de Securitização, Assembleia G</w:t>
      </w:r>
      <w:r w:rsidRPr="001B591F">
        <w:rPr>
          <w:rFonts w:ascii="Verdana" w:hAnsi="Verdana" w:cstheme="minorHAnsi"/>
          <w:sz w:val="20"/>
        </w:rPr>
        <w:t>eral de Titulares de CRI para que a Debenturista defina, representando o interesse dos Titulares de CRI, de comum acordo com a Emissora, observada a regulamentação aplicável, a Taxa Substitutiva. Até a deliberação da Taxa Substitutiva, será utilizada, para o cálculo do valor de quaisquer obrigações previstas nesta Escritura, a última Taxa SELIC divulgada oficialmente, até a data da definição ou aplicação, conforme o caso, da Taxa Substitutiva, não sendo devidas quaisquer compensações financeiras entre a Emissora e a Debenturista quando da divulgação posterior da taxa/índice de remuneração/atualização que seria aplicável, ou ainda por qualquer outro índice, eleito de comum acordo entre as Partes, que reflita adequadamente a variação no poder de compra da moeda nacional.</w:t>
      </w:r>
      <w:bookmarkEnd w:id="116"/>
      <w:r w:rsidRPr="001B591F">
        <w:rPr>
          <w:rFonts w:ascii="Verdana" w:hAnsi="Verdana" w:cstheme="minorHAnsi"/>
          <w:sz w:val="20"/>
        </w:rPr>
        <w:t xml:space="preserve"> </w:t>
      </w:r>
    </w:p>
    <w:p w14:paraId="5650CA24" w14:textId="77777777" w:rsidR="00AB24C3" w:rsidRPr="001B591F" w:rsidRDefault="00AB24C3" w:rsidP="001B591F">
      <w:pPr>
        <w:pStyle w:val="PargrafodaLista"/>
        <w:tabs>
          <w:tab w:val="left" w:pos="567"/>
          <w:tab w:val="left" w:pos="1276"/>
        </w:tabs>
        <w:spacing w:after="0" w:line="312" w:lineRule="auto"/>
        <w:ind w:left="0" w:firstLine="1418"/>
        <w:contextualSpacing w:val="0"/>
        <w:rPr>
          <w:rFonts w:ascii="Verdana" w:hAnsi="Verdana" w:cstheme="minorHAnsi"/>
          <w:sz w:val="20"/>
        </w:rPr>
      </w:pPr>
    </w:p>
    <w:p w14:paraId="7467A9E8" w14:textId="77777777" w:rsidR="00AB24C3" w:rsidRPr="001B591F" w:rsidRDefault="00AB24C3" w:rsidP="001B591F">
      <w:pPr>
        <w:pStyle w:val="PargrafodaLista"/>
        <w:widowControl w:val="0"/>
        <w:numPr>
          <w:ilvl w:val="2"/>
          <w:numId w:val="17"/>
        </w:numPr>
        <w:spacing w:after="0" w:line="312" w:lineRule="auto"/>
        <w:ind w:left="0" w:firstLine="1418"/>
        <w:contextualSpacing w:val="0"/>
        <w:rPr>
          <w:rFonts w:ascii="Verdana" w:hAnsi="Verdana" w:cstheme="minorHAnsi"/>
          <w:sz w:val="20"/>
        </w:rPr>
      </w:pPr>
      <w:r w:rsidRPr="001B591F">
        <w:rPr>
          <w:rFonts w:ascii="Verdana" w:hAnsi="Verdana" w:cstheme="minorHAnsi"/>
          <w:sz w:val="20"/>
        </w:rPr>
        <w:t>Caso a Taxa DI ou a Taxa SELIC, conforme o caso, venha a ser divulgada antes da realização da Assembleia Geral de Titulares de CRI, a referida Assembleia Geral de Titulares de CRI não será mais realizada, e a Taxa DI ou a Taxa SELIC, conforme o caso, divulgada passará novamente a ser utilizada para o cálculo da Remuneração.</w:t>
      </w:r>
    </w:p>
    <w:p w14:paraId="47EE1986" w14:textId="77777777" w:rsidR="00AB24C3" w:rsidRPr="001B591F" w:rsidRDefault="00AB24C3" w:rsidP="001B591F">
      <w:pPr>
        <w:tabs>
          <w:tab w:val="left" w:pos="567"/>
          <w:tab w:val="left" w:pos="1276"/>
        </w:tabs>
        <w:spacing w:after="0" w:line="312" w:lineRule="auto"/>
        <w:ind w:firstLine="1418"/>
        <w:rPr>
          <w:rFonts w:ascii="Verdana" w:hAnsi="Verdana" w:cstheme="minorHAnsi"/>
          <w:sz w:val="20"/>
        </w:rPr>
      </w:pPr>
    </w:p>
    <w:p w14:paraId="764B1B59" w14:textId="659BB223" w:rsidR="00AE4BA7" w:rsidRPr="002C79AF" w:rsidRDefault="00AB24C3" w:rsidP="002C79AF">
      <w:pPr>
        <w:pStyle w:val="PargrafodaLista"/>
        <w:widowControl w:val="0"/>
        <w:numPr>
          <w:ilvl w:val="2"/>
          <w:numId w:val="17"/>
        </w:numPr>
        <w:spacing w:after="0" w:line="312" w:lineRule="auto"/>
        <w:ind w:left="0" w:firstLine="1418"/>
        <w:contextualSpacing w:val="0"/>
        <w:rPr>
          <w:rFonts w:ascii="Verdana" w:hAnsi="Verdana" w:cstheme="minorHAnsi"/>
          <w:sz w:val="20"/>
        </w:rPr>
      </w:pPr>
      <w:r w:rsidRPr="001B591F">
        <w:rPr>
          <w:rFonts w:ascii="Verdana" w:hAnsi="Verdana" w:cstheme="minorHAnsi"/>
          <w:sz w:val="20"/>
        </w:rPr>
        <w:t xml:space="preserve">Caso </w:t>
      </w:r>
      <w:bookmarkStart w:id="117" w:name="_Hlk68524899"/>
      <w:r w:rsidRPr="001B591F">
        <w:rPr>
          <w:rFonts w:ascii="Verdana" w:hAnsi="Verdana" w:cstheme="minorHAnsi"/>
          <w:sz w:val="20"/>
        </w:rPr>
        <w:t xml:space="preserve">não haja acordo sobre a Taxa Substitutiva entre a Emissora e a Debenturista, representando o interesse dos Titulares de CRI, a Emissora deverá resgatar a integralidade das Debêntures, com seu consequente cancelamento, no prazo de 30 (trinta) dias após a data em que as Partes verificarem não ser possível um acordo, ou na Data de Vencimento, o que ocorrer primeiro, mediante o pagamento do saldo do Valor Total da Emissão acrescido da Remuneração devida até a data do efetivo resgate, calculada </w:t>
      </w:r>
      <w:r w:rsidRPr="001B591F">
        <w:rPr>
          <w:rFonts w:ascii="Verdana" w:hAnsi="Verdana" w:cstheme="minorHAnsi"/>
          <w:i/>
          <w:sz w:val="20"/>
        </w:rPr>
        <w:t>pro rata temporis</w:t>
      </w:r>
      <w:r w:rsidRPr="001B591F">
        <w:rPr>
          <w:rFonts w:ascii="Verdana" w:hAnsi="Verdana" w:cstheme="minorHAnsi"/>
          <w:sz w:val="20"/>
        </w:rPr>
        <w:t xml:space="preserve"> desde a Primeira Data de Integralização</w:t>
      </w:r>
      <w:r w:rsidR="001C4729" w:rsidRPr="001B591F">
        <w:rPr>
          <w:rFonts w:ascii="Verdana" w:hAnsi="Verdana" w:cstheme="minorHAnsi"/>
          <w:sz w:val="20"/>
        </w:rPr>
        <w:t xml:space="preserve"> das Debêntures</w:t>
      </w:r>
      <w:r w:rsidRPr="001B591F">
        <w:rPr>
          <w:rFonts w:ascii="Verdana" w:hAnsi="Verdana" w:cstheme="minorHAnsi"/>
          <w:sz w:val="20"/>
        </w:rPr>
        <w:t xml:space="preserve"> ou a última data de pagamento da Remuneração, conforme o caso. A Taxa SELIC a ser utilizada para cálculo da Remuneração nesta situação será a última disponíve</w:t>
      </w:r>
      <w:bookmarkEnd w:id="117"/>
      <w:r w:rsidRPr="001B591F">
        <w:rPr>
          <w:rFonts w:ascii="Verdana" w:hAnsi="Verdana" w:cstheme="minorHAnsi"/>
          <w:sz w:val="20"/>
        </w:rPr>
        <w:t>l.</w:t>
      </w:r>
      <w:bookmarkEnd w:id="115"/>
    </w:p>
    <w:p w14:paraId="5369A105" w14:textId="77777777" w:rsidR="00AE4BA7" w:rsidRPr="001B591F" w:rsidRDefault="00AE4BA7" w:rsidP="001B591F">
      <w:pPr>
        <w:widowControl w:val="0"/>
        <w:spacing w:after="0" w:line="312" w:lineRule="auto"/>
        <w:rPr>
          <w:rFonts w:ascii="Verdana" w:hAnsi="Verdana" w:cstheme="minorHAnsi"/>
          <w:sz w:val="20"/>
        </w:rPr>
      </w:pPr>
    </w:p>
    <w:p w14:paraId="6D7F039D" w14:textId="77777777" w:rsidR="00CF05E6" w:rsidRPr="001B591F" w:rsidRDefault="00CF05E6" w:rsidP="001B591F">
      <w:pPr>
        <w:pStyle w:val="PargrafodaLista"/>
        <w:widowControl w:val="0"/>
        <w:numPr>
          <w:ilvl w:val="1"/>
          <w:numId w:val="17"/>
        </w:numPr>
        <w:spacing w:after="0" w:line="312" w:lineRule="auto"/>
        <w:ind w:left="0" w:firstLine="709"/>
        <w:contextualSpacing w:val="0"/>
        <w:rPr>
          <w:rFonts w:ascii="Verdana" w:hAnsi="Verdana" w:cstheme="minorHAnsi"/>
          <w:sz w:val="20"/>
        </w:rPr>
      </w:pPr>
      <w:r w:rsidRPr="001B591F">
        <w:rPr>
          <w:rFonts w:ascii="Verdana" w:hAnsi="Verdana" w:cstheme="minorHAnsi"/>
          <w:i/>
          <w:sz w:val="20"/>
        </w:rPr>
        <w:t>Repactuação Programada</w:t>
      </w:r>
      <w:r w:rsidRPr="001B591F">
        <w:rPr>
          <w:rFonts w:ascii="Verdana" w:hAnsi="Verdana" w:cstheme="minorHAnsi"/>
          <w:sz w:val="20"/>
        </w:rPr>
        <w:t>.  Não haverá repactuação programada.</w:t>
      </w:r>
    </w:p>
    <w:p w14:paraId="3CBA7FBE" w14:textId="77777777" w:rsidR="00303347" w:rsidRPr="001B591F" w:rsidRDefault="00303347" w:rsidP="001B591F">
      <w:pPr>
        <w:pStyle w:val="PargrafodaLista"/>
        <w:widowControl w:val="0"/>
        <w:spacing w:after="0" w:line="312" w:lineRule="auto"/>
        <w:ind w:left="709"/>
        <w:contextualSpacing w:val="0"/>
        <w:rPr>
          <w:rFonts w:ascii="Verdana" w:hAnsi="Verdana" w:cstheme="minorHAnsi"/>
          <w:sz w:val="20"/>
        </w:rPr>
      </w:pPr>
    </w:p>
    <w:p w14:paraId="59C37077" w14:textId="32CBAC84" w:rsidR="00CF05E6" w:rsidRPr="001B591F" w:rsidRDefault="00CF05E6" w:rsidP="001B591F">
      <w:pPr>
        <w:pStyle w:val="PargrafodaLista"/>
        <w:widowControl w:val="0"/>
        <w:numPr>
          <w:ilvl w:val="1"/>
          <w:numId w:val="17"/>
        </w:numPr>
        <w:spacing w:after="0" w:line="312" w:lineRule="auto"/>
        <w:ind w:left="0" w:firstLine="709"/>
        <w:contextualSpacing w:val="0"/>
        <w:rPr>
          <w:rFonts w:ascii="Verdana" w:hAnsi="Verdana" w:cstheme="minorHAnsi"/>
          <w:sz w:val="20"/>
        </w:rPr>
      </w:pPr>
      <w:bookmarkStart w:id="118" w:name="_Ref409010928"/>
      <w:bookmarkStart w:id="119" w:name="_Ref18697320"/>
      <w:bookmarkStart w:id="120" w:name="_Ref390511037"/>
      <w:bookmarkStart w:id="121" w:name="_Ref272362243"/>
      <w:bookmarkStart w:id="122" w:name="_Ref534176584"/>
      <w:bookmarkEnd w:id="96"/>
      <w:bookmarkEnd w:id="104"/>
      <w:r w:rsidRPr="001B591F">
        <w:rPr>
          <w:rFonts w:ascii="Verdana" w:hAnsi="Verdana" w:cstheme="minorHAnsi"/>
          <w:i/>
          <w:sz w:val="20"/>
        </w:rPr>
        <w:t>Resgate Antecipado Facultativo</w:t>
      </w:r>
      <w:r w:rsidRPr="001B591F">
        <w:rPr>
          <w:rFonts w:ascii="Verdana" w:hAnsi="Verdana" w:cstheme="minorHAnsi"/>
          <w:sz w:val="20"/>
        </w:rPr>
        <w:t xml:space="preserve">. </w:t>
      </w:r>
      <w:r w:rsidR="00022F81" w:rsidRPr="001B591F">
        <w:rPr>
          <w:rFonts w:ascii="Verdana" w:hAnsi="Verdana" w:cstheme="minorHAnsi"/>
          <w:sz w:val="20"/>
        </w:rPr>
        <w:t xml:space="preserve">Sujeito ao atendimento das condições abaixo, a </w:t>
      </w:r>
      <w:r w:rsidR="00A71D5B" w:rsidRPr="001B591F">
        <w:rPr>
          <w:rFonts w:ascii="Verdana" w:hAnsi="Verdana" w:cstheme="minorHAnsi"/>
          <w:sz w:val="20"/>
        </w:rPr>
        <w:t>Emissora</w:t>
      </w:r>
      <w:r w:rsidR="00022F81" w:rsidRPr="001B591F">
        <w:rPr>
          <w:rFonts w:ascii="Verdana" w:hAnsi="Verdana" w:cstheme="minorHAnsi"/>
          <w:sz w:val="20"/>
        </w:rPr>
        <w:t xml:space="preserve"> po</w:t>
      </w:r>
      <w:r w:rsidR="00DC4F99" w:rsidRPr="001B591F">
        <w:rPr>
          <w:rFonts w:ascii="Verdana" w:hAnsi="Verdana" w:cstheme="minorHAnsi"/>
          <w:sz w:val="20"/>
        </w:rPr>
        <w:t>derá, a seu exclusivo critério</w:t>
      </w:r>
      <w:r w:rsidR="00022F81" w:rsidRPr="001B591F">
        <w:rPr>
          <w:rFonts w:ascii="Verdana" w:hAnsi="Verdana" w:cstheme="minorHAnsi"/>
          <w:sz w:val="20"/>
        </w:rPr>
        <w:t xml:space="preserve"> e</w:t>
      </w:r>
      <w:r w:rsidR="00DC4F99" w:rsidRPr="001B591F">
        <w:rPr>
          <w:rFonts w:ascii="Verdana" w:hAnsi="Verdana" w:cstheme="minorHAnsi"/>
          <w:sz w:val="20"/>
        </w:rPr>
        <w:t>,</w:t>
      </w:r>
      <w:r w:rsidR="00022F81" w:rsidRPr="001B591F">
        <w:rPr>
          <w:rFonts w:ascii="Verdana" w:hAnsi="Verdana" w:cstheme="minorHAnsi"/>
          <w:sz w:val="20"/>
        </w:rPr>
        <w:t xml:space="preserve"> independentemente da anuência </w:t>
      </w:r>
      <w:r w:rsidR="00A71D5B" w:rsidRPr="001B591F">
        <w:rPr>
          <w:rFonts w:ascii="Verdana" w:hAnsi="Verdana" w:cstheme="minorHAnsi"/>
          <w:sz w:val="20"/>
        </w:rPr>
        <w:t>dos titulares de CRI, realizar, após o Período de Carência</w:t>
      </w:r>
      <w:r w:rsidR="00A20569" w:rsidRPr="001B591F">
        <w:rPr>
          <w:rFonts w:ascii="Verdana" w:hAnsi="Verdana" w:cstheme="minorHAnsi"/>
          <w:sz w:val="20"/>
        </w:rPr>
        <w:t xml:space="preserve"> Resgate Antecipado</w:t>
      </w:r>
      <w:r w:rsidR="00A71D5B" w:rsidRPr="001B591F">
        <w:rPr>
          <w:rFonts w:ascii="Verdana" w:hAnsi="Verdana" w:cstheme="minorHAnsi"/>
          <w:sz w:val="20"/>
        </w:rPr>
        <w:t xml:space="preserve">, </w:t>
      </w:r>
      <w:r w:rsidR="00022F81" w:rsidRPr="001B591F">
        <w:rPr>
          <w:rFonts w:ascii="Verdana" w:hAnsi="Verdana" w:cstheme="minorHAnsi"/>
          <w:sz w:val="20"/>
        </w:rPr>
        <w:t xml:space="preserve">mediante aviso prévio com, no mínimo, 3 (três) Dias Úteis de antecedência da data efetiva do </w:t>
      </w:r>
      <w:r w:rsidR="00022F81" w:rsidRPr="001B591F">
        <w:rPr>
          <w:rFonts w:ascii="Verdana" w:hAnsi="Verdana" w:cstheme="minorHAnsi"/>
          <w:sz w:val="20"/>
        </w:rPr>
        <w:lastRenderedPageBreak/>
        <w:t xml:space="preserve">Resgate Antecipado Facultativo, </w:t>
      </w:r>
      <w:r w:rsidR="00A71D5B" w:rsidRPr="001B591F">
        <w:rPr>
          <w:rFonts w:ascii="Verdana" w:hAnsi="Verdana" w:cstheme="minorHAnsi"/>
          <w:sz w:val="20"/>
        </w:rPr>
        <w:t>à Debenturista</w:t>
      </w:r>
      <w:r w:rsidR="0078526F" w:rsidRPr="001B591F">
        <w:rPr>
          <w:rFonts w:ascii="Verdana" w:hAnsi="Verdana" w:cstheme="minorHAnsi"/>
          <w:sz w:val="20"/>
        </w:rPr>
        <w:t xml:space="preserve"> (ao endereço eletrônico listado na Cláusula </w:t>
      </w:r>
      <w:r w:rsidR="0078526F" w:rsidRPr="001B591F">
        <w:rPr>
          <w:rFonts w:ascii="Verdana" w:hAnsi="Verdana" w:cstheme="minorHAnsi"/>
          <w:sz w:val="20"/>
        </w:rPr>
        <w:fldChar w:fldCharType="begin"/>
      </w:r>
      <w:r w:rsidR="0078526F" w:rsidRPr="001B591F">
        <w:rPr>
          <w:rFonts w:ascii="Verdana" w:hAnsi="Verdana" w:cstheme="minorHAnsi"/>
          <w:sz w:val="20"/>
        </w:rPr>
        <w:instrText xml:space="preserve"> REF _Ref18698003 \r \h  \* MERGEFORMAT </w:instrText>
      </w:r>
      <w:r w:rsidR="0078526F" w:rsidRPr="001B591F">
        <w:rPr>
          <w:rFonts w:ascii="Verdana" w:hAnsi="Verdana" w:cstheme="minorHAnsi"/>
          <w:sz w:val="20"/>
        </w:rPr>
      </w:r>
      <w:r w:rsidR="0078526F" w:rsidRPr="001B591F">
        <w:rPr>
          <w:rFonts w:ascii="Verdana" w:hAnsi="Verdana" w:cstheme="minorHAnsi"/>
          <w:sz w:val="20"/>
        </w:rPr>
        <w:fldChar w:fldCharType="separate"/>
      </w:r>
      <w:r w:rsidR="00FC21F2">
        <w:rPr>
          <w:rFonts w:ascii="Verdana" w:hAnsi="Verdana" w:cstheme="minorHAnsi"/>
          <w:sz w:val="20"/>
        </w:rPr>
        <w:t>11</w:t>
      </w:r>
      <w:r w:rsidR="0078526F" w:rsidRPr="001B591F">
        <w:rPr>
          <w:rFonts w:ascii="Verdana" w:hAnsi="Verdana" w:cstheme="minorHAnsi"/>
          <w:sz w:val="20"/>
        </w:rPr>
        <w:fldChar w:fldCharType="end"/>
      </w:r>
      <w:r w:rsidR="0078526F" w:rsidRPr="001B591F">
        <w:rPr>
          <w:rFonts w:ascii="Verdana" w:hAnsi="Verdana" w:cstheme="minorHAnsi"/>
          <w:sz w:val="20"/>
        </w:rPr>
        <w:t xml:space="preserve"> desta Escritura)</w:t>
      </w:r>
      <w:r w:rsidR="00AF64E0">
        <w:rPr>
          <w:rFonts w:ascii="Verdana" w:hAnsi="Verdana" w:cstheme="minorHAnsi"/>
          <w:sz w:val="20"/>
        </w:rPr>
        <w:t xml:space="preserve">, com cópia </w:t>
      </w:r>
      <w:r w:rsidR="00AF64E0" w:rsidRPr="001B591F">
        <w:rPr>
          <w:rFonts w:ascii="Verdana" w:hAnsi="Verdana" w:cstheme="minorHAnsi"/>
          <w:sz w:val="20"/>
        </w:rPr>
        <w:t>ao Agente Fiduciário dos CRI</w:t>
      </w:r>
      <w:r w:rsidR="00022F81" w:rsidRPr="001B591F">
        <w:rPr>
          <w:rFonts w:ascii="Verdana" w:hAnsi="Verdana" w:cstheme="minorHAnsi"/>
          <w:sz w:val="20"/>
        </w:rPr>
        <w:t xml:space="preserve">, </w:t>
      </w:r>
      <w:r w:rsidR="00A71D5B" w:rsidRPr="001B591F">
        <w:rPr>
          <w:rFonts w:ascii="Verdana" w:hAnsi="Verdana" w:cstheme="minorHAnsi"/>
          <w:sz w:val="20"/>
        </w:rPr>
        <w:t xml:space="preserve">o </w:t>
      </w:r>
      <w:r w:rsidR="00022F81" w:rsidRPr="001B591F">
        <w:rPr>
          <w:rFonts w:ascii="Verdana" w:hAnsi="Verdana" w:cstheme="minorHAnsi"/>
          <w:sz w:val="20"/>
        </w:rPr>
        <w:t>Re</w:t>
      </w:r>
      <w:r w:rsidR="0078526F" w:rsidRPr="001B591F">
        <w:rPr>
          <w:rFonts w:ascii="Verdana" w:hAnsi="Verdana" w:cstheme="minorHAnsi"/>
          <w:sz w:val="20"/>
        </w:rPr>
        <w:t>s</w:t>
      </w:r>
      <w:r w:rsidR="00022F81" w:rsidRPr="001B591F">
        <w:rPr>
          <w:rFonts w:ascii="Verdana" w:hAnsi="Verdana" w:cstheme="minorHAnsi"/>
          <w:sz w:val="20"/>
        </w:rPr>
        <w:t>gate Antecipado Facultativo</w:t>
      </w:r>
      <w:r w:rsidR="00DC7FC7" w:rsidRPr="001B591F">
        <w:rPr>
          <w:rFonts w:ascii="Verdana" w:hAnsi="Verdana" w:cstheme="minorHAnsi"/>
          <w:sz w:val="20"/>
        </w:rPr>
        <w:t xml:space="preserve"> integral</w:t>
      </w:r>
      <w:r w:rsidR="00022F81" w:rsidRPr="001B591F">
        <w:rPr>
          <w:rFonts w:ascii="Verdana" w:hAnsi="Verdana" w:cstheme="minorHAnsi"/>
          <w:sz w:val="20"/>
        </w:rPr>
        <w:t>,</w:t>
      </w:r>
      <w:r w:rsidR="00DC7FC7" w:rsidRPr="001B591F">
        <w:rPr>
          <w:rFonts w:ascii="Verdana" w:hAnsi="Verdana" w:cstheme="minorHAnsi"/>
          <w:sz w:val="20"/>
        </w:rPr>
        <w:t xml:space="preserve"> de ambas ou determinada série das Debêntures,</w:t>
      </w:r>
      <w:r w:rsidR="00022F81" w:rsidRPr="001B591F">
        <w:rPr>
          <w:rFonts w:ascii="Verdana" w:hAnsi="Verdana" w:cstheme="minorHAnsi"/>
          <w:sz w:val="20"/>
        </w:rPr>
        <w:t xml:space="preserve"> com o consequente cancelamento de tais Debêntures, mediante o pagamento </w:t>
      </w:r>
      <w:r w:rsidR="00A71D5B" w:rsidRPr="001B591F">
        <w:rPr>
          <w:rFonts w:ascii="Verdana" w:hAnsi="Verdana" w:cstheme="minorHAnsi"/>
          <w:sz w:val="20"/>
        </w:rPr>
        <w:t>à Debenturista</w:t>
      </w:r>
      <w:r w:rsidR="00022F81" w:rsidRPr="001B591F">
        <w:rPr>
          <w:rFonts w:ascii="Verdana" w:hAnsi="Verdana" w:cstheme="minorHAnsi"/>
          <w:sz w:val="20"/>
        </w:rPr>
        <w:t xml:space="preserve"> do Valor de Resgate, acrescido </w:t>
      </w:r>
      <w:r w:rsidR="00A71D5B" w:rsidRPr="001B591F">
        <w:rPr>
          <w:rFonts w:ascii="Verdana" w:hAnsi="Verdana" w:cstheme="minorHAnsi"/>
          <w:sz w:val="20"/>
        </w:rPr>
        <w:t xml:space="preserve">do </w:t>
      </w:r>
      <w:r w:rsidR="00022F81" w:rsidRPr="001B591F">
        <w:rPr>
          <w:rFonts w:ascii="Verdana" w:hAnsi="Verdana" w:cstheme="minorHAnsi"/>
          <w:sz w:val="20"/>
        </w:rPr>
        <w:t>Prêmio de Resgate, considerando para fins de cálculo tanto para o Valor de Resgate quanto para o Prêmio de Resgate</w:t>
      </w:r>
      <w:r w:rsidR="00A71D5B" w:rsidRPr="001B591F">
        <w:rPr>
          <w:rFonts w:ascii="Verdana" w:hAnsi="Verdana" w:cstheme="minorHAnsi"/>
          <w:sz w:val="20"/>
        </w:rPr>
        <w:t>, a data do efetivo</w:t>
      </w:r>
      <w:r w:rsidR="00022F81" w:rsidRPr="001B591F">
        <w:rPr>
          <w:rFonts w:ascii="Verdana" w:hAnsi="Verdana" w:cstheme="minorHAnsi"/>
          <w:sz w:val="20"/>
        </w:rPr>
        <w:t xml:space="preserve"> </w:t>
      </w:r>
      <w:r w:rsidR="009E7B55">
        <w:rPr>
          <w:rFonts w:ascii="Verdana" w:hAnsi="Verdana" w:cstheme="minorHAnsi"/>
          <w:sz w:val="20"/>
        </w:rPr>
        <w:t>resgate</w:t>
      </w:r>
      <w:r w:rsidR="00022F81" w:rsidRPr="001B591F">
        <w:rPr>
          <w:rFonts w:ascii="Verdana" w:hAnsi="Verdana" w:cstheme="minorHAnsi"/>
          <w:sz w:val="20"/>
        </w:rPr>
        <w:t>.</w:t>
      </w:r>
      <w:bookmarkEnd w:id="118"/>
      <w:r w:rsidR="00A71D5B" w:rsidRPr="001B591F">
        <w:rPr>
          <w:rFonts w:ascii="Verdana" w:hAnsi="Verdana" w:cstheme="minorHAnsi"/>
          <w:sz w:val="20"/>
        </w:rPr>
        <w:t xml:space="preserve"> </w:t>
      </w:r>
      <w:bookmarkEnd w:id="119"/>
    </w:p>
    <w:p w14:paraId="5EC3A251" w14:textId="77777777" w:rsidR="00303347" w:rsidRPr="001B591F" w:rsidRDefault="00303347" w:rsidP="001B591F">
      <w:pPr>
        <w:pStyle w:val="PargrafodaLista"/>
        <w:widowControl w:val="0"/>
        <w:spacing w:after="0" w:line="312" w:lineRule="auto"/>
        <w:ind w:left="1418"/>
        <w:contextualSpacing w:val="0"/>
        <w:rPr>
          <w:rFonts w:ascii="Verdana" w:hAnsi="Verdana" w:cstheme="minorHAnsi"/>
          <w:sz w:val="20"/>
        </w:rPr>
      </w:pPr>
      <w:bookmarkStart w:id="123" w:name="_Ref389551070"/>
      <w:bookmarkEnd w:id="120"/>
    </w:p>
    <w:p w14:paraId="1236E08F" w14:textId="75464079" w:rsidR="00CF05E6" w:rsidRPr="001B591F" w:rsidRDefault="00FB6C55" w:rsidP="001B591F">
      <w:pPr>
        <w:pStyle w:val="PargrafodaLista"/>
        <w:widowControl w:val="0"/>
        <w:numPr>
          <w:ilvl w:val="2"/>
          <w:numId w:val="17"/>
        </w:numPr>
        <w:spacing w:after="0" w:line="312" w:lineRule="auto"/>
        <w:ind w:left="0" w:firstLine="1418"/>
        <w:contextualSpacing w:val="0"/>
        <w:rPr>
          <w:rFonts w:ascii="Verdana" w:hAnsi="Verdana" w:cstheme="minorHAnsi"/>
          <w:sz w:val="20"/>
        </w:rPr>
      </w:pPr>
      <w:bookmarkStart w:id="124" w:name="_Ref401761239"/>
      <w:r w:rsidRPr="001B591F">
        <w:rPr>
          <w:rFonts w:ascii="Verdana" w:hAnsi="Verdana" w:cstheme="minorHAnsi"/>
          <w:sz w:val="20"/>
        </w:rPr>
        <w:t>Na c</w:t>
      </w:r>
      <w:r w:rsidR="00CF05E6" w:rsidRPr="001B591F">
        <w:rPr>
          <w:rFonts w:ascii="Verdana" w:hAnsi="Verdana" w:cstheme="minorHAnsi"/>
          <w:sz w:val="20"/>
        </w:rPr>
        <w:t xml:space="preserve">omunicação de Resgate Antecipado Facultativo deverão constar </w:t>
      </w:r>
      <w:r w:rsidR="00CF05E6" w:rsidRPr="001B591F">
        <w:rPr>
          <w:rFonts w:ascii="Verdana" w:hAnsi="Verdana" w:cstheme="minorHAnsi"/>
          <w:b/>
          <w:sz w:val="20"/>
        </w:rPr>
        <w:t>(i)</w:t>
      </w:r>
      <w:r w:rsidRPr="001B591F">
        <w:rPr>
          <w:rFonts w:ascii="Verdana" w:hAnsi="Verdana" w:cstheme="minorHAnsi"/>
          <w:sz w:val="20"/>
        </w:rPr>
        <w:t> d</w:t>
      </w:r>
      <w:r w:rsidR="00CF05E6" w:rsidRPr="001B591F">
        <w:rPr>
          <w:rFonts w:ascii="Verdana" w:hAnsi="Verdana" w:cstheme="minorHAnsi"/>
          <w:sz w:val="20"/>
        </w:rPr>
        <w:t>ata do Resgate Antecipado Facultativo;</w:t>
      </w:r>
      <w:r w:rsidR="0078526F" w:rsidRPr="001B591F">
        <w:rPr>
          <w:rFonts w:ascii="Verdana" w:hAnsi="Verdana" w:cstheme="minorHAnsi"/>
          <w:sz w:val="20"/>
        </w:rPr>
        <w:t xml:space="preserve"> </w:t>
      </w:r>
      <w:r w:rsidR="0078526F" w:rsidRPr="001B591F">
        <w:rPr>
          <w:rFonts w:ascii="Verdana" w:hAnsi="Verdana" w:cstheme="minorHAnsi"/>
          <w:b/>
          <w:bCs/>
          <w:sz w:val="20"/>
        </w:rPr>
        <w:t>(ii)</w:t>
      </w:r>
      <w:r w:rsidR="0078526F" w:rsidRPr="001B591F">
        <w:rPr>
          <w:rFonts w:ascii="Verdana" w:hAnsi="Verdana" w:cstheme="minorHAnsi"/>
          <w:sz w:val="20"/>
        </w:rPr>
        <w:t xml:space="preserve"> o valor do Resgate Antecipado Facultativo;</w:t>
      </w:r>
      <w:r w:rsidR="00CF05E6" w:rsidRPr="001B591F">
        <w:rPr>
          <w:rFonts w:ascii="Verdana" w:hAnsi="Verdana" w:cstheme="minorHAnsi"/>
          <w:sz w:val="20"/>
        </w:rPr>
        <w:t xml:space="preserve"> e </w:t>
      </w:r>
      <w:r w:rsidR="00CF05E6" w:rsidRPr="001B591F">
        <w:rPr>
          <w:rFonts w:ascii="Verdana" w:hAnsi="Verdana" w:cstheme="minorHAnsi"/>
          <w:b/>
          <w:sz w:val="20"/>
        </w:rPr>
        <w:t>(i</w:t>
      </w:r>
      <w:r w:rsidR="0078526F" w:rsidRPr="001B591F">
        <w:rPr>
          <w:rFonts w:ascii="Verdana" w:hAnsi="Verdana" w:cstheme="minorHAnsi"/>
          <w:b/>
          <w:sz w:val="20"/>
        </w:rPr>
        <w:t>i</w:t>
      </w:r>
      <w:r w:rsidR="00CF05E6" w:rsidRPr="001B591F">
        <w:rPr>
          <w:rFonts w:ascii="Verdana" w:hAnsi="Verdana" w:cstheme="minorHAnsi"/>
          <w:b/>
          <w:sz w:val="20"/>
        </w:rPr>
        <w:t>i)</w:t>
      </w:r>
      <w:r w:rsidR="00CF05E6" w:rsidRPr="001B591F">
        <w:rPr>
          <w:rFonts w:ascii="Verdana" w:hAnsi="Verdana" w:cstheme="minorHAnsi"/>
          <w:sz w:val="20"/>
        </w:rPr>
        <w:t> quaisquer outras informações necessárias à operacionalização do Resgate Antecipado Facultativo.</w:t>
      </w:r>
      <w:bookmarkEnd w:id="123"/>
      <w:bookmarkEnd w:id="124"/>
    </w:p>
    <w:p w14:paraId="3F6F6912" w14:textId="77777777" w:rsidR="00303347" w:rsidRPr="001B591F" w:rsidRDefault="00303347" w:rsidP="001B591F">
      <w:pPr>
        <w:pStyle w:val="PargrafodaLista"/>
        <w:widowControl w:val="0"/>
        <w:spacing w:after="0" w:line="312" w:lineRule="auto"/>
        <w:ind w:left="1418"/>
        <w:contextualSpacing w:val="0"/>
        <w:rPr>
          <w:rFonts w:ascii="Verdana" w:hAnsi="Verdana" w:cstheme="minorHAnsi"/>
          <w:sz w:val="20"/>
        </w:rPr>
      </w:pPr>
    </w:p>
    <w:p w14:paraId="301EBAF8" w14:textId="77777777" w:rsidR="00CF05E6" w:rsidRPr="001B591F" w:rsidRDefault="00CF05E6" w:rsidP="001B591F">
      <w:pPr>
        <w:pStyle w:val="PargrafodaLista"/>
        <w:widowControl w:val="0"/>
        <w:numPr>
          <w:ilvl w:val="2"/>
          <w:numId w:val="17"/>
        </w:numPr>
        <w:spacing w:after="0" w:line="312" w:lineRule="auto"/>
        <w:ind w:left="0" w:firstLine="1418"/>
        <w:contextualSpacing w:val="0"/>
        <w:rPr>
          <w:rFonts w:ascii="Verdana" w:hAnsi="Verdana" w:cstheme="minorHAnsi"/>
          <w:sz w:val="20"/>
        </w:rPr>
      </w:pPr>
      <w:bookmarkStart w:id="125" w:name="_Ref389551074"/>
      <w:r w:rsidRPr="001B591F">
        <w:rPr>
          <w:rFonts w:ascii="Verdana" w:hAnsi="Verdana" w:cstheme="minorHAnsi"/>
          <w:sz w:val="20"/>
        </w:rPr>
        <w:t xml:space="preserve">Caso ocorra o Resgate Antecipado Facultativo de quaisquer Debêntures custodiadas eletronicamente na </w:t>
      </w:r>
      <w:r w:rsidR="00A71D5B" w:rsidRPr="001B591F">
        <w:rPr>
          <w:rFonts w:ascii="Verdana" w:hAnsi="Verdana" w:cstheme="minorHAnsi"/>
          <w:sz w:val="20"/>
        </w:rPr>
        <w:t>B3</w:t>
      </w:r>
      <w:r w:rsidRPr="001B591F">
        <w:rPr>
          <w:rFonts w:ascii="Verdana" w:hAnsi="Verdana" w:cstheme="minorHAnsi"/>
          <w:sz w:val="20"/>
        </w:rPr>
        <w:t xml:space="preserve">, o respectivo Resgate Antecipado Facultativo também seguirá os procedimentos adotados pela </w:t>
      </w:r>
      <w:r w:rsidR="00A71D5B" w:rsidRPr="001B591F">
        <w:rPr>
          <w:rFonts w:ascii="Verdana" w:hAnsi="Verdana" w:cstheme="minorHAnsi"/>
          <w:sz w:val="20"/>
        </w:rPr>
        <w:t>B3</w:t>
      </w:r>
      <w:r w:rsidRPr="001B591F">
        <w:rPr>
          <w:rFonts w:ascii="Verdana" w:hAnsi="Verdana" w:cstheme="minorHAnsi"/>
          <w:sz w:val="20"/>
        </w:rPr>
        <w:t>.</w:t>
      </w:r>
      <w:bookmarkEnd w:id="125"/>
      <w:r w:rsidRPr="001B591F">
        <w:rPr>
          <w:rFonts w:ascii="Verdana" w:hAnsi="Verdana" w:cstheme="minorHAnsi"/>
          <w:sz w:val="20"/>
        </w:rPr>
        <w:t xml:space="preserve"> </w:t>
      </w:r>
    </w:p>
    <w:p w14:paraId="25F7975C" w14:textId="77777777" w:rsidR="00303347" w:rsidRPr="001B591F" w:rsidRDefault="00303347" w:rsidP="001B591F">
      <w:pPr>
        <w:pStyle w:val="PargrafodaLista"/>
        <w:widowControl w:val="0"/>
        <w:spacing w:after="0" w:line="312" w:lineRule="auto"/>
        <w:ind w:left="1418"/>
        <w:contextualSpacing w:val="0"/>
        <w:rPr>
          <w:rFonts w:ascii="Verdana" w:hAnsi="Verdana" w:cstheme="minorHAnsi"/>
          <w:sz w:val="20"/>
        </w:rPr>
      </w:pPr>
    </w:p>
    <w:p w14:paraId="2676610A" w14:textId="77777777" w:rsidR="00CF05E6" w:rsidRPr="001B591F" w:rsidRDefault="00CF05E6" w:rsidP="001B591F">
      <w:pPr>
        <w:pStyle w:val="PargrafodaLista"/>
        <w:widowControl w:val="0"/>
        <w:numPr>
          <w:ilvl w:val="2"/>
          <w:numId w:val="17"/>
        </w:numPr>
        <w:spacing w:after="0" w:line="312" w:lineRule="auto"/>
        <w:ind w:left="0" w:firstLine="1418"/>
        <w:contextualSpacing w:val="0"/>
        <w:rPr>
          <w:rFonts w:ascii="Verdana" w:hAnsi="Verdana" w:cstheme="minorHAnsi"/>
          <w:sz w:val="20"/>
        </w:rPr>
      </w:pPr>
      <w:r w:rsidRPr="001B591F">
        <w:rPr>
          <w:rFonts w:ascii="Verdana" w:hAnsi="Verdana" w:cstheme="minorHAnsi"/>
          <w:sz w:val="20"/>
        </w:rPr>
        <w:t xml:space="preserve">A Data do Resgate Antecipado Facultativo deverá, obrigatoriamente, ser um Dia Útil. </w:t>
      </w:r>
    </w:p>
    <w:p w14:paraId="26759473" w14:textId="77777777" w:rsidR="00303347" w:rsidRPr="001B591F" w:rsidRDefault="00303347" w:rsidP="001B591F">
      <w:pPr>
        <w:pStyle w:val="PargrafodaLista"/>
        <w:widowControl w:val="0"/>
        <w:spacing w:after="0" w:line="312" w:lineRule="auto"/>
        <w:ind w:left="1418"/>
        <w:contextualSpacing w:val="0"/>
        <w:rPr>
          <w:rFonts w:ascii="Verdana" w:hAnsi="Verdana" w:cstheme="minorHAnsi"/>
          <w:sz w:val="20"/>
        </w:rPr>
      </w:pPr>
    </w:p>
    <w:p w14:paraId="07CCD520" w14:textId="351029EF" w:rsidR="00CF05E6" w:rsidRPr="001B591F" w:rsidRDefault="00CF05E6" w:rsidP="001B591F">
      <w:pPr>
        <w:pStyle w:val="PargrafodaLista"/>
        <w:widowControl w:val="0"/>
        <w:numPr>
          <w:ilvl w:val="1"/>
          <w:numId w:val="17"/>
        </w:numPr>
        <w:spacing w:after="0" w:line="312" w:lineRule="auto"/>
        <w:ind w:left="0" w:firstLine="709"/>
        <w:contextualSpacing w:val="0"/>
        <w:rPr>
          <w:rFonts w:ascii="Verdana" w:hAnsi="Verdana" w:cstheme="minorHAnsi"/>
          <w:sz w:val="20"/>
        </w:rPr>
      </w:pPr>
      <w:bookmarkStart w:id="126" w:name="_Ref409012850"/>
      <w:bookmarkStart w:id="127" w:name="_Ref285570716"/>
      <w:bookmarkStart w:id="128" w:name="_Ref366061184"/>
      <w:r w:rsidRPr="001B591F">
        <w:rPr>
          <w:rFonts w:ascii="Verdana" w:hAnsi="Verdana" w:cstheme="minorHAnsi"/>
          <w:i/>
          <w:sz w:val="20"/>
        </w:rPr>
        <w:t xml:space="preserve">Amortização </w:t>
      </w:r>
      <w:r w:rsidR="0027678C" w:rsidRPr="001B591F">
        <w:rPr>
          <w:rFonts w:ascii="Verdana" w:hAnsi="Verdana" w:cstheme="minorHAnsi"/>
          <w:i/>
          <w:sz w:val="20"/>
        </w:rPr>
        <w:t>Extraordinária</w:t>
      </w:r>
      <w:r w:rsidRPr="001B591F">
        <w:rPr>
          <w:rFonts w:ascii="Verdana" w:hAnsi="Verdana" w:cstheme="minorHAnsi"/>
          <w:sz w:val="20"/>
        </w:rPr>
        <w:t xml:space="preserve">. </w:t>
      </w:r>
      <w:bookmarkStart w:id="129" w:name="_Hlk68525136"/>
      <w:r w:rsidR="00D53833" w:rsidRPr="001B591F">
        <w:rPr>
          <w:rFonts w:ascii="Verdana" w:hAnsi="Verdana" w:cstheme="minorHAnsi"/>
          <w:sz w:val="20"/>
        </w:rPr>
        <w:t xml:space="preserve">Sujeito ao atendimento das condições abaixo, a </w:t>
      </w:r>
      <w:r w:rsidR="009836D2" w:rsidRPr="001B591F">
        <w:rPr>
          <w:rFonts w:ascii="Verdana" w:hAnsi="Verdana" w:cstheme="minorHAnsi"/>
          <w:sz w:val="20"/>
        </w:rPr>
        <w:t>Emissora</w:t>
      </w:r>
      <w:r w:rsidR="00D53833" w:rsidRPr="001B591F">
        <w:rPr>
          <w:rFonts w:ascii="Verdana" w:hAnsi="Verdana" w:cstheme="minorHAnsi"/>
          <w:sz w:val="20"/>
        </w:rPr>
        <w:t xml:space="preserve"> poderá, a seu exclusivo critério e independentemente da anuência dos </w:t>
      </w:r>
      <w:r w:rsidR="009836D2" w:rsidRPr="001B591F">
        <w:rPr>
          <w:rFonts w:ascii="Verdana" w:hAnsi="Verdana" w:cstheme="minorHAnsi"/>
          <w:sz w:val="20"/>
        </w:rPr>
        <w:t>titulares de CRI</w:t>
      </w:r>
      <w:r w:rsidR="00D53833" w:rsidRPr="001B591F">
        <w:rPr>
          <w:rFonts w:ascii="Verdana" w:hAnsi="Verdana" w:cstheme="minorHAnsi"/>
          <w:sz w:val="20"/>
        </w:rPr>
        <w:t xml:space="preserve">, realizar, </w:t>
      </w:r>
      <w:r w:rsidR="009836D2" w:rsidRPr="001B591F">
        <w:rPr>
          <w:rFonts w:ascii="Verdana" w:hAnsi="Verdana" w:cstheme="minorHAnsi"/>
          <w:sz w:val="20"/>
        </w:rPr>
        <w:t xml:space="preserve">após o </w:t>
      </w:r>
      <w:r w:rsidR="00A20569" w:rsidRPr="001B591F">
        <w:rPr>
          <w:rFonts w:ascii="Verdana" w:hAnsi="Verdana" w:cstheme="minorHAnsi"/>
          <w:sz w:val="20"/>
        </w:rPr>
        <w:t>Período de Carência Amortização</w:t>
      </w:r>
      <w:r w:rsidR="0019513E" w:rsidRPr="001B591F">
        <w:rPr>
          <w:rFonts w:ascii="Verdana" w:hAnsi="Verdana" w:cstheme="minorHAnsi"/>
          <w:sz w:val="20"/>
        </w:rPr>
        <w:t xml:space="preserve"> Extraordinária</w:t>
      </w:r>
      <w:r w:rsidR="00D53833" w:rsidRPr="001B591F">
        <w:rPr>
          <w:rFonts w:ascii="Verdana" w:hAnsi="Verdana" w:cstheme="minorHAnsi"/>
          <w:sz w:val="20"/>
        </w:rPr>
        <w:t>, mediant</w:t>
      </w:r>
      <w:r w:rsidR="00CC5F04" w:rsidRPr="001B591F">
        <w:rPr>
          <w:rFonts w:ascii="Verdana" w:hAnsi="Verdana" w:cstheme="minorHAnsi"/>
          <w:sz w:val="20"/>
        </w:rPr>
        <w:t xml:space="preserve">e aviso prévio com, no mínimo, </w:t>
      </w:r>
      <w:r w:rsidR="00E824E2" w:rsidRPr="001B591F">
        <w:rPr>
          <w:rFonts w:ascii="Verdana" w:hAnsi="Verdana" w:cstheme="minorHAnsi"/>
          <w:sz w:val="20"/>
        </w:rPr>
        <w:t>3</w:t>
      </w:r>
      <w:r w:rsidR="00CC5F04" w:rsidRPr="001B591F">
        <w:rPr>
          <w:rFonts w:ascii="Verdana" w:hAnsi="Verdana" w:cstheme="minorHAnsi"/>
          <w:sz w:val="20"/>
        </w:rPr>
        <w:t xml:space="preserve"> (</w:t>
      </w:r>
      <w:r w:rsidR="00E824E2" w:rsidRPr="001B591F">
        <w:rPr>
          <w:rFonts w:ascii="Verdana" w:hAnsi="Verdana" w:cstheme="minorHAnsi"/>
          <w:sz w:val="20"/>
        </w:rPr>
        <w:t>três</w:t>
      </w:r>
      <w:r w:rsidR="00CC5F04" w:rsidRPr="001B591F">
        <w:rPr>
          <w:rFonts w:ascii="Verdana" w:hAnsi="Verdana" w:cstheme="minorHAnsi"/>
          <w:sz w:val="20"/>
        </w:rPr>
        <w:t>)</w:t>
      </w:r>
      <w:r w:rsidR="00D53833" w:rsidRPr="001B591F">
        <w:rPr>
          <w:rFonts w:ascii="Verdana" w:hAnsi="Verdana" w:cstheme="minorHAnsi"/>
          <w:sz w:val="20"/>
        </w:rPr>
        <w:t xml:space="preserve"> Dias Úteis de antecedência da data efetiva da Amortizaç</w:t>
      </w:r>
      <w:r w:rsidR="000D6002" w:rsidRPr="001B591F">
        <w:rPr>
          <w:rFonts w:ascii="Verdana" w:hAnsi="Verdana" w:cstheme="minorHAnsi"/>
          <w:sz w:val="20"/>
        </w:rPr>
        <w:t xml:space="preserve">ão </w:t>
      </w:r>
      <w:r w:rsidR="0027678C" w:rsidRPr="001B591F">
        <w:rPr>
          <w:rFonts w:ascii="Verdana" w:hAnsi="Verdana" w:cstheme="minorHAnsi"/>
          <w:sz w:val="20"/>
        </w:rPr>
        <w:t xml:space="preserve">Extraordinária </w:t>
      </w:r>
      <w:r w:rsidR="009836D2" w:rsidRPr="001B591F">
        <w:rPr>
          <w:rFonts w:ascii="Verdana" w:hAnsi="Verdana" w:cstheme="minorHAnsi"/>
          <w:sz w:val="20"/>
        </w:rPr>
        <w:t>à Debenturista</w:t>
      </w:r>
      <w:r w:rsidR="0078526F" w:rsidRPr="001B591F">
        <w:rPr>
          <w:rFonts w:ascii="Verdana" w:hAnsi="Verdana" w:cstheme="minorHAnsi"/>
          <w:sz w:val="20"/>
        </w:rPr>
        <w:t xml:space="preserve"> </w:t>
      </w:r>
      <w:bookmarkStart w:id="130" w:name="_Hlk67473163"/>
      <w:r w:rsidR="0078526F" w:rsidRPr="001B591F">
        <w:rPr>
          <w:rFonts w:ascii="Verdana" w:hAnsi="Verdana" w:cstheme="minorHAnsi"/>
          <w:sz w:val="20"/>
        </w:rPr>
        <w:t xml:space="preserve">(ao endereço eletrônico listado na Cláusula </w:t>
      </w:r>
      <w:r w:rsidR="0078526F" w:rsidRPr="001B591F">
        <w:rPr>
          <w:rFonts w:ascii="Verdana" w:hAnsi="Verdana" w:cstheme="minorHAnsi"/>
          <w:sz w:val="20"/>
        </w:rPr>
        <w:fldChar w:fldCharType="begin"/>
      </w:r>
      <w:r w:rsidR="0078526F" w:rsidRPr="001B591F">
        <w:rPr>
          <w:rFonts w:ascii="Verdana" w:hAnsi="Verdana" w:cstheme="minorHAnsi"/>
          <w:sz w:val="20"/>
        </w:rPr>
        <w:instrText xml:space="preserve"> REF _Ref18698003 \r \h  \* MERGEFORMAT </w:instrText>
      </w:r>
      <w:r w:rsidR="0078526F" w:rsidRPr="001B591F">
        <w:rPr>
          <w:rFonts w:ascii="Verdana" w:hAnsi="Verdana" w:cstheme="minorHAnsi"/>
          <w:sz w:val="20"/>
        </w:rPr>
      </w:r>
      <w:r w:rsidR="0078526F" w:rsidRPr="001B591F">
        <w:rPr>
          <w:rFonts w:ascii="Verdana" w:hAnsi="Verdana" w:cstheme="minorHAnsi"/>
          <w:sz w:val="20"/>
        </w:rPr>
        <w:fldChar w:fldCharType="separate"/>
      </w:r>
      <w:r w:rsidR="00FC21F2">
        <w:rPr>
          <w:rFonts w:ascii="Verdana" w:hAnsi="Verdana" w:cstheme="minorHAnsi"/>
          <w:sz w:val="20"/>
        </w:rPr>
        <w:t>11</w:t>
      </w:r>
      <w:r w:rsidR="0078526F" w:rsidRPr="001B591F">
        <w:rPr>
          <w:rFonts w:ascii="Verdana" w:hAnsi="Verdana" w:cstheme="minorHAnsi"/>
          <w:sz w:val="20"/>
        </w:rPr>
        <w:fldChar w:fldCharType="end"/>
      </w:r>
      <w:r w:rsidR="0078526F" w:rsidRPr="001B591F">
        <w:rPr>
          <w:rFonts w:ascii="Verdana" w:hAnsi="Verdana" w:cstheme="minorHAnsi"/>
          <w:sz w:val="20"/>
        </w:rPr>
        <w:t xml:space="preserve"> desta Escritura)</w:t>
      </w:r>
      <w:bookmarkEnd w:id="130"/>
      <w:r w:rsidR="00D63AA9">
        <w:rPr>
          <w:rFonts w:ascii="Verdana" w:hAnsi="Verdana" w:cstheme="minorHAnsi"/>
          <w:sz w:val="20"/>
        </w:rPr>
        <w:t>, com cópia ao Agente Fiduciário dos CRI,</w:t>
      </w:r>
      <w:r w:rsidR="00FA4F42" w:rsidRPr="001B591F">
        <w:rPr>
          <w:rFonts w:ascii="Verdana" w:hAnsi="Verdana" w:cstheme="minorHAnsi"/>
          <w:sz w:val="20"/>
        </w:rPr>
        <w:t xml:space="preserve"> </w:t>
      </w:r>
      <w:r w:rsidR="000D6002" w:rsidRPr="001B591F">
        <w:rPr>
          <w:rFonts w:ascii="Verdana" w:hAnsi="Verdana" w:cstheme="minorHAnsi"/>
          <w:sz w:val="20"/>
        </w:rPr>
        <w:t xml:space="preserve">a Amortização </w:t>
      </w:r>
      <w:r w:rsidR="0027678C" w:rsidRPr="001B591F">
        <w:rPr>
          <w:rFonts w:ascii="Verdana" w:hAnsi="Verdana" w:cstheme="minorHAnsi"/>
          <w:sz w:val="20"/>
        </w:rPr>
        <w:t xml:space="preserve">Extraordinária </w:t>
      </w:r>
      <w:r w:rsidR="00D53833" w:rsidRPr="001B591F">
        <w:rPr>
          <w:rFonts w:ascii="Verdana" w:hAnsi="Verdana" w:cstheme="minorHAnsi"/>
          <w:sz w:val="20"/>
        </w:rPr>
        <w:t>mediante o pagamento</w:t>
      </w:r>
      <w:r w:rsidR="000D6002" w:rsidRPr="001B591F">
        <w:rPr>
          <w:rFonts w:ascii="Verdana" w:hAnsi="Verdana" w:cstheme="minorHAnsi"/>
          <w:sz w:val="20"/>
        </w:rPr>
        <w:t xml:space="preserve"> do Valor de Amortização</w:t>
      </w:r>
      <w:r w:rsidR="00D53833" w:rsidRPr="001B591F">
        <w:rPr>
          <w:rFonts w:ascii="Verdana" w:hAnsi="Verdana" w:cstheme="minorHAnsi"/>
          <w:sz w:val="20"/>
        </w:rPr>
        <w:t xml:space="preserve"> </w:t>
      </w:r>
      <w:r w:rsidR="0027678C" w:rsidRPr="001B591F">
        <w:rPr>
          <w:rFonts w:ascii="Verdana" w:hAnsi="Verdana" w:cstheme="minorHAnsi"/>
          <w:sz w:val="20"/>
        </w:rPr>
        <w:t>Extrao</w:t>
      </w:r>
      <w:r w:rsidR="009E4DAB" w:rsidRPr="001B591F">
        <w:rPr>
          <w:rFonts w:ascii="Verdana" w:hAnsi="Verdana" w:cstheme="minorHAnsi"/>
          <w:sz w:val="20"/>
        </w:rPr>
        <w:t>r</w:t>
      </w:r>
      <w:r w:rsidR="0027678C" w:rsidRPr="001B591F">
        <w:rPr>
          <w:rFonts w:ascii="Verdana" w:hAnsi="Verdana" w:cstheme="minorHAnsi"/>
          <w:sz w:val="20"/>
        </w:rPr>
        <w:t xml:space="preserve">dinária </w:t>
      </w:r>
      <w:r w:rsidR="000D6002" w:rsidRPr="001B591F">
        <w:rPr>
          <w:rFonts w:ascii="Verdana" w:hAnsi="Verdana" w:cstheme="minorHAnsi"/>
          <w:sz w:val="20"/>
        </w:rPr>
        <w:t>à Debenturista, limitada</w:t>
      </w:r>
      <w:r w:rsidR="00D53833" w:rsidRPr="001B591F">
        <w:rPr>
          <w:rFonts w:ascii="Verdana" w:hAnsi="Verdana" w:cstheme="minorHAnsi"/>
          <w:sz w:val="20"/>
        </w:rPr>
        <w:t xml:space="preserve"> a 98% (noventa e oito por cento) do saldo do Valor Nominal Unitário das Debêntures, acrescido </w:t>
      </w:r>
      <w:r w:rsidR="000D6002" w:rsidRPr="001B591F">
        <w:rPr>
          <w:rFonts w:ascii="Verdana" w:hAnsi="Verdana" w:cstheme="minorHAnsi"/>
          <w:sz w:val="20"/>
        </w:rPr>
        <w:t xml:space="preserve">do </w:t>
      </w:r>
      <w:r w:rsidR="00D53833" w:rsidRPr="001B591F">
        <w:rPr>
          <w:rFonts w:ascii="Verdana" w:hAnsi="Verdana" w:cstheme="minorHAnsi"/>
          <w:sz w:val="20"/>
        </w:rPr>
        <w:t xml:space="preserve">Prêmio de Amortização, considerando para fins de cálculo tanto para o Valor de Amortização </w:t>
      </w:r>
      <w:r w:rsidR="0027678C" w:rsidRPr="001B591F">
        <w:rPr>
          <w:rFonts w:ascii="Verdana" w:hAnsi="Verdana" w:cstheme="minorHAnsi"/>
          <w:sz w:val="20"/>
        </w:rPr>
        <w:t xml:space="preserve">Extraordinária </w:t>
      </w:r>
      <w:r w:rsidR="00D53833" w:rsidRPr="001B591F">
        <w:rPr>
          <w:rFonts w:ascii="Verdana" w:hAnsi="Verdana" w:cstheme="minorHAnsi"/>
          <w:sz w:val="20"/>
        </w:rPr>
        <w:t xml:space="preserve">quanto para o Prêmio de Amortização a data </w:t>
      </w:r>
      <w:r w:rsidR="009E7B55">
        <w:rPr>
          <w:rFonts w:ascii="Verdana" w:hAnsi="Verdana" w:cstheme="minorHAnsi"/>
          <w:sz w:val="20"/>
        </w:rPr>
        <w:t>da referida amortização</w:t>
      </w:r>
      <w:bookmarkEnd w:id="129"/>
      <w:r w:rsidR="00D53833" w:rsidRPr="001B591F">
        <w:rPr>
          <w:rFonts w:ascii="Verdana" w:hAnsi="Verdana" w:cstheme="minorHAnsi"/>
          <w:sz w:val="20"/>
        </w:rPr>
        <w:t>.</w:t>
      </w:r>
      <w:bookmarkEnd w:id="126"/>
    </w:p>
    <w:p w14:paraId="5818DBD4" w14:textId="77777777" w:rsidR="00303347" w:rsidRPr="001B591F" w:rsidRDefault="00303347" w:rsidP="001B591F">
      <w:pPr>
        <w:pStyle w:val="PargrafodaLista"/>
        <w:widowControl w:val="0"/>
        <w:spacing w:after="0" w:line="312" w:lineRule="auto"/>
        <w:ind w:left="709"/>
        <w:contextualSpacing w:val="0"/>
        <w:rPr>
          <w:rFonts w:ascii="Verdana" w:hAnsi="Verdana" w:cstheme="minorHAnsi"/>
          <w:sz w:val="20"/>
          <w:highlight w:val="yellow"/>
        </w:rPr>
      </w:pPr>
    </w:p>
    <w:p w14:paraId="4CB63E7D" w14:textId="3A3393EA" w:rsidR="00CF05E6" w:rsidRPr="001B591F" w:rsidRDefault="00CF05E6" w:rsidP="001B591F">
      <w:pPr>
        <w:pStyle w:val="PargrafodaLista"/>
        <w:widowControl w:val="0"/>
        <w:numPr>
          <w:ilvl w:val="2"/>
          <w:numId w:val="17"/>
        </w:numPr>
        <w:spacing w:after="0" w:line="312" w:lineRule="auto"/>
        <w:ind w:left="0" w:firstLine="1418"/>
        <w:contextualSpacing w:val="0"/>
        <w:rPr>
          <w:rFonts w:ascii="Verdana" w:hAnsi="Verdana" w:cstheme="minorHAnsi"/>
          <w:sz w:val="20"/>
        </w:rPr>
      </w:pPr>
      <w:bookmarkStart w:id="131" w:name="_Ref389551640"/>
      <w:bookmarkEnd w:id="127"/>
      <w:bookmarkEnd w:id="128"/>
      <w:r w:rsidRPr="001B591F">
        <w:rPr>
          <w:rFonts w:ascii="Verdana" w:hAnsi="Verdana" w:cstheme="minorHAnsi"/>
          <w:sz w:val="20"/>
        </w:rPr>
        <w:t>Os valores pagos a título de amortização do Valor Nominal Unitário serão sempre imputados de forma proporcional ao valor das parcelas vincendas de amortização do Valor Nominal Unitário constantes da Cláusula</w:t>
      </w:r>
      <w:r w:rsidR="000B5095" w:rsidRPr="001B591F">
        <w:rPr>
          <w:rFonts w:ascii="Verdana" w:hAnsi="Verdana" w:cstheme="minorHAnsi"/>
          <w:sz w:val="20"/>
        </w:rPr>
        <w:t xml:space="preserve"> </w:t>
      </w:r>
      <w:r w:rsidR="000D6002" w:rsidRPr="001B591F">
        <w:rPr>
          <w:rFonts w:ascii="Verdana" w:hAnsi="Verdana" w:cstheme="minorHAnsi"/>
          <w:sz w:val="20"/>
        </w:rPr>
        <w:fldChar w:fldCharType="begin"/>
      </w:r>
      <w:r w:rsidR="000D6002" w:rsidRPr="001B591F">
        <w:rPr>
          <w:rFonts w:ascii="Verdana" w:hAnsi="Verdana" w:cstheme="minorHAnsi"/>
          <w:sz w:val="20"/>
        </w:rPr>
        <w:instrText xml:space="preserve"> REF _Ref409012850 \r \h  \* MERGEFORMAT </w:instrText>
      </w:r>
      <w:r w:rsidR="000D6002" w:rsidRPr="001B591F">
        <w:rPr>
          <w:rFonts w:ascii="Verdana" w:hAnsi="Verdana" w:cstheme="minorHAnsi"/>
          <w:sz w:val="20"/>
        </w:rPr>
      </w:r>
      <w:r w:rsidR="000D6002" w:rsidRPr="001B591F">
        <w:rPr>
          <w:rFonts w:ascii="Verdana" w:hAnsi="Verdana" w:cstheme="minorHAnsi"/>
          <w:sz w:val="20"/>
        </w:rPr>
        <w:fldChar w:fldCharType="separate"/>
      </w:r>
      <w:r w:rsidR="00FC21F2">
        <w:rPr>
          <w:rFonts w:ascii="Verdana" w:hAnsi="Verdana" w:cstheme="minorHAnsi"/>
          <w:sz w:val="20"/>
        </w:rPr>
        <w:t>6.23</w:t>
      </w:r>
      <w:r w:rsidR="000D6002" w:rsidRPr="001B591F">
        <w:rPr>
          <w:rFonts w:ascii="Verdana" w:hAnsi="Verdana" w:cstheme="minorHAnsi"/>
          <w:sz w:val="20"/>
        </w:rPr>
        <w:fldChar w:fldCharType="end"/>
      </w:r>
      <w:r w:rsidR="000B5095" w:rsidRPr="001B591F">
        <w:rPr>
          <w:rFonts w:ascii="Verdana" w:hAnsi="Verdana" w:cstheme="minorHAnsi"/>
          <w:sz w:val="20"/>
        </w:rPr>
        <w:t xml:space="preserve"> acima</w:t>
      </w:r>
      <w:r w:rsidRPr="001B591F">
        <w:rPr>
          <w:rFonts w:ascii="Verdana" w:hAnsi="Verdana" w:cstheme="minorHAnsi"/>
          <w:sz w:val="20"/>
        </w:rPr>
        <w:t>, de forma automática e independentemente de qualquer formalidade adicional (inclusive independentemente de qualquer aditamento a esta Escritura de Emissão), mantendo-se inalteradas as datas de pagamento de amortização do Valor Nominal Unitário</w:t>
      </w:r>
      <w:r w:rsidRPr="001B591F">
        <w:rPr>
          <w:rFonts w:ascii="Verdana" w:hAnsi="Verdana" w:cstheme="minorHAnsi"/>
          <w:bCs/>
          <w:sz w:val="20"/>
        </w:rPr>
        <w:t>.</w:t>
      </w:r>
      <w:bookmarkEnd w:id="131"/>
    </w:p>
    <w:p w14:paraId="153DC5E5" w14:textId="77777777" w:rsidR="00303347" w:rsidRPr="001B591F" w:rsidRDefault="00303347" w:rsidP="001B591F">
      <w:pPr>
        <w:pStyle w:val="PargrafodaLista"/>
        <w:widowControl w:val="0"/>
        <w:spacing w:after="0" w:line="312" w:lineRule="auto"/>
        <w:ind w:left="1418"/>
        <w:contextualSpacing w:val="0"/>
        <w:rPr>
          <w:rFonts w:ascii="Verdana" w:hAnsi="Verdana" w:cstheme="minorHAnsi"/>
          <w:sz w:val="20"/>
        </w:rPr>
      </w:pPr>
    </w:p>
    <w:p w14:paraId="7DDD9F68" w14:textId="67BE3A9E" w:rsidR="00CF05E6" w:rsidRPr="001B591F" w:rsidRDefault="00CF05E6" w:rsidP="001B591F">
      <w:pPr>
        <w:pStyle w:val="PargrafodaLista"/>
        <w:widowControl w:val="0"/>
        <w:numPr>
          <w:ilvl w:val="2"/>
          <w:numId w:val="17"/>
        </w:numPr>
        <w:spacing w:after="0" w:line="312" w:lineRule="auto"/>
        <w:ind w:left="0" w:firstLine="1418"/>
        <w:contextualSpacing w:val="0"/>
        <w:rPr>
          <w:rFonts w:ascii="Verdana" w:hAnsi="Verdana" w:cstheme="minorHAnsi"/>
          <w:sz w:val="20"/>
        </w:rPr>
      </w:pPr>
      <w:bookmarkStart w:id="132" w:name="_Ref389551646"/>
      <w:r w:rsidRPr="001B591F">
        <w:rPr>
          <w:rFonts w:ascii="Verdana" w:hAnsi="Verdana" w:cstheme="minorHAnsi"/>
          <w:bCs/>
          <w:sz w:val="20"/>
        </w:rPr>
        <w:t xml:space="preserve">Na Comunicação de Amortização </w:t>
      </w:r>
      <w:r w:rsidR="0027678C" w:rsidRPr="001B591F">
        <w:rPr>
          <w:rFonts w:ascii="Verdana" w:hAnsi="Verdana" w:cstheme="minorHAnsi"/>
          <w:bCs/>
          <w:sz w:val="20"/>
        </w:rPr>
        <w:t xml:space="preserve">Extraordinária </w:t>
      </w:r>
      <w:r w:rsidRPr="001B591F">
        <w:rPr>
          <w:rFonts w:ascii="Verdana" w:hAnsi="Verdana" w:cstheme="minorHAnsi"/>
          <w:bCs/>
          <w:sz w:val="20"/>
        </w:rPr>
        <w:t xml:space="preserve">deverão constar </w:t>
      </w:r>
      <w:r w:rsidRPr="001B591F">
        <w:rPr>
          <w:rFonts w:ascii="Verdana" w:hAnsi="Verdana" w:cstheme="minorHAnsi"/>
          <w:b/>
          <w:bCs/>
          <w:sz w:val="20"/>
        </w:rPr>
        <w:t>(i)</w:t>
      </w:r>
      <w:r w:rsidR="00DF739A" w:rsidRPr="001B591F">
        <w:rPr>
          <w:rFonts w:ascii="Verdana" w:hAnsi="Verdana" w:cstheme="minorHAnsi"/>
          <w:bCs/>
          <w:sz w:val="20"/>
        </w:rPr>
        <w:t> a d</w:t>
      </w:r>
      <w:r w:rsidRPr="001B591F">
        <w:rPr>
          <w:rFonts w:ascii="Verdana" w:hAnsi="Verdana" w:cstheme="minorHAnsi"/>
          <w:bCs/>
          <w:sz w:val="20"/>
        </w:rPr>
        <w:t xml:space="preserve">ata da Amortização </w:t>
      </w:r>
      <w:r w:rsidR="0027678C" w:rsidRPr="001B591F">
        <w:rPr>
          <w:rFonts w:ascii="Verdana" w:hAnsi="Verdana" w:cstheme="minorHAnsi"/>
          <w:bCs/>
          <w:sz w:val="20"/>
        </w:rPr>
        <w:t>Extraordinária</w:t>
      </w:r>
      <w:r w:rsidRPr="001B591F">
        <w:rPr>
          <w:rFonts w:ascii="Verdana" w:hAnsi="Verdana" w:cstheme="minorHAnsi"/>
          <w:bCs/>
          <w:sz w:val="20"/>
        </w:rPr>
        <w:t xml:space="preserve">; </w:t>
      </w:r>
      <w:r w:rsidRPr="001B591F">
        <w:rPr>
          <w:rFonts w:ascii="Verdana" w:hAnsi="Verdana" w:cstheme="minorHAnsi"/>
          <w:b/>
          <w:bCs/>
          <w:sz w:val="20"/>
        </w:rPr>
        <w:t>(ii)</w:t>
      </w:r>
      <w:r w:rsidRPr="001B591F">
        <w:rPr>
          <w:rFonts w:ascii="Verdana" w:hAnsi="Verdana" w:cstheme="minorHAnsi"/>
          <w:bCs/>
          <w:sz w:val="20"/>
        </w:rPr>
        <w:t xml:space="preserve"> o percentual do Valor Nominal </w:t>
      </w:r>
      <w:r w:rsidRPr="001B591F">
        <w:rPr>
          <w:rFonts w:ascii="Verdana" w:hAnsi="Verdana" w:cstheme="minorHAnsi"/>
          <w:bCs/>
          <w:sz w:val="20"/>
        </w:rPr>
        <w:lastRenderedPageBreak/>
        <w:t xml:space="preserve">Unitário das Debêntures que será amortizado na Data da Amortização </w:t>
      </w:r>
      <w:r w:rsidR="0027678C" w:rsidRPr="001B591F">
        <w:rPr>
          <w:rFonts w:ascii="Verdana" w:hAnsi="Verdana" w:cstheme="minorHAnsi"/>
          <w:bCs/>
          <w:sz w:val="20"/>
        </w:rPr>
        <w:t>Extraordinária</w:t>
      </w:r>
      <w:r w:rsidRPr="001B591F">
        <w:rPr>
          <w:rFonts w:ascii="Verdana" w:hAnsi="Verdana" w:cstheme="minorHAnsi"/>
          <w:bCs/>
          <w:sz w:val="20"/>
        </w:rPr>
        <w:t xml:space="preserve">, observado o disposto na </w:t>
      </w:r>
      <w:r w:rsidRPr="001B591F">
        <w:rPr>
          <w:rFonts w:ascii="Verdana" w:hAnsi="Verdana" w:cstheme="minorHAnsi"/>
          <w:sz w:val="20"/>
        </w:rPr>
        <w:t>Cláusula</w:t>
      </w:r>
      <w:r w:rsidR="000B5095" w:rsidRPr="001B591F">
        <w:rPr>
          <w:rFonts w:ascii="Verdana" w:hAnsi="Verdana" w:cstheme="minorHAnsi"/>
          <w:sz w:val="20"/>
        </w:rPr>
        <w:t xml:space="preserve"> </w:t>
      </w:r>
      <w:r w:rsidR="00DF739A" w:rsidRPr="001B591F">
        <w:rPr>
          <w:rFonts w:ascii="Verdana" w:hAnsi="Verdana" w:cstheme="minorHAnsi"/>
          <w:sz w:val="20"/>
        </w:rPr>
        <w:fldChar w:fldCharType="begin"/>
      </w:r>
      <w:r w:rsidR="00DF739A" w:rsidRPr="001B591F">
        <w:rPr>
          <w:rFonts w:ascii="Verdana" w:hAnsi="Verdana" w:cstheme="minorHAnsi"/>
          <w:sz w:val="20"/>
        </w:rPr>
        <w:instrText xml:space="preserve"> REF _Ref409012850 \r \h  \* MERGEFORMAT </w:instrText>
      </w:r>
      <w:r w:rsidR="00DF739A" w:rsidRPr="001B591F">
        <w:rPr>
          <w:rFonts w:ascii="Verdana" w:hAnsi="Verdana" w:cstheme="minorHAnsi"/>
          <w:sz w:val="20"/>
        </w:rPr>
      </w:r>
      <w:r w:rsidR="00DF739A" w:rsidRPr="001B591F">
        <w:rPr>
          <w:rFonts w:ascii="Verdana" w:hAnsi="Verdana" w:cstheme="minorHAnsi"/>
          <w:sz w:val="20"/>
        </w:rPr>
        <w:fldChar w:fldCharType="separate"/>
      </w:r>
      <w:r w:rsidR="00FC21F2">
        <w:rPr>
          <w:rFonts w:ascii="Verdana" w:hAnsi="Verdana" w:cstheme="minorHAnsi"/>
          <w:sz w:val="20"/>
        </w:rPr>
        <w:t>6.23</w:t>
      </w:r>
      <w:r w:rsidR="00DF739A" w:rsidRPr="001B591F">
        <w:rPr>
          <w:rFonts w:ascii="Verdana" w:hAnsi="Verdana" w:cstheme="minorHAnsi"/>
          <w:sz w:val="20"/>
        </w:rPr>
        <w:fldChar w:fldCharType="end"/>
      </w:r>
      <w:r w:rsidR="00DF739A" w:rsidRPr="001B591F">
        <w:rPr>
          <w:rFonts w:ascii="Verdana" w:hAnsi="Verdana" w:cstheme="minorHAnsi"/>
          <w:sz w:val="20"/>
        </w:rPr>
        <w:t xml:space="preserve"> </w:t>
      </w:r>
      <w:r w:rsidR="00CD5BAD" w:rsidRPr="001B591F">
        <w:rPr>
          <w:rFonts w:ascii="Verdana" w:hAnsi="Verdana" w:cstheme="minorHAnsi"/>
          <w:sz w:val="20"/>
        </w:rPr>
        <w:t>acima</w:t>
      </w:r>
      <w:r w:rsidRPr="001B591F">
        <w:rPr>
          <w:rFonts w:ascii="Verdana" w:hAnsi="Verdana" w:cstheme="minorHAnsi"/>
          <w:bCs/>
          <w:sz w:val="20"/>
        </w:rPr>
        <w:t xml:space="preserve">; e </w:t>
      </w:r>
      <w:r w:rsidRPr="001B591F">
        <w:rPr>
          <w:rFonts w:ascii="Verdana" w:hAnsi="Verdana" w:cstheme="minorHAnsi"/>
          <w:b/>
          <w:bCs/>
          <w:sz w:val="20"/>
        </w:rPr>
        <w:t>(iii)</w:t>
      </w:r>
      <w:r w:rsidRPr="001B591F">
        <w:rPr>
          <w:rFonts w:ascii="Verdana" w:hAnsi="Verdana" w:cstheme="minorHAnsi"/>
          <w:bCs/>
          <w:sz w:val="20"/>
        </w:rPr>
        <w:t xml:space="preserve"> quaisquer outras informações necessárias à operacionalização da Amortização </w:t>
      </w:r>
      <w:r w:rsidR="0027678C" w:rsidRPr="001B591F">
        <w:rPr>
          <w:rFonts w:ascii="Verdana" w:hAnsi="Verdana" w:cstheme="minorHAnsi"/>
          <w:bCs/>
          <w:sz w:val="20"/>
        </w:rPr>
        <w:t>Extraordinária</w:t>
      </w:r>
      <w:r w:rsidRPr="001B591F">
        <w:rPr>
          <w:rFonts w:ascii="Verdana" w:hAnsi="Verdana" w:cstheme="minorHAnsi"/>
          <w:bCs/>
          <w:sz w:val="20"/>
        </w:rPr>
        <w:t>.</w:t>
      </w:r>
      <w:bookmarkEnd w:id="132"/>
    </w:p>
    <w:p w14:paraId="75207A4C" w14:textId="77777777" w:rsidR="00DF739A" w:rsidRPr="001B591F" w:rsidRDefault="00DF739A" w:rsidP="00986F25">
      <w:pPr>
        <w:pStyle w:val="PargrafodaLista"/>
        <w:widowControl w:val="0"/>
        <w:spacing w:after="0" w:line="312" w:lineRule="auto"/>
        <w:ind w:left="1418"/>
        <w:contextualSpacing w:val="0"/>
        <w:rPr>
          <w:rFonts w:ascii="Verdana" w:hAnsi="Verdana" w:cstheme="minorHAnsi"/>
          <w:sz w:val="20"/>
        </w:rPr>
      </w:pPr>
    </w:p>
    <w:p w14:paraId="7A00AA45" w14:textId="77777777" w:rsidR="00CF05E6" w:rsidRPr="001B591F" w:rsidRDefault="00CF05E6" w:rsidP="001B591F">
      <w:pPr>
        <w:pStyle w:val="PargrafodaLista"/>
        <w:widowControl w:val="0"/>
        <w:numPr>
          <w:ilvl w:val="2"/>
          <w:numId w:val="17"/>
        </w:numPr>
        <w:spacing w:after="0" w:line="312" w:lineRule="auto"/>
        <w:ind w:left="0" w:firstLine="1418"/>
        <w:contextualSpacing w:val="0"/>
        <w:rPr>
          <w:rFonts w:ascii="Verdana" w:hAnsi="Verdana" w:cstheme="minorHAnsi"/>
          <w:sz w:val="20"/>
        </w:rPr>
      </w:pPr>
      <w:r w:rsidRPr="001B591F">
        <w:rPr>
          <w:rFonts w:ascii="Verdana" w:hAnsi="Verdana" w:cstheme="minorHAnsi"/>
          <w:bCs/>
          <w:sz w:val="20"/>
        </w:rPr>
        <w:t xml:space="preserve">Caso ocorra a Amortização </w:t>
      </w:r>
      <w:r w:rsidR="0027678C" w:rsidRPr="001B591F">
        <w:rPr>
          <w:rFonts w:ascii="Verdana" w:hAnsi="Verdana" w:cstheme="minorHAnsi"/>
          <w:bCs/>
          <w:sz w:val="20"/>
        </w:rPr>
        <w:t xml:space="preserve">Extraordinária </w:t>
      </w:r>
      <w:r w:rsidRPr="001B591F">
        <w:rPr>
          <w:rFonts w:ascii="Verdana" w:hAnsi="Verdana" w:cstheme="minorHAnsi"/>
          <w:bCs/>
          <w:sz w:val="20"/>
        </w:rPr>
        <w:t xml:space="preserve">de quaisquer Debêntures custodiadas eletronicamente na </w:t>
      </w:r>
      <w:r w:rsidR="00DF739A" w:rsidRPr="001B591F">
        <w:rPr>
          <w:rFonts w:ascii="Verdana" w:hAnsi="Verdana" w:cstheme="minorHAnsi"/>
          <w:bCs/>
          <w:sz w:val="20"/>
        </w:rPr>
        <w:t>B3</w:t>
      </w:r>
      <w:r w:rsidRPr="001B591F">
        <w:rPr>
          <w:rFonts w:ascii="Verdana" w:hAnsi="Verdana" w:cstheme="minorHAnsi"/>
          <w:bCs/>
          <w:sz w:val="20"/>
        </w:rPr>
        <w:t xml:space="preserve">, a respectiva Amortização </w:t>
      </w:r>
      <w:r w:rsidR="0027678C" w:rsidRPr="001B591F">
        <w:rPr>
          <w:rFonts w:ascii="Verdana" w:hAnsi="Verdana" w:cstheme="minorHAnsi"/>
          <w:bCs/>
          <w:sz w:val="20"/>
        </w:rPr>
        <w:t xml:space="preserve">Extraordinária </w:t>
      </w:r>
      <w:r w:rsidRPr="001B591F">
        <w:rPr>
          <w:rFonts w:ascii="Verdana" w:hAnsi="Verdana" w:cstheme="minorHAnsi"/>
          <w:bCs/>
          <w:sz w:val="20"/>
        </w:rPr>
        <w:t xml:space="preserve">também seguirá os procedimentos adotados pela </w:t>
      </w:r>
      <w:r w:rsidR="00DF739A" w:rsidRPr="001B591F">
        <w:rPr>
          <w:rFonts w:ascii="Verdana" w:hAnsi="Verdana" w:cstheme="minorHAnsi"/>
          <w:bCs/>
          <w:sz w:val="20"/>
        </w:rPr>
        <w:t>B3</w:t>
      </w:r>
      <w:r w:rsidRPr="001B591F">
        <w:rPr>
          <w:rFonts w:ascii="Verdana" w:hAnsi="Verdana" w:cstheme="minorHAnsi"/>
          <w:bCs/>
          <w:sz w:val="20"/>
        </w:rPr>
        <w:t>.</w:t>
      </w:r>
    </w:p>
    <w:p w14:paraId="0691123B" w14:textId="77777777" w:rsidR="00515F62" w:rsidRPr="001B591F" w:rsidRDefault="00515F62" w:rsidP="001B591F">
      <w:pPr>
        <w:pStyle w:val="PargrafodaLista"/>
        <w:widowControl w:val="0"/>
        <w:spacing w:after="0" w:line="312" w:lineRule="auto"/>
        <w:ind w:left="1418"/>
        <w:contextualSpacing w:val="0"/>
        <w:rPr>
          <w:rFonts w:ascii="Verdana" w:hAnsi="Verdana" w:cstheme="minorHAnsi"/>
          <w:sz w:val="20"/>
        </w:rPr>
      </w:pPr>
    </w:p>
    <w:p w14:paraId="067509F9" w14:textId="77777777" w:rsidR="00CF05E6" w:rsidRPr="001B591F" w:rsidRDefault="00CF05E6" w:rsidP="001B591F">
      <w:pPr>
        <w:pStyle w:val="PargrafodaLista"/>
        <w:widowControl w:val="0"/>
        <w:numPr>
          <w:ilvl w:val="2"/>
          <w:numId w:val="17"/>
        </w:numPr>
        <w:spacing w:after="0" w:line="312" w:lineRule="auto"/>
        <w:ind w:left="0" w:firstLine="1418"/>
        <w:contextualSpacing w:val="0"/>
        <w:rPr>
          <w:rFonts w:ascii="Verdana" w:hAnsi="Verdana" w:cstheme="minorHAnsi"/>
          <w:sz w:val="20"/>
        </w:rPr>
      </w:pPr>
      <w:r w:rsidRPr="001B591F">
        <w:rPr>
          <w:rFonts w:ascii="Verdana" w:hAnsi="Verdana" w:cstheme="minorHAnsi"/>
          <w:bCs/>
          <w:sz w:val="20"/>
        </w:rPr>
        <w:t xml:space="preserve">A Data da Amortização </w:t>
      </w:r>
      <w:r w:rsidR="0027678C" w:rsidRPr="001B591F">
        <w:rPr>
          <w:rFonts w:ascii="Verdana" w:hAnsi="Verdana" w:cstheme="minorHAnsi"/>
          <w:bCs/>
          <w:sz w:val="20"/>
        </w:rPr>
        <w:t xml:space="preserve">Extraordinária </w:t>
      </w:r>
      <w:r w:rsidRPr="001B591F">
        <w:rPr>
          <w:rFonts w:ascii="Verdana" w:hAnsi="Verdana" w:cstheme="minorHAnsi"/>
          <w:bCs/>
          <w:sz w:val="20"/>
        </w:rPr>
        <w:t>deverá, obrigatoriamente, ser um Dia Útil.</w:t>
      </w:r>
    </w:p>
    <w:p w14:paraId="530C5332" w14:textId="77777777" w:rsidR="00303347" w:rsidRPr="001B591F" w:rsidRDefault="00303347" w:rsidP="001B591F">
      <w:pPr>
        <w:pStyle w:val="PargrafodaLista"/>
        <w:widowControl w:val="0"/>
        <w:spacing w:after="0" w:line="312" w:lineRule="auto"/>
        <w:ind w:left="1418"/>
        <w:contextualSpacing w:val="0"/>
        <w:rPr>
          <w:rFonts w:ascii="Verdana" w:hAnsi="Verdana" w:cstheme="minorHAnsi"/>
          <w:sz w:val="20"/>
          <w:highlight w:val="yellow"/>
        </w:rPr>
      </w:pPr>
    </w:p>
    <w:p w14:paraId="1AE098C8" w14:textId="714C0F2C" w:rsidR="00CF05E6" w:rsidRPr="001B591F" w:rsidRDefault="00CF05E6" w:rsidP="001B591F">
      <w:pPr>
        <w:pStyle w:val="PargrafodaLista"/>
        <w:widowControl w:val="0"/>
        <w:numPr>
          <w:ilvl w:val="1"/>
          <w:numId w:val="17"/>
        </w:numPr>
        <w:spacing w:after="0" w:line="312" w:lineRule="auto"/>
        <w:ind w:left="0" w:firstLine="709"/>
        <w:contextualSpacing w:val="0"/>
        <w:rPr>
          <w:rFonts w:ascii="Verdana" w:hAnsi="Verdana" w:cstheme="minorHAnsi"/>
          <w:sz w:val="20"/>
        </w:rPr>
      </w:pPr>
      <w:bookmarkStart w:id="133" w:name="_Ref286439163"/>
      <w:bookmarkStart w:id="134" w:name="_Ref302744040"/>
      <w:bookmarkStart w:id="135" w:name="_Ref306628854"/>
      <w:r w:rsidRPr="001B591F">
        <w:rPr>
          <w:rFonts w:ascii="Verdana" w:hAnsi="Verdana" w:cstheme="minorHAnsi"/>
          <w:i/>
          <w:sz w:val="20"/>
        </w:rPr>
        <w:t>Oferta Facultativa de Resgate Antecipado</w:t>
      </w:r>
      <w:r w:rsidRPr="001B591F">
        <w:rPr>
          <w:rFonts w:ascii="Verdana" w:hAnsi="Verdana" w:cstheme="minorHAnsi"/>
          <w:sz w:val="20"/>
        </w:rPr>
        <w:t xml:space="preserve">. </w:t>
      </w:r>
      <w:bookmarkStart w:id="136" w:name="_Hlk68524773"/>
      <w:bookmarkEnd w:id="133"/>
      <w:bookmarkEnd w:id="134"/>
      <w:r w:rsidRPr="001B591F">
        <w:rPr>
          <w:rFonts w:ascii="Verdana" w:hAnsi="Verdana" w:cstheme="minorHAnsi"/>
          <w:sz w:val="20"/>
        </w:rPr>
        <w:t xml:space="preserve">A </w:t>
      </w:r>
      <w:r w:rsidR="00DF739A" w:rsidRPr="001B591F">
        <w:rPr>
          <w:rFonts w:ascii="Verdana" w:hAnsi="Verdana" w:cstheme="minorHAnsi"/>
          <w:sz w:val="20"/>
        </w:rPr>
        <w:t>Emissora</w:t>
      </w:r>
      <w:r w:rsidRPr="001B591F">
        <w:rPr>
          <w:rFonts w:ascii="Verdana" w:hAnsi="Verdana" w:cstheme="minorHAnsi"/>
          <w:sz w:val="20"/>
        </w:rPr>
        <w:t xml:space="preserve"> poderá, a seu exclusivo critério, realizar, a qualquer tempo, </w:t>
      </w:r>
      <w:r w:rsidR="00355459" w:rsidRPr="001B591F">
        <w:rPr>
          <w:rFonts w:ascii="Verdana" w:hAnsi="Verdana" w:cstheme="minorHAnsi"/>
          <w:sz w:val="20"/>
        </w:rPr>
        <w:t>a Oferta Facultativa de Resgate Antecipado,</w:t>
      </w:r>
      <w:r w:rsidR="00DC7FC7" w:rsidRPr="001B591F">
        <w:rPr>
          <w:rFonts w:ascii="Verdana" w:hAnsi="Verdana" w:cstheme="minorHAnsi"/>
          <w:sz w:val="20"/>
        </w:rPr>
        <w:t xml:space="preserve"> de ambas ou determinada série das Debêntures,</w:t>
      </w:r>
      <w:r w:rsidR="00355459" w:rsidRPr="001B591F">
        <w:rPr>
          <w:rFonts w:ascii="Verdana" w:hAnsi="Verdana" w:cstheme="minorHAnsi"/>
          <w:sz w:val="20"/>
        </w:rPr>
        <w:t xml:space="preserve"> </w:t>
      </w:r>
      <w:r w:rsidRPr="001B591F">
        <w:rPr>
          <w:rFonts w:ascii="Verdana" w:hAnsi="Verdana" w:cstheme="minorHAnsi"/>
          <w:sz w:val="20"/>
        </w:rPr>
        <w:t>com o consequente c</w:t>
      </w:r>
      <w:r w:rsidR="00E50247" w:rsidRPr="001B591F">
        <w:rPr>
          <w:rFonts w:ascii="Verdana" w:hAnsi="Verdana" w:cstheme="minorHAnsi"/>
          <w:sz w:val="20"/>
        </w:rPr>
        <w:t xml:space="preserve">ancelamento </w:t>
      </w:r>
      <w:r w:rsidR="0078526F" w:rsidRPr="001B591F">
        <w:rPr>
          <w:rFonts w:ascii="Verdana" w:hAnsi="Verdana" w:cstheme="minorHAnsi"/>
          <w:sz w:val="20"/>
        </w:rPr>
        <w:t>das</w:t>
      </w:r>
      <w:r w:rsidR="00E50247" w:rsidRPr="001B591F">
        <w:rPr>
          <w:rFonts w:ascii="Verdana" w:hAnsi="Verdana" w:cstheme="minorHAnsi"/>
          <w:sz w:val="20"/>
        </w:rPr>
        <w:t xml:space="preserve"> Debêntures</w:t>
      </w:r>
      <w:r w:rsidR="0078526F" w:rsidRPr="001B591F">
        <w:rPr>
          <w:rFonts w:ascii="Verdana" w:hAnsi="Verdana" w:cstheme="minorHAnsi"/>
          <w:sz w:val="20"/>
        </w:rPr>
        <w:t xml:space="preserve"> objeto de resgate no âmbito da Oferta Facultativa de Resgate Antecipado</w:t>
      </w:r>
      <w:r w:rsidR="00E50247" w:rsidRPr="001B591F">
        <w:rPr>
          <w:rFonts w:ascii="Verdana" w:hAnsi="Verdana" w:cstheme="minorHAnsi"/>
          <w:sz w:val="20"/>
        </w:rPr>
        <w:t xml:space="preserve"> e, consequentemente, realização do pagamento de tais Debêntures conforme previsão nesta Escritura, </w:t>
      </w:r>
      <w:r w:rsidRPr="001B591F">
        <w:rPr>
          <w:rFonts w:ascii="Verdana" w:hAnsi="Verdana" w:cstheme="minorHAnsi"/>
          <w:sz w:val="20"/>
        </w:rPr>
        <w:t>de acordo com os termos e condições previstos abaixo</w:t>
      </w:r>
      <w:bookmarkEnd w:id="135"/>
      <w:bookmarkEnd w:id="136"/>
      <w:r w:rsidR="00355459" w:rsidRPr="001B591F">
        <w:rPr>
          <w:rFonts w:ascii="Verdana" w:hAnsi="Verdana" w:cstheme="minorHAnsi"/>
          <w:iCs/>
          <w:sz w:val="20"/>
        </w:rPr>
        <w:t>:</w:t>
      </w:r>
      <w:r w:rsidR="00AF64E0">
        <w:rPr>
          <w:rFonts w:ascii="Verdana" w:hAnsi="Verdana" w:cstheme="minorHAnsi"/>
          <w:iCs/>
          <w:sz w:val="20"/>
        </w:rPr>
        <w:t xml:space="preserve"> </w:t>
      </w:r>
    </w:p>
    <w:p w14:paraId="3551EE8C" w14:textId="77777777" w:rsidR="00AC0484" w:rsidRPr="001B591F" w:rsidRDefault="00AC0484" w:rsidP="001B591F">
      <w:pPr>
        <w:pStyle w:val="PargrafodaLista"/>
        <w:widowControl w:val="0"/>
        <w:spacing w:after="0" w:line="312" w:lineRule="auto"/>
        <w:ind w:left="709"/>
        <w:contextualSpacing w:val="0"/>
        <w:rPr>
          <w:rFonts w:ascii="Verdana" w:hAnsi="Verdana" w:cstheme="minorHAnsi"/>
          <w:sz w:val="20"/>
        </w:rPr>
      </w:pPr>
    </w:p>
    <w:p w14:paraId="23394C0D" w14:textId="241D3E53" w:rsidR="00CF05E6" w:rsidRPr="001B591F" w:rsidRDefault="00CF05E6" w:rsidP="001B591F">
      <w:pPr>
        <w:pStyle w:val="PargrafodaLista"/>
        <w:widowControl w:val="0"/>
        <w:numPr>
          <w:ilvl w:val="0"/>
          <w:numId w:val="28"/>
        </w:numPr>
        <w:spacing w:after="0" w:line="312" w:lineRule="auto"/>
        <w:ind w:left="1418" w:hanging="709"/>
        <w:contextualSpacing w:val="0"/>
        <w:rPr>
          <w:rFonts w:ascii="Verdana" w:hAnsi="Verdana" w:cstheme="minorHAnsi"/>
          <w:sz w:val="20"/>
        </w:rPr>
      </w:pPr>
      <w:bookmarkStart w:id="137" w:name="_Ref279314174"/>
      <w:bookmarkEnd w:id="121"/>
      <w:r w:rsidRPr="001B591F">
        <w:rPr>
          <w:rFonts w:ascii="Verdana" w:hAnsi="Verdana" w:cstheme="minorHAnsi"/>
          <w:sz w:val="20"/>
        </w:rPr>
        <w:t xml:space="preserve">a </w:t>
      </w:r>
      <w:r w:rsidR="00355459" w:rsidRPr="001B591F">
        <w:rPr>
          <w:rFonts w:ascii="Verdana" w:hAnsi="Verdana" w:cstheme="minorHAnsi"/>
          <w:sz w:val="20"/>
        </w:rPr>
        <w:t>Emissora</w:t>
      </w:r>
      <w:r w:rsidRPr="001B591F">
        <w:rPr>
          <w:rFonts w:ascii="Verdana" w:hAnsi="Verdana" w:cstheme="minorHAnsi"/>
          <w:sz w:val="20"/>
        </w:rPr>
        <w:t xml:space="preserve"> realizará a Oferta Facultativa de Resgate Antecipado por meio de comunicação </w:t>
      </w:r>
      <w:r w:rsidR="00355459" w:rsidRPr="001B591F">
        <w:rPr>
          <w:rFonts w:ascii="Verdana" w:hAnsi="Verdana" w:cstheme="minorHAnsi"/>
          <w:sz w:val="20"/>
        </w:rPr>
        <w:t>à Debenturista</w:t>
      </w:r>
      <w:r w:rsidRPr="001B591F">
        <w:rPr>
          <w:rFonts w:ascii="Verdana" w:hAnsi="Verdana" w:cstheme="minorHAnsi"/>
          <w:sz w:val="20"/>
        </w:rPr>
        <w:t xml:space="preserve">, </w:t>
      </w:r>
      <w:r w:rsidR="00D63AA9">
        <w:rPr>
          <w:rFonts w:ascii="Verdana" w:hAnsi="Verdana" w:cstheme="minorHAnsi"/>
          <w:sz w:val="20"/>
        </w:rPr>
        <w:t xml:space="preserve">com cópia ao Agente Fiduciário dos CRI, sendo que tal comunicação </w:t>
      </w:r>
      <w:r w:rsidRPr="001B591F">
        <w:rPr>
          <w:rFonts w:ascii="Verdana" w:hAnsi="Verdana" w:cstheme="minorHAnsi"/>
          <w:sz w:val="20"/>
        </w:rPr>
        <w:t xml:space="preserve">deverá </w:t>
      </w:r>
      <w:r w:rsidR="00D63AA9">
        <w:rPr>
          <w:rFonts w:ascii="Verdana" w:hAnsi="Verdana" w:cstheme="minorHAnsi"/>
          <w:sz w:val="20"/>
        </w:rPr>
        <w:t>conter</w:t>
      </w:r>
      <w:r w:rsidR="00D63AA9" w:rsidRPr="001B591F">
        <w:rPr>
          <w:rFonts w:ascii="Verdana" w:hAnsi="Verdana" w:cstheme="minorHAnsi"/>
          <w:sz w:val="20"/>
        </w:rPr>
        <w:t xml:space="preserve"> </w:t>
      </w:r>
      <w:r w:rsidRPr="001B591F">
        <w:rPr>
          <w:rFonts w:ascii="Verdana" w:hAnsi="Verdana" w:cstheme="minorHAnsi"/>
          <w:sz w:val="20"/>
        </w:rPr>
        <w:t xml:space="preserve">os termos e condições da Oferta Facultativa de Resgate Antecipado, incluindo </w:t>
      </w:r>
      <w:r w:rsidRPr="001B591F">
        <w:rPr>
          <w:rFonts w:ascii="Verdana" w:hAnsi="Verdana" w:cstheme="minorHAnsi"/>
          <w:b/>
          <w:sz w:val="20"/>
        </w:rPr>
        <w:t>(a)</w:t>
      </w:r>
      <w:r w:rsidRPr="001B591F">
        <w:rPr>
          <w:rFonts w:ascii="Verdana" w:hAnsi="Verdana" w:cstheme="minorHAnsi"/>
          <w:sz w:val="20"/>
        </w:rPr>
        <w:t xml:space="preserve"> se a Oferta Facultativa de Resgate Antecipado será relativa à totalidade ou a parte das Debêntures em Circulação; </w:t>
      </w:r>
      <w:r w:rsidRPr="001B591F">
        <w:rPr>
          <w:rFonts w:ascii="Verdana" w:hAnsi="Verdana" w:cstheme="minorHAnsi"/>
          <w:b/>
          <w:sz w:val="20"/>
        </w:rPr>
        <w:t>(b)</w:t>
      </w:r>
      <w:r w:rsidRPr="001B591F">
        <w:rPr>
          <w:rFonts w:ascii="Verdana" w:hAnsi="Verdana" w:cstheme="minorHAnsi"/>
          <w:sz w:val="20"/>
        </w:rPr>
        <w:t> caso a Oferta Facultativa de Resgate Antecipado se re</w:t>
      </w:r>
      <w:r w:rsidR="00E50247" w:rsidRPr="001B591F">
        <w:rPr>
          <w:rFonts w:ascii="Verdana" w:hAnsi="Verdana" w:cstheme="minorHAnsi"/>
          <w:sz w:val="20"/>
        </w:rPr>
        <w:t>fira a parte das Debêntures em C</w:t>
      </w:r>
      <w:r w:rsidRPr="001B591F">
        <w:rPr>
          <w:rFonts w:ascii="Verdana" w:hAnsi="Verdana" w:cstheme="minorHAnsi"/>
          <w:sz w:val="20"/>
        </w:rPr>
        <w:t>irculação, a quantidade de Debêntures objeto da Oferta Fac</w:t>
      </w:r>
      <w:r w:rsidR="00355459" w:rsidRPr="001B591F">
        <w:rPr>
          <w:rFonts w:ascii="Verdana" w:hAnsi="Verdana" w:cstheme="minorHAnsi"/>
          <w:sz w:val="20"/>
        </w:rPr>
        <w:t xml:space="preserve">ultativa de Resgate Antecipado; </w:t>
      </w:r>
      <w:r w:rsidRPr="001B591F">
        <w:rPr>
          <w:rFonts w:ascii="Verdana" w:hAnsi="Verdana" w:cstheme="minorHAnsi"/>
          <w:b/>
          <w:sz w:val="20"/>
        </w:rPr>
        <w:t>(c)</w:t>
      </w:r>
      <w:r w:rsidRPr="001B591F">
        <w:rPr>
          <w:rFonts w:ascii="Verdana" w:hAnsi="Verdana" w:cstheme="minorHAnsi"/>
          <w:sz w:val="20"/>
        </w:rPr>
        <w:t xml:space="preserve"> se a Oferta Facultativa de Resgate Antecipado estará condicionada à aceitação </w:t>
      </w:r>
      <w:r w:rsidR="00355459" w:rsidRPr="001B591F">
        <w:rPr>
          <w:rFonts w:ascii="Verdana" w:hAnsi="Verdana" w:cstheme="minorHAnsi"/>
          <w:sz w:val="20"/>
        </w:rPr>
        <w:t>pel</w:t>
      </w:r>
      <w:r w:rsidR="00290750">
        <w:rPr>
          <w:rFonts w:ascii="Verdana" w:hAnsi="Verdana" w:cstheme="minorHAnsi"/>
          <w:sz w:val="20"/>
        </w:rPr>
        <w:t>a totalidade d</w:t>
      </w:r>
      <w:r w:rsidR="00355459" w:rsidRPr="001B591F">
        <w:rPr>
          <w:rFonts w:ascii="Verdana" w:hAnsi="Verdana" w:cstheme="minorHAnsi"/>
          <w:sz w:val="20"/>
        </w:rPr>
        <w:t>os Titulares de CRI</w:t>
      </w:r>
      <w:r w:rsidRPr="001B591F">
        <w:rPr>
          <w:rFonts w:ascii="Verdana" w:hAnsi="Verdana" w:cstheme="minorHAnsi"/>
          <w:sz w:val="20"/>
        </w:rPr>
        <w:t xml:space="preserve">; </w:t>
      </w:r>
      <w:r w:rsidRPr="001B591F">
        <w:rPr>
          <w:rFonts w:ascii="Verdana" w:hAnsi="Verdana" w:cstheme="minorHAnsi"/>
          <w:b/>
          <w:sz w:val="20"/>
        </w:rPr>
        <w:t>(d) </w:t>
      </w:r>
      <w:r w:rsidRPr="001B591F">
        <w:rPr>
          <w:rFonts w:ascii="Verdana" w:hAnsi="Verdana" w:cstheme="minorHAnsi"/>
          <w:sz w:val="20"/>
        </w:rPr>
        <w:t xml:space="preserve">o valor e/ou o percentual do prêmio de resgate antecipado, caso exista, que não poderá ser negativo; </w:t>
      </w:r>
      <w:r w:rsidRPr="001B591F">
        <w:rPr>
          <w:rFonts w:ascii="Verdana" w:hAnsi="Verdana" w:cstheme="minorHAnsi"/>
          <w:b/>
          <w:sz w:val="20"/>
        </w:rPr>
        <w:t>(e)</w:t>
      </w:r>
      <w:r w:rsidRPr="001B591F">
        <w:rPr>
          <w:rFonts w:ascii="Verdana" w:hAnsi="Verdana" w:cstheme="minorHAnsi"/>
          <w:sz w:val="20"/>
        </w:rPr>
        <w:t xml:space="preserve"> a forma de manifestação, à </w:t>
      </w:r>
      <w:r w:rsidR="00DC7FC7" w:rsidRPr="001B591F">
        <w:rPr>
          <w:rFonts w:ascii="Verdana" w:hAnsi="Verdana" w:cstheme="minorHAnsi"/>
          <w:sz w:val="20"/>
        </w:rPr>
        <w:t>Debenturista</w:t>
      </w:r>
      <w:r w:rsidRPr="001B591F">
        <w:rPr>
          <w:rFonts w:ascii="Verdana" w:hAnsi="Verdana" w:cstheme="minorHAnsi"/>
          <w:sz w:val="20"/>
        </w:rPr>
        <w:t xml:space="preserve">, pelos </w:t>
      </w:r>
      <w:r w:rsidR="00355459" w:rsidRPr="001B591F">
        <w:rPr>
          <w:rFonts w:ascii="Verdana" w:hAnsi="Verdana" w:cstheme="minorHAnsi"/>
          <w:sz w:val="20"/>
        </w:rPr>
        <w:t xml:space="preserve">Titulares de CRI </w:t>
      </w:r>
      <w:r w:rsidRPr="001B591F">
        <w:rPr>
          <w:rFonts w:ascii="Verdana" w:hAnsi="Verdana" w:cstheme="minorHAnsi"/>
          <w:sz w:val="20"/>
        </w:rPr>
        <w:t xml:space="preserve">que optarem pela adesão à Oferta Facultativa de Resgate Antecipado; </w:t>
      </w:r>
      <w:r w:rsidRPr="001B591F">
        <w:rPr>
          <w:rFonts w:ascii="Verdana" w:hAnsi="Verdana" w:cstheme="minorHAnsi"/>
          <w:b/>
          <w:sz w:val="20"/>
        </w:rPr>
        <w:t>(f)</w:t>
      </w:r>
      <w:r w:rsidRPr="001B591F">
        <w:rPr>
          <w:rFonts w:ascii="Verdana" w:hAnsi="Verdana" w:cstheme="minorHAnsi"/>
          <w:sz w:val="20"/>
        </w:rPr>
        <w:t xml:space="preserve"> a data efetiva para o resgate antecipado e o pagamento das Debêntures indicadas por seus respectivos titulares em adesão à Oferta Facultativa de Resgate Antecipado, que será a mesma para </w:t>
      </w:r>
      <w:r w:rsidR="00E824E2" w:rsidRPr="001B591F">
        <w:rPr>
          <w:rFonts w:ascii="Verdana" w:hAnsi="Verdana" w:cstheme="minorHAnsi"/>
          <w:sz w:val="20"/>
        </w:rPr>
        <w:t>todos</w:t>
      </w:r>
      <w:r w:rsidRPr="001B591F">
        <w:rPr>
          <w:rFonts w:ascii="Verdana" w:hAnsi="Verdana" w:cstheme="minorHAnsi"/>
          <w:sz w:val="20"/>
        </w:rPr>
        <w:t xml:space="preserve"> </w:t>
      </w:r>
      <w:r w:rsidR="00355459" w:rsidRPr="001B591F">
        <w:rPr>
          <w:rFonts w:ascii="Verdana" w:hAnsi="Verdana" w:cstheme="minorHAnsi"/>
          <w:sz w:val="20"/>
        </w:rPr>
        <w:t>os Titulares de CRI</w:t>
      </w:r>
      <w:r w:rsidRPr="001B591F">
        <w:rPr>
          <w:rFonts w:ascii="Verdana" w:hAnsi="Verdana" w:cstheme="minorHAnsi"/>
          <w:sz w:val="20"/>
        </w:rPr>
        <w:t xml:space="preserve"> indicadas por seus respectivos titulares em adesão à Oferta Facultativa de Resgate Antecipado e que deverá ocorrer no prazo de, no mínimo, </w:t>
      </w:r>
      <w:r w:rsidR="0027678C" w:rsidRPr="001B591F">
        <w:rPr>
          <w:rFonts w:ascii="Verdana" w:hAnsi="Verdana" w:cstheme="minorHAnsi"/>
          <w:sz w:val="20"/>
        </w:rPr>
        <w:t>3 </w:t>
      </w:r>
      <w:r w:rsidRPr="001B591F">
        <w:rPr>
          <w:rFonts w:ascii="Verdana" w:hAnsi="Verdana" w:cstheme="minorHAnsi"/>
          <w:sz w:val="20"/>
        </w:rPr>
        <w:t>(</w:t>
      </w:r>
      <w:r w:rsidR="0027678C" w:rsidRPr="001B591F">
        <w:rPr>
          <w:rFonts w:ascii="Verdana" w:hAnsi="Verdana" w:cstheme="minorHAnsi"/>
          <w:sz w:val="20"/>
        </w:rPr>
        <w:t>três</w:t>
      </w:r>
      <w:r w:rsidRPr="001B591F">
        <w:rPr>
          <w:rFonts w:ascii="Verdana" w:hAnsi="Verdana" w:cstheme="minorHAnsi"/>
          <w:sz w:val="20"/>
        </w:rPr>
        <w:t>) dias con</w:t>
      </w:r>
      <w:r w:rsidR="00355459" w:rsidRPr="001B591F">
        <w:rPr>
          <w:rFonts w:ascii="Verdana" w:hAnsi="Verdana" w:cstheme="minorHAnsi"/>
          <w:sz w:val="20"/>
        </w:rPr>
        <w:t xml:space="preserve">tados </w:t>
      </w:r>
      <w:r w:rsidR="00DC7FC7" w:rsidRPr="001B591F">
        <w:rPr>
          <w:rFonts w:ascii="Verdana" w:hAnsi="Verdana" w:cstheme="minorHAnsi"/>
          <w:sz w:val="20"/>
        </w:rPr>
        <w:t>do envio</w:t>
      </w:r>
      <w:r w:rsidR="00355459" w:rsidRPr="001B591F">
        <w:rPr>
          <w:rFonts w:ascii="Verdana" w:hAnsi="Verdana" w:cstheme="minorHAnsi"/>
          <w:sz w:val="20"/>
        </w:rPr>
        <w:t xml:space="preserve"> do a</w:t>
      </w:r>
      <w:r w:rsidRPr="001B591F">
        <w:rPr>
          <w:rFonts w:ascii="Verdana" w:hAnsi="Verdana" w:cstheme="minorHAnsi"/>
          <w:sz w:val="20"/>
        </w:rPr>
        <w:t xml:space="preserve">viso de Oferta Facultativa de Resgate Antecipado; </w:t>
      </w:r>
      <w:r w:rsidRPr="001B591F">
        <w:rPr>
          <w:rFonts w:ascii="Verdana" w:hAnsi="Verdana" w:cstheme="minorHAnsi"/>
          <w:b/>
          <w:sz w:val="20"/>
        </w:rPr>
        <w:t>(g) </w:t>
      </w:r>
      <w:r w:rsidR="00D23F1F" w:rsidRPr="001B591F">
        <w:rPr>
          <w:rFonts w:ascii="Verdana" w:hAnsi="Verdana" w:cstheme="minorHAnsi"/>
          <w:sz w:val="20"/>
        </w:rPr>
        <w:t xml:space="preserve">se a Oferta Facultativa de Resgate Antecipado será direcionada a apenas uma série ou a ambas as séries; e </w:t>
      </w:r>
      <w:r w:rsidR="00D23F1F" w:rsidRPr="001B591F">
        <w:rPr>
          <w:rFonts w:ascii="Verdana" w:hAnsi="Verdana" w:cstheme="minorHAnsi"/>
          <w:b/>
          <w:sz w:val="20"/>
        </w:rPr>
        <w:t>(h)</w:t>
      </w:r>
      <w:r w:rsidR="00D23F1F" w:rsidRPr="001B591F">
        <w:rPr>
          <w:rFonts w:ascii="Verdana" w:hAnsi="Verdana" w:cstheme="minorHAnsi"/>
          <w:sz w:val="20"/>
        </w:rPr>
        <w:t xml:space="preserve"> </w:t>
      </w:r>
      <w:r w:rsidRPr="001B591F">
        <w:rPr>
          <w:rFonts w:ascii="Verdana" w:hAnsi="Verdana" w:cstheme="minorHAnsi"/>
          <w:sz w:val="20"/>
        </w:rPr>
        <w:t xml:space="preserve">demais informações necessárias para a tomada de decisão pelos </w:t>
      </w:r>
      <w:r w:rsidR="00355459" w:rsidRPr="001B591F">
        <w:rPr>
          <w:rFonts w:ascii="Verdana" w:hAnsi="Verdana" w:cstheme="minorHAnsi"/>
          <w:sz w:val="20"/>
        </w:rPr>
        <w:lastRenderedPageBreak/>
        <w:t xml:space="preserve">Titulares de CRI </w:t>
      </w:r>
      <w:r w:rsidRPr="001B591F">
        <w:rPr>
          <w:rFonts w:ascii="Verdana" w:hAnsi="Verdana" w:cstheme="minorHAnsi"/>
          <w:sz w:val="20"/>
        </w:rPr>
        <w:t xml:space="preserve">e à operacionalização do resgate antecipado das Debêntures indicadas por seus respectivos titulares em adesão à Oferta Facultativa de Resgate Antecipado; </w:t>
      </w:r>
    </w:p>
    <w:p w14:paraId="6827445F" w14:textId="77777777" w:rsidR="00AC0484" w:rsidRPr="001B591F" w:rsidRDefault="00AC0484" w:rsidP="001B591F">
      <w:pPr>
        <w:pStyle w:val="PargrafodaLista"/>
        <w:widowControl w:val="0"/>
        <w:spacing w:after="0" w:line="312" w:lineRule="auto"/>
        <w:ind w:left="1418"/>
        <w:contextualSpacing w:val="0"/>
        <w:rPr>
          <w:rFonts w:ascii="Verdana" w:hAnsi="Verdana" w:cstheme="minorHAnsi"/>
          <w:sz w:val="20"/>
          <w:highlight w:val="yellow"/>
        </w:rPr>
      </w:pPr>
    </w:p>
    <w:p w14:paraId="4576CC73" w14:textId="10ECC308" w:rsidR="00CF05E6" w:rsidRPr="001B591F" w:rsidRDefault="00CF05E6" w:rsidP="001B591F">
      <w:pPr>
        <w:pStyle w:val="PargrafodaLista"/>
        <w:widowControl w:val="0"/>
        <w:numPr>
          <w:ilvl w:val="0"/>
          <w:numId w:val="28"/>
        </w:numPr>
        <w:spacing w:after="0" w:line="312" w:lineRule="auto"/>
        <w:ind w:left="1418" w:hanging="709"/>
        <w:contextualSpacing w:val="0"/>
        <w:rPr>
          <w:rFonts w:ascii="Verdana" w:hAnsi="Verdana" w:cstheme="minorHAnsi"/>
          <w:sz w:val="20"/>
        </w:rPr>
      </w:pPr>
      <w:r w:rsidRPr="001B591F">
        <w:rPr>
          <w:rFonts w:ascii="Verdana" w:hAnsi="Verdana" w:cstheme="minorHAnsi"/>
          <w:sz w:val="20"/>
        </w:rPr>
        <w:t xml:space="preserve">a </w:t>
      </w:r>
      <w:r w:rsidR="007B1DA9" w:rsidRPr="001B591F">
        <w:rPr>
          <w:rFonts w:ascii="Verdana" w:hAnsi="Verdana" w:cstheme="minorHAnsi"/>
          <w:sz w:val="20"/>
        </w:rPr>
        <w:t>Emissora</w:t>
      </w:r>
      <w:r w:rsidRPr="001B591F">
        <w:rPr>
          <w:rFonts w:ascii="Verdana" w:hAnsi="Verdana" w:cstheme="minorHAnsi"/>
          <w:sz w:val="20"/>
        </w:rPr>
        <w:t xml:space="preserve"> deverá </w:t>
      </w:r>
      <w:r w:rsidRPr="001B591F">
        <w:rPr>
          <w:rFonts w:ascii="Verdana" w:hAnsi="Verdana" w:cstheme="minorHAnsi"/>
          <w:b/>
          <w:sz w:val="20"/>
        </w:rPr>
        <w:t>(a)</w:t>
      </w:r>
      <w:r w:rsidRPr="001B591F">
        <w:rPr>
          <w:rFonts w:ascii="Verdana" w:hAnsi="Verdana" w:cstheme="minorHAnsi"/>
          <w:sz w:val="20"/>
        </w:rPr>
        <w:t xml:space="preserve"> na respectiva data de término do prazo de adesão à Oferta Facultativa de Resgate Antecipado, confirmar ao Agente Fiduciário </w:t>
      </w:r>
      <w:r w:rsidR="00FA4F42" w:rsidRPr="001B591F">
        <w:rPr>
          <w:rFonts w:ascii="Verdana" w:hAnsi="Verdana" w:cstheme="minorHAnsi"/>
          <w:sz w:val="20"/>
        </w:rPr>
        <w:t xml:space="preserve">dos CRI </w:t>
      </w:r>
      <w:r w:rsidR="007B1DA9" w:rsidRPr="001B591F">
        <w:rPr>
          <w:rFonts w:ascii="Verdana" w:hAnsi="Verdana" w:cstheme="minorHAnsi"/>
          <w:sz w:val="20"/>
        </w:rPr>
        <w:t xml:space="preserve">e à Debenturista </w:t>
      </w:r>
      <w:r w:rsidRPr="001B591F">
        <w:rPr>
          <w:rFonts w:ascii="Verdana" w:hAnsi="Verdana" w:cstheme="minorHAnsi"/>
          <w:sz w:val="20"/>
        </w:rPr>
        <w:t xml:space="preserve">a realização ou não do resgate antecipado, conforme os critérios estabelecidos no </w:t>
      </w:r>
      <w:r w:rsidR="00E50247" w:rsidRPr="001B591F">
        <w:rPr>
          <w:rFonts w:ascii="Verdana" w:hAnsi="Verdana" w:cstheme="minorHAnsi"/>
          <w:sz w:val="20"/>
        </w:rPr>
        <w:t>a</w:t>
      </w:r>
      <w:r w:rsidRPr="001B591F">
        <w:rPr>
          <w:rFonts w:ascii="Verdana" w:hAnsi="Verdana" w:cstheme="minorHAnsi"/>
          <w:sz w:val="20"/>
        </w:rPr>
        <w:t xml:space="preserve">viso de Oferta Facultativa de Resgate Antecipado; e </w:t>
      </w:r>
      <w:r w:rsidRPr="001B591F">
        <w:rPr>
          <w:rFonts w:ascii="Verdana" w:hAnsi="Verdana" w:cstheme="minorHAnsi"/>
          <w:b/>
          <w:sz w:val="20"/>
        </w:rPr>
        <w:t>(b)</w:t>
      </w:r>
      <w:r w:rsidR="00E824E2" w:rsidRPr="001B591F">
        <w:rPr>
          <w:rFonts w:ascii="Verdana" w:hAnsi="Verdana" w:cstheme="minorHAnsi"/>
          <w:sz w:val="20"/>
        </w:rPr>
        <w:t> com antecedência mínima de 3</w:t>
      </w:r>
      <w:r w:rsidRPr="001B591F">
        <w:rPr>
          <w:rFonts w:ascii="Verdana" w:hAnsi="Verdana" w:cstheme="minorHAnsi"/>
          <w:sz w:val="20"/>
        </w:rPr>
        <w:t> (</w:t>
      </w:r>
      <w:r w:rsidR="00E824E2" w:rsidRPr="001B591F">
        <w:rPr>
          <w:rFonts w:ascii="Verdana" w:hAnsi="Verdana" w:cstheme="minorHAnsi"/>
          <w:sz w:val="20"/>
        </w:rPr>
        <w:t>três</w:t>
      </w:r>
      <w:r w:rsidRPr="001B591F">
        <w:rPr>
          <w:rFonts w:ascii="Verdana" w:hAnsi="Verdana" w:cstheme="minorHAnsi"/>
          <w:sz w:val="20"/>
        </w:rPr>
        <w:t xml:space="preserve">) Dias Úteis da respectiva data do resgate antecipado, comunicar </w:t>
      </w:r>
      <w:r w:rsidR="00290750" w:rsidRPr="002C79AF">
        <w:rPr>
          <w:rFonts w:ascii="Verdana" w:hAnsi="Verdana" w:cstheme="minorHAnsi"/>
          <w:sz w:val="20"/>
        </w:rPr>
        <w:t>à Securitizadora,</w:t>
      </w:r>
      <w:r w:rsidR="00D63AA9">
        <w:rPr>
          <w:rFonts w:ascii="Verdana" w:hAnsi="Verdana" w:cstheme="minorHAnsi"/>
          <w:sz w:val="20"/>
        </w:rPr>
        <w:t xml:space="preserve"> com cópia</w:t>
      </w:r>
      <w:r w:rsidR="00290750" w:rsidRPr="002C79AF">
        <w:rPr>
          <w:rFonts w:ascii="Verdana" w:hAnsi="Verdana" w:cstheme="minorHAnsi"/>
          <w:sz w:val="20"/>
        </w:rPr>
        <w:t xml:space="preserve"> ao Agente Fiduciário dos CRI</w:t>
      </w:r>
      <w:r w:rsidR="00D63AA9">
        <w:rPr>
          <w:rFonts w:ascii="Verdana" w:hAnsi="Verdana" w:cstheme="minorHAnsi"/>
          <w:sz w:val="20"/>
        </w:rPr>
        <w:t>,</w:t>
      </w:r>
      <w:r w:rsidRPr="001B591F">
        <w:rPr>
          <w:rFonts w:ascii="Verdana" w:hAnsi="Verdana" w:cstheme="minorHAnsi"/>
          <w:sz w:val="20"/>
        </w:rPr>
        <w:t xml:space="preserve"> a respectiva data do resgate antecipado;</w:t>
      </w:r>
    </w:p>
    <w:p w14:paraId="798E2CBE" w14:textId="77777777" w:rsidR="00AC0484" w:rsidRPr="001B591F" w:rsidRDefault="00AC0484" w:rsidP="001B591F">
      <w:pPr>
        <w:pStyle w:val="PargrafodaLista"/>
        <w:widowControl w:val="0"/>
        <w:spacing w:after="0" w:line="312" w:lineRule="auto"/>
        <w:ind w:left="1418"/>
        <w:contextualSpacing w:val="0"/>
        <w:rPr>
          <w:rFonts w:ascii="Verdana" w:hAnsi="Verdana" w:cstheme="minorHAnsi"/>
          <w:sz w:val="20"/>
          <w:highlight w:val="yellow"/>
        </w:rPr>
      </w:pPr>
    </w:p>
    <w:p w14:paraId="5E57747A" w14:textId="77777777" w:rsidR="00AC0484" w:rsidRPr="001B591F" w:rsidRDefault="00CF05E6" w:rsidP="001B591F">
      <w:pPr>
        <w:pStyle w:val="PargrafodaLista"/>
        <w:widowControl w:val="0"/>
        <w:numPr>
          <w:ilvl w:val="0"/>
          <w:numId w:val="28"/>
        </w:numPr>
        <w:spacing w:after="0" w:line="312" w:lineRule="auto"/>
        <w:ind w:left="1418" w:hanging="709"/>
        <w:contextualSpacing w:val="0"/>
        <w:rPr>
          <w:rFonts w:ascii="Verdana" w:hAnsi="Verdana" w:cstheme="minorHAnsi"/>
          <w:sz w:val="20"/>
        </w:rPr>
      </w:pPr>
      <w:r w:rsidRPr="001B591F">
        <w:rPr>
          <w:rFonts w:ascii="Verdana" w:hAnsi="Verdana" w:cstheme="minorHAnsi"/>
          <w:sz w:val="20"/>
        </w:rPr>
        <w:t>o valor a ser pago em relação a cada uma das Debêntures indicadas por seus respectivos titulares em adesão à Oferta Facultativa de Resgate Antecipado será equivalente ao saldo devedor do Valor Nominal Unitário, acrescido da</w:t>
      </w:r>
      <w:r w:rsidR="00E50247" w:rsidRPr="001B591F">
        <w:rPr>
          <w:rFonts w:ascii="Verdana" w:hAnsi="Verdana" w:cstheme="minorHAnsi"/>
          <w:sz w:val="20"/>
        </w:rPr>
        <w:t xml:space="preserve"> respectiva</w:t>
      </w:r>
      <w:r w:rsidRPr="001B591F">
        <w:rPr>
          <w:rFonts w:ascii="Verdana" w:hAnsi="Verdana" w:cstheme="minorHAnsi"/>
          <w:sz w:val="20"/>
        </w:rPr>
        <w:t xml:space="preserve"> Remuneração, calculada </w:t>
      </w:r>
      <w:r w:rsidRPr="001B591F">
        <w:rPr>
          <w:rFonts w:ascii="Verdana" w:hAnsi="Verdana" w:cstheme="minorHAnsi"/>
          <w:i/>
          <w:sz w:val="20"/>
        </w:rPr>
        <w:t>pro rata temporis</w:t>
      </w:r>
      <w:r w:rsidRPr="001B591F">
        <w:rPr>
          <w:rFonts w:ascii="Verdana" w:hAnsi="Verdana" w:cstheme="minorHAnsi"/>
          <w:sz w:val="20"/>
        </w:rPr>
        <w:t xml:space="preserve"> desde a Data de E</w:t>
      </w:r>
      <w:r w:rsidR="00E50247" w:rsidRPr="001B591F">
        <w:rPr>
          <w:rFonts w:ascii="Verdana" w:hAnsi="Verdana" w:cstheme="minorHAnsi"/>
          <w:sz w:val="20"/>
        </w:rPr>
        <w:t xml:space="preserve">missão ou a data de pagamento da referida </w:t>
      </w:r>
      <w:r w:rsidRPr="001B591F">
        <w:rPr>
          <w:rFonts w:ascii="Verdana" w:hAnsi="Verdana" w:cstheme="minorHAnsi"/>
          <w:sz w:val="20"/>
        </w:rPr>
        <w:t xml:space="preserve"> Remuneração imediatamente anterior, conforme o caso, até a data do efetivo pagamento; </w:t>
      </w:r>
      <w:r w:rsidR="00FE516D" w:rsidRPr="001B591F">
        <w:rPr>
          <w:rFonts w:ascii="Verdana" w:hAnsi="Verdana" w:cstheme="minorHAnsi"/>
          <w:sz w:val="20"/>
        </w:rPr>
        <w:t>e</w:t>
      </w:r>
    </w:p>
    <w:p w14:paraId="5C1C451C" w14:textId="77777777" w:rsidR="00AC0484" w:rsidRPr="001B591F" w:rsidRDefault="00AC0484" w:rsidP="001B591F">
      <w:pPr>
        <w:pStyle w:val="PargrafodaLista"/>
        <w:widowControl w:val="0"/>
        <w:spacing w:after="0" w:line="312" w:lineRule="auto"/>
        <w:ind w:left="1418"/>
        <w:contextualSpacing w:val="0"/>
        <w:rPr>
          <w:rFonts w:ascii="Verdana" w:hAnsi="Verdana" w:cstheme="minorHAnsi"/>
          <w:sz w:val="20"/>
          <w:highlight w:val="yellow"/>
        </w:rPr>
      </w:pPr>
    </w:p>
    <w:p w14:paraId="43942661" w14:textId="6C9E1621" w:rsidR="00CF05E6" w:rsidRPr="001B591F" w:rsidRDefault="00CF05E6" w:rsidP="001B591F">
      <w:pPr>
        <w:pStyle w:val="PargrafodaLista"/>
        <w:widowControl w:val="0"/>
        <w:numPr>
          <w:ilvl w:val="0"/>
          <w:numId w:val="28"/>
        </w:numPr>
        <w:spacing w:after="0" w:line="312" w:lineRule="auto"/>
        <w:ind w:left="1418" w:hanging="709"/>
        <w:contextualSpacing w:val="0"/>
        <w:rPr>
          <w:rFonts w:ascii="Verdana" w:hAnsi="Verdana" w:cstheme="minorHAnsi"/>
          <w:sz w:val="20"/>
        </w:rPr>
      </w:pPr>
      <w:r w:rsidRPr="001B591F">
        <w:rPr>
          <w:rFonts w:ascii="Verdana" w:hAnsi="Verdana" w:cstheme="minorHAnsi"/>
          <w:sz w:val="20"/>
        </w:rPr>
        <w:t>o pagamento das Debêntures resgatadas antecipadamente por meio da Oferta Facultativa de Resgate Antecipado será realizado nos termos da Cláusula</w:t>
      </w:r>
      <w:r w:rsidR="00CD5BAD" w:rsidRPr="001B591F">
        <w:rPr>
          <w:rFonts w:ascii="Verdana" w:hAnsi="Verdana" w:cstheme="minorHAnsi"/>
          <w:sz w:val="20"/>
        </w:rPr>
        <w:t xml:space="preserve"> </w:t>
      </w:r>
      <w:r w:rsidR="0078526F" w:rsidRPr="001B591F">
        <w:rPr>
          <w:rFonts w:ascii="Verdana" w:hAnsi="Verdana" w:cstheme="minorHAnsi"/>
          <w:sz w:val="20"/>
        </w:rPr>
        <w:t>6.25</w:t>
      </w:r>
      <w:r w:rsidR="00FE516D" w:rsidRPr="001B591F">
        <w:rPr>
          <w:rFonts w:ascii="Verdana" w:hAnsi="Verdana" w:cstheme="minorHAnsi"/>
          <w:sz w:val="20"/>
        </w:rPr>
        <w:t xml:space="preserve"> </w:t>
      </w:r>
      <w:r w:rsidR="00CD5BAD" w:rsidRPr="001B591F">
        <w:rPr>
          <w:rFonts w:ascii="Verdana" w:hAnsi="Verdana" w:cstheme="minorHAnsi"/>
          <w:sz w:val="20"/>
        </w:rPr>
        <w:t>abaixo</w:t>
      </w:r>
      <w:r w:rsidR="00FE516D" w:rsidRPr="001B591F">
        <w:rPr>
          <w:rFonts w:ascii="Verdana" w:hAnsi="Verdana" w:cstheme="minorHAnsi"/>
          <w:sz w:val="20"/>
        </w:rPr>
        <w:t>.</w:t>
      </w:r>
    </w:p>
    <w:bookmarkEnd w:id="137"/>
    <w:p w14:paraId="25911D99" w14:textId="77777777" w:rsidR="00AC0484" w:rsidRPr="001B591F" w:rsidRDefault="00AC0484" w:rsidP="001B591F">
      <w:pPr>
        <w:pStyle w:val="PargrafodaLista"/>
        <w:widowControl w:val="0"/>
        <w:spacing w:after="0" w:line="312" w:lineRule="auto"/>
        <w:ind w:left="709"/>
        <w:contextualSpacing w:val="0"/>
        <w:rPr>
          <w:rFonts w:ascii="Verdana" w:hAnsi="Verdana" w:cstheme="minorHAnsi"/>
          <w:sz w:val="20"/>
          <w:highlight w:val="yellow"/>
        </w:rPr>
      </w:pPr>
    </w:p>
    <w:p w14:paraId="4B293F90" w14:textId="1DBE2109" w:rsidR="00CF05E6" w:rsidRDefault="00CF05E6" w:rsidP="001B591F">
      <w:pPr>
        <w:pStyle w:val="PargrafodaLista"/>
        <w:widowControl w:val="0"/>
        <w:numPr>
          <w:ilvl w:val="1"/>
          <w:numId w:val="17"/>
        </w:numPr>
        <w:spacing w:after="0" w:line="312" w:lineRule="auto"/>
        <w:ind w:left="0" w:firstLine="709"/>
        <w:contextualSpacing w:val="0"/>
        <w:rPr>
          <w:rFonts w:ascii="Verdana" w:hAnsi="Verdana" w:cstheme="minorHAnsi"/>
          <w:sz w:val="20"/>
        </w:rPr>
      </w:pPr>
      <w:bookmarkStart w:id="138" w:name="_Ref324932809"/>
      <w:r w:rsidRPr="001B591F">
        <w:rPr>
          <w:rFonts w:ascii="Verdana" w:hAnsi="Verdana" w:cstheme="minorHAnsi"/>
          <w:i/>
          <w:sz w:val="20"/>
        </w:rPr>
        <w:t>Local de Pagamento</w:t>
      </w:r>
      <w:r w:rsidR="008F79C1" w:rsidRPr="001B591F">
        <w:rPr>
          <w:rFonts w:ascii="Verdana" w:hAnsi="Verdana" w:cstheme="minorHAnsi"/>
          <w:sz w:val="20"/>
        </w:rPr>
        <w:t xml:space="preserve">. </w:t>
      </w:r>
      <w:bookmarkStart w:id="139" w:name="_Hlk68526011"/>
      <w:r w:rsidR="00FE516D" w:rsidRPr="001B591F">
        <w:rPr>
          <w:rFonts w:ascii="Verdana" w:hAnsi="Verdana" w:cstheme="minorHAnsi"/>
          <w:sz w:val="20"/>
        </w:rPr>
        <w:t xml:space="preserve">Os pagamentos a que fizerem jus as Debêntures serão efetuados em moeda corrente nacional pela Emissora por meio de depósito ou transferência eletrônica de valores para a respectiva Conta Centralizadora, até as 13:00 horas nas datas de pagamento previstas no </w:t>
      </w:r>
      <w:r w:rsidR="00FE516D" w:rsidRPr="001B591F">
        <w:rPr>
          <w:rFonts w:ascii="Verdana" w:hAnsi="Verdana" w:cstheme="minorHAnsi"/>
          <w:sz w:val="20"/>
          <w:u w:val="single"/>
        </w:rPr>
        <w:t>Anexo VII</w:t>
      </w:r>
      <w:r w:rsidR="00FE516D" w:rsidRPr="001B591F">
        <w:rPr>
          <w:rFonts w:ascii="Verdana" w:hAnsi="Verdana" w:cstheme="minorHAnsi"/>
          <w:sz w:val="20"/>
        </w:rPr>
        <w:t xml:space="preserve"> ao presente instrumento</w:t>
      </w:r>
      <w:bookmarkEnd w:id="138"/>
      <w:r w:rsidR="00855491" w:rsidRPr="001B591F">
        <w:rPr>
          <w:rFonts w:ascii="Verdana" w:hAnsi="Verdana" w:cstheme="minorHAnsi"/>
          <w:sz w:val="20"/>
        </w:rPr>
        <w:t xml:space="preserve">, ressalvadas as hipóteses de Resgate Antecipado Facultativo, Amortização </w:t>
      </w:r>
      <w:r w:rsidR="0027678C" w:rsidRPr="001B591F">
        <w:rPr>
          <w:rFonts w:ascii="Verdana" w:hAnsi="Verdana" w:cstheme="minorHAnsi"/>
          <w:bCs/>
          <w:sz w:val="20"/>
        </w:rPr>
        <w:t xml:space="preserve">Extraordinária </w:t>
      </w:r>
      <w:r w:rsidR="00855491" w:rsidRPr="001B591F">
        <w:rPr>
          <w:rFonts w:ascii="Verdana" w:hAnsi="Verdana" w:cstheme="minorHAnsi"/>
          <w:sz w:val="20"/>
        </w:rPr>
        <w:t>e Oferta Facultativa de Resgate Antecipado</w:t>
      </w:r>
      <w:bookmarkEnd w:id="139"/>
      <w:r w:rsidR="00855491" w:rsidRPr="001B591F">
        <w:rPr>
          <w:rFonts w:ascii="Verdana" w:hAnsi="Verdana" w:cstheme="minorHAnsi"/>
          <w:sz w:val="20"/>
        </w:rPr>
        <w:t>.</w:t>
      </w:r>
    </w:p>
    <w:p w14:paraId="22060939" w14:textId="77777777" w:rsidR="005F163A" w:rsidRDefault="005F163A" w:rsidP="002C79AF">
      <w:pPr>
        <w:pStyle w:val="PargrafodaLista"/>
        <w:widowControl w:val="0"/>
        <w:spacing w:after="0" w:line="312" w:lineRule="auto"/>
        <w:ind w:left="709"/>
        <w:contextualSpacing w:val="0"/>
        <w:rPr>
          <w:rFonts w:ascii="Verdana" w:hAnsi="Verdana" w:cstheme="minorHAnsi"/>
          <w:sz w:val="20"/>
        </w:rPr>
      </w:pPr>
    </w:p>
    <w:p w14:paraId="5E9D444D" w14:textId="143ED239" w:rsidR="005F163A" w:rsidRPr="001B591F" w:rsidRDefault="005F163A" w:rsidP="005F163A">
      <w:pPr>
        <w:pStyle w:val="PargrafodaLista"/>
        <w:widowControl w:val="0"/>
        <w:numPr>
          <w:ilvl w:val="1"/>
          <w:numId w:val="17"/>
        </w:numPr>
        <w:spacing w:after="0" w:line="312" w:lineRule="auto"/>
        <w:ind w:left="0" w:firstLine="709"/>
        <w:contextualSpacing w:val="0"/>
        <w:rPr>
          <w:rFonts w:ascii="Verdana" w:hAnsi="Verdana" w:cstheme="minorHAnsi"/>
          <w:sz w:val="20"/>
        </w:rPr>
      </w:pPr>
      <w:r w:rsidRPr="00264DE1">
        <w:rPr>
          <w:rFonts w:ascii="Verdana" w:hAnsi="Verdana" w:cstheme="minorHAnsi"/>
          <w:sz w:val="20"/>
        </w:rPr>
        <w:t xml:space="preserve">Caso o valor dos pagamentos devidos pela Emissora à Securitizadora em função </w:t>
      </w:r>
      <w:r w:rsidR="00BF106B">
        <w:rPr>
          <w:rFonts w:ascii="Verdana" w:hAnsi="Verdana" w:cstheme="minorHAnsi"/>
          <w:sz w:val="20"/>
        </w:rPr>
        <w:t xml:space="preserve">do pagamento </w:t>
      </w:r>
      <w:r w:rsidR="00C43CC9">
        <w:rPr>
          <w:rFonts w:ascii="Verdana" w:hAnsi="Verdana" w:cstheme="minorHAnsi"/>
          <w:sz w:val="20"/>
        </w:rPr>
        <w:t>de qualquer valor referente às</w:t>
      </w:r>
      <w:r w:rsidRPr="00264DE1">
        <w:rPr>
          <w:rFonts w:ascii="Verdana" w:hAnsi="Verdana" w:cstheme="minorHAnsi"/>
          <w:sz w:val="20"/>
        </w:rPr>
        <w:t xml:space="preserve"> Debêntures não seja suficiente para que a Securitizadora efetue os pagamentos devidos em favor dos titulares dos CRI, a Emissora compromete-se a transferir a diferença para a Conta Centralizadora (conforme abaixo definido)</w:t>
      </w:r>
      <w:r w:rsidR="00BF106B">
        <w:rPr>
          <w:rFonts w:ascii="Verdana" w:hAnsi="Verdana" w:cstheme="minorHAnsi"/>
          <w:sz w:val="20"/>
        </w:rPr>
        <w:t xml:space="preserve"> respectiva</w:t>
      </w:r>
      <w:r w:rsidRPr="00264DE1">
        <w:rPr>
          <w:rFonts w:ascii="Verdana" w:hAnsi="Verdana" w:cstheme="minorHAnsi"/>
          <w:sz w:val="20"/>
        </w:rPr>
        <w:t xml:space="preserve"> com, no mínimo, 2 (dois) Dias Úteis de antecedência contados da data do evento de pagamento devido pela Securitizadora aos titulares dos CRI</w:t>
      </w:r>
      <w:r>
        <w:rPr>
          <w:rFonts w:ascii="Verdana" w:hAnsi="Verdana" w:cstheme="minorHAnsi"/>
          <w:sz w:val="20"/>
        </w:rPr>
        <w:t>.</w:t>
      </w:r>
    </w:p>
    <w:p w14:paraId="08784E02" w14:textId="77777777" w:rsidR="00AC0484" w:rsidRPr="001B591F" w:rsidRDefault="00AC0484" w:rsidP="001B591F">
      <w:pPr>
        <w:pStyle w:val="PargrafodaLista"/>
        <w:widowControl w:val="0"/>
        <w:spacing w:after="0" w:line="312" w:lineRule="auto"/>
        <w:ind w:left="709"/>
        <w:contextualSpacing w:val="0"/>
        <w:rPr>
          <w:rFonts w:ascii="Verdana" w:hAnsi="Verdana" w:cstheme="minorHAnsi"/>
          <w:sz w:val="20"/>
        </w:rPr>
      </w:pPr>
    </w:p>
    <w:p w14:paraId="0A555C46" w14:textId="77777777" w:rsidR="00CF05E6" w:rsidRPr="001B591F" w:rsidRDefault="00CF05E6" w:rsidP="001B591F">
      <w:pPr>
        <w:pStyle w:val="PargrafodaLista"/>
        <w:widowControl w:val="0"/>
        <w:numPr>
          <w:ilvl w:val="1"/>
          <w:numId w:val="17"/>
        </w:numPr>
        <w:spacing w:after="0" w:line="312" w:lineRule="auto"/>
        <w:ind w:left="0" w:firstLine="709"/>
        <w:contextualSpacing w:val="0"/>
        <w:rPr>
          <w:rFonts w:ascii="Verdana" w:hAnsi="Verdana" w:cstheme="minorHAnsi"/>
          <w:sz w:val="20"/>
        </w:rPr>
      </w:pPr>
      <w:bookmarkStart w:id="140" w:name="_Ref278399164"/>
      <w:r w:rsidRPr="001B591F">
        <w:rPr>
          <w:rFonts w:ascii="Verdana" w:hAnsi="Verdana" w:cstheme="minorHAnsi"/>
          <w:i/>
          <w:sz w:val="20"/>
        </w:rPr>
        <w:t>Prorrogação dos Prazos</w:t>
      </w:r>
      <w:r w:rsidR="008F79C1" w:rsidRPr="001B591F">
        <w:rPr>
          <w:rFonts w:ascii="Verdana" w:hAnsi="Verdana" w:cstheme="minorHAnsi"/>
          <w:sz w:val="20"/>
        </w:rPr>
        <w:t xml:space="preserve">. </w:t>
      </w:r>
      <w:bookmarkStart w:id="141" w:name="_Hlk68526049"/>
      <w:r w:rsidRPr="001B591F">
        <w:rPr>
          <w:rFonts w:ascii="Verdana" w:hAnsi="Verdana" w:cstheme="minorHAnsi"/>
          <w:sz w:val="20"/>
        </w:rPr>
        <w:t xml:space="preserve">Considerar-se-ão prorrogados os prazos </w:t>
      </w:r>
      <w:r w:rsidRPr="001B591F">
        <w:rPr>
          <w:rFonts w:ascii="Verdana" w:hAnsi="Verdana" w:cstheme="minorHAnsi"/>
          <w:sz w:val="20"/>
        </w:rPr>
        <w:lastRenderedPageBreak/>
        <w:t>referentes ao pagamento de qualquer obrigação prevista nesta Escritura de Emissão até o 1º (primeiro) Dia Útil subsequente, se o seu vencimento coincidir com dia que não seja Dia Útil, não sendo devido qualquer acréscimo aos valores a serem pagos</w:t>
      </w:r>
      <w:bookmarkEnd w:id="141"/>
      <w:r w:rsidRPr="001B591F">
        <w:rPr>
          <w:rFonts w:ascii="Verdana" w:hAnsi="Verdana" w:cstheme="minorHAnsi"/>
          <w:sz w:val="20"/>
        </w:rPr>
        <w:t xml:space="preserve">. </w:t>
      </w:r>
      <w:bookmarkEnd w:id="140"/>
    </w:p>
    <w:p w14:paraId="07C1B017" w14:textId="77777777" w:rsidR="00AC0484" w:rsidRPr="001B591F" w:rsidRDefault="00AC0484" w:rsidP="001B591F">
      <w:pPr>
        <w:pStyle w:val="PargrafodaLista"/>
        <w:widowControl w:val="0"/>
        <w:spacing w:after="0" w:line="312" w:lineRule="auto"/>
        <w:ind w:left="709"/>
        <w:contextualSpacing w:val="0"/>
        <w:rPr>
          <w:rFonts w:ascii="Verdana" w:hAnsi="Verdana" w:cstheme="minorHAnsi"/>
          <w:sz w:val="20"/>
        </w:rPr>
      </w:pPr>
    </w:p>
    <w:p w14:paraId="2C8D20D9" w14:textId="77777777" w:rsidR="00CF05E6" w:rsidRPr="001B591F" w:rsidRDefault="00CF05E6" w:rsidP="001B591F">
      <w:pPr>
        <w:pStyle w:val="PargrafodaLista"/>
        <w:widowControl w:val="0"/>
        <w:numPr>
          <w:ilvl w:val="1"/>
          <w:numId w:val="17"/>
        </w:numPr>
        <w:spacing w:after="0" w:line="312" w:lineRule="auto"/>
        <w:ind w:left="0" w:firstLine="709"/>
        <w:contextualSpacing w:val="0"/>
        <w:rPr>
          <w:rFonts w:ascii="Verdana" w:hAnsi="Verdana" w:cstheme="minorHAnsi"/>
          <w:sz w:val="20"/>
        </w:rPr>
      </w:pPr>
      <w:bookmarkStart w:id="142" w:name="_Ref279851957"/>
      <w:r w:rsidRPr="001B591F">
        <w:rPr>
          <w:rFonts w:ascii="Verdana" w:hAnsi="Verdana" w:cstheme="minorHAnsi"/>
          <w:i/>
          <w:sz w:val="20"/>
        </w:rPr>
        <w:t>Encargos Moratórios</w:t>
      </w:r>
      <w:r w:rsidR="008F79C1" w:rsidRPr="001B591F">
        <w:rPr>
          <w:rFonts w:ascii="Verdana" w:hAnsi="Verdana" w:cstheme="minorHAnsi"/>
          <w:sz w:val="20"/>
        </w:rPr>
        <w:t xml:space="preserve">. </w:t>
      </w:r>
      <w:bookmarkStart w:id="143" w:name="_Hlk68526066"/>
      <w:r w:rsidRPr="001B591F">
        <w:rPr>
          <w:rFonts w:ascii="Verdana" w:hAnsi="Verdana" w:cstheme="minorHAnsi"/>
          <w:sz w:val="20"/>
        </w:rPr>
        <w:t xml:space="preserve">Ocorrendo impontualidade no pagamento de qualquer valor devido pela </w:t>
      </w:r>
      <w:r w:rsidR="002F06BC" w:rsidRPr="001B591F">
        <w:rPr>
          <w:rFonts w:ascii="Verdana" w:hAnsi="Verdana" w:cstheme="minorHAnsi"/>
          <w:sz w:val="20"/>
        </w:rPr>
        <w:t>Emissora</w:t>
      </w:r>
      <w:r w:rsidRPr="001B591F">
        <w:rPr>
          <w:rFonts w:ascii="Verdana" w:hAnsi="Verdana" w:cstheme="minorHAnsi"/>
          <w:sz w:val="20"/>
        </w:rPr>
        <w:t xml:space="preserve"> e pelo </w:t>
      </w:r>
      <w:r w:rsidR="0040574C" w:rsidRPr="001B591F">
        <w:rPr>
          <w:rFonts w:ascii="Verdana" w:hAnsi="Verdana" w:cstheme="minorHAnsi"/>
          <w:sz w:val="20"/>
        </w:rPr>
        <w:t>Fiador</w:t>
      </w:r>
      <w:r w:rsidRPr="001B591F">
        <w:rPr>
          <w:rFonts w:ascii="Verdana" w:hAnsi="Verdana" w:cstheme="minorHAnsi"/>
          <w:sz w:val="20"/>
        </w:rPr>
        <w:t xml:space="preserve"> nos termos desta Escritura de Emissão, adicionalmente ao pagamento da Remuneração, calculada </w:t>
      </w:r>
      <w:r w:rsidRPr="001B591F">
        <w:rPr>
          <w:rFonts w:ascii="Verdana" w:hAnsi="Verdana" w:cstheme="minorHAnsi"/>
          <w:i/>
          <w:sz w:val="20"/>
        </w:rPr>
        <w:t>pro rata temporis</w:t>
      </w:r>
      <w:r w:rsidRPr="001B591F">
        <w:rPr>
          <w:rFonts w:ascii="Verdana" w:hAnsi="Verdana" w:cstheme="minorHAnsi"/>
          <w:sz w:val="20"/>
        </w:rPr>
        <w:t xml:space="preserve"> desde a Data de Emissão ou a data de pagamento de Remuneração imediatamente anterior, conforme o caso, até a data do efetivo pagamento, sobre todos e quaisquer valores em atraso, incidirão, independentemente de aviso, notificação ou interpelação judicial ou extrajudicial, </w:t>
      </w:r>
      <w:r w:rsidR="0040574C" w:rsidRPr="001B591F">
        <w:rPr>
          <w:rFonts w:ascii="Verdana" w:hAnsi="Verdana" w:cstheme="minorHAnsi"/>
          <w:sz w:val="20"/>
        </w:rPr>
        <w:t xml:space="preserve">os </w:t>
      </w:r>
      <w:r w:rsidRPr="001B591F">
        <w:rPr>
          <w:rFonts w:ascii="Verdana" w:hAnsi="Verdana" w:cstheme="minorHAnsi"/>
          <w:sz w:val="20"/>
        </w:rPr>
        <w:t>Encargos Moratórios</w:t>
      </w:r>
      <w:bookmarkEnd w:id="143"/>
      <w:r w:rsidRPr="001B591F">
        <w:rPr>
          <w:rFonts w:ascii="Verdana" w:hAnsi="Verdana" w:cstheme="minorHAnsi"/>
          <w:sz w:val="20"/>
        </w:rPr>
        <w:t>.</w:t>
      </w:r>
      <w:bookmarkEnd w:id="142"/>
    </w:p>
    <w:p w14:paraId="3D31EB0A" w14:textId="77777777" w:rsidR="00AC0484" w:rsidRPr="001B591F" w:rsidRDefault="00AC0484" w:rsidP="001B591F">
      <w:pPr>
        <w:pStyle w:val="PargrafodaLista"/>
        <w:widowControl w:val="0"/>
        <w:spacing w:after="0" w:line="312" w:lineRule="auto"/>
        <w:ind w:left="709"/>
        <w:contextualSpacing w:val="0"/>
        <w:rPr>
          <w:rFonts w:ascii="Verdana" w:hAnsi="Verdana" w:cstheme="minorHAnsi"/>
          <w:sz w:val="20"/>
        </w:rPr>
      </w:pPr>
    </w:p>
    <w:p w14:paraId="3F12C00A" w14:textId="36325978" w:rsidR="00CF05E6" w:rsidRPr="001B591F" w:rsidRDefault="00CF05E6" w:rsidP="001B591F">
      <w:pPr>
        <w:pStyle w:val="PargrafodaLista"/>
        <w:widowControl w:val="0"/>
        <w:numPr>
          <w:ilvl w:val="1"/>
          <w:numId w:val="17"/>
        </w:numPr>
        <w:spacing w:after="0" w:line="312" w:lineRule="auto"/>
        <w:ind w:left="0" w:firstLine="709"/>
        <w:contextualSpacing w:val="0"/>
        <w:rPr>
          <w:rFonts w:ascii="Verdana" w:hAnsi="Verdana" w:cstheme="minorHAnsi"/>
          <w:sz w:val="20"/>
        </w:rPr>
      </w:pPr>
      <w:bookmarkStart w:id="144" w:name="_Ref534176672"/>
      <w:bookmarkStart w:id="145" w:name="_Ref359943667"/>
      <w:bookmarkStart w:id="146" w:name="OLE_LINK1"/>
      <w:bookmarkEnd w:id="122"/>
      <w:r w:rsidRPr="001B591F">
        <w:rPr>
          <w:rFonts w:ascii="Verdana" w:hAnsi="Verdana" w:cstheme="minorHAnsi"/>
          <w:i/>
          <w:sz w:val="20"/>
        </w:rPr>
        <w:t>Vencimento Antecipado</w:t>
      </w:r>
      <w:r w:rsidRPr="001B591F">
        <w:rPr>
          <w:rFonts w:ascii="Verdana" w:hAnsi="Verdana" w:cstheme="minorHAnsi"/>
          <w:sz w:val="20"/>
        </w:rPr>
        <w:t xml:space="preserve">.  Sujeito ao disposto nas </w:t>
      </w:r>
      <w:r w:rsidR="00560A47">
        <w:rPr>
          <w:rFonts w:ascii="Verdana" w:hAnsi="Verdana" w:cstheme="minorHAnsi"/>
          <w:sz w:val="20"/>
        </w:rPr>
        <w:t xml:space="preserve">cláusulas </w:t>
      </w:r>
      <w:r w:rsidR="0095610B" w:rsidRPr="001B591F">
        <w:rPr>
          <w:rFonts w:ascii="Verdana" w:hAnsi="Verdana" w:cstheme="minorHAnsi"/>
          <w:sz w:val="20"/>
        </w:rPr>
        <w:t>abaixo</w:t>
      </w:r>
      <w:r w:rsidRPr="001B591F">
        <w:rPr>
          <w:rFonts w:ascii="Verdana" w:hAnsi="Verdana" w:cstheme="minorHAnsi"/>
          <w:sz w:val="20"/>
        </w:rPr>
        <w:t xml:space="preserve">, </w:t>
      </w:r>
      <w:r w:rsidR="0095610B" w:rsidRPr="001B591F">
        <w:rPr>
          <w:rFonts w:ascii="Verdana" w:hAnsi="Verdana" w:cstheme="minorHAnsi"/>
          <w:sz w:val="20"/>
        </w:rPr>
        <w:t xml:space="preserve">a </w:t>
      </w:r>
      <w:r w:rsidR="00E80C34" w:rsidRPr="001B591F">
        <w:rPr>
          <w:rFonts w:ascii="Verdana" w:hAnsi="Verdana" w:cstheme="minorHAnsi"/>
          <w:sz w:val="20"/>
        </w:rPr>
        <w:t>Debenturista</w:t>
      </w:r>
      <w:r w:rsidRPr="001B591F">
        <w:rPr>
          <w:rFonts w:ascii="Verdana" w:hAnsi="Verdana" w:cstheme="minorHAnsi"/>
          <w:sz w:val="20"/>
        </w:rPr>
        <w:t xml:space="preserve"> deverá declarar antecipadamente vencidas as obrigações decorrentes das Debêntures</w:t>
      </w:r>
      <w:r w:rsidR="00C90B9A" w:rsidRPr="001B591F">
        <w:rPr>
          <w:rFonts w:ascii="Verdana" w:hAnsi="Verdana" w:cstheme="minorHAnsi"/>
          <w:sz w:val="20"/>
        </w:rPr>
        <w:t>, de forma automática, no caso dos Eventos de Vencimento Antecipado Automático, ou após deliberação dos titulares de CRI reunidos em assembleia geral, no caso dos Eventos de Vencimento Antecipado Não Automático</w:t>
      </w:r>
      <w:r w:rsidRPr="001B591F">
        <w:rPr>
          <w:rFonts w:ascii="Verdana" w:hAnsi="Verdana" w:cstheme="minorHAnsi"/>
          <w:sz w:val="20"/>
        </w:rPr>
        <w:t xml:space="preserve">, e exigir o imediato pagamento, pela </w:t>
      </w:r>
      <w:r w:rsidR="0095610B" w:rsidRPr="001B591F">
        <w:rPr>
          <w:rFonts w:ascii="Verdana" w:hAnsi="Verdana" w:cstheme="minorHAnsi"/>
          <w:sz w:val="20"/>
        </w:rPr>
        <w:t>Emissora</w:t>
      </w:r>
      <w:r w:rsidRPr="001B591F">
        <w:rPr>
          <w:rFonts w:ascii="Verdana" w:hAnsi="Verdana" w:cstheme="minorHAnsi"/>
          <w:sz w:val="20"/>
        </w:rPr>
        <w:t xml:space="preserve"> e pelo </w:t>
      </w:r>
      <w:r w:rsidR="0095610B" w:rsidRPr="001B591F">
        <w:rPr>
          <w:rFonts w:ascii="Verdana" w:hAnsi="Verdana" w:cstheme="minorHAnsi"/>
          <w:sz w:val="20"/>
        </w:rPr>
        <w:t>Fiador</w:t>
      </w:r>
      <w:r w:rsidRPr="001B591F">
        <w:rPr>
          <w:rFonts w:ascii="Verdana" w:hAnsi="Verdana" w:cstheme="minorHAnsi"/>
          <w:sz w:val="20"/>
        </w:rPr>
        <w:t>, do saldo devedor do Valor Nominal Unitário das Debêntures em Circulação</w:t>
      </w:r>
      <w:r w:rsidR="003F1ECA" w:rsidRPr="001B591F">
        <w:rPr>
          <w:rFonts w:ascii="Verdana" w:hAnsi="Verdana" w:cstheme="minorHAnsi"/>
          <w:sz w:val="20"/>
        </w:rPr>
        <w:t xml:space="preserve"> e, consequentemente dos CRI em Circulação</w:t>
      </w:r>
      <w:r w:rsidRPr="001B591F">
        <w:rPr>
          <w:rFonts w:ascii="Verdana" w:hAnsi="Verdana" w:cstheme="minorHAnsi"/>
          <w:sz w:val="20"/>
        </w:rPr>
        <w:t>, acrescido da</w:t>
      </w:r>
      <w:r w:rsidR="00B268A2" w:rsidRPr="001B591F">
        <w:rPr>
          <w:rFonts w:ascii="Verdana" w:hAnsi="Verdana" w:cstheme="minorHAnsi"/>
          <w:sz w:val="20"/>
        </w:rPr>
        <w:t xml:space="preserve"> respectiva</w:t>
      </w:r>
      <w:r w:rsidRPr="001B591F">
        <w:rPr>
          <w:rFonts w:ascii="Verdana" w:hAnsi="Verdana" w:cstheme="minorHAnsi"/>
          <w:sz w:val="20"/>
        </w:rPr>
        <w:t xml:space="preserve"> Remuneração, calculada </w:t>
      </w:r>
      <w:r w:rsidRPr="001B591F">
        <w:rPr>
          <w:rFonts w:ascii="Verdana" w:hAnsi="Verdana" w:cstheme="minorHAnsi"/>
          <w:i/>
          <w:sz w:val="20"/>
        </w:rPr>
        <w:t>pro rata temporis</w:t>
      </w:r>
      <w:r w:rsidRPr="001B591F">
        <w:rPr>
          <w:rFonts w:ascii="Verdana" w:hAnsi="Verdana" w:cstheme="minorHAnsi"/>
          <w:sz w:val="20"/>
        </w:rPr>
        <w:t xml:space="preserve"> desde a Data de Emissão ou a data de pagamento de Remuneração imediatamente anterior, conforme o caso, até a data do efetivo pagamento, </w:t>
      </w:r>
      <w:r w:rsidR="00E140E2" w:rsidRPr="001B591F">
        <w:rPr>
          <w:rFonts w:ascii="Verdana" w:hAnsi="Verdana" w:cstheme="minorHAnsi"/>
          <w:sz w:val="20"/>
        </w:rPr>
        <w:t xml:space="preserve">acrescido, se </w:t>
      </w:r>
      <w:r w:rsidR="00C90B9A" w:rsidRPr="001B591F">
        <w:rPr>
          <w:rFonts w:ascii="Verdana" w:hAnsi="Verdana" w:cstheme="minorHAnsi"/>
          <w:sz w:val="20"/>
        </w:rPr>
        <w:t xml:space="preserve">for </w:t>
      </w:r>
      <w:r w:rsidR="00E140E2" w:rsidRPr="001B591F">
        <w:rPr>
          <w:rFonts w:ascii="Verdana" w:hAnsi="Verdana" w:cstheme="minorHAnsi"/>
          <w:sz w:val="20"/>
        </w:rPr>
        <w:t>o caso, dos</w:t>
      </w:r>
      <w:r w:rsidRPr="001B591F">
        <w:rPr>
          <w:rFonts w:ascii="Verdana" w:hAnsi="Verdana" w:cstheme="minorHAnsi"/>
          <w:sz w:val="20"/>
        </w:rPr>
        <w:t xml:space="preserve"> Encargos Moratórios, na ocorrência de qualquer dos eventos previstos nas Cláusulas</w:t>
      </w:r>
      <w:r w:rsidR="001C768B" w:rsidRPr="001B591F">
        <w:rPr>
          <w:rFonts w:ascii="Verdana" w:hAnsi="Verdana" w:cstheme="minorHAnsi"/>
          <w:sz w:val="20"/>
        </w:rPr>
        <w:t xml:space="preserve"> </w:t>
      </w:r>
      <w:r w:rsidR="00E140E2" w:rsidRPr="001B591F">
        <w:rPr>
          <w:rFonts w:ascii="Verdana" w:hAnsi="Verdana" w:cstheme="minorHAnsi"/>
          <w:sz w:val="20"/>
        </w:rPr>
        <w:fldChar w:fldCharType="begin"/>
      </w:r>
      <w:r w:rsidR="00E140E2" w:rsidRPr="001B591F">
        <w:rPr>
          <w:rFonts w:ascii="Verdana" w:hAnsi="Verdana" w:cstheme="minorHAnsi"/>
          <w:sz w:val="20"/>
        </w:rPr>
        <w:instrText xml:space="preserve"> REF _Ref356481657 \r \h </w:instrText>
      </w:r>
      <w:r w:rsidR="005D02F1" w:rsidRPr="001B591F">
        <w:rPr>
          <w:rFonts w:ascii="Verdana" w:hAnsi="Verdana" w:cstheme="minorHAnsi"/>
          <w:sz w:val="20"/>
        </w:rPr>
        <w:instrText xml:space="preserve"> \* MERGEFORMAT </w:instrText>
      </w:r>
      <w:r w:rsidR="00E140E2" w:rsidRPr="001B591F">
        <w:rPr>
          <w:rFonts w:ascii="Verdana" w:hAnsi="Verdana" w:cstheme="minorHAnsi"/>
          <w:sz w:val="20"/>
        </w:rPr>
      </w:r>
      <w:r w:rsidR="00E140E2" w:rsidRPr="001B591F">
        <w:rPr>
          <w:rFonts w:ascii="Verdana" w:hAnsi="Verdana" w:cstheme="minorHAnsi"/>
          <w:sz w:val="20"/>
        </w:rPr>
        <w:fldChar w:fldCharType="separate"/>
      </w:r>
      <w:r w:rsidR="00FC21F2">
        <w:rPr>
          <w:rFonts w:ascii="Verdana" w:hAnsi="Verdana" w:cstheme="minorHAnsi"/>
          <w:sz w:val="20"/>
        </w:rPr>
        <w:t>6.29.1</w:t>
      </w:r>
      <w:r w:rsidR="00E140E2" w:rsidRPr="001B591F">
        <w:rPr>
          <w:rFonts w:ascii="Verdana" w:hAnsi="Verdana" w:cstheme="minorHAnsi"/>
          <w:sz w:val="20"/>
        </w:rPr>
        <w:fldChar w:fldCharType="end"/>
      </w:r>
      <w:r w:rsidR="00E140E2" w:rsidRPr="001B591F">
        <w:rPr>
          <w:rFonts w:ascii="Verdana" w:hAnsi="Verdana" w:cstheme="minorHAnsi"/>
          <w:sz w:val="20"/>
        </w:rPr>
        <w:t xml:space="preserve"> </w:t>
      </w:r>
      <w:r w:rsidRPr="001B591F">
        <w:rPr>
          <w:rFonts w:ascii="Verdana" w:hAnsi="Verdana" w:cstheme="minorHAnsi"/>
          <w:sz w:val="20"/>
        </w:rPr>
        <w:t>e</w:t>
      </w:r>
      <w:r w:rsidR="00CD5BAD" w:rsidRPr="001B591F">
        <w:rPr>
          <w:rFonts w:ascii="Verdana" w:hAnsi="Verdana" w:cstheme="minorHAnsi"/>
          <w:sz w:val="20"/>
        </w:rPr>
        <w:t xml:space="preserve"> </w:t>
      </w:r>
      <w:r w:rsidR="00E140E2" w:rsidRPr="001B591F">
        <w:rPr>
          <w:rFonts w:ascii="Verdana" w:hAnsi="Verdana" w:cstheme="minorHAnsi"/>
          <w:sz w:val="20"/>
        </w:rPr>
        <w:fldChar w:fldCharType="begin"/>
      </w:r>
      <w:r w:rsidR="00E140E2" w:rsidRPr="001B591F">
        <w:rPr>
          <w:rFonts w:ascii="Verdana" w:hAnsi="Verdana" w:cstheme="minorHAnsi"/>
          <w:sz w:val="20"/>
        </w:rPr>
        <w:instrText xml:space="preserve"> REF _Ref356481704 \r \h </w:instrText>
      </w:r>
      <w:r w:rsidR="005D02F1" w:rsidRPr="001B591F">
        <w:rPr>
          <w:rFonts w:ascii="Verdana" w:hAnsi="Verdana" w:cstheme="minorHAnsi"/>
          <w:sz w:val="20"/>
        </w:rPr>
        <w:instrText xml:space="preserve"> \* MERGEFORMAT </w:instrText>
      </w:r>
      <w:r w:rsidR="00E140E2" w:rsidRPr="001B591F">
        <w:rPr>
          <w:rFonts w:ascii="Verdana" w:hAnsi="Verdana" w:cstheme="minorHAnsi"/>
          <w:sz w:val="20"/>
        </w:rPr>
      </w:r>
      <w:r w:rsidR="00E140E2" w:rsidRPr="001B591F">
        <w:rPr>
          <w:rFonts w:ascii="Verdana" w:hAnsi="Verdana" w:cstheme="minorHAnsi"/>
          <w:sz w:val="20"/>
        </w:rPr>
        <w:fldChar w:fldCharType="separate"/>
      </w:r>
      <w:r w:rsidR="00FC21F2">
        <w:rPr>
          <w:rFonts w:ascii="Verdana" w:hAnsi="Verdana" w:cstheme="minorHAnsi"/>
          <w:sz w:val="20"/>
        </w:rPr>
        <w:t>6.29.2</w:t>
      </w:r>
      <w:r w:rsidR="00E140E2" w:rsidRPr="001B591F">
        <w:rPr>
          <w:rFonts w:ascii="Verdana" w:hAnsi="Verdana" w:cstheme="minorHAnsi"/>
          <w:sz w:val="20"/>
        </w:rPr>
        <w:fldChar w:fldCharType="end"/>
      </w:r>
      <w:r w:rsidR="00E140E2" w:rsidRPr="001B591F">
        <w:rPr>
          <w:rFonts w:ascii="Verdana" w:hAnsi="Verdana" w:cstheme="minorHAnsi"/>
          <w:sz w:val="20"/>
        </w:rPr>
        <w:t xml:space="preserve"> </w:t>
      </w:r>
      <w:r w:rsidR="00CD5BAD" w:rsidRPr="001B591F">
        <w:rPr>
          <w:rFonts w:ascii="Verdana" w:hAnsi="Verdana" w:cstheme="minorHAnsi"/>
          <w:sz w:val="20"/>
        </w:rPr>
        <w:t>abaixo</w:t>
      </w:r>
      <w:bookmarkEnd w:id="144"/>
      <w:r w:rsidRPr="001B591F">
        <w:rPr>
          <w:rFonts w:ascii="Verdana" w:hAnsi="Verdana" w:cstheme="minorHAnsi"/>
          <w:sz w:val="20"/>
        </w:rPr>
        <w:t>.</w:t>
      </w:r>
      <w:bookmarkEnd w:id="145"/>
    </w:p>
    <w:p w14:paraId="4D5E1E91" w14:textId="77777777" w:rsidR="00AC0484" w:rsidRPr="001B591F" w:rsidRDefault="00AC0484" w:rsidP="001B591F">
      <w:pPr>
        <w:pStyle w:val="PargrafodaLista"/>
        <w:widowControl w:val="0"/>
        <w:spacing w:after="0" w:line="312" w:lineRule="auto"/>
        <w:ind w:left="709"/>
        <w:contextualSpacing w:val="0"/>
        <w:rPr>
          <w:rFonts w:ascii="Verdana" w:hAnsi="Verdana" w:cstheme="minorHAnsi"/>
          <w:sz w:val="20"/>
        </w:rPr>
      </w:pPr>
    </w:p>
    <w:p w14:paraId="2EC77FD6" w14:textId="4E1F8574" w:rsidR="00CF05E6" w:rsidRPr="001B591F" w:rsidRDefault="00E140E2" w:rsidP="001B591F">
      <w:pPr>
        <w:pStyle w:val="PargrafodaLista"/>
        <w:widowControl w:val="0"/>
        <w:numPr>
          <w:ilvl w:val="2"/>
          <w:numId w:val="17"/>
        </w:numPr>
        <w:spacing w:after="0" w:line="312" w:lineRule="auto"/>
        <w:ind w:left="0" w:firstLine="1418"/>
        <w:contextualSpacing w:val="0"/>
        <w:rPr>
          <w:rFonts w:ascii="Verdana" w:hAnsi="Verdana" w:cstheme="minorHAnsi"/>
          <w:sz w:val="20"/>
        </w:rPr>
      </w:pPr>
      <w:bookmarkStart w:id="147" w:name="_Ref356481657"/>
      <w:r w:rsidRPr="001B591F">
        <w:rPr>
          <w:rFonts w:ascii="Verdana" w:hAnsi="Verdana" w:cstheme="minorHAnsi"/>
          <w:i/>
          <w:sz w:val="20"/>
        </w:rPr>
        <w:t>Eventos de Vencimento Antecipado Automático</w:t>
      </w:r>
      <w:r w:rsidRPr="001B591F">
        <w:rPr>
          <w:rFonts w:ascii="Verdana" w:hAnsi="Verdana" w:cstheme="minorHAnsi"/>
          <w:sz w:val="20"/>
        </w:rPr>
        <w:t xml:space="preserve">. </w:t>
      </w:r>
      <w:r w:rsidR="00CF05E6" w:rsidRPr="001B591F">
        <w:rPr>
          <w:rFonts w:ascii="Verdana" w:hAnsi="Verdana" w:cstheme="minorHAnsi"/>
          <w:sz w:val="20"/>
        </w:rPr>
        <w:t xml:space="preserve">Constituem Eventos de </w:t>
      </w:r>
      <w:r w:rsidRPr="001B591F">
        <w:rPr>
          <w:rFonts w:ascii="Verdana" w:hAnsi="Verdana" w:cstheme="minorHAnsi"/>
          <w:sz w:val="20"/>
        </w:rPr>
        <w:t>Vencimento Antecipado Automático</w:t>
      </w:r>
      <w:r w:rsidR="00CF05E6" w:rsidRPr="001B591F">
        <w:rPr>
          <w:rFonts w:ascii="Verdana" w:hAnsi="Verdana" w:cstheme="minorHAnsi"/>
          <w:sz w:val="20"/>
        </w:rPr>
        <w:t xml:space="preserve"> que acarretam o vencimento automático das obrigações decorrentes das Debêntures, independentemente de aviso ou notific</w:t>
      </w:r>
      <w:r w:rsidR="00EE410B" w:rsidRPr="001B591F">
        <w:rPr>
          <w:rFonts w:ascii="Verdana" w:hAnsi="Verdana" w:cstheme="minorHAnsi"/>
          <w:sz w:val="20"/>
        </w:rPr>
        <w:t>ação, judicial ou extrajudicial</w:t>
      </w:r>
      <w:r w:rsidR="00560A47">
        <w:rPr>
          <w:rFonts w:ascii="Verdana" w:hAnsi="Verdana" w:cstheme="minorHAnsi"/>
          <w:sz w:val="20"/>
        </w:rPr>
        <w:t xml:space="preserve"> (“</w:t>
      </w:r>
      <w:r w:rsidR="00560A47">
        <w:rPr>
          <w:rFonts w:ascii="Verdana" w:hAnsi="Verdana" w:cstheme="minorHAnsi"/>
          <w:sz w:val="20"/>
          <w:u w:val="single"/>
        </w:rPr>
        <w:t>Eventos de Vencimento Antecipado Automático</w:t>
      </w:r>
      <w:r w:rsidR="00560A47">
        <w:rPr>
          <w:rFonts w:ascii="Verdana" w:hAnsi="Verdana" w:cstheme="minorHAnsi"/>
          <w:sz w:val="20"/>
        </w:rPr>
        <w:t>”)</w:t>
      </w:r>
      <w:r w:rsidR="00CF05E6" w:rsidRPr="001B591F">
        <w:rPr>
          <w:rFonts w:ascii="Verdana" w:hAnsi="Verdana" w:cstheme="minorHAnsi"/>
          <w:sz w:val="20"/>
        </w:rPr>
        <w:t>:</w:t>
      </w:r>
      <w:bookmarkEnd w:id="147"/>
      <w:r w:rsidR="00CF05E6" w:rsidRPr="001B591F">
        <w:rPr>
          <w:rFonts w:ascii="Verdana" w:hAnsi="Verdana" w:cstheme="minorHAnsi"/>
          <w:sz w:val="20"/>
        </w:rPr>
        <w:t xml:space="preserve"> </w:t>
      </w:r>
    </w:p>
    <w:p w14:paraId="36800272" w14:textId="77777777" w:rsidR="00AC0484" w:rsidRPr="001B591F" w:rsidRDefault="00AC0484" w:rsidP="001B591F">
      <w:pPr>
        <w:pStyle w:val="PargrafodaLista"/>
        <w:widowControl w:val="0"/>
        <w:spacing w:after="0" w:line="312" w:lineRule="auto"/>
        <w:ind w:left="1418"/>
        <w:contextualSpacing w:val="0"/>
        <w:rPr>
          <w:rFonts w:ascii="Verdana" w:hAnsi="Verdana" w:cstheme="minorHAnsi"/>
          <w:sz w:val="20"/>
        </w:rPr>
      </w:pPr>
    </w:p>
    <w:p w14:paraId="67EA90C0" w14:textId="77777777" w:rsidR="00CF05E6" w:rsidRPr="001B591F" w:rsidRDefault="00EE410B" w:rsidP="001B591F">
      <w:pPr>
        <w:pStyle w:val="PargrafodaLista"/>
        <w:widowControl w:val="0"/>
        <w:numPr>
          <w:ilvl w:val="0"/>
          <w:numId w:val="30"/>
        </w:numPr>
        <w:spacing w:after="0" w:line="312" w:lineRule="auto"/>
        <w:ind w:left="2127" w:hanging="709"/>
        <w:contextualSpacing w:val="0"/>
        <w:rPr>
          <w:rFonts w:ascii="Verdana" w:hAnsi="Verdana" w:cstheme="minorHAnsi"/>
          <w:sz w:val="20"/>
        </w:rPr>
      </w:pPr>
      <w:bookmarkStart w:id="148" w:name="_Ref137475231"/>
      <w:bookmarkStart w:id="149" w:name="_Ref149033996"/>
      <w:bookmarkStart w:id="150" w:name="_Ref164238998"/>
      <w:bookmarkStart w:id="151" w:name="_Ref130283570"/>
      <w:bookmarkStart w:id="152" w:name="_Ref130301134"/>
      <w:bookmarkStart w:id="153" w:name="_Ref137104995"/>
      <w:bookmarkStart w:id="154" w:name="_Ref137475230"/>
      <w:r w:rsidRPr="001B591F">
        <w:rPr>
          <w:rFonts w:ascii="Verdana" w:hAnsi="Verdana" w:cstheme="minorHAnsi"/>
          <w:sz w:val="20"/>
        </w:rPr>
        <w:t>I</w:t>
      </w:r>
      <w:r w:rsidR="00CF05E6" w:rsidRPr="001B591F">
        <w:rPr>
          <w:rFonts w:ascii="Verdana" w:hAnsi="Verdana" w:cstheme="minorHAnsi"/>
          <w:sz w:val="20"/>
        </w:rPr>
        <w:t xml:space="preserve">nadimplemento, pela </w:t>
      </w:r>
      <w:r w:rsidRPr="001B591F">
        <w:rPr>
          <w:rFonts w:ascii="Verdana" w:hAnsi="Verdana" w:cstheme="minorHAnsi"/>
          <w:sz w:val="20"/>
        </w:rPr>
        <w:t xml:space="preserve">Emissora </w:t>
      </w:r>
      <w:r w:rsidR="00CF05E6" w:rsidRPr="001B591F">
        <w:rPr>
          <w:rFonts w:ascii="Verdana" w:hAnsi="Verdana" w:cstheme="minorHAnsi"/>
          <w:sz w:val="20"/>
        </w:rPr>
        <w:t xml:space="preserve">e/ou pelo </w:t>
      </w:r>
      <w:r w:rsidRPr="001B591F">
        <w:rPr>
          <w:rFonts w:ascii="Verdana" w:hAnsi="Verdana" w:cstheme="minorHAnsi"/>
          <w:sz w:val="20"/>
        </w:rPr>
        <w:t>Fiador</w:t>
      </w:r>
      <w:r w:rsidR="00CF05E6" w:rsidRPr="001B591F">
        <w:rPr>
          <w:rFonts w:ascii="Verdana" w:hAnsi="Verdana" w:cstheme="minorHAnsi"/>
          <w:sz w:val="20"/>
        </w:rPr>
        <w:t>, de qualquer obrigação pecuniária relativa às Debêntures e/ou prevista nesta Escritura de Emissão e/ou no</w:t>
      </w:r>
      <w:r w:rsidRPr="001B591F">
        <w:rPr>
          <w:rFonts w:ascii="Verdana" w:hAnsi="Verdana" w:cstheme="minorHAnsi"/>
          <w:sz w:val="20"/>
        </w:rPr>
        <w:t>s</w:t>
      </w:r>
      <w:r w:rsidR="00CF05E6" w:rsidRPr="001B591F">
        <w:rPr>
          <w:rFonts w:ascii="Verdana" w:hAnsi="Verdana" w:cstheme="minorHAnsi"/>
          <w:sz w:val="20"/>
        </w:rPr>
        <w:t xml:space="preserve"> </w:t>
      </w:r>
      <w:r w:rsidRPr="001B591F">
        <w:rPr>
          <w:rFonts w:ascii="Verdana" w:hAnsi="Verdana" w:cstheme="minorHAnsi"/>
          <w:sz w:val="20"/>
        </w:rPr>
        <w:t>Documentos da Operação</w:t>
      </w:r>
      <w:r w:rsidR="00CF05E6" w:rsidRPr="001B591F">
        <w:rPr>
          <w:rFonts w:ascii="Verdana" w:hAnsi="Verdana" w:cstheme="minorHAnsi"/>
          <w:sz w:val="20"/>
        </w:rPr>
        <w:t>, na respectiva data de pagamento, não sanado no prazo de 2 (dois) Dias Úteis contados da data do respectivo inadimplemento;</w:t>
      </w:r>
      <w:bookmarkEnd w:id="148"/>
      <w:bookmarkEnd w:id="149"/>
      <w:bookmarkEnd w:id="150"/>
    </w:p>
    <w:p w14:paraId="0815DF92" w14:textId="77777777" w:rsidR="00AC0484" w:rsidRPr="001B591F" w:rsidRDefault="00AC0484" w:rsidP="001B591F">
      <w:pPr>
        <w:widowControl w:val="0"/>
        <w:spacing w:after="0" w:line="312" w:lineRule="auto"/>
        <w:rPr>
          <w:rFonts w:ascii="Verdana" w:hAnsi="Verdana" w:cstheme="minorHAnsi"/>
          <w:sz w:val="20"/>
        </w:rPr>
      </w:pPr>
    </w:p>
    <w:p w14:paraId="18196BA0" w14:textId="7B81EF29" w:rsidR="004A419B" w:rsidRPr="001B591F" w:rsidRDefault="00ED31A1" w:rsidP="004A419B">
      <w:pPr>
        <w:pStyle w:val="PargrafodaLista"/>
        <w:widowControl w:val="0"/>
        <w:numPr>
          <w:ilvl w:val="0"/>
          <w:numId w:val="30"/>
        </w:numPr>
        <w:spacing w:after="0" w:line="312" w:lineRule="auto"/>
        <w:ind w:left="2127" w:hanging="709"/>
        <w:contextualSpacing w:val="0"/>
        <w:rPr>
          <w:rFonts w:ascii="Verdana" w:hAnsi="Verdana" w:cstheme="minorHAnsi"/>
          <w:sz w:val="20"/>
        </w:rPr>
      </w:pPr>
      <w:bookmarkStart w:id="155" w:name="_Ref328666560"/>
      <w:r w:rsidRPr="001B591F">
        <w:rPr>
          <w:rFonts w:ascii="Verdana" w:hAnsi="Verdana" w:cstheme="minorHAnsi"/>
          <w:sz w:val="20"/>
        </w:rPr>
        <w:t>Cessão ou qualquer forma de transferência a terceiros, no todo ou em parte, pela Emissora e/ou pelo Fiador, conforme aplicável, de qualquer de suas obrigações nos termos desta Escritura de Emissão e/ou dos Documentos da Operação, exceto se</w:t>
      </w:r>
      <w:r>
        <w:rPr>
          <w:rFonts w:ascii="Verdana" w:hAnsi="Verdana" w:cstheme="minorHAnsi"/>
          <w:sz w:val="20"/>
        </w:rPr>
        <w:t xml:space="preserve"> </w:t>
      </w:r>
      <w:r w:rsidRPr="00B833E3">
        <w:rPr>
          <w:rFonts w:ascii="Verdana" w:hAnsi="Verdana" w:cstheme="minorHAnsi"/>
          <w:b/>
          <w:bCs/>
          <w:sz w:val="20"/>
        </w:rPr>
        <w:t>(a)</w:t>
      </w:r>
      <w:r w:rsidRPr="001B591F">
        <w:rPr>
          <w:rFonts w:ascii="Verdana" w:hAnsi="Verdana" w:cstheme="minorHAnsi"/>
          <w:sz w:val="20"/>
        </w:rPr>
        <w:t xml:space="preserve"> previamente autorizado pelos Titulares de CRI, de acordo com os trâmites de aprovação das Assembleias Gerais de Titulares de CRI previsto no </w:t>
      </w:r>
      <w:r w:rsidRPr="001B591F">
        <w:rPr>
          <w:rFonts w:ascii="Verdana" w:hAnsi="Verdana" w:cstheme="minorHAnsi"/>
          <w:sz w:val="20"/>
        </w:rPr>
        <w:lastRenderedPageBreak/>
        <w:t>Termo de Securitização;</w:t>
      </w:r>
      <w:r>
        <w:rPr>
          <w:rFonts w:ascii="Verdana" w:hAnsi="Verdana" w:cstheme="minorHAnsi"/>
          <w:sz w:val="20"/>
        </w:rPr>
        <w:t xml:space="preserve"> </w:t>
      </w:r>
      <w:r w:rsidRPr="001B591F">
        <w:rPr>
          <w:rFonts w:ascii="Verdana" w:hAnsi="Verdana" w:cstheme="minorHAnsi"/>
          <w:sz w:val="20"/>
        </w:rPr>
        <w:t xml:space="preserve">ou </w:t>
      </w:r>
      <w:r w:rsidRPr="001B591F">
        <w:rPr>
          <w:rFonts w:ascii="Verdana" w:hAnsi="Verdana" w:cstheme="minorHAnsi"/>
          <w:b/>
          <w:sz w:val="20"/>
        </w:rPr>
        <w:t>(b)</w:t>
      </w:r>
      <w:r w:rsidRPr="001B591F">
        <w:rPr>
          <w:rFonts w:ascii="Verdana" w:hAnsi="Verdana" w:cstheme="minorHAnsi"/>
          <w:sz w:val="20"/>
        </w:rPr>
        <w:t xml:space="preserve"> se em decorrência de uma operação societária que não constitua um Evento de Vencimento Antecipado Não Automático, nos termos permitidos nesta Escritura</w:t>
      </w:r>
      <w:bookmarkEnd w:id="155"/>
      <w:r w:rsidR="00CF05E6" w:rsidRPr="001B591F">
        <w:rPr>
          <w:rFonts w:ascii="Verdana" w:hAnsi="Verdana" w:cstheme="minorHAnsi"/>
          <w:sz w:val="20"/>
        </w:rPr>
        <w:t>;</w:t>
      </w:r>
      <w:r w:rsidR="004A419B">
        <w:rPr>
          <w:rFonts w:ascii="Verdana" w:hAnsi="Verdana" w:cstheme="minorHAnsi"/>
          <w:sz w:val="20"/>
        </w:rPr>
        <w:t xml:space="preserve"> </w:t>
      </w:r>
    </w:p>
    <w:p w14:paraId="72E53D08" w14:textId="20B321D5" w:rsidR="00AC0484" w:rsidRPr="001B591F" w:rsidRDefault="00AC0484" w:rsidP="001B591F">
      <w:pPr>
        <w:pStyle w:val="PargrafodaLista"/>
        <w:widowControl w:val="0"/>
        <w:spacing w:after="0" w:line="312" w:lineRule="auto"/>
        <w:ind w:left="2127"/>
        <w:contextualSpacing w:val="0"/>
        <w:rPr>
          <w:rFonts w:ascii="Verdana" w:hAnsi="Verdana" w:cstheme="minorHAnsi"/>
          <w:sz w:val="20"/>
        </w:rPr>
      </w:pPr>
      <w:bookmarkStart w:id="156" w:name="_Ref149034057"/>
      <w:bookmarkStart w:id="157" w:name="_Ref164238959"/>
      <w:bookmarkStart w:id="158" w:name="_Ref264563274"/>
      <w:bookmarkStart w:id="159" w:name="_Ref149034055"/>
      <w:bookmarkStart w:id="160" w:name="_Ref164238994"/>
      <w:bookmarkStart w:id="161" w:name="_Ref152389657"/>
      <w:bookmarkStart w:id="162" w:name="_Ref164238965"/>
      <w:bookmarkStart w:id="163" w:name="_Ref137105000"/>
      <w:bookmarkStart w:id="164" w:name="_Ref264657534"/>
    </w:p>
    <w:p w14:paraId="5F63463A" w14:textId="77777777" w:rsidR="00CF05E6" w:rsidRPr="001B591F" w:rsidRDefault="008E3F09" w:rsidP="001B591F">
      <w:pPr>
        <w:pStyle w:val="PargrafodaLista"/>
        <w:widowControl w:val="0"/>
        <w:numPr>
          <w:ilvl w:val="0"/>
          <w:numId w:val="30"/>
        </w:numPr>
        <w:spacing w:after="0" w:line="312" w:lineRule="auto"/>
        <w:ind w:left="2127" w:hanging="709"/>
        <w:contextualSpacing w:val="0"/>
        <w:rPr>
          <w:rFonts w:ascii="Verdana" w:hAnsi="Verdana" w:cstheme="minorHAnsi"/>
          <w:sz w:val="20"/>
        </w:rPr>
      </w:pPr>
      <w:r w:rsidRPr="001B591F">
        <w:rPr>
          <w:rFonts w:ascii="Verdana" w:hAnsi="Verdana" w:cstheme="minorHAnsi"/>
          <w:sz w:val="20"/>
        </w:rPr>
        <w:t>C</w:t>
      </w:r>
      <w:r w:rsidR="005D02F1" w:rsidRPr="001B591F">
        <w:rPr>
          <w:rFonts w:ascii="Verdana" w:hAnsi="Verdana" w:cstheme="minorHAnsi"/>
          <w:sz w:val="20"/>
        </w:rPr>
        <w:t xml:space="preserve">aso qualquer </w:t>
      </w:r>
      <w:r w:rsidR="00CF05E6" w:rsidRPr="001B591F">
        <w:rPr>
          <w:rFonts w:ascii="Verdana" w:hAnsi="Verdana" w:cstheme="minorHAnsi"/>
          <w:sz w:val="20"/>
        </w:rPr>
        <w:t xml:space="preserve">Alienação Fiduciária seja anulada, declarada nula, ou invalidada sob qualquer forma, </w:t>
      </w:r>
      <w:r w:rsidR="00CF05E6" w:rsidRPr="001B591F">
        <w:rPr>
          <w:rFonts w:ascii="Verdana" w:eastAsia="MS Mincho" w:hAnsi="Verdana" w:cstheme="minorHAnsi"/>
          <w:sz w:val="20"/>
        </w:rPr>
        <w:t>deteriorada ou, de qualquer forma, deixar de exi</w:t>
      </w:r>
      <w:r w:rsidR="00CF05E6" w:rsidRPr="001B591F">
        <w:rPr>
          <w:rFonts w:ascii="Verdana" w:hAnsi="Verdana" w:cstheme="minorHAnsi"/>
          <w:sz w:val="20"/>
        </w:rPr>
        <w:t>stir, incluindo o não atendimento, após decorridos eventuais prazos de cura previstos no</w:t>
      </w:r>
      <w:r w:rsidR="005D02F1" w:rsidRPr="001B591F">
        <w:rPr>
          <w:rFonts w:ascii="Verdana" w:hAnsi="Verdana" w:cstheme="minorHAnsi"/>
          <w:sz w:val="20"/>
        </w:rPr>
        <w:t xml:space="preserve"> respectivo</w:t>
      </w:r>
      <w:r w:rsidR="00CF05E6" w:rsidRPr="001B591F">
        <w:rPr>
          <w:rFonts w:ascii="Verdana" w:hAnsi="Verdana" w:cstheme="minorHAnsi"/>
          <w:sz w:val="20"/>
        </w:rPr>
        <w:t xml:space="preserve"> Contrato de Alienação Fiduciária aos limites, percentuais e/ou valores da </w:t>
      </w:r>
      <w:r w:rsidR="005D02F1" w:rsidRPr="001B591F">
        <w:rPr>
          <w:rFonts w:ascii="Verdana" w:hAnsi="Verdana" w:cstheme="minorHAnsi"/>
          <w:sz w:val="20"/>
        </w:rPr>
        <w:t xml:space="preserve">respectiva </w:t>
      </w:r>
      <w:r w:rsidR="00CF05E6" w:rsidRPr="001B591F">
        <w:rPr>
          <w:rFonts w:ascii="Verdana" w:hAnsi="Verdana" w:cstheme="minorHAnsi"/>
          <w:sz w:val="20"/>
        </w:rPr>
        <w:t>Alienação Fiduciária;</w:t>
      </w:r>
      <w:r w:rsidR="00F41E8B" w:rsidRPr="001B591F">
        <w:rPr>
          <w:rFonts w:ascii="Verdana" w:hAnsi="Verdana" w:cstheme="minorHAnsi"/>
          <w:sz w:val="20"/>
        </w:rPr>
        <w:t xml:space="preserve"> </w:t>
      </w:r>
    </w:p>
    <w:p w14:paraId="7E8A15AE" w14:textId="77777777" w:rsidR="00AC0484" w:rsidRPr="001B591F" w:rsidRDefault="00AC0484" w:rsidP="001B591F">
      <w:pPr>
        <w:pStyle w:val="PargrafodaLista"/>
        <w:widowControl w:val="0"/>
        <w:spacing w:after="0" w:line="312" w:lineRule="auto"/>
        <w:ind w:left="2127"/>
        <w:contextualSpacing w:val="0"/>
        <w:rPr>
          <w:rFonts w:ascii="Verdana" w:hAnsi="Verdana" w:cstheme="minorHAnsi"/>
          <w:sz w:val="20"/>
        </w:rPr>
      </w:pPr>
    </w:p>
    <w:p w14:paraId="126EA2A9" w14:textId="77BB7623" w:rsidR="00CF05E6" w:rsidRPr="001B591F" w:rsidRDefault="008E3F09" w:rsidP="001B591F">
      <w:pPr>
        <w:pStyle w:val="PargrafodaLista"/>
        <w:widowControl w:val="0"/>
        <w:numPr>
          <w:ilvl w:val="0"/>
          <w:numId w:val="30"/>
        </w:numPr>
        <w:spacing w:after="0" w:line="312" w:lineRule="auto"/>
        <w:ind w:left="2127" w:hanging="709"/>
        <w:contextualSpacing w:val="0"/>
        <w:rPr>
          <w:rFonts w:ascii="Verdana" w:hAnsi="Verdana" w:cstheme="minorHAnsi"/>
          <w:sz w:val="20"/>
        </w:rPr>
      </w:pPr>
      <w:r w:rsidRPr="001B591F">
        <w:rPr>
          <w:rFonts w:ascii="Verdana" w:hAnsi="Verdana" w:cstheme="minorHAnsi"/>
          <w:sz w:val="20"/>
        </w:rPr>
        <w:t>C</w:t>
      </w:r>
      <w:r w:rsidR="00CF05E6" w:rsidRPr="001B591F">
        <w:rPr>
          <w:rFonts w:ascii="Verdana" w:hAnsi="Verdana" w:cstheme="minorHAnsi"/>
          <w:sz w:val="20"/>
        </w:rPr>
        <w:t>om relação a qualquer dos bens objeto da</w:t>
      </w:r>
      <w:r w:rsidR="005D02F1" w:rsidRPr="001B591F">
        <w:rPr>
          <w:rFonts w:ascii="Verdana" w:hAnsi="Verdana" w:cstheme="minorHAnsi"/>
          <w:sz w:val="20"/>
        </w:rPr>
        <w:t>s</w:t>
      </w:r>
      <w:r w:rsidR="00CF05E6" w:rsidRPr="001B591F">
        <w:rPr>
          <w:rFonts w:ascii="Verdana" w:hAnsi="Verdana" w:cstheme="minorHAnsi"/>
          <w:sz w:val="20"/>
        </w:rPr>
        <w:t xml:space="preserve"> </w:t>
      </w:r>
      <w:r w:rsidR="005D02F1" w:rsidRPr="001B591F">
        <w:rPr>
          <w:rFonts w:ascii="Verdana" w:hAnsi="Verdana" w:cstheme="minorHAnsi"/>
          <w:sz w:val="20"/>
        </w:rPr>
        <w:t>Alienações</w:t>
      </w:r>
      <w:r w:rsidR="00CF05E6" w:rsidRPr="001B591F">
        <w:rPr>
          <w:rFonts w:ascii="Verdana" w:hAnsi="Verdana" w:cstheme="minorHAnsi"/>
          <w:sz w:val="20"/>
        </w:rPr>
        <w:t xml:space="preserve"> Fiduciária</w:t>
      </w:r>
      <w:r w:rsidR="005D02F1" w:rsidRPr="001B591F">
        <w:rPr>
          <w:rFonts w:ascii="Verdana" w:hAnsi="Verdana" w:cstheme="minorHAnsi"/>
          <w:sz w:val="20"/>
        </w:rPr>
        <w:t>s</w:t>
      </w:r>
      <w:r w:rsidR="00CF05E6" w:rsidRPr="001B591F">
        <w:rPr>
          <w:rFonts w:ascii="Verdana" w:hAnsi="Verdana" w:cstheme="minorHAnsi"/>
          <w:sz w:val="20"/>
        </w:rPr>
        <w:t xml:space="preserve"> e/ou a qualquer dos direitos a estes inerentes, nos termos do </w:t>
      </w:r>
      <w:r w:rsidR="005D02F1" w:rsidRPr="001B591F">
        <w:rPr>
          <w:rFonts w:ascii="Verdana" w:hAnsi="Verdana" w:cstheme="minorHAnsi"/>
          <w:sz w:val="20"/>
        </w:rPr>
        <w:t xml:space="preserve">respectivo </w:t>
      </w:r>
      <w:r w:rsidR="00CF05E6" w:rsidRPr="001B591F">
        <w:rPr>
          <w:rFonts w:ascii="Verdana" w:hAnsi="Verdana" w:cstheme="minorHAnsi"/>
          <w:sz w:val="20"/>
        </w:rPr>
        <w:t>Contrato de Alienação Fiduciária, conforme aplicável, qualquer forma de alteração, alienação, venda, cessão, transferência, permuta, conferência ao capital, comodato, empréstimo, locação, arrendamento, dação em pagamento, endosso, desconto ou qualquer outra forma de transferência ou disposição, inclusive por meio de redução de capital, ou constituição de qualquer Ônus (exceto pela</w:t>
      </w:r>
      <w:r w:rsidR="005D02F1" w:rsidRPr="001B591F">
        <w:rPr>
          <w:rFonts w:ascii="Verdana" w:hAnsi="Verdana" w:cstheme="minorHAnsi"/>
          <w:sz w:val="20"/>
        </w:rPr>
        <w:t>s</w:t>
      </w:r>
      <w:r w:rsidR="00CF05E6" w:rsidRPr="001B591F">
        <w:rPr>
          <w:rFonts w:ascii="Verdana" w:hAnsi="Verdana" w:cstheme="minorHAnsi"/>
          <w:sz w:val="20"/>
        </w:rPr>
        <w:t xml:space="preserve"> </w:t>
      </w:r>
      <w:r w:rsidR="005D02F1" w:rsidRPr="001B591F">
        <w:rPr>
          <w:rFonts w:ascii="Verdana" w:hAnsi="Verdana" w:cstheme="minorHAnsi"/>
          <w:sz w:val="20"/>
        </w:rPr>
        <w:t xml:space="preserve">Alienações </w:t>
      </w:r>
      <w:r w:rsidR="00CF05E6" w:rsidRPr="001B591F">
        <w:rPr>
          <w:rFonts w:ascii="Verdana" w:hAnsi="Verdana" w:cstheme="minorHAnsi"/>
          <w:sz w:val="20"/>
        </w:rPr>
        <w:t>Fiduciária</w:t>
      </w:r>
      <w:r w:rsidR="005D02F1" w:rsidRPr="001B591F">
        <w:rPr>
          <w:rFonts w:ascii="Verdana" w:hAnsi="Verdana" w:cstheme="minorHAnsi"/>
          <w:sz w:val="20"/>
        </w:rPr>
        <w:t>s</w:t>
      </w:r>
      <w:r w:rsidR="00CF05E6" w:rsidRPr="001B591F">
        <w:rPr>
          <w:rFonts w:ascii="Verdana" w:hAnsi="Verdana" w:cstheme="minorHAnsi"/>
          <w:sz w:val="20"/>
        </w:rPr>
        <w:t>)</w:t>
      </w:r>
      <w:r w:rsidR="004A419B">
        <w:rPr>
          <w:rFonts w:ascii="Verdana" w:hAnsi="Verdana" w:cstheme="minorHAnsi"/>
          <w:sz w:val="20"/>
        </w:rPr>
        <w:t xml:space="preserve"> sobre </w:t>
      </w:r>
      <w:r w:rsidR="004A419B" w:rsidRPr="001B591F">
        <w:rPr>
          <w:rFonts w:ascii="Verdana" w:hAnsi="Verdana" w:cstheme="minorHAnsi"/>
          <w:sz w:val="20"/>
        </w:rPr>
        <w:t>qualquer dos bens objeto das Alienações Fiduciárias e/ou qualquer dos direitos a estes inerentes</w:t>
      </w:r>
      <w:r w:rsidR="00CF05E6" w:rsidRPr="001B591F">
        <w:rPr>
          <w:rFonts w:ascii="Verdana" w:hAnsi="Verdana" w:cstheme="minorHAnsi"/>
          <w:sz w:val="20"/>
        </w:rPr>
        <w:t xml:space="preserve">, ou permissão que qualquer dos atos acima seja realizado, em qualquer dos casos deste inciso, de forma gratuita ou onerosa, no todo ou em parte, direta ou indiretamente, ainda que para ou em favor de pessoa do mesmo grupo econômico, </w:t>
      </w:r>
      <w:r w:rsidR="004A6E72" w:rsidRPr="001B591F">
        <w:rPr>
          <w:rFonts w:ascii="Verdana" w:hAnsi="Verdana" w:cstheme="minorHAnsi"/>
          <w:sz w:val="20"/>
        </w:rPr>
        <w:t>com exceção das hipóteses</w:t>
      </w:r>
      <w:r w:rsidR="00C43CC9">
        <w:rPr>
          <w:rFonts w:ascii="Verdana" w:hAnsi="Verdana" w:cstheme="minorHAnsi"/>
          <w:sz w:val="20"/>
        </w:rPr>
        <w:t xml:space="preserve"> de liberação das Ações e/ou das Cotas</w:t>
      </w:r>
      <w:r w:rsidR="004A6E72" w:rsidRPr="001B591F">
        <w:rPr>
          <w:rFonts w:ascii="Verdana" w:hAnsi="Verdana" w:cstheme="minorHAnsi"/>
          <w:sz w:val="20"/>
        </w:rPr>
        <w:t xml:space="preserve"> previstas </w:t>
      </w:r>
      <w:r w:rsidR="00CF05E6" w:rsidRPr="001B591F">
        <w:rPr>
          <w:rFonts w:ascii="Verdana" w:hAnsi="Verdana" w:cstheme="minorHAnsi"/>
          <w:sz w:val="20"/>
        </w:rPr>
        <w:t>no</w:t>
      </w:r>
      <w:r w:rsidR="00C43CC9">
        <w:rPr>
          <w:rFonts w:ascii="Verdana" w:hAnsi="Verdana" w:cstheme="minorHAnsi"/>
          <w:sz w:val="20"/>
        </w:rPr>
        <w:t>s</w:t>
      </w:r>
      <w:r w:rsidR="00CF05E6" w:rsidRPr="001B591F">
        <w:rPr>
          <w:rFonts w:ascii="Verdana" w:hAnsi="Verdana" w:cstheme="minorHAnsi"/>
          <w:sz w:val="20"/>
        </w:rPr>
        <w:t xml:space="preserve"> </w:t>
      </w:r>
      <w:r w:rsidR="005D02F1" w:rsidRPr="001B591F">
        <w:rPr>
          <w:rFonts w:ascii="Verdana" w:hAnsi="Verdana" w:cstheme="minorHAnsi"/>
          <w:sz w:val="20"/>
        </w:rPr>
        <w:t>respectivo</w:t>
      </w:r>
      <w:r w:rsidR="00C43CC9">
        <w:rPr>
          <w:rFonts w:ascii="Verdana" w:hAnsi="Verdana" w:cstheme="minorHAnsi"/>
          <w:sz w:val="20"/>
        </w:rPr>
        <w:t>s</w:t>
      </w:r>
      <w:r w:rsidR="005D02F1" w:rsidRPr="001B591F">
        <w:rPr>
          <w:rFonts w:ascii="Verdana" w:hAnsi="Verdana" w:cstheme="minorHAnsi"/>
          <w:sz w:val="20"/>
        </w:rPr>
        <w:t xml:space="preserve"> </w:t>
      </w:r>
      <w:r w:rsidR="00CF05E6" w:rsidRPr="001B591F">
        <w:rPr>
          <w:rFonts w:ascii="Verdana" w:hAnsi="Verdana" w:cstheme="minorHAnsi"/>
          <w:sz w:val="20"/>
        </w:rPr>
        <w:t>Contrato</w:t>
      </w:r>
      <w:r w:rsidR="00C43CC9">
        <w:rPr>
          <w:rFonts w:ascii="Verdana" w:hAnsi="Verdana" w:cstheme="minorHAnsi"/>
          <w:sz w:val="20"/>
        </w:rPr>
        <w:t>s</w:t>
      </w:r>
      <w:r w:rsidR="00CF05E6" w:rsidRPr="001B591F">
        <w:rPr>
          <w:rFonts w:ascii="Verdana" w:hAnsi="Verdana" w:cstheme="minorHAnsi"/>
          <w:sz w:val="20"/>
        </w:rPr>
        <w:t xml:space="preserve"> de Alienação Fiduciária</w:t>
      </w:r>
      <w:r w:rsidR="00CF05E6" w:rsidRPr="001B591F">
        <w:rPr>
          <w:rFonts w:ascii="Verdana" w:eastAsia="Courier" w:hAnsi="Verdana" w:cstheme="minorHAnsi"/>
          <w:sz w:val="20"/>
        </w:rPr>
        <w:t>;</w:t>
      </w:r>
    </w:p>
    <w:p w14:paraId="3962D6FB" w14:textId="77777777" w:rsidR="00AC0484" w:rsidRPr="001B591F" w:rsidRDefault="00AC0484" w:rsidP="001B591F">
      <w:pPr>
        <w:pStyle w:val="PargrafodaLista"/>
        <w:widowControl w:val="0"/>
        <w:spacing w:after="0" w:line="312" w:lineRule="auto"/>
        <w:ind w:left="2127"/>
        <w:contextualSpacing w:val="0"/>
        <w:rPr>
          <w:rFonts w:ascii="Verdana" w:hAnsi="Verdana" w:cstheme="minorHAnsi"/>
          <w:sz w:val="20"/>
        </w:rPr>
      </w:pPr>
    </w:p>
    <w:p w14:paraId="1FDE2DC2" w14:textId="77777777" w:rsidR="00CF05E6" w:rsidRPr="001B591F" w:rsidRDefault="000F7463" w:rsidP="001B591F">
      <w:pPr>
        <w:pStyle w:val="PargrafodaLista"/>
        <w:widowControl w:val="0"/>
        <w:numPr>
          <w:ilvl w:val="0"/>
          <w:numId w:val="30"/>
        </w:numPr>
        <w:spacing w:after="0" w:line="312" w:lineRule="auto"/>
        <w:ind w:left="2127" w:hanging="709"/>
        <w:contextualSpacing w:val="0"/>
        <w:rPr>
          <w:rFonts w:ascii="Verdana" w:hAnsi="Verdana" w:cstheme="minorHAnsi"/>
          <w:sz w:val="20"/>
        </w:rPr>
      </w:pPr>
      <w:bookmarkStart w:id="165" w:name="_Ref272253565"/>
      <w:bookmarkStart w:id="166" w:name="_Ref328666820"/>
      <w:bookmarkStart w:id="167" w:name="_Ref137104988"/>
      <w:r w:rsidRPr="001B591F">
        <w:rPr>
          <w:rFonts w:ascii="Verdana" w:hAnsi="Verdana" w:cstheme="minorHAnsi"/>
          <w:sz w:val="20"/>
        </w:rPr>
        <w:t>M</w:t>
      </w:r>
      <w:r w:rsidR="00CF05E6" w:rsidRPr="001B591F">
        <w:rPr>
          <w:rFonts w:ascii="Verdana" w:hAnsi="Verdana" w:cstheme="minorHAnsi"/>
          <w:sz w:val="20"/>
        </w:rPr>
        <w:t>orte, declaração de incapacidade ou declaração de ausência ou insolvência do</w:t>
      </w:r>
      <w:r w:rsidR="005D02F1" w:rsidRPr="001B591F">
        <w:rPr>
          <w:rFonts w:ascii="Verdana" w:hAnsi="Verdana" w:cstheme="minorHAnsi"/>
          <w:sz w:val="20"/>
        </w:rPr>
        <w:t xml:space="preserve"> Fiador</w:t>
      </w:r>
      <w:r w:rsidR="00CF05E6" w:rsidRPr="001B591F">
        <w:rPr>
          <w:rFonts w:ascii="Verdana" w:hAnsi="Verdana" w:cstheme="minorHAnsi"/>
          <w:sz w:val="20"/>
        </w:rPr>
        <w:t xml:space="preserve">, sem que, no prazo de 30 (trinta) dias contados da data do evento, seja aprovado substituto </w:t>
      </w:r>
      <w:r w:rsidR="005D02F1" w:rsidRPr="001B591F">
        <w:rPr>
          <w:rFonts w:ascii="Verdana" w:hAnsi="Verdana" w:cstheme="minorHAnsi"/>
          <w:sz w:val="20"/>
        </w:rPr>
        <w:t>pelos Titulares de CRI, conforme previsão do Termo de Securitização</w:t>
      </w:r>
      <w:r w:rsidR="00CF05E6" w:rsidRPr="001B591F">
        <w:rPr>
          <w:rFonts w:ascii="Verdana" w:hAnsi="Verdana" w:cstheme="minorHAnsi"/>
          <w:sz w:val="20"/>
        </w:rPr>
        <w:t>;</w:t>
      </w:r>
      <w:bookmarkEnd w:id="165"/>
      <w:bookmarkEnd w:id="166"/>
    </w:p>
    <w:p w14:paraId="298E2566" w14:textId="77777777" w:rsidR="00AC0484" w:rsidRPr="001B591F" w:rsidRDefault="00AC0484" w:rsidP="001B591F">
      <w:pPr>
        <w:pStyle w:val="PargrafodaLista"/>
        <w:widowControl w:val="0"/>
        <w:spacing w:after="0" w:line="312" w:lineRule="auto"/>
        <w:ind w:left="2127"/>
        <w:contextualSpacing w:val="0"/>
        <w:rPr>
          <w:rFonts w:ascii="Verdana" w:hAnsi="Verdana" w:cstheme="minorHAnsi"/>
          <w:sz w:val="20"/>
        </w:rPr>
      </w:pPr>
    </w:p>
    <w:p w14:paraId="4D3D7D31" w14:textId="26A6276E" w:rsidR="00CF05E6" w:rsidRPr="001B591F" w:rsidRDefault="005D02F1" w:rsidP="001B591F">
      <w:pPr>
        <w:pStyle w:val="PargrafodaLista"/>
        <w:widowControl w:val="0"/>
        <w:numPr>
          <w:ilvl w:val="0"/>
          <w:numId w:val="30"/>
        </w:numPr>
        <w:spacing w:after="0" w:line="312" w:lineRule="auto"/>
        <w:ind w:left="2127" w:hanging="709"/>
        <w:contextualSpacing w:val="0"/>
        <w:rPr>
          <w:rFonts w:ascii="Verdana" w:hAnsi="Verdana" w:cstheme="minorHAnsi"/>
          <w:sz w:val="20"/>
        </w:rPr>
      </w:pPr>
      <w:r w:rsidRPr="001B591F">
        <w:rPr>
          <w:rFonts w:ascii="Verdana" w:hAnsi="Verdana" w:cstheme="minorHAnsi"/>
          <w:sz w:val="20"/>
        </w:rPr>
        <w:t>L</w:t>
      </w:r>
      <w:r w:rsidR="00CF05E6" w:rsidRPr="001B591F">
        <w:rPr>
          <w:rFonts w:ascii="Verdana" w:hAnsi="Verdana" w:cstheme="minorHAnsi"/>
          <w:sz w:val="20"/>
        </w:rPr>
        <w:t xml:space="preserve">iquidação, dissolução ou extinção da </w:t>
      </w:r>
      <w:r w:rsidRPr="001B591F">
        <w:rPr>
          <w:rFonts w:ascii="Verdana" w:hAnsi="Verdana" w:cstheme="minorHAnsi"/>
          <w:sz w:val="20"/>
        </w:rPr>
        <w:t>Emissora</w:t>
      </w:r>
      <w:r w:rsidR="00CF05E6" w:rsidRPr="001B591F">
        <w:rPr>
          <w:rFonts w:ascii="Verdana" w:hAnsi="Verdana" w:cstheme="minorHAnsi"/>
          <w:sz w:val="20"/>
        </w:rPr>
        <w:t xml:space="preserve">, exceto se em decorrência de uma operação societária que não constitua um Evento </w:t>
      </w:r>
      <w:r w:rsidR="002B48BE" w:rsidRPr="001B591F">
        <w:rPr>
          <w:rFonts w:ascii="Verdana" w:hAnsi="Verdana" w:cstheme="minorHAnsi"/>
          <w:sz w:val="20"/>
        </w:rPr>
        <w:t>Vencimento Antecipado Não Automático</w:t>
      </w:r>
      <w:r w:rsidR="00CF05E6" w:rsidRPr="001B591F">
        <w:rPr>
          <w:rFonts w:ascii="Verdana" w:hAnsi="Verdana" w:cstheme="minorHAnsi"/>
          <w:sz w:val="20"/>
        </w:rPr>
        <w:t xml:space="preserve">, nos termos permitidos </w:t>
      </w:r>
      <w:r w:rsidR="00C90B9A" w:rsidRPr="001B591F">
        <w:rPr>
          <w:rFonts w:ascii="Verdana" w:hAnsi="Verdana" w:cstheme="minorHAnsi"/>
          <w:sz w:val="20"/>
        </w:rPr>
        <w:t>nesta Escritura</w:t>
      </w:r>
      <w:r w:rsidR="00CF05E6" w:rsidRPr="001B591F">
        <w:rPr>
          <w:rFonts w:ascii="Verdana" w:hAnsi="Verdana" w:cstheme="minorHAnsi"/>
          <w:sz w:val="20"/>
        </w:rPr>
        <w:t>;</w:t>
      </w:r>
    </w:p>
    <w:p w14:paraId="4AF8910C" w14:textId="77777777" w:rsidR="00AC0484" w:rsidRPr="001B591F" w:rsidRDefault="00AC0484" w:rsidP="001B591F">
      <w:pPr>
        <w:pStyle w:val="PargrafodaLista"/>
        <w:widowControl w:val="0"/>
        <w:spacing w:after="0" w:line="312" w:lineRule="auto"/>
        <w:ind w:left="2127"/>
        <w:contextualSpacing w:val="0"/>
        <w:rPr>
          <w:rFonts w:ascii="Verdana" w:hAnsi="Verdana" w:cstheme="minorHAnsi"/>
          <w:sz w:val="20"/>
        </w:rPr>
      </w:pPr>
    </w:p>
    <w:p w14:paraId="3CE167CE" w14:textId="77777777" w:rsidR="00CF05E6" w:rsidRPr="001B591F" w:rsidRDefault="00CF05E6" w:rsidP="001B591F">
      <w:pPr>
        <w:pStyle w:val="PargrafodaLista"/>
        <w:widowControl w:val="0"/>
        <w:numPr>
          <w:ilvl w:val="0"/>
          <w:numId w:val="30"/>
        </w:numPr>
        <w:spacing w:after="0" w:line="312" w:lineRule="auto"/>
        <w:ind w:left="2127" w:hanging="709"/>
        <w:contextualSpacing w:val="0"/>
        <w:rPr>
          <w:rFonts w:ascii="Verdana" w:hAnsi="Verdana" w:cstheme="minorHAnsi"/>
          <w:sz w:val="20"/>
        </w:rPr>
      </w:pPr>
      <w:bookmarkStart w:id="168" w:name="_Ref352202607"/>
      <w:r w:rsidRPr="001B591F">
        <w:rPr>
          <w:rFonts w:ascii="Verdana" w:hAnsi="Verdana" w:cstheme="minorHAnsi"/>
          <w:b/>
          <w:sz w:val="20"/>
        </w:rPr>
        <w:t>(a)</w:t>
      </w:r>
      <w:r w:rsidRPr="001B591F">
        <w:rPr>
          <w:rFonts w:ascii="Verdana" w:hAnsi="Verdana" w:cstheme="minorHAnsi"/>
          <w:sz w:val="20"/>
        </w:rPr>
        <w:t> </w:t>
      </w:r>
      <w:r w:rsidR="008E3F09" w:rsidRPr="001B591F">
        <w:rPr>
          <w:rFonts w:ascii="Verdana" w:hAnsi="Verdana" w:cstheme="minorHAnsi"/>
          <w:sz w:val="20"/>
        </w:rPr>
        <w:t>D</w:t>
      </w:r>
      <w:r w:rsidRPr="001B591F">
        <w:rPr>
          <w:rFonts w:ascii="Verdana" w:hAnsi="Verdana" w:cstheme="minorHAnsi"/>
          <w:sz w:val="20"/>
        </w:rPr>
        <w:t xml:space="preserve">ecretação de falência da </w:t>
      </w:r>
      <w:r w:rsidR="00EE410B" w:rsidRPr="001B591F">
        <w:rPr>
          <w:rFonts w:ascii="Verdana" w:hAnsi="Verdana" w:cstheme="minorHAnsi"/>
          <w:sz w:val="20"/>
        </w:rPr>
        <w:t>Emissora</w:t>
      </w:r>
      <w:r w:rsidRPr="001B591F">
        <w:rPr>
          <w:rFonts w:ascii="Verdana" w:hAnsi="Verdana" w:cstheme="minorHAnsi"/>
          <w:sz w:val="20"/>
        </w:rPr>
        <w:t xml:space="preserve">; </w:t>
      </w:r>
      <w:r w:rsidRPr="001B591F">
        <w:rPr>
          <w:rFonts w:ascii="Verdana" w:hAnsi="Verdana" w:cstheme="minorHAnsi"/>
          <w:b/>
          <w:sz w:val="20"/>
        </w:rPr>
        <w:t>(b)</w:t>
      </w:r>
      <w:r w:rsidRPr="001B591F">
        <w:rPr>
          <w:rFonts w:ascii="Verdana" w:hAnsi="Verdana" w:cstheme="minorHAnsi"/>
          <w:sz w:val="20"/>
        </w:rPr>
        <w:t xml:space="preserve"> pedido de </w:t>
      </w:r>
      <w:r w:rsidRPr="001B591F">
        <w:rPr>
          <w:rFonts w:ascii="Verdana" w:hAnsi="Verdana" w:cstheme="minorHAnsi"/>
          <w:sz w:val="20"/>
        </w:rPr>
        <w:lastRenderedPageBreak/>
        <w:t xml:space="preserve">autofalência formulado pela </w:t>
      </w:r>
      <w:r w:rsidR="00EE410B" w:rsidRPr="001B591F">
        <w:rPr>
          <w:rFonts w:ascii="Verdana" w:hAnsi="Verdana" w:cstheme="minorHAnsi"/>
          <w:sz w:val="20"/>
        </w:rPr>
        <w:t>Emissora</w:t>
      </w:r>
      <w:r w:rsidRPr="001B591F">
        <w:rPr>
          <w:rFonts w:ascii="Verdana" w:hAnsi="Verdana" w:cstheme="minorHAnsi"/>
          <w:sz w:val="20"/>
        </w:rPr>
        <w:t xml:space="preserve">; </w:t>
      </w:r>
      <w:r w:rsidRPr="001B591F">
        <w:rPr>
          <w:rFonts w:ascii="Verdana" w:hAnsi="Verdana" w:cstheme="minorHAnsi"/>
          <w:b/>
          <w:sz w:val="20"/>
        </w:rPr>
        <w:t>(c)</w:t>
      </w:r>
      <w:r w:rsidRPr="001B591F">
        <w:rPr>
          <w:rFonts w:ascii="Verdana" w:hAnsi="Verdana" w:cstheme="minorHAnsi"/>
          <w:sz w:val="20"/>
        </w:rPr>
        <w:t xml:space="preserve"> pedido de falência da </w:t>
      </w:r>
      <w:r w:rsidR="00EE410B" w:rsidRPr="001B591F">
        <w:rPr>
          <w:rFonts w:ascii="Verdana" w:hAnsi="Verdana" w:cstheme="minorHAnsi"/>
          <w:sz w:val="20"/>
        </w:rPr>
        <w:t>Emissora</w:t>
      </w:r>
      <w:r w:rsidRPr="001B591F">
        <w:rPr>
          <w:rFonts w:ascii="Verdana" w:hAnsi="Verdana" w:cstheme="minorHAnsi"/>
          <w:sz w:val="20"/>
        </w:rPr>
        <w:t xml:space="preserve">, formulado por terceiros, não elidido no prazo legal; ou </w:t>
      </w:r>
      <w:r w:rsidRPr="001B591F">
        <w:rPr>
          <w:rFonts w:ascii="Verdana" w:hAnsi="Verdana" w:cstheme="minorHAnsi"/>
          <w:b/>
          <w:sz w:val="20"/>
        </w:rPr>
        <w:t>(d) </w:t>
      </w:r>
      <w:r w:rsidRPr="001B591F">
        <w:rPr>
          <w:rFonts w:ascii="Verdana" w:hAnsi="Verdana" w:cstheme="minorHAnsi"/>
          <w:sz w:val="20"/>
        </w:rPr>
        <w:t xml:space="preserve">pedido de recuperação judicial ou de recuperação extrajudicial da </w:t>
      </w:r>
      <w:r w:rsidR="00EE410B" w:rsidRPr="001B591F">
        <w:rPr>
          <w:rFonts w:ascii="Verdana" w:hAnsi="Verdana" w:cstheme="minorHAnsi"/>
          <w:sz w:val="20"/>
        </w:rPr>
        <w:t>Emissora</w:t>
      </w:r>
      <w:r w:rsidRPr="001B591F">
        <w:rPr>
          <w:rFonts w:ascii="Verdana" w:hAnsi="Verdana" w:cstheme="minorHAnsi"/>
          <w:sz w:val="20"/>
        </w:rPr>
        <w:t>, independentemente do deferimento do respectivo pedido;</w:t>
      </w:r>
      <w:bookmarkEnd w:id="168"/>
    </w:p>
    <w:p w14:paraId="2E5819A3" w14:textId="77777777" w:rsidR="00AC0484" w:rsidRPr="001B591F" w:rsidRDefault="00AC0484" w:rsidP="001B591F">
      <w:pPr>
        <w:widowControl w:val="0"/>
        <w:spacing w:after="0" w:line="312" w:lineRule="auto"/>
        <w:rPr>
          <w:rFonts w:ascii="Verdana" w:hAnsi="Verdana" w:cstheme="minorHAnsi"/>
          <w:sz w:val="20"/>
        </w:rPr>
      </w:pPr>
    </w:p>
    <w:p w14:paraId="04DC46DA" w14:textId="77777777" w:rsidR="00CF05E6" w:rsidRPr="001B591F" w:rsidRDefault="008E3F09" w:rsidP="001B591F">
      <w:pPr>
        <w:pStyle w:val="PargrafodaLista"/>
        <w:widowControl w:val="0"/>
        <w:numPr>
          <w:ilvl w:val="0"/>
          <w:numId w:val="30"/>
        </w:numPr>
        <w:spacing w:after="0" w:line="312" w:lineRule="auto"/>
        <w:ind w:left="2127" w:hanging="709"/>
        <w:contextualSpacing w:val="0"/>
        <w:rPr>
          <w:rFonts w:ascii="Verdana" w:hAnsi="Verdana" w:cstheme="minorHAnsi"/>
          <w:sz w:val="20"/>
        </w:rPr>
      </w:pPr>
      <w:bookmarkStart w:id="169" w:name="_Ref328666840"/>
      <w:bookmarkEnd w:id="167"/>
      <w:r w:rsidRPr="001B591F">
        <w:rPr>
          <w:rFonts w:ascii="Verdana" w:hAnsi="Verdana" w:cstheme="minorHAnsi"/>
          <w:sz w:val="20"/>
        </w:rPr>
        <w:t>T</w:t>
      </w:r>
      <w:r w:rsidR="00CF05E6" w:rsidRPr="001B591F">
        <w:rPr>
          <w:rFonts w:ascii="Verdana" w:hAnsi="Verdana" w:cstheme="minorHAnsi"/>
          <w:sz w:val="20"/>
        </w:rPr>
        <w:t xml:space="preserve">ransformação da forma societária da </w:t>
      </w:r>
      <w:r w:rsidR="0095610B" w:rsidRPr="001B591F">
        <w:rPr>
          <w:rFonts w:ascii="Verdana" w:hAnsi="Verdana" w:cstheme="minorHAnsi"/>
          <w:sz w:val="20"/>
        </w:rPr>
        <w:t>Emissora</w:t>
      </w:r>
      <w:r w:rsidR="00CF05E6" w:rsidRPr="001B591F">
        <w:rPr>
          <w:rFonts w:ascii="Verdana" w:hAnsi="Verdana" w:cstheme="minorHAnsi"/>
          <w:sz w:val="20"/>
        </w:rPr>
        <w:t>, de modo que deixe de ser uma sociedade por ações, nos termos dos artigos 220 a 222 da Lei das Sociedades por Ações</w:t>
      </w:r>
      <w:bookmarkEnd w:id="156"/>
      <w:r w:rsidR="00CF05E6" w:rsidRPr="001B591F">
        <w:rPr>
          <w:rFonts w:ascii="Verdana" w:hAnsi="Verdana" w:cstheme="minorHAnsi"/>
          <w:sz w:val="20"/>
        </w:rPr>
        <w:t>;</w:t>
      </w:r>
      <w:bookmarkEnd w:id="157"/>
      <w:bookmarkEnd w:id="158"/>
      <w:bookmarkEnd w:id="169"/>
    </w:p>
    <w:p w14:paraId="1196DB5C" w14:textId="77777777" w:rsidR="00AC0484" w:rsidRPr="001B591F" w:rsidRDefault="00AC0484" w:rsidP="001B591F">
      <w:pPr>
        <w:pStyle w:val="PargrafodaLista"/>
        <w:widowControl w:val="0"/>
        <w:spacing w:after="0" w:line="312" w:lineRule="auto"/>
        <w:ind w:left="2127"/>
        <w:contextualSpacing w:val="0"/>
        <w:rPr>
          <w:rFonts w:ascii="Verdana" w:hAnsi="Verdana" w:cstheme="minorHAnsi"/>
          <w:sz w:val="20"/>
        </w:rPr>
      </w:pPr>
    </w:p>
    <w:p w14:paraId="636A1ACE" w14:textId="3F7FD71B" w:rsidR="00CF05E6" w:rsidRPr="001B591F" w:rsidRDefault="005D02F1" w:rsidP="001B591F">
      <w:pPr>
        <w:pStyle w:val="PargrafodaLista"/>
        <w:widowControl w:val="0"/>
        <w:numPr>
          <w:ilvl w:val="0"/>
          <w:numId w:val="30"/>
        </w:numPr>
        <w:spacing w:after="0" w:line="312" w:lineRule="auto"/>
        <w:ind w:left="2127" w:hanging="709"/>
        <w:contextualSpacing w:val="0"/>
        <w:rPr>
          <w:rFonts w:ascii="Verdana" w:hAnsi="Verdana" w:cstheme="minorHAnsi"/>
          <w:sz w:val="20"/>
        </w:rPr>
      </w:pPr>
      <w:bookmarkStart w:id="170" w:name="_Ref272360045"/>
      <w:bookmarkStart w:id="171" w:name="_Ref278402643"/>
      <w:bookmarkStart w:id="172" w:name="_Ref328666873"/>
      <w:bookmarkEnd w:id="159"/>
      <w:bookmarkEnd w:id="160"/>
      <w:bookmarkEnd w:id="161"/>
      <w:bookmarkEnd w:id="162"/>
      <w:bookmarkEnd w:id="163"/>
      <w:r w:rsidRPr="001B591F">
        <w:rPr>
          <w:rFonts w:ascii="Verdana" w:hAnsi="Verdana" w:cstheme="minorHAnsi"/>
          <w:sz w:val="20"/>
        </w:rPr>
        <w:t>R</w:t>
      </w:r>
      <w:r w:rsidR="00CF05E6" w:rsidRPr="001B591F">
        <w:rPr>
          <w:rFonts w:ascii="Verdana" w:hAnsi="Verdana" w:cstheme="minorHAnsi"/>
          <w:sz w:val="20"/>
        </w:rPr>
        <w:t xml:space="preserve">edução de capital social da </w:t>
      </w:r>
      <w:r w:rsidR="0095610B" w:rsidRPr="001B591F">
        <w:rPr>
          <w:rFonts w:ascii="Verdana" w:hAnsi="Verdana" w:cstheme="minorHAnsi"/>
          <w:sz w:val="20"/>
        </w:rPr>
        <w:t>Emissora</w:t>
      </w:r>
      <w:r w:rsidR="00CF05E6" w:rsidRPr="001B591F">
        <w:rPr>
          <w:rFonts w:ascii="Verdana" w:hAnsi="Verdana" w:cstheme="minorHAnsi"/>
          <w:sz w:val="20"/>
        </w:rPr>
        <w:t>, exceto</w:t>
      </w:r>
      <w:bookmarkEnd w:id="164"/>
      <w:bookmarkEnd w:id="170"/>
      <w:bookmarkEnd w:id="171"/>
      <w:bookmarkEnd w:id="172"/>
      <w:r w:rsidR="00CF05E6" w:rsidRPr="001B591F">
        <w:rPr>
          <w:rFonts w:ascii="Verdana" w:hAnsi="Verdana" w:cstheme="minorHAnsi"/>
          <w:sz w:val="20"/>
        </w:rPr>
        <w:t>:</w:t>
      </w:r>
      <w:r w:rsidR="00AC0484" w:rsidRPr="001B591F">
        <w:rPr>
          <w:rFonts w:ascii="Verdana" w:hAnsi="Verdana" w:cstheme="minorHAnsi"/>
          <w:sz w:val="20"/>
        </w:rPr>
        <w:t xml:space="preserve"> </w:t>
      </w:r>
      <w:r w:rsidR="00AC0484" w:rsidRPr="001B591F">
        <w:rPr>
          <w:rFonts w:ascii="Verdana" w:hAnsi="Verdana" w:cstheme="minorHAnsi"/>
          <w:b/>
          <w:sz w:val="20"/>
        </w:rPr>
        <w:t>(a)</w:t>
      </w:r>
      <w:r w:rsidR="00AC0484" w:rsidRPr="001B591F">
        <w:rPr>
          <w:rFonts w:ascii="Verdana" w:hAnsi="Verdana" w:cstheme="minorHAnsi"/>
          <w:sz w:val="20"/>
        </w:rPr>
        <w:t xml:space="preserve"> </w:t>
      </w:r>
      <w:r w:rsidR="00CF05E6" w:rsidRPr="001B591F">
        <w:rPr>
          <w:rFonts w:ascii="Verdana" w:hAnsi="Verdana" w:cstheme="minorHAnsi"/>
          <w:sz w:val="20"/>
        </w:rPr>
        <w:t xml:space="preserve">se previamente autorizado </w:t>
      </w:r>
      <w:r w:rsidR="0095610B" w:rsidRPr="001B591F">
        <w:rPr>
          <w:rFonts w:ascii="Verdana" w:hAnsi="Verdana" w:cstheme="minorHAnsi"/>
          <w:sz w:val="20"/>
        </w:rPr>
        <w:t xml:space="preserve">pelos Titulares de CRI, de acordo com o Termo de Securitização, conforme </w:t>
      </w:r>
      <w:r w:rsidR="00CF05E6" w:rsidRPr="001B591F">
        <w:rPr>
          <w:rFonts w:ascii="Verdana" w:hAnsi="Verdana" w:cstheme="minorHAnsi"/>
          <w:sz w:val="20"/>
        </w:rPr>
        <w:t>artigo 174, parágrafo 3º, da Lei das Sociedades por Ações; ou</w:t>
      </w:r>
      <w:r w:rsidR="00AC0484" w:rsidRPr="001B591F">
        <w:rPr>
          <w:rFonts w:ascii="Verdana" w:hAnsi="Verdana" w:cstheme="minorHAnsi"/>
          <w:sz w:val="20"/>
        </w:rPr>
        <w:t xml:space="preserve"> </w:t>
      </w:r>
      <w:r w:rsidR="00AC0484" w:rsidRPr="001B591F">
        <w:rPr>
          <w:rFonts w:ascii="Verdana" w:hAnsi="Verdana" w:cstheme="minorHAnsi"/>
          <w:b/>
          <w:sz w:val="20"/>
        </w:rPr>
        <w:t>(b)</w:t>
      </w:r>
      <w:r w:rsidR="00AC0484" w:rsidRPr="001B591F">
        <w:rPr>
          <w:rFonts w:ascii="Verdana" w:hAnsi="Verdana" w:cstheme="minorHAnsi"/>
          <w:sz w:val="20"/>
        </w:rPr>
        <w:t xml:space="preserve"> </w:t>
      </w:r>
      <w:r w:rsidR="00CF05E6" w:rsidRPr="001B591F">
        <w:rPr>
          <w:rFonts w:ascii="Verdana" w:hAnsi="Verdana" w:cstheme="minorHAnsi"/>
          <w:sz w:val="20"/>
        </w:rPr>
        <w:t>para a absorção de prejuízos; ou</w:t>
      </w:r>
      <w:r w:rsidR="00F41E8B" w:rsidRPr="001B591F">
        <w:rPr>
          <w:rFonts w:ascii="Verdana" w:hAnsi="Verdana" w:cstheme="minorHAnsi"/>
          <w:sz w:val="20"/>
        </w:rPr>
        <w:t xml:space="preserve"> </w:t>
      </w:r>
      <w:r w:rsidR="004A419B">
        <w:rPr>
          <w:rFonts w:ascii="Verdana" w:hAnsi="Verdana" w:cstheme="minorHAnsi"/>
          <w:sz w:val="20"/>
        </w:rPr>
        <w:t xml:space="preserve"> </w:t>
      </w:r>
    </w:p>
    <w:p w14:paraId="78934E7D" w14:textId="77777777" w:rsidR="00AC0484" w:rsidRPr="001B591F" w:rsidRDefault="00AC0484" w:rsidP="001B591F">
      <w:pPr>
        <w:pStyle w:val="PargrafodaLista"/>
        <w:widowControl w:val="0"/>
        <w:spacing w:after="0" w:line="312" w:lineRule="auto"/>
        <w:ind w:left="2127"/>
        <w:contextualSpacing w:val="0"/>
        <w:rPr>
          <w:rFonts w:ascii="Verdana" w:hAnsi="Verdana" w:cstheme="minorHAnsi"/>
          <w:sz w:val="20"/>
        </w:rPr>
      </w:pPr>
    </w:p>
    <w:p w14:paraId="463702B4" w14:textId="150ED843" w:rsidR="00CF05E6" w:rsidRPr="001B591F" w:rsidRDefault="005D02F1" w:rsidP="001B591F">
      <w:pPr>
        <w:pStyle w:val="PargrafodaLista"/>
        <w:widowControl w:val="0"/>
        <w:numPr>
          <w:ilvl w:val="0"/>
          <w:numId w:val="30"/>
        </w:numPr>
        <w:spacing w:after="0" w:line="312" w:lineRule="auto"/>
        <w:ind w:left="2127" w:hanging="709"/>
        <w:contextualSpacing w:val="0"/>
        <w:rPr>
          <w:rFonts w:ascii="Verdana" w:hAnsi="Verdana" w:cstheme="minorHAnsi"/>
          <w:sz w:val="20"/>
        </w:rPr>
      </w:pPr>
      <w:r w:rsidRPr="001B591F">
        <w:rPr>
          <w:rFonts w:ascii="Verdana" w:hAnsi="Verdana" w:cstheme="minorHAnsi"/>
          <w:sz w:val="20"/>
        </w:rPr>
        <w:t>V</w:t>
      </w:r>
      <w:r w:rsidR="00CF05E6" w:rsidRPr="001B591F">
        <w:rPr>
          <w:rFonts w:ascii="Verdana" w:hAnsi="Verdana" w:cstheme="minorHAnsi"/>
          <w:sz w:val="20"/>
        </w:rPr>
        <w:t xml:space="preserve">encimento antecipado de qualquer Obrigação Financeira da </w:t>
      </w:r>
      <w:r w:rsidR="008E3F09" w:rsidRPr="001B591F">
        <w:rPr>
          <w:rFonts w:ascii="Verdana" w:hAnsi="Verdana" w:cstheme="minorHAnsi"/>
          <w:sz w:val="20"/>
        </w:rPr>
        <w:t>Emissora</w:t>
      </w:r>
      <w:r w:rsidR="00CF05E6" w:rsidRPr="001B591F">
        <w:rPr>
          <w:rFonts w:ascii="Verdana" w:hAnsi="Verdana" w:cstheme="minorHAnsi"/>
          <w:sz w:val="20"/>
        </w:rPr>
        <w:t xml:space="preserve"> e/ou do </w:t>
      </w:r>
      <w:r w:rsidRPr="001B591F">
        <w:rPr>
          <w:rFonts w:ascii="Verdana" w:hAnsi="Verdana" w:cstheme="minorHAnsi"/>
          <w:sz w:val="20"/>
        </w:rPr>
        <w:t>Fiador</w:t>
      </w:r>
      <w:r w:rsidR="00CF05E6" w:rsidRPr="001B591F">
        <w:rPr>
          <w:rFonts w:ascii="Verdana" w:hAnsi="Verdana" w:cstheme="minorHAnsi"/>
          <w:sz w:val="20"/>
        </w:rPr>
        <w:t xml:space="preserve"> (ainda que na condição de garantidor), em valor, individual ou agregado, igual ou superior a R$</w:t>
      </w:r>
      <w:r w:rsidR="004B20F8" w:rsidRPr="001B591F">
        <w:rPr>
          <w:rFonts w:ascii="Verdana" w:hAnsi="Verdana" w:cstheme="minorHAnsi"/>
          <w:sz w:val="20"/>
        </w:rPr>
        <w:t xml:space="preserve"> </w:t>
      </w:r>
      <w:r w:rsidR="000A2DD0">
        <w:rPr>
          <w:rFonts w:ascii="Verdana" w:hAnsi="Verdana" w:cstheme="minorHAnsi"/>
          <w:sz w:val="20"/>
        </w:rPr>
        <w:t>3</w:t>
      </w:r>
      <w:r w:rsidR="000A2DD0" w:rsidRPr="001B591F">
        <w:rPr>
          <w:rFonts w:ascii="Verdana" w:hAnsi="Verdana" w:cstheme="minorHAnsi"/>
          <w:sz w:val="20"/>
        </w:rPr>
        <w:t>0</w:t>
      </w:r>
      <w:r w:rsidR="00CF05E6" w:rsidRPr="001B591F">
        <w:rPr>
          <w:rFonts w:ascii="Verdana" w:hAnsi="Verdana" w:cstheme="minorHAnsi"/>
          <w:sz w:val="20"/>
        </w:rPr>
        <w:t>.000.000,00 (</w:t>
      </w:r>
      <w:r w:rsidR="000A2DD0">
        <w:rPr>
          <w:rFonts w:ascii="Verdana" w:hAnsi="Verdana" w:cstheme="minorHAnsi"/>
          <w:sz w:val="20"/>
        </w:rPr>
        <w:t>trinta</w:t>
      </w:r>
      <w:r w:rsidR="000A2DD0" w:rsidRPr="001B591F">
        <w:rPr>
          <w:rFonts w:ascii="Verdana" w:hAnsi="Verdana" w:cstheme="minorHAnsi"/>
          <w:sz w:val="20"/>
        </w:rPr>
        <w:t xml:space="preserve"> </w:t>
      </w:r>
      <w:r w:rsidR="00CF05E6" w:rsidRPr="001B591F">
        <w:rPr>
          <w:rFonts w:ascii="Verdana" w:hAnsi="Verdana" w:cstheme="minorHAnsi"/>
          <w:sz w:val="20"/>
        </w:rPr>
        <w:t>milhões de reais), atualizados anualmente, a partir da Data de Emissão, pela variação positiva do IPCA, ou seu equivalente em outras moedas.</w:t>
      </w:r>
      <w:r w:rsidR="0045744E" w:rsidRPr="001B591F">
        <w:rPr>
          <w:rFonts w:ascii="Verdana" w:hAnsi="Verdana" w:cstheme="minorHAnsi"/>
          <w:sz w:val="20"/>
        </w:rPr>
        <w:t xml:space="preserve"> </w:t>
      </w:r>
    </w:p>
    <w:p w14:paraId="476F7F71" w14:textId="77777777" w:rsidR="00AC0484" w:rsidRPr="001B591F" w:rsidRDefault="00AC0484" w:rsidP="001B591F">
      <w:pPr>
        <w:pStyle w:val="PargrafodaLista"/>
        <w:widowControl w:val="0"/>
        <w:spacing w:after="0" w:line="312" w:lineRule="auto"/>
        <w:ind w:left="1418"/>
        <w:contextualSpacing w:val="0"/>
        <w:rPr>
          <w:rFonts w:ascii="Verdana" w:hAnsi="Verdana" w:cstheme="minorHAnsi"/>
          <w:sz w:val="20"/>
        </w:rPr>
      </w:pPr>
    </w:p>
    <w:p w14:paraId="1B78F9E7" w14:textId="5685A68E" w:rsidR="00CF05E6" w:rsidRPr="001B591F" w:rsidRDefault="00E140E2" w:rsidP="001B591F">
      <w:pPr>
        <w:pStyle w:val="PargrafodaLista"/>
        <w:widowControl w:val="0"/>
        <w:numPr>
          <w:ilvl w:val="2"/>
          <w:numId w:val="17"/>
        </w:numPr>
        <w:spacing w:after="0" w:line="312" w:lineRule="auto"/>
        <w:ind w:left="0" w:firstLine="1418"/>
        <w:contextualSpacing w:val="0"/>
        <w:rPr>
          <w:rFonts w:ascii="Verdana" w:hAnsi="Verdana" w:cstheme="minorHAnsi"/>
          <w:sz w:val="20"/>
        </w:rPr>
      </w:pPr>
      <w:bookmarkStart w:id="173" w:name="_Ref356481704"/>
      <w:bookmarkStart w:id="174" w:name="_Ref359943338"/>
      <w:bookmarkStart w:id="175" w:name="_Ref18705766"/>
      <w:bookmarkEnd w:id="151"/>
      <w:bookmarkEnd w:id="152"/>
      <w:bookmarkEnd w:id="153"/>
      <w:bookmarkEnd w:id="154"/>
      <w:r w:rsidRPr="001B591F">
        <w:rPr>
          <w:rFonts w:ascii="Verdana" w:hAnsi="Verdana" w:cstheme="minorHAnsi"/>
          <w:i/>
          <w:sz w:val="20"/>
        </w:rPr>
        <w:t>Eventos de Vencimento Antecipado Não Automático</w:t>
      </w:r>
      <w:r w:rsidRPr="001B591F">
        <w:rPr>
          <w:rFonts w:ascii="Verdana" w:hAnsi="Verdana" w:cstheme="minorHAnsi"/>
          <w:sz w:val="20"/>
        </w:rPr>
        <w:t xml:space="preserve">. </w:t>
      </w:r>
      <w:bookmarkEnd w:id="173"/>
      <w:bookmarkEnd w:id="174"/>
      <w:r w:rsidR="002E6D12" w:rsidRPr="001B591F">
        <w:rPr>
          <w:rFonts w:ascii="Verdana" w:hAnsi="Verdana" w:cstheme="minorHAnsi"/>
          <w:sz w:val="20"/>
        </w:rPr>
        <w:t xml:space="preserve">Tão logo tome ciência de qualquer dos Eventos de Vencimento Antecipado Não Automático descritos abaixo, pela Emissora ou por terceiros, a Debenturista deverá promover a convocação de Assembleia de Titulares do CRI </w:t>
      </w:r>
      <w:r w:rsidR="004B20F8" w:rsidRPr="001B591F">
        <w:rPr>
          <w:rFonts w:ascii="Verdana" w:hAnsi="Verdana" w:cstheme="minorHAnsi"/>
          <w:sz w:val="20"/>
        </w:rPr>
        <w:t xml:space="preserve">para que os titulares de CRI deliberem </w:t>
      </w:r>
      <w:r w:rsidR="002E6D12" w:rsidRPr="001B591F">
        <w:rPr>
          <w:rFonts w:ascii="Verdana" w:hAnsi="Verdana" w:cstheme="minorHAnsi"/>
          <w:sz w:val="20"/>
        </w:rPr>
        <w:t xml:space="preserve">a respeito do vencimento antecipado de todas as Debêntures, observado o disposto nas Cláusulas </w:t>
      </w:r>
      <w:r w:rsidR="002E6D12" w:rsidRPr="001B591F">
        <w:rPr>
          <w:rFonts w:ascii="Verdana" w:hAnsi="Verdana" w:cstheme="minorHAnsi"/>
          <w:sz w:val="20"/>
        </w:rPr>
        <w:fldChar w:fldCharType="begin"/>
      </w:r>
      <w:r w:rsidR="002E6D12" w:rsidRPr="001B591F">
        <w:rPr>
          <w:rFonts w:ascii="Verdana" w:hAnsi="Verdana" w:cstheme="minorHAnsi"/>
          <w:sz w:val="20"/>
        </w:rPr>
        <w:instrText xml:space="preserve"> REF _Ref4876044 \r \h </w:instrText>
      </w:r>
      <w:r w:rsidR="00563D30" w:rsidRPr="001B591F">
        <w:rPr>
          <w:rFonts w:ascii="Verdana" w:hAnsi="Verdana" w:cstheme="minorHAnsi"/>
          <w:sz w:val="20"/>
        </w:rPr>
        <w:instrText xml:space="preserve"> \* MERGEFORMAT </w:instrText>
      </w:r>
      <w:r w:rsidR="002E6D12" w:rsidRPr="001B591F">
        <w:rPr>
          <w:rFonts w:ascii="Verdana" w:hAnsi="Verdana" w:cstheme="minorHAnsi"/>
          <w:sz w:val="20"/>
        </w:rPr>
      </w:r>
      <w:r w:rsidR="002E6D12" w:rsidRPr="001B591F">
        <w:rPr>
          <w:rFonts w:ascii="Verdana" w:hAnsi="Verdana" w:cstheme="minorHAnsi"/>
          <w:sz w:val="20"/>
        </w:rPr>
        <w:fldChar w:fldCharType="separate"/>
      </w:r>
      <w:r w:rsidR="00FC21F2">
        <w:rPr>
          <w:rFonts w:ascii="Verdana" w:hAnsi="Verdana" w:cstheme="minorHAnsi"/>
          <w:sz w:val="20"/>
        </w:rPr>
        <w:t>6.29.2.1</w:t>
      </w:r>
      <w:r w:rsidR="002E6D12" w:rsidRPr="001B591F">
        <w:rPr>
          <w:rFonts w:ascii="Verdana" w:hAnsi="Verdana" w:cstheme="minorHAnsi"/>
          <w:sz w:val="20"/>
        </w:rPr>
        <w:fldChar w:fldCharType="end"/>
      </w:r>
      <w:r w:rsidR="002E6D12" w:rsidRPr="001B591F">
        <w:rPr>
          <w:rFonts w:ascii="Verdana" w:hAnsi="Verdana" w:cstheme="minorHAnsi"/>
          <w:sz w:val="20"/>
        </w:rPr>
        <w:t xml:space="preserve"> e </w:t>
      </w:r>
      <w:r w:rsidR="002E6D12" w:rsidRPr="001B591F">
        <w:rPr>
          <w:rFonts w:ascii="Verdana" w:hAnsi="Verdana" w:cstheme="minorHAnsi"/>
          <w:sz w:val="20"/>
        </w:rPr>
        <w:fldChar w:fldCharType="begin"/>
      </w:r>
      <w:r w:rsidR="002E6D12" w:rsidRPr="001B591F">
        <w:rPr>
          <w:rFonts w:ascii="Verdana" w:hAnsi="Verdana" w:cstheme="minorHAnsi"/>
          <w:sz w:val="20"/>
        </w:rPr>
        <w:instrText xml:space="preserve"> REF _Ref10023738 \r \h </w:instrText>
      </w:r>
      <w:r w:rsidR="00563D30" w:rsidRPr="001B591F">
        <w:rPr>
          <w:rFonts w:ascii="Verdana" w:hAnsi="Verdana" w:cstheme="minorHAnsi"/>
          <w:sz w:val="20"/>
        </w:rPr>
        <w:instrText xml:space="preserve"> \* MERGEFORMAT </w:instrText>
      </w:r>
      <w:r w:rsidR="002E6D12" w:rsidRPr="001B591F">
        <w:rPr>
          <w:rFonts w:ascii="Verdana" w:hAnsi="Verdana" w:cstheme="minorHAnsi"/>
          <w:sz w:val="20"/>
        </w:rPr>
      </w:r>
      <w:r w:rsidR="002E6D12" w:rsidRPr="001B591F">
        <w:rPr>
          <w:rFonts w:ascii="Verdana" w:hAnsi="Verdana" w:cstheme="minorHAnsi"/>
          <w:sz w:val="20"/>
        </w:rPr>
        <w:fldChar w:fldCharType="separate"/>
      </w:r>
      <w:r w:rsidR="00FC21F2">
        <w:rPr>
          <w:rFonts w:ascii="Verdana" w:hAnsi="Verdana" w:cstheme="minorHAnsi"/>
          <w:sz w:val="20"/>
        </w:rPr>
        <w:t>6.29.3</w:t>
      </w:r>
      <w:r w:rsidR="002E6D12" w:rsidRPr="001B591F">
        <w:rPr>
          <w:rFonts w:ascii="Verdana" w:hAnsi="Verdana" w:cstheme="minorHAnsi"/>
          <w:sz w:val="20"/>
        </w:rPr>
        <w:fldChar w:fldCharType="end"/>
      </w:r>
      <w:r w:rsidR="002E6D12" w:rsidRPr="001B591F">
        <w:rPr>
          <w:rFonts w:ascii="Verdana" w:hAnsi="Verdana" w:cstheme="minorHAnsi"/>
          <w:sz w:val="20"/>
        </w:rPr>
        <w:t>, abaixo</w:t>
      </w:r>
      <w:r w:rsidR="00560A47">
        <w:rPr>
          <w:rFonts w:ascii="Verdana" w:hAnsi="Verdana" w:cstheme="minorHAnsi"/>
          <w:sz w:val="20"/>
        </w:rPr>
        <w:t xml:space="preserve"> (“</w:t>
      </w:r>
      <w:r w:rsidR="00560A47">
        <w:rPr>
          <w:rFonts w:ascii="Verdana" w:hAnsi="Verdana" w:cstheme="minorHAnsi"/>
          <w:sz w:val="20"/>
          <w:u w:val="single"/>
        </w:rPr>
        <w:t>Eventos de Vencimento Antecipado Não Automático</w:t>
      </w:r>
      <w:r w:rsidR="00560A47">
        <w:rPr>
          <w:rFonts w:ascii="Verdana" w:hAnsi="Verdana" w:cstheme="minorHAnsi"/>
          <w:sz w:val="20"/>
        </w:rPr>
        <w:t>”)</w:t>
      </w:r>
      <w:r w:rsidR="005D02F1" w:rsidRPr="001B591F">
        <w:rPr>
          <w:rFonts w:ascii="Verdana" w:hAnsi="Verdana" w:cstheme="minorHAnsi"/>
          <w:sz w:val="20"/>
        </w:rPr>
        <w:t>:</w:t>
      </w:r>
      <w:bookmarkEnd w:id="175"/>
    </w:p>
    <w:p w14:paraId="0B17E352" w14:textId="77777777" w:rsidR="00AC0484" w:rsidRPr="001B591F" w:rsidRDefault="00AC0484" w:rsidP="001B591F">
      <w:pPr>
        <w:pStyle w:val="PargrafodaLista"/>
        <w:widowControl w:val="0"/>
        <w:spacing w:after="0" w:line="312" w:lineRule="auto"/>
        <w:ind w:left="1418"/>
        <w:contextualSpacing w:val="0"/>
        <w:rPr>
          <w:rFonts w:ascii="Verdana" w:hAnsi="Verdana" w:cstheme="minorHAnsi"/>
          <w:sz w:val="20"/>
        </w:rPr>
      </w:pPr>
    </w:p>
    <w:p w14:paraId="2E787072" w14:textId="77777777" w:rsidR="00CF05E6" w:rsidRPr="001B591F" w:rsidRDefault="005D02F1" w:rsidP="001B591F">
      <w:pPr>
        <w:pStyle w:val="PargrafodaLista"/>
        <w:widowControl w:val="0"/>
        <w:numPr>
          <w:ilvl w:val="0"/>
          <w:numId w:val="31"/>
        </w:numPr>
        <w:spacing w:after="0" w:line="312" w:lineRule="auto"/>
        <w:ind w:left="2127" w:hanging="709"/>
        <w:contextualSpacing w:val="0"/>
        <w:rPr>
          <w:rFonts w:ascii="Verdana" w:hAnsi="Verdana" w:cstheme="minorHAnsi"/>
          <w:sz w:val="20"/>
        </w:rPr>
      </w:pPr>
      <w:r w:rsidRPr="001B591F">
        <w:rPr>
          <w:rFonts w:ascii="Verdana" w:hAnsi="Verdana" w:cstheme="minorHAnsi"/>
          <w:sz w:val="20"/>
        </w:rPr>
        <w:t>I</w:t>
      </w:r>
      <w:r w:rsidR="00CF05E6" w:rsidRPr="001B591F">
        <w:rPr>
          <w:rFonts w:ascii="Verdana" w:hAnsi="Verdana" w:cstheme="minorHAnsi"/>
          <w:sz w:val="20"/>
        </w:rPr>
        <w:t xml:space="preserve">nadimplemento, pela </w:t>
      </w:r>
      <w:r w:rsidRPr="001B591F">
        <w:rPr>
          <w:rFonts w:ascii="Verdana" w:hAnsi="Verdana" w:cstheme="minorHAnsi"/>
          <w:sz w:val="20"/>
        </w:rPr>
        <w:t>Emissora</w:t>
      </w:r>
      <w:r w:rsidR="00CF05E6" w:rsidRPr="001B591F">
        <w:rPr>
          <w:rFonts w:ascii="Verdana" w:hAnsi="Verdana" w:cstheme="minorHAnsi"/>
          <w:sz w:val="20"/>
        </w:rPr>
        <w:t xml:space="preserve"> e</w:t>
      </w:r>
      <w:r w:rsidR="00214246" w:rsidRPr="001B591F">
        <w:rPr>
          <w:rFonts w:ascii="Verdana" w:hAnsi="Verdana" w:cstheme="minorHAnsi"/>
          <w:sz w:val="20"/>
        </w:rPr>
        <w:t>/ou</w:t>
      </w:r>
      <w:r w:rsidR="00CF05E6" w:rsidRPr="001B591F">
        <w:rPr>
          <w:rFonts w:ascii="Verdana" w:hAnsi="Verdana" w:cstheme="minorHAnsi"/>
          <w:sz w:val="20"/>
        </w:rPr>
        <w:t xml:space="preserve"> </w:t>
      </w:r>
      <w:r w:rsidR="00214246" w:rsidRPr="001B591F">
        <w:rPr>
          <w:rFonts w:ascii="Verdana" w:hAnsi="Verdana" w:cstheme="minorHAnsi"/>
          <w:sz w:val="20"/>
        </w:rPr>
        <w:t>pel</w:t>
      </w:r>
      <w:r w:rsidRPr="001B591F">
        <w:rPr>
          <w:rFonts w:ascii="Verdana" w:hAnsi="Verdana" w:cstheme="minorHAnsi"/>
          <w:sz w:val="20"/>
        </w:rPr>
        <w:t>o Fiador</w:t>
      </w:r>
      <w:r w:rsidR="00CF05E6" w:rsidRPr="001B591F">
        <w:rPr>
          <w:rFonts w:ascii="Verdana" w:hAnsi="Verdana" w:cstheme="minorHAnsi"/>
          <w:sz w:val="20"/>
        </w:rPr>
        <w:t xml:space="preserve">, conforme aplicável, de qualquer obrigação não pecuniária prevista nesta Escritura de Emissão e/ou </w:t>
      </w:r>
      <w:r w:rsidRPr="001B591F">
        <w:rPr>
          <w:rFonts w:ascii="Verdana" w:hAnsi="Verdana" w:cstheme="minorHAnsi"/>
          <w:sz w:val="20"/>
        </w:rPr>
        <w:t>nos Documentos da Operação</w:t>
      </w:r>
      <w:r w:rsidR="00CF05E6" w:rsidRPr="001B591F">
        <w:rPr>
          <w:rFonts w:ascii="Verdana" w:hAnsi="Verdana" w:cstheme="minorHAnsi"/>
          <w:sz w:val="20"/>
        </w:rPr>
        <w:t xml:space="preserve">, não sanado no prazo de 10 (dez) Dias Úteis contados da data do respectivo inadimplemento, sendo que o prazo previsto neste inciso não se aplica às obrigações para as quais tenha sido estipulado prazo de cura específico ou para qualquer dos demais Eventos de </w:t>
      </w:r>
      <w:r w:rsidRPr="001B591F">
        <w:rPr>
          <w:rFonts w:ascii="Verdana" w:hAnsi="Verdana" w:cstheme="minorHAnsi"/>
          <w:sz w:val="20"/>
        </w:rPr>
        <w:t>Vencimento Antecipado Não Automático</w:t>
      </w:r>
      <w:r w:rsidR="00CF05E6" w:rsidRPr="001B591F">
        <w:rPr>
          <w:rFonts w:ascii="Verdana" w:hAnsi="Verdana" w:cstheme="minorHAnsi"/>
          <w:sz w:val="20"/>
        </w:rPr>
        <w:t xml:space="preserve">; </w:t>
      </w:r>
    </w:p>
    <w:p w14:paraId="5D7E8CF8" w14:textId="77777777" w:rsidR="005D02F1" w:rsidRPr="001B591F" w:rsidRDefault="005D02F1" w:rsidP="001B591F">
      <w:pPr>
        <w:widowControl w:val="0"/>
        <w:spacing w:after="0" w:line="312" w:lineRule="auto"/>
        <w:rPr>
          <w:rFonts w:ascii="Verdana" w:hAnsi="Verdana" w:cstheme="minorHAnsi"/>
          <w:sz w:val="20"/>
        </w:rPr>
      </w:pPr>
    </w:p>
    <w:p w14:paraId="5AF2F1D7" w14:textId="0B8A062E" w:rsidR="00CF05E6" w:rsidRPr="001B591F" w:rsidRDefault="005D02F1" w:rsidP="001B591F">
      <w:pPr>
        <w:pStyle w:val="PargrafodaLista"/>
        <w:widowControl w:val="0"/>
        <w:numPr>
          <w:ilvl w:val="0"/>
          <w:numId w:val="31"/>
        </w:numPr>
        <w:spacing w:after="0" w:line="312" w:lineRule="auto"/>
        <w:ind w:left="2127" w:hanging="709"/>
        <w:contextualSpacing w:val="0"/>
        <w:rPr>
          <w:rFonts w:ascii="Verdana" w:hAnsi="Verdana" w:cstheme="minorHAnsi"/>
          <w:sz w:val="20"/>
        </w:rPr>
      </w:pPr>
      <w:r w:rsidRPr="001B591F">
        <w:rPr>
          <w:rFonts w:ascii="Verdana" w:hAnsi="Verdana" w:cstheme="minorHAnsi"/>
          <w:sz w:val="20"/>
        </w:rPr>
        <w:t>I</w:t>
      </w:r>
      <w:r w:rsidR="00CF05E6" w:rsidRPr="001B591F">
        <w:rPr>
          <w:rFonts w:ascii="Verdana" w:hAnsi="Verdana" w:cstheme="minorHAnsi"/>
          <w:sz w:val="20"/>
        </w:rPr>
        <w:t xml:space="preserve">nvalidade, nulidade ou inexequibilidade, por decisão judicial, desta Escritura de Emissão (e/ou de qualquer de suas disposições) e/ou </w:t>
      </w:r>
      <w:r w:rsidRPr="001B591F">
        <w:rPr>
          <w:rFonts w:ascii="Verdana" w:hAnsi="Verdana" w:cstheme="minorHAnsi"/>
          <w:sz w:val="20"/>
        </w:rPr>
        <w:lastRenderedPageBreak/>
        <w:t>dos Documentos da Operação</w:t>
      </w:r>
      <w:r w:rsidR="00CF05E6" w:rsidRPr="001B591F">
        <w:rPr>
          <w:rFonts w:ascii="Verdana" w:hAnsi="Verdana" w:cstheme="minorHAnsi"/>
          <w:sz w:val="20"/>
        </w:rPr>
        <w:t xml:space="preserve"> (e/ou de qualquer de suas disposições);</w:t>
      </w:r>
      <w:r w:rsidR="004A419B" w:rsidRPr="004A419B">
        <w:rPr>
          <w:rFonts w:ascii="Verdana" w:hAnsi="Verdana" w:cstheme="minorHAnsi"/>
          <w:sz w:val="20"/>
        </w:rPr>
        <w:t xml:space="preserve"> </w:t>
      </w:r>
    </w:p>
    <w:p w14:paraId="3534A697" w14:textId="77777777" w:rsidR="006878D0" w:rsidRPr="001B591F" w:rsidRDefault="006878D0" w:rsidP="001B591F">
      <w:pPr>
        <w:widowControl w:val="0"/>
        <w:spacing w:after="0" w:line="312" w:lineRule="auto"/>
        <w:rPr>
          <w:rFonts w:ascii="Verdana" w:hAnsi="Verdana" w:cstheme="minorHAnsi"/>
          <w:sz w:val="20"/>
        </w:rPr>
      </w:pPr>
    </w:p>
    <w:p w14:paraId="3FE7AE65" w14:textId="4EBE0BC3" w:rsidR="00CF05E6" w:rsidRPr="001B591F" w:rsidRDefault="005D02F1" w:rsidP="001B591F">
      <w:pPr>
        <w:pStyle w:val="PargrafodaLista"/>
        <w:widowControl w:val="0"/>
        <w:numPr>
          <w:ilvl w:val="0"/>
          <w:numId w:val="31"/>
        </w:numPr>
        <w:spacing w:after="0" w:line="312" w:lineRule="auto"/>
        <w:ind w:left="2127" w:hanging="709"/>
        <w:contextualSpacing w:val="0"/>
        <w:rPr>
          <w:rFonts w:ascii="Verdana" w:hAnsi="Verdana" w:cstheme="minorHAnsi"/>
          <w:sz w:val="20"/>
        </w:rPr>
      </w:pPr>
      <w:r w:rsidRPr="001B591F">
        <w:rPr>
          <w:rFonts w:ascii="Verdana" w:hAnsi="Verdana" w:cstheme="minorHAnsi"/>
          <w:sz w:val="20"/>
        </w:rPr>
        <w:t>N</w:t>
      </w:r>
      <w:r w:rsidR="00CF05E6" w:rsidRPr="001B591F">
        <w:rPr>
          <w:rFonts w:ascii="Verdana" w:hAnsi="Verdana" w:cstheme="minorHAnsi"/>
          <w:sz w:val="20"/>
        </w:rPr>
        <w:t xml:space="preserve">ão utilização, pela </w:t>
      </w:r>
      <w:r w:rsidRPr="001B591F">
        <w:rPr>
          <w:rFonts w:ascii="Verdana" w:hAnsi="Verdana" w:cstheme="minorHAnsi"/>
          <w:sz w:val="20"/>
        </w:rPr>
        <w:t>Emissora</w:t>
      </w:r>
      <w:r w:rsidR="00CF05E6" w:rsidRPr="001B591F">
        <w:rPr>
          <w:rFonts w:ascii="Verdana" w:hAnsi="Verdana" w:cstheme="minorHAnsi"/>
          <w:sz w:val="20"/>
        </w:rPr>
        <w:t xml:space="preserve">, dos </w:t>
      </w:r>
      <w:r w:rsidRPr="001B591F">
        <w:rPr>
          <w:rFonts w:ascii="Verdana" w:hAnsi="Verdana" w:cstheme="minorHAnsi"/>
          <w:sz w:val="20"/>
        </w:rPr>
        <w:t xml:space="preserve">Recursos conforme </w:t>
      </w:r>
      <w:r w:rsidR="001B38BE">
        <w:rPr>
          <w:rFonts w:ascii="Verdana" w:hAnsi="Verdana" w:cstheme="minorHAnsi"/>
          <w:sz w:val="20"/>
        </w:rPr>
        <w:t>previsto na</w:t>
      </w:r>
      <w:r w:rsidRPr="001B591F">
        <w:rPr>
          <w:rFonts w:ascii="Verdana" w:hAnsi="Verdana" w:cstheme="minorHAnsi"/>
          <w:sz w:val="20"/>
        </w:rPr>
        <w:t xml:space="preserve"> presente Escritura</w:t>
      </w:r>
      <w:r w:rsidR="00CF05E6" w:rsidRPr="001B591F">
        <w:rPr>
          <w:rFonts w:ascii="Verdana" w:hAnsi="Verdana" w:cstheme="minorHAnsi"/>
          <w:sz w:val="20"/>
        </w:rPr>
        <w:t>;</w:t>
      </w:r>
    </w:p>
    <w:p w14:paraId="361A33BB" w14:textId="77777777" w:rsidR="007564E5" w:rsidRPr="001B591F" w:rsidRDefault="007564E5" w:rsidP="001B591F">
      <w:pPr>
        <w:widowControl w:val="0"/>
        <w:spacing w:after="0" w:line="312" w:lineRule="auto"/>
        <w:rPr>
          <w:rFonts w:ascii="Verdana" w:hAnsi="Verdana" w:cstheme="minorHAnsi"/>
          <w:sz w:val="20"/>
        </w:rPr>
      </w:pPr>
    </w:p>
    <w:p w14:paraId="263F5B03" w14:textId="026D08D7" w:rsidR="007564E5" w:rsidRPr="001B591F" w:rsidRDefault="007564E5" w:rsidP="001B591F">
      <w:pPr>
        <w:pStyle w:val="PargrafodaLista"/>
        <w:widowControl w:val="0"/>
        <w:numPr>
          <w:ilvl w:val="0"/>
          <w:numId w:val="31"/>
        </w:numPr>
        <w:spacing w:after="0" w:line="312" w:lineRule="auto"/>
        <w:ind w:left="2127" w:hanging="709"/>
        <w:contextualSpacing w:val="0"/>
        <w:rPr>
          <w:rFonts w:ascii="Verdana" w:hAnsi="Verdana" w:cstheme="minorHAnsi"/>
          <w:sz w:val="20"/>
        </w:rPr>
      </w:pPr>
      <w:r w:rsidRPr="001B591F">
        <w:rPr>
          <w:rFonts w:ascii="Verdana" w:hAnsi="Verdana" w:cstheme="minorHAnsi"/>
          <w:sz w:val="20"/>
        </w:rPr>
        <w:t xml:space="preserve">Questionamento judicial, pela Emissora e/ou pelo Fiador, desta Escritura de Emissão e/ou de qualquer dos Documentos da Operação; </w:t>
      </w:r>
    </w:p>
    <w:p w14:paraId="67933FE7" w14:textId="77777777" w:rsidR="006878D0" w:rsidRPr="001B591F" w:rsidRDefault="006878D0" w:rsidP="001B591F">
      <w:pPr>
        <w:pStyle w:val="PargrafodaLista"/>
        <w:widowControl w:val="0"/>
        <w:spacing w:after="0" w:line="312" w:lineRule="auto"/>
        <w:ind w:left="2127"/>
        <w:contextualSpacing w:val="0"/>
        <w:rPr>
          <w:rFonts w:ascii="Verdana" w:hAnsi="Verdana" w:cstheme="minorHAnsi"/>
          <w:sz w:val="20"/>
        </w:rPr>
      </w:pPr>
    </w:p>
    <w:p w14:paraId="17077B81" w14:textId="4DA2513D" w:rsidR="006878D0" w:rsidRPr="001B591F" w:rsidRDefault="005D02F1" w:rsidP="001B591F">
      <w:pPr>
        <w:pStyle w:val="PargrafodaLista"/>
        <w:widowControl w:val="0"/>
        <w:numPr>
          <w:ilvl w:val="0"/>
          <w:numId w:val="31"/>
        </w:numPr>
        <w:spacing w:after="0" w:line="312" w:lineRule="auto"/>
        <w:ind w:left="2127" w:hanging="709"/>
        <w:contextualSpacing w:val="0"/>
        <w:rPr>
          <w:rFonts w:ascii="Verdana" w:hAnsi="Verdana" w:cstheme="minorHAnsi"/>
          <w:sz w:val="20"/>
        </w:rPr>
      </w:pPr>
      <w:bookmarkStart w:id="176" w:name="_Ref322627685"/>
      <w:bookmarkStart w:id="177" w:name="_Ref18702912"/>
      <w:r w:rsidRPr="001B591F">
        <w:rPr>
          <w:rFonts w:ascii="Verdana" w:hAnsi="Verdana" w:cstheme="minorHAnsi"/>
          <w:sz w:val="20"/>
        </w:rPr>
        <w:t>C</w:t>
      </w:r>
      <w:r w:rsidR="00CF05E6" w:rsidRPr="001B591F">
        <w:rPr>
          <w:rFonts w:ascii="Verdana" w:hAnsi="Verdana" w:cstheme="minorHAnsi"/>
          <w:sz w:val="20"/>
        </w:rPr>
        <w:t xml:space="preserve">isão, fusão, incorporação ou incorporação de ações envolvendo a </w:t>
      </w:r>
      <w:r w:rsidRPr="001B591F">
        <w:rPr>
          <w:rFonts w:ascii="Verdana" w:hAnsi="Verdana" w:cstheme="minorHAnsi"/>
          <w:sz w:val="20"/>
        </w:rPr>
        <w:t>Emissora</w:t>
      </w:r>
      <w:r w:rsidR="00CF05E6" w:rsidRPr="001B591F">
        <w:rPr>
          <w:rFonts w:ascii="Verdana" w:hAnsi="Verdana" w:cstheme="minorHAnsi"/>
          <w:sz w:val="20"/>
        </w:rPr>
        <w:t>, exceto:</w:t>
      </w:r>
      <w:bookmarkEnd w:id="176"/>
      <w:r w:rsidR="00AC0484" w:rsidRPr="001B591F">
        <w:rPr>
          <w:rFonts w:ascii="Verdana" w:hAnsi="Verdana" w:cstheme="minorHAnsi"/>
          <w:sz w:val="20"/>
        </w:rPr>
        <w:t xml:space="preserve"> </w:t>
      </w:r>
      <w:r w:rsidR="00AC0484" w:rsidRPr="001B591F">
        <w:rPr>
          <w:rFonts w:ascii="Verdana" w:hAnsi="Verdana" w:cstheme="minorHAnsi"/>
          <w:b/>
          <w:sz w:val="20"/>
        </w:rPr>
        <w:t>(a)</w:t>
      </w:r>
      <w:r w:rsidR="00AC0484" w:rsidRPr="001B591F">
        <w:rPr>
          <w:rFonts w:ascii="Verdana" w:hAnsi="Verdana" w:cstheme="minorHAnsi"/>
          <w:sz w:val="20"/>
        </w:rPr>
        <w:t xml:space="preserve"> </w:t>
      </w:r>
      <w:r w:rsidR="00CF05E6" w:rsidRPr="001B591F">
        <w:rPr>
          <w:rFonts w:ascii="Verdana" w:hAnsi="Verdana" w:cstheme="minorHAnsi"/>
          <w:sz w:val="20"/>
        </w:rPr>
        <w:t xml:space="preserve">se previamente autorizado por </w:t>
      </w:r>
      <w:r w:rsidR="003C5BB1" w:rsidRPr="001B591F">
        <w:rPr>
          <w:rFonts w:ascii="Verdana" w:hAnsi="Verdana" w:cstheme="minorHAnsi"/>
          <w:sz w:val="20"/>
        </w:rPr>
        <w:t>Titulares de CRI</w:t>
      </w:r>
      <w:r w:rsidR="00CF05E6" w:rsidRPr="001B591F">
        <w:rPr>
          <w:rFonts w:ascii="Verdana" w:hAnsi="Verdana" w:cstheme="minorHAnsi"/>
          <w:sz w:val="20"/>
        </w:rPr>
        <w:t xml:space="preserve"> representando, no mínimo, 2/3 (dois terços) d</w:t>
      </w:r>
      <w:r w:rsidRPr="001B591F">
        <w:rPr>
          <w:rFonts w:ascii="Verdana" w:hAnsi="Verdana" w:cstheme="minorHAnsi"/>
          <w:sz w:val="20"/>
        </w:rPr>
        <w:t>os Titulares de CRI após convocação e deliberação em Assembleia Geral de Titulares de CRI</w:t>
      </w:r>
      <w:r w:rsidR="002F06BC" w:rsidRPr="001B591F">
        <w:rPr>
          <w:rFonts w:ascii="Verdana" w:hAnsi="Verdana" w:cstheme="minorHAnsi"/>
          <w:sz w:val="20"/>
        </w:rPr>
        <w:t>, conforme previsão do Termo de Securitização</w:t>
      </w:r>
      <w:r w:rsidR="00CF05E6" w:rsidRPr="001B591F">
        <w:rPr>
          <w:rFonts w:ascii="Verdana" w:hAnsi="Verdana" w:cstheme="minorHAnsi"/>
          <w:sz w:val="20"/>
        </w:rPr>
        <w:t>; ou</w:t>
      </w:r>
      <w:r w:rsidR="00AC0484" w:rsidRPr="001B591F">
        <w:rPr>
          <w:rFonts w:ascii="Verdana" w:hAnsi="Verdana" w:cstheme="minorHAnsi"/>
          <w:sz w:val="20"/>
        </w:rPr>
        <w:t xml:space="preserve"> </w:t>
      </w:r>
      <w:r w:rsidR="00AC0484" w:rsidRPr="001B591F">
        <w:rPr>
          <w:rFonts w:ascii="Verdana" w:hAnsi="Verdana" w:cstheme="minorHAnsi"/>
          <w:b/>
          <w:sz w:val="20"/>
        </w:rPr>
        <w:t>(b)</w:t>
      </w:r>
      <w:r w:rsidR="00AC0484" w:rsidRPr="001B591F">
        <w:rPr>
          <w:rFonts w:ascii="Verdana" w:hAnsi="Verdana" w:cstheme="minorHAnsi"/>
          <w:sz w:val="20"/>
        </w:rPr>
        <w:t xml:space="preserve"> </w:t>
      </w:r>
      <w:r w:rsidR="00CF05E6" w:rsidRPr="001B591F">
        <w:rPr>
          <w:rFonts w:ascii="Verdana" w:hAnsi="Verdana" w:cstheme="minorHAnsi"/>
          <w:sz w:val="20"/>
        </w:rPr>
        <w:t xml:space="preserve">exclusivamente no caso de cisão, fusão ou incorporação da </w:t>
      </w:r>
      <w:r w:rsidR="002F06BC" w:rsidRPr="001B591F">
        <w:rPr>
          <w:rFonts w:ascii="Verdana" w:hAnsi="Verdana" w:cstheme="minorHAnsi"/>
          <w:sz w:val="20"/>
        </w:rPr>
        <w:t>Emissora</w:t>
      </w:r>
      <w:r w:rsidR="00CF05E6" w:rsidRPr="001B591F">
        <w:rPr>
          <w:rFonts w:ascii="Verdana" w:hAnsi="Verdana" w:cstheme="minorHAnsi"/>
          <w:sz w:val="20"/>
        </w:rPr>
        <w:t xml:space="preserve">, se tiver sido assegurado aos </w:t>
      </w:r>
      <w:r w:rsidRPr="001B591F">
        <w:rPr>
          <w:rFonts w:ascii="Verdana" w:hAnsi="Verdana" w:cstheme="minorHAnsi"/>
          <w:sz w:val="20"/>
        </w:rPr>
        <w:t>Titulares de CRI</w:t>
      </w:r>
      <w:r w:rsidR="00CF05E6" w:rsidRPr="001B591F">
        <w:rPr>
          <w:rFonts w:ascii="Verdana" w:hAnsi="Verdana" w:cstheme="minorHAnsi"/>
          <w:sz w:val="20"/>
        </w:rPr>
        <w:t xml:space="preserve"> que o desejarem, durante o prazo mínimo de 6 (seis) meses contados da data de publicação das atas dos atos societários relativos à operação, o resgate </w:t>
      </w:r>
      <w:r w:rsidRPr="001B591F">
        <w:rPr>
          <w:rFonts w:ascii="Verdana" w:hAnsi="Verdana" w:cstheme="minorHAnsi"/>
          <w:sz w:val="20"/>
        </w:rPr>
        <w:t>dos CRI</w:t>
      </w:r>
      <w:r w:rsidR="00CF05E6" w:rsidRPr="001B591F">
        <w:rPr>
          <w:rFonts w:ascii="Verdana" w:hAnsi="Verdana" w:cstheme="minorHAnsi"/>
          <w:sz w:val="20"/>
        </w:rPr>
        <w:t xml:space="preserve"> de que forem titulares, mediante o pagamento do saldo devedor do Valor Nominal Unitário, acrescido da Remuneração, calculada </w:t>
      </w:r>
      <w:r w:rsidR="00CF05E6" w:rsidRPr="001B591F">
        <w:rPr>
          <w:rFonts w:ascii="Verdana" w:hAnsi="Verdana" w:cstheme="minorHAnsi"/>
          <w:i/>
          <w:sz w:val="20"/>
        </w:rPr>
        <w:t>pro rata temporis</w:t>
      </w:r>
      <w:r w:rsidR="00CF05E6" w:rsidRPr="001B591F">
        <w:rPr>
          <w:rFonts w:ascii="Verdana" w:hAnsi="Verdana" w:cstheme="minorHAnsi"/>
          <w:sz w:val="20"/>
        </w:rPr>
        <w:t xml:space="preserve"> desde a Data de Emissão ou a data de pagamento de Remuneração imediatamente anterior, conforme o caso, até a data do efetivo pagamento; ou</w:t>
      </w:r>
      <w:r w:rsidR="00AC0484" w:rsidRPr="001B591F">
        <w:rPr>
          <w:rFonts w:ascii="Verdana" w:hAnsi="Verdana" w:cstheme="minorHAnsi"/>
          <w:sz w:val="20"/>
        </w:rPr>
        <w:t xml:space="preserve"> </w:t>
      </w:r>
      <w:r w:rsidR="00AC0484" w:rsidRPr="001B591F">
        <w:rPr>
          <w:rFonts w:ascii="Verdana" w:hAnsi="Verdana" w:cstheme="minorHAnsi"/>
          <w:b/>
          <w:sz w:val="20"/>
        </w:rPr>
        <w:t>(c)</w:t>
      </w:r>
      <w:r w:rsidR="00AC0484" w:rsidRPr="001B591F">
        <w:rPr>
          <w:rFonts w:ascii="Verdana" w:hAnsi="Verdana" w:cstheme="minorHAnsi"/>
          <w:sz w:val="20"/>
        </w:rPr>
        <w:t xml:space="preserve"> </w:t>
      </w:r>
      <w:r w:rsidR="00CF05E6" w:rsidRPr="001B591F">
        <w:rPr>
          <w:rFonts w:ascii="Verdana" w:hAnsi="Verdana" w:cstheme="minorHAnsi"/>
          <w:sz w:val="20"/>
        </w:rPr>
        <w:t xml:space="preserve">pela incorporação, pela </w:t>
      </w:r>
      <w:r w:rsidRPr="001B591F">
        <w:rPr>
          <w:rFonts w:ascii="Verdana" w:hAnsi="Verdana" w:cstheme="minorHAnsi"/>
          <w:sz w:val="20"/>
        </w:rPr>
        <w:t>Emissora</w:t>
      </w:r>
      <w:r w:rsidR="00CF05E6" w:rsidRPr="001B591F">
        <w:rPr>
          <w:rFonts w:ascii="Verdana" w:hAnsi="Verdana" w:cstheme="minorHAnsi"/>
          <w:sz w:val="20"/>
        </w:rPr>
        <w:t xml:space="preserve"> (de modo que a </w:t>
      </w:r>
      <w:r w:rsidRPr="001B591F">
        <w:rPr>
          <w:rFonts w:ascii="Verdana" w:hAnsi="Verdana" w:cstheme="minorHAnsi"/>
          <w:sz w:val="20"/>
        </w:rPr>
        <w:t>Emissora</w:t>
      </w:r>
      <w:r w:rsidR="00CF05E6" w:rsidRPr="001B591F">
        <w:rPr>
          <w:rFonts w:ascii="Verdana" w:hAnsi="Verdana" w:cstheme="minorHAnsi"/>
          <w:sz w:val="20"/>
        </w:rPr>
        <w:t xml:space="preserve"> seja a incorporadora), de qualquer Controlada</w:t>
      </w:r>
      <w:r w:rsidR="008F3B16" w:rsidRPr="001B591F">
        <w:rPr>
          <w:rFonts w:ascii="Verdana" w:hAnsi="Verdana" w:cstheme="minorHAnsi"/>
          <w:sz w:val="20"/>
        </w:rPr>
        <w:t xml:space="preserve"> Relevante</w:t>
      </w:r>
      <w:r w:rsidR="00CF05E6" w:rsidRPr="001B591F">
        <w:rPr>
          <w:rFonts w:ascii="Verdana" w:hAnsi="Verdana" w:cstheme="minorHAnsi"/>
          <w:sz w:val="20"/>
        </w:rPr>
        <w:t xml:space="preserve"> ou </w:t>
      </w:r>
      <w:r w:rsidRPr="001B591F">
        <w:rPr>
          <w:rFonts w:ascii="Verdana" w:hAnsi="Verdana" w:cstheme="minorHAnsi"/>
          <w:sz w:val="20"/>
        </w:rPr>
        <w:t>de qualquer sociedade que seja C</w:t>
      </w:r>
      <w:r w:rsidR="00CF05E6" w:rsidRPr="001B591F">
        <w:rPr>
          <w:rFonts w:ascii="Verdana" w:hAnsi="Verdana" w:cstheme="minorHAnsi"/>
          <w:sz w:val="20"/>
        </w:rPr>
        <w:t xml:space="preserve">ontrolada </w:t>
      </w:r>
      <w:r w:rsidR="00AC0484" w:rsidRPr="001B591F">
        <w:rPr>
          <w:rFonts w:ascii="Verdana" w:hAnsi="Verdana" w:cstheme="minorHAnsi"/>
          <w:sz w:val="20"/>
        </w:rPr>
        <w:t>por terceiros (</w:t>
      </w:r>
      <w:r w:rsidR="00AC0484" w:rsidRPr="001B591F">
        <w:rPr>
          <w:rFonts w:ascii="Verdana" w:hAnsi="Verdana" w:cstheme="minorHAnsi"/>
          <w:i/>
          <w:sz w:val="20"/>
        </w:rPr>
        <w:t>1</w:t>
      </w:r>
      <w:r w:rsidR="00CF05E6" w:rsidRPr="001B591F">
        <w:rPr>
          <w:rFonts w:ascii="Verdana" w:hAnsi="Verdana" w:cstheme="minorHAnsi"/>
          <w:sz w:val="20"/>
        </w:rPr>
        <w:t>) cujo objeto social preponderante coincida com o objeto social p</w:t>
      </w:r>
      <w:r w:rsidR="00AC0484" w:rsidRPr="001B591F">
        <w:rPr>
          <w:rFonts w:ascii="Verdana" w:hAnsi="Verdana" w:cstheme="minorHAnsi"/>
          <w:sz w:val="20"/>
        </w:rPr>
        <w:t xml:space="preserve">reponderante da </w:t>
      </w:r>
      <w:r w:rsidRPr="001B591F">
        <w:rPr>
          <w:rFonts w:ascii="Verdana" w:hAnsi="Verdana" w:cstheme="minorHAnsi"/>
          <w:sz w:val="20"/>
        </w:rPr>
        <w:t>Emissora</w:t>
      </w:r>
      <w:r w:rsidR="00AC0484" w:rsidRPr="001B591F">
        <w:rPr>
          <w:rFonts w:ascii="Verdana" w:hAnsi="Verdana" w:cstheme="minorHAnsi"/>
          <w:sz w:val="20"/>
        </w:rPr>
        <w:t>; ou (</w:t>
      </w:r>
      <w:r w:rsidR="00AC0484" w:rsidRPr="001B591F">
        <w:rPr>
          <w:rFonts w:ascii="Verdana" w:hAnsi="Verdana" w:cstheme="minorHAnsi"/>
          <w:i/>
          <w:sz w:val="20"/>
        </w:rPr>
        <w:t>2</w:t>
      </w:r>
      <w:r w:rsidR="00CF05E6" w:rsidRPr="001B591F">
        <w:rPr>
          <w:rFonts w:ascii="Verdana" w:hAnsi="Verdana" w:cstheme="minorHAnsi"/>
          <w:sz w:val="20"/>
        </w:rPr>
        <w:t xml:space="preserve">) cujo(s) único(s) ativo(s) registrado(s) em sua demonstração contábil e/ou financeira seja(m) terreno(s) que servirá(ão) exclusivamente para o desenvolvimento de empreendimento imobiliário pela </w:t>
      </w:r>
      <w:r w:rsidRPr="001B591F">
        <w:rPr>
          <w:rFonts w:ascii="Verdana" w:hAnsi="Verdana" w:cstheme="minorHAnsi"/>
          <w:sz w:val="20"/>
        </w:rPr>
        <w:t>Emissora</w:t>
      </w:r>
      <w:r w:rsidR="00CF05E6" w:rsidRPr="001B591F">
        <w:rPr>
          <w:rFonts w:ascii="Verdana" w:hAnsi="Verdana" w:cstheme="minorHAnsi"/>
          <w:sz w:val="20"/>
        </w:rPr>
        <w:t>; ou</w:t>
      </w:r>
      <w:r w:rsidR="00AC0484" w:rsidRPr="001B591F">
        <w:rPr>
          <w:rFonts w:ascii="Verdana" w:hAnsi="Verdana" w:cstheme="minorHAnsi"/>
          <w:sz w:val="20"/>
        </w:rPr>
        <w:t xml:space="preserve"> </w:t>
      </w:r>
      <w:r w:rsidR="00AC0484" w:rsidRPr="001B591F">
        <w:rPr>
          <w:rFonts w:ascii="Verdana" w:hAnsi="Verdana" w:cstheme="minorHAnsi"/>
          <w:b/>
          <w:sz w:val="20"/>
        </w:rPr>
        <w:t>(d)</w:t>
      </w:r>
      <w:r w:rsidR="00AC0484" w:rsidRPr="001B591F">
        <w:rPr>
          <w:rFonts w:ascii="Verdana" w:hAnsi="Verdana" w:cstheme="minorHAnsi"/>
          <w:sz w:val="20"/>
        </w:rPr>
        <w:t xml:space="preserve"> </w:t>
      </w:r>
      <w:bookmarkEnd w:id="177"/>
      <w:r w:rsidR="00400D7B" w:rsidRPr="001B591F">
        <w:rPr>
          <w:rFonts w:ascii="Verdana" w:hAnsi="Verdana" w:cstheme="minorHAnsi"/>
          <w:sz w:val="20"/>
        </w:rPr>
        <w:t>o Fiador e/ou seus sucessores legais, direta ou indiretamente, continuarem a integrar o bloco de controle da Emissora</w:t>
      </w:r>
      <w:r w:rsidR="00367BF3" w:rsidRPr="001B591F">
        <w:rPr>
          <w:rFonts w:ascii="Verdana" w:hAnsi="Verdana" w:cstheme="minorHAnsi"/>
          <w:sz w:val="20"/>
        </w:rPr>
        <w:t>;</w:t>
      </w:r>
    </w:p>
    <w:p w14:paraId="1519BDA3" w14:textId="77777777" w:rsidR="006878D0" w:rsidRPr="001B591F" w:rsidRDefault="006878D0" w:rsidP="001B591F">
      <w:pPr>
        <w:pStyle w:val="PargrafodaLista"/>
        <w:widowControl w:val="0"/>
        <w:spacing w:after="0" w:line="312" w:lineRule="auto"/>
        <w:ind w:left="2127"/>
        <w:contextualSpacing w:val="0"/>
        <w:rPr>
          <w:rFonts w:ascii="Verdana" w:hAnsi="Verdana" w:cstheme="minorHAnsi"/>
          <w:sz w:val="20"/>
        </w:rPr>
      </w:pPr>
    </w:p>
    <w:p w14:paraId="178CCB6B" w14:textId="70839F15" w:rsidR="002C264B" w:rsidRPr="001B591F" w:rsidRDefault="002C264B" w:rsidP="001B591F">
      <w:pPr>
        <w:pStyle w:val="PargrafodaLista"/>
        <w:widowControl w:val="0"/>
        <w:numPr>
          <w:ilvl w:val="0"/>
          <w:numId w:val="31"/>
        </w:numPr>
        <w:spacing w:after="0" w:line="312" w:lineRule="auto"/>
        <w:ind w:left="2127" w:hanging="709"/>
        <w:contextualSpacing w:val="0"/>
        <w:rPr>
          <w:rFonts w:ascii="Verdana" w:hAnsi="Verdana" w:cstheme="minorHAnsi"/>
          <w:sz w:val="20"/>
        </w:rPr>
      </w:pPr>
      <w:r w:rsidRPr="001B591F">
        <w:rPr>
          <w:rFonts w:ascii="Verdana" w:hAnsi="Verdana" w:cstheme="minorHAnsi"/>
          <w:sz w:val="20"/>
        </w:rPr>
        <w:t xml:space="preserve">Transferência do Controle, direto ou indireto, da Emissora, exceto se: (a) se previamente autorizado por Titulares de CRI representando, no mínimo, 2/3 (dois terços) dos Titulares de CRI após convocação e deliberação em Assembleia Geral de Titulares de CRI, conforme previsão do Termo de Securitização; (b) tiver sido assegurado aos Titulares de CRI que o desejarem, durante o </w:t>
      </w:r>
      <w:r w:rsidRPr="001B591F">
        <w:rPr>
          <w:rFonts w:ascii="Verdana" w:hAnsi="Verdana" w:cstheme="minorHAnsi"/>
          <w:sz w:val="20"/>
        </w:rPr>
        <w:lastRenderedPageBreak/>
        <w:t>prazo mínimo de 6 (seis) meses contados da data da alteração ou transferência do Controle, o resgate dos CRI de que sejam titulares, mediante o pagamento do saldo devedor do Valor Nominal Unitário, acrescido da Remuneração, calculada </w:t>
      </w:r>
      <w:r w:rsidRPr="001B591F">
        <w:rPr>
          <w:rFonts w:ascii="Verdana" w:hAnsi="Verdana" w:cstheme="minorHAnsi"/>
          <w:i/>
          <w:sz w:val="20"/>
        </w:rPr>
        <w:t>pro rata temporis</w:t>
      </w:r>
      <w:r w:rsidRPr="001B591F">
        <w:rPr>
          <w:rFonts w:ascii="Verdana" w:hAnsi="Verdana" w:cstheme="minorHAnsi"/>
          <w:sz w:val="20"/>
        </w:rPr>
        <w:t> desde a Data de Emissão ou a data de pagamento de Remuneração imediatamente anterior, conforme o caso, até a data do efetivo pagamento; (c) o Fiador e/ou seus sucessores legais, direta ou indiretamente, continuarem a integrar o bloco de controle da Emissora</w:t>
      </w:r>
      <w:r w:rsidR="004A419B">
        <w:rPr>
          <w:rFonts w:ascii="Verdana" w:hAnsi="Verdana" w:cstheme="minorHAnsi"/>
          <w:sz w:val="20"/>
        </w:rPr>
        <w:t xml:space="preserve">; ou (d) </w:t>
      </w:r>
      <w:r w:rsidR="004A419B" w:rsidRPr="00DF1B19">
        <w:rPr>
          <w:rFonts w:ascii="Verdana" w:hAnsi="Verdana" w:cstheme="minorHAnsi"/>
          <w:sz w:val="20"/>
        </w:rPr>
        <w:t xml:space="preserve">no âmbito de eventual oferta pública de ações que venha a ser realizada </w:t>
      </w:r>
      <w:r w:rsidR="00731925">
        <w:rPr>
          <w:rFonts w:ascii="Verdana" w:hAnsi="Verdana" w:cstheme="minorHAnsi"/>
          <w:sz w:val="20"/>
        </w:rPr>
        <w:t>com relação das ações da</w:t>
      </w:r>
      <w:r w:rsidR="004A419B" w:rsidRPr="00DF1B19">
        <w:rPr>
          <w:rFonts w:ascii="Verdana" w:hAnsi="Verdana" w:cstheme="minorHAnsi"/>
          <w:sz w:val="20"/>
        </w:rPr>
        <w:t xml:space="preserve"> Emissora</w:t>
      </w:r>
      <w:r w:rsidRPr="001B591F">
        <w:rPr>
          <w:rFonts w:ascii="Verdana" w:hAnsi="Verdana" w:cstheme="minorHAnsi"/>
          <w:sz w:val="20"/>
        </w:rPr>
        <w:t>;</w:t>
      </w:r>
    </w:p>
    <w:p w14:paraId="0F647A00" w14:textId="77777777" w:rsidR="006878D0" w:rsidRPr="001B591F" w:rsidRDefault="006878D0" w:rsidP="001B591F">
      <w:pPr>
        <w:pStyle w:val="PargrafodaLista"/>
        <w:widowControl w:val="0"/>
        <w:spacing w:after="0" w:line="312" w:lineRule="auto"/>
        <w:ind w:left="2127"/>
        <w:contextualSpacing w:val="0"/>
        <w:rPr>
          <w:rFonts w:ascii="Verdana" w:hAnsi="Verdana" w:cstheme="minorHAnsi"/>
          <w:sz w:val="20"/>
        </w:rPr>
      </w:pPr>
    </w:p>
    <w:p w14:paraId="1CA91956" w14:textId="77777777" w:rsidR="006878D0" w:rsidRPr="001B591F" w:rsidRDefault="006878D0" w:rsidP="001B591F">
      <w:pPr>
        <w:pStyle w:val="PargrafodaLista"/>
        <w:widowControl w:val="0"/>
        <w:numPr>
          <w:ilvl w:val="0"/>
          <w:numId w:val="31"/>
        </w:numPr>
        <w:spacing w:after="0" w:line="312" w:lineRule="auto"/>
        <w:ind w:left="2127" w:hanging="709"/>
        <w:contextualSpacing w:val="0"/>
        <w:rPr>
          <w:rFonts w:ascii="Verdana" w:hAnsi="Verdana" w:cstheme="minorHAnsi"/>
          <w:sz w:val="20"/>
        </w:rPr>
      </w:pPr>
      <w:r w:rsidRPr="001B591F">
        <w:rPr>
          <w:rFonts w:ascii="Verdana" w:hAnsi="Verdana" w:cstheme="minorHAnsi"/>
          <w:sz w:val="20"/>
        </w:rPr>
        <w:t>A</w:t>
      </w:r>
      <w:r w:rsidR="00CF05E6" w:rsidRPr="001B591F">
        <w:rPr>
          <w:rFonts w:ascii="Verdana" w:hAnsi="Verdana" w:cstheme="minorHAnsi"/>
          <w:sz w:val="20"/>
        </w:rPr>
        <w:t xml:space="preserve">lteração do objeto social da </w:t>
      </w:r>
      <w:r w:rsidR="003C5BB1" w:rsidRPr="001B591F">
        <w:rPr>
          <w:rFonts w:ascii="Verdana" w:hAnsi="Verdana" w:cstheme="minorHAnsi"/>
          <w:sz w:val="20"/>
        </w:rPr>
        <w:t>Emissora</w:t>
      </w:r>
      <w:r w:rsidR="00CF05E6" w:rsidRPr="001B591F">
        <w:rPr>
          <w:rFonts w:ascii="Verdana" w:hAnsi="Verdana" w:cstheme="minorHAnsi"/>
          <w:sz w:val="20"/>
        </w:rPr>
        <w:t>, conforme disposto em seu estatuto social</w:t>
      </w:r>
      <w:r w:rsidR="003C5BB1" w:rsidRPr="001B591F">
        <w:rPr>
          <w:rFonts w:ascii="Verdana" w:hAnsi="Verdana" w:cstheme="minorHAnsi"/>
          <w:sz w:val="20"/>
        </w:rPr>
        <w:t xml:space="preserve">, </w:t>
      </w:r>
      <w:r w:rsidR="00CF05E6" w:rsidRPr="001B591F">
        <w:rPr>
          <w:rFonts w:ascii="Verdana" w:hAnsi="Verdana" w:cstheme="minorHAnsi"/>
          <w:sz w:val="20"/>
        </w:rPr>
        <w:t>vigente na Data de Emissão, exceto se:</w:t>
      </w:r>
      <w:r w:rsidRPr="001B591F">
        <w:rPr>
          <w:rFonts w:ascii="Verdana" w:hAnsi="Verdana" w:cstheme="minorHAnsi"/>
          <w:sz w:val="20"/>
        </w:rPr>
        <w:t xml:space="preserve"> </w:t>
      </w:r>
      <w:r w:rsidRPr="001B591F">
        <w:rPr>
          <w:rFonts w:ascii="Verdana" w:hAnsi="Verdana" w:cstheme="minorHAnsi"/>
          <w:b/>
          <w:sz w:val="20"/>
        </w:rPr>
        <w:t xml:space="preserve">(a) </w:t>
      </w:r>
      <w:r w:rsidR="002F06BC" w:rsidRPr="001B591F">
        <w:rPr>
          <w:rFonts w:ascii="Verdana" w:hAnsi="Verdana" w:cstheme="minorHAnsi"/>
          <w:sz w:val="20"/>
        </w:rPr>
        <w:t>se previamente autorizado por Titulares de CRI representando, no mínimo, 2/3 (dois terços) dos Titulares de CRI após convocação e deliberação em Assembleia Geral de Titulares de CRI, conforme previsão do Termo de Securitização</w:t>
      </w:r>
      <w:r w:rsidR="00CF05E6" w:rsidRPr="001B591F">
        <w:rPr>
          <w:rFonts w:ascii="Verdana" w:hAnsi="Verdana" w:cstheme="minorHAnsi"/>
          <w:sz w:val="20"/>
        </w:rPr>
        <w:t xml:space="preserve">; </w:t>
      </w:r>
      <w:r w:rsidR="00437D3A" w:rsidRPr="001B591F">
        <w:rPr>
          <w:rFonts w:ascii="Verdana" w:hAnsi="Verdana" w:cstheme="minorHAnsi"/>
          <w:sz w:val="20"/>
        </w:rPr>
        <w:t>e</w:t>
      </w:r>
      <w:r w:rsidRPr="001B591F">
        <w:rPr>
          <w:rFonts w:ascii="Verdana" w:hAnsi="Verdana" w:cstheme="minorHAnsi"/>
          <w:sz w:val="20"/>
        </w:rPr>
        <w:t xml:space="preserve"> </w:t>
      </w:r>
      <w:r w:rsidRPr="001B591F">
        <w:rPr>
          <w:rFonts w:ascii="Verdana" w:hAnsi="Verdana" w:cstheme="minorHAnsi"/>
          <w:b/>
          <w:sz w:val="20"/>
        </w:rPr>
        <w:t>(b)</w:t>
      </w:r>
      <w:r w:rsidRPr="001B591F">
        <w:rPr>
          <w:rFonts w:ascii="Verdana" w:hAnsi="Verdana" w:cstheme="minorHAnsi"/>
          <w:sz w:val="20"/>
        </w:rPr>
        <w:t xml:space="preserve"> </w:t>
      </w:r>
      <w:r w:rsidR="00CF05E6" w:rsidRPr="001B591F">
        <w:rPr>
          <w:rFonts w:ascii="Verdana" w:hAnsi="Verdana" w:cstheme="minorHAnsi"/>
          <w:sz w:val="20"/>
        </w:rPr>
        <w:t>não resultar em alteração da a</w:t>
      </w:r>
      <w:r w:rsidRPr="001B591F">
        <w:rPr>
          <w:rFonts w:ascii="Verdana" w:hAnsi="Verdana" w:cstheme="minorHAnsi"/>
          <w:sz w:val="20"/>
        </w:rPr>
        <w:t xml:space="preserve">tividade principal da </w:t>
      </w:r>
      <w:r w:rsidR="00376862" w:rsidRPr="001B591F">
        <w:rPr>
          <w:rFonts w:ascii="Verdana" w:hAnsi="Verdana" w:cstheme="minorHAnsi"/>
          <w:sz w:val="20"/>
        </w:rPr>
        <w:t>Emissora</w:t>
      </w:r>
      <w:r w:rsidR="00B96C11" w:rsidRPr="001B591F">
        <w:rPr>
          <w:rFonts w:ascii="Verdana" w:hAnsi="Verdana" w:cstheme="minorHAnsi"/>
          <w:sz w:val="20"/>
        </w:rPr>
        <w:t>;</w:t>
      </w:r>
    </w:p>
    <w:p w14:paraId="1E3DA8B9" w14:textId="77777777" w:rsidR="006878D0" w:rsidRPr="001B591F" w:rsidRDefault="006878D0" w:rsidP="001B591F">
      <w:pPr>
        <w:pStyle w:val="PargrafodaLista"/>
        <w:widowControl w:val="0"/>
        <w:spacing w:after="0" w:line="312" w:lineRule="auto"/>
        <w:ind w:left="2127"/>
        <w:contextualSpacing w:val="0"/>
        <w:rPr>
          <w:rFonts w:ascii="Verdana" w:hAnsi="Verdana" w:cstheme="minorHAnsi"/>
          <w:sz w:val="20"/>
        </w:rPr>
      </w:pPr>
    </w:p>
    <w:p w14:paraId="3E7E88B0" w14:textId="00FAE089" w:rsidR="006878D0" w:rsidRPr="001B591F" w:rsidRDefault="006878D0" w:rsidP="001B591F">
      <w:pPr>
        <w:pStyle w:val="PargrafodaLista"/>
        <w:widowControl w:val="0"/>
        <w:numPr>
          <w:ilvl w:val="0"/>
          <w:numId w:val="31"/>
        </w:numPr>
        <w:spacing w:after="0" w:line="312" w:lineRule="auto"/>
        <w:ind w:left="2127" w:hanging="709"/>
        <w:contextualSpacing w:val="0"/>
        <w:rPr>
          <w:rFonts w:ascii="Verdana" w:hAnsi="Verdana" w:cstheme="minorHAnsi"/>
          <w:sz w:val="20"/>
        </w:rPr>
      </w:pPr>
      <w:r w:rsidRPr="001B591F">
        <w:rPr>
          <w:rFonts w:ascii="Verdana" w:hAnsi="Verdana" w:cstheme="minorHAnsi"/>
          <w:sz w:val="20"/>
        </w:rPr>
        <w:t>C</w:t>
      </w:r>
      <w:r w:rsidR="00CF05E6" w:rsidRPr="001B591F">
        <w:rPr>
          <w:rFonts w:ascii="Verdana" w:hAnsi="Verdana" w:cstheme="minorHAnsi"/>
          <w:sz w:val="20"/>
        </w:rPr>
        <w:t xml:space="preserve">omprovação de que qualquer das declarações prestadas pela </w:t>
      </w:r>
      <w:r w:rsidR="003C5BB1" w:rsidRPr="001B591F">
        <w:rPr>
          <w:rFonts w:ascii="Verdana" w:hAnsi="Verdana" w:cstheme="minorHAnsi"/>
          <w:sz w:val="20"/>
        </w:rPr>
        <w:t>Emissora</w:t>
      </w:r>
      <w:r w:rsidR="00CF05E6" w:rsidRPr="001B591F">
        <w:rPr>
          <w:rFonts w:ascii="Verdana" w:hAnsi="Verdana" w:cstheme="minorHAnsi"/>
          <w:sz w:val="20"/>
        </w:rPr>
        <w:t xml:space="preserve"> e/ou </w:t>
      </w:r>
      <w:r w:rsidR="003C5BB1" w:rsidRPr="001B591F">
        <w:rPr>
          <w:rFonts w:ascii="Verdana" w:hAnsi="Verdana" w:cstheme="minorHAnsi"/>
          <w:sz w:val="20"/>
        </w:rPr>
        <w:t>pelo Fiador</w:t>
      </w:r>
      <w:r w:rsidR="00CF05E6" w:rsidRPr="001B591F">
        <w:rPr>
          <w:rFonts w:ascii="Verdana" w:hAnsi="Verdana" w:cstheme="minorHAnsi"/>
          <w:sz w:val="20"/>
        </w:rPr>
        <w:t xml:space="preserve">, conforme aplicável, nesta Escritura de Emissão e/ou </w:t>
      </w:r>
      <w:r w:rsidR="003C5BB1" w:rsidRPr="001B591F">
        <w:rPr>
          <w:rFonts w:ascii="Verdana" w:hAnsi="Verdana" w:cstheme="minorHAnsi"/>
          <w:sz w:val="20"/>
        </w:rPr>
        <w:t>nos Documentos da Operação</w:t>
      </w:r>
      <w:r w:rsidR="00CF05E6" w:rsidRPr="001B591F">
        <w:rPr>
          <w:rFonts w:ascii="Verdana" w:hAnsi="Verdana" w:cstheme="minorHAnsi"/>
          <w:sz w:val="20"/>
        </w:rPr>
        <w:t xml:space="preserve"> é incorreta</w:t>
      </w:r>
      <w:r w:rsidR="00ED31A1">
        <w:rPr>
          <w:rFonts w:ascii="Verdana" w:hAnsi="Verdana" w:cstheme="minorHAnsi"/>
          <w:sz w:val="20"/>
        </w:rPr>
        <w:t>,</w:t>
      </w:r>
      <w:r w:rsidR="00731925" w:rsidRPr="00731925">
        <w:rPr>
          <w:rFonts w:ascii="Verdana" w:hAnsi="Verdana" w:cstheme="minorHAnsi"/>
          <w:sz w:val="20"/>
        </w:rPr>
        <w:t xml:space="preserve"> </w:t>
      </w:r>
      <w:r w:rsidR="00731925" w:rsidRPr="005F7E74">
        <w:rPr>
          <w:rFonts w:ascii="Verdana" w:hAnsi="Verdana" w:cstheme="minorHAnsi"/>
          <w:sz w:val="20"/>
        </w:rPr>
        <w:t>incompleta, inconsistente ou insuficiente</w:t>
      </w:r>
      <w:r w:rsidR="00CF05E6" w:rsidRPr="001B591F">
        <w:rPr>
          <w:rFonts w:ascii="Verdana" w:hAnsi="Verdana" w:cstheme="minorHAnsi"/>
          <w:sz w:val="20"/>
        </w:rPr>
        <w:t xml:space="preserve"> em qualquer aspecto relevante ou falsa, em qualquer das datas em que tiver sido prestada;</w:t>
      </w:r>
      <w:r w:rsidR="00ED31A1">
        <w:rPr>
          <w:rFonts w:ascii="Verdana" w:hAnsi="Verdana" w:cstheme="minorHAnsi"/>
          <w:sz w:val="20"/>
        </w:rPr>
        <w:t xml:space="preserve"> </w:t>
      </w:r>
    </w:p>
    <w:p w14:paraId="174EACB8" w14:textId="77777777" w:rsidR="006878D0" w:rsidRPr="001B591F" w:rsidRDefault="006878D0" w:rsidP="001B591F">
      <w:pPr>
        <w:pStyle w:val="PargrafodaLista"/>
        <w:widowControl w:val="0"/>
        <w:spacing w:after="0" w:line="312" w:lineRule="auto"/>
        <w:ind w:left="2127"/>
        <w:contextualSpacing w:val="0"/>
        <w:rPr>
          <w:rFonts w:ascii="Verdana" w:hAnsi="Verdana" w:cstheme="minorHAnsi"/>
          <w:sz w:val="20"/>
        </w:rPr>
      </w:pPr>
    </w:p>
    <w:p w14:paraId="4044CE15" w14:textId="514B9A94" w:rsidR="006878D0" w:rsidRPr="001B591F" w:rsidRDefault="006878D0" w:rsidP="001B591F">
      <w:pPr>
        <w:pStyle w:val="PargrafodaLista"/>
        <w:widowControl w:val="0"/>
        <w:numPr>
          <w:ilvl w:val="0"/>
          <w:numId w:val="31"/>
        </w:numPr>
        <w:spacing w:after="0" w:line="312" w:lineRule="auto"/>
        <w:ind w:left="2127" w:hanging="709"/>
        <w:contextualSpacing w:val="0"/>
        <w:rPr>
          <w:rFonts w:ascii="Verdana" w:hAnsi="Verdana" w:cstheme="minorHAnsi"/>
          <w:sz w:val="20"/>
        </w:rPr>
      </w:pPr>
      <w:r w:rsidRPr="001B591F">
        <w:rPr>
          <w:rFonts w:ascii="Verdana" w:hAnsi="Verdana" w:cstheme="minorHAnsi"/>
          <w:sz w:val="20"/>
        </w:rPr>
        <w:t>I</w:t>
      </w:r>
      <w:r w:rsidR="00CF05E6" w:rsidRPr="001B591F">
        <w:rPr>
          <w:rFonts w:ascii="Verdana" w:hAnsi="Verdana" w:cstheme="minorHAnsi"/>
          <w:sz w:val="20"/>
        </w:rPr>
        <w:t xml:space="preserve">nadimplemento, pela </w:t>
      </w:r>
      <w:r w:rsidR="003C5BB1" w:rsidRPr="001B591F">
        <w:rPr>
          <w:rFonts w:ascii="Verdana" w:hAnsi="Verdana" w:cstheme="minorHAnsi"/>
          <w:sz w:val="20"/>
        </w:rPr>
        <w:t>Emissora</w:t>
      </w:r>
      <w:r w:rsidR="00CF05E6" w:rsidRPr="001B591F">
        <w:rPr>
          <w:rFonts w:ascii="Verdana" w:hAnsi="Verdana" w:cstheme="minorHAnsi"/>
          <w:sz w:val="20"/>
        </w:rPr>
        <w:t xml:space="preserve"> e/ou pelo </w:t>
      </w:r>
      <w:r w:rsidR="003C5BB1" w:rsidRPr="001B591F">
        <w:rPr>
          <w:rFonts w:ascii="Verdana" w:hAnsi="Verdana" w:cstheme="minorHAnsi"/>
          <w:sz w:val="20"/>
        </w:rPr>
        <w:t>Fiador</w:t>
      </w:r>
      <w:r w:rsidR="00CF05E6" w:rsidRPr="001B591F">
        <w:rPr>
          <w:rFonts w:ascii="Verdana" w:hAnsi="Verdana" w:cstheme="minorHAnsi"/>
          <w:sz w:val="20"/>
        </w:rPr>
        <w:t xml:space="preserve"> (ainda que na condição de garantidor</w:t>
      </w:r>
      <w:r w:rsidR="00707E4F" w:rsidRPr="001B591F">
        <w:rPr>
          <w:rFonts w:ascii="Verdana" w:hAnsi="Verdana" w:cstheme="minorHAnsi"/>
          <w:sz w:val="20"/>
        </w:rPr>
        <w:t>es</w:t>
      </w:r>
      <w:r w:rsidR="007049BE" w:rsidRPr="001B591F">
        <w:rPr>
          <w:rFonts w:ascii="Verdana" w:hAnsi="Verdana" w:cstheme="minorHAnsi"/>
          <w:sz w:val="20"/>
        </w:rPr>
        <w:t xml:space="preserve"> de obrigações pecuniárias das SPE </w:t>
      </w:r>
      <w:r w:rsidR="004C2489">
        <w:rPr>
          <w:rFonts w:ascii="Verdana" w:hAnsi="Verdana" w:cstheme="minorHAnsi"/>
          <w:sz w:val="20"/>
        </w:rPr>
        <w:t>Garantia</w:t>
      </w:r>
      <w:r w:rsidR="00CF05E6" w:rsidRPr="001B591F">
        <w:rPr>
          <w:rFonts w:ascii="Verdana" w:hAnsi="Verdana" w:cstheme="minorHAnsi"/>
          <w:sz w:val="20"/>
        </w:rPr>
        <w:t>), de qualquer Obrigação Financeira em valor, individual ou agregado, igual ou superior a R$</w:t>
      </w:r>
      <w:r w:rsidR="004C109F" w:rsidRPr="001B591F">
        <w:rPr>
          <w:rFonts w:ascii="Verdana" w:hAnsi="Verdana" w:cstheme="minorHAnsi"/>
          <w:sz w:val="20"/>
        </w:rPr>
        <w:t xml:space="preserve"> </w:t>
      </w:r>
      <w:r w:rsidR="00ED31A1">
        <w:rPr>
          <w:rFonts w:ascii="Verdana" w:hAnsi="Verdana" w:cstheme="minorHAnsi"/>
          <w:sz w:val="20"/>
        </w:rPr>
        <w:t>3</w:t>
      </w:r>
      <w:r w:rsidR="00ED31A1" w:rsidRPr="001B591F">
        <w:rPr>
          <w:rFonts w:ascii="Verdana" w:hAnsi="Verdana" w:cstheme="minorHAnsi"/>
          <w:sz w:val="20"/>
        </w:rPr>
        <w:t>0</w:t>
      </w:r>
      <w:r w:rsidR="00CF05E6" w:rsidRPr="001B591F">
        <w:rPr>
          <w:rFonts w:ascii="Verdana" w:hAnsi="Verdana" w:cstheme="minorHAnsi"/>
          <w:sz w:val="20"/>
        </w:rPr>
        <w:t>.000.000,00 (</w:t>
      </w:r>
      <w:r w:rsidR="00ED31A1">
        <w:rPr>
          <w:rFonts w:ascii="Verdana" w:hAnsi="Verdana" w:cstheme="minorHAnsi"/>
          <w:sz w:val="20"/>
        </w:rPr>
        <w:t>trinta</w:t>
      </w:r>
      <w:r w:rsidR="00ED31A1" w:rsidRPr="001B591F">
        <w:rPr>
          <w:rFonts w:ascii="Verdana" w:hAnsi="Verdana" w:cstheme="minorHAnsi"/>
          <w:sz w:val="20"/>
        </w:rPr>
        <w:t xml:space="preserve"> </w:t>
      </w:r>
      <w:r w:rsidR="00CF05E6" w:rsidRPr="001B591F">
        <w:rPr>
          <w:rFonts w:ascii="Verdana" w:hAnsi="Verdana" w:cstheme="minorHAnsi"/>
          <w:sz w:val="20"/>
        </w:rPr>
        <w:t xml:space="preserve">milhões de reais), atualizados anualmente, a partir da Data de Emissão, pela variação positiva do IPCA, ou seu equivalente em outras moedas, não sanado no prazo previsto no respectivo contrato, ou, em sua falta, no prazo de </w:t>
      </w:r>
      <w:r w:rsidR="00AC2D1F">
        <w:rPr>
          <w:rFonts w:ascii="Verdana" w:hAnsi="Verdana" w:cstheme="minorHAnsi"/>
          <w:sz w:val="20"/>
        </w:rPr>
        <w:t>5</w:t>
      </w:r>
      <w:r w:rsidR="00731925" w:rsidRPr="001B591F">
        <w:rPr>
          <w:rFonts w:ascii="Verdana" w:hAnsi="Verdana" w:cstheme="minorHAnsi"/>
          <w:sz w:val="20"/>
        </w:rPr>
        <w:t> </w:t>
      </w:r>
      <w:r w:rsidR="00CF05E6" w:rsidRPr="001B591F">
        <w:rPr>
          <w:rFonts w:ascii="Verdana" w:hAnsi="Verdana" w:cstheme="minorHAnsi"/>
          <w:sz w:val="20"/>
        </w:rPr>
        <w:t>(</w:t>
      </w:r>
      <w:r w:rsidR="00AC2D1F">
        <w:rPr>
          <w:rFonts w:ascii="Verdana" w:hAnsi="Verdana" w:cstheme="minorHAnsi"/>
          <w:sz w:val="20"/>
        </w:rPr>
        <w:t>cinco</w:t>
      </w:r>
      <w:r w:rsidR="00CF05E6" w:rsidRPr="001B591F">
        <w:rPr>
          <w:rFonts w:ascii="Verdana" w:hAnsi="Verdana" w:cstheme="minorHAnsi"/>
          <w:sz w:val="20"/>
        </w:rPr>
        <w:t xml:space="preserve">) </w:t>
      </w:r>
      <w:r w:rsidR="00731925">
        <w:rPr>
          <w:rFonts w:ascii="Verdana" w:hAnsi="Verdana" w:cstheme="minorHAnsi"/>
          <w:sz w:val="20"/>
        </w:rPr>
        <w:t>D</w:t>
      </w:r>
      <w:r w:rsidR="00CF05E6" w:rsidRPr="001B591F">
        <w:rPr>
          <w:rFonts w:ascii="Verdana" w:hAnsi="Verdana" w:cstheme="minorHAnsi"/>
          <w:sz w:val="20"/>
        </w:rPr>
        <w:t>ias</w:t>
      </w:r>
      <w:r w:rsidR="00731925">
        <w:rPr>
          <w:rFonts w:ascii="Verdana" w:hAnsi="Verdana" w:cstheme="minorHAnsi"/>
          <w:sz w:val="20"/>
        </w:rPr>
        <w:t xml:space="preserve"> Úteis</w:t>
      </w:r>
      <w:r w:rsidR="00CF05E6" w:rsidRPr="001B591F">
        <w:rPr>
          <w:rFonts w:ascii="Verdana" w:hAnsi="Verdana" w:cstheme="minorHAnsi"/>
          <w:sz w:val="20"/>
        </w:rPr>
        <w:t xml:space="preserve"> contados da data do respectivo inadimplemento;</w:t>
      </w:r>
      <w:r w:rsidR="003C5BB1" w:rsidRPr="001B591F">
        <w:rPr>
          <w:rFonts w:ascii="Verdana" w:hAnsi="Verdana" w:cstheme="minorHAnsi"/>
          <w:sz w:val="20"/>
        </w:rPr>
        <w:t xml:space="preserve"> </w:t>
      </w:r>
    </w:p>
    <w:p w14:paraId="2AA2E129" w14:textId="77777777" w:rsidR="006878D0" w:rsidRPr="001B591F" w:rsidRDefault="006878D0" w:rsidP="001B591F">
      <w:pPr>
        <w:pStyle w:val="PargrafodaLista"/>
        <w:widowControl w:val="0"/>
        <w:spacing w:after="0" w:line="312" w:lineRule="auto"/>
        <w:ind w:left="2127"/>
        <w:contextualSpacing w:val="0"/>
        <w:rPr>
          <w:rFonts w:ascii="Verdana" w:hAnsi="Verdana" w:cstheme="minorHAnsi"/>
          <w:sz w:val="20"/>
        </w:rPr>
      </w:pPr>
    </w:p>
    <w:p w14:paraId="45A49A17" w14:textId="35403D9E" w:rsidR="006878D0" w:rsidRPr="001B591F" w:rsidRDefault="006878D0" w:rsidP="001B591F">
      <w:pPr>
        <w:pStyle w:val="PargrafodaLista"/>
        <w:widowControl w:val="0"/>
        <w:numPr>
          <w:ilvl w:val="0"/>
          <w:numId w:val="31"/>
        </w:numPr>
        <w:spacing w:after="0" w:line="312" w:lineRule="auto"/>
        <w:ind w:left="2127" w:hanging="709"/>
        <w:contextualSpacing w:val="0"/>
        <w:rPr>
          <w:rFonts w:ascii="Verdana" w:hAnsi="Verdana" w:cstheme="minorHAnsi"/>
          <w:sz w:val="20"/>
        </w:rPr>
      </w:pPr>
      <w:r w:rsidRPr="001B591F">
        <w:rPr>
          <w:rFonts w:ascii="Verdana" w:hAnsi="Verdana" w:cstheme="minorHAnsi"/>
          <w:sz w:val="20"/>
        </w:rPr>
        <w:t>P</w:t>
      </w:r>
      <w:r w:rsidR="00CF05E6" w:rsidRPr="001B591F">
        <w:rPr>
          <w:rFonts w:ascii="Verdana" w:hAnsi="Verdana" w:cstheme="minorHAnsi"/>
          <w:sz w:val="20"/>
        </w:rPr>
        <w:t xml:space="preserve">rotesto de títulos contra a </w:t>
      </w:r>
      <w:r w:rsidR="003C5BB1" w:rsidRPr="001B591F">
        <w:rPr>
          <w:rFonts w:ascii="Verdana" w:hAnsi="Verdana" w:cstheme="minorHAnsi"/>
          <w:sz w:val="20"/>
        </w:rPr>
        <w:t>Emissora</w:t>
      </w:r>
      <w:r w:rsidR="00CF05E6" w:rsidRPr="001B591F">
        <w:rPr>
          <w:rFonts w:ascii="Verdana" w:hAnsi="Verdana" w:cstheme="minorHAnsi"/>
          <w:sz w:val="20"/>
        </w:rPr>
        <w:t xml:space="preserve"> e/ou pelo </w:t>
      </w:r>
      <w:r w:rsidR="003C5BB1" w:rsidRPr="001B591F">
        <w:rPr>
          <w:rFonts w:ascii="Verdana" w:hAnsi="Verdana" w:cstheme="minorHAnsi"/>
          <w:sz w:val="20"/>
        </w:rPr>
        <w:t>Fiador</w:t>
      </w:r>
      <w:r w:rsidR="00CF05E6" w:rsidRPr="001B591F">
        <w:rPr>
          <w:rFonts w:ascii="Verdana" w:hAnsi="Verdana" w:cstheme="minorHAnsi"/>
          <w:sz w:val="20"/>
        </w:rPr>
        <w:t xml:space="preserve"> (ainda que na condição de garantidor), em valor, individual ou agregado, igual ou superior a R$</w:t>
      </w:r>
      <w:r w:rsidR="004C109F" w:rsidRPr="001B591F">
        <w:rPr>
          <w:rFonts w:ascii="Verdana" w:hAnsi="Verdana" w:cstheme="minorHAnsi"/>
          <w:sz w:val="20"/>
        </w:rPr>
        <w:t xml:space="preserve"> </w:t>
      </w:r>
      <w:r w:rsidR="00ED31A1">
        <w:rPr>
          <w:rFonts w:ascii="Verdana" w:hAnsi="Verdana" w:cstheme="minorHAnsi"/>
          <w:sz w:val="20"/>
        </w:rPr>
        <w:t>3</w:t>
      </w:r>
      <w:r w:rsidR="00ED31A1" w:rsidRPr="001B591F">
        <w:rPr>
          <w:rFonts w:ascii="Verdana" w:hAnsi="Verdana" w:cstheme="minorHAnsi"/>
          <w:sz w:val="20"/>
        </w:rPr>
        <w:t>0</w:t>
      </w:r>
      <w:r w:rsidR="00CF05E6" w:rsidRPr="001B591F">
        <w:rPr>
          <w:rFonts w:ascii="Verdana" w:hAnsi="Verdana" w:cstheme="minorHAnsi"/>
          <w:sz w:val="20"/>
        </w:rPr>
        <w:t>.000.000,00 (</w:t>
      </w:r>
      <w:r w:rsidR="00ED31A1">
        <w:rPr>
          <w:rFonts w:ascii="Verdana" w:hAnsi="Verdana" w:cstheme="minorHAnsi"/>
          <w:sz w:val="20"/>
        </w:rPr>
        <w:t>trinta</w:t>
      </w:r>
      <w:r w:rsidR="00ED31A1" w:rsidRPr="001B591F">
        <w:rPr>
          <w:rFonts w:ascii="Verdana" w:hAnsi="Verdana" w:cstheme="minorHAnsi"/>
          <w:sz w:val="20"/>
        </w:rPr>
        <w:t xml:space="preserve"> </w:t>
      </w:r>
      <w:r w:rsidR="00CF05E6" w:rsidRPr="001B591F">
        <w:rPr>
          <w:rFonts w:ascii="Verdana" w:hAnsi="Verdana" w:cstheme="minorHAnsi"/>
          <w:sz w:val="20"/>
        </w:rPr>
        <w:t xml:space="preserve">milhões de reais), atualizados anualmente, a partir da Data de Emissão, pela variação positiva do IPCA, ou seu equivalente em outras moedas, exceto se, </w:t>
      </w:r>
      <w:r w:rsidR="00CF05E6" w:rsidRPr="001B591F">
        <w:rPr>
          <w:rFonts w:ascii="Verdana" w:hAnsi="Verdana" w:cstheme="minorHAnsi"/>
          <w:sz w:val="20"/>
        </w:rPr>
        <w:lastRenderedPageBreak/>
        <w:t xml:space="preserve">no prazo legal, tiver sido validamente comprovado </w:t>
      </w:r>
      <w:r w:rsidR="003C5BB1" w:rsidRPr="001B591F">
        <w:rPr>
          <w:rFonts w:ascii="Verdana" w:hAnsi="Verdana" w:cstheme="minorHAnsi"/>
          <w:sz w:val="20"/>
        </w:rPr>
        <w:t>à Debenturista</w:t>
      </w:r>
      <w:r w:rsidR="00CF05E6" w:rsidRPr="001B591F">
        <w:rPr>
          <w:rFonts w:ascii="Verdana" w:hAnsi="Verdana" w:cstheme="minorHAnsi"/>
          <w:sz w:val="20"/>
        </w:rPr>
        <w:t xml:space="preserve"> que:</w:t>
      </w:r>
      <w:r w:rsidRPr="001B591F">
        <w:rPr>
          <w:rFonts w:ascii="Verdana" w:hAnsi="Verdana" w:cstheme="minorHAnsi"/>
          <w:sz w:val="20"/>
        </w:rPr>
        <w:t xml:space="preserve"> </w:t>
      </w:r>
      <w:r w:rsidRPr="001B591F">
        <w:rPr>
          <w:rFonts w:ascii="Verdana" w:hAnsi="Verdana" w:cstheme="minorHAnsi"/>
          <w:b/>
          <w:sz w:val="20"/>
        </w:rPr>
        <w:t xml:space="preserve">(a) </w:t>
      </w:r>
      <w:r w:rsidR="00CF05E6" w:rsidRPr="001B591F">
        <w:rPr>
          <w:rFonts w:ascii="Verdana" w:hAnsi="Verdana" w:cstheme="minorHAnsi"/>
          <w:sz w:val="20"/>
        </w:rPr>
        <w:t>o(s) protesto foi(ram) efetuado(s) por erro ou má-fé de terceiro; ou</w:t>
      </w:r>
      <w:r w:rsidRPr="001B591F">
        <w:rPr>
          <w:rFonts w:ascii="Verdana" w:hAnsi="Verdana" w:cstheme="minorHAnsi"/>
          <w:i/>
          <w:sz w:val="20"/>
        </w:rPr>
        <w:t xml:space="preserve"> </w:t>
      </w:r>
      <w:r w:rsidRPr="001B591F">
        <w:rPr>
          <w:rFonts w:ascii="Verdana" w:hAnsi="Verdana" w:cstheme="minorHAnsi"/>
          <w:b/>
          <w:sz w:val="20"/>
        </w:rPr>
        <w:t>(b)</w:t>
      </w:r>
      <w:r w:rsidRPr="001B591F">
        <w:rPr>
          <w:rFonts w:ascii="Verdana" w:hAnsi="Verdana" w:cstheme="minorHAnsi"/>
          <w:i/>
          <w:sz w:val="20"/>
        </w:rPr>
        <w:t xml:space="preserve"> </w:t>
      </w:r>
      <w:r w:rsidRPr="001B591F">
        <w:rPr>
          <w:rFonts w:ascii="Verdana" w:hAnsi="Verdana" w:cstheme="minorHAnsi"/>
          <w:sz w:val="20"/>
        </w:rPr>
        <w:t xml:space="preserve"> </w:t>
      </w:r>
      <w:r w:rsidR="00CF05E6" w:rsidRPr="001B591F">
        <w:rPr>
          <w:rFonts w:ascii="Verdana" w:hAnsi="Verdana" w:cstheme="minorHAnsi"/>
          <w:sz w:val="20"/>
        </w:rPr>
        <w:t>o(s) protesto(s) foi(ram) cancelado(s) ou suspenso(s); ou</w:t>
      </w:r>
      <w:r w:rsidRPr="001B591F">
        <w:rPr>
          <w:rFonts w:ascii="Verdana" w:hAnsi="Verdana" w:cstheme="minorHAnsi"/>
          <w:sz w:val="20"/>
        </w:rPr>
        <w:t xml:space="preserve"> </w:t>
      </w:r>
      <w:r w:rsidR="004C109F" w:rsidRPr="001B591F">
        <w:rPr>
          <w:rFonts w:ascii="Verdana" w:hAnsi="Verdana" w:cstheme="minorHAnsi"/>
          <w:b/>
          <w:bCs/>
          <w:iCs/>
          <w:sz w:val="20"/>
        </w:rPr>
        <w:t>(c)</w:t>
      </w:r>
      <w:r w:rsidRPr="001B591F">
        <w:rPr>
          <w:rFonts w:ascii="Verdana" w:hAnsi="Verdana" w:cstheme="minorHAnsi"/>
          <w:sz w:val="20"/>
        </w:rPr>
        <w:t xml:space="preserve"> </w:t>
      </w:r>
      <w:r w:rsidR="00CF05E6" w:rsidRPr="001B591F">
        <w:rPr>
          <w:rFonts w:ascii="Verdana" w:hAnsi="Verdana" w:cstheme="minorHAnsi"/>
          <w:sz w:val="20"/>
        </w:rPr>
        <w:t>foram prestadas garantias em juízo; ou</w:t>
      </w:r>
      <w:r w:rsidRPr="001B591F">
        <w:rPr>
          <w:rFonts w:ascii="Verdana" w:hAnsi="Verdana" w:cstheme="minorHAnsi"/>
          <w:sz w:val="20"/>
        </w:rPr>
        <w:t xml:space="preserve"> </w:t>
      </w:r>
      <w:r w:rsidRPr="001B591F">
        <w:rPr>
          <w:rFonts w:ascii="Verdana" w:hAnsi="Verdana" w:cstheme="minorHAnsi"/>
          <w:b/>
          <w:bCs/>
          <w:iCs/>
          <w:sz w:val="20"/>
        </w:rPr>
        <w:t>(</w:t>
      </w:r>
      <w:r w:rsidR="004C109F" w:rsidRPr="001B591F">
        <w:rPr>
          <w:rFonts w:ascii="Verdana" w:hAnsi="Verdana" w:cstheme="minorHAnsi"/>
          <w:b/>
          <w:bCs/>
          <w:iCs/>
          <w:sz w:val="20"/>
        </w:rPr>
        <w:t>d</w:t>
      </w:r>
      <w:r w:rsidRPr="001B591F">
        <w:rPr>
          <w:rFonts w:ascii="Verdana" w:hAnsi="Verdana" w:cstheme="minorHAnsi"/>
          <w:b/>
          <w:bCs/>
          <w:iCs/>
          <w:sz w:val="20"/>
        </w:rPr>
        <w:t>)</w:t>
      </w:r>
      <w:r w:rsidRPr="001B591F">
        <w:rPr>
          <w:rFonts w:ascii="Verdana" w:hAnsi="Verdana" w:cstheme="minorHAnsi"/>
          <w:sz w:val="20"/>
        </w:rPr>
        <w:t xml:space="preserve"> </w:t>
      </w:r>
      <w:r w:rsidR="00CF05E6" w:rsidRPr="001B591F">
        <w:rPr>
          <w:rFonts w:ascii="Verdana" w:hAnsi="Verdana" w:cstheme="minorHAnsi"/>
          <w:sz w:val="20"/>
        </w:rPr>
        <w:t>o valor objeto do(s) protesto(s) foi devidamente quitado;</w:t>
      </w:r>
    </w:p>
    <w:p w14:paraId="56B84709" w14:textId="77777777" w:rsidR="006878D0" w:rsidRPr="001B591F" w:rsidRDefault="006878D0" w:rsidP="001B591F">
      <w:pPr>
        <w:pStyle w:val="PargrafodaLista"/>
        <w:widowControl w:val="0"/>
        <w:spacing w:after="0" w:line="312" w:lineRule="auto"/>
        <w:ind w:left="2127"/>
        <w:contextualSpacing w:val="0"/>
        <w:rPr>
          <w:rFonts w:ascii="Verdana" w:hAnsi="Verdana" w:cstheme="minorHAnsi"/>
          <w:sz w:val="20"/>
        </w:rPr>
      </w:pPr>
      <w:r w:rsidRPr="001B591F">
        <w:rPr>
          <w:rFonts w:ascii="Verdana" w:hAnsi="Verdana" w:cstheme="minorHAnsi"/>
          <w:sz w:val="20"/>
        </w:rPr>
        <w:t xml:space="preserve"> </w:t>
      </w:r>
    </w:p>
    <w:p w14:paraId="768A0693" w14:textId="23FD58E7" w:rsidR="009F60FF" w:rsidRPr="001B591F" w:rsidRDefault="00B96C11" w:rsidP="001B591F">
      <w:pPr>
        <w:pStyle w:val="PargrafodaLista"/>
        <w:widowControl w:val="0"/>
        <w:numPr>
          <w:ilvl w:val="0"/>
          <w:numId w:val="31"/>
        </w:numPr>
        <w:spacing w:after="0" w:line="312" w:lineRule="auto"/>
        <w:ind w:left="2127" w:hanging="709"/>
        <w:contextualSpacing w:val="0"/>
        <w:rPr>
          <w:rFonts w:ascii="Verdana" w:hAnsi="Verdana" w:cstheme="minorHAnsi"/>
          <w:sz w:val="20"/>
        </w:rPr>
      </w:pPr>
      <w:r w:rsidRPr="001B591F">
        <w:rPr>
          <w:rFonts w:ascii="Verdana" w:hAnsi="Verdana" w:cstheme="minorHAnsi"/>
          <w:sz w:val="20"/>
        </w:rPr>
        <w:t xml:space="preserve">Descumprimento </w:t>
      </w:r>
      <w:r w:rsidR="00CF05E6" w:rsidRPr="001B591F">
        <w:rPr>
          <w:rFonts w:ascii="Verdana" w:hAnsi="Verdana" w:cstheme="minorHAnsi"/>
          <w:sz w:val="20"/>
        </w:rPr>
        <w:t xml:space="preserve">de qualquer sentença judicial transitada em julgado e/ou de qualquer decisão arbitral não sujeita a recurso, contra a </w:t>
      </w:r>
      <w:r w:rsidR="003C5BB1" w:rsidRPr="001B591F">
        <w:rPr>
          <w:rFonts w:ascii="Verdana" w:hAnsi="Verdana" w:cstheme="minorHAnsi"/>
          <w:sz w:val="20"/>
        </w:rPr>
        <w:t>Emissora</w:t>
      </w:r>
      <w:r w:rsidR="00CF05E6" w:rsidRPr="001B591F">
        <w:rPr>
          <w:rFonts w:ascii="Verdana" w:hAnsi="Verdana" w:cstheme="minorHAnsi"/>
          <w:sz w:val="20"/>
        </w:rPr>
        <w:t xml:space="preserve"> e/ou o </w:t>
      </w:r>
      <w:r w:rsidR="003C5BB1" w:rsidRPr="001B591F">
        <w:rPr>
          <w:rFonts w:ascii="Verdana" w:hAnsi="Verdana" w:cstheme="minorHAnsi"/>
          <w:sz w:val="20"/>
        </w:rPr>
        <w:t>Fiador</w:t>
      </w:r>
      <w:r w:rsidR="00CF05E6" w:rsidRPr="001B591F">
        <w:rPr>
          <w:rFonts w:ascii="Verdana" w:hAnsi="Verdana" w:cstheme="minorHAnsi"/>
          <w:sz w:val="20"/>
        </w:rPr>
        <w:t>, em valor, individual ou agregado, igual ou superior a R$</w:t>
      </w:r>
      <w:r w:rsidR="004C109F" w:rsidRPr="001B591F">
        <w:rPr>
          <w:rFonts w:ascii="Verdana" w:hAnsi="Verdana" w:cstheme="minorHAnsi"/>
          <w:sz w:val="20"/>
        </w:rPr>
        <w:t xml:space="preserve"> </w:t>
      </w:r>
      <w:r w:rsidR="00ED31A1">
        <w:rPr>
          <w:rFonts w:ascii="Verdana" w:hAnsi="Verdana" w:cstheme="minorHAnsi"/>
          <w:sz w:val="20"/>
        </w:rPr>
        <w:t>3</w:t>
      </w:r>
      <w:r w:rsidR="00ED31A1" w:rsidRPr="001B591F">
        <w:rPr>
          <w:rFonts w:ascii="Verdana" w:hAnsi="Verdana" w:cstheme="minorHAnsi"/>
          <w:sz w:val="20"/>
        </w:rPr>
        <w:t>0</w:t>
      </w:r>
      <w:r w:rsidR="00CF05E6" w:rsidRPr="001B591F">
        <w:rPr>
          <w:rFonts w:ascii="Verdana" w:hAnsi="Verdana" w:cstheme="minorHAnsi"/>
          <w:sz w:val="20"/>
        </w:rPr>
        <w:t>.000.000,00 (</w:t>
      </w:r>
      <w:r w:rsidR="00ED31A1">
        <w:rPr>
          <w:rFonts w:ascii="Verdana" w:hAnsi="Verdana" w:cstheme="minorHAnsi"/>
          <w:sz w:val="20"/>
        </w:rPr>
        <w:t>trinta</w:t>
      </w:r>
      <w:r w:rsidR="00ED31A1" w:rsidRPr="001B591F">
        <w:rPr>
          <w:rFonts w:ascii="Verdana" w:hAnsi="Verdana" w:cstheme="minorHAnsi"/>
          <w:sz w:val="20"/>
        </w:rPr>
        <w:t xml:space="preserve"> </w:t>
      </w:r>
      <w:r w:rsidR="00CF05E6" w:rsidRPr="001B591F">
        <w:rPr>
          <w:rFonts w:ascii="Verdana" w:hAnsi="Verdana" w:cstheme="minorHAnsi"/>
          <w:sz w:val="20"/>
        </w:rPr>
        <w:t xml:space="preserve">milhões de reais), atualizados anualmente, a partir da Data de Emissão, pela variação positiva do IPCA, ou seu equivalente em outras moedas, exceto se a efetiva perda estiver devida e integralmente provisionada nas então mais recentes Demonstrações Financeiras da </w:t>
      </w:r>
      <w:r w:rsidR="003C5BB1" w:rsidRPr="001B591F">
        <w:rPr>
          <w:rFonts w:ascii="Verdana" w:hAnsi="Verdana" w:cstheme="minorHAnsi"/>
          <w:sz w:val="20"/>
        </w:rPr>
        <w:t>Emissora</w:t>
      </w:r>
      <w:r w:rsidR="00CF05E6" w:rsidRPr="001B591F">
        <w:rPr>
          <w:rFonts w:ascii="Verdana" w:hAnsi="Verdana" w:cstheme="minorHAnsi"/>
          <w:sz w:val="20"/>
        </w:rPr>
        <w:t>, de acordo com a Lei das Sociedades por Ações e demais normas aplicáveis;</w:t>
      </w:r>
      <w:r w:rsidR="001172F8" w:rsidRPr="001B591F">
        <w:rPr>
          <w:rFonts w:ascii="Verdana" w:hAnsi="Verdana" w:cstheme="minorHAnsi"/>
          <w:sz w:val="20"/>
        </w:rPr>
        <w:t xml:space="preserve"> </w:t>
      </w:r>
    </w:p>
    <w:p w14:paraId="282B1B3B" w14:textId="77777777" w:rsidR="009F60FF" w:rsidRPr="001B591F" w:rsidRDefault="009F60FF" w:rsidP="001B591F">
      <w:pPr>
        <w:pStyle w:val="PargrafodaLista"/>
        <w:widowControl w:val="0"/>
        <w:spacing w:after="0" w:line="312" w:lineRule="auto"/>
        <w:ind w:left="2127"/>
        <w:contextualSpacing w:val="0"/>
        <w:rPr>
          <w:rFonts w:ascii="Verdana" w:hAnsi="Verdana" w:cstheme="minorHAnsi"/>
          <w:sz w:val="20"/>
        </w:rPr>
      </w:pPr>
    </w:p>
    <w:p w14:paraId="18C07A95" w14:textId="6053750B" w:rsidR="00CF05E6" w:rsidRPr="001B591F" w:rsidRDefault="009F60FF" w:rsidP="001B591F">
      <w:pPr>
        <w:pStyle w:val="PargrafodaLista"/>
        <w:widowControl w:val="0"/>
        <w:numPr>
          <w:ilvl w:val="0"/>
          <w:numId w:val="31"/>
        </w:numPr>
        <w:spacing w:after="0" w:line="312" w:lineRule="auto"/>
        <w:ind w:left="2127" w:hanging="709"/>
        <w:contextualSpacing w:val="0"/>
        <w:rPr>
          <w:rFonts w:ascii="Verdana" w:hAnsi="Verdana" w:cstheme="minorHAnsi"/>
          <w:sz w:val="20"/>
        </w:rPr>
      </w:pPr>
      <w:r w:rsidRPr="001B591F">
        <w:rPr>
          <w:rFonts w:ascii="Verdana" w:hAnsi="Verdana" w:cstheme="minorHAnsi"/>
          <w:sz w:val="20"/>
        </w:rPr>
        <w:t>C</w:t>
      </w:r>
      <w:r w:rsidR="00CF05E6" w:rsidRPr="001B591F">
        <w:rPr>
          <w:rFonts w:ascii="Verdana" w:hAnsi="Verdana" w:cstheme="minorHAnsi"/>
          <w:sz w:val="20"/>
        </w:rPr>
        <w:t xml:space="preserve">onstituição de qualquer Ônus sobre ativo(s) da </w:t>
      </w:r>
      <w:r w:rsidR="00376862" w:rsidRPr="001B591F">
        <w:rPr>
          <w:rFonts w:ascii="Verdana" w:hAnsi="Verdana" w:cstheme="minorHAnsi"/>
          <w:sz w:val="20"/>
        </w:rPr>
        <w:t>Emissora</w:t>
      </w:r>
      <w:r w:rsidR="00CF05E6" w:rsidRPr="001B591F">
        <w:rPr>
          <w:rFonts w:ascii="Verdana" w:hAnsi="Verdana" w:cstheme="minorHAnsi"/>
          <w:sz w:val="20"/>
        </w:rPr>
        <w:t xml:space="preserve"> e/ou de qualquer Controlada, exceto (observado que as exceções abaixo não se aplicam a qualquer dos bens objeto da</w:t>
      </w:r>
      <w:r w:rsidR="00633E47" w:rsidRPr="001B591F">
        <w:rPr>
          <w:rFonts w:ascii="Verdana" w:hAnsi="Verdana" w:cstheme="minorHAnsi"/>
          <w:sz w:val="20"/>
        </w:rPr>
        <w:t>s</w:t>
      </w:r>
      <w:r w:rsidR="00CF05E6" w:rsidRPr="001B591F">
        <w:rPr>
          <w:rFonts w:ascii="Verdana" w:hAnsi="Verdana" w:cstheme="minorHAnsi"/>
          <w:sz w:val="20"/>
        </w:rPr>
        <w:t xml:space="preserve"> </w:t>
      </w:r>
      <w:r w:rsidR="00633E47" w:rsidRPr="001B591F">
        <w:rPr>
          <w:rFonts w:ascii="Verdana" w:hAnsi="Verdana" w:cstheme="minorHAnsi"/>
          <w:sz w:val="20"/>
        </w:rPr>
        <w:t>Alienações</w:t>
      </w:r>
      <w:r w:rsidR="00CF05E6" w:rsidRPr="001B591F">
        <w:rPr>
          <w:rFonts w:ascii="Verdana" w:hAnsi="Verdana" w:cstheme="minorHAnsi"/>
          <w:sz w:val="20"/>
        </w:rPr>
        <w:t xml:space="preserve"> Fiduciária</w:t>
      </w:r>
      <w:r w:rsidR="00633E47" w:rsidRPr="001B591F">
        <w:rPr>
          <w:rFonts w:ascii="Verdana" w:hAnsi="Verdana" w:cstheme="minorHAnsi"/>
          <w:sz w:val="20"/>
        </w:rPr>
        <w:t>s</w:t>
      </w:r>
      <w:r w:rsidR="00CF05E6" w:rsidRPr="001B591F">
        <w:rPr>
          <w:rFonts w:ascii="Verdana" w:hAnsi="Verdana" w:cstheme="minorHAnsi"/>
          <w:sz w:val="20"/>
        </w:rPr>
        <w:t xml:space="preserve"> e/ou a qualquer dos direitos a estes inerentes):</w:t>
      </w:r>
      <w:r w:rsidR="006878D0" w:rsidRPr="001B591F">
        <w:rPr>
          <w:rFonts w:ascii="Verdana" w:hAnsi="Verdana" w:cstheme="minorHAnsi"/>
          <w:sz w:val="20"/>
        </w:rPr>
        <w:t xml:space="preserve"> </w:t>
      </w:r>
      <w:r w:rsidRPr="001B591F">
        <w:rPr>
          <w:rFonts w:ascii="Verdana" w:hAnsi="Verdana" w:cstheme="minorHAnsi"/>
          <w:b/>
          <w:sz w:val="20"/>
        </w:rPr>
        <w:t>(a)</w:t>
      </w:r>
      <w:r w:rsidRPr="001B591F">
        <w:rPr>
          <w:rFonts w:ascii="Verdana" w:hAnsi="Verdana" w:cstheme="minorHAnsi"/>
          <w:sz w:val="20"/>
        </w:rPr>
        <w:t xml:space="preserve"> </w:t>
      </w:r>
      <w:r w:rsidR="002F06BC" w:rsidRPr="001B591F">
        <w:rPr>
          <w:rFonts w:ascii="Verdana" w:hAnsi="Verdana" w:cstheme="minorHAnsi"/>
          <w:sz w:val="20"/>
        </w:rPr>
        <w:t>se previamente autorizado por Titulares de CRI representando, no mínimo, 2/3 (dois terços) dos Titulares de CRI após convocação e deliberação em Assembleia Geral de Titulares de CRI, conforme previsão do Termo de Securitização</w:t>
      </w:r>
      <w:r w:rsidR="00CF05E6" w:rsidRPr="001B591F">
        <w:rPr>
          <w:rFonts w:ascii="Verdana" w:hAnsi="Verdana" w:cstheme="minorHAnsi"/>
          <w:sz w:val="20"/>
        </w:rPr>
        <w:t>; ou</w:t>
      </w:r>
      <w:r w:rsidR="006878D0" w:rsidRPr="001B591F">
        <w:rPr>
          <w:rFonts w:ascii="Verdana" w:hAnsi="Verdana" w:cstheme="minorHAnsi"/>
          <w:sz w:val="20"/>
        </w:rPr>
        <w:t xml:space="preserve"> </w:t>
      </w:r>
      <w:r w:rsidRPr="001B591F">
        <w:rPr>
          <w:rFonts w:ascii="Verdana" w:hAnsi="Verdana" w:cstheme="minorHAnsi"/>
          <w:b/>
          <w:sz w:val="20"/>
        </w:rPr>
        <w:t>(b)</w:t>
      </w:r>
      <w:r w:rsidR="006878D0" w:rsidRPr="001B591F">
        <w:rPr>
          <w:rFonts w:ascii="Verdana" w:hAnsi="Verdana" w:cstheme="minorHAnsi"/>
          <w:sz w:val="20"/>
        </w:rPr>
        <w:t xml:space="preserve"> </w:t>
      </w:r>
      <w:r w:rsidR="00CF05E6" w:rsidRPr="001B591F">
        <w:rPr>
          <w:rFonts w:ascii="Verdana" w:hAnsi="Verdana" w:cstheme="minorHAnsi"/>
          <w:sz w:val="20"/>
        </w:rPr>
        <w:t xml:space="preserve">por Ônus existentes na Data de Emissão, conforme previsto nas notas explicativas às Demonstrações Financeiras da </w:t>
      </w:r>
      <w:r w:rsidR="00376862" w:rsidRPr="001B591F">
        <w:rPr>
          <w:rFonts w:ascii="Verdana" w:hAnsi="Verdana" w:cstheme="minorHAnsi"/>
          <w:sz w:val="20"/>
        </w:rPr>
        <w:t>Emissora</w:t>
      </w:r>
      <w:r w:rsidR="00CF05E6" w:rsidRPr="001B591F">
        <w:rPr>
          <w:rFonts w:ascii="Verdana" w:hAnsi="Verdana" w:cstheme="minorHAnsi"/>
          <w:sz w:val="20"/>
        </w:rPr>
        <w:t xml:space="preserve"> então mais recentes na Data de Emissão; ou</w:t>
      </w:r>
      <w:r w:rsidR="00C44E58" w:rsidRPr="001B591F">
        <w:rPr>
          <w:rFonts w:ascii="Verdana" w:hAnsi="Verdana" w:cstheme="minorHAnsi"/>
          <w:sz w:val="20"/>
        </w:rPr>
        <w:t xml:space="preserve"> </w:t>
      </w:r>
      <w:r w:rsidR="00C44E58" w:rsidRPr="001B591F">
        <w:rPr>
          <w:rFonts w:ascii="Verdana" w:hAnsi="Verdana" w:cstheme="minorHAnsi"/>
          <w:b/>
          <w:sz w:val="20"/>
        </w:rPr>
        <w:t>(c)</w:t>
      </w:r>
      <w:r w:rsidR="00C44E58" w:rsidRPr="001B591F">
        <w:rPr>
          <w:rFonts w:ascii="Verdana" w:hAnsi="Verdana" w:cstheme="minorHAnsi"/>
          <w:sz w:val="20"/>
        </w:rPr>
        <w:t xml:space="preserve"> </w:t>
      </w:r>
      <w:r w:rsidR="00CF05E6" w:rsidRPr="001B591F">
        <w:rPr>
          <w:rFonts w:ascii="Verdana" w:hAnsi="Verdana" w:cstheme="minorHAnsi"/>
          <w:sz w:val="20"/>
        </w:rPr>
        <w:t>por Ônus constituídos em decorrência de renovações ou substituições ou repactuações, totais ou parciais, de dívidas existentes na Data de Emissão, desde que o Ônus seja constituído exclusivamente sobre o ativo que garante a dívida renovada, substituída ou repactuada; ou</w:t>
      </w:r>
      <w:r w:rsidR="00C44E58" w:rsidRPr="001B591F">
        <w:rPr>
          <w:rFonts w:ascii="Verdana" w:hAnsi="Verdana" w:cstheme="minorHAnsi"/>
          <w:sz w:val="20"/>
        </w:rPr>
        <w:t xml:space="preserve"> </w:t>
      </w:r>
      <w:r w:rsidR="00C44E58" w:rsidRPr="001B591F">
        <w:rPr>
          <w:rFonts w:ascii="Verdana" w:hAnsi="Verdana" w:cstheme="minorHAnsi"/>
          <w:b/>
          <w:sz w:val="20"/>
        </w:rPr>
        <w:t>(d)</w:t>
      </w:r>
      <w:r w:rsidR="00C44E58" w:rsidRPr="001B591F">
        <w:rPr>
          <w:rFonts w:ascii="Verdana" w:hAnsi="Verdana" w:cstheme="minorHAnsi"/>
          <w:sz w:val="20"/>
        </w:rPr>
        <w:t xml:space="preserve"> </w:t>
      </w:r>
      <w:r w:rsidR="00CF05E6" w:rsidRPr="001B591F">
        <w:rPr>
          <w:rFonts w:ascii="Verdana" w:hAnsi="Verdana" w:cstheme="minorHAnsi"/>
          <w:sz w:val="20"/>
        </w:rPr>
        <w:t>por Ônus existentes sobre qualquer ativo de qualquer sociedade no momento em que tal sociedade se torne uma Controlada e que não tenha sido criado em virtude ou em antecipação a esse evento; ou</w:t>
      </w:r>
      <w:r w:rsidR="00C44E58" w:rsidRPr="001B591F">
        <w:rPr>
          <w:rFonts w:ascii="Verdana" w:hAnsi="Verdana" w:cstheme="minorHAnsi"/>
          <w:sz w:val="20"/>
        </w:rPr>
        <w:t xml:space="preserve"> </w:t>
      </w:r>
      <w:r w:rsidR="00C44E58" w:rsidRPr="001B591F">
        <w:rPr>
          <w:rFonts w:ascii="Verdana" w:hAnsi="Verdana" w:cstheme="minorHAnsi"/>
          <w:b/>
          <w:sz w:val="20"/>
        </w:rPr>
        <w:t>(e)</w:t>
      </w:r>
      <w:r w:rsidR="00C44E58" w:rsidRPr="001B591F">
        <w:rPr>
          <w:rFonts w:ascii="Verdana" w:hAnsi="Verdana" w:cstheme="minorHAnsi"/>
          <w:sz w:val="20"/>
        </w:rPr>
        <w:t xml:space="preserve"> </w:t>
      </w:r>
      <w:r w:rsidR="00CF05E6" w:rsidRPr="001B591F">
        <w:rPr>
          <w:rFonts w:ascii="Verdana" w:hAnsi="Verdana" w:cstheme="minorHAnsi"/>
          <w:sz w:val="20"/>
        </w:rPr>
        <w:t>por Ônus constituídos para permitir e financiar a aquisição e/ou o desenvolvimento, após a Data de Emissão, de qualquer ativo, desde que o Ônus seja constituído exclusivamente sobre o ativo adquirido e/ou sobre seus desdobramentos; ou</w:t>
      </w:r>
      <w:r w:rsidR="00C44E58" w:rsidRPr="001B591F">
        <w:rPr>
          <w:rFonts w:ascii="Verdana" w:hAnsi="Verdana" w:cstheme="minorHAnsi"/>
          <w:sz w:val="20"/>
        </w:rPr>
        <w:t xml:space="preserve"> </w:t>
      </w:r>
      <w:r w:rsidR="00C44E58" w:rsidRPr="001B591F">
        <w:rPr>
          <w:rFonts w:ascii="Verdana" w:hAnsi="Verdana" w:cstheme="minorHAnsi"/>
          <w:b/>
          <w:sz w:val="20"/>
        </w:rPr>
        <w:t>(f)</w:t>
      </w:r>
      <w:r w:rsidR="00C44E58" w:rsidRPr="001B591F">
        <w:rPr>
          <w:rFonts w:ascii="Verdana" w:hAnsi="Verdana" w:cstheme="minorHAnsi"/>
          <w:sz w:val="20"/>
        </w:rPr>
        <w:t xml:space="preserve"> </w:t>
      </w:r>
      <w:r w:rsidR="00CF05E6" w:rsidRPr="001B591F">
        <w:rPr>
          <w:rFonts w:ascii="Verdana" w:hAnsi="Verdana" w:cstheme="minorHAnsi"/>
          <w:sz w:val="20"/>
        </w:rPr>
        <w:t xml:space="preserve">por Ônus constituídos sobre valores recebidos em contrapartida à venda de qualquer ativo, desde que tal Ônus seja constituído exclusivamente </w:t>
      </w:r>
      <w:r w:rsidR="00CF05E6" w:rsidRPr="001B591F">
        <w:rPr>
          <w:rFonts w:ascii="Verdana" w:hAnsi="Verdana" w:cstheme="minorHAnsi"/>
          <w:sz w:val="20"/>
        </w:rPr>
        <w:lastRenderedPageBreak/>
        <w:t>para garantir eventuais contingências relacionadas ao ativo vendido; ou</w:t>
      </w:r>
      <w:r w:rsidR="00C44E58" w:rsidRPr="001B591F">
        <w:rPr>
          <w:rFonts w:ascii="Verdana" w:hAnsi="Verdana" w:cstheme="minorHAnsi"/>
          <w:sz w:val="20"/>
        </w:rPr>
        <w:t xml:space="preserve"> </w:t>
      </w:r>
      <w:r w:rsidR="00C44E58" w:rsidRPr="001B591F">
        <w:rPr>
          <w:rFonts w:ascii="Verdana" w:hAnsi="Verdana" w:cstheme="minorHAnsi"/>
          <w:b/>
          <w:sz w:val="20"/>
        </w:rPr>
        <w:t>(g)</w:t>
      </w:r>
      <w:r w:rsidR="00C44E58" w:rsidRPr="001B591F">
        <w:rPr>
          <w:rFonts w:ascii="Verdana" w:hAnsi="Verdana" w:cstheme="minorHAnsi"/>
          <w:sz w:val="20"/>
        </w:rPr>
        <w:t xml:space="preserve"> </w:t>
      </w:r>
      <w:r w:rsidR="00CF05E6" w:rsidRPr="001B591F">
        <w:rPr>
          <w:rFonts w:ascii="Verdana" w:hAnsi="Verdana" w:cstheme="minorHAnsi"/>
          <w:sz w:val="20"/>
        </w:rPr>
        <w:t>por Ônus constituídos no âmbito de processos judiciais ou administrativos; ou</w:t>
      </w:r>
      <w:r w:rsidR="00C44E58" w:rsidRPr="001B591F">
        <w:rPr>
          <w:rFonts w:ascii="Verdana" w:hAnsi="Verdana" w:cstheme="minorHAnsi"/>
          <w:sz w:val="20"/>
        </w:rPr>
        <w:t xml:space="preserve"> </w:t>
      </w:r>
      <w:r w:rsidR="00C44E58" w:rsidRPr="001B591F">
        <w:rPr>
          <w:rFonts w:ascii="Verdana" w:hAnsi="Verdana" w:cstheme="minorHAnsi"/>
          <w:b/>
          <w:sz w:val="20"/>
        </w:rPr>
        <w:t>(h)</w:t>
      </w:r>
      <w:r w:rsidR="00C44E58" w:rsidRPr="001B591F">
        <w:rPr>
          <w:rFonts w:ascii="Verdana" w:hAnsi="Verdana" w:cstheme="minorHAnsi"/>
          <w:sz w:val="20"/>
        </w:rPr>
        <w:t xml:space="preserve"> </w:t>
      </w:r>
      <w:r w:rsidR="00F07A37" w:rsidRPr="001B591F">
        <w:rPr>
          <w:rFonts w:ascii="Verdana" w:hAnsi="Verdana" w:cstheme="minorHAnsi"/>
          <w:sz w:val="20"/>
        </w:rPr>
        <w:t>por Ônus constituídos em garantia de dívidas em valor, individual ou agregado, limitadas, a qualquer tempo, a R</w:t>
      </w:r>
      <w:r w:rsidR="00F07A37" w:rsidRPr="00AC2D1F">
        <w:rPr>
          <w:rFonts w:ascii="Verdana" w:hAnsi="Verdana" w:cstheme="minorHAnsi"/>
          <w:sz w:val="20"/>
        </w:rPr>
        <w:t>$</w:t>
      </w:r>
      <w:r w:rsidR="00DF5C33" w:rsidRPr="00AC2D1F">
        <w:rPr>
          <w:rFonts w:ascii="Verdana" w:hAnsi="Verdana" w:cstheme="minorHAnsi"/>
          <w:sz w:val="20"/>
        </w:rPr>
        <w:t xml:space="preserve"> </w:t>
      </w:r>
      <w:r w:rsidR="00AC2D1F" w:rsidRPr="00AC2D1F">
        <w:rPr>
          <w:rFonts w:ascii="Verdana" w:hAnsi="Verdana" w:cstheme="minorHAnsi"/>
          <w:sz w:val="20"/>
        </w:rPr>
        <w:t>110</w:t>
      </w:r>
      <w:r w:rsidR="00F07A37" w:rsidRPr="00AC2D1F">
        <w:rPr>
          <w:rFonts w:ascii="Verdana" w:hAnsi="Verdana"/>
          <w:sz w:val="20"/>
        </w:rPr>
        <w:t>.000.000,00 (</w:t>
      </w:r>
      <w:r w:rsidR="00AC2D1F" w:rsidRPr="005F7E74">
        <w:rPr>
          <w:rFonts w:ascii="Verdana" w:hAnsi="Verdana"/>
          <w:sz w:val="20"/>
        </w:rPr>
        <w:t>cento e dez</w:t>
      </w:r>
      <w:r w:rsidR="00F07A37" w:rsidRPr="00AC2D1F">
        <w:rPr>
          <w:rFonts w:ascii="Verdana" w:hAnsi="Verdana"/>
          <w:sz w:val="20"/>
        </w:rPr>
        <w:t xml:space="preserve"> milhões de reais</w:t>
      </w:r>
      <w:r w:rsidR="00F07A37" w:rsidRPr="005F7E74">
        <w:rPr>
          <w:rFonts w:ascii="Verdana" w:hAnsi="Verdana" w:cstheme="minorHAnsi"/>
          <w:sz w:val="20"/>
        </w:rPr>
        <w:t>)</w:t>
      </w:r>
      <w:r w:rsidR="00F07A37" w:rsidRPr="00AC2D1F">
        <w:rPr>
          <w:rFonts w:ascii="Verdana" w:hAnsi="Verdana" w:cstheme="minorHAnsi"/>
          <w:sz w:val="20"/>
        </w:rPr>
        <w:t>,</w:t>
      </w:r>
      <w:r w:rsidR="00F07A37" w:rsidRPr="001B591F">
        <w:rPr>
          <w:rFonts w:ascii="Verdana" w:hAnsi="Verdana" w:cstheme="minorHAnsi"/>
          <w:sz w:val="20"/>
        </w:rPr>
        <w:t xml:space="preserve"> conforme apurado nas Demonstrações Financeiras Individuais da Emissora</w:t>
      </w:r>
      <w:r w:rsidR="00397BC4">
        <w:rPr>
          <w:rFonts w:ascii="Verdana" w:hAnsi="Verdana" w:cstheme="minorHAnsi"/>
          <w:sz w:val="20"/>
        </w:rPr>
        <w:t xml:space="preserve">; ou </w:t>
      </w:r>
      <w:r w:rsidR="00397BC4" w:rsidRPr="00B833E3">
        <w:rPr>
          <w:rFonts w:ascii="Verdana" w:hAnsi="Verdana" w:cstheme="minorHAnsi"/>
          <w:b/>
          <w:bCs/>
          <w:sz w:val="20"/>
        </w:rPr>
        <w:t>(i)</w:t>
      </w:r>
      <w:r w:rsidR="00397BC4">
        <w:rPr>
          <w:rFonts w:ascii="Verdana" w:hAnsi="Verdana" w:cstheme="minorHAnsi"/>
          <w:sz w:val="20"/>
        </w:rPr>
        <w:t xml:space="preserve"> </w:t>
      </w:r>
      <w:r w:rsidR="00397BC4" w:rsidRPr="00B833E3">
        <w:rPr>
          <w:rFonts w:ascii="Verdana" w:hAnsi="Verdana" w:cstheme="minorHAnsi"/>
          <w:sz w:val="20"/>
        </w:rPr>
        <w:t>por Ônus constituído em garantia de Obrigação Financeira contratada para viabilizar o pagamento do Resgate Antecipado Facultativo, observado que o Resgate Antecipado Facultativo deverá ocorrer no prazo de até 30 (trinta) dias contados da data da constituição de tal Ônus</w:t>
      </w:r>
      <w:r w:rsidR="00CF05E6" w:rsidRPr="001B591F">
        <w:rPr>
          <w:rFonts w:ascii="Verdana" w:hAnsi="Verdana" w:cstheme="minorHAnsi"/>
          <w:sz w:val="20"/>
        </w:rPr>
        <w:t>;</w:t>
      </w:r>
      <w:r w:rsidR="00ED31A1">
        <w:rPr>
          <w:rFonts w:ascii="Verdana" w:hAnsi="Verdana" w:cstheme="minorHAnsi"/>
          <w:sz w:val="20"/>
        </w:rPr>
        <w:t xml:space="preserve"> </w:t>
      </w:r>
    </w:p>
    <w:p w14:paraId="2B2B58EF" w14:textId="77777777" w:rsidR="00C44E58" w:rsidRPr="001B591F" w:rsidRDefault="00C44E58" w:rsidP="001B591F">
      <w:pPr>
        <w:pStyle w:val="PargrafodaLista"/>
        <w:widowControl w:val="0"/>
        <w:spacing w:after="0" w:line="312" w:lineRule="auto"/>
        <w:ind w:left="2127"/>
        <w:contextualSpacing w:val="0"/>
        <w:rPr>
          <w:rFonts w:ascii="Verdana" w:hAnsi="Verdana" w:cstheme="minorHAnsi"/>
          <w:sz w:val="20"/>
        </w:rPr>
      </w:pPr>
    </w:p>
    <w:p w14:paraId="38FF8225" w14:textId="3AA9A715" w:rsidR="00CF05E6" w:rsidRPr="001B591F" w:rsidRDefault="002F06BC" w:rsidP="001B591F">
      <w:pPr>
        <w:pStyle w:val="PargrafodaLista"/>
        <w:widowControl w:val="0"/>
        <w:numPr>
          <w:ilvl w:val="0"/>
          <w:numId w:val="31"/>
        </w:numPr>
        <w:spacing w:after="0" w:line="312" w:lineRule="auto"/>
        <w:ind w:left="2127" w:hanging="709"/>
        <w:contextualSpacing w:val="0"/>
        <w:rPr>
          <w:rFonts w:ascii="Verdana" w:hAnsi="Verdana" w:cstheme="minorHAnsi"/>
          <w:sz w:val="20"/>
        </w:rPr>
      </w:pPr>
      <w:bookmarkStart w:id="178" w:name="_Ref402965183"/>
      <w:r w:rsidRPr="001B591F">
        <w:rPr>
          <w:rFonts w:ascii="Verdana" w:hAnsi="Verdana" w:cstheme="minorHAnsi"/>
          <w:sz w:val="20"/>
        </w:rPr>
        <w:t>C</w:t>
      </w:r>
      <w:r w:rsidR="00CF05E6" w:rsidRPr="001B591F">
        <w:rPr>
          <w:rFonts w:ascii="Verdana" w:hAnsi="Verdana" w:cstheme="minorHAnsi"/>
          <w:sz w:val="20"/>
        </w:rPr>
        <w:t xml:space="preserve">ontratação, pela </w:t>
      </w:r>
      <w:r w:rsidR="0095610B" w:rsidRPr="001B591F">
        <w:rPr>
          <w:rFonts w:ascii="Verdana" w:hAnsi="Verdana" w:cstheme="minorHAnsi"/>
          <w:sz w:val="20"/>
        </w:rPr>
        <w:t>Emissora</w:t>
      </w:r>
      <w:r w:rsidR="00CF05E6" w:rsidRPr="001B591F">
        <w:rPr>
          <w:rFonts w:ascii="Verdana" w:hAnsi="Verdana" w:cstheme="minorHAnsi"/>
          <w:sz w:val="20"/>
        </w:rPr>
        <w:t xml:space="preserve"> e/ou por qualquer Controlada, de qualquer Obrigação Financeira, exceto:</w:t>
      </w:r>
      <w:bookmarkStart w:id="179" w:name="_Ref402965075"/>
      <w:bookmarkEnd w:id="178"/>
      <w:r w:rsidR="00C44E58" w:rsidRPr="001B591F">
        <w:rPr>
          <w:rFonts w:ascii="Verdana" w:hAnsi="Verdana" w:cstheme="minorHAnsi"/>
          <w:sz w:val="20"/>
        </w:rPr>
        <w:t xml:space="preserve"> </w:t>
      </w:r>
      <w:r w:rsidR="00C44E58" w:rsidRPr="001B591F">
        <w:rPr>
          <w:rFonts w:ascii="Verdana" w:hAnsi="Verdana" w:cstheme="minorHAnsi"/>
          <w:b/>
          <w:sz w:val="20"/>
        </w:rPr>
        <w:t>(a)</w:t>
      </w:r>
      <w:r w:rsidR="00C44E58" w:rsidRPr="001B591F">
        <w:rPr>
          <w:rFonts w:ascii="Verdana" w:hAnsi="Verdana" w:cstheme="minorHAnsi"/>
          <w:sz w:val="20"/>
        </w:rPr>
        <w:t xml:space="preserve"> </w:t>
      </w:r>
      <w:r w:rsidR="00CF05E6" w:rsidRPr="001B591F">
        <w:rPr>
          <w:rFonts w:ascii="Verdana" w:hAnsi="Verdana" w:cstheme="minorHAnsi"/>
          <w:sz w:val="20"/>
        </w:rPr>
        <w:t xml:space="preserve">se a Obrigação Financeira for previamente autorizada </w:t>
      </w:r>
      <w:r w:rsidR="0095610B" w:rsidRPr="001B591F">
        <w:rPr>
          <w:rFonts w:ascii="Verdana" w:hAnsi="Verdana" w:cstheme="minorHAnsi"/>
          <w:sz w:val="20"/>
        </w:rPr>
        <w:t>pelos Titulares de CRI, de acordo com o Termo de Securitização</w:t>
      </w:r>
      <w:r w:rsidR="00CF05E6" w:rsidRPr="001B591F">
        <w:rPr>
          <w:rFonts w:ascii="Verdana" w:hAnsi="Verdana" w:cstheme="minorHAnsi"/>
          <w:sz w:val="20"/>
        </w:rPr>
        <w:t>; ou</w:t>
      </w:r>
      <w:bookmarkEnd w:id="179"/>
      <w:r w:rsidR="00C44E58" w:rsidRPr="001B591F">
        <w:rPr>
          <w:rFonts w:ascii="Verdana" w:hAnsi="Verdana" w:cstheme="minorHAnsi"/>
          <w:sz w:val="20"/>
        </w:rPr>
        <w:t xml:space="preserve"> </w:t>
      </w:r>
      <w:r w:rsidR="00C44E58" w:rsidRPr="001B591F">
        <w:rPr>
          <w:rFonts w:ascii="Verdana" w:hAnsi="Verdana" w:cstheme="minorHAnsi"/>
          <w:b/>
          <w:sz w:val="20"/>
        </w:rPr>
        <w:t>(b)</w:t>
      </w:r>
      <w:r w:rsidR="00C44E58" w:rsidRPr="001B591F">
        <w:rPr>
          <w:rFonts w:ascii="Verdana" w:hAnsi="Verdana" w:cstheme="minorHAnsi"/>
          <w:sz w:val="20"/>
        </w:rPr>
        <w:t xml:space="preserve"> </w:t>
      </w:r>
      <w:r w:rsidR="00E84C4D" w:rsidRPr="001B591F">
        <w:rPr>
          <w:rFonts w:ascii="Verdana" w:hAnsi="Verdana" w:cstheme="minorHAnsi"/>
          <w:sz w:val="20"/>
        </w:rPr>
        <w:t xml:space="preserve">por Obrigações Financeiras decorrentes de avais concedidos pela </w:t>
      </w:r>
      <w:r w:rsidR="0095610B" w:rsidRPr="001B591F">
        <w:rPr>
          <w:rFonts w:ascii="Verdana" w:hAnsi="Verdana" w:cstheme="minorHAnsi"/>
          <w:sz w:val="20"/>
        </w:rPr>
        <w:t>Emissora</w:t>
      </w:r>
      <w:r w:rsidR="00E84C4D" w:rsidRPr="001B591F">
        <w:rPr>
          <w:rFonts w:ascii="Verdana" w:hAnsi="Verdana" w:cstheme="minorHAnsi"/>
          <w:sz w:val="20"/>
        </w:rPr>
        <w:t xml:space="preserve"> em favor de suas Controladas no curso normal dos negócios, incluindo, mas não se limitando a aquisição de imóveis para a incorporação de empreendimentos imobiliários, bem como a realização de obras necessárias ao desenvolvimento dos referidos empreendimentos imobiliários, inclusive por meio das modalidades denominadas "plano empresário", “fundo de permuta” ou equiparadas;</w:t>
      </w:r>
      <w:r w:rsidR="00C44E58" w:rsidRPr="001B591F">
        <w:rPr>
          <w:rFonts w:ascii="Verdana" w:hAnsi="Verdana" w:cstheme="minorHAnsi"/>
          <w:sz w:val="20"/>
        </w:rPr>
        <w:t xml:space="preserve"> </w:t>
      </w:r>
      <w:r w:rsidR="00C44E58" w:rsidRPr="001B591F">
        <w:rPr>
          <w:rFonts w:ascii="Verdana" w:hAnsi="Verdana" w:cstheme="minorHAnsi"/>
          <w:b/>
          <w:sz w:val="20"/>
        </w:rPr>
        <w:t>(c)</w:t>
      </w:r>
      <w:r w:rsidR="00C44E58" w:rsidRPr="001B591F">
        <w:rPr>
          <w:rFonts w:ascii="Verdana" w:hAnsi="Verdana" w:cstheme="minorHAnsi"/>
          <w:sz w:val="20"/>
        </w:rPr>
        <w:t xml:space="preserve"> </w:t>
      </w:r>
      <w:r w:rsidR="00CF05E6" w:rsidRPr="001B591F">
        <w:rPr>
          <w:rFonts w:ascii="Verdana" w:hAnsi="Verdana" w:cstheme="minorHAnsi"/>
          <w:sz w:val="20"/>
        </w:rPr>
        <w:t xml:space="preserve">por Obrigações Financeiras existentes na Data de Emissão, conforme previsto nas Demonstrações Financeiras da </w:t>
      </w:r>
      <w:r w:rsidR="0095610B" w:rsidRPr="001B591F">
        <w:rPr>
          <w:rFonts w:ascii="Verdana" w:hAnsi="Verdana" w:cstheme="minorHAnsi"/>
          <w:sz w:val="20"/>
        </w:rPr>
        <w:t>Emissora</w:t>
      </w:r>
      <w:r w:rsidR="00CF05E6" w:rsidRPr="001B591F">
        <w:rPr>
          <w:rFonts w:ascii="Verdana" w:hAnsi="Verdana" w:cstheme="minorHAnsi"/>
          <w:sz w:val="20"/>
        </w:rPr>
        <w:t xml:space="preserve"> então mais recentes na Data de Emissão; ou</w:t>
      </w:r>
      <w:r w:rsidR="00C44E58" w:rsidRPr="001B591F">
        <w:rPr>
          <w:rFonts w:ascii="Verdana" w:hAnsi="Verdana" w:cstheme="minorHAnsi"/>
          <w:sz w:val="20"/>
        </w:rPr>
        <w:t xml:space="preserve"> </w:t>
      </w:r>
      <w:r w:rsidR="00C44E58" w:rsidRPr="001B591F">
        <w:rPr>
          <w:rFonts w:ascii="Verdana" w:hAnsi="Verdana" w:cstheme="minorHAnsi"/>
          <w:b/>
          <w:sz w:val="20"/>
        </w:rPr>
        <w:t>(d)</w:t>
      </w:r>
      <w:r w:rsidR="00C44E58" w:rsidRPr="001B591F">
        <w:rPr>
          <w:rFonts w:ascii="Verdana" w:hAnsi="Verdana" w:cstheme="minorHAnsi"/>
          <w:sz w:val="20"/>
        </w:rPr>
        <w:t xml:space="preserve"> </w:t>
      </w:r>
      <w:r w:rsidR="00CF05E6" w:rsidRPr="001B591F">
        <w:rPr>
          <w:rFonts w:ascii="Verdana" w:hAnsi="Verdana" w:cstheme="minorHAnsi"/>
          <w:sz w:val="20"/>
        </w:rPr>
        <w:t>por Obrigações Financeiras existentes previstas nas demonstrações contábeis e/ou financeiras de qualquer sociedade no momento em que tal sociedade se torne uma Controlada e que não tenha sido contratada em virtude ou em antecipação a esse evento; ou</w:t>
      </w:r>
      <w:bookmarkStart w:id="180" w:name="_Ref402965079"/>
      <w:r w:rsidR="00C44E58" w:rsidRPr="001B591F">
        <w:rPr>
          <w:rFonts w:ascii="Verdana" w:hAnsi="Verdana" w:cstheme="minorHAnsi"/>
          <w:sz w:val="20"/>
        </w:rPr>
        <w:t xml:space="preserve"> </w:t>
      </w:r>
      <w:r w:rsidR="00C44E58" w:rsidRPr="001B591F">
        <w:rPr>
          <w:rFonts w:ascii="Verdana" w:hAnsi="Verdana" w:cstheme="minorHAnsi"/>
          <w:b/>
          <w:sz w:val="20"/>
        </w:rPr>
        <w:t>(e)</w:t>
      </w:r>
      <w:r w:rsidR="00C44E58" w:rsidRPr="001B591F">
        <w:rPr>
          <w:rFonts w:ascii="Verdana" w:hAnsi="Verdana" w:cstheme="minorHAnsi"/>
          <w:sz w:val="20"/>
        </w:rPr>
        <w:t xml:space="preserve"> </w:t>
      </w:r>
      <w:r w:rsidR="00E84C4D" w:rsidRPr="001B591F">
        <w:rPr>
          <w:rFonts w:ascii="Verdana" w:hAnsi="Verdana" w:cstheme="minorHAnsi"/>
          <w:sz w:val="20"/>
        </w:rPr>
        <w:t xml:space="preserve">se a Obrigação Financeira for contratada para a aquisição de imóveis para a incorporação de empreendimentos imobiliários, bem como para a realização de obras necessárias ao desenvolvimento dos referidos empreendimentos imobiliários, inclusive por meio das modalidades denominadas "plano empresário", “fundo de permuta” ou equiparadas; </w:t>
      </w:r>
      <w:bookmarkStart w:id="181" w:name="_Ref402965086"/>
      <w:bookmarkStart w:id="182" w:name="_Ref404154920"/>
      <w:bookmarkEnd w:id="180"/>
      <w:r w:rsidR="00317B58" w:rsidRPr="001B591F">
        <w:rPr>
          <w:rFonts w:ascii="Verdana" w:hAnsi="Verdana" w:cstheme="minorHAnsi"/>
          <w:sz w:val="20"/>
        </w:rPr>
        <w:t>observado que, em qualquer caso, as Obrigações Financeiras da Emissora, em suas Demonstrações Financeiras Individuais, em valor, individual ou agregado, serão limitadas, a qualquer tempo, a R$</w:t>
      </w:r>
      <w:r w:rsidR="00416ECC" w:rsidRPr="001B591F">
        <w:rPr>
          <w:rFonts w:ascii="Verdana" w:hAnsi="Verdana" w:cstheme="minorHAnsi"/>
          <w:sz w:val="20"/>
        </w:rPr>
        <w:t xml:space="preserve"> </w:t>
      </w:r>
      <w:r w:rsidR="00397BC4">
        <w:rPr>
          <w:rFonts w:ascii="Verdana" w:hAnsi="Verdana" w:cstheme="minorHAnsi"/>
          <w:sz w:val="20"/>
        </w:rPr>
        <w:t>1</w:t>
      </w:r>
      <w:r w:rsidR="00AC2D1F">
        <w:rPr>
          <w:rFonts w:ascii="Verdana" w:hAnsi="Verdana" w:cstheme="minorHAnsi"/>
          <w:sz w:val="20"/>
        </w:rPr>
        <w:t>1</w:t>
      </w:r>
      <w:r w:rsidR="00397BC4">
        <w:rPr>
          <w:rFonts w:ascii="Verdana" w:hAnsi="Verdana" w:cstheme="minorHAnsi"/>
          <w:sz w:val="20"/>
        </w:rPr>
        <w:t>0</w:t>
      </w:r>
      <w:r w:rsidR="00317B58" w:rsidRPr="001B591F">
        <w:rPr>
          <w:rFonts w:ascii="Verdana" w:hAnsi="Verdana" w:cstheme="minorHAnsi"/>
          <w:sz w:val="20"/>
        </w:rPr>
        <w:t>.000.000,00 (</w:t>
      </w:r>
      <w:r w:rsidR="00397BC4">
        <w:rPr>
          <w:rFonts w:ascii="Verdana" w:hAnsi="Verdana" w:cstheme="minorHAnsi"/>
          <w:sz w:val="20"/>
        </w:rPr>
        <w:t>ce</w:t>
      </w:r>
      <w:r w:rsidR="00AC2D1F">
        <w:rPr>
          <w:rFonts w:ascii="Verdana" w:hAnsi="Verdana" w:cstheme="minorHAnsi"/>
          <w:sz w:val="20"/>
        </w:rPr>
        <w:t>nto e dez</w:t>
      </w:r>
      <w:r w:rsidR="00317B58" w:rsidRPr="001B591F">
        <w:rPr>
          <w:rFonts w:ascii="Verdana" w:hAnsi="Verdana" w:cstheme="minorHAnsi"/>
          <w:sz w:val="20"/>
        </w:rPr>
        <w:t xml:space="preserve"> milhões de reais)</w:t>
      </w:r>
      <w:r w:rsidR="00C44E58" w:rsidRPr="001B591F">
        <w:rPr>
          <w:rFonts w:ascii="Verdana" w:hAnsi="Verdana" w:cstheme="minorHAnsi"/>
          <w:sz w:val="20"/>
        </w:rPr>
        <w:t xml:space="preserve">; </w:t>
      </w:r>
      <w:bookmarkEnd w:id="181"/>
      <w:bookmarkEnd w:id="182"/>
    </w:p>
    <w:p w14:paraId="3D309D8F" w14:textId="77777777" w:rsidR="00C44E58" w:rsidRPr="001B591F" w:rsidRDefault="00C44E58" w:rsidP="001B591F">
      <w:pPr>
        <w:pStyle w:val="PargrafodaLista"/>
        <w:widowControl w:val="0"/>
        <w:spacing w:after="0" w:line="312" w:lineRule="auto"/>
        <w:ind w:left="2127"/>
        <w:contextualSpacing w:val="0"/>
        <w:rPr>
          <w:rFonts w:ascii="Verdana" w:hAnsi="Verdana" w:cstheme="minorHAnsi"/>
          <w:sz w:val="20"/>
        </w:rPr>
      </w:pPr>
    </w:p>
    <w:p w14:paraId="0D1941CE" w14:textId="77777777" w:rsidR="00CF05E6" w:rsidRPr="001B591F" w:rsidRDefault="002F06BC" w:rsidP="001B591F">
      <w:pPr>
        <w:pStyle w:val="PargrafodaLista"/>
        <w:widowControl w:val="0"/>
        <w:numPr>
          <w:ilvl w:val="0"/>
          <w:numId w:val="31"/>
        </w:numPr>
        <w:spacing w:after="0" w:line="312" w:lineRule="auto"/>
        <w:ind w:left="2127" w:hanging="709"/>
        <w:contextualSpacing w:val="0"/>
        <w:rPr>
          <w:rFonts w:ascii="Verdana" w:hAnsi="Verdana" w:cstheme="minorHAnsi"/>
          <w:sz w:val="20"/>
        </w:rPr>
      </w:pPr>
      <w:r w:rsidRPr="001B591F">
        <w:rPr>
          <w:rFonts w:ascii="Verdana" w:hAnsi="Verdana" w:cstheme="minorHAnsi"/>
          <w:sz w:val="20"/>
        </w:rPr>
        <w:lastRenderedPageBreak/>
        <w:t>D</w:t>
      </w:r>
      <w:r w:rsidR="00CF05E6" w:rsidRPr="001B591F">
        <w:rPr>
          <w:rFonts w:ascii="Verdana" w:hAnsi="Verdana" w:cstheme="minorHAnsi"/>
          <w:sz w:val="20"/>
        </w:rPr>
        <w:t xml:space="preserve">esapropriação, confisco ou qualquer outro ato de qualquer entidade governamental de qualquer jurisdição que resulte na perda, pela </w:t>
      </w:r>
      <w:r w:rsidR="00376862" w:rsidRPr="001B591F">
        <w:rPr>
          <w:rFonts w:ascii="Verdana" w:hAnsi="Verdana" w:cstheme="minorHAnsi"/>
          <w:sz w:val="20"/>
        </w:rPr>
        <w:t>Emissora</w:t>
      </w:r>
      <w:r w:rsidR="00CF05E6" w:rsidRPr="001B591F">
        <w:rPr>
          <w:rFonts w:ascii="Verdana" w:hAnsi="Verdana" w:cstheme="minorHAnsi"/>
          <w:sz w:val="20"/>
        </w:rPr>
        <w:t xml:space="preserve"> e das Controladas Relevantes, consideradas em conjunto, da propriedade e/ou da posse direta ou indireta de, no mínimo, 20% (vinte por cento) dos ativos consolidados da </w:t>
      </w:r>
      <w:r w:rsidRPr="001B591F">
        <w:rPr>
          <w:rFonts w:ascii="Verdana" w:hAnsi="Verdana" w:cstheme="minorHAnsi"/>
          <w:sz w:val="20"/>
        </w:rPr>
        <w:t>Emissora</w:t>
      </w:r>
      <w:r w:rsidR="00CF05E6" w:rsidRPr="001B591F">
        <w:rPr>
          <w:rFonts w:ascii="Verdana" w:hAnsi="Verdana" w:cstheme="minorHAnsi"/>
          <w:sz w:val="20"/>
        </w:rPr>
        <w:t>, com base nas então mais recentes Demonstrações Financeiras</w:t>
      </w:r>
      <w:r w:rsidRPr="001B591F">
        <w:rPr>
          <w:rFonts w:ascii="Verdana" w:hAnsi="Verdana" w:cstheme="minorHAnsi"/>
          <w:sz w:val="20"/>
        </w:rPr>
        <w:t xml:space="preserve"> da Emissora</w:t>
      </w:r>
      <w:r w:rsidR="00CF05E6" w:rsidRPr="001B591F">
        <w:rPr>
          <w:rFonts w:ascii="Verdana" w:hAnsi="Verdana" w:cstheme="minorHAnsi"/>
          <w:sz w:val="20"/>
        </w:rPr>
        <w:t>;</w:t>
      </w:r>
      <w:r w:rsidRPr="001B591F">
        <w:rPr>
          <w:rFonts w:ascii="Verdana" w:hAnsi="Verdana" w:cstheme="minorHAnsi"/>
          <w:sz w:val="20"/>
        </w:rPr>
        <w:t xml:space="preserve"> </w:t>
      </w:r>
    </w:p>
    <w:p w14:paraId="1CFE40EC" w14:textId="77777777" w:rsidR="00C44E58" w:rsidRPr="001B591F" w:rsidRDefault="00C44E58" w:rsidP="001B591F">
      <w:pPr>
        <w:pStyle w:val="PargrafodaLista"/>
        <w:widowControl w:val="0"/>
        <w:spacing w:after="0" w:line="312" w:lineRule="auto"/>
        <w:ind w:left="2127"/>
        <w:contextualSpacing w:val="0"/>
        <w:rPr>
          <w:rFonts w:ascii="Verdana" w:hAnsi="Verdana" w:cstheme="minorHAnsi"/>
          <w:sz w:val="20"/>
        </w:rPr>
      </w:pPr>
    </w:p>
    <w:p w14:paraId="610D6357" w14:textId="32105CBF" w:rsidR="00CF05E6" w:rsidRPr="001B591F" w:rsidRDefault="0062411A" w:rsidP="001B591F">
      <w:pPr>
        <w:pStyle w:val="PargrafodaLista"/>
        <w:widowControl w:val="0"/>
        <w:numPr>
          <w:ilvl w:val="0"/>
          <w:numId w:val="31"/>
        </w:numPr>
        <w:spacing w:after="0" w:line="312" w:lineRule="auto"/>
        <w:ind w:left="2127" w:hanging="709"/>
        <w:contextualSpacing w:val="0"/>
        <w:rPr>
          <w:rFonts w:ascii="Verdana" w:hAnsi="Verdana" w:cstheme="minorHAnsi"/>
          <w:sz w:val="20"/>
        </w:rPr>
      </w:pPr>
      <w:r>
        <w:rPr>
          <w:rFonts w:ascii="Verdana" w:hAnsi="Verdana" w:cstheme="minorHAnsi"/>
          <w:sz w:val="20"/>
        </w:rPr>
        <w:t>Caso tenha ocorrido ou esteja em curso qualquer</w:t>
      </w:r>
      <w:r w:rsidR="00AC2D1F">
        <w:rPr>
          <w:rFonts w:ascii="Verdana" w:hAnsi="Verdana" w:cstheme="minorHAnsi"/>
          <w:sz w:val="20"/>
        </w:rPr>
        <w:t xml:space="preserve"> inadimplemento das obrigações previstas nos Documentos da Operação ou</w:t>
      </w:r>
      <w:r>
        <w:rPr>
          <w:rFonts w:ascii="Verdana" w:hAnsi="Verdana" w:cstheme="minorHAnsi"/>
          <w:sz w:val="20"/>
        </w:rPr>
        <w:t xml:space="preserve"> Evento de Vencimento Antecipado, d</w:t>
      </w:r>
      <w:r w:rsidR="00E84C4D" w:rsidRPr="001B591F">
        <w:rPr>
          <w:rFonts w:ascii="Verdana" w:hAnsi="Verdana" w:cstheme="minorHAnsi"/>
          <w:sz w:val="20"/>
        </w:rPr>
        <w:t xml:space="preserve">istribuição e/ou pagamento, pela </w:t>
      </w:r>
      <w:r w:rsidR="00376862" w:rsidRPr="001B591F">
        <w:rPr>
          <w:rFonts w:ascii="Verdana" w:hAnsi="Verdana" w:cstheme="minorHAnsi"/>
          <w:sz w:val="20"/>
        </w:rPr>
        <w:t>Emissora</w:t>
      </w:r>
      <w:r w:rsidR="00E84C4D" w:rsidRPr="001B591F">
        <w:rPr>
          <w:rFonts w:ascii="Verdana" w:hAnsi="Verdana" w:cstheme="minorHAnsi"/>
          <w:sz w:val="20"/>
        </w:rPr>
        <w:t xml:space="preserve">, de dividendos, juros sobre o capital próprio ou quaisquer outras distribuições de lucros aos acionistas da </w:t>
      </w:r>
      <w:r w:rsidR="00376862" w:rsidRPr="001B591F">
        <w:rPr>
          <w:rFonts w:ascii="Verdana" w:hAnsi="Verdana" w:cstheme="minorHAnsi"/>
          <w:sz w:val="20"/>
        </w:rPr>
        <w:t>Emissora</w:t>
      </w:r>
      <w:r w:rsidR="00E84C4D" w:rsidRPr="001B591F">
        <w:rPr>
          <w:rFonts w:ascii="Verdana" w:hAnsi="Verdana" w:cstheme="minorHAnsi"/>
          <w:sz w:val="20"/>
        </w:rPr>
        <w:t xml:space="preserve"> durante a vigência das Debêntures, exceto pelos dividendos obrigatórios previstos no artigo 202 da Lei das Sociedades por Ações, nos termos do estatuto social da </w:t>
      </w:r>
      <w:r w:rsidR="00376862" w:rsidRPr="001B591F">
        <w:rPr>
          <w:rFonts w:ascii="Verdana" w:hAnsi="Verdana" w:cstheme="minorHAnsi"/>
          <w:sz w:val="20"/>
        </w:rPr>
        <w:t>Emissora</w:t>
      </w:r>
      <w:r w:rsidR="00E84C4D" w:rsidRPr="001B591F">
        <w:rPr>
          <w:rFonts w:ascii="Verdana" w:hAnsi="Verdana" w:cstheme="minorHAnsi"/>
          <w:sz w:val="20"/>
        </w:rPr>
        <w:t xml:space="preserve"> vigente na Data de Emissão;</w:t>
      </w:r>
    </w:p>
    <w:p w14:paraId="59A8F6FE" w14:textId="77777777" w:rsidR="00C44E58" w:rsidRPr="001B591F" w:rsidRDefault="00C44E58" w:rsidP="001B591F">
      <w:pPr>
        <w:pStyle w:val="PargrafodaLista"/>
        <w:widowControl w:val="0"/>
        <w:spacing w:after="0" w:line="312" w:lineRule="auto"/>
        <w:ind w:left="2127"/>
        <w:contextualSpacing w:val="0"/>
        <w:rPr>
          <w:rFonts w:ascii="Verdana" w:hAnsi="Verdana" w:cstheme="minorHAnsi"/>
          <w:sz w:val="20"/>
        </w:rPr>
      </w:pPr>
    </w:p>
    <w:p w14:paraId="421847D0" w14:textId="136C4C55" w:rsidR="00CF05E6" w:rsidRPr="001B591F" w:rsidRDefault="002F06BC" w:rsidP="001B591F">
      <w:pPr>
        <w:pStyle w:val="PargrafodaLista"/>
        <w:widowControl w:val="0"/>
        <w:numPr>
          <w:ilvl w:val="0"/>
          <w:numId w:val="31"/>
        </w:numPr>
        <w:spacing w:after="0" w:line="312" w:lineRule="auto"/>
        <w:ind w:left="2127" w:hanging="709"/>
        <w:contextualSpacing w:val="0"/>
        <w:rPr>
          <w:rFonts w:ascii="Verdana" w:hAnsi="Verdana" w:cstheme="minorHAnsi"/>
          <w:sz w:val="20"/>
        </w:rPr>
      </w:pPr>
      <w:bookmarkStart w:id="183" w:name="_Ref352202606"/>
      <w:r w:rsidRPr="001B591F">
        <w:rPr>
          <w:rFonts w:ascii="Verdana" w:hAnsi="Verdana" w:cstheme="minorHAnsi"/>
          <w:sz w:val="20"/>
        </w:rPr>
        <w:t>L</w:t>
      </w:r>
      <w:r w:rsidR="00CF05E6" w:rsidRPr="001B591F">
        <w:rPr>
          <w:rFonts w:ascii="Verdana" w:hAnsi="Verdana" w:cstheme="minorHAnsi"/>
          <w:sz w:val="20"/>
        </w:rPr>
        <w:t>iquidação, dissolução ou extinção de qualquer Controlada, exceto</w:t>
      </w:r>
      <w:bookmarkEnd w:id="183"/>
      <w:r w:rsidR="00CF05E6" w:rsidRPr="001B591F">
        <w:rPr>
          <w:rFonts w:ascii="Verdana" w:hAnsi="Verdana" w:cstheme="minorHAnsi"/>
          <w:sz w:val="20"/>
        </w:rPr>
        <w:t>:</w:t>
      </w:r>
      <w:r w:rsidR="00C44E58" w:rsidRPr="001B591F">
        <w:rPr>
          <w:rFonts w:ascii="Verdana" w:hAnsi="Verdana" w:cstheme="minorHAnsi"/>
          <w:sz w:val="20"/>
        </w:rPr>
        <w:t xml:space="preserve"> </w:t>
      </w:r>
      <w:r w:rsidR="00C44E58" w:rsidRPr="001B591F">
        <w:rPr>
          <w:rFonts w:ascii="Verdana" w:hAnsi="Verdana" w:cstheme="minorHAnsi"/>
          <w:b/>
          <w:sz w:val="20"/>
        </w:rPr>
        <w:t>(a)</w:t>
      </w:r>
      <w:r w:rsidR="00C44E58" w:rsidRPr="001B591F">
        <w:rPr>
          <w:rFonts w:ascii="Verdana" w:hAnsi="Verdana" w:cstheme="minorHAnsi"/>
          <w:sz w:val="20"/>
        </w:rPr>
        <w:t xml:space="preserve"> </w:t>
      </w:r>
      <w:r w:rsidR="00CF05E6" w:rsidRPr="001B591F">
        <w:rPr>
          <w:rFonts w:ascii="Verdana" w:hAnsi="Verdana" w:cstheme="minorHAnsi"/>
          <w:sz w:val="20"/>
        </w:rPr>
        <w:t xml:space="preserve">se em decorrência de uma operação societária que não constitua um Evento de </w:t>
      </w:r>
      <w:r w:rsidRPr="001B591F">
        <w:rPr>
          <w:rFonts w:ascii="Verdana" w:hAnsi="Verdana" w:cstheme="minorHAnsi"/>
          <w:sz w:val="20"/>
        </w:rPr>
        <w:t>Vencimento Antecipado</w:t>
      </w:r>
      <w:r w:rsidR="00CF05E6" w:rsidRPr="001B591F">
        <w:rPr>
          <w:rFonts w:ascii="Verdana" w:hAnsi="Verdana" w:cstheme="minorHAnsi"/>
          <w:sz w:val="20"/>
        </w:rPr>
        <w:t xml:space="preserve">, nos termos permitidos </w:t>
      </w:r>
      <w:r w:rsidR="00416ECC" w:rsidRPr="001B591F">
        <w:rPr>
          <w:rFonts w:ascii="Verdana" w:hAnsi="Verdana" w:cstheme="minorHAnsi"/>
          <w:sz w:val="20"/>
        </w:rPr>
        <w:t>nesta Escritura</w:t>
      </w:r>
      <w:r w:rsidR="00CD5BAD" w:rsidRPr="001B591F">
        <w:rPr>
          <w:rFonts w:ascii="Verdana" w:hAnsi="Verdana" w:cstheme="minorHAnsi"/>
          <w:sz w:val="20"/>
        </w:rPr>
        <w:t>;</w:t>
      </w:r>
      <w:r w:rsidR="00CF05E6" w:rsidRPr="001B591F">
        <w:rPr>
          <w:rFonts w:ascii="Verdana" w:hAnsi="Verdana" w:cstheme="minorHAnsi"/>
          <w:sz w:val="20"/>
        </w:rPr>
        <w:t xml:space="preserve"> ou</w:t>
      </w:r>
      <w:r w:rsidR="00C44E58" w:rsidRPr="001B591F">
        <w:rPr>
          <w:rFonts w:ascii="Verdana" w:hAnsi="Verdana" w:cstheme="minorHAnsi"/>
          <w:sz w:val="20"/>
        </w:rPr>
        <w:t xml:space="preserve"> </w:t>
      </w:r>
      <w:r w:rsidR="00C44E58" w:rsidRPr="001B591F">
        <w:rPr>
          <w:rFonts w:ascii="Verdana" w:hAnsi="Verdana" w:cstheme="minorHAnsi"/>
          <w:b/>
          <w:sz w:val="20"/>
        </w:rPr>
        <w:t>(b)</w:t>
      </w:r>
      <w:r w:rsidR="00C44E58" w:rsidRPr="001B591F">
        <w:rPr>
          <w:rFonts w:ascii="Verdana" w:hAnsi="Verdana" w:cstheme="minorHAnsi"/>
          <w:sz w:val="20"/>
        </w:rPr>
        <w:t xml:space="preserve"> </w:t>
      </w:r>
      <w:r w:rsidR="00CF05E6" w:rsidRPr="001B591F">
        <w:rPr>
          <w:rFonts w:ascii="Verdana" w:hAnsi="Verdana" w:cstheme="minorHAnsi"/>
          <w:sz w:val="20"/>
        </w:rPr>
        <w:t>exclusivamente com relação a qualquer Controlada</w:t>
      </w:r>
      <w:r w:rsidR="00AC2D1F">
        <w:rPr>
          <w:rFonts w:ascii="Verdana" w:hAnsi="Verdana" w:cstheme="minorHAnsi"/>
          <w:sz w:val="20"/>
        </w:rPr>
        <w:t xml:space="preserve">, incluindo, sem limitação, as </w:t>
      </w:r>
      <w:r w:rsidR="00C43CC9">
        <w:rPr>
          <w:rFonts w:ascii="Verdana" w:hAnsi="Verdana" w:cstheme="minorHAnsi"/>
          <w:sz w:val="20"/>
        </w:rPr>
        <w:t>SPE Garantia</w:t>
      </w:r>
      <w:r w:rsidR="00AC2D1F">
        <w:rPr>
          <w:rFonts w:ascii="Verdana" w:hAnsi="Verdana" w:cstheme="minorHAnsi"/>
          <w:sz w:val="20"/>
        </w:rPr>
        <w:t>,</w:t>
      </w:r>
      <w:r w:rsidR="00CF05E6" w:rsidRPr="001B591F">
        <w:rPr>
          <w:rFonts w:ascii="Verdana" w:hAnsi="Verdana" w:cstheme="minorHAnsi"/>
          <w:sz w:val="20"/>
        </w:rPr>
        <w:t xml:space="preserve"> que tenha</w:t>
      </w:r>
      <w:r w:rsidR="00956AD0">
        <w:rPr>
          <w:rFonts w:ascii="Verdana" w:hAnsi="Verdana" w:cstheme="minorHAnsi"/>
          <w:sz w:val="20"/>
        </w:rPr>
        <w:t>m</w:t>
      </w:r>
      <w:r w:rsidR="00CF05E6" w:rsidRPr="001B591F">
        <w:rPr>
          <w:rFonts w:ascii="Verdana" w:hAnsi="Verdana" w:cstheme="minorHAnsi"/>
          <w:sz w:val="20"/>
        </w:rPr>
        <w:t xml:space="preserve"> sido constituída</w:t>
      </w:r>
      <w:r w:rsidR="00956AD0">
        <w:rPr>
          <w:rFonts w:ascii="Verdana" w:hAnsi="Verdana" w:cstheme="minorHAnsi"/>
          <w:sz w:val="20"/>
        </w:rPr>
        <w:t>s</w:t>
      </w:r>
      <w:r w:rsidR="00CF05E6" w:rsidRPr="001B591F">
        <w:rPr>
          <w:rFonts w:ascii="Verdana" w:hAnsi="Verdana" w:cstheme="minorHAnsi"/>
          <w:sz w:val="20"/>
        </w:rPr>
        <w:t xml:space="preserve"> com o propósito exclusivo de realizar determinado empreendimento imobiliário, quando do término ou alienação desse empreendimento imobiliário, no curso normal de seus negócios; ou</w:t>
      </w:r>
      <w:r w:rsidR="00731925">
        <w:rPr>
          <w:rFonts w:ascii="Verdana" w:hAnsi="Verdana" w:cstheme="minorHAnsi"/>
          <w:sz w:val="20"/>
        </w:rPr>
        <w:t xml:space="preserve"> </w:t>
      </w:r>
    </w:p>
    <w:p w14:paraId="3887D2BA" w14:textId="77777777" w:rsidR="00C44E58" w:rsidRPr="001B591F" w:rsidRDefault="00C44E58" w:rsidP="001B591F">
      <w:pPr>
        <w:pStyle w:val="PargrafodaLista"/>
        <w:widowControl w:val="0"/>
        <w:spacing w:after="0" w:line="312" w:lineRule="auto"/>
        <w:ind w:left="2127"/>
        <w:contextualSpacing w:val="0"/>
        <w:rPr>
          <w:rFonts w:ascii="Verdana" w:hAnsi="Verdana" w:cstheme="minorHAnsi"/>
          <w:sz w:val="20"/>
        </w:rPr>
      </w:pPr>
    </w:p>
    <w:p w14:paraId="4DABED15" w14:textId="77777777" w:rsidR="00C44E58" w:rsidRPr="001B591F" w:rsidRDefault="00CF05E6" w:rsidP="001B591F">
      <w:pPr>
        <w:pStyle w:val="PargrafodaLista"/>
        <w:widowControl w:val="0"/>
        <w:numPr>
          <w:ilvl w:val="0"/>
          <w:numId w:val="31"/>
        </w:numPr>
        <w:spacing w:after="0" w:line="312" w:lineRule="auto"/>
        <w:ind w:left="2127" w:hanging="709"/>
        <w:contextualSpacing w:val="0"/>
        <w:rPr>
          <w:rFonts w:ascii="Verdana" w:hAnsi="Verdana" w:cstheme="minorHAnsi"/>
          <w:sz w:val="20"/>
        </w:rPr>
      </w:pPr>
      <w:r w:rsidRPr="001B591F">
        <w:rPr>
          <w:rFonts w:ascii="Verdana" w:hAnsi="Verdana" w:cstheme="minorHAnsi"/>
          <w:b/>
          <w:sz w:val="20"/>
        </w:rPr>
        <w:t>(a)</w:t>
      </w:r>
      <w:r w:rsidR="00724D65" w:rsidRPr="001B591F">
        <w:rPr>
          <w:rFonts w:ascii="Verdana" w:hAnsi="Verdana" w:cstheme="minorHAnsi"/>
          <w:sz w:val="20"/>
        </w:rPr>
        <w:t> D</w:t>
      </w:r>
      <w:r w:rsidRPr="001B591F">
        <w:rPr>
          <w:rFonts w:ascii="Verdana" w:hAnsi="Verdana" w:cstheme="minorHAnsi"/>
          <w:sz w:val="20"/>
        </w:rPr>
        <w:t xml:space="preserve">ecretação de falência de qualquer Controlada Relevante; </w:t>
      </w:r>
      <w:r w:rsidRPr="001B591F">
        <w:rPr>
          <w:rFonts w:ascii="Verdana" w:hAnsi="Verdana" w:cstheme="minorHAnsi"/>
          <w:b/>
          <w:sz w:val="20"/>
        </w:rPr>
        <w:t>(b)</w:t>
      </w:r>
      <w:r w:rsidRPr="001B591F">
        <w:rPr>
          <w:rFonts w:ascii="Verdana" w:hAnsi="Verdana" w:cstheme="minorHAnsi"/>
          <w:sz w:val="20"/>
        </w:rPr>
        <w:t xml:space="preserve"> pedido de autofalência formulado por qualquer Controlada Relevante; </w:t>
      </w:r>
      <w:r w:rsidRPr="001B591F">
        <w:rPr>
          <w:rFonts w:ascii="Verdana" w:hAnsi="Verdana" w:cstheme="minorHAnsi"/>
          <w:b/>
          <w:sz w:val="20"/>
        </w:rPr>
        <w:t>(c)</w:t>
      </w:r>
      <w:r w:rsidRPr="001B591F">
        <w:rPr>
          <w:rFonts w:ascii="Verdana" w:hAnsi="Verdana" w:cstheme="minorHAnsi"/>
          <w:sz w:val="20"/>
        </w:rPr>
        <w:t xml:space="preserve"> pedido de falência de qualquer Controlada Relevante, formulado por terceiros, não elidido no prazo legal; ou </w:t>
      </w:r>
      <w:r w:rsidRPr="001B591F">
        <w:rPr>
          <w:rFonts w:ascii="Verdana" w:hAnsi="Verdana" w:cstheme="minorHAnsi"/>
          <w:b/>
          <w:bCs/>
          <w:sz w:val="20"/>
        </w:rPr>
        <w:t>(d)</w:t>
      </w:r>
      <w:r w:rsidRPr="001B591F">
        <w:rPr>
          <w:rFonts w:ascii="Verdana" w:hAnsi="Verdana" w:cstheme="minorHAnsi"/>
          <w:sz w:val="20"/>
        </w:rPr>
        <w:t> pedido de recuperação judicial ou de recuperação extrajudicial de qualquer Controlada Relevante, independentemente do deferimento do respectivo pedido; ou</w:t>
      </w:r>
    </w:p>
    <w:p w14:paraId="57B30B5B" w14:textId="77777777" w:rsidR="00C81578" w:rsidRPr="001B591F" w:rsidRDefault="00C81578" w:rsidP="001B591F">
      <w:pPr>
        <w:widowControl w:val="0"/>
        <w:spacing w:after="0" w:line="312" w:lineRule="auto"/>
        <w:rPr>
          <w:rFonts w:ascii="Verdana" w:hAnsi="Verdana" w:cstheme="minorHAnsi"/>
          <w:sz w:val="20"/>
        </w:rPr>
      </w:pPr>
      <w:bookmarkStart w:id="184" w:name="_Ref402861762"/>
    </w:p>
    <w:p w14:paraId="0AC77BE7" w14:textId="23863A5D" w:rsidR="00B90A24" w:rsidRPr="001B591F" w:rsidRDefault="00B90A24" w:rsidP="001B591F">
      <w:pPr>
        <w:pStyle w:val="PargrafodaLista"/>
        <w:widowControl w:val="0"/>
        <w:numPr>
          <w:ilvl w:val="0"/>
          <w:numId w:val="31"/>
        </w:numPr>
        <w:spacing w:after="0" w:line="312" w:lineRule="auto"/>
        <w:ind w:left="2127" w:hanging="709"/>
        <w:contextualSpacing w:val="0"/>
        <w:rPr>
          <w:rFonts w:ascii="Verdana" w:hAnsi="Verdana" w:cstheme="minorHAnsi"/>
          <w:sz w:val="20"/>
        </w:rPr>
      </w:pPr>
      <w:bookmarkStart w:id="185" w:name="_Ref18710110"/>
      <w:r w:rsidRPr="001B591F">
        <w:rPr>
          <w:rFonts w:ascii="Verdana" w:hAnsi="Verdana" w:cstheme="minorHAnsi"/>
          <w:sz w:val="20"/>
        </w:rPr>
        <w:t xml:space="preserve">Não manutenção, </w:t>
      </w:r>
      <w:bookmarkStart w:id="186" w:name="_Hlk69216870"/>
      <w:r w:rsidR="00EB2D86" w:rsidRPr="00EB2D86">
        <w:rPr>
          <w:rFonts w:ascii="Verdana" w:hAnsi="Verdana" w:cstheme="minorHAnsi"/>
          <w:sz w:val="20"/>
        </w:rPr>
        <w:t xml:space="preserve">conforme calculado trimestralmente pelo Auditor Independente da Devedora e enviado pela Devedora para </w:t>
      </w:r>
      <w:bookmarkEnd w:id="186"/>
      <w:r w:rsidRPr="001B591F">
        <w:rPr>
          <w:rFonts w:ascii="Verdana" w:hAnsi="Verdana" w:cstheme="minorHAnsi"/>
          <w:sz w:val="20"/>
        </w:rPr>
        <w:t xml:space="preserve">verificação trimestral </w:t>
      </w:r>
      <w:r w:rsidR="0062411A">
        <w:rPr>
          <w:rFonts w:ascii="Verdana" w:hAnsi="Verdana" w:cstheme="minorHAnsi"/>
          <w:sz w:val="20"/>
        </w:rPr>
        <w:t>pelo Agente Fiduciário dos CRI</w:t>
      </w:r>
      <w:r w:rsidRPr="001B591F">
        <w:rPr>
          <w:rFonts w:ascii="Verdana" w:hAnsi="Verdana" w:cstheme="minorHAnsi"/>
          <w:sz w:val="20"/>
        </w:rPr>
        <w:t xml:space="preserve">, sendo a primeira verificação 15 (quinze) dias após a disponibilização </w:t>
      </w:r>
      <w:r w:rsidR="0062411A">
        <w:rPr>
          <w:rFonts w:ascii="Verdana" w:hAnsi="Verdana" w:cstheme="minorHAnsi"/>
          <w:sz w:val="20"/>
        </w:rPr>
        <w:t xml:space="preserve">ao </w:t>
      </w:r>
      <w:r w:rsidRPr="001B591F">
        <w:rPr>
          <w:rFonts w:ascii="Verdana" w:hAnsi="Verdana" w:cstheme="minorHAnsi"/>
          <w:sz w:val="20"/>
        </w:rPr>
        <w:t>Auditor Independente</w:t>
      </w:r>
      <w:r w:rsidR="00EB2D86">
        <w:rPr>
          <w:rFonts w:ascii="Verdana" w:hAnsi="Verdana" w:cstheme="minorHAnsi"/>
          <w:sz w:val="20"/>
        </w:rPr>
        <w:t xml:space="preserve"> e ao Agente Fiduciário dos CRI</w:t>
      </w:r>
      <w:r w:rsidRPr="001B591F">
        <w:rPr>
          <w:rFonts w:ascii="Verdana" w:hAnsi="Verdana" w:cstheme="minorHAnsi"/>
          <w:sz w:val="20"/>
        </w:rPr>
        <w:t xml:space="preserve">, das informações trimestrais imediatamente subsequente à Primeira </w:t>
      </w:r>
      <w:r w:rsidRPr="001B591F">
        <w:rPr>
          <w:rFonts w:ascii="Verdana" w:hAnsi="Verdana" w:cstheme="minorHAnsi"/>
          <w:sz w:val="20"/>
        </w:rPr>
        <w:lastRenderedPageBreak/>
        <w:t>Data de Integralização,</w:t>
      </w:r>
      <w:r w:rsidR="00E84C4D" w:rsidRPr="001B591F">
        <w:rPr>
          <w:rFonts w:ascii="Verdana" w:hAnsi="Verdana" w:cstheme="minorHAnsi"/>
          <w:sz w:val="20"/>
        </w:rPr>
        <w:t xml:space="preserve"> tendo por base as Demonstrações Financeiras da </w:t>
      </w:r>
      <w:r w:rsidRPr="001B591F">
        <w:rPr>
          <w:rFonts w:ascii="Verdana" w:hAnsi="Verdana" w:cstheme="minorHAnsi"/>
          <w:sz w:val="20"/>
        </w:rPr>
        <w:t>Emissora</w:t>
      </w:r>
      <w:r w:rsidR="00EB2D86" w:rsidRPr="00FC21F2">
        <w:rPr>
          <w:rFonts w:ascii="Verdana" w:hAnsi="Verdana" w:cstheme="minorHAnsi"/>
          <w:sz w:val="20"/>
        </w:rPr>
        <w:t xml:space="preserve"> </w:t>
      </w:r>
      <w:bookmarkStart w:id="187" w:name="_Hlk69216914"/>
      <w:r w:rsidR="00EB2D86" w:rsidRPr="00FC21F2">
        <w:rPr>
          <w:rFonts w:ascii="Verdana" w:hAnsi="Verdana" w:cstheme="minorHAnsi"/>
          <w:sz w:val="20"/>
        </w:rPr>
        <w:t>e as informações financeiras trimestrais (ITR), conforme o caso</w:t>
      </w:r>
      <w:bookmarkEnd w:id="187"/>
      <w:r w:rsidR="00C556DB" w:rsidRPr="001B591F">
        <w:rPr>
          <w:rFonts w:ascii="Verdana" w:hAnsi="Verdana" w:cstheme="minorHAnsi"/>
          <w:sz w:val="20"/>
        </w:rPr>
        <w:t xml:space="preserve">, do </w:t>
      </w:r>
      <w:r w:rsidR="00781F88">
        <w:rPr>
          <w:rFonts w:ascii="Verdana" w:hAnsi="Verdana" w:cstheme="minorHAnsi"/>
          <w:sz w:val="20"/>
        </w:rPr>
        <w:t>índice financeiro descrito abaixo (“</w:t>
      </w:r>
      <w:r w:rsidR="00C556DB" w:rsidRPr="002C79AF">
        <w:rPr>
          <w:rFonts w:ascii="Verdana" w:hAnsi="Verdana" w:cstheme="minorHAnsi"/>
          <w:sz w:val="20"/>
          <w:u w:val="single"/>
        </w:rPr>
        <w:t>Índice Financeiro I</w:t>
      </w:r>
      <w:r w:rsidR="00781F88">
        <w:rPr>
          <w:rFonts w:ascii="Verdana" w:hAnsi="Verdana" w:cstheme="minorHAnsi"/>
          <w:sz w:val="20"/>
        </w:rPr>
        <w:t>”)</w:t>
      </w:r>
      <w:r w:rsidR="00E84C4D" w:rsidRPr="001B591F">
        <w:rPr>
          <w:rFonts w:ascii="Verdana" w:hAnsi="Verdana" w:cstheme="minorHAnsi"/>
          <w:sz w:val="20"/>
        </w:rPr>
        <w:t>:</w:t>
      </w:r>
      <w:bookmarkEnd w:id="185"/>
      <w:r w:rsidR="00D63AA9">
        <w:rPr>
          <w:rFonts w:ascii="Verdana" w:hAnsi="Verdana" w:cstheme="minorHAnsi"/>
          <w:sz w:val="20"/>
        </w:rPr>
        <w:t xml:space="preserve"> </w:t>
      </w:r>
    </w:p>
    <w:p w14:paraId="21E8F83B" w14:textId="77777777" w:rsidR="00B90A24" w:rsidRPr="001B591F" w:rsidRDefault="00B90A24" w:rsidP="001B591F">
      <w:pPr>
        <w:pStyle w:val="PargrafodaLista"/>
        <w:widowControl w:val="0"/>
        <w:spacing w:after="0" w:line="312" w:lineRule="auto"/>
        <w:ind w:left="2127"/>
        <w:contextualSpacing w:val="0"/>
        <w:rPr>
          <w:rFonts w:ascii="Verdana" w:hAnsi="Verdana" w:cstheme="minorHAnsi"/>
          <w:sz w:val="20"/>
        </w:rPr>
      </w:pPr>
    </w:p>
    <w:p w14:paraId="0187A277" w14:textId="77777777" w:rsidR="00EA6CAE" w:rsidRPr="001B591F" w:rsidRDefault="00C44E58" w:rsidP="001B591F">
      <w:pPr>
        <w:pStyle w:val="PargrafodaLista"/>
        <w:widowControl w:val="0"/>
        <w:spacing w:after="0" w:line="312" w:lineRule="auto"/>
        <w:ind w:left="2127"/>
        <w:contextualSpacing w:val="0"/>
        <w:rPr>
          <w:rFonts w:ascii="Verdana" w:hAnsi="Verdana" w:cstheme="minorHAnsi"/>
          <w:sz w:val="20"/>
        </w:rPr>
      </w:pPr>
      <w:r w:rsidRPr="001B591F">
        <w:rPr>
          <w:rFonts w:ascii="Verdana" w:hAnsi="Verdana" w:cstheme="minorHAnsi"/>
          <w:b/>
          <w:sz w:val="20"/>
        </w:rPr>
        <w:t>(a)</w:t>
      </w:r>
      <w:r w:rsidRPr="001B591F">
        <w:rPr>
          <w:rFonts w:ascii="Verdana" w:hAnsi="Verdana" w:cstheme="minorHAnsi"/>
          <w:sz w:val="20"/>
        </w:rPr>
        <w:t xml:space="preserve"> </w:t>
      </w:r>
      <w:r w:rsidR="00B9116A" w:rsidRPr="001B591F">
        <w:rPr>
          <w:rFonts w:ascii="Verdana" w:hAnsi="Verdana" w:cstheme="minorHAnsi"/>
          <w:sz w:val="20"/>
        </w:rPr>
        <w:t>(Saldo de Caixa Controladora + (</w:t>
      </w:r>
      <w:r w:rsidR="00E84C4D" w:rsidRPr="001B591F">
        <w:rPr>
          <w:rFonts w:ascii="Verdana" w:hAnsi="Verdana" w:cstheme="minorHAnsi"/>
          <w:sz w:val="20"/>
        </w:rPr>
        <w:t>Carteira de Recebíveis Total x Participação Empreendimento Imobiliário x Fator You) – (Passivo Terreno x Participação Empreendimento Imobiliário))/Serviço de Dívida (conforme definidos abaixo) igual ou superior a:</w:t>
      </w:r>
      <w:r w:rsidRPr="001B591F">
        <w:rPr>
          <w:rFonts w:ascii="Verdana" w:hAnsi="Verdana" w:cstheme="minorHAnsi"/>
          <w:sz w:val="20"/>
        </w:rPr>
        <w:t xml:space="preserve"> </w:t>
      </w:r>
      <w:r w:rsidR="00E84C4D" w:rsidRPr="001B591F">
        <w:rPr>
          <w:rFonts w:ascii="Verdana" w:hAnsi="Verdana" w:cstheme="minorHAnsi"/>
          <w:sz w:val="20"/>
        </w:rPr>
        <w:t xml:space="preserve">1,40x (um inteiro e quarenta </w:t>
      </w:r>
      <w:r w:rsidR="00310D72" w:rsidRPr="001B591F">
        <w:rPr>
          <w:rFonts w:ascii="Verdana" w:hAnsi="Verdana" w:cstheme="minorHAnsi"/>
          <w:sz w:val="20"/>
        </w:rPr>
        <w:t>centésimos</w:t>
      </w:r>
      <w:r w:rsidR="00E84C4D" w:rsidRPr="001B591F">
        <w:rPr>
          <w:rFonts w:ascii="Verdana" w:hAnsi="Verdana" w:cstheme="minorHAnsi"/>
          <w:sz w:val="20"/>
        </w:rPr>
        <w:t xml:space="preserve"> vezes)</w:t>
      </w:r>
      <w:r w:rsidR="007C74BE" w:rsidRPr="001B591F">
        <w:rPr>
          <w:rFonts w:ascii="Verdana" w:hAnsi="Verdana" w:cstheme="minorHAnsi"/>
          <w:sz w:val="20"/>
        </w:rPr>
        <w:t>.</w:t>
      </w:r>
    </w:p>
    <w:p w14:paraId="4B705718" w14:textId="77777777" w:rsidR="00EA6CAE" w:rsidRPr="001B591F" w:rsidRDefault="00EA6CAE" w:rsidP="001B591F">
      <w:pPr>
        <w:pStyle w:val="PargrafodaLista"/>
        <w:widowControl w:val="0"/>
        <w:spacing w:after="0" w:line="312" w:lineRule="auto"/>
        <w:ind w:left="2127"/>
        <w:contextualSpacing w:val="0"/>
        <w:rPr>
          <w:rFonts w:ascii="Verdana" w:hAnsi="Verdana" w:cstheme="minorHAnsi"/>
          <w:sz w:val="20"/>
        </w:rPr>
      </w:pPr>
    </w:p>
    <w:p w14:paraId="2FC9FF79" w14:textId="77777777" w:rsidR="00EA6CAE" w:rsidRPr="001B591F" w:rsidRDefault="00754663" w:rsidP="001B591F">
      <w:pPr>
        <w:pStyle w:val="PargrafodaLista"/>
        <w:widowControl w:val="0"/>
        <w:spacing w:after="0" w:line="312" w:lineRule="auto"/>
        <w:ind w:left="2127"/>
        <w:contextualSpacing w:val="0"/>
        <w:rPr>
          <w:rFonts w:ascii="Verdana" w:hAnsi="Verdana" w:cstheme="minorHAnsi"/>
          <w:sz w:val="20"/>
        </w:rPr>
      </w:pPr>
      <w:r w:rsidRPr="001B591F">
        <w:rPr>
          <w:rFonts w:ascii="Verdana" w:hAnsi="Verdana" w:cstheme="minorHAnsi"/>
          <w:sz w:val="20"/>
        </w:rPr>
        <w:t xml:space="preserve">Para os fins deste item </w:t>
      </w:r>
      <w:r w:rsidRPr="001B591F">
        <w:rPr>
          <w:rFonts w:ascii="Verdana" w:hAnsi="Verdana" w:cstheme="minorHAnsi"/>
          <w:b/>
          <w:sz w:val="20"/>
        </w:rPr>
        <w:t>(a)</w:t>
      </w:r>
      <w:r w:rsidRPr="001B591F">
        <w:rPr>
          <w:rFonts w:ascii="Verdana" w:hAnsi="Verdana" w:cstheme="minorHAnsi"/>
          <w:sz w:val="20"/>
        </w:rPr>
        <w:t>, considera-se como</w:t>
      </w:r>
      <w:r w:rsidR="00C556DB" w:rsidRPr="001B591F">
        <w:rPr>
          <w:rFonts w:ascii="Verdana" w:hAnsi="Verdana" w:cstheme="minorHAnsi"/>
          <w:sz w:val="20"/>
        </w:rPr>
        <w:t>:</w:t>
      </w:r>
    </w:p>
    <w:p w14:paraId="735A9C65" w14:textId="77777777" w:rsidR="00754663" w:rsidRPr="001B591F" w:rsidRDefault="00754663" w:rsidP="001B591F">
      <w:pPr>
        <w:pStyle w:val="PargrafodaLista"/>
        <w:widowControl w:val="0"/>
        <w:spacing w:after="0" w:line="312" w:lineRule="auto"/>
        <w:ind w:left="2127"/>
        <w:contextualSpacing w:val="0"/>
        <w:rPr>
          <w:rFonts w:ascii="Verdana" w:hAnsi="Verdana" w:cstheme="minorHAnsi"/>
          <w:sz w:val="20"/>
        </w:rPr>
      </w:pPr>
    </w:p>
    <w:p w14:paraId="762ECDEB" w14:textId="77777777" w:rsidR="00754663" w:rsidRPr="001B591F" w:rsidRDefault="00754663" w:rsidP="001B591F">
      <w:pPr>
        <w:pStyle w:val="PargrafodaLista"/>
        <w:widowControl w:val="0"/>
        <w:spacing w:after="0" w:line="312" w:lineRule="auto"/>
        <w:ind w:left="2127"/>
        <w:contextualSpacing w:val="0"/>
        <w:rPr>
          <w:rFonts w:ascii="Verdana" w:hAnsi="Verdana" w:cstheme="minorHAnsi"/>
          <w:sz w:val="20"/>
        </w:rPr>
      </w:pPr>
      <w:r w:rsidRPr="001B591F">
        <w:rPr>
          <w:rFonts w:ascii="Verdana" w:hAnsi="Verdana" w:cstheme="minorHAnsi"/>
          <w:sz w:val="20"/>
        </w:rPr>
        <w:t>“</w:t>
      </w:r>
      <w:r w:rsidRPr="001B591F">
        <w:rPr>
          <w:rFonts w:ascii="Verdana" w:hAnsi="Verdana" w:cstheme="minorHAnsi"/>
          <w:sz w:val="20"/>
          <w:u w:val="single"/>
        </w:rPr>
        <w:t>Saldo de Caixa Controladora</w:t>
      </w:r>
      <w:r w:rsidRPr="001B591F">
        <w:rPr>
          <w:rFonts w:ascii="Verdana" w:hAnsi="Verdana" w:cstheme="minorHAnsi"/>
          <w:sz w:val="20"/>
        </w:rPr>
        <w:t>”: Com base nas Demonstrações Financeiras Individuais da Emissora, o saldo de caixa e equivalentes de caixa da Emissora</w:t>
      </w:r>
      <w:r w:rsidR="00C556DB" w:rsidRPr="001B591F">
        <w:rPr>
          <w:rFonts w:ascii="Verdana" w:hAnsi="Verdana" w:cstheme="minorHAnsi"/>
          <w:sz w:val="20"/>
        </w:rPr>
        <w:t>;</w:t>
      </w:r>
    </w:p>
    <w:p w14:paraId="7C9E9AB1" w14:textId="77777777" w:rsidR="00754663" w:rsidRPr="001B591F" w:rsidRDefault="00754663" w:rsidP="001B591F">
      <w:pPr>
        <w:pStyle w:val="PargrafodaLista"/>
        <w:widowControl w:val="0"/>
        <w:spacing w:after="0" w:line="312" w:lineRule="auto"/>
        <w:ind w:left="2127"/>
        <w:contextualSpacing w:val="0"/>
        <w:rPr>
          <w:rFonts w:ascii="Verdana" w:hAnsi="Verdana" w:cstheme="minorHAnsi"/>
          <w:sz w:val="20"/>
        </w:rPr>
      </w:pPr>
    </w:p>
    <w:p w14:paraId="6BA16EE9" w14:textId="77777777" w:rsidR="00754663" w:rsidRPr="001B591F" w:rsidRDefault="00754663" w:rsidP="001B591F">
      <w:pPr>
        <w:pStyle w:val="PargrafodaLista"/>
        <w:widowControl w:val="0"/>
        <w:spacing w:after="0" w:line="312" w:lineRule="auto"/>
        <w:ind w:left="2127"/>
        <w:contextualSpacing w:val="0"/>
        <w:rPr>
          <w:rFonts w:ascii="Verdana" w:hAnsi="Verdana" w:cstheme="minorHAnsi"/>
          <w:sz w:val="20"/>
        </w:rPr>
      </w:pPr>
      <w:r w:rsidRPr="001B591F">
        <w:rPr>
          <w:rFonts w:ascii="Verdana" w:hAnsi="Verdana" w:cstheme="minorHAnsi"/>
          <w:sz w:val="20"/>
        </w:rPr>
        <w:t>“</w:t>
      </w:r>
      <w:r w:rsidRPr="001B591F">
        <w:rPr>
          <w:rFonts w:ascii="Verdana" w:hAnsi="Verdana" w:cstheme="minorHAnsi"/>
          <w:sz w:val="20"/>
          <w:u w:val="single"/>
        </w:rPr>
        <w:t>Carteira de Recebíveis Total</w:t>
      </w:r>
      <w:r w:rsidRPr="001B591F">
        <w:rPr>
          <w:rFonts w:ascii="Verdana" w:hAnsi="Verdana" w:cstheme="minorHAnsi"/>
          <w:sz w:val="20"/>
        </w:rPr>
        <w:t>”: Com base nas notas explicativas das Demonstrações Financeiras Consolidadas da Emissora, que contêm a descrição da carteira de recebíveis da Emissora, o saldo de contas a receber de clientes da Emissora</w:t>
      </w:r>
      <w:r w:rsidR="00C556DB" w:rsidRPr="001B591F">
        <w:rPr>
          <w:rFonts w:ascii="Verdana" w:hAnsi="Verdana" w:cstheme="minorHAnsi"/>
          <w:sz w:val="20"/>
        </w:rPr>
        <w:t>;</w:t>
      </w:r>
    </w:p>
    <w:p w14:paraId="2B28CF2A" w14:textId="77777777" w:rsidR="00754663" w:rsidRPr="001B591F" w:rsidRDefault="00754663" w:rsidP="001B591F">
      <w:pPr>
        <w:pStyle w:val="PargrafodaLista"/>
        <w:widowControl w:val="0"/>
        <w:spacing w:after="0" w:line="312" w:lineRule="auto"/>
        <w:ind w:left="2127"/>
        <w:contextualSpacing w:val="0"/>
        <w:rPr>
          <w:rFonts w:ascii="Verdana" w:hAnsi="Verdana" w:cstheme="minorHAnsi"/>
          <w:sz w:val="20"/>
        </w:rPr>
      </w:pPr>
    </w:p>
    <w:p w14:paraId="57A05519" w14:textId="77777777" w:rsidR="0027678C" w:rsidRPr="001B591F" w:rsidRDefault="0027678C" w:rsidP="001B591F">
      <w:pPr>
        <w:pStyle w:val="PargrafodaLista"/>
        <w:widowControl w:val="0"/>
        <w:spacing w:after="0" w:line="312" w:lineRule="auto"/>
        <w:ind w:left="2127"/>
        <w:contextualSpacing w:val="0"/>
        <w:rPr>
          <w:rFonts w:ascii="Verdana" w:hAnsi="Verdana"/>
          <w:sz w:val="20"/>
        </w:rPr>
      </w:pPr>
      <w:r w:rsidRPr="001B591F">
        <w:rPr>
          <w:rFonts w:ascii="Verdana" w:hAnsi="Verdana" w:cstheme="minorHAnsi"/>
          <w:sz w:val="20"/>
        </w:rPr>
        <w:t>“</w:t>
      </w:r>
      <w:r w:rsidRPr="001B591F">
        <w:rPr>
          <w:rFonts w:ascii="Verdana" w:hAnsi="Verdana" w:cstheme="minorHAnsi"/>
          <w:sz w:val="20"/>
          <w:u w:val="single"/>
        </w:rPr>
        <w:t>Passivo Terreno</w:t>
      </w:r>
      <w:r w:rsidRPr="001B591F">
        <w:rPr>
          <w:rFonts w:ascii="Verdana" w:hAnsi="Verdana" w:cstheme="minorHAnsi"/>
          <w:sz w:val="20"/>
        </w:rPr>
        <w:t xml:space="preserve">”: Com base nas Demonstrações Financeiras Consolidadas da Emissora, em cada data base de apuração pelo Auditor Independente dos Índices Financeiros, o saldo de terrenos a pagar adquiridos de terceiros pelas Controladas diretas ou indiretas da Emissora, relativos exclusivamente a empreendimentos imobiliários lançados ao público, desde que o respectivo saldo a pagar não seja devidamente quitado em até 60 (sessenta) dias contados da data da respectiva contratação; </w:t>
      </w:r>
    </w:p>
    <w:p w14:paraId="3CED8DED" w14:textId="77777777" w:rsidR="0027678C" w:rsidRPr="001B591F" w:rsidRDefault="0027678C" w:rsidP="001B591F">
      <w:pPr>
        <w:pStyle w:val="PargrafodaLista"/>
        <w:widowControl w:val="0"/>
        <w:spacing w:after="0" w:line="312" w:lineRule="auto"/>
        <w:ind w:left="2127"/>
        <w:contextualSpacing w:val="0"/>
        <w:rPr>
          <w:rFonts w:ascii="Verdana" w:hAnsi="Verdana" w:cstheme="minorHAnsi"/>
          <w:sz w:val="20"/>
        </w:rPr>
      </w:pPr>
    </w:p>
    <w:p w14:paraId="006AA1E1" w14:textId="77777777" w:rsidR="00754663" w:rsidRPr="001B591F" w:rsidRDefault="00754663" w:rsidP="001B591F">
      <w:pPr>
        <w:pStyle w:val="PargrafodaLista"/>
        <w:widowControl w:val="0"/>
        <w:spacing w:after="0" w:line="312" w:lineRule="auto"/>
        <w:ind w:left="2127"/>
        <w:contextualSpacing w:val="0"/>
        <w:rPr>
          <w:rFonts w:ascii="Verdana" w:hAnsi="Verdana" w:cstheme="minorHAnsi"/>
          <w:sz w:val="20"/>
        </w:rPr>
      </w:pPr>
      <w:r w:rsidRPr="001B591F">
        <w:rPr>
          <w:rFonts w:ascii="Verdana" w:hAnsi="Verdana" w:cstheme="minorHAnsi"/>
          <w:sz w:val="20"/>
        </w:rPr>
        <w:t>“</w:t>
      </w:r>
      <w:r w:rsidRPr="001B591F">
        <w:rPr>
          <w:rFonts w:ascii="Verdana" w:hAnsi="Verdana" w:cstheme="minorHAnsi"/>
          <w:sz w:val="20"/>
          <w:u w:val="single"/>
        </w:rPr>
        <w:t>Participação Empreendimento Imobiliário</w:t>
      </w:r>
      <w:r w:rsidRPr="001B591F">
        <w:rPr>
          <w:rFonts w:ascii="Verdana" w:hAnsi="Verdana" w:cstheme="minorHAnsi"/>
          <w:sz w:val="20"/>
        </w:rPr>
        <w:t>”</w:t>
      </w:r>
      <w:r w:rsidR="0027678C" w:rsidRPr="001B591F">
        <w:rPr>
          <w:rFonts w:ascii="Verdana" w:hAnsi="Verdana" w:cstheme="minorHAnsi"/>
          <w:sz w:val="20"/>
        </w:rPr>
        <w:t>:</w:t>
      </w:r>
      <w:r w:rsidRPr="001B591F">
        <w:rPr>
          <w:rFonts w:ascii="Verdana" w:hAnsi="Verdana" w:cstheme="minorHAnsi"/>
          <w:sz w:val="20"/>
        </w:rPr>
        <w:t xml:space="preserve"> Em cada data base de apuração pelo Auditor Independente dos Índices Financeiros, a participação societária detida, direta ou indiretamente, pela Emissora em cada Controlada</w:t>
      </w:r>
      <w:r w:rsidR="00C556DB" w:rsidRPr="001B591F">
        <w:rPr>
          <w:rFonts w:ascii="Verdana" w:hAnsi="Verdana" w:cstheme="minorHAnsi"/>
          <w:sz w:val="20"/>
        </w:rPr>
        <w:t>;</w:t>
      </w:r>
    </w:p>
    <w:p w14:paraId="15D0F3FB" w14:textId="77777777" w:rsidR="00C556DB" w:rsidRPr="001B591F" w:rsidRDefault="00C556DB" w:rsidP="001B591F">
      <w:pPr>
        <w:pStyle w:val="PargrafodaLista"/>
        <w:widowControl w:val="0"/>
        <w:spacing w:after="0" w:line="312" w:lineRule="auto"/>
        <w:ind w:left="2127"/>
        <w:contextualSpacing w:val="0"/>
        <w:rPr>
          <w:rFonts w:ascii="Verdana" w:hAnsi="Verdana" w:cstheme="minorHAnsi"/>
          <w:sz w:val="20"/>
        </w:rPr>
      </w:pPr>
    </w:p>
    <w:p w14:paraId="0C2CA35A" w14:textId="77777777" w:rsidR="00C556DB" w:rsidRPr="001B591F" w:rsidRDefault="00C556DB" w:rsidP="001B591F">
      <w:pPr>
        <w:pStyle w:val="PargrafodaLista"/>
        <w:widowControl w:val="0"/>
        <w:spacing w:after="0" w:line="312" w:lineRule="auto"/>
        <w:ind w:left="2127"/>
        <w:contextualSpacing w:val="0"/>
        <w:rPr>
          <w:rFonts w:ascii="Verdana" w:hAnsi="Verdana" w:cstheme="minorHAnsi"/>
          <w:sz w:val="20"/>
        </w:rPr>
      </w:pPr>
      <w:r w:rsidRPr="001B591F">
        <w:rPr>
          <w:rFonts w:ascii="Verdana" w:hAnsi="Verdana" w:cstheme="minorHAnsi"/>
          <w:sz w:val="20"/>
          <w:u w:val="single"/>
        </w:rPr>
        <w:t>Fator You</w:t>
      </w:r>
      <w:r w:rsidRPr="001B591F">
        <w:rPr>
          <w:rFonts w:ascii="Verdana" w:hAnsi="Verdana" w:cstheme="minorHAnsi"/>
          <w:sz w:val="20"/>
        </w:rPr>
        <w:t>: significa 4</w:t>
      </w:r>
      <w:r w:rsidR="00C35456" w:rsidRPr="001B591F">
        <w:rPr>
          <w:rFonts w:ascii="Verdana" w:hAnsi="Verdana" w:cstheme="minorHAnsi"/>
          <w:sz w:val="20"/>
        </w:rPr>
        <w:t>0</w:t>
      </w:r>
      <w:r w:rsidRPr="001B591F">
        <w:rPr>
          <w:rFonts w:ascii="Verdana" w:hAnsi="Verdana" w:cstheme="minorHAnsi"/>
          <w:sz w:val="20"/>
        </w:rPr>
        <w:t>,</w:t>
      </w:r>
      <w:r w:rsidR="00474FE6" w:rsidRPr="001B591F">
        <w:rPr>
          <w:rFonts w:ascii="Verdana" w:hAnsi="Verdana" w:cstheme="minorHAnsi"/>
          <w:sz w:val="20"/>
        </w:rPr>
        <w:t>0</w:t>
      </w:r>
      <w:r w:rsidRPr="001B591F">
        <w:rPr>
          <w:rFonts w:ascii="Verdana" w:hAnsi="Verdana" w:cstheme="minorHAnsi"/>
          <w:sz w:val="20"/>
        </w:rPr>
        <w:t>0% (quarenta por cento)</w:t>
      </w:r>
      <w:r w:rsidR="00474FE6" w:rsidRPr="001B591F">
        <w:rPr>
          <w:rFonts w:ascii="Verdana" w:hAnsi="Verdana" w:cstheme="minorHAnsi"/>
          <w:sz w:val="20"/>
        </w:rPr>
        <w:t>, observando que</w:t>
      </w:r>
      <w:r w:rsidR="007C74BE" w:rsidRPr="001B591F">
        <w:rPr>
          <w:rFonts w:ascii="Verdana" w:hAnsi="Verdana" w:cstheme="minorHAnsi"/>
          <w:sz w:val="20"/>
        </w:rPr>
        <w:t xml:space="preserve"> trata-se da margem média estimada nos Empreendimentos Imobiliários.</w:t>
      </w:r>
    </w:p>
    <w:p w14:paraId="27837765" w14:textId="77777777" w:rsidR="00754663" w:rsidRPr="001B591F" w:rsidRDefault="00754663" w:rsidP="001B591F">
      <w:pPr>
        <w:pStyle w:val="PargrafodaLista"/>
        <w:widowControl w:val="0"/>
        <w:spacing w:after="0" w:line="312" w:lineRule="auto"/>
        <w:ind w:left="2127"/>
        <w:contextualSpacing w:val="0"/>
        <w:rPr>
          <w:rFonts w:ascii="Verdana" w:hAnsi="Verdana" w:cstheme="minorHAnsi"/>
          <w:sz w:val="20"/>
        </w:rPr>
      </w:pPr>
    </w:p>
    <w:p w14:paraId="798828A7" w14:textId="77777777" w:rsidR="00754663" w:rsidRPr="001B591F" w:rsidRDefault="00754663" w:rsidP="001B591F">
      <w:pPr>
        <w:pStyle w:val="PargrafodaLista"/>
        <w:widowControl w:val="0"/>
        <w:spacing w:after="0" w:line="312" w:lineRule="auto"/>
        <w:ind w:left="2127"/>
        <w:contextualSpacing w:val="0"/>
        <w:rPr>
          <w:rFonts w:ascii="Verdana" w:hAnsi="Verdana" w:cstheme="minorHAnsi"/>
          <w:sz w:val="20"/>
        </w:rPr>
      </w:pPr>
      <w:r w:rsidRPr="001B591F">
        <w:rPr>
          <w:rFonts w:ascii="Verdana" w:hAnsi="Verdana" w:cstheme="minorHAnsi"/>
          <w:sz w:val="20"/>
        </w:rPr>
        <w:t>“</w:t>
      </w:r>
      <w:r w:rsidRPr="001B591F">
        <w:rPr>
          <w:rFonts w:ascii="Verdana" w:hAnsi="Verdana" w:cstheme="minorHAnsi"/>
          <w:sz w:val="20"/>
          <w:u w:val="single"/>
        </w:rPr>
        <w:t>Serviço de Dívida</w:t>
      </w:r>
      <w:r w:rsidRPr="001B591F">
        <w:rPr>
          <w:rFonts w:ascii="Verdana" w:hAnsi="Verdana" w:cstheme="minorHAnsi"/>
          <w:sz w:val="20"/>
        </w:rPr>
        <w:t>”:</w:t>
      </w:r>
      <w:r w:rsidR="00C556DB" w:rsidRPr="001B591F">
        <w:rPr>
          <w:rFonts w:ascii="Verdana" w:hAnsi="Verdana" w:cstheme="minorHAnsi"/>
          <w:sz w:val="20"/>
        </w:rPr>
        <w:t xml:space="preserve"> Com base nas Demonstrações Financeiras </w:t>
      </w:r>
      <w:r w:rsidR="00C556DB" w:rsidRPr="001B591F">
        <w:rPr>
          <w:rFonts w:ascii="Verdana" w:hAnsi="Verdana" w:cstheme="minorHAnsi"/>
          <w:sz w:val="20"/>
        </w:rPr>
        <w:lastRenderedPageBreak/>
        <w:t>Individuais da Emissora, em cada data base de apuração pelo Auditor Independente dos Índices Financeiros, o montante necessário para o pagamento, pelos 2 (dois) semestres imediatamente posteriores, do principal, juros remuneratórios e demais acessórios, se aplicável, decorrentes da Dívida Bruta da Emissora; e</w:t>
      </w:r>
    </w:p>
    <w:p w14:paraId="778C97BF" w14:textId="77777777" w:rsidR="00C556DB" w:rsidRPr="001B591F" w:rsidRDefault="00C556DB" w:rsidP="001B591F">
      <w:pPr>
        <w:pStyle w:val="PargrafodaLista"/>
        <w:widowControl w:val="0"/>
        <w:spacing w:after="0" w:line="312" w:lineRule="auto"/>
        <w:ind w:left="2127"/>
        <w:contextualSpacing w:val="0"/>
        <w:rPr>
          <w:rFonts w:ascii="Verdana" w:hAnsi="Verdana" w:cstheme="minorHAnsi"/>
          <w:sz w:val="20"/>
        </w:rPr>
      </w:pPr>
    </w:p>
    <w:p w14:paraId="67A67365" w14:textId="77777777" w:rsidR="00754663" w:rsidRPr="001B591F" w:rsidRDefault="00C556DB" w:rsidP="001B591F">
      <w:pPr>
        <w:pStyle w:val="PargrafodaLista"/>
        <w:widowControl w:val="0"/>
        <w:spacing w:after="0" w:line="312" w:lineRule="auto"/>
        <w:ind w:left="2127"/>
        <w:contextualSpacing w:val="0"/>
        <w:rPr>
          <w:rFonts w:ascii="Verdana" w:hAnsi="Verdana" w:cstheme="minorHAnsi"/>
          <w:sz w:val="20"/>
        </w:rPr>
      </w:pPr>
      <w:r w:rsidRPr="001B591F">
        <w:rPr>
          <w:rFonts w:ascii="Verdana" w:hAnsi="Verdana" w:cstheme="minorHAnsi"/>
          <w:sz w:val="20"/>
        </w:rPr>
        <w:t>“</w:t>
      </w:r>
      <w:r w:rsidRPr="001B591F">
        <w:rPr>
          <w:rFonts w:ascii="Verdana" w:hAnsi="Verdana" w:cstheme="minorHAnsi"/>
          <w:sz w:val="20"/>
          <w:u w:val="single"/>
        </w:rPr>
        <w:t>Dívida Bruta</w:t>
      </w:r>
      <w:r w:rsidRPr="001B591F">
        <w:rPr>
          <w:rFonts w:ascii="Verdana" w:hAnsi="Verdana" w:cstheme="minorHAnsi"/>
          <w:sz w:val="20"/>
        </w:rPr>
        <w:t xml:space="preserve">”: Com base nas Demonstrações Financeiras Individuais da Emissora, a soma do saldo das Obrigações Financeiras e de outras obrigações </w:t>
      </w:r>
      <w:r w:rsidR="00A366B7" w:rsidRPr="001B591F">
        <w:rPr>
          <w:rFonts w:ascii="Verdana" w:hAnsi="Verdana" w:cstheme="minorHAnsi"/>
          <w:sz w:val="20"/>
        </w:rPr>
        <w:t xml:space="preserve">junto a bancos, no mercado financeiro </w:t>
      </w:r>
      <w:r w:rsidRPr="001B591F">
        <w:rPr>
          <w:rFonts w:ascii="Verdana" w:hAnsi="Verdana" w:cstheme="minorHAnsi"/>
          <w:sz w:val="20"/>
        </w:rPr>
        <w:t>(com relação a essas últimas, desde que com garantias reais, preferências de pagamento ou arranjos semelhantes</w:t>
      </w:r>
      <w:r w:rsidR="00B225A9" w:rsidRPr="001B591F">
        <w:rPr>
          <w:rFonts w:ascii="Verdana" w:hAnsi="Verdana" w:cstheme="minorHAnsi"/>
          <w:sz w:val="20"/>
        </w:rPr>
        <w:t>)</w:t>
      </w:r>
      <w:r w:rsidRPr="001B591F">
        <w:rPr>
          <w:rFonts w:ascii="Verdana" w:hAnsi="Verdana" w:cstheme="minorHAnsi"/>
          <w:sz w:val="20"/>
        </w:rPr>
        <w:t>; e</w:t>
      </w:r>
    </w:p>
    <w:p w14:paraId="2F5072CD" w14:textId="51360B34" w:rsidR="00C44E58" w:rsidRPr="001B591F" w:rsidRDefault="00B9116A" w:rsidP="001B591F">
      <w:pPr>
        <w:pStyle w:val="PargrafodaLista"/>
        <w:widowControl w:val="0"/>
        <w:spacing w:after="0" w:line="312" w:lineRule="auto"/>
        <w:ind w:left="2127"/>
        <w:contextualSpacing w:val="0"/>
        <w:rPr>
          <w:rFonts w:ascii="Verdana" w:hAnsi="Verdana" w:cstheme="minorHAnsi"/>
          <w:sz w:val="20"/>
        </w:rPr>
      </w:pPr>
      <w:r w:rsidRPr="001B591F">
        <w:rPr>
          <w:rFonts w:ascii="Verdana" w:hAnsi="Verdana" w:cstheme="minorHAnsi"/>
          <w:sz w:val="20"/>
        </w:rPr>
        <w:t xml:space="preserve"> </w:t>
      </w:r>
    </w:p>
    <w:p w14:paraId="3C50EF20" w14:textId="21638915" w:rsidR="00C44E58" w:rsidRPr="001B591F" w:rsidRDefault="00A329A6" w:rsidP="001B591F">
      <w:pPr>
        <w:pStyle w:val="PargrafodaLista"/>
        <w:widowControl w:val="0"/>
        <w:numPr>
          <w:ilvl w:val="0"/>
          <w:numId w:val="31"/>
        </w:numPr>
        <w:spacing w:after="0" w:line="312" w:lineRule="auto"/>
        <w:ind w:left="2127" w:hanging="709"/>
        <w:contextualSpacing w:val="0"/>
        <w:rPr>
          <w:rFonts w:ascii="Verdana" w:hAnsi="Verdana" w:cstheme="minorHAnsi"/>
          <w:sz w:val="20"/>
        </w:rPr>
      </w:pPr>
      <w:bookmarkStart w:id="188" w:name="_Ref18714338"/>
      <w:bookmarkStart w:id="189" w:name="_Ref18710154"/>
      <w:r w:rsidRPr="001B591F">
        <w:rPr>
          <w:rFonts w:ascii="Verdana" w:hAnsi="Verdana" w:cstheme="minorHAnsi"/>
          <w:sz w:val="20"/>
        </w:rPr>
        <w:t xml:space="preserve">Não manutenção, </w:t>
      </w:r>
      <w:bookmarkStart w:id="190" w:name="_Hlk69216956"/>
      <w:r w:rsidR="00EB2D86" w:rsidRPr="00EB2D86">
        <w:rPr>
          <w:rFonts w:ascii="Verdana" w:hAnsi="Verdana" w:cstheme="minorHAnsi"/>
          <w:sz w:val="20"/>
        </w:rPr>
        <w:t xml:space="preserve">conforme calculado trimestralmente pelo Auditor Independente da Devedora e enviado pela Devedora para </w:t>
      </w:r>
      <w:bookmarkEnd w:id="190"/>
      <w:r w:rsidRPr="001B591F">
        <w:rPr>
          <w:rFonts w:ascii="Verdana" w:hAnsi="Verdana" w:cstheme="minorHAnsi"/>
          <w:sz w:val="20"/>
        </w:rPr>
        <w:t xml:space="preserve">verificação trimestral </w:t>
      </w:r>
      <w:r w:rsidR="0062411A">
        <w:rPr>
          <w:rFonts w:ascii="Verdana" w:hAnsi="Verdana" w:cstheme="minorHAnsi"/>
          <w:sz w:val="20"/>
        </w:rPr>
        <w:t>pelo Agente Fiduciário dos CRI</w:t>
      </w:r>
      <w:r w:rsidRPr="001B591F">
        <w:rPr>
          <w:rFonts w:ascii="Verdana" w:hAnsi="Verdana" w:cstheme="minorHAnsi"/>
          <w:sz w:val="20"/>
        </w:rPr>
        <w:t xml:space="preserve">, sendo a primeira verificação 15 (quinze) dias após a disponibilização </w:t>
      </w:r>
      <w:r w:rsidR="0062411A">
        <w:rPr>
          <w:rFonts w:ascii="Verdana" w:hAnsi="Verdana" w:cstheme="minorHAnsi"/>
          <w:sz w:val="20"/>
        </w:rPr>
        <w:t xml:space="preserve">ao </w:t>
      </w:r>
      <w:r w:rsidRPr="001B591F">
        <w:rPr>
          <w:rFonts w:ascii="Verdana" w:hAnsi="Verdana" w:cstheme="minorHAnsi"/>
          <w:sz w:val="20"/>
        </w:rPr>
        <w:t>Auditor Independente</w:t>
      </w:r>
      <w:r w:rsidR="00EB2D86">
        <w:rPr>
          <w:rFonts w:ascii="Verdana" w:hAnsi="Verdana" w:cstheme="minorHAnsi"/>
          <w:sz w:val="20"/>
        </w:rPr>
        <w:t xml:space="preserve"> e ao Agente Fiduciário dos CRI</w:t>
      </w:r>
      <w:r w:rsidRPr="001B591F">
        <w:rPr>
          <w:rFonts w:ascii="Verdana" w:hAnsi="Verdana" w:cstheme="minorHAnsi"/>
          <w:sz w:val="20"/>
        </w:rPr>
        <w:t>, das informações trimestrais imediatamente subsequente</w:t>
      </w:r>
      <w:r w:rsidR="00D20E57" w:rsidRPr="001B591F">
        <w:rPr>
          <w:rFonts w:ascii="Verdana" w:hAnsi="Verdana" w:cstheme="minorHAnsi"/>
          <w:sz w:val="20"/>
        </w:rPr>
        <w:t>s</w:t>
      </w:r>
      <w:r w:rsidRPr="001B591F">
        <w:rPr>
          <w:rFonts w:ascii="Verdana" w:hAnsi="Verdana" w:cstheme="minorHAnsi"/>
          <w:sz w:val="20"/>
        </w:rPr>
        <w:t xml:space="preserve"> à Primeira Data de Integralização, tendo por base as Demonstrações Financeiras da Emissora</w:t>
      </w:r>
      <w:r w:rsidR="00EB2D86">
        <w:rPr>
          <w:rFonts w:ascii="Verdana" w:hAnsi="Verdana" w:cstheme="minorHAnsi"/>
          <w:sz w:val="20"/>
        </w:rPr>
        <w:t xml:space="preserve"> </w:t>
      </w:r>
      <w:r w:rsidR="00EB2D86" w:rsidRPr="00EB2D86">
        <w:rPr>
          <w:rFonts w:ascii="Verdana" w:hAnsi="Verdana" w:cstheme="minorHAnsi"/>
          <w:sz w:val="20"/>
        </w:rPr>
        <w:t>e as informações financeiras trimestrais (ITR), conforme o caso</w:t>
      </w:r>
      <w:r w:rsidRPr="001B591F">
        <w:rPr>
          <w:rFonts w:ascii="Verdana" w:hAnsi="Verdana" w:cstheme="minorHAnsi"/>
          <w:sz w:val="20"/>
        </w:rPr>
        <w:t>, d</w:t>
      </w:r>
      <w:r w:rsidR="00D20E57" w:rsidRPr="001B591F">
        <w:rPr>
          <w:rFonts w:ascii="Verdana" w:hAnsi="Verdana" w:cstheme="minorHAnsi"/>
          <w:sz w:val="20"/>
        </w:rPr>
        <w:t>a</w:t>
      </w:r>
      <w:r w:rsidRPr="001B591F">
        <w:rPr>
          <w:rFonts w:ascii="Verdana" w:hAnsi="Verdana" w:cstheme="minorHAnsi"/>
          <w:sz w:val="20"/>
        </w:rPr>
        <w:t xml:space="preserve"> </w:t>
      </w:r>
      <w:bookmarkEnd w:id="188"/>
      <w:r w:rsidR="003A2998" w:rsidRPr="001B591F">
        <w:rPr>
          <w:rFonts w:ascii="Verdana" w:hAnsi="Verdana" w:cstheme="minorHAnsi"/>
          <w:sz w:val="20"/>
        </w:rPr>
        <w:t xml:space="preserve"> razão entre o Fluxo de Caixa Estimado dos Projetos e a Dívida Líquida da </w:t>
      </w:r>
      <w:r w:rsidRPr="001B591F">
        <w:rPr>
          <w:rFonts w:ascii="Verdana" w:hAnsi="Verdana" w:cstheme="minorHAnsi"/>
          <w:sz w:val="20"/>
        </w:rPr>
        <w:t>Emissora</w:t>
      </w:r>
      <w:r w:rsidR="003A2998" w:rsidRPr="001B591F">
        <w:rPr>
          <w:rFonts w:ascii="Verdana" w:hAnsi="Verdana" w:cstheme="minorHAnsi"/>
          <w:sz w:val="20"/>
        </w:rPr>
        <w:t xml:space="preserve"> (conforme definidos abaixo) seja igual ou superior a 1,40x (um inteiro e quarenta </w:t>
      </w:r>
      <w:r w:rsidR="00310D72" w:rsidRPr="001B591F">
        <w:rPr>
          <w:rFonts w:ascii="Verdana" w:hAnsi="Verdana" w:cstheme="minorHAnsi"/>
          <w:sz w:val="20"/>
        </w:rPr>
        <w:t>centésimos</w:t>
      </w:r>
      <w:r w:rsidR="003A2998" w:rsidRPr="001B591F">
        <w:rPr>
          <w:rFonts w:ascii="Verdana" w:hAnsi="Verdana" w:cstheme="minorHAnsi"/>
          <w:sz w:val="20"/>
        </w:rPr>
        <w:t xml:space="preserve"> vezes)</w:t>
      </w:r>
      <w:r w:rsidR="00A16520">
        <w:rPr>
          <w:rFonts w:ascii="Verdana" w:hAnsi="Verdana" w:cstheme="minorHAnsi"/>
          <w:sz w:val="20"/>
        </w:rPr>
        <w:t xml:space="preserve"> (“</w:t>
      </w:r>
      <w:r w:rsidR="00A16520">
        <w:rPr>
          <w:rFonts w:ascii="Verdana" w:hAnsi="Verdana" w:cstheme="minorHAnsi"/>
          <w:sz w:val="20"/>
          <w:u w:val="single"/>
        </w:rPr>
        <w:t>Índice Financeiro II</w:t>
      </w:r>
      <w:r w:rsidR="00A16520">
        <w:rPr>
          <w:rFonts w:ascii="Verdana" w:hAnsi="Verdana" w:cstheme="minorHAnsi"/>
          <w:sz w:val="20"/>
        </w:rPr>
        <w:t>”)</w:t>
      </w:r>
      <w:r w:rsidR="003A2998" w:rsidRPr="001B591F">
        <w:rPr>
          <w:rFonts w:ascii="Verdana" w:hAnsi="Verdana" w:cstheme="minorHAnsi"/>
          <w:sz w:val="20"/>
        </w:rPr>
        <w:t>.</w:t>
      </w:r>
      <w:bookmarkEnd w:id="184"/>
      <w:bookmarkEnd w:id="189"/>
    </w:p>
    <w:p w14:paraId="07F27180" w14:textId="77777777" w:rsidR="00A329A6" w:rsidRPr="001B591F" w:rsidRDefault="00A329A6" w:rsidP="001B591F">
      <w:pPr>
        <w:pStyle w:val="PargrafodaLista"/>
        <w:widowControl w:val="0"/>
        <w:spacing w:after="0" w:line="312" w:lineRule="auto"/>
        <w:ind w:left="2127"/>
        <w:contextualSpacing w:val="0"/>
        <w:rPr>
          <w:rFonts w:ascii="Verdana" w:hAnsi="Verdana" w:cstheme="minorHAnsi"/>
          <w:sz w:val="20"/>
        </w:rPr>
      </w:pPr>
    </w:p>
    <w:p w14:paraId="7AF8EAED" w14:textId="77777777" w:rsidR="00A329A6" w:rsidRPr="001B591F" w:rsidRDefault="00A329A6" w:rsidP="001B591F">
      <w:pPr>
        <w:pStyle w:val="PargrafodaLista"/>
        <w:widowControl w:val="0"/>
        <w:spacing w:after="0" w:line="312" w:lineRule="auto"/>
        <w:ind w:left="2127"/>
        <w:contextualSpacing w:val="0"/>
        <w:rPr>
          <w:rFonts w:ascii="Verdana" w:hAnsi="Verdana" w:cstheme="minorHAnsi"/>
          <w:sz w:val="20"/>
        </w:rPr>
      </w:pPr>
      <w:r w:rsidRPr="001B591F">
        <w:rPr>
          <w:rFonts w:ascii="Verdana" w:hAnsi="Verdana" w:cstheme="minorHAnsi"/>
          <w:sz w:val="20"/>
        </w:rPr>
        <w:t xml:space="preserve">Para os fins deste item </w:t>
      </w:r>
      <w:r w:rsidR="00317B58" w:rsidRPr="001B591F">
        <w:rPr>
          <w:rFonts w:ascii="Verdana" w:hAnsi="Verdana" w:cstheme="minorHAnsi"/>
          <w:b/>
          <w:sz w:val="20"/>
        </w:rPr>
        <w:t>(xix</w:t>
      </w:r>
      <w:r w:rsidRPr="001B591F">
        <w:rPr>
          <w:rFonts w:ascii="Verdana" w:hAnsi="Verdana" w:cstheme="minorHAnsi"/>
          <w:b/>
          <w:sz w:val="20"/>
        </w:rPr>
        <w:t>)</w:t>
      </w:r>
      <w:r w:rsidRPr="001B591F">
        <w:rPr>
          <w:rFonts w:ascii="Verdana" w:hAnsi="Verdana" w:cstheme="minorHAnsi"/>
          <w:sz w:val="20"/>
        </w:rPr>
        <w:t>, considera-se como:</w:t>
      </w:r>
    </w:p>
    <w:p w14:paraId="3A59857A" w14:textId="77777777" w:rsidR="00A329A6" w:rsidRPr="001B591F" w:rsidRDefault="00A329A6" w:rsidP="001B591F">
      <w:pPr>
        <w:pStyle w:val="PargrafodaLista"/>
        <w:widowControl w:val="0"/>
        <w:spacing w:after="0" w:line="312" w:lineRule="auto"/>
        <w:ind w:left="2127"/>
        <w:contextualSpacing w:val="0"/>
        <w:rPr>
          <w:rFonts w:ascii="Verdana" w:hAnsi="Verdana" w:cstheme="minorHAnsi"/>
          <w:sz w:val="20"/>
        </w:rPr>
      </w:pPr>
    </w:p>
    <w:p w14:paraId="17626B12" w14:textId="77777777" w:rsidR="00A329A6" w:rsidRPr="001B591F" w:rsidRDefault="00A329A6" w:rsidP="001B591F">
      <w:pPr>
        <w:pStyle w:val="PargrafodaLista"/>
        <w:widowControl w:val="0"/>
        <w:spacing w:after="0" w:line="312" w:lineRule="auto"/>
        <w:ind w:left="2127"/>
        <w:contextualSpacing w:val="0"/>
        <w:rPr>
          <w:rFonts w:ascii="Verdana" w:hAnsi="Verdana" w:cstheme="minorHAnsi"/>
          <w:sz w:val="20"/>
        </w:rPr>
      </w:pPr>
      <w:r w:rsidRPr="001B591F">
        <w:rPr>
          <w:rFonts w:ascii="Verdana" w:hAnsi="Verdana" w:cstheme="minorHAnsi"/>
          <w:sz w:val="20"/>
        </w:rPr>
        <w:t>“</w:t>
      </w:r>
      <w:r w:rsidRPr="001B591F">
        <w:rPr>
          <w:rFonts w:ascii="Verdana" w:hAnsi="Verdana" w:cstheme="minorHAnsi"/>
          <w:sz w:val="20"/>
          <w:u w:val="single"/>
        </w:rPr>
        <w:t>Fluxo de Caixa Estimado dos Projetos</w:t>
      </w:r>
      <w:r w:rsidRPr="001B591F">
        <w:rPr>
          <w:rFonts w:ascii="Verdana" w:hAnsi="Verdana" w:cstheme="minorHAnsi"/>
          <w:sz w:val="20"/>
        </w:rPr>
        <w:t xml:space="preserve">”: A somatória dos Fluxos de Caixa Estimados dos Projetos em Desenvolvimento na </w:t>
      </w:r>
      <w:r w:rsidR="004C4BCD" w:rsidRPr="001B591F">
        <w:rPr>
          <w:rFonts w:ascii="Verdana" w:hAnsi="Verdana" w:cstheme="minorHAnsi"/>
          <w:sz w:val="20"/>
        </w:rPr>
        <w:t>P</w:t>
      </w:r>
      <w:r w:rsidRPr="001B591F">
        <w:rPr>
          <w:rFonts w:ascii="Verdana" w:hAnsi="Verdana" w:cstheme="minorHAnsi"/>
          <w:sz w:val="20"/>
        </w:rPr>
        <w:t xml:space="preserve">articipação Empreendimento Imobiliário e o </w:t>
      </w:r>
      <w:r w:rsidR="004C4BCD" w:rsidRPr="001B591F">
        <w:rPr>
          <w:rFonts w:ascii="Verdana" w:hAnsi="Verdana" w:cstheme="minorHAnsi"/>
          <w:sz w:val="20"/>
        </w:rPr>
        <w:t>S</w:t>
      </w:r>
      <w:r w:rsidRPr="001B591F">
        <w:rPr>
          <w:rFonts w:ascii="Verdana" w:hAnsi="Verdana" w:cstheme="minorHAnsi"/>
          <w:sz w:val="20"/>
        </w:rPr>
        <w:t xml:space="preserve">aldo de Caixa Projetos na </w:t>
      </w:r>
      <w:r w:rsidR="004C4BCD" w:rsidRPr="001B591F">
        <w:rPr>
          <w:rFonts w:ascii="Verdana" w:hAnsi="Verdana" w:cstheme="minorHAnsi"/>
          <w:sz w:val="20"/>
        </w:rPr>
        <w:t>P</w:t>
      </w:r>
      <w:r w:rsidRPr="001B591F">
        <w:rPr>
          <w:rFonts w:ascii="Verdana" w:hAnsi="Verdana" w:cstheme="minorHAnsi"/>
          <w:sz w:val="20"/>
        </w:rPr>
        <w:t>articipação Empreendimento Imobiliário</w:t>
      </w:r>
      <w:r w:rsidR="008A3D68" w:rsidRPr="001B591F">
        <w:rPr>
          <w:rFonts w:ascii="Verdana" w:hAnsi="Verdana" w:cstheme="minorHAnsi"/>
          <w:sz w:val="20"/>
        </w:rPr>
        <w:t xml:space="preserve">, conforme modelo constante do </w:t>
      </w:r>
      <w:r w:rsidR="008A3D68" w:rsidRPr="001B591F">
        <w:rPr>
          <w:rFonts w:ascii="Verdana" w:hAnsi="Verdana" w:cstheme="minorHAnsi"/>
          <w:sz w:val="20"/>
          <w:u w:val="single"/>
        </w:rPr>
        <w:t>Anexo X</w:t>
      </w:r>
      <w:r w:rsidR="008A3D68" w:rsidRPr="001B591F">
        <w:rPr>
          <w:rFonts w:ascii="Verdana" w:hAnsi="Verdana" w:cstheme="minorHAnsi"/>
          <w:sz w:val="20"/>
        </w:rPr>
        <w:t xml:space="preserve"> da presente Escritura</w:t>
      </w:r>
      <w:r w:rsidRPr="001B591F">
        <w:rPr>
          <w:rFonts w:ascii="Verdana" w:hAnsi="Verdana" w:cstheme="minorHAnsi"/>
          <w:sz w:val="20"/>
        </w:rPr>
        <w:t>;</w:t>
      </w:r>
    </w:p>
    <w:p w14:paraId="35B24B89" w14:textId="77777777" w:rsidR="00A329A6" w:rsidRPr="001B591F" w:rsidRDefault="00A329A6" w:rsidP="001B591F">
      <w:pPr>
        <w:pStyle w:val="PargrafodaLista"/>
        <w:widowControl w:val="0"/>
        <w:spacing w:after="0" w:line="312" w:lineRule="auto"/>
        <w:ind w:left="2127"/>
        <w:contextualSpacing w:val="0"/>
        <w:rPr>
          <w:rFonts w:ascii="Verdana" w:hAnsi="Verdana" w:cstheme="minorHAnsi"/>
          <w:sz w:val="20"/>
        </w:rPr>
      </w:pPr>
    </w:p>
    <w:p w14:paraId="140890E0" w14:textId="77777777" w:rsidR="00A329A6" w:rsidRPr="001B591F" w:rsidRDefault="00A329A6" w:rsidP="001B591F">
      <w:pPr>
        <w:pStyle w:val="PargrafodaLista"/>
        <w:widowControl w:val="0"/>
        <w:spacing w:after="0" w:line="312" w:lineRule="auto"/>
        <w:ind w:left="2127"/>
        <w:contextualSpacing w:val="0"/>
        <w:rPr>
          <w:rFonts w:ascii="Verdana" w:hAnsi="Verdana" w:cstheme="minorHAnsi"/>
          <w:sz w:val="20"/>
        </w:rPr>
      </w:pPr>
      <w:r w:rsidRPr="001B591F">
        <w:rPr>
          <w:rFonts w:ascii="Verdana" w:hAnsi="Verdana" w:cstheme="minorHAnsi"/>
          <w:sz w:val="20"/>
        </w:rPr>
        <w:t>“</w:t>
      </w:r>
      <w:r w:rsidRPr="001B591F">
        <w:rPr>
          <w:rFonts w:ascii="Verdana" w:hAnsi="Verdana" w:cstheme="minorHAnsi"/>
          <w:sz w:val="20"/>
          <w:u w:val="single"/>
        </w:rPr>
        <w:t>Dívida Líquida da Emissora</w:t>
      </w:r>
      <w:r w:rsidRPr="001B591F">
        <w:rPr>
          <w:rFonts w:ascii="Verdana" w:hAnsi="Verdana" w:cstheme="minorHAnsi"/>
          <w:sz w:val="20"/>
        </w:rPr>
        <w:t>”: a Dívida Bruta menos o Saldo de Caixa da Controladora</w:t>
      </w:r>
      <w:r w:rsidR="004C4BCD" w:rsidRPr="001B591F">
        <w:rPr>
          <w:rFonts w:ascii="Verdana" w:hAnsi="Verdana" w:cstheme="minorHAnsi"/>
          <w:sz w:val="20"/>
        </w:rPr>
        <w:t>;</w:t>
      </w:r>
    </w:p>
    <w:p w14:paraId="27AAAD81" w14:textId="77777777" w:rsidR="004C4BCD" w:rsidRPr="001B591F" w:rsidRDefault="004C4BCD" w:rsidP="001B591F">
      <w:pPr>
        <w:pStyle w:val="PargrafodaLista"/>
        <w:widowControl w:val="0"/>
        <w:spacing w:after="0" w:line="312" w:lineRule="auto"/>
        <w:ind w:left="2127"/>
        <w:contextualSpacing w:val="0"/>
        <w:rPr>
          <w:rFonts w:ascii="Verdana" w:hAnsi="Verdana" w:cstheme="minorHAnsi"/>
          <w:sz w:val="20"/>
        </w:rPr>
      </w:pPr>
    </w:p>
    <w:p w14:paraId="59CEF651" w14:textId="3CB90DD6" w:rsidR="004C4BCD" w:rsidRDefault="004C4BCD" w:rsidP="001B591F">
      <w:pPr>
        <w:pStyle w:val="PargrafodaLista"/>
        <w:widowControl w:val="0"/>
        <w:spacing w:after="0" w:line="312" w:lineRule="auto"/>
        <w:ind w:left="2127"/>
        <w:contextualSpacing w:val="0"/>
        <w:rPr>
          <w:rFonts w:ascii="Verdana" w:hAnsi="Verdana" w:cstheme="minorHAnsi"/>
          <w:sz w:val="20"/>
        </w:rPr>
      </w:pPr>
      <w:r w:rsidRPr="001B591F">
        <w:rPr>
          <w:rFonts w:ascii="Verdana" w:hAnsi="Verdana" w:cstheme="minorHAnsi"/>
          <w:sz w:val="20"/>
        </w:rPr>
        <w:t>“</w:t>
      </w:r>
      <w:r w:rsidRPr="001B591F">
        <w:rPr>
          <w:rFonts w:ascii="Verdana" w:hAnsi="Verdana" w:cstheme="minorHAnsi"/>
          <w:sz w:val="20"/>
          <w:u w:val="single"/>
        </w:rPr>
        <w:t>Saldo de Caixa Projetos</w:t>
      </w:r>
      <w:r w:rsidRPr="001B591F">
        <w:rPr>
          <w:rFonts w:ascii="Verdana" w:hAnsi="Verdana" w:cstheme="minorHAnsi"/>
          <w:sz w:val="20"/>
        </w:rPr>
        <w:t>”: Com base nas demonstrações financeiras individuais de cada SPE Investida o saldo de caixa e equivalentes de caixa da respectiva SPE Investida</w:t>
      </w:r>
      <w:r w:rsidR="00731925">
        <w:rPr>
          <w:rFonts w:ascii="Verdana" w:hAnsi="Verdana" w:cstheme="minorHAnsi"/>
          <w:sz w:val="20"/>
        </w:rPr>
        <w:t>.</w:t>
      </w:r>
    </w:p>
    <w:bookmarkEnd w:id="146"/>
    <w:p w14:paraId="6EDA1683" w14:textId="77777777" w:rsidR="00731925" w:rsidRPr="00731925" w:rsidRDefault="00731925">
      <w:pPr>
        <w:pStyle w:val="PargrafodaLista"/>
        <w:widowControl w:val="0"/>
        <w:spacing w:after="0" w:line="312" w:lineRule="auto"/>
        <w:ind w:left="2127"/>
        <w:contextualSpacing w:val="0"/>
        <w:rPr>
          <w:rFonts w:ascii="Verdana" w:hAnsi="Verdana" w:cstheme="minorHAnsi"/>
          <w:sz w:val="20"/>
        </w:rPr>
      </w:pPr>
    </w:p>
    <w:p w14:paraId="21705327" w14:textId="080770D0" w:rsidR="002E6D12" w:rsidRPr="001B591F" w:rsidRDefault="002E6D12" w:rsidP="001B591F">
      <w:pPr>
        <w:pStyle w:val="PargrafodaLista"/>
        <w:widowControl w:val="0"/>
        <w:numPr>
          <w:ilvl w:val="3"/>
          <w:numId w:val="17"/>
        </w:numPr>
        <w:spacing w:after="0" w:line="312" w:lineRule="auto"/>
        <w:ind w:left="0" w:firstLine="2835"/>
        <w:contextualSpacing w:val="0"/>
        <w:rPr>
          <w:rFonts w:ascii="Verdana" w:hAnsi="Verdana" w:cstheme="minorHAnsi"/>
          <w:sz w:val="20"/>
        </w:rPr>
      </w:pPr>
      <w:bookmarkStart w:id="191" w:name="_Ref4876044"/>
      <w:r w:rsidRPr="001B591F">
        <w:rPr>
          <w:rFonts w:ascii="Verdana" w:hAnsi="Verdana" w:cstheme="minorHAnsi"/>
          <w:sz w:val="20"/>
        </w:rPr>
        <w:lastRenderedPageBreak/>
        <w:t xml:space="preserve">Em caso de ocorrência de </w:t>
      </w:r>
      <w:r w:rsidR="00416ECC" w:rsidRPr="001B591F">
        <w:rPr>
          <w:rFonts w:ascii="Verdana" w:hAnsi="Verdana" w:cstheme="minorHAnsi"/>
          <w:sz w:val="20"/>
        </w:rPr>
        <w:t>Evento de Vencimento Antecipado Não Automático</w:t>
      </w:r>
      <w:r w:rsidRPr="001B591F">
        <w:rPr>
          <w:rFonts w:ascii="Verdana" w:hAnsi="Verdana" w:cstheme="minorHAnsi"/>
          <w:sz w:val="20"/>
        </w:rPr>
        <w:t xml:space="preserve">, a Debenturista deverá seguir o que vier a ser decidido pelos Titulares de CRI, em </w:t>
      </w:r>
      <w:bookmarkStart w:id="192" w:name="_Ref6855028"/>
      <w:r w:rsidRPr="001B591F">
        <w:rPr>
          <w:rFonts w:ascii="Verdana" w:hAnsi="Verdana" w:cstheme="minorHAnsi"/>
          <w:sz w:val="20"/>
        </w:rPr>
        <w:t xml:space="preserve">Assembleia Geral de Titulares de CRI, motivo pelo qual a Debenturista deverá realizar a respectiva convocação, no prazo de 3 (três) Dias Úteis a contar da ciência da Debenturista da ocorrência de qualquer de tais eventos, de uma Assembleia Geral de Titulares de CRI </w:t>
      </w:r>
      <w:r w:rsidR="006E4EB9">
        <w:rPr>
          <w:rFonts w:ascii="Verdana" w:hAnsi="Verdana" w:cstheme="minorHAnsi"/>
          <w:sz w:val="20"/>
        </w:rPr>
        <w:t xml:space="preserve">na qual se decidirá </w:t>
      </w:r>
      <w:r w:rsidRPr="001B591F">
        <w:rPr>
          <w:rFonts w:ascii="Verdana" w:hAnsi="Verdana" w:cstheme="minorHAnsi"/>
          <w:sz w:val="20"/>
        </w:rPr>
        <w:t>sobre a decretação ou não do vencimento antecipado das Debêntures, em conformidade com o previsto no Termo de Securitização, observados seus procedimentos e o respectivo quórum.</w:t>
      </w:r>
      <w:bookmarkEnd w:id="191"/>
      <w:bookmarkEnd w:id="192"/>
    </w:p>
    <w:p w14:paraId="6D32B6EA" w14:textId="77777777" w:rsidR="00302667" w:rsidRPr="001B591F" w:rsidRDefault="00302667" w:rsidP="001B591F">
      <w:pPr>
        <w:pStyle w:val="PargrafodaLista"/>
        <w:widowControl w:val="0"/>
        <w:spacing w:after="0" w:line="312" w:lineRule="auto"/>
        <w:ind w:left="2127"/>
        <w:contextualSpacing w:val="0"/>
        <w:rPr>
          <w:rFonts w:ascii="Verdana" w:hAnsi="Verdana" w:cstheme="minorHAnsi"/>
          <w:sz w:val="20"/>
        </w:rPr>
      </w:pPr>
    </w:p>
    <w:p w14:paraId="4DA00E3E" w14:textId="38B5E3FC" w:rsidR="002E6D12" w:rsidRPr="001B591F" w:rsidRDefault="002E6D12" w:rsidP="001B591F">
      <w:pPr>
        <w:pStyle w:val="PargrafodaLista"/>
        <w:widowControl w:val="0"/>
        <w:numPr>
          <w:ilvl w:val="2"/>
          <w:numId w:val="17"/>
        </w:numPr>
        <w:spacing w:after="0" w:line="312" w:lineRule="auto"/>
        <w:ind w:left="0" w:firstLine="1418"/>
        <w:contextualSpacing w:val="0"/>
        <w:rPr>
          <w:rFonts w:ascii="Verdana" w:hAnsi="Verdana" w:cstheme="minorHAnsi"/>
          <w:sz w:val="20"/>
        </w:rPr>
      </w:pPr>
      <w:bookmarkStart w:id="193" w:name="_Ref10023738"/>
      <w:r w:rsidRPr="001B591F">
        <w:rPr>
          <w:rFonts w:ascii="Verdana" w:hAnsi="Verdana" w:cstheme="minorHAnsi"/>
          <w:sz w:val="20"/>
        </w:rPr>
        <w:t xml:space="preserve">Caso a Assembleia Geral de Titulares de CRI mencionada na Cláusula </w:t>
      </w:r>
      <w:r w:rsidR="007C68E1" w:rsidRPr="001B591F">
        <w:rPr>
          <w:rFonts w:ascii="Verdana" w:hAnsi="Verdana" w:cstheme="minorHAnsi"/>
          <w:sz w:val="20"/>
        </w:rPr>
        <w:fldChar w:fldCharType="begin"/>
      </w:r>
      <w:r w:rsidR="007C68E1" w:rsidRPr="001B591F">
        <w:rPr>
          <w:rFonts w:ascii="Verdana" w:hAnsi="Verdana" w:cstheme="minorHAnsi"/>
          <w:sz w:val="20"/>
        </w:rPr>
        <w:instrText xml:space="preserve"> REF _Ref4876044 \r \h </w:instrText>
      </w:r>
      <w:r w:rsidR="005F4556" w:rsidRPr="001B591F">
        <w:rPr>
          <w:rFonts w:ascii="Verdana" w:hAnsi="Verdana" w:cstheme="minorHAnsi"/>
          <w:sz w:val="20"/>
        </w:rPr>
        <w:instrText xml:space="preserve"> \* MERGEFORMAT </w:instrText>
      </w:r>
      <w:r w:rsidR="007C68E1" w:rsidRPr="001B591F">
        <w:rPr>
          <w:rFonts w:ascii="Verdana" w:hAnsi="Verdana" w:cstheme="minorHAnsi"/>
          <w:sz w:val="20"/>
        </w:rPr>
      </w:r>
      <w:r w:rsidR="007C68E1" w:rsidRPr="001B591F">
        <w:rPr>
          <w:rFonts w:ascii="Verdana" w:hAnsi="Verdana" w:cstheme="minorHAnsi"/>
          <w:sz w:val="20"/>
        </w:rPr>
        <w:fldChar w:fldCharType="separate"/>
      </w:r>
      <w:r w:rsidR="00FC21F2">
        <w:rPr>
          <w:rFonts w:ascii="Verdana" w:hAnsi="Verdana" w:cstheme="minorHAnsi"/>
          <w:sz w:val="20"/>
        </w:rPr>
        <w:t>6.29.2.1</w:t>
      </w:r>
      <w:r w:rsidR="007C68E1" w:rsidRPr="001B591F">
        <w:rPr>
          <w:rFonts w:ascii="Verdana" w:hAnsi="Verdana" w:cstheme="minorHAnsi"/>
          <w:sz w:val="20"/>
        </w:rPr>
        <w:fldChar w:fldCharType="end"/>
      </w:r>
      <w:r w:rsidRPr="001B591F">
        <w:rPr>
          <w:rFonts w:ascii="Verdana" w:hAnsi="Verdana" w:cstheme="minorHAnsi"/>
          <w:sz w:val="20"/>
        </w:rPr>
        <w:t xml:space="preserve">, acima </w:t>
      </w:r>
      <w:r w:rsidRPr="001B591F">
        <w:rPr>
          <w:rFonts w:ascii="Verdana" w:hAnsi="Verdana" w:cstheme="minorHAnsi"/>
          <w:b/>
          <w:sz w:val="20"/>
        </w:rPr>
        <w:t>(i)</w:t>
      </w:r>
      <w:r w:rsidRPr="001B591F">
        <w:rPr>
          <w:rFonts w:ascii="Verdana" w:hAnsi="Verdana" w:cstheme="minorHAnsi"/>
          <w:sz w:val="20"/>
        </w:rPr>
        <w:t xml:space="preserve"> não seja instalada em segunda convocação</w:t>
      </w:r>
      <w:r w:rsidR="00416ECC" w:rsidRPr="001B591F">
        <w:rPr>
          <w:rFonts w:ascii="Verdana" w:hAnsi="Verdana" w:cstheme="minorHAnsi"/>
          <w:sz w:val="20"/>
        </w:rPr>
        <w:t>;</w:t>
      </w:r>
      <w:r w:rsidRPr="001B591F">
        <w:rPr>
          <w:rFonts w:ascii="Verdana" w:hAnsi="Verdana" w:cstheme="minorHAnsi"/>
          <w:sz w:val="20"/>
        </w:rPr>
        <w:t xml:space="preserve"> ou </w:t>
      </w:r>
      <w:r w:rsidRPr="001B591F">
        <w:rPr>
          <w:rFonts w:ascii="Verdana" w:hAnsi="Verdana" w:cstheme="minorHAnsi"/>
          <w:b/>
          <w:sz w:val="20"/>
        </w:rPr>
        <w:t>(ii)</w:t>
      </w:r>
      <w:r w:rsidRPr="001B591F">
        <w:rPr>
          <w:rFonts w:ascii="Verdana" w:hAnsi="Verdana" w:cstheme="minorHAnsi"/>
          <w:sz w:val="20"/>
        </w:rPr>
        <w:t xml:space="preserve"> seja instalada, mas não</w:t>
      </w:r>
      <w:r w:rsidR="00D23F1F" w:rsidRPr="001B591F">
        <w:rPr>
          <w:rFonts w:ascii="Verdana" w:hAnsi="Verdana" w:cstheme="minorHAnsi"/>
          <w:sz w:val="20"/>
        </w:rPr>
        <w:t xml:space="preserve"> haja</w:t>
      </w:r>
      <w:r w:rsidRPr="001B591F">
        <w:rPr>
          <w:rFonts w:ascii="Verdana" w:hAnsi="Verdana" w:cstheme="minorHAnsi"/>
          <w:sz w:val="20"/>
        </w:rPr>
        <w:t xml:space="preserve"> </w:t>
      </w:r>
      <w:r w:rsidR="006119E5" w:rsidRPr="001B591F">
        <w:rPr>
          <w:rFonts w:ascii="Verdana" w:hAnsi="Verdana" w:cstheme="minorHAnsi"/>
          <w:sz w:val="20"/>
        </w:rPr>
        <w:t xml:space="preserve">quórum de deliberação ou </w:t>
      </w:r>
      <w:r w:rsidR="00D23F1F" w:rsidRPr="001B591F">
        <w:rPr>
          <w:rFonts w:ascii="Verdana" w:hAnsi="Verdana" w:cstheme="minorHAnsi"/>
          <w:sz w:val="20"/>
        </w:rPr>
        <w:t xml:space="preserve">não </w:t>
      </w:r>
      <w:r w:rsidR="006119E5" w:rsidRPr="001B591F">
        <w:rPr>
          <w:rFonts w:ascii="Verdana" w:hAnsi="Verdana" w:cstheme="minorHAnsi"/>
          <w:sz w:val="20"/>
        </w:rPr>
        <w:t>seja deliberado pelos</w:t>
      </w:r>
      <w:r w:rsidRPr="001B591F">
        <w:rPr>
          <w:rFonts w:ascii="Verdana" w:hAnsi="Verdana" w:cstheme="minorHAnsi"/>
          <w:sz w:val="20"/>
        </w:rPr>
        <w:t xml:space="preserve"> Titulares de CRI (observados os quóruns previstos no Termo de Securitização) sobre o vencimento antecipado das Debêntures e, consequentemente, o resgate antecipado dos CRI, </w:t>
      </w:r>
      <w:r w:rsidRPr="001B591F">
        <w:rPr>
          <w:rFonts w:ascii="Verdana" w:hAnsi="Verdana"/>
          <w:sz w:val="20"/>
        </w:rPr>
        <w:t xml:space="preserve">não haverá o vencimento antecipado das </w:t>
      </w:r>
      <w:r w:rsidRPr="001B591F">
        <w:rPr>
          <w:rFonts w:ascii="Verdana" w:hAnsi="Verdana" w:cstheme="minorHAnsi"/>
          <w:sz w:val="20"/>
        </w:rPr>
        <w:t>Debêntures, e consequentemente</w:t>
      </w:r>
      <w:r w:rsidRPr="001B591F">
        <w:rPr>
          <w:rFonts w:ascii="Verdana" w:hAnsi="Verdana"/>
          <w:sz w:val="20"/>
        </w:rPr>
        <w:t xml:space="preserve"> o resgate antecipado</w:t>
      </w:r>
      <w:r w:rsidRPr="001B591F">
        <w:rPr>
          <w:rFonts w:ascii="Verdana" w:hAnsi="Verdana" w:cstheme="minorHAnsi"/>
          <w:sz w:val="20"/>
        </w:rPr>
        <w:t xml:space="preserve"> dos CRI</w:t>
      </w:r>
      <w:r w:rsidRPr="001B591F">
        <w:rPr>
          <w:rFonts w:ascii="Verdana" w:hAnsi="Verdana"/>
          <w:sz w:val="20"/>
        </w:rPr>
        <w:t xml:space="preserve">, de forma que a Debenturista deverá formalizar uma ata de Assembleia Geral de Titulares de </w:t>
      </w:r>
      <w:r w:rsidR="00B225A9" w:rsidRPr="001B591F">
        <w:rPr>
          <w:rFonts w:ascii="Verdana" w:hAnsi="Verdana"/>
          <w:sz w:val="20"/>
        </w:rPr>
        <w:t>CRI</w:t>
      </w:r>
      <w:r w:rsidRPr="001B591F">
        <w:rPr>
          <w:rFonts w:ascii="Verdana" w:hAnsi="Verdana"/>
          <w:sz w:val="20"/>
        </w:rPr>
        <w:t xml:space="preserve"> consignando a não declaração do vencimento antecipado de todas as obrigações da Emissora constantes desta Escritura</w:t>
      </w:r>
      <w:r w:rsidR="00512867" w:rsidRPr="001B591F">
        <w:rPr>
          <w:rFonts w:ascii="Verdana" w:hAnsi="Verdana"/>
          <w:sz w:val="20"/>
        </w:rPr>
        <w:t xml:space="preserve"> e do Termo de Securitização</w:t>
      </w:r>
      <w:r w:rsidRPr="001B591F">
        <w:rPr>
          <w:rFonts w:ascii="Verdana" w:hAnsi="Verdana" w:cstheme="minorHAnsi"/>
          <w:sz w:val="20"/>
        </w:rPr>
        <w:t>.</w:t>
      </w:r>
      <w:r w:rsidR="006E4EB9">
        <w:rPr>
          <w:rFonts w:ascii="Verdana" w:hAnsi="Verdana" w:cstheme="minorHAnsi"/>
          <w:sz w:val="20"/>
        </w:rPr>
        <w:t xml:space="preserve"> </w:t>
      </w:r>
      <w:bookmarkEnd w:id="193"/>
    </w:p>
    <w:p w14:paraId="33CEE854" w14:textId="77777777" w:rsidR="008B6F77" w:rsidRPr="001B591F" w:rsidRDefault="008B6F77" w:rsidP="001B591F">
      <w:pPr>
        <w:widowControl w:val="0"/>
        <w:spacing w:after="0" w:line="312" w:lineRule="auto"/>
        <w:rPr>
          <w:rFonts w:ascii="Verdana" w:hAnsi="Verdana" w:cstheme="minorHAnsi"/>
          <w:sz w:val="20"/>
        </w:rPr>
      </w:pPr>
    </w:p>
    <w:p w14:paraId="23B3B9A1" w14:textId="4E61B4D4" w:rsidR="00CF05E6" w:rsidRPr="001B591F" w:rsidRDefault="00CF05E6" w:rsidP="001B591F">
      <w:pPr>
        <w:pStyle w:val="PargrafodaLista"/>
        <w:widowControl w:val="0"/>
        <w:numPr>
          <w:ilvl w:val="2"/>
          <w:numId w:val="17"/>
        </w:numPr>
        <w:spacing w:after="0" w:line="312" w:lineRule="auto"/>
        <w:ind w:left="0" w:firstLine="1418"/>
        <w:contextualSpacing w:val="0"/>
        <w:rPr>
          <w:rFonts w:ascii="Verdana" w:hAnsi="Verdana" w:cstheme="minorHAnsi"/>
          <w:sz w:val="20"/>
        </w:rPr>
      </w:pPr>
      <w:bookmarkStart w:id="194" w:name="_Ref402870441"/>
      <w:bookmarkStart w:id="195" w:name="_Ref404346313"/>
      <w:bookmarkStart w:id="196" w:name="_Ref130283217"/>
      <w:bookmarkStart w:id="197" w:name="_Ref169028300"/>
      <w:bookmarkStart w:id="198" w:name="_Ref278369126"/>
      <w:bookmarkStart w:id="199" w:name="_Ref534176562"/>
      <w:r w:rsidRPr="001B591F">
        <w:rPr>
          <w:rFonts w:ascii="Verdana" w:hAnsi="Verdana" w:cstheme="minorHAnsi"/>
          <w:iCs/>
          <w:sz w:val="20"/>
        </w:rPr>
        <w:t xml:space="preserve">Para os fins </w:t>
      </w:r>
      <w:r w:rsidR="0062411A">
        <w:rPr>
          <w:rFonts w:ascii="Verdana" w:hAnsi="Verdana" w:cstheme="minorHAnsi"/>
          <w:iCs/>
          <w:sz w:val="20"/>
        </w:rPr>
        <w:t>d</w:t>
      </w:r>
      <w:r w:rsidR="00EB2D86">
        <w:rPr>
          <w:rFonts w:ascii="Verdana" w:hAnsi="Verdana" w:cstheme="minorHAnsi"/>
          <w:iCs/>
          <w:sz w:val="20"/>
        </w:rPr>
        <w:t>o</w:t>
      </w:r>
      <w:r w:rsidR="0062411A">
        <w:rPr>
          <w:rFonts w:ascii="Verdana" w:hAnsi="Verdana" w:cstheme="minorHAnsi"/>
          <w:iCs/>
          <w:sz w:val="20"/>
        </w:rPr>
        <w:t xml:space="preserve"> </w:t>
      </w:r>
      <w:r w:rsidR="00EB2D86">
        <w:rPr>
          <w:rFonts w:ascii="Verdana" w:hAnsi="Verdana" w:cstheme="minorHAnsi"/>
          <w:iCs/>
          <w:sz w:val="20"/>
        </w:rPr>
        <w:t xml:space="preserve">cálculo </w:t>
      </w:r>
      <w:r w:rsidR="0062411A">
        <w:rPr>
          <w:rFonts w:ascii="Verdana" w:hAnsi="Verdana" w:cstheme="minorHAnsi"/>
          <w:iCs/>
          <w:sz w:val="20"/>
        </w:rPr>
        <w:t>dos Índices Financeiros</w:t>
      </w:r>
      <w:r w:rsidR="00EB2D86">
        <w:rPr>
          <w:rFonts w:ascii="Verdana" w:hAnsi="Verdana" w:cstheme="minorHAnsi"/>
          <w:iCs/>
          <w:sz w:val="20"/>
        </w:rPr>
        <w:t xml:space="preserve"> </w:t>
      </w:r>
      <w:bookmarkStart w:id="200" w:name="_Hlk69217018"/>
      <w:r w:rsidR="00EB2D86">
        <w:rPr>
          <w:rFonts w:ascii="Verdana" w:hAnsi="Verdana" w:cstheme="minorHAnsi"/>
          <w:iCs/>
          <w:sz w:val="20"/>
        </w:rPr>
        <w:t>pelo Auditor Independente</w:t>
      </w:r>
      <w:bookmarkEnd w:id="200"/>
      <w:r w:rsidRPr="001B591F">
        <w:rPr>
          <w:rFonts w:ascii="Verdana" w:hAnsi="Verdana" w:cstheme="minorHAnsi"/>
          <w:iCs/>
          <w:sz w:val="20"/>
        </w:rPr>
        <w:t xml:space="preserve">, se, a partir da data de celebração desta Escritura de Emissão, forem alteradas as regras contábeis aplicáveis à preparação das </w:t>
      </w:r>
      <w:r w:rsidRPr="001B591F" w:rsidDel="00AB539D">
        <w:rPr>
          <w:rFonts w:ascii="Verdana" w:hAnsi="Verdana" w:cstheme="minorHAnsi"/>
          <w:sz w:val="20"/>
        </w:rPr>
        <w:t xml:space="preserve">Demonstrações Financeiras da </w:t>
      </w:r>
      <w:r w:rsidR="004C4BCD" w:rsidRPr="001B591F">
        <w:rPr>
          <w:rFonts w:ascii="Verdana" w:hAnsi="Verdana" w:cstheme="minorHAnsi"/>
          <w:sz w:val="20"/>
        </w:rPr>
        <w:t>Emissora</w:t>
      </w:r>
      <w:r w:rsidRPr="001B591F">
        <w:rPr>
          <w:rFonts w:ascii="Verdana" w:hAnsi="Verdana" w:cstheme="minorHAnsi"/>
          <w:sz w:val="20"/>
        </w:rPr>
        <w:t>, os Índices Financeiros deverão ser calculados</w:t>
      </w:r>
      <w:bookmarkStart w:id="201" w:name="_Hlk69204398"/>
      <w:r w:rsidR="00EB2D86" w:rsidRPr="00EB2D86">
        <w:rPr>
          <w:rFonts w:ascii="Verdana" w:hAnsi="Verdana" w:cstheme="minorHAnsi"/>
          <w:iCs/>
          <w:sz w:val="20"/>
        </w:rPr>
        <w:t xml:space="preserve"> </w:t>
      </w:r>
      <w:r w:rsidR="00EB2D86">
        <w:rPr>
          <w:rFonts w:ascii="Verdana" w:hAnsi="Verdana" w:cstheme="minorHAnsi"/>
          <w:iCs/>
          <w:sz w:val="20"/>
        </w:rPr>
        <w:t>pelo Auditor Independente</w:t>
      </w:r>
      <w:bookmarkEnd w:id="201"/>
      <w:r w:rsidRPr="001B591F">
        <w:rPr>
          <w:rFonts w:ascii="Verdana" w:hAnsi="Verdana" w:cstheme="minorHAnsi"/>
          <w:sz w:val="20"/>
        </w:rPr>
        <w:t xml:space="preserve">, independentemente de qualquer aprovação societária adicional da </w:t>
      </w:r>
      <w:r w:rsidR="001F56E1" w:rsidRPr="001B591F">
        <w:rPr>
          <w:rFonts w:ascii="Verdana" w:hAnsi="Verdana" w:cstheme="minorHAnsi"/>
          <w:sz w:val="20"/>
        </w:rPr>
        <w:t>Emissora</w:t>
      </w:r>
      <w:r w:rsidRPr="001B591F">
        <w:rPr>
          <w:rFonts w:ascii="Verdana" w:hAnsi="Verdana" w:cstheme="minorHAnsi"/>
          <w:sz w:val="20"/>
        </w:rPr>
        <w:t xml:space="preserve"> ou de realização de </w:t>
      </w:r>
      <w:r w:rsidR="001F56E1" w:rsidRPr="001B591F">
        <w:rPr>
          <w:rFonts w:ascii="Verdana" w:hAnsi="Verdana" w:cstheme="minorHAnsi"/>
          <w:sz w:val="20"/>
        </w:rPr>
        <w:t>Assembleia Geral de Titulares de CRI</w:t>
      </w:r>
      <w:r w:rsidRPr="001B591F">
        <w:rPr>
          <w:rFonts w:ascii="Verdana" w:hAnsi="Verdana" w:cstheme="minorHAnsi"/>
          <w:sz w:val="20"/>
        </w:rPr>
        <w:t xml:space="preserve">, de acordo com </w:t>
      </w:r>
      <w:r w:rsidRPr="001B591F">
        <w:rPr>
          <w:rFonts w:ascii="Verdana" w:hAnsi="Verdana" w:cstheme="minorHAnsi"/>
          <w:iCs/>
          <w:sz w:val="20"/>
        </w:rPr>
        <w:t>as regras contábeis aplicáveis à preparação das</w:t>
      </w:r>
      <w:r w:rsidRPr="001B591F">
        <w:rPr>
          <w:rFonts w:ascii="Verdana" w:hAnsi="Verdana" w:cstheme="minorHAnsi"/>
          <w:sz w:val="20"/>
        </w:rPr>
        <w:t xml:space="preserve"> </w:t>
      </w:r>
      <w:r w:rsidRPr="001B591F" w:rsidDel="00AB539D">
        <w:rPr>
          <w:rFonts w:ascii="Verdana" w:hAnsi="Verdana" w:cstheme="minorHAnsi"/>
          <w:sz w:val="20"/>
        </w:rPr>
        <w:t xml:space="preserve">Demonstrações Financeiras da </w:t>
      </w:r>
      <w:r w:rsidR="001F56E1" w:rsidRPr="001B591F">
        <w:rPr>
          <w:rFonts w:ascii="Verdana" w:hAnsi="Verdana" w:cstheme="minorHAnsi"/>
          <w:sz w:val="20"/>
        </w:rPr>
        <w:t>Emissora</w:t>
      </w:r>
      <w:r w:rsidRPr="001B591F">
        <w:rPr>
          <w:rFonts w:ascii="Verdana" w:hAnsi="Verdana" w:cstheme="minorHAnsi"/>
          <w:sz w:val="20"/>
        </w:rPr>
        <w:t xml:space="preserve"> em vigor na data de </w:t>
      </w:r>
      <w:r w:rsidRPr="001B591F">
        <w:rPr>
          <w:rFonts w:ascii="Verdana" w:hAnsi="Verdana" w:cstheme="minorHAnsi"/>
          <w:iCs/>
          <w:sz w:val="20"/>
        </w:rPr>
        <w:t xml:space="preserve">celebração desta Escritura de Emissão. A </w:t>
      </w:r>
      <w:r w:rsidR="001F56E1" w:rsidRPr="001B591F">
        <w:rPr>
          <w:rFonts w:ascii="Verdana" w:hAnsi="Verdana" w:cstheme="minorHAnsi"/>
          <w:iCs/>
          <w:sz w:val="20"/>
        </w:rPr>
        <w:t>Emissora</w:t>
      </w:r>
      <w:r w:rsidRPr="001B591F">
        <w:rPr>
          <w:rFonts w:ascii="Verdana" w:hAnsi="Verdana" w:cstheme="minorHAnsi"/>
          <w:iCs/>
          <w:sz w:val="20"/>
        </w:rPr>
        <w:t xml:space="preserve"> deverá apresentar </w:t>
      </w:r>
      <w:bookmarkStart w:id="202" w:name="_Hlk69217045"/>
      <w:r w:rsidR="00EB2D86">
        <w:rPr>
          <w:rFonts w:ascii="Verdana" w:hAnsi="Verdana" w:cstheme="minorHAnsi"/>
          <w:iCs/>
          <w:sz w:val="20"/>
        </w:rPr>
        <w:t>para o cálculo realizado pelo</w:t>
      </w:r>
      <w:bookmarkEnd w:id="202"/>
      <w:r w:rsidRPr="001B591F">
        <w:rPr>
          <w:rFonts w:ascii="Verdana" w:hAnsi="Verdana" w:cstheme="minorHAnsi"/>
          <w:iCs/>
          <w:sz w:val="20"/>
        </w:rPr>
        <w:t xml:space="preserve"> Auditor Independente</w:t>
      </w:r>
      <w:r w:rsidR="00D63AA9">
        <w:rPr>
          <w:rFonts w:ascii="Verdana" w:hAnsi="Verdana" w:cstheme="minorHAnsi"/>
          <w:iCs/>
          <w:sz w:val="20"/>
        </w:rPr>
        <w:t xml:space="preserve"> e</w:t>
      </w:r>
      <w:r w:rsidR="00EB2D86">
        <w:rPr>
          <w:rFonts w:ascii="Verdana" w:hAnsi="Verdana" w:cstheme="minorHAnsi"/>
          <w:iCs/>
          <w:sz w:val="20"/>
        </w:rPr>
        <w:t xml:space="preserve"> a verificação realizada pelo</w:t>
      </w:r>
      <w:r w:rsidR="00D63AA9">
        <w:rPr>
          <w:rFonts w:ascii="Verdana" w:hAnsi="Verdana" w:cstheme="minorHAnsi"/>
          <w:iCs/>
          <w:sz w:val="20"/>
        </w:rPr>
        <w:t xml:space="preserve"> Agente Fiduciário dos CRI</w:t>
      </w:r>
      <w:r w:rsidRPr="001B591F">
        <w:rPr>
          <w:rFonts w:ascii="Verdana" w:hAnsi="Verdana" w:cstheme="minorHAnsi"/>
          <w:iCs/>
          <w:sz w:val="20"/>
        </w:rPr>
        <w:t xml:space="preserve"> </w:t>
      </w:r>
      <w:r w:rsidRPr="001B591F">
        <w:rPr>
          <w:rFonts w:ascii="Verdana" w:hAnsi="Verdana" w:cstheme="minorHAnsi"/>
          <w:sz w:val="20"/>
        </w:rPr>
        <w:t>a memória de cálculo e todas as rubricas necessárias à apuração</w:t>
      </w:r>
      <w:r w:rsidR="00EB2D86">
        <w:rPr>
          <w:rFonts w:ascii="Verdana" w:hAnsi="Verdana" w:cstheme="minorHAnsi"/>
          <w:sz w:val="20"/>
        </w:rPr>
        <w:t xml:space="preserve"> pelo Auditor Independente</w:t>
      </w:r>
      <w:r w:rsidRPr="001B591F">
        <w:rPr>
          <w:rFonts w:ascii="Verdana" w:hAnsi="Verdana" w:cstheme="minorHAnsi"/>
          <w:sz w:val="20"/>
        </w:rPr>
        <w:t xml:space="preserve"> dos Índices Financeiros, nos termos </w:t>
      </w:r>
      <w:bookmarkEnd w:id="194"/>
      <w:r w:rsidR="00D63AA9">
        <w:rPr>
          <w:rFonts w:ascii="Verdana" w:hAnsi="Verdana" w:cstheme="minorHAnsi"/>
          <w:sz w:val="20"/>
        </w:rPr>
        <w:t>desta Escritura</w:t>
      </w:r>
      <w:r w:rsidR="001F56E1" w:rsidRPr="001B591F">
        <w:rPr>
          <w:rFonts w:ascii="Verdana" w:hAnsi="Verdana" w:cstheme="minorHAnsi"/>
          <w:sz w:val="20"/>
        </w:rPr>
        <w:t>.</w:t>
      </w:r>
      <w:bookmarkEnd w:id="195"/>
    </w:p>
    <w:p w14:paraId="40E52A88" w14:textId="77777777" w:rsidR="00C44E58" w:rsidRPr="001B591F" w:rsidRDefault="00C44E58" w:rsidP="001B591F">
      <w:pPr>
        <w:pStyle w:val="PargrafodaLista"/>
        <w:widowControl w:val="0"/>
        <w:spacing w:after="0" w:line="312" w:lineRule="auto"/>
        <w:ind w:left="1418"/>
        <w:contextualSpacing w:val="0"/>
        <w:rPr>
          <w:rFonts w:ascii="Verdana" w:hAnsi="Verdana" w:cstheme="minorHAnsi"/>
          <w:sz w:val="20"/>
        </w:rPr>
      </w:pPr>
    </w:p>
    <w:bookmarkEnd w:id="196"/>
    <w:bookmarkEnd w:id="197"/>
    <w:bookmarkEnd w:id="198"/>
    <w:bookmarkEnd w:id="199"/>
    <w:p w14:paraId="329D8377" w14:textId="3BF31BDB" w:rsidR="007C68E1" w:rsidRPr="001B591F" w:rsidRDefault="007C68E1" w:rsidP="001B591F">
      <w:pPr>
        <w:pStyle w:val="PargrafodaLista"/>
        <w:widowControl w:val="0"/>
        <w:numPr>
          <w:ilvl w:val="1"/>
          <w:numId w:val="17"/>
        </w:numPr>
        <w:spacing w:after="0" w:line="312" w:lineRule="auto"/>
        <w:ind w:left="0" w:firstLine="709"/>
        <w:contextualSpacing w:val="0"/>
        <w:rPr>
          <w:rFonts w:ascii="Verdana" w:hAnsi="Verdana" w:cstheme="minorHAnsi"/>
          <w:sz w:val="20"/>
        </w:rPr>
      </w:pPr>
      <w:r w:rsidRPr="001B591F">
        <w:rPr>
          <w:rFonts w:ascii="Verdana" w:hAnsi="Verdana" w:cstheme="minorHAnsi"/>
          <w:i/>
          <w:sz w:val="20"/>
        </w:rPr>
        <w:t>Disposições comuns aos Eventos de Vencimento Antecipado</w:t>
      </w:r>
      <w:r w:rsidRPr="001B591F">
        <w:rPr>
          <w:rFonts w:ascii="Verdana" w:hAnsi="Verdana" w:cstheme="minorHAnsi"/>
          <w:sz w:val="20"/>
        </w:rPr>
        <w:t xml:space="preserve">. Os valores mencionados nos itens </w:t>
      </w:r>
      <w:r w:rsidR="00C47B36">
        <w:rPr>
          <w:rFonts w:ascii="Verdana" w:hAnsi="Verdana" w:cstheme="minorHAnsi"/>
          <w:sz w:val="20"/>
        </w:rPr>
        <w:t>que retratam os Eventos de Vencimento Antecipado</w:t>
      </w:r>
      <w:r w:rsidRPr="001B591F">
        <w:rPr>
          <w:rFonts w:ascii="Verdana" w:hAnsi="Verdana" w:cstheme="minorHAnsi"/>
          <w:sz w:val="20"/>
        </w:rPr>
        <w:t>, acima, para fins da configuração dos Eventos de Vencimento Antecipado serão reajustados ou corrigidos, anualmente, pela variação acumulada do IPCA, desde a Primeira Data de Integralização.</w:t>
      </w:r>
    </w:p>
    <w:p w14:paraId="5FC940D3" w14:textId="77777777" w:rsidR="007C68E1" w:rsidRPr="001B591F" w:rsidRDefault="007C68E1" w:rsidP="001B591F">
      <w:pPr>
        <w:pStyle w:val="PargrafodaLista"/>
        <w:spacing w:after="0" w:line="312" w:lineRule="auto"/>
        <w:ind w:left="709"/>
        <w:contextualSpacing w:val="0"/>
        <w:rPr>
          <w:rFonts w:ascii="Verdana" w:eastAsia="Arial Unicode MS" w:hAnsi="Verdana" w:cstheme="minorHAnsi"/>
          <w:b/>
          <w:sz w:val="20"/>
        </w:rPr>
      </w:pPr>
    </w:p>
    <w:p w14:paraId="46C8BB43" w14:textId="788072D4" w:rsidR="007C68E1" w:rsidRPr="001B591F" w:rsidRDefault="007C68E1" w:rsidP="001B591F">
      <w:pPr>
        <w:pStyle w:val="PargrafodaLista"/>
        <w:widowControl w:val="0"/>
        <w:numPr>
          <w:ilvl w:val="1"/>
          <w:numId w:val="17"/>
        </w:numPr>
        <w:spacing w:after="0" w:line="312" w:lineRule="auto"/>
        <w:ind w:left="0" w:firstLine="709"/>
        <w:contextualSpacing w:val="0"/>
        <w:rPr>
          <w:rFonts w:ascii="Verdana" w:hAnsi="Verdana" w:cstheme="minorHAnsi"/>
          <w:sz w:val="20"/>
        </w:rPr>
      </w:pPr>
      <w:r w:rsidRPr="001B591F">
        <w:rPr>
          <w:rFonts w:ascii="Verdana" w:eastAsia="Arial Unicode MS" w:hAnsi="Verdana" w:cstheme="minorHAnsi"/>
          <w:sz w:val="20"/>
        </w:rPr>
        <w:t>Observado o disposto nos itens abaixo</w:t>
      </w:r>
      <w:r w:rsidRPr="001B591F">
        <w:rPr>
          <w:rFonts w:ascii="Verdana" w:hAnsi="Verdana" w:cstheme="minorHAnsi"/>
          <w:sz w:val="20"/>
        </w:rPr>
        <w:t xml:space="preserve">, em caso de vencimento antecipado automático das Debêntures ou decretação de vencimento antecipado da totalidade </w:t>
      </w:r>
      <w:r w:rsidR="00880B49" w:rsidRPr="001B591F">
        <w:rPr>
          <w:rFonts w:ascii="Verdana" w:hAnsi="Verdana" w:cstheme="minorHAnsi"/>
          <w:sz w:val="20"/>
        </w:rPr>
        <w:t>das Debêntures</w:t>
      </w:r>
      <w:r w:rsidRPr="001B591F">
        <w:rPr>
          <w:rFonts w:ascii="Verdana" w:hAnsi="Verdana" w:cstheme="minorHAnsi"/>
          <w:sz w:val="20"/>
        </w:rPr>
        <w:t xml:space="preserve"> pela Assembleia Geral de Titulares de CRI em razão da ocorrência de um </w:t>
      </w:r>
      <w:r w:rsidRPr="001B591F">
        <w:rPr>
          <w:rFonts w:ascii="Verdana" w:hAnsi="Verdana" w:cstheme="minorHAnsi"/>
          <w:sz w:val="20"/>
        </w:rPr>
        <w:lastRenderedPageBreak/>
        <w:t xml:space="preserve">dos Eventos de Vencimento Antecipado Não Automático, </w:t>
      </w:r>
      <w:r w:rsidRPr="001B591F">
        <w:rPr>
          <w:rFonts w:ascii="Verdana" w:eastAsia="Arial Unicode MS" w:hAnsi="Verdana" w:cstheme="minorHAnsi"/>
          <w:sz w:val="20"/>
        </w:rPr>
        <w:t xml:space="preserve">a </w:t>
      </w:r>
      <w:r w:rsidR="00085053" w:rsidRPr="001B591F">
        <w:rPr>
          <w:rFonts w:ascii="Verdana" w:eastAsia="Arial Unicode MS" w:hAnsi="Verdana" w:cstheme="minorHAnsi"/>
          <w:sz w:val="20"/>
        </w:rPr>
        <w:t>Debenturista</w:t>
      </w:r>
      <w:r w:rsidRPr="001B591F">
        <w:rPr>
          <w:rFonts w:ascii="Verdana" w:eastAsia="Arial Unicode MS" w:hAnsi="Verdana" w:cstheme="minorHAnsi"/>
          <w:sz w:val="20"/>
        </w:rPr>
        <w:t xml:space="preserve"> exigirá da </w:t>
      </w:r>
      <w:r w:rsidR="00085053" w:rsidRPr="001B591F">
        <w:rPr>
          <w:rFonts w:ascii="Verdana" w:eastAsia="Arial Unicode MS" w:hAnsi="Verdana" w:cstheme="minorHAnsi"/>
          <w:sz w:val="20"/>
        </w:rPr>
        <w:t>Emissora</w:t>
      </w:r>
      <w:r w:rsidRPr="001B591F">
        <w:rPr>
          <w:rFonts w:ascii="Verdana" w:eastAsia="Arial Unicode MS" w:hAnsi="Verdana" w:cstheme="minorHAnsi"/>
          <w:sz w:val="20"/>
        </w:rPr>
        <w:t xml:space="preserve"> o imediato e integral pagamento das Obrigações Garantidas.</w:t>
      </w:r>
    </w:p>
    <w:p w14:paraId="1DC4E6AA" w14:textId="77777777" w:rsidR="007C68E1" w:rsidRPr="001B591F" w:rsidRDefault="007C68E1" w:rsidP="001B591F">
      <w:pPr>
        <w:pStyle w:val="PargrafodaLista"/>
        <w:spacing w:after="0" w:line="312" w:lineRule="auto"/>
        <w:ind w:left="709"/>
        <w:contextualSpacing w:val="0"/>
        <w:rPr>
          <w:rFonts w:ascii="Verdana" w:eastAsia="Arial Unicode MS" w:hAnsi="Verdana" w:cstheme="minorHAnsi"/>
          <w:b/>
          <w:sz w:val="20"/>
        </w:rPr>
      </w:pPr>
    </w:p>
    <w:p w14:paraId="25D1BBC3" w14:textId="6B9EBFC5" w:rsidR="007C68E1" w:rsidRPr="001B591F" w:rsidRDefault="007C68E1" w:rsidP="001B591F">
      <w:pPr>
        <w:pStyle w:val="PargrafodaLista"/>
        <w:widowControl w:val="0"/>
        <w:numPr>
          <w:ilvl w:val="1"/>
          <w:numId w:val="17"/>
        </w:numPr>
        <w:spacing w:after="0" w:line="312" w:lineRule="auto"/>
        <w:ind w:left="0" w:firstLine="709"/>
        <w:contextualSpacing w:val="0"/>
        <w:rPr>
          <w:rFonts w:ascii="Verdana" w:eastAsia="Arial Unicode MS" w:hAnsi="Verdana" w:cstheme="minorHAnsi"/>
          <w:sz w:val="20"/>
        </w:rPr>
      </w:pPr>
      <w:r w:rsidRPr="001B591F">
        <w:rPr>
          <w:rFonts w:ascii="Verdana" w:hAnsi="Verdana" w:cstheme="minorHAnsi"/>
          <w:sz w:val="20"/>
        </w:rPr>
        <w:t xml:space="preserve">Na eventual decretação do vencimento antecipado das obrigações decorrentes das Debêntures, a Emissora deverá resgatar a totalidade das Debêntures antecipadamente vencidas, com o seu consequente cancelamento, mediante o pagamento do saldo devedor do valor nominal unitário de tais Debêntures, acrescido da </w:t>
      </w:r>
      <w:r w:rsidR="00880B49" w:rsidRPr="001B591F">
        <w:rPr>
          <w:rFonts w:ascii="Verdana" w:hAnsi="Verdana" w:cstheme="minorHAnsi"/>
          <w:sz w:val="20"/>
        </w:rPr>
        <w:t xml:space="preserve">Remuneração </w:t>
      </w:r>
      <w:r w:rsidRPr="001B591F">
        <w:rPr>
          <w:rFonts w:ascii="Verdana" w:hAnsi="Verdana" w:cstheme="minorHAnsi"/>
          <w:sz w:val="20"/>
        </w:rPr>
        <w:t xml:space="preserve">aplicável, calculada </w:t>
      </w:r>
      <w:r w:rsidRPr="001B591F">
        <w:rPr>
          <w:rFonts w:ascii="Verdana" w:hAnsi="Verdana" w:cstheme="minorHAnsi"/>
          <w:i/>
          <w:sz w:val="20"/>
        </w:rPr>
        <w:t>pro rata temporis</w:t>
      </w:r>
      <w:r w:rsidRPr="001B591F">
        <w:rPr>
          <w:rFonts w:ascii="Verdana" w:hAnsi="Verdana" w:cstheme="minorHAnsi"/>
          <w:sz w:val="20"/>
        </w:rPr>
        <w:t xml:space="preserve"> desde a Primeira Data de Integralização ou desde a última data de pagamento de </w:t>
      </w:r>
      <w:r w:rsidR="00880B49" w:rsidRPr="001B591F">
        <w:rPr>
          <w:rFonts w:ascii="Verdana" w:hAnsi="Verdana" w:cstheme="minorHAnsi"/>
          <w:sz w:val="20"/>
        </w:rPr>
        <w:t xml:space="preserve">Remuneração </w:t>
      </w:r>
      <w:r w:rsidR="00085053" w:rsidRPr="001B591F">
        <w:rPr>
          <w:rFonts w:ascii="Verdana" w:hAnsi="Verdana" w:cstheme="minorHAnsi"/>
          <w:sz w:val="20"/>
        </w:rPr>
        <w:t>das</w:t>
      </w:r>
      <w:r w:rsidRPr="001B591F">
        <w:rPr>
          <w:rFonts w:ascii="Verdana" w:hAnsi="Verdana" w:cstheme="minorHAnsi"/>
          <w:sz w:val="20"/>
        </w:rPr>
        <w:t xml:space="preserve"> Debêntures, o que ocorrer por último, até a data do efetivo pagamento, sem prejuízo do pagamento dos encargos moratórios, quando for o caso, e de quaisquer outros valores eventualmente devidos pela </w:t>
      </w:r>
      <w:r w:rsidR="00085053" w:rsidRPr="001B591F">
        <w:rPr>
          <w:rFonts w:ascii="Verdana" w:hAnsi="Verdana" w:cstheme="minorHAnsi"/>
          <w:sz w:val="20"/>
        </w:rPr>
        <w:t>Emissora</w:t>
      </w:r>
      <w:r w:rsidRPr="001B591F">
        <w:rPr>
          <w:rFonts w:ascii="Verdana" w:hAnsi="Verdana" w:cstheme="minorHAnsi"/>
          <w:sz w:val="20"/>
        </w:rPr>
        <w:t xml:space="preserve"> </w:t>
      </w:r>
      <w:r w:rsidR="00085053" w:rsidRPr="001B591F">
        <w:rPr>
          <w:rFonts w:ascii="Verdana" w:hAnsi="Verdana" w:cstheme="minorHAnsi"/>
          <w:sz w:val="20"/>
        </w:rPr>
        <w:t xml:space="preserve">desta Escritura de Emissão </w:t>
      </w:r>
      <w:r w:rsidRPr="001B591F">
        <w:rPr>
          <w:rFonts w:ascii="Verdana" w:hAnsi="Verdana" w:cstheme="minorHAnsi"/>
          <w:sz w:val="20"/>
        </w:rPr>
        <w:t xml:space="preserve">cujas obrigações venceram-se antecipadamente nos termos dos Documentos da Operação, no prazo de até </w:t>
      </w:r>
      <w:r w:rsidR="00D55190">
        <w:rPr>
          <w:rFonts w:ascii="Verdana" w:hAnsi="Verdana" w:cstheme="minorHAnsi"/>
          <w:bCs/>
          <w:sz w:val="20"/>
        </w:rPr>
        <w:t>3</w:t>
      </w:r>
      <w:r w:rsidRPr="001B591F">
        <w:rPr>
          <w:rFonts w:ascii="Verdana" w:hAnsi="Verdana" w:cstheme="minorHAnsi"/>
          <w:sz w:val="20"/>
        </w:rPr>
        <w:t xml:space="preserve"> (</w:t>
      </w:r>
      <w:r w:rsidR="00D55190">
        <w:rPr>
          <w:rFonts w:ascii="Verdana" w:hAnsi="Verdana" w:cstheme="minorHAnsi"/>
          <w:bCs/>
          <w:sz w:val="20"/>
        </w:rPr>
        <w:t>três</w:t>
      </w:r>
      <w:r w:rsidRPr="001B591F">
        <w:rPr>
          <w:rFonts w:ascii="Verdana" w:hAnsi="Verdana" w:cstheme="minorHAnsi"/>
          <w:sz w:val="20"/>
        </w:rPr>
        <w:t>) Dias Úteis contados da data da</w:t>
      </w:r>
      <w:r w:rsidR="00D23F1F" w:rsidRPr="001B591F">
        <w:rPr>
          <w:rFonts w:ascii="Verdana" w:hAnsi="Verdana" w:cstheme="minorHAnsi"/>
          <w:sz w:val="20"/>
        </w:rPr>
        <w:t xml:space="preserve"> ocorrência ou</w:t>
      </w:r>
      <w:r w:rsidRPr="001B591F">
        <w:rPr>
          <w:rFonts w:ascii="Verdana" w:hAnsi="Verdana" w:cstheme="minorHAnsi"/>
          <w:sz w:val="20"/>
        </w:rPr>
        <w:t xml:space="preserve"> declaração</w:t>
      </w:r>
      <w:r w:rsidR="00D23F1F" w:rsidRPr="001B591F">
        <w:rPr>
          <w:rFonts w:ascii="Verdana" w:hAnsi="Verdana" w:cstheme="minorHAnsi"/>
          <w:sz w:val="20"/>
        </w:rPr>
        <w:t>, conforme aplicável,</w:t>
      </w:r>
      <w:r w:rsidRPr="001B591F">
        <w:rPr>
          <w:rFonts w:ascii="Verdana" w:hAnsi="Verdana" w:cstheme="minorHAnsi"/>
          <w:sz w:val="20"/>
        </w:rPr>
        <w:t xml:space="preserve"> do vencimento antecipado mediante comunicação por escrito a ser enviada pela </w:t>
      </w:r>
      <w:r w:rsidR="00085053" w:rsidRPr="001B591F">
        <w:rPr>
          <w:rFonts w:ascii="Verdana" w:hAnsi="Verdana" w:cstheme="minorHAnsi"/>
          <w:sz w:val="20"/>
        </w:rPr>
        <w:t>Debenturista</w:t>
      </w:r>
      <w:r w:rsidRPr="001B591F">
        <w:rPr>
          <w:rFonts w:ascii="Verdana" w:hAnsi="Verdana" w:cstheme="minorHAnsi"/>
          <w:sz w:val="20"/>
        </w:rPr>
        <w:t xml:space="preserve"> ou pelo Agente Fiduciário</w:t>
      </w:r>
      <w:r w:rsidR="00085053" w:rsidRPr="001B591F">
        <w:rPr>
          <w:rFonts w:ascii="Verdana" w:hAnsi="Verdana" w:cstheme="minorHAnsi"/>
          <w:sz w:val="20"/>
        </w:rPr>
        <w:t xml:space="preserve"> dos CRI</w:t>
      </w:r>
      <w:r w:rsidRPr="001B591F">
        <w:rPr>
          <w:rFonts w:ascii="Verdana" w:hAnsi="Verdana" w:cstheme="minorHAnsi"/>
          <w:sz w:val="20"/>
        </w:rPr>
        <w:t xml:space="preserve">, caso este tenha assumido a administração do Patrimônio Separado, à </w:t>
      </w:r>
      <w:r w:rsidR="00085053" w:rsidRPr="001B591F">
        <w:rPr>
          <w:rFonts w:ascii="Verdana" w:hAnsi="Verdana" w:cstheme="minorHAnsi"/>
          <w:sz w:val="20"/>
        </w:rPr>
        <w:t>Emissora</w:t>
      </w:r>
      <w:r w:rsidRPr="001B591F">
        <w:rPr>
          <w:rFonts w:ascii="Verdana" w:hAnsi="Verdana" w:cstheme="minorHAnsi"/>
          <w:sz w:val="20"/>
        </w:rPr>
        <w:t xml:space="preserve">, sob pena de, em não o fazendo, ficar obrigada, ainda, ao pagamento dos </w:t>
      </w:r>
      <w:r w:rsidR="00880B49" w:rsidRPr="001B591F">
        <w:rPr>
          <w:rFonts w:ascii="Verdana" w:hAnsi="Verdana" w:cstheme="minorHAnsi"/>
          <w:sz w:val="20"/>
        </w:rPr>
        <w:t xml:space="preserve">Encargos Moratórios </w:t>
      </w:r>
      <w:r w:rsidRPr="001B591F">
        <w:rPr>
          <w:rFonts w:ascii="Verdana" w:hAnsi="Verdana" w:cstheme="minorHAnsi"/>
          <w:sz w:val="20"/>
        </w:rPr>
        <w:t>aplicáveis</w:t>
      </w:r>
      <w:r w:rsidRPr="001B591F">
        <w:rPr>
          <w:rFonts w:ascii="Verdana" w:eastAsia="Arial Unicode MS" w:hAnsi="Verdana" w:cstheme="minorHAnsi"/>
          <w:sz w:val="20"/>
        </w:rPr>
        <w:t>.</w:t>
      </w:r>
      <w:r w:rsidR="006E4EB9">
        <w:rPr>
          <w:rFonts w:ascii="Verdana" w:eastAsia="Arial Unicode MS" w:hAnsi="Verdana" w:cstheme="minorHAnsi"/>
          <w:sz w:val="20"/>
        </w:rPr>
        <w:t xml:space="preserve"> </w:t>
      </w:r>
    </w:p>
    <w:p w14:paraId="7A1CDD8F" w14:textId="77777777" w:rsidR="007C68E1" w:rsidRPr="001B591F" w:rsidRDefault="007C68E1" w:rsidP="001B591F">
      <w:pPr>
        <w:spacing w:after="0" w:line="312" w:lineRule="auto"/>
        <w:rPr>
          <w:rFonts w:ascii="Verdana" w:eastAsia="Arial Unicode MS" w:hAnsi="Verdana" w:cstheme="minorHAnsi"/>
          <w:sz w:val="20"/>
        </w:rPr>
      </w:pPr>
    </w:p>
    <w:p w14:paraId="406CC038" w14:textId="0290223F" w:rsidR="003C6967" w:rsidRPr="001B591F" w:rsidRDefault="007C68E1" w:rsidP="001B591F">
      <w:pPr>
        <w:pStyle w:val="PargrafodaLista"/>
        <w:widowControl w:val="0"/>
        <w:numPr>
          <w:ilvl w:val="1"/>
          <w:numId w:val="17"/>
        </w:numPr>
        <w:spacing w:after="0" w:line="312" w:lineRule="auto"/>
        <w:ind w:left="0" w:firstLine="709"/>
        <w:contextualSpacing w:val="0"/>
        <w:rPr>
          <w:rFonts w:ascii="Verdana" w:hAnsi="Verdana" w:cstheme="minorHAnsi"/>
          <w:sz w:val="20"/>
        </w:rPr>
      </w:pPr>
      <w:bookmarkStart w:id="203" w:name="_Ref18861800"/>
      <w:r w:rsidRPr="001B591F">
        <w:rPr>
          <w:rFonts w:ascii="Verdana" w:hAnsi="Verdana" w:cstheme="minorHAnsi"/>
          <w:sz w:val="20"/>
        </w:rPr>
        <w:t>Caso a Debenturista, tendo recebido os devidos pagamentos pela Emissora em razão de vencimento antecipado das Debêntures, não realize o resgate antecipado total dos CRI no prazo e forma estipulados previstos no Termo de Securitização, o Agente Fiduciário</w:t>
      </w:r>
      <w:r w:rsidR="006119E5" w:rsidRPr="001B591F">
        <w:rPr>
          <w:rFonts w:ascii="Verdana" w:hAnsi="Verdana" w:cstheme="minorHAnsi"/>
          <w:sz w:val="20"/>
        </w:rPr>
        <w:t xml:space="preserve"> dos CRI</w:t>
      </w:r>
      <w:r w:rsidRPr="001B591F">
        <w:rPr>
          <w:rFonts w:ascii="Verdana" w:hAnsi="Verdana" w:cstheme="minorHAnsi"/>
          <w:sz w:val="20"/>
        </w:rPr>
        <w:t xml:space="preserve"> deverá </w:t>
      </w:r>
      <w:r w:rsidR="00D23F1F" w:rsidRPr="001B591F">
        <w:rPr>
          <w:rFonts w:ascii="Verdana" w:hAnsi="Verdana" w:cstheme="minorHAnsi"/>
          <w:sz w:val="20"/>
        </w:rPr>
        <w:t xml:space="preserve">adotar os </w:t>
      </w:r>
      <w:r w:rsidR="006119E5" w:rsidRPr="001B591F">
        <w:rPr>
          <w:rFonts w:ascii="Verdana" w:hAnsi="Verdana" w:cstheme="minorHAnsi"/>
          <w:sz w:val="20"/>
        </w:rPr>
        <w:t xml:space="preserve">procedimentos de </w:t>
      </w:r>
      <w:r w:rsidRPr="001B591F">
        <w:rPr>
          <w:rFonts w:ascii="Verdana" w:hAnsi="Verdana" w:cstheme="minorHAnsi"/>
          <w:sz w:val="20"/>
        </w:rPr>
        <w:t>liquidação do Patrimônio Separado nos termos da Cláusula 11 do Termo de Securitização.</w:t>
      </w:r>
      <w:bookmarkEnd w:id="203"/>
    </w:p>
    <w:p w14:paraId="2716F531" w14:textId="77777777" w:rsidR="00A57323" w:rsidRPr="001B591F" w:rsidRDefault="00A57323" w:rsidP="001B591F">
      <w:pPr>
        <w:pStyle w:val="PargrafodaLista"/>
        <w:spacing w:after="0" w:line="312" w:lineRule="auto"/>
        <w:contextualSpacing w:val="0"/>
        <w:rPr>
          <w:rFonts w:ascii="Verdana" w:hAnsi="Verdana" w:cstheme="minorHAnsi"/>
          <w:sz w:val="20"/>
        </w:rPr>
      </w:pPr>
    </w:p>
    <w:p w14:paraId="36C93244" w14:textId="6E7E88A0" w:rsidR="00A57323" w:rsidRPr="001B591F" w:rsidRDefault="00A57323" w:rsidP="001B591F">
      <w:pPr>
        <w:pStyle w:val="PargrafodaLista"/>
        <w:widowControl w:val="0"/>
        <w:numPr>
          <w:ilvl w:val="1"/>
          <w:numId w:val="17"/>
        </w:numPr>
        <w:spacing w:after="0" w:line="312" w:lineRule="auto"/>
        <w:ind w:left="0" w:firstLine="709"/>
        <w:contextualSpacing w:val="0"/>
        <w:rPr>
          <w:rFonts w:ascii="Verdana" w:hAnsi="Verdana" w:cstheme="minorHAnsi"/>
          <w:sz w:val="20"/>
        </w:rPr>
      </w:pPr>
      <w:r w:rsidRPr="001B591F">
        <w:rPr>
          <w:rFonts w:ascii="Verdana" w:hAnsi="Verdana" w:cstheme="minorHAnsi"/>
          <w:i/>
          <w:sz w:val="20"/>
        </w:rPr>
        <w:t>Tributos</w:t>
      </w:r>
      <w:r w:rsidRPr="001B591F">
        <w:rPr>
          <w:rFonts w:ascii="Verdana" w:hAnsi="Verdana" w:cstheme="minorHAnsi"/>
          <w:sz w:val="20"/>
        </w:rPr>
        <w:t xml:space="preserve">. A Emissora será responsável pelo </w:t>
      </w:r>
      <w:r w:rsidR="00880B49" w:rsidRPr="001B591F">
        <w:rPr>
          <w:rFonts w:ascii="Verdana" w:hAnsi="Verdana" w:cstheme="minorHAnsi"/>
          <w:sz w:val="20"/>
        </w:rPr>
        <w:t xml:space="preserve">pagamento </w:t>
      </w:r>
      <w:r w:rsidRPr="001B591F">
        <w:rPr>
          <w:rFonts w:ascii="Verdana" w:hAnsi="Verdana" w:cstheme="minorHAnsi"/>
          <w:sz w:val="20"/>
        </w:rPr>
        <w:t xml:space="preserve">de todos os Tributos. Todos os Tributos que incidam sobre os pagamentos feitos pela Emissora em virtude das Debêntures ou das CCI serão suportados pela Emissora, de modo que referidos pagamentos devem ser acrescidos dos valores correspondentes a quaisquer Tributos que incidam sobre os mesmos, de forma que a Debenturista e os Titulares de CRI sempre recebam o valor programado líquido de Tributos ou de qualquer forma de retenção. </w:t>
      </w:r>
    </w:p>
    <w:p w14:paraId="5F9A2FE5" w14:textId="77777777" w:rsidR="00A57323" w:rsidRPr="001B591F" w:rsidRDefault="00A57323" w:rsidP="001B591F">
      <w:pPr>
        <w:pStyle w:val="PargrafodaLista"/>
        <w:spacing w:after="0" w:line="312" w:lineRule="auto"/>
        <w:contextualSpacing w:val="0"/>
        <w:rPr>
          <w:rFonts w:ascii="Verdana" w:hAnsi="Verdana" w:cstheme="minorHAnsi"/>
          <w:sz w:val="20"/>
        </w:rPr>
      </w:pPr>
    </w:p>
    <w:p w14:paraId="392C5230" w14:textId="77777777" w:rsidR="00A57323" w:rsidRPr="001B591F" w:rsidRDefault="00A57323" w:rsidP="001B591F">
      <w:pPr>
        <w:pStyle w:val="PargrafodaLista"/>
        <w:widowControl w:val="0"/>
        <w:numPr>
          <w:ilvl w:val="2"/>
          <w:numId w:val="17"/>
        </w:numPr>
        <w:spacing w:after="0" w:line="312" w:lineRule="auto"/>
        <w:ind w:left="0" w:firstLine="1418"/>
        <w:contextualSpacing w:val="0"/>
        <w:rPr>
          <w:rFonts w:ascii="Verdana" w:hAnsi="Verdana" w:cstheme="minorHAnsi"/>
          <w:sz w:val="20"/>
        </w:rPr>
      </w:pPr>
      <w:r w:rsidRPr="001B591F">
        <w:rPr>
          <w:rFonts w:ascii="Verdana" w:hAnsi="Verdana" w:cstheme="minorHAnsi"/>
          <w:sz w:val="20"/>
        </w:rPr>
        <w:t xml:space="preserve">Caso qualquer órgão competente venha a exigir, mesmo que sob a legislação fiscal vigente, o recolhimento, pagamento e/ou retenção de quaisquer impostos, taxas, contribuições ou quaisquer outros tributos federais, estaduais ou municipais sobre os pagamentos ou reembolso previstos nesta Escritura ou no Termo de Securitização, ou a legislação vigente venha a sofrer qualquer modificação ou, por quaisquer outros motivos, novos tributos venham a incidir sobre os pagamentos ou reembolso previstos nesta Escritura ou no Termo de Securitização, a Emissora será responsável pelo recolhimento, pagamento e/ou retenção destes tributos. Nesta </w:t>
      </w:r>
      <w:r w:rsidRPr="001B591F">
        <w:rPr>
          <w:rFonts w:ascii="Verdana" w:hAnsi="Verdana" w:cstheme="minorHAnsi"/>
          <w:sz w:val="20"/>
        </w:rPr>
        <w:lastRenderedPageBreak/>
        <w:t>situação, a Emissora deverá acrescer a tais pagamentos valores adicionais de modo que a Debenturista e os Titulares de CRI recebam os mesmos valores líquidos que seriam recebidos caso nenhuma retenção ou dedução fosse realizada (</w:t>
      </w:r>
      <w:r w:rsidRPr="001B591F">
        <w:rPr>
          <w:rFonts w:ascii="Verdana" w:hAnsi="Verdana" w:cstheme="minorHAnsi"/>
          <w:i/>
          <w:sz w:val="20"/>
        </w:rPr>
        <w:t>gross up</w:t>
      </w:r>
      <w:r w:rsidRPr="001B591F">
        <w:rPr>
          <w:rFonts w:ascii="Verdana" w:hAnsi="Verdana" w:cstheme="minorHAnsi"/>
          <w:sz w:val="20"/>
        </w:rPr>
        <w:t xml:space="preserve">). </w:t>
      </w:r>
    </w:p>
    <w:p w14:paraId="7459C7C9" w14:textId="77777777" w:rsidR="00A57323" w:rsidRPr="001B591F" w:rsidRDefault="00A57323" w:rsidP="001B591F">
      <w:pPr>
        <w:pStyle w:val="PargrafodaLista"/>
        <w:widowControl w:val="0"/>
        <w:spacing w:after="0" w:line="312" w:lineRule="auto"/>
        <w:ind w:left="1418"/>
        <w:contextualSpacing w:val="0"/>
        <w:rPr>
          <w:rFonts w:ascii="Verdana" w:hAnsi="Verdana" w:cstheme="minorHAnsi"/>
          <w:sz w:val="20"/>
        </w:rPr>
      </w:pPr>
    </w:p>
    <w:p w14:paraId="1670393C" w14:textId="16822EEC" w:rsidR="00A873D5" w:rsidRPr="001B591F" w:rsidRDefault="00A57323" w:rsidP="001B591F">
      <w:pPr>
        <w:pStyle w:val="PargrafodaLista"/>
        <w:widowControl w:val="0"/>
        <w:numPr>
          <w:ilvl w:val="2"/>
          <w:numId w:val="17"/>
        </w:numPr>
        <w:spacing w:after="0" w:line="312" w:lineRule="auto"/>
        <w:ind w:left="0" w:firstLine="1418"/>
        <w:contextualSpacing w:val="0"/>
        <w:rPr>
          <w:rFonts w:ascii="Verdana" w:hAnsi="Verdana"/>
          <w:sz w:val="20"/>
        </w:rPr>
      </w:pPr>
      <w:r w:rsidRPr="001B591F">
        <w:rPr>
          <w:rFonts w:ascii="Verdana" w:hAnsi="Verdana" w:cstheme="minorHAnsi"/>
          <w:sz w:val="20"/>
        </w:rPr>
        <w:t xml:space="preserve">Os CRI serão tributados de acordo com a legislação a eles aplicável. A Emissora não será responsável por qualquer majoração ou cancelamento de isenção ou de imunidade tributária que venha a ocorrer com relação aos CRI, </w:t>
      </w:r>
      <w:r w:rsidRPr="001B591F">
        <w:rPr>
          <w:rFonts w:ascii="Verdana" w:hAnsi="Verdana"/>
          <w:sz w:val="20"/>
        </w:rPr>
        <w:t>bem como não será responsável por eventuais atrasos ou falhas da Securitizadora no repasse de pagamentos efetuados pela Emissora aos Titulares dos CRI.</w:t>
      </w:r>
    </w:p>
    <w:p w14:paraId="291FE0B9" w14:textId="77777777" w:rsidR="00D23F1F" w:rsidRPr="001B591F" w:rsidRDefault="00D23F1F" w:rsidP="001B591F">
      <w:pPr>
        <w:pStyle w:val="PargrafodaLista"/>
        <w:widowControl w:val="0"/>
        <w:spacing w:after="0" w:line="312" w:lineRule="auto"/>
        <w:ind w:left="851"/>
        <w:contextualSpacing w:val="0"/>
        <w:jc w:val="left"/>
        <w:rPr>
          <w:rFonts w:ascii="Verdana" w:hAnsi="Verdana" w:cstheme="minorHAnsi"/>
          <w:sz w:val="20"/>
        </w:rPr>
      </w:pPr>
    </w:p>
    <w:p w14:paraId="46FCF2E5" w14:textId="77777777" w:rsidR="00CF05E6" w:rsidRPr="001B591F" w:rsidRDefault="00C44E58" w:rsidP="001B591F">
      <w:pPr>
        <w:pStyle w:val="PargrafodaLista"/>
        <w:widowControl w:val="0"/>
        <w:numPr>
          <w:ilvl w:val="0"/>
          <w:numId w:val="17"/>
        </w:numPr>
        <w:spacing w:after="0" w:line="312" w:lineRule="auto"/>
        <w:ind w:left="0" w:firstLine="0"/>
        <w:contextualSpacing w:val="0"/>
        <w:outlineLvl w:val="0"/>
        <w:rPr>
          <w:rFonts w:ascii="Verdana" w:hAnsi="Verdana" w:cstheme="minorHAnsi"/>
          <w:b/>
          <w:sz w:val="20"/>
        </w:rPr>
      </w:pPr>
      <w:bookmarkStart w:id="204" w:name="_Ref18683358"/>
      <w:bookmarkStart w:id="205" w:name="_Toc19537931"/>
      <w:r w:rsidRPr="001B591F">
        <w:rPr>
          <w:rFonts w:ascii="Verdana" w:hAnsi="Verdana" w:cstheme="minorHAnsi"/>
          <w:b/>
          <w:sz w:val="20"/>
        </w:rPr>
        <w:t xml:space="preserve">OBRIGAÇÕES ADICIONAIS DA </w:t>
      </w:r>
      <w:bookmarkStart w:id="206" w:name="_Ref130390982"/>
      <w:r w:rsidR="0081499A" w:rsidRPr="001B591F">
        <w:rPr>
          <w:rFonts w:ascii="Verdana" w:hAnsi="Verdana" w:cstheme="minorHAnsi"/>
          <w:b/>
          <w:sz w:val="20"/>
        </w:rPr>
        <w:t>EMISSORA</w:t>
      </w:r>
      <w:r w:rsidRPr="001B591F">
        <w:rPr>
          <w:rFonts w:ascii="Verdana" w:hAnsi="Verdana" w:cstheme="minorHAnsi"/>
          <w:b/>
          <w:sz w:val="20"/>
        </w:rPr>
        <w:t xml:space="preserve"> E DO FIADOR</w:t>
      </w:r>
      <w:bookmarkEnd w:id="204"/>
      <w:bookmarkEnd w:id="205"/>
    </w:p>
    <w:p w14:paraId="70FF254A" w14:textId="77777777" w:rsidR="00C44E58" w:rsidRPr="001B591F" w:rsidRDefault="00C44E58" w:rsidP="001B591F">
      <w:pPr>
        <w:pStyle w:val="PargrafodaLista"/>
        <w:widowControl w:val="0"/>
        <w:tabs>
          <w:tab w:val="left" w:pos="567"/>
        </w:tabs>
        <w:spacing w:after="0" w:line="312" w:lineRule="auto"/>
        <w:ind w:left="0"/>
        <w:contextualSpacing w:val="0"/>
        <w:rPr>
          <w:rFonts w:ascii="Verdana" w:hAnsi="Verdana" w:cstheme="minorHAnsi"/>
          <w:b/>
          <w:sz w:val="20"/>
        </w:rPr>
      </w:pPr>
    </w:p>
    <w:p w14:paraId="07466985" w14:textId="464A7484" w:rsidR="00CF05E6" w:rsidRPr="001B591F" w:rsidRDefault="00EB03CD" w:rsidP="001B591F">
      <w:pPr>
        <w:pStyle w:val="PargrafodaLista"/>
        <w:widowControl w:val="0"/>
        <w:numPr>
          <w:ilvl w:val="1"/>
          <w:numId w:val="17"/>
        </w:numPr>
        <w:spacing w:after="0" w:line="312" w:lineRule="auto"/>
        <w:ind w:left="0" w:firstLine="709"/>
        <w:contextualSpacing w:val="0"/>
        <w:rPr>
          <w:rFonts w:ascii="Verdana" w:hAnsi="Verdana" w:cstheme="minorHAnsi"/>
          <w:sz w:val="20"/>
        </w:rPr>
      </w:pPr>
      <w:bookmarkStart w:id="207" w:name="_Ref279333767"/>
      <w:r w:rsidRPr="001B591F">
        <w:rPr>
          <w:rFonts w:ascii="Verdana" w:hAnsi="Verdana" w:cstheme="minorHAnsi"/>
          <w:sz w:val="20"/>
        </w:rPr>
        <w:t xml:space="preserve">A Emissora </w:t>
      </w:r>
      <w:r w:rsidR="00661AAB" w:rsidRPr="001B591F">
        <w:rPr>
          <w:rFonts w:ascii="Verdana" w:hAnsi="Verdana" w:cstheme="minorHAnsi"/>
          <w:sz w:val="20"/>
        </w:rPr>
        <w:t xml:space="preserve">e o Fiador, quando aplicável, </w:t>
      </w:r>
      <w:r w:rsidR="004E5AED" w:rsidRPr="001B591F">
        <w:rPr>
          <w:rFonts w:ascii="Verdana" w:hAnsi="Verdana" w:cstheme="minorHAnsi"/>
          <w:sz w:val="20"/>
        </w:rPr>
        <w:t>nesta data,</w:t>
      </w:r>
      <w:r w:rsidRPr="001B591F">
        <w:rPr>
          <w:rFonts w:ascii="Verdana" w:hAnsi="Verdana" w:cstheme="minorHAnsi"/>
          <w:sz w:val="20"/>
        </w:rPr>
        <w:t xml:space="preserve"> se obriga</w:t>
      </w:r>
      <w:r w:rsidR="00661AAB" w:rsidRPr="001B591F">
        <w:rPr>
          <w:rFonts w:ascii="Verdana" w:hAnsi="Verdana" w:cstheme="minorHAnsi"/>
          <w:sz w:val="20"/>
        </w:rPr>
        <w:t>m</w:t>
      </w:r>
      <w:r w:rsidRPr="001B591F">
        <w:rPr>
          <w:rFonts w:ascii="Verdana" w:hAnsi="Verdana" w:cstheme="minorHAnsi"/>
          <w:sz w:val="20"/>
        </w:rPr>
        <w:t xml:space="preserve"> a</w:t>
      </w:r>
      <w:r w:rsidR="00CF05E6" w:rsidRPr="001B591F">
        <w:rPr>
          <w:rFonts w:ascii="Verdana" w:hAnsi="Verdana" w:cstheme="minorHAnsi"/>
          <w:sz w:val="20"/>
        </w:rPr>
        <w:t>:</w:t>
      </w:r>
      <w:bookmarkEnd w:id="206"/>
      <w:bookmarkEnd w:id="207"/>
      <w:r w:rsidR="00CF05E6" w:rsidRPr="001B591F">
        <w:rPr>
          <w:rFonts w:ascii="Verdana" w:hAnsi="Verdana" w:cstheme="minorHAnsi"/>
          <w:sz w:val="20"/>
        </w:rPr>
        <w:t xml:space="preserve"> </w:t>
      </w:r>
    </w:p>
    <w:p w14:paraId="334ABA81" w14:textId="77777777" w:rsidR="00EB03CD" w:rsidRPr="001B591F" w:rsidRDefault="00EB03CD" w:rsidP="001B591F">
      <w:pPr>
        <w:pStyle w:val="PargrafodaLista"/>
        <w:widowControl w:val="0"/>
        <w:tabs>
          <w:tab w:val="left" w:pos="567"/>
        </w:tabs>
        <w:spacing w:after="0" w:line="312" w:lineRule="auto"/>
        <w:ind w:left="0"/>
        <w:contextualSpacing w:val="0"/>
        <w:rPr>
          <w:rFonts w:ascii="Verdana" w:hAnsi="Verdana" w:cstheme="minorHAnsi"/>
          <w:sz w:val="20"/>
        </w:rPr>
      </w:pPr>
      <w:bookmarkStart w:id="208" w:name="_Ref168844076"/>
    </w:p>
    <w:p w14:paraId="54E1C0A0" w14:textId="6A0E54CF" w:rsidR="00EB03CD" w:rsidRPr="001B591F" w:rsidRDefault="00EB03CD" w:rsidP="001B591F">
      <w:pPr>
        <w:pStyle w:val="PargrafodaLista"/>
        <w:widowControl w:val="0"/>
        <w:numPr>
          <w:ilvl w:val="0"/>
          <w:numId w:val="39"/>
        </w:numPr>
        <w:spacing w:after="0" w:line="312" w:lineRule="auto"/>
        <w:ind w:left="1418" w:hanging="709"/>
        <w:contextualSpacing w:val="0"/>
        <w:rPr>
          <w:rFonts w:ascii="Verdana" w:hAnsi="Verdana" w:cstheme="minorHAnsi"/>
          <w:sz w:val="20"/>
        </w:rPr>
      </w:pPr>
      <w:bookmarkStart w:id="209" w:name="_Ref4893790"/>
      <w:r w:rsidRPr="001B591F">
        <w:rPr>
          <w:rFonts w:ascii="Verdana" w:hAnsi="Verdana" w:cstheme="minorHAnsi"/>
          <w:sz w:val="20"/>
        </w:rPr>
        <w:t xml:space="preserve">Fornecer à Debenturista e/ou ao Agente Fiduciário dos CRI, conforme o caso, </w:t>
      </w:r>
      <w:r w:rsidRPr="001B591F">
        <w:rPr>
          <w:rFonts w:ascii="Verdana" w:eastAsiaTheme="minorHAnsi" w:hAnsi="Verdana" w:cstheme="minorHAnsi"/>
          <w:sz w:val="20"/>
          <w:lang w:eastAsia="en-US"/>
        </w:rPr>
        <w:t xml:space="preserve">desde que a </w:t>
      </w:r>
      <w:r w:rsidRPr="001B591F">
        <w:rPr>
          <w:rFonts w:ascii="Verdana" w:hAnsi="Verdana" w:cstheme="minorHAnsi"/>
          <w:sz w:val="20"/>
        </w:rPr>
        <w:t>Emissora</w:t>
      </w:r>
      <w:r w:rsidRPr="001B591F">
        <w:rPr>
          <w:rFonts w:ascii="Verdana" w:eastAsiaTheme="minorHAnsi" w:hAnsi="Verdana" w:cstheme="minorHAnsi"/>
          <w:sz w:val="20"/>
          <w:lang w:eastAsia="en-US"/>
        </w:rPr>
        <w:t xml:space="preserve"> não tenha disponibilizado em seu </w:t>
      </w:r>
      <w:r w:rsidRPr="001B591F">
        <w:rPr>
          <w:rFonts w:ascii="Verdana" w:eastAsiaTheme="minorHAnsi" w:hAnsi="Verdana" w:cstheme="minorHAnsi"/>
          <w:i/>
          <w:iCs/>
          <w:sz w:val="20"/>
          <w:lang w:eastAsia="en-US"/>
        </w:rPr>
        <w:t>website</w:t>
      </w:r>
      <w:r w:rsidRPr="001B591F">
        <w:rPr>
          <w:rFonts w:ascii="Verdana" w:eastAsiaTheme="minorHAnsi" w:hAnsi="Verdana" w:cstheme="minorHAnsi"/>
          <w:sz w:val="20"/>
          <w:lang w:eastAsia="en-US"/>
        </w:rPr>
        <w:t xml:space="preserve"> e no </w:t>
      </w:r>
      <w:r w:rsidRPr="001B591F">
        <w:rPr>
          <w:rFonts w:ascii="Verdana" w:eastAsiaTheme="minorHAnsi" w:hAnsi="Verdana" w:cstheme="minorHAnsi"/>
          <w:i/>
          <w:iCs/>
          <w:sz w:val="20"/>
          <w:lang w:eastAsia="en-US"/>
        </w:rPr>
        <w:t>website</w:t>
      </w:r>
      <w:r w:rsidRPr="001B591F">
        <w:rPr>
          <w:rFonts w:ascii="Verdana" w:eastAsiaTheme="minorHAnsi" w:hAnsi="Verdana" w:cstheme="minorHAnsi"/>
          <w:sz w:val="20"/>
          <w:lang w:eastAsia="en-US"/>
        </w:rPr>
        <w:t xml:space="preserve"> da CVM nos prazos legais, conforme o caso</w:t>
      </w:r>
      <w:r w:rsidRPr="001B591F">
        <w:rPr>
          <w:rFonts w:ascii="Verdana" w:hAnsi="Verdana" w:cstheme="minorHAnsi"/>
          <w:sz w:val="20"/>
        </w:rPr>
        <w:t>:</w:t>
      </w:r>
      <w:bookmarkEnd w:id="209"/>
    </w:p>
    <w:p w14:paraId="73A7AB30" w14:textId="77777777" w:rsidR="00EB03CD" w:rsidRPr="001B591F" w:rsidRDefault="00EB03CD" w:rsidP="001B591F">
      <w:pPr>
        <w:pStyle w:val="PargrafodaLista"/>
        <w:widowControl w:val="0"/>
        <w:tabs>
          <w:tab w:val="left" w:pos="851"/>
        </w:tabs>
        <w:spacing w:after="0" w:line="312" w:lineRule="auto"/>
        <w:ind w:left="851"/>
        <w:contextualSpacing w:val="0"/>
        <w:rPr>
          <w:rFonts w:ascii="Verdana" w:hAnsi="Verdana" w:cstheme="minorHAnsi"/>
          <w:sz w:val="20"/>
        </w:rPr>
      </w:pPr>
    </w:p>
    <w:p w14:paraId="025F5451" w14:textId="77777777" w:rsidR="00EB03CD" w:rsidRPr="001B591F" w:rsidRDefault="00EB03CD" w:rsidP="001B591F">
      <w:pPr>
        <w:pStyle w:val="PargrafodaLista"/>
        <w:widowControl w:val="0"/>
        <w:numPr>
          <w:ilvl w:val="0"/>
          <w:numId w:val="32"/>
        </w:numPr>
        <w:spacing w:after="0" w:line="312" w:lineRule="auto"/>
        <w:ind w:left="2127" w:hanging="709"/>
        <w:contextualSpacing w:val="0"/>
        <w:rPr>
          <w:rFonts w:ascii="Verdana" w:hAnsi="Verdana" w:cstheme="minorHAnsi"/>
          <w:sz w:val="20"/>
        </w:rPr>
      </w:pPr>
      <w:bookmarkStart w:id="210" w:name="_Ref18683367"/>
      <w:bookmarkStart w:id="211" w:name="_Ref4893793"/>
      <w:r w:rsidRPr="001B591F">
        <w:rPr>
          <w:rFonts w:ascii="Verdana" w:hAnsi="Verdana" w:cstheme="minorHAnsi"/>
          <w:sz w:val="20"/>
        </w:rPr>
        <w:t xml:space="preserve">em até 5 (cinco) Dias Úteis contados da data de sua efetiva divulgação, </w:t>
      </w:r>
      <w:r w:rsidRPr="001B591F">
        <w:rPr>
          <w:rFonts w:ascii="Verdana" w:hAnsi="Verdana" w:cstheme="minorHAnsi"/>
          <w:i/>
          <w:sz w:val="20"/>
        </w:rPr>
        <w:t>(1)</w:t>
      </w:r>
      <w:r w:rsidRPr="001B591F">
        <w:rPr>
          <w:rFonts w:ascii="Verdana" w:hAnsi="Verdana" w:cstheme="minorHAnsi"/>
          <w:sz w:val="20"/>
        </w:rPr>
        <w:t xml:space="preserve"> cópia de suas demonstrações financeiras completas relativas ao exercício social </w:t>
      </w:r>
      <w:r w:rsidR="000E7D1C" w:rsidRPr="001B591F">
        <w:rPr>
          <w:rFonts w:ascii="Verdana" w:hAnsi="Verdana" w:cstheme="minorHAnsi"/>
          <w:sz w:val="20"/>
        </w:rPr>
        <w:t xml:space="preserve">ou ao trimestre </w:t>
      </w:r>
      <w:r w:rsidRPr="001B591F">
        <w:rPr>
          <w:rFonts w:ascii="Verdana" w:hAnsi="Verdana" w:cstheme="minorHAnsi"/>
          <w:sz w:val="20"/>
        </w:rPr>
        <w:t xml:space="preserve">então encerrado, acompanhadas de parecer dos auditores independentes com registro válido na CVM, </w:t>
      </w:r>
      <w:r w:rsidRPr="001B591F">
        <w:rPr>
          <w:rFonts w:ascii="Verdana" w:hAnsi="Verdana" w:cstheme="minorHAnsi"/>
          <w:i/>
          <w:sz w:val="20"/>
        </w:rPr>
        <w:t>(2)</w:t>
      </w:r>
      <w:r w:rsidRPr="001B591F">
        <w:rPr>
          <w:rFonts w:ascii="Verdana" w:hAnsi="Verdana" w:cstheme="minorHAnsi"/>
          <w:sz w:val="20"/>
        </w:rPr>
        <w:t xml:space="preserve"> cópia do Relatório dos Índices Financeiros e </w:t>
      </w:r>
      <w:r w:rsidRPr="001B591F">
        <w:rPr>
          <w:rFonts w:ascii="Verdana" w:hAnsi="Verdana" w:cstheme="minorHAnsi"/>
          <w:i/>
          <w:sz w:val="20"/>
        </w:rPr>
        <w:t>(3)</w:t>
      </w:r>
      <w:r w:rsidRPr="001B591F">
        <w:rPr>
          <w:rFonts w:ascii="Verdana" w:hAnsi="Verdana" w:cstheme="minorHAnsi"/>
          <w:sz w:val="20"/>
        </w:rPr>
        <w:t xml:space="preserve"> declaração, na forma do modelo constante do </w:t>
      </w:r>
      <w:r w:rsidRPr="001B591F">
        <w:rPr>
          <w:rFonts w:ascii="Verdana" w:hAnsi="Verdana" w:cstheme="minorHAnsi"/>
          <w:sz w:val="20"/>
          <w:u w:val="single"/>
        </w:rPr>
        <w:t>Anexo VI</w:t>
      </w:r>
      <w:r w:rsidRPr="001B591F">
        <w:rPr>
          <w:rFonts w:ascii="Verdana" w:hAnsi="Verdana" w:cstheme="minorHAnsi"/>
          <w:sz w:val="20"/>
        </w:rPr>
        <w:t xml:space="preserve"> à presente Escritura de Emissão, assinada pelos representantes legais da Emissora, na forma do seu estatuto social, atestando: </w:t>
      </w:r>
      <w:r w:rsidR="00CF1DB5" w:rsidRPr="001B591F">
        <w:rPr>
          <w:rFonts w:ascii="Verdana" w:hAnsi="Verdana" w:cstheme="minorHAnsi"/>
          <w:i/>
          <w:sz w:val="20"/>
        </w:rPr>
        <w:t>(1</w:t>
      </w:r>
      <w:r w:rsidRPr="001B591F">
        <w:rPr>
          <w:rFonts w:ascii="Verdana" w:hAnsi="Verdana" w:cstheme="minorHAnsi"/>
          <w:i/>
          <w:sz w:val="20"/>
        </w:rPr>
        <w:t>)</w:t>
      </w:r>
      <w:r w:rsidRPr="001B591F">
        <w:rPr>
          <w:rFonts w:ascii="Verdana" w:hAnsi="Verdana" w:cstheme="minorHAnsi"/>
          <w:sz w:val="20"/>
        </w:rPr>
        <w:t xml:space="preserve"> as obrigações assumidas nos termos desta Escritura permanecem válidas e que não ocorreu nenhum dos Eventos de Vencimento Antecipado; </w:t>
      </w:r>
      <w:r w:rsidR="00CF1DB5" w:rsidRPr="001B591F">
        <w:rPr>
          <w:rFonts w:ascii="Verdana" w:hAnsi="Verdana" w:cstheme="minorHAnsi"/>
          <w:i/>
          <w:sz w:val="20"/>
        </w:rPr>
        <w:t>(2</w:t>
      </w:r>
      <w:r w:rsidRPr="001B591F">
        <w:rPr>
          <w:rFonts w:ascii="Verdana" w:hAnsi="Verdana" w:cstheme="minorHAnsi"/>
          <w:i/>
          <w:sz w:val="20"/>
        </w:rPr>
        <w:t>)</w:t>
      </w:r>
      <w:r w:rsidRPr="001B591F">
        <w:rPr>
          <w:rFonts w:ascii="Verdana" w:hAnsi="Verdana" w:cstheme="minorHAnsi"/>
          <w:sz w:val="20"/>
        </w:rPr>
        <w:t xml:space="preserve"> as declarações prestadas quando da celebração desta Escritura permanecem em vigor; </w:t>
      </w:r>
      <w:r w:rsidR="00CF1DB5" w:rsidRPr="001B591F">
        <w:rPr>
          <w:rFonts w:ascii="Verdana" w:hAnsi="Verdana" w:cstheme="minorHAnsi"/>
          <w:i/>
          <w:sz w:val="20"/>
        </w:rPr>
        <w:t>(3</w:t>
      </w:r>
      <w:r w:rsidRPr="001B591F">
        <w:rPr>
          <w:rFonts w:ascii="Verdana" w:hAnsi="Verdana" w:cstheme="minorHAnsi"/>
          <w:i/>
          <w:sz w:val="20"/>
        </w:rPr>
        <w:t>)</w:t>
      </w:r>
      <w:r w:rsidRPr="001B591F">
        <w:rPr>
          <w:rFonts w:ascii="Verdana" w:hAnsi="Verdana" w:cstheme="minorHAnsi"/>
          <w:sz w:val="20"/>
        </w:rPr>
        <w:t xml:space="preserve"> não ocorreram quaisquer dos Eventos de Vencimento Antecipado; e </w:t>
      </w:r>
      <w:r w:rsidR="00CF1DB5" w:rsidRPr="001B591F">
        <w:rPr>
          <w:rFonts w:ascii="Verdana" w:hAnsi="Verdana" w:cstheme="minorHAnsi"/>
          <w:i/>
          <w:sz w:val="20"/>
        </w:rPr>
        <w:t>(4</w:t>
      </w:r>
      <w:r w:rsidRPr="001B591F">
        <w:rPr>
          <w:rFonts w:ascii="Verdana" w:hAnsi="Verdana" w:cstheme="minorHAnsi"/>
          <w:i/>
          <w:sz w:val="20"/>
        </w:rPr>
        <w:t xml:space="preserve">) </w:t>
      </w:r>
      <w:r w:rsidRPr="001B591F">
        <w:rPr>
          <w:rFonts w:ascii="Verdana" w:hAnsi="Verdana" w:cstheme="minorHAnsi"/>
          <w:sz w:val="20"/>
        </w:rPr>
        <w:t>não ocorreram atos praticados em desacordo com o estatuto social da Emissora;</w:t>
      </w:r>
      <w:bookmarkEnd w:id="210"/>
      <w:r w:rsidRPr="001B591F">
        <w:rPr>
          <w:rFonts w:ascii="Verdana" w:hAnsi="Verdana" w:cstheme="minorHAnsi"/>
          <w:sz w:val="20"/>
        </w:rPr>
        <w:t xml:space="preserve"> </w:t>
      </w:r>
      <w:bookmarkEnd w:id="211"/>
    </w:p>
    <w:p w14:paraId="1E324EEA" w14:textId="77777777" w:rsidR="00EB03CD" w:rsidRPr="001B591F" w:rsidRDefault="00EB03CD" w:rsidP="001B591F">
      <w:pPr>
        <w:widowControl w:val="0"/>
        <w:spacing w:after="0" w:line="312" w:lineRule="auto"/>
        <w:rPr>
          <w:rFonts w:ascii="Verdana" w:hAnsi="Verdana" w:cstheme="minorHAnsi"/>
          <w:sz w:val="20"/>
        </w:rPr>
      </w:pPr>
    </w:p>
    <w:p w14:paraId="0B0A364A" w14:textId="77777777" w:rsidR="00EB03CD" w:rsidRPr="001B591F" w:rsidRDefault="00CF1DB5" w:rsidP="001B591F">
      <w:pPr>
        <w:pStyle w:val="PargrafodaLista"/>
        <w:widowControl w:val="0"/>
        <w:numPr>
          <w:ilvl w:val="0"/>
          <w:numId w:val="32"/>
        </w:numPr>
        <w:spacing w:after="0" w:line="312" w:lineRule="auto"/>
        <w:ind w:left="2127" w:hanging="709"/>
        <w:contextualSpacing w:val="0"/>
        <w:rPr>
          <w:rFonts w:ascii="Verdana" w:hAnsi="Verdana" w:cstheme="minorHAnsi"/>
          <w:sz w:val="20"/>
        </w:rPr>
      </w:pPr>
      <w:r w:rsidRPr="001B591F">
        <w:rPr>
          <w:rFonts w:ascii="Verdana" w:hAnsi="Verdana" w:cstheme="minorHAnsi"/>
          <w:i/>
          <w:sz w:val="20"/>
        </w:rPr>
        <w:t>(1</w:t>
      </w:r>
      <w:r w:rsidR="00EB03CD" w:rsidRPr="001B591F">
        <w:rPr>
          <w:rFonts w:ascii="Verdana" w:hAnsi="Verdana" w:cstheme="minorHAnsi"/>
          <w:i/>
          <w:sz w:val="20"/>
        </w:rPr>
        <w:t>)</w:t>
      </w:r>
      <w:r w:rsidR="00EB03CD" w:rsidRPr="001B591F">
        <w:rPr>
          <w:rFonts w:ascii="Verdana" w:hAnsi="Verdana" w:cstheme="minorHAnsi"/>
          <w:sz w:val="20"/>
        </w:rPr>
        <w:t xml:space="preserve"> em até 5 (cinco) Dias Úteis de seu recebimento, cópia de qualquer correspondência ou notificação judicial, recebida pela Emissora relacionada aos Eventos de Vencimento Antecipado ou informações a respeito da ocorrência de qualquer um dos Eventos de Vencimento Antecipado; e </w:t>
      </w:r>
      <w:r w:rsidRPr="001B591F">
        <w:rPr>
          <w:rFonts w:ascii="Verdana" w:hAnsi="Verdana" w:cstheme="minorHAnsi"/>
          <w:i/>
          <w:sz w:val="20"/>
        </w:rPr>
        <w:t>(2)</w:t>
      </w:r>
      <w:r w:rsidR="00EB03CD" w:rsidRPr="001B591F">
        <w:rPr>
          <w:rFonts w:ascii="Verdana" w:hAnsi="Verdana" w:cstheme="minorHAnsi"/>
          <w:sz w:val="20"/>
        </w:rPr>
        <w:t xml:space="preserve"> em até 10 (dez) dias contados da ocorrência do evento, informações sobre qualquer ato ou fato que cause a interrupção ou suspensão das atividades da Emissora e/ou </w:t>
      </w:r>
      <w:r w:rsidR="00EB03CD" w:rsidRPr="001B591F">
        <w:rPr>
          <w:rFonts w:ascii="Verdana" w:hAnsi="Verdana" w:cstheme="minorHAnsi"/>
          <w:sz w:val="20"/>
        </w:rPr>
        <w:lastRenderedPageBreak/>
        <w:t>de qual</w:t>
      </w:r>
      <w:r w:rsidRPr="001B591F">
        <w:rPr>
          <w:rFonts w:ascii="Verdana" w:hAnsi="Verdana" w:cstheme="minorHAnsi"/>
          <w:sz w:val="20"/>
        </w:rPr>
        <w:t xml:space="preserve">quer das SPE Investidas e/ou do Fiador </w:t>
      </w:r>
      <w:r w:rsidR="00EB03CD" w:rsidRPr="001B591F">
        <w:rPr>
          <w:rFonts w:ascii="Verdana" w:hAnsi="Verdana" w:cstheme="minorHAnsi"/>
          <w:sz w:val="20"/>
        </w:rPr>
        <w:t xml:space="preserve">e que impeça o exercício das atividades desenvolvidas pela Emissora e/ou </w:t>
      </w:r>
      <w:r w:rsidRPr="001B591F">
        <w:rPr>
          <w:rFonts w:ascii="Verdana" w:hAnsi="Verdana" w:cstheme="minorHAnsi"/>
          <w:sz w:val="20"/>
        </w:rPr>
        <w:t>pelo Fiador</w:t>
      </w:r>
      <w:r w:rsidR="00EB03CD" w:rsidRPr="001B591F">
        <w:rPr>
          <w:rFonts w:ascii="Verdana" w:hAnsi="Verdana" w:cstheme="minorHAnsi"/>
          <w:sz w:val="20"/>
        </w:rPr>
        <w:t xml:space="preserve"> e/ou por qualquer das SPE Investidas, conforme o caso, e/ou resulte em descumprimento pela Emissora e/ou por qualquer das SPE Investidas e/ou </w:t>
      </w:r>
      <w:r w:rsidRPr="001B591F">
        <w:rPr>
          <w:rFonts w:ascii="Verdana" w:hAnsi="Verdana" w:cstheme="minorHAnsi"/>
          <w:sz w:val="20"/>
        </w:rPr>
        <w:t>pelo Fiador</w:t>
      </w:r>
      <w:r w:rsidR="00EB03CD" w:rsidRPr="001B591F">
        <w:rPr>
          <w:rFonts w:ascii="Verdana" w:hAnsi="Verdana" w:cstheme="minorHAnsi"/>
          <w:sz w:val="20"/>
        </w:rPr>
        <w:t xml:space="preserve"> de suas obrigações financeiras perante a Debenturista e que possam afetar negativamente sua habilidade de efetuar o pontual cumprimento das obrigações, no todo ou em parte, assumidas perante a Debenturista; </w:t>
      </w:r>
    </w:p>
    <w:p w14:paraId="21D15FBE" w14:textId="77777777" w:rsidR="00EB03CD" w:rsidRPr="001B591F" w:rsidRDefault="00EB03CD" w:rsidP="001B591F">
      <w:pPr>
        <w:widowControl w:val="0"/>
        <w:spacing w:after="0" w:line="312" w:lineRule="auto"/>
        <w:rPr>
          <w:rFonts w:ascii="Verdana" w:hAnsi="Verdana" w:cstheme="minorHAnsi"/>
          <w:sz w:val="20"/>
        </w:rPr>
      </w:pPr>
    </w:p>
    <w:p w14:paraId="7852D1F7" w14:textId="42D86E5A" w:rsidR="00EB03CD" w:rsidRPr="001B591F" w:rsidRDefault="00EB03CD" w:rsidP="001B591F">
      <w:pPr>
        <w:pStyle w:val="PargrafodaLista"/>
        <w:widowControl w:val="0"/>
        <w:numPr>
          <w:ilvl w:val="0"/>
          <w:numId w:val="32"/>
        </w:numPr>
        <w:spacing w:after="0" w:line="312" w:lineRule="auto"/>
        <w:ind w:left="2127" w:hanging="709"/>
        <w:contextualSpacing w:val="0"/>
        <w:rPr>
          <w:rFonts w:ascii="Verdana" w:hAnsi="Verdana" w:cstheme="minorHAnsi"/>
          <w:sz w:val="20"/>
        </w:rPr>
      </w:pPr>
      <w:r w:rsidRPr="001B591F">
        <w:rPr>
          <w:rFonts w:ascii="Verdana" w:hAnsi="Verdana" w:cstheme="minorHAnsi"/>
          <w:sz w:val="20"/>
        </w:rPr>
        <w:t xml:space="preserve">Atas de assembleias gerais e reuniões do conselho de administração da Emissora em que se tenha aprovado a alteração das condições das Debêntures e dos termos da presente Escritura, no prazo de </w:t>
      </w:r>
      <w:r w:rsidR="00521758">
        <w:rPr>
          <w:rFonts w:ascii="Verdana" w:hAnsi="Verdana" w:cstheme="minorHAnsi"/>
          <w:sz w:val="20"/>
        </w:rPr>
        <w:t>10</w:t>
      </w:r>
      <w:r w:rsidR="00521758" w:rsidRPr="001B591F">
        <w:rPr>
          <w:rFonts w:ascii="Verdana" w:hAnsi="Verdana" w:cstheme="minorHAnsi"/>
          <w:sz w:val="20"/>
        </w:rPr>
        <w:t xml:space="preserve"> </w:t>
      </w:r>
      <w:r w:rsidRPr="001B591F">
        <w:rPr>
          <w:rFonts w:ascii="Verdana" w:hAnsi="Verdana" w:cstheme="minorHAnsi"/>
          <w:sz w:val="20"/>
        </w:rPr>
        <w:t>(</w:t>
      </w:r>
      <w:r w:rsidR="00521758">
        <w:rPr>
          <w:rFonts w:ascii="Verdana" w:hAnsi="Verdana" w:cstheme="minorHAnsi"/>
          <w:sz w:val="20"/>
        </w:rPr>
        <w:t>dez</w:t>
      </w:r>
      <w:r w:rsidRPr="001B591F">
        <w:rPr>
          <w:rFonts w:ascii="Verdana" w:hAnsi="Verdana" w:cstheme="minorHAnsi"/>
          <w:sz w:val="20"/>
        </w:rPr>
        <w:t>) Dias Úteis contados da data em que forem (ou devessem ter sido) publicados ou, se não forem publicados, da data em que forem realizados;</w:t>
      </w:r>
    </w:p>
    <w:p w14:paraId="1C4DD7AF" w14:textId="77777777" w:rsidR="00EB03CD" w:rsidRPr="001B591F" w:rsidRDefault="00EB03CD" w:rsidP="001B591F">
      <w:pPr>
        <w:pStyle w:val="PargrafodaLista"/>
        <w:widowControl w:val="0"/>
        <w:spacing w:after="0" w:line="312" w:lineRule="auto"/>
        <w:ind w:left="2127" w:hanging="709"/>
        <w:contextualSpacing w:val="0"/>
        <w:rPr>
          <w:rFonts w:ascii="Verdana" w:hAnsi="Verdana" w:cstheme="minorHAnsi"/>
          <w:sz w:val="20"/>
        </w:rPr>
      </w:pPr>
    </w:p>
    <w:p w14:paraId="71581E3A" w14:textId="77777777" w:rsidR="00EB03CD" w:rsidRPr="001B591F" w:rsidRDefault="00EB03CD" w:rsidP="001B591F">
      <w:pPr>
        <w:pStyle w:val="PargrafodaLista"/>
        <w:widowControl w:val="0"/>
        <w:numPr>
          <w:ilvl w:val="0"/>
          <w:numId w:val="32"/>
        </w:numPr>
        <w:spacing w:after="0" w:line="312" w:lineRule="auto"/>
        <w:ind w:left="2127" w:hanging="709"/>
        <w:contextualSpacing w:val="0"/>
        <w:rPr>
          <w:rFonts w:ascii="Verdana" w:hAnsi="Verdana" w:cstheme="minorHAnsi"/>
          <w:sz w:val="20"/>
        </w:rPr>
      </w:pPr>
      <w:r w:rsidRPr="001B591F">
        <w:rPr>
          <w:rFonts w:ascii="Verdana" w:hAnsi="Verdana" w:cstheme="minorHAnsi"/>
          <w:sz w:val="20"/>
        </w:rPr>
        <w:t>Em até 30 (trinta) dias,</w:t>
      </w:r>
      <w:bookmarkStart w:id="212" w:name="_DV_M201"/>
      <w:bookmarkStart w:id="213" w:name="_DV_M202"/>
      <w:bookmarkEnd w:id="212"/>
      <w:bookmarkEnd w:id="213"/>
      <w:r w:rsidRPr="001B591F">
        <w:rPr>
          <w:rFonts w:ascii="Verdana" w:hAnsi="Verdana" w:cstheme="minorHAnsi"/>
          <w:sz w:val="20"/>
        </w:rPr>
        <w:t xml:space="preserve"> qualquer informação relevante para a presente Emissão que lhe venha a ser razoavelmente solicitada pela Debenturista, ou no prazo exigido por norma vigente ou estipulado pela autoridade competente, para as informações que venham a ser exigidas pelas normas vigentes ou em razão de determinação ou orient</w:t>
      </w:r>
      <w:r w:rsidR="00EE3098" w:rsidRPr="001B591F">
        <w:rPr>
          <w:rFonts w:ascii="Verdana" w:hAnsi="Verdana" w:cstheme="minorHAnsi"/>
          <w:sz w:val="20"/>
        </w:rPr>
        <w:t>ação de autoridades competentes;</w:t>
      </w:r>
    </w:p>
    <w:p w14:paraId="5C8C861D" w14:textId="77777777" w:rsidR="00EE3098" w:rsidRPr="001B591F" w:rsidRDefault="00EE3098" w:rsidP="001B591F">
      <w:pPr>
        <w:pStyle w:val="PargrafodaLista"/>
        <w:widowControl w:val="0"/>
        <w:spacing w:after="0" w:line="312" w:lineRule="auto"/>
        <w:ind w:left="2127"/>
        <w:contextualSpacing w:val="0"/>
        <w:rPr>
          <w:rFonts w:ascii="Verdana" w:hAnsi="Verdana" w:cstheme="minorHAnsi"/>
          <w:sz w:val="20"/>
        </w:rPr>
      </w:pPr>
    </w:p>
    <w:p w14:paraId="1601E7DF" w14:textId="77777777" w:rsidR="00EE3098" w:rsidRPr="001B591F" w:rsidRDefault="00EE3098" w:rsidP="001B591F">
      <w:pPr>
        <w:pStyle w:val="PargrafodaLista"/>
        <w:widowControl w:val="0"/>
        <w:numPr>
          <w:ilvl w:val="0"/>
          <w:numId w:val="32"/>
        </w:numPr>
        <w:spacing w:after="0" w:line="312" w:lineRule="auto"/>
        <w:ind w:left="2127" w:hanging="709"/>
        <w:contextualSpacing w:val="0"/>
        <w:rPr>
          <w:rFonts w:ascii="Verdana" w:hAnsi="Verdana" w:cstheme="minorHAnsi"/>
          <w:sz w:val="20"/>
        </w:rPr>
      </w:pPr>
      <w:bookmarkStart w:id="214" w:name="_Ref289720326"/>
      <w:bookmarkStart w:id="215" w:name="_Ref389567624"/>
      <w:r w:rsidRPr="001B591F">
        <w:rPr>
          <w:rFonts w:ascii="Verdana" w:hAnsi="Verdana" w:cstheme="minorHAnsi"/>
          <w:sz w:val="20"/>
        </w:rPr>
        <w:t xml:space="preserve">na data em que ocorrer primeiro entre o decurso de 3 (três) meses contados da data de término de cada exercício social ou a data da efetiva divulgação, </w:t>
      </w:r>
      <w:r w:rsidR="00A96682" w:rsidRPr="001B591F">
        <w:rPr>
          <w:rFonts w:ascii="Verdana" w:hAnsi="Verdana" w:cstheme="minorHAnsi"/>
          <w:sz w:val="20"/>
        </w:rPr>
        <w:t>as Demonstrações Financeiras Auditadas da Emissora</w:t>
      </w:r>
      <w:r w:rsidRPr="001B591F">
        <w:rPr>
          <w:rFonts w:ascii="Verdana" w:hAnsi="Verdana" w:cstheme="minorHAnsi"/>
          <w:sz w:val="20"/>
        </w:rPr>
        <w:t>, relativas ao respectivo exercício social, preparadas de acordo com a Lei das Sociedades por Ações, com as regras emitidas pela CVM, com CPC e com as resoluções do CFC</w:t>
      </w:r>
      <w:r w:rsidR="00A96682" w:rsidRPr="001B591F">
        <w:rPr>
          <w:rFonts w:ascii="Verdana" w:hAnsi="Verdana" w:cstheme="minorHAnsi"/>
          <w:sz w:val="20"/>
        </w:rPr>
        <w:t xml:space="preserve">; </w:t>
      </w:r>
      <w:bookmarkEnd w:id="214"/>
      <w:bookmarkEnd w:id="215"/>
    </w:p>
    <w:p w14:paraId="6229079D" w14:textId="77777777" w:rsidR="00A96682" w:rsidRPr="001B591F" w:rsidRDefault="00A96682" w:rsidP="001B591F">
      <w:pPr>
        <w:pStyle w:val="PargrafodaLista"/>
        <w:widowControl w:val="0"/>
        <w:spacing w:after="0" w:line="312" w:lineRule="auto"/>
        <w:ind w:left="2127"/>
        <w:contextualSpacing w:val="0"/>
        <w:rPr>
          <w:rFonts w:ascii="Verdana" w:hAnsi="Verdana" w:cstheme="minorHAnsi"/>
          <w:sz w:val="20"/>
        </w:rPr>
      </w:pPr>
    </w:p>
    <w:p w14:paraId="5B15F550" w14:textId="77777777" w:rsidR="00297D1B" w:rsidRPr="001B591F" w:rsidRDefault="00EE3098" w:rsidP="001B591F">
      <w:pPr>
        <w:pStyle w:val="PargrafodaLista"/>
        <w:widowControl w:val="0"/>
        <w:numPr>
          <w:ilvl w:val="0"/>
          <w:numId w:val="32"/>
        </w:numPr>
        <w:spacing w:after="0" w:line="312" w:lineRule="auto"/>
        <w:ind w:left="2127" w:hanging="709"/>
        <w:contextualSpacing w:val="0"/>
        <w:rPr>
          <w:rFonts w:ascii="Verdana" w:hAnsi="Verdana" w:cstheme="minorHAnsi"/>
          <w:sz w:val="20"/>
        </w:rPr>
      </w:pPr>
      <w:bookmarkStart w:id="216" w:name="_Ref389567625"/>
      <w:r w:rsidRPr="001B591F">
        <w:rPr>
          <w:rFonts w:ascii="Verdana" w:hAnsi="Verdana" w:cstheme="minorHAnsi"/>
          <w:sz w:val="20"/>
        </w:rPr>
        <w:t xml:space="preserve">na data em que ocorrer primeiro entre o decurso de 3 (três) meses contados da data de término do primeiro semestre de seu exercício social e a data da efetiva divulgação, </w:t>
      </w:r>
      <w:bookmarkStart w:id="217" w:name="_Ref286937897"/>
      <w:r w:rsidRPr="001B591F">
        <w:rPr>
          <w:rFonts w:ascii="Verdana" w:hAnsi="Verdana" w:cstheme="minorHAnsi"/>
          <w:sz w:val="20"/>
        </w:rPr>
        <w:t xml:space="preserve">cópia das </w:t>
      </w:r>
      <w:r w:rsidR="00262A8D" w:rsidRPr="001B591F">
        <w:rPr>
          <w:rFonts w:ascii="Verdana" w:hAnsi="Verdana" w:cstheme="minorHAnsi"/>
          <w:sz w:val="20"/>
        </w:rPr>
        <w:t>Demonstrações Financeiras Revisadas da Emissora</w:t>
      </w:r>
      <w:bookmarkEnd w:id="216"/>
      <w:bookmarkEnd w:id="217"/>
      <w:r w:rsidR="00262A8D" w:rsidRPr="001B591F">
        <w:rPr>
          <w:rFonts w:ascii="Verdana" w:hAnsi="Verdana" w:cstheme="minorHAnsi"/>
          <w:sz w:val="20"/>
        </w:rPr>
        <w:t>;</w:t>
      </w:r>
    </w:p>
    <w:p w14:paraId="7470F1C0" w14:textId="77777777" w:rsidR="00262A8D" w:rsidRPr="001B591F" w:rsidRDefault="00262A8D" w:rsidP="001B591F">
      <w:pPr>
        <w:pStyle w:val="PargrafodaLista"/>
        <w:widowControl w:val="0"/>
        <w:spacing w:after="0" w:line="312" w:lineRule="auto"/>
        <w:ind w:left="2127"/>
        <w:contextualSpacing w:val="0"/>
        <w:rPr>
          <w:rFonts w:ascii="Verdana" w:hAnsi="Verdana" w:cstheme="minorHAnsi"/>
          <w:sz w:val="20"/>
        </w:rPr>
      </w:pPr>
    </w:p>
    <w:p w14:paraId="7E4DE0EF" w14:textId="77777777" w:rsidR="00EB03CD" w:rsidRPr="001B591F" w:rsidRDefault="00EB03CD" w:rsidP="001B591F">
      <w:pPr>
        <w:pStyle w:val="PargrafodaLista"/>
        <w:widowControl w:val="0"/>
        <w:numPr>
          <w:ilvl w:val="0"/>
          <w:numId w:val="39"/>
        </w:numPr>
        <w:spacing w:after="0" w:line="312" w:lineRule="auto"/>
        <w:ind w:left="1418" w:hanging="567"/>
        <w:contextualSpacing w:val="0"/>
        <w:rPr>
          <w:rFonts w:ascii="Verdana" w:hAnsi="Verdana" w:cstheme="minorHAnsi"/>
          <w:sz w:val="20"/>
        </w:rPr>
      </w:pPr>
      <w:r w:rsidRPr="001B591F">
        <w:rPr>
          <w:rFonts w:ascii="Verdana" w:hAnsi="Verdana" w:cstheme="minorHAnsi"/>
          <w:sz w:val="20"/>
        </w:rPr>
        <w:t>Proceder à adequada publicidade dos dados econômico-financeiros, nos termos exigidos pela Lei das Sociedades por Ações</w:t>
      </w:r>
      <w:bookmarkStart w:id="218" w:name="_DV_M203"/>
      <w:bookmarkStart w:id="219" w:name="_DV_M205"/>
      <w:bookmarkStart w:id="220" w:name="_DV_M210"/>
      <w:bookmarkEnd w:id="218"/>
      <w:bookmarkEnd w:id="219"/>
      <w:bookmarkEnd w:id="220"/>
      <w:r w:rsidRPr="001B591F">
        <w:rPr>
          <w:rFonts w:ascii="Verdana" w:hAnsi="Verdana" w:cstheme="minorHAnsi"/>
          <w:sz w:val="20"/>
        </w:rPr>
        <w:t>, pr</w:t>
      </w:r>
      <w:r w:rsidR="00B259C7" w:rsidRPr="001B591F">
        <w:rPr>
          <w:rFonts w:ascii="Verdana" w:hAnsi="Verdana" w:cstheme="minorHAnsi"/>
          <w:sz w:val="20"/>
        </w:rPr>
        <w:t>omovendo a publicação das Demonstrações F</w:t>
      </w:r>
      <w:r w:rsidRPr="001B591F">
        <w:rPr>
          <w:rFonts w:ascii="Verdana" w:hAnsi="Verdana" w:cstheme="minorHAnsi"/>
          <w:sz w:val="20"/>
        </w:rPr>
        <w:t>inanceiras</w:t>
      </w:r>
      <w:r w:rsidR="00B259C7" w:rsidRPr="001B591F">
        <w:rPr>
          <w:rFonts w:ascii="Verdana" w:hAnsi="Verdana" w:cstheme="minorHAnsi"/>
          <w:sz w:val="20"/>
        </w:rPr>
        <w:t xml:space="preserve"> da Emissora</w:t>
      </w:r>
      <w:r w:rsidRPr="001B591F">
        <w:rPr>
          <w:rFonts w:ascii="Verdana" w:hAnsi="Verdana" w:cstheme="minorHAnsi"/>
          <w:sz w:val="20"/>
        </w:rPr>
        <w:t>, nos termos exigidos pela legislação e regulação em vigor, caso aplicável;</w:t>
      </w:r>
    </w:p>
    <w:p w14:paraId="0CBB2B7C" w14:textId="77777777" w:rsidR="00EB03CD" w:rsidRPr="001B591F" w:rsidRDefault="00EB03CD" w:rsidP="001B591F">
      <w:pPr>
        <w:pStyle w:val="PargrafodaLista"/>
        <w:widowControl w:val="0"/>
        <w:spacing w:after="0" w:line="312" w:lineRule="auto"/>
        <w:ind w:left="1418"/>
        <w:contextualSpacing w:val="0"/>
        <w:rPr>
          <w:rFonts w:ascii="Verdana" w:hAnsi="Verdana" w:cstheme="minorHAnsi"/>
          <w:sz w:val="20"/>
        </w:rPr>
      </w:pPr>
    </w:p>
    <w:p w14:paraId="037FF4DD" w14:textId="77777777" w:rsidR="00EB03CD" w:rsidRPr="001B591F" w:rsidRDefault="00EB03CD" w:rsidP="001B591F">
      <w:pPr>
        <w:pStyle w:val="PargrafodaLista"/>
        <w:widowControl w:val="0"/>
        <w:numPr>
          <w:ilvl w:val="0"/>
          <w:numId w:val="39"/>
        </w:numPr>
        <w:spacing w:after="0" w:line="312" w:lineRule="auto"/>
        <w:ind w:left="1418" w:hanging="567"/>
        <w:contextualSpacing w:val="0"/>
        <w:rPr>
          <w:rFonts w:ascii="Verdana" w:hAnsi="Verdana" w:cstheme="minorHAnsi"/>
          <w:sz w:val="20"/>
        </w:rPr>
      </w:pPr>
      <w:r w:rsidRPr="001B591F">
        <w:rPr>
          <w:rFonts w:ascii="Verdana" w:hAnsi="Verdana" w:cstheme="minorHAnsi"/>
          <w:sz w:val="20"/>
        </w:rPr>
        <w:t>Manter a sua contabilidade atualizada e efetuar</w:t>
      </w:r>
      <w:bookmarkStart w:id="221" w:name="_DV_M211"/>
      <w:bookmarkEnd w:id="221"/>
      <w:r w:rsidRPr="001B591F">
        <w:rPr>
          <w:rFonts w:ascii="Verdana" w:hAnsi="Verdana" w:cstheme="minorHAnsi"/>
          <w:sz w:val="20"/>
        </w:rPr>
        <w:t xml:space="preserve"> os respectivos registros </w:t>
      </w:r>
      <w:r w:rsidRPr="001B591F">
        <w:rPr>
          <w:rFonts w:ascii="Verdana" w:hAnsi="Verdana" w:cstheme="minorHAnsi"/>
          <w:sz w:val="20"/>
        </w:rPr>
        <w:lastRenderedPageBreak/>
        <w:t>de acordo com os princípios contábeis geralmente aceitos no Brasil, com a Lei das Sociedades por Ações e com as regras da CVM, conforme aplicável;</w:t>
      </w:r>
    </w:p>
    <w:p w14:paraId="5EE17A54" w14:textId="77777777" w:rsidR="00EB03CD" w:rsidRPr="001B591F" w:rsidRDefault="00EB03CD" w:rsidP="001B591F">
      <w:pPr>
        <w:pStyle w:val="PargrafodaLista"/>
        <w:widowControl w:val="0"/>
        <w:spacing w:after="0" w:line="312" w:lineRule="auto"/>
        <w:ind w:left="1418"/>
        <w:contextualSpacing w:val="0"/>
        <w:rPr>
          <w:rFonts w:ascii="Verdana" w:hAnsi="Verdana" w:cstheme="minorHAnsi"/>
          <w:sz w:val="20"/>
        </w:rPr>
      </w:pPr>
    </w:p>
    <w:p w14:paraId="0B1EE3A0" w14:textId="77777777" w:rsidR="00EB03CD" w:rsidRPr="001B591F" w:rsidRDefault="00EB03CD" w:rsidP="001B591F">
      <w:pPr>
        <w:pStyle w:val="PargrafodaLista"/>
        <w:widowControl w:val="0"/>
        <w:numPr>
          <w:ilvl w:val="0"/>
          <w:numId w:val="39"/>
        </w:numPr>
        <w:spacing w:after="0" w:line="312" w:lineRule="auto"/>
        <w:ind w:left="1418" w:hanging="567"/>
        <w:contextualSpacing w:val="0"/>
        <w:rPr>
          <w:rFonts w:ascii="Verdana" w:hAnsi="Verdana" w:cstheme="minorHAnsi"/>
          <w:sz w:val="20"/>
        </w:rPr>
      </w:pPr>
      <w:r w:rsidRPr="001B591F">
        <w:rPr>
          <w:rFonts w:ascii="Verdana" w:hAnsi="Verdana" w:cstheme="minorHAnsi"/>
          <w:sz w:val="20"/>
        </w:rPr>
        <w:t>Cumprir todas as determinações da CVM, com o envio de documentos e prestando, ainda, as informações que lhe forem solicitadas pela CVM;</w:t>
      </w:r>
    </w:p>
    <w:p w14:paraId="3B0F354F" w14:textId="77777777" w:rsidR="00EB03CD" w:rsidRPr="001B591F" w:rsidRDefault="00EB03CD" w:rsidP="001B591F">
      <w:pPr>
        <w:pStyle w:val="PargrafodaLista"/>
        <w:widowControl w:val="0"/>
        <w:spacing w:after="0" w:line="312" w:lineRule="auto"/>
        <w:ind w:left="1418"/>
        <w:contextualSpacing w:val="0"/>
        <w:rPr>
          <w:rFonts w:ascii="Verdana" w:hAnsi="Verdana" w:cstheme="minorHAnsi"/>
          <w:sz w:val="20"/>
        </w:rPr>
      </w:pPr>
    </w:p>
    <w:p w14:paraId="517CFCC7" w14:textId="77777777" w:rsidR="00EB03CD" w:rsidRPr="001B591F" w:rsidRDefault="00EB03CD" w:rsidP="001B591F">
      <w:pPr>
        <w:pStyle w:val="PargrafodaLista"/>
        <w:widowControl w:val="0"/>
        <w:numPr>
          <w:ilvl w:val="0"/>
          <w:numId w:val="39"/>
        </w:numPr>
        <w:spacing w:after="0" w:line="312" w:lineRule="auto"/>
        <w:ind w:left="1418" w:hanging="567"/>
        <w:contextualSpacing w:val="0"/>
        <w:rPr>
          <w:rFonts w:ascii="Verdana" w:hAnsi="Verdana" w:cstheme="minorHAnsi"/>
          <w:sz w:val="20"/>
        </w:rPr>
      </w:pPr>
      <w:r w:rsidRPr="001B591F">
        <w:rPr>
          <w:rFonts w:ascii="Verdana" w:hAnsi="Verdana" w:cstheme="minorHAnsi"/>
          <w:sz w:val="20"/>
        </w:rPr>
        <w:t>Submeter, na forma da lei, suas contas e balanços a exame por empresa de auditoria independente registrada na CVM;</w:t>
      </w:r>
    </w:p>
    <w:p w14:paraId="42FA3968" w14:textId="77777777" w:rsidR="00EB03CD" w:rsidRPr="001B591F" w:rsidRDefault="00EB03CD" w:rsidP="001B591F">
      <w:pPr>
        <w:pStyle w:val="PargrafodaLista"/>
        <w:widowControl w:val="0"/>
        <w:spacing w:after="0" w:line="312" w:lineRule="auto"/>
        <w:ind w:left="1418"/>
        <w:contextualSpacing w:val="0"/>
        <w:rPr>
          <w:rFonts w:ascii="Verdana" w:hAnsi="Verdana" w:cstheme="minorHAnsi"/>
          <w:sz w:val="20"/>
        </w:rPr>
      </w:pPr>
    </w:p>
    <w:p w14:paraId="14791FD4" w14:textId="77777777" w:rsidR="00EB03CD" w:rsidRPr="001B591F" w:rsidRDefault="00EB03CD" w:rsidP="001B591F">
      <w:pPr>
        <w:pStyle w:val="PargrafodaLista"/>
        <w:widowControl w:val="0"/>
        <w:numPr>
          <w:ilvl w:val="0"/>
          <w:numId w:val="39"/>
        </w:numPr>
        <w:spacing w:after="0" w:line="312" w:lineRule="auto"/>
        <w:ind w:left="1418" w:hanging="567"/>
        <w:contextualSpacing w:val="0"/>
        <w:rPr>
          <w:rFonts w:ascii="Verdana" w:hAnsi="Verdana" w:cstheme="minorHAnsi"/>
          <w:sz w:val="20"/>
        </w:rPr>
      </w:pPr>
      <w:r w:rsidRPr="001B591F">
        <w:rPr>
          <w:rFonts w:ascii="Verdana" w:hAnsi="Verdana" w:cstheme="minorHAnsi"/>
          <w:sz w:val="20"/>
        </w:rPr>
        <w:t xml:space="preserve">Não realizar operações </w:t>
      </w:r>
      <w:bookmarkStart w:id="222" w:name="_9kR3WTr5EB46Dso1o"/>
      <w:r w:rsidRPr="001B591F">
        <w:rPr>
          <w:rFonts w:ascii="Verdana" w:hAnsi="Verdana" w:cstheme="minorHAnsi"/>
          <w:sz w:val="20"/>
        </w:rPr>
        <w:t>fora</w:t>
      </w:r>
      <w:bookmarkEnd w:id="222"/>
      <w:r w:rsidRPr="001B591F">
        <w:rPr>
          <w:rFonts w:ascii="Verdana" w:hAnsi="Verdana" w:cstheme="minorHAnsi"/>
          <w:sz w:val="20"/>
        </w:rPr>
        <w:t xml:space="preserve"> de seu objeto social, observadas as disposições estatutárias, legais e regulamentares em vigor;</w:t>
      </w:r>
    </w:p>
    <w:p w14:paraId="05C6C1B7" w14:textId="77777777" w:rsidR="00EB03CD" w:rsidRPr="001B591F" w:rsidRDefault="00EB03CD" w:rsidP="001B591F">
      <w:pPr>
        <w:pStyle w:val="PargrafodaLista"/>
        <w:spacing w:after="0" w:line="312" w:lineRule="auto"/>
        <w:contextualSpacing w:val="0"/>
        <w:rPr>
          <w:rFonts w:ascii="Verdana" w:hAnsi="Verdana" w:cstheme="minorHAnsi"/>
          <w:sz w:val="20"/>
        </w:rPr>
      </w:pPr>
    </w:p>
    <w:p w14:paraId="350237B6" w14:textId="6B02958C" w:rsidR="00EB03CD" w:rsidRPr="001B591F" w:rsidRDefault="00EB03CD" w:rsidP="001B591F">
      <w:pPr>
        <w:pStyle w:val="PargrafodaLista"/>
        <w:widowControl w:val="0"/>
        <w:numPr>
          <w:ilvl w:val="0"/>
          <w:numId w:val="39"/>
        </w:numPr>
        <w:spacing w:after="0" w:line="312" w:lineRule="auto"/>
        <w:ind w:left="1418" w:hanging="567"/>
        <w:contextualSpacing w:val="0"/>
        <w:rPr>
          <w:rFonts w:ascii="Verdana" w:hAnsi="Verdana" w:cstheme="minorHAnsi"/>
          <w:sz w:val="20"/>
        </w:rPr>
      </w:pPr>
      <w:r w:rsidRPr="001B591F">
        <w:rPr>
          <w:rFonts w:ascii="Verdana" w:hAnsi="Verdana" w:cstheme="minorHAnsi"/>
          <w:sz w:val="20"/>
        </w:rPr>
        <w:t xml:space="preserve">Notificar </w:t>
      </w:r>
      <w:r w:rsidR="009D582B" w:rsidRPr="001B591F">
        <w:rPr>
          <w:rFonts w:ascii="Verdana" w:hAnsi="Verdana" w:cstheme="minorHAnsi"/>
          <w:sz w:val="20"/>
        </w:rPr>
        <w:t xml:space="preserve">a Debenturista, </w:t>
      </w:r>
      <w:r w:rsidRPr="001B591F">
        <w:rPr>
          <w:rFonts w:ascii="Verdana" w:hAnsi="Verdana" w:cstheme="minorHAnsi"/>
          <w:sz w:val="20"/>
        </w:rPr>
        <w:t>em até 5 (cinco) Dias Úteis</w:t>
      </w:r>
      <w:r w:rsidR="009D582B" w:rsidRPr="001B591F">
        <w:rPr>
          <w:rFonts w:ascii="Verdana" w:hAnsi="Verdana" w:cstheme="minorHAnsi"/>
          <w:sz w:val="20"/>
        </w:rPr>
        <w:t xml:space="preserve"> contados do conhecimento da Emissora e/ou do Fiador,</w:t>
      </w:r>
      <w:r w:rsidRPr="001B591F">
        <w:rPr>
          <w:rFonts w:ascii="Verdana" w:hAnsi="Verdana" w:cstheme="minorHAnsi"/>
          <w:sz w:val="20"/>
        </w:rPr>
        <w:t xml:space="preserve"> sobre qualquer ato ou fato que possa causar interrupção ou suspensão das atividades da Emissora; </w:t>
      </w:r>
    </w:p>
    <w:p w14:paraId="31201DBB" w14:textId="77777777" w:rsidR="00EB03CD" w:rsidRPr="001B591F" w:rsidRDefault="00EB03CD" w:rsidP="001B591F">
      <w:pPr>
        <w:spacing w:after="0" w:line="312" w:lineRule="auto"/>
        <w:rPr>
          <w:rFonts w:ascii="Verdana" w:hAnsi="Verdana" w:cstheme="minorHAnsi"/>
          <w:sz w:val="20"/>
        </w:rPr>
      </w:pPr>
    </w:p>
    <w:p w14:paraId="382155E4" w14:textId="77777777" w:rsidR="00EB03CD" w:rsidRPr="001B591F" w:rsidRDefault="00EB03CD" w:rsidP="001B591F">
      <w:pPr>
        <w:pStyle w:val="PargrafodaLista"/>
        <w:widowControl w:val="0"/>
        <w:numPr>
          <w:ilvl w:val="0"/>
          <w:numId w:val="39"/>
        </w:numPr>
        <w:spacing w:after="0" w:line="312" w:lineRule="auto"/>
        <w:ind w:left="1418" w:hanging="567"/>
        <w:contextualSpacing w:val="0"/>
        <w:rPr>
          <w:rFonts w:ascii="Verdana" w:hAnsi="Verdana" w:cstheme="minorHAnsi"/>
          <w:sz w:val="20"/>
        </w:rPr>
      </w:pPr>
      <w:r w:rsidRPr="001B591F">
        <w:rPr>
          <w:rFonts w:ascii="Verdana" w:hAnsi="Verdana" w:cstheme="minorHAnsi"/>
          <w:sz w:val="20"/>
        </w:rPr>
        <w:t>Cumprir, em todos os aspectos, todas as leis, regras, regulamentos e ordens aplicáveis em qualquer jurisdição na qual realize negócios ou possua ativos, exceto por aqueles questionados de boa-fé nas esferas administrativa e/ou judicial;</w:t>
      </w:r>
    </w:p>
    <w:p w14:paraId="71E8E630" w14:textId="77777777" w:rsidR="00EB03CD" w:rsidRPr="001B591F" w:rsidRDefault="00EB03CD" w:rsidP="001B591F">
      <w:pPr>
        <w:widowControl w:val="0"/>
        <w:spacing w:after="0" w:line="312" w:lineRule="auto"/>
        <w:rPr>
          <w:rFonts w:ascii="Verdana" w:hAnsi="Verdana" w:cstheme="minorHAnsi"/>
          <w:sz w:val="20"/>
        </w:rPr>
      </w:pPr>
    </w:p>
    <w:p w14:paraId="0ED3C1E4" w14:textId="34D72737" w:rsidR="00EB03CD" w:rsidRPr="001B591F" w:rsidRDefault="00C43CC9" w:rsidP="001B591F">
      <w:pPr>
        <w:pStyle w:val="PargrafodaLista"/>
        <w:widowControl w:val="0"/>
        <w:numPr>
          <w:ilvl w:val="0"/>
          <w:numId w:val="39"/>
        </w:numPr>
        <w:spacing w:after="0" w:line="312" w:lineRule="auto"/>
        <w:ind w:left="1418" w:hanging="567"/>
        <w:contextualSpacing w:val="0"/>
        <w:rPr>
          <w:rFonts w:ascii="Verdana" w:hAnsi="Verdana" w:cstheme="minorHAnsi"/>
          <w:sz w:val="20"/>
        </w:rPr>
      </w:pPr>
      <w:r w:rsidRPr="001B591F">
        <w:rPr>
          <w:rFonts w:ascii="Verdana" w:hAnsi="Verdana" w:cstheme="minorHAnsi"/>
          <w:sz w:val="20"/>
        </w:rPr>
        <w:t xml:space="preserve">Manter válidas e regulares as </w:t>
      </w:r>
      <w:r>
        <w:rPr>
          <w:rFonts w:ascii="Verdana" w:hAnsi="Verdana" w:cstheme="minorHAnsi"/>
          <w:sz w:val="20"/>
        </w:rPr>
        <w:t xml:space="preserve">autorizações, subvenções, alvarás, </w:t>
      </w:r>
      <w:r w:rsidRPr="001B591F">
        <w:rPr>
          <w:rFonts w:ascii="Verdana" w:hAnsi="Verdana" w:cstheme="minorHAnsi"/>
          <w:sz w:val="20"/>
        </w:rPr>
        <w:t>licenças, concessões ou aprovações necessárias, inclusive ambientais, ao seu regular funcionamento, exceto aquelas, eventualmente, em fase tempestiva de renovação, conforme a legislação aplicável</w:t>
      </w:r>
      <w:r w:rsidR="00EB03CD" w:rsidRPr="001B591F">
        <w:rPr>
          <w:rFonts w:ascii="Verdana" w:hAnsi="Verdana" w:cstheme="minorHAnsi"/>
          <w:sz w:val="20"/>
        </w:rPr>
        <w:t>;</w:t>
      </w:r>
    </w:p>
    <w:p w14:paraId="6CC20471" w14:textId="77777777" w:rsidR="00EB03CD" w:rsidRPr="001B591F" w:rsidRDefault="00EB03CD" w:rsidP="001B591F">
      <w:pPr>
        <w:widowControl w:val="0"/>
        <w:spacing w:after="0" w:line="312" w:lineRule="auto"/>
        <w:rPr>
          <w:rFonts w:ascii="Verdana" w:hAnsi="Verdana" w:cstheme="minorHAnsi"/>
          <w:sz w:val="20"/>
        </w:rPr>
      </w:pPr>
    </w:p>
    <w:p w14:paraId="6A31613A" w14:textId="77777777" w:rsidR="00EB03CD" w:rsidRPr="001B591F" w:rsidRDefault="00EB03CD" w:rsidP="001B591F">
      <w:pPr>
        <w:pStyle w:val="PargrafodaLista"/>
        <w:widowControl w:val="0"/>
        <w:numPr>
          <w:ilvl w:val="0"/>
          <w:numId w:val="39"/>
        </w:numPr>
        <w:spacing w:after="0" w:line="312" w:lineRule="auto"/>
        <w:ind w:left="1418" w:hanging="567"/>
        <w:contextualSpacing w:val="0"/>
        <w:rPr>
          <w:rFonts w:ascii="Verdana" w:hAnsi="Verdana" w:cstheme="minorHAnsi"/>
          <w:sz w:val="20"/>
        </w:rPr>
      </w:pPr>
      <w:r w:rsidRPr="001B591F">
        <w:rPr>
          <w:rFonts w:ascii="Verdana" w:hAnsi="Verdana" w:cstheme="minorHAnsi"/>
          <w:sz w:val="20"/>
        </w:rPr>
        <w:t>Observar as disposições da Instrução CVM 358, no tocante a dever de sigilo e normas de conduta;</w:t>
      </w:r>
    </w:p>
    <w:p w14:paraId="036BE9C8" w14:textId="77777777" w:rsidR="00EB03CD" w:rsidRPr="001B591F" w:rsidRDefault="00EB03CD" w:rsidP="001B591F">
      <w:pPr>
        <w:widowControl w:val="0"/>
        <w:spacing w:after="0" w:line="312" w:lineRule="auto"/>
        <w:rPr>
          <w:rFonts w:ascii="Verdana" w:hAnsi="Verdana" w:cstheme="minorHAnsi"/>
          <w:sz w:val="20"/>
        </w:rPr>
      </w:pPr>
    </w:p>
    <w:p w14:paraId="5DF44CDC" w14:textId="77777777" w:rsidR="00EB03CD" w:rsidRPr="001B591F" w:rsidRDefault="00EB03CD" w:rsidP="001B591F">
      <w:pPr>
        <w:pStyle w:val="PargrafodaLista"/>
        <w:widowControl w:val="0"/>
        <w:numPr>
          <w:ilvl w:val="0"/>
          <w:numId w:val="39"/>
        </w:numPr>
        <w:spacing w:after="0" w:line="312" w:lineRule="auto"/>
        <w:ind w:left="1418" w:hanging="567"/>
        <w:contextualSpacing w:val="0"/>
        <w:rPr>
          <w:rFonts w:ascii="Verdana" w:hAnsi="Verdana" w:cstheme="minorHAnsi"/>
          <w:sz w:val="20"/>
        </w:rPr>
      </w:pPr>
      <w:r w:rsidRPr="001B591F">
        <w:rPr>
          <w:rFonts w:ascii="Verdana" w:hAnsi="Verdana" w:cstheme="minorHAnsi"/>
          <w:sz w:val="20"/>
        </w:rPr>
        <w:t>Aplicar os recursos obtidos por meio da presente Emissão estritamente conforme descrito nesta Escritura;</w:t>
      </w:r>
    </w:p>
    <w:p w14:paraId="00357E66" w14:textId="77777777" w:rsidR="00EB03CD" w:rsidRPr="001B591F" w:rsidRDefault="00EB03CD" w:rsidP="001B591F">
      <w:pPr>
        <w:widowControl w:val="0"/>
        <w:spacing w:after="0" w:line="312" w:lineRule="auto"/>
        <w:rPr>
          <w:rFonts w:ascii="Verdana" w:hAnsi="Verdana" w:cstheme="minorHAnsi"/>
          <w:sz w:val="20"/>
        </w:rPr>
      </w:pPr>
    </w:p>
    <w:p w14:paraId="1F3EC6CE" w14:textId="77777777" w:rsidR="00EB03CD" w:rsidRPr="001B591F" w:rsidRDefault="00EB03CD" w:rsidP="001B591F">
      <w:pPr>
        <w:pStyle w:val="PargrafodaLista"/>
        <w:widowControl w:val="0"/>
        <w:numPr>
          <w:ilvl w:val="0"/>
          <w:numId w:val="39"/>
        </w:numPr>
        <w:spacing w:after="0" w:line="312" w:lineRule="auto"/>
        <w:ind w:left="1418" w:hanging="567"/>
        <w:contextualSpacing w:val="0"/>
        <w:rPr>
          <w:rFonts w:ascii="Verdana" w:hAnsi="Verdana" w:cstheme="minorHAnsi"/>
          <w:sz w:val="20"/>
        </w:rPr>
      </w:pPr>
      <w:r w:rsidRPr="001B591F">
        <w:rPr>
          <w:rFonts w:ascii="Verdana" w:hAnsi="Verdana" w:cstheme="minorHAnsi"/>
          <w:sz w:val="20"/>
        </w:rPr>
        <w:t>Cumprir todas as obrigações descritas na Lei das Sociedades por Ações, Instrução CVM 480 (inclusive, mas não limitado à atualização do Formulário de Referência) e demais regulamentações aplicáveis, conforme o caso;</w:t>
      </w:r>
    </w:p>
    <w:p w14:paraId="465D85B5" w14:textId="77777777" w:rsidR="00EB03CD" w:rsidRPr="001B591F" w:rsidRDefault="00EB03CD" w:rsidP="001B591F">
      <w:pPr>
        <w:widowControl w:val="0"/>
        <w:spacing w:after="0" w:line="312" w:lineRule="auto"/>
        <w:rPr>
          <w:rFonts w:ascii="Verdana" w:hAnsi="Verdana" w:cstheme="minorHAnsi"/>
          <w:sz w:val="20"/>
        </w:rPr>
      </w:pPr>
    </w:p>
    <w:p w14:paraId="0CDF53D0" w14:textId="77777777" w:rsidR="00EB03CD" w:rsidRPr="001B591F" w:rsidRDefault="00EB03CD" w:rsidP="001B591F">
      <w:pPr>
        <w:pStyle w:val="PargrafodaLista"/>
        <w:widowControl w:val="0"/>
        <w:numPr>
          <w:ilvl w:val="0"/>
          <w:numId w:val="39"/>
        </w:numPr>
        <w:spacing w:after="0" w:line="312" w:lineRule="auto"/>
        <w:ind w:left="1418" w:hanging="567"/>
        <w:contextualSpacing w:val="0"/>
        <w:rPr>
          <w:rFonts w:ascii="Verdana" w:hAnsi="Verdana" w:cstheme="minorHAnsi"/>
          <w:sz w:val="20"/>
        </w:rPr>
      </w:pPr>
      <w:r w:rsidRPr="001B591F">
        <w:rPr>
          <w:rFonts w:ascii="Verdana" w:hAnsi="Verdana" w:cstheme="minorHAnsi"/>
          <w:sz w:val="20"/>
        </w:rPr>
        <w:t>Cumprir todas as normas editadas pela CVM necessárias para que a Oferta Restrita e a Operação de Securitização possam se concretizar;</w:t>
      </w:r>
    </w:p>
    <w:p w14:paraId="6E9F0AFB" w14:textId="77777777" w:rsidR="00EB03CD" w:rsidRPr="001B591F" w:rsidRDefault="00EB03CD" w:rsidP="001B591F">
      <w:pPr>
        <w:widowControl w:val="0"/>
        <w:spacing w:after="0" w:line="312" w:lineRule="auto"/>
        <w:rPr>
          <w:rFonts w:ascii="Verdana" w:hAnsi="Verdana" w:cstheme="minorHAnsi"/>
          <w:sz w:val="20"/>
        </w:rPr>
      </w:pPr>
    </w:p>
    <w:p w14:paraId="667536C4" w14:textId="77777777" w:rsidR="00EB03CD" w:rsidRPr="001B591F" w:rsidRDefault="00EB03CD" w:rsidP="001B591F">
      <w:pPr>
        <w:pStyle w:val="PargrafodaLista"/>
        <w:widowControl w:val="0"/>
        <w:numPr>
          <w:ilvl w:val="0"/>
          <w:numId w:val="39"/>
        </w:numPr>
        <w:spacing w:after="0" w:line="312" w:lineRule="auto"/>
        <w:ind w:left="1418" w:hanging="567"/>
        <w:contextualSpacing w:val="0"/>
        <w:rPr>
          <w:rFonts w:ascii="Verdana" w:hAnsi="Verdana" w:cstheme="minorHAnsi"/>
          <w:sz w:val="20"/>
        </w:rPr>
      </w:pPr>
      <w:r w:rsidRPr="001B591F">
        <w:rPr>
          <w:rFonts w:ascii="Verdana" w:hAnsi="Verdana" w:cstheme="minorHAnsi"/>
          <w:sz w:val="20"/>
        </w:rPr>
        <w:lastRenderedPageBreak/>
        <w:t>Realizar o recolhimento de todos os tributos que incidam ou venham a incidir sobre as Debêntures e os CRI que sejam de responsabilidade da Emissora, conforme previsto nesta Escritura e nos demais Documentos da Operação, exceto com relação àqueles pagamentos que estejam sendo questionados pela Emissora na esfera judicial ou administrativa;</w:t>
      </w:r>
    </w:p>
    <w:p w14:paraId="39C2F983" w14:textId="77777777" w:rsidR="00EB03CD" w:rsidRPr="001B591F" w:rsidRDefault="00EB03CD" w:rsidP="001B591F">
      <w:pPr>
        <w:spacing w:after="0" w:line="312" w:lineRule="auto"/>
        <w:rPr>
          <w:rFonts w:ascii="Verdana" w:hAnsi="Verdana" w:cstheme="minorHAnsi"/>
          <w:sz w:val="20"/>
        </w:rPr>
      </w:pPr>
    </w:p>
    <w:p w14:paraId="07EAD72F" w14:textId="77777777" w:rsidR="00EB03CD" w:rsidRPr="001B591F" w:rsidRDefault="00EB03CD" w:rsidP="001B591F">
      <w:pPr>
        <w:pStyle w:val="PargrafodaLista"/>
        <w:widowControl w:val="0"/>
        <w:numPr>
          <w:ilvl w:val="0"/>
          <w:numId w:val="39"/>
        </w:numPr>
        <w:spacing w:after="0" w:line="312" w:lineRule="auto"/>
        <w:ind w:left="1418" w:hanging="567"/>
        <w:contextualSpacing w:val="0"/>
        <w:rPr>
          <w:rFonts w:ascii="Verdana" w:hAnsi="Verdana" w:cstheme="minorHAnsi"/>
          <w:sz w:val="20"/>
        </w:rPr>
      </w:pPr>
      <w:r w:rsidRPr="001B591F">
        <w:rPr>
          <w:rFonts w:ascii="Verdana" w:hAnsi="Verdana" w:cstheme="minorHAnsi"/>
          <w:sz w:val="20"/>
        </w:rPr>
        <w:t xml:space="preserve">Guardar, pelo prazo de 5 (cinco) anos contados da presente data, ou por prazo superior por determinação expressa da CVM, em caso de processo administrativo, toda a documentação relativa à Emissão e à Oferta Restrita, bem como disponibilizá-la ao Coordenador Líder no prazo de até 10 (dez) Dias Úteis, após solicitação por escrito, neste sentido, ou no menor prazo possível, conforme exigência legal e/ou de autoridade competente; </w:t>
      </w:r>
    </w:p>
    <w:p w14:paraId="574DC937" w14:textId="77777777" w:rsidR="00EB03CD" w:rsidRPr="001B591F" w:rsidRDefault="00EB03CD" w:rsidP="001B591F">
      <w:pPr>
        <w:spacing w:after="0" w:line="312" w:lineRule="auto"/>
        <w:rPr>
          <w:rFonts w:ascii="Verdana" w:hAnsi="Verdana" w:cstheme="minorHAnsi"/>
          <w:sz w:val="20"/>
        </w:rPr>
      </w:pPr>
    </w:p>
    <w:p w14:paraId="5E2D2416" w14:textId="7EA52D45" w:rsidR="00EB03CD" w:rsidRPr="001B591F" w:rsidRDefault="00EB03CD" w:rsidP="001B591F">
      <w:pPr>
        <w:pStyle w:val="PargrafodaLista"/>
        <w:widowControl w:val="0"/>
        <w:numPr>
          <w:ilvl w:val="0"/>
          <w:numId w:val="39"/>
        </w:numPr>
        <w:spacing w:after="0" w:line="312" w:lineRule="auto"/>
        <w:ind w:left="1418" w:hanging="567"/>
        <w:contextualSpacing w:val="0"/>
        <w:rPr>
          <w:rFonts w:ascii="Verdana" w:hAnsi="Verdana" w:cstheme="minorHAnsi"/>
          <w:sz w:val="20"/>
        </w:rPr>
      </w:pPr>
      <w:r w:rsidRPr="001B591F">
        <w:rPr>
          <w:rFonts w:ascii="Verdana" w:hAnsi="Verdana" w:cstheme="minorHAnsi"/>
          <w:sz w:val="20"/>
        </w:rPr>
        <w:t>Cumprir e fazer com que as demais partes a ela subordinadas, assim entendidas como representantes que atuem a mando ou em favor da Emissora, sob qualquer forma, cumpram, no exercício de suas funções, durante o prazo das Debêntures, as obrigações oriundas da legislação e da regulamentação ambiental e trabalhista relativa à saúde e segurança ocupacional aplicável à Emissora, assim como aquelas decorrentes da Emissão, inclusive no que se refere à inexistência de trabalho análogo ao escravo e/ou mão-de-obra infantil</w:t>
      </w:r>
      <w:r w:rsidR="006E4EB9">
        <w:rPr>
          <w:rFonts w:ascii="Verdana" w:hAnsi="Verdana" w:cstheme="minorHAnsi"/>
          <w:sz w:val="20"/>
        </w:rPr>
        <w:t>, e/ou no que se refere à inexistência de ações que incentivem a prostituição,</w:t>
      </w:r>
      <w:r w:rsidRPr="001B591F">
        <w:rPr>
          <w:rFonts w:ascii="Verdana" w:hAnsi="Verdana" w:cstheme="minorHAnsi"/>
          <w:sz w:val="20"/>
        </w:rPr>
        <w:t xml:space="preserve"> adotando as medidas e ações preventivas ou reparatórias, destinadas a evitar e corrigir eventuais danos ao meio ambiente e a seus trabalhadores decorrentes das atividades descritas em seu objeto social, e proceder a todas as diligências exigidas para suas atividades econômicas, preservando o meio ambiente e atendendo às determinações dos Órgãos Municipais, Estaduais e Federais que, subsidiariamente, venham a legislar ou regulamentar as normas ambientais em vigor;</w:t>
      </w:r>
    </w:p>
    <w:p w14:paraId="04CE496C" w14:textId="77777777" w:rsidR="00EB03CD" w:rsidRPr="001B591F" w:rsidRDefault="00EB03CD" w:rsidP="001B591F">
      <w:pPr>
        <w:spacing w:after="0" w:line="312" w:lineRule="auto"/>
        <w:rPr>
          <w:rFonts w:ascii="Verdana" w:hAnsi="Verdana" w:cstheme="minorHAnsi"/>
          <w:sz w:val="20"/>
        </w:rPr>
      </w:pPr>
    </w:p>
    <w:p w14:paraId="78E35726" w14:textId="1269817C" w:rsidR="00EB03CD" w:rsidRPr="001B591F" w:rsidRDefault="00EB03CD" w:rsidP="001B591F">
      <w:pPr>
        <w:pStyle w:val="PargrafodaLista"/>
        <w:widowControl w:val="0"/>
        <w:numPr>
          <w:ilvl w:val="0"/>
          <w:numId w:val="39"/>
        </w:numPr>
        <w:spacing w:after="0" w:line="312" w:lineRule="auto"/>
        <w:ind w:left="1418" w:hanging="567"/>
        <w:contextualSpacing w:val="0"/>
        <w:rPr>
          <w:rFonts w:ascii="Verdana" w:hAnsi="Verdana" w:cstheme="minorHAnsi"/>
          <w:sz w:val="20"/>
        </w:rPr>
      </w:pPr>
      <w:r w:rsidRPr="001B591F">
        <w:rPr>
          <w:rFonts w:ascii="Verdana" w:hAnsi="Verdana" w:cstheme="minorHAnsi"/>
          <w:sz w:val="20"/>
        </w:rPr>
        <w:t xml:space="preserve">Cumprir e fazer com que suas Afiliadas e aos respectivos membros da administração, incluindo membros do conselho fiscal, se instalado, funcionários e empregados, cumpram as normas nacionais e internacionais, conforme aplicável, que versam sobre atos de corrupção e atos lesivos contra a administração pública, incluindo, mas não se limitando </w:t>
      </w:r>
      <w:r w:rsidR="00B259C7" w:rsidRPr="001B591F">
        <w:rPr>
          <w:rFonts w:ascii="Verdana" w:hAnsi="Verdana" w:cstheme="minorHAnsi"/>
          <w:sz w:val="20"/>
        </w:rPr>
        <w:t>às Leis Anticorrupção</w:t>
      </w:r>
      <w:r w:rsidR="009D582B" w:rsidRPr="001B591F">
        <w:rPr>
          <w:rFonts w:ascii="Verdana" w:hAnsi="Verdana" w:cstheme="minorHAnsi"/>
          <w:sz w:val="20"/>
        </w:rPr>
        <w:t>. A</w:t>
      </w:r>
      <w:r w:rsidRPr="001B591F">
        <w:rPr>
          <w:rFonts w:ascii="Verdana" w:hAnsi="Verdana" w:cstheme="minorHAnsi"/>
          <w:sz w:val="20"/>
        </w:rPr>
        <w:t xml:space="preserve"> Emissora, conforme o caso, para tanto, </w:t>
      </w:r>
      <w:r w:rsidRPr="001B591F">
        <w:rPr>
          <w:rFonts w:ascii="Verdana" w:hAnsi="Verdana" w:cstheme="minorHAnsi"/>
          <w:b/>
          <w:sz w:val="20"/>
        </w:rPr>
        <w:t>(</w:t>
      </w:r>
      <w:r w:rsidR="00B259C7" w:rsidRPr="001B591F">
        <w:rPr>
          <w:rFonts w:ascii="Verdana" w:hAnsi="Verdana" w:cstheme="minorHAnsi"/>
          <w:b/>
          <w:sz w:val="20"/>
        </w:rPr>
        <w:t>a</w:t>
      </w:r>
      <w:r w:rsidRPr="001B591F">
        <w:rPr>
          <w:rFonts w:ascii="Verdana" w:hAnsi="Verdana" w:cstheme="minorHAnsi"/>
          <w:b/>
          <w:sz w:val="20"/>
        </w:rPr>
        <w:t>)</w:t>
      </w:r>
      <w:r w:rsidRPr="001B591F">
        <w:rPr>
          <w:rFonts w:ascii="Verdana" w:hAnsi="Verdana" w:cstheme="minorHAnsi"/>
          <w:sz w:val="20"/>
        </w:rPr>
        <w:t> mant</w:t>
      </w:r>
      <w:r w:rsidR="009D582B" w:rsidRPr="001B591F">
        <w:rPr>
          <w:rFonts w:ascii="Verdana" w:hAnsi="Verdana" w:cstheme="minorHAnsi"/>
          <w:sz w:val="20"/>
        </w:rPr>
        <w:t>é</w:t>
      </w:r>
      <w:r w:rsidRPr="001B591F">
        <w:rPr>
          <w:rFonts w:ascii="Verdana" w:hAnsi="Verdana" w:cstheme="minorHAnsi"/>
          <w:sz w:val="20"/>
        </w:rPr>
        <w:t>m políticas e procedimentos internos que visam assegurar o integral</w:t>
      </w:r>
      <w:r w:rsidR="00B259C7" w:rsidRPr="001B591F">
        <w:rPr>
          <w:rFonts w:ascii="Verdana" w:hAnsi="Verdana" w:cstheme="minorHAnsi"/>
          <w:sz w:val="20"/>
        </w:rPr>
        <w:t xml:space="preserve"> cumprimento de tais normas; </w:t>
      </w:r>
      <w:r w:rsidR="00B259C7" w:rsidRPr="001B591F">
        <w:rPr>
          <w:rFonts w:ascii="Verdana" w:hAnsi="Verdana" w:cstheme="minorHAnsi"/>
          <w:b/>
          <w:sz w:val="20"/>
        </w:rPr>
        <w:t>(b</w:t>
      </w:r>
      <w:r w:rsidRPr="001B591F">
        <w:rPr>
          <w:rFonts w:ascii="Verdana" w:hAnsi="Verdana" w:cstheme="minorHAnsi"/>
          <w:b/>
          <w:sz w:val="20"/>
        </w:rPr>
        <w:t>)</w:t>
      </w:r>
      <w:r w:rsidRPr="001B591F">
        <w:rPr>
          <w:rFonts w:ascii="Verdana" w:hAnsi="Verdana" w:cstheme="minorHAnsi"/>
          <w:sz w:val="20"/>
        </w:rPr>
        <w:t xml:space="preserve"> d</w:t>
      </w:r>
      <w:r w:rsidR="009D582B" w:rsidRPr="001B591F">
        <w:rPr>
          <w:rFonts w:ascii="Verdana" w:hAnsi="Verdana" w:cstheme="minorHAnsi"/>
          <w:sz w:val="20"/>
        </w:rPr>
        <w:t>á</w:t>
      </w:r>
      <w:r w:rsidRPr="001B591F">
        <w:rPr>
          <w:rFonts w:ascii="Verdana" w:hAnsi="Verdana" w:cstheme="minorHAnsi"/>
          <w:sz w:val="20"/>
        </w:rPr>
        <w:t xml:space="preserve"> pleno conhecimento de tais normas a suas partes r</w:t>
      </w:r>
      <w:r w:rsidR="00B259C7" w:rsidRPr="001B591F">
        <w:rPr>
          <w:rFonts w:ascii="Verdana" w:hAnsi="Verdana" w:cstheme="minorHAnsi"/>
          <w:sz w:val="20"/>
        </w:rPr>
        <w:t xml:space="preserve">elacionadas e funcionários; </w:t>
      </w:r>
      <w:r w:rsidR="00B259C7" w:rsidRPr="001B591F">
        <w:rPr>
          <w:rFonts w:ascii="Verdana" w:hAnsi="Verdana" w:cstheme="minorHAnsi"/>
          <w:b/>
          <w:sz w:val="20"/>
        </w:rPr>
        <w:t>(c</w:t>
      </w:r>
      <w:r w:rsidRPr="001B591F">
        <w:rPr>
          <w:rFonts w:ascii="Verdana" w:hAnsi="Verdana" w:cstheme="minorHAnsi"/>
          <w:b/>
          <w:sz w:val="20"/>
        </w:rPr>
        <w:t>)</w:t>
      </w:r>
      <w:r w:rsidRPr="001B591F">
        <w:rPr>
          <w:rFonts w:ascii="Verdana" w:hAnsi="Verdana" w:cstheme="minorHAnsi"/>
          <w:sz w:val="20"/>
        </w:rPr>
        <w:t xml:space="preserve"> abst</w:t>
      </w:r>
      <w:r w:rsidR="009D582B" w:rsidRPr="001B591F">
        <w:rPr>
          <w:rFonts w:ascii="Verdana" w:hAnsi="Verdana" w:cstheme="minorHAnsi"/>
          <w:sz w:val="20"/>
        </w:rPr>
        <w:t>é</w:t>
      </w:r>
      <w:r w:rsidRPr="001B591F">
        <w:rPr>
          <w:rFonts w:ascii="Verdana" w:hAnsi="Verdana" w:cstheme="minorHAnsi"/>
          <w:sz w:val="20"/>
        </w:rPr>
        <w:t xml:space="preserve">m-se de praticar atos de corrupção e de agir de forma lesiva à administração </w:t>
      </w:r>
      <w:r w:rsidRPr="001B591F">
        <w:rPr>
          <w:rFonts w:ascii="Verdana" w:hAnsi="Verdana" w:cstheme="minorHAnsi"/>
          <w:sz w:val="20"/>
        </w:rPr>
        <w:lastRenderedPageBreak/>
        <w:t>pública, nacional e estrangeira, no seu interesse ou para seu be</w:t>
      </w:r>
      <w:r w:rsidR="00B259C7" w:rsidRPr="001B591F">
        <w:rPr>
          <w:rFonts w:ascii="Verdana" w:hAnsi="Verdana" w:cstheme="minorHAnsi"/>
          <w:sz w:val="20"/>
        </w:rPr>
        <w:t xml:space="preserve">nefício, exclusivo ou não; e </w:t>
      </w:r>
      <w:r w:rsidR="00B259C7" w:rsidRPr="001B591F">
        <w:rPr>
          <w:rFonts w:ascii="Verdana" w:hAnsi="Verdana" w:cstheme="minorHAnsi"/>
          <w:b/>
          <w:sz w:val="20"/>
        </w:rPr>
        <w:t>(d</w:t>
      </w:r>
      <w:r w:rsidRPr="001B591F">
        <w:rPr>
          <w:rFonts w:ascii="Verdana" w:hAnsi="Verdana" w:cstheme="minorHAnsi"/>
          <w:b/>
          <w:sz w:val="20"/>
        </w:rPr>
        <w:t>)</w:t>
      </w:r>
      <w:r w:rsidRPr="001B591F">
        <w:rPr>
          <w:rFonts w:ascii="Verdana" w:hAnsi="Verdana" w:cstheme="minorHAnsi"/>
          <w:sz w:val="20"/>
        </w:rPr>
        <w:t xml:space="preserve"> caso tenha conhecimento de qualquer ato ou fato que viole aludidas normas, tomar</w:t>
      </w:r>
      <w:r w:rsidR="009D582B" w:rsidRPr="001B591F">
        <w:rPr>
          <w:rFonts w:ascii="Verdana" w:hAnsi="Verdana" w:cstheme="minorHAnsi"/>
          <w:sz w:val="20"/>
        </w:rPr>
        <w:t>á</w:t>
      </w:r>
      <w:r w:rsidRPr="001B591F">
        <w:rPr>
          <w:rFonts w:ascii="Verdana" w:hAnsi="Verdana" w:cstheme="minorHAnsi"/>
          <w:sz w:val="20"/>
        </w:rPr>
        <w:t xml:space="preserve"> as devidas providências e, se o mesmo estiver relacionado ou interferir com as disposições desta Escritura, comunicar</w:t>
      </w:r>
      <w:r w:rsidR="009D582B" w:rsidRPr="001B591F">
        <w:rPr>
          <w:rFonts w:ascii="Verdana" w:hAnsi="Verdana" w:cstheme="minorHAnsi"/>
          <w:sz w:val="20"/>
        </w:rPr>
        <w:t>á</w:t>
      </w:r>
      <w:r w:rsidRPr="001B591F">
        <w:rPr>
          <w:rFonts w:ascii="Verdana" w:hAnsi="Verdana" w:cstheme="minorHAnsi"/>
          <w:sz w:val="20"/>
        </w:rPr>
        <w:t xml:space="preserve"> o fato em até </w:t>
      </w:r>
      <w:r w:rsidR="006E4EB9">
        <w:rPr>
          <w:rFonts w:ascii="Verdana" w:hAnsi="Verdana" w:cstheme="minorHAnsi"/>
          <w:sz w:val="20"/>
        </w:rPr>
        <w:t>2</w:t>
      </w:r>
      <w:r w:rsidR="006E4EB9" w:rsidRPr="001B591F">
        <w:rPr>
          <w:rFonts w:ascii="Verdana" w:hAnsi="Verdana" w:cstheme="minorHAnsi"/>
          <w:sz w:val="20"/>
        </w:rPr>
        <w:t xml:space="preserve"> </w:t>
      </w:r>
      <w:r w:rsidRPr="001B591F">
        <w:rPr>
          <w:rFonts w:ascii="Verdana" w:hAnsi="Verdana" w:cstheme="minorHAnsi"/>
          <w:sz w:val="20"/>
        </w:rPr>
        <w:t>(</w:t>
      </w:r>
      <w:r w:rsidR="006E4EB9">
        <w:rPr>
          <w:rFonts w:ascii="Verdana" w:hAnsi="Verdana" w:cstheme="minorHAnsi"/>
          <w:sz w:val="20"/>
        </w:rPr>
        <w:t>dois</w:t>
      </w:r>
      <w:r w:rsidRPr="001B591F">
        <w:rPr>
          <w:rFonts w:ascii="Verdana" w:hAnsi="Verdana" w:cstheme="minorHAnsi"/>
          <w:sz w:val="20"/>
        </w:rPr>
        <w:t xml:space="preserve">) Dias Úteis à Debenturista, nos termos desta Escritura; </w:t>
      </w:r>
    </w:p>
    <w:p w14:paraId="44933F5F" w14:textId="77777777" w:rsidR="00EB03CD" w:rsidRPr="001B591F" w:rsidRDefault="00EB03CD" w:rsidP="001B591F">
      <w:pPr>
        <w:widowControl w:val="0"/>
        <w:tabs>
          <w:tab w:val="left" w:pos="851"/>
          <w:tab w:val="left" w:pos="1843"/>
        </w:tabs>
        <w:spacing w:after="0" w:line="312" w:lineRule="auto"/>
        <w:rPr>
          <w:rFonts w:ascii="Verdana" w:hAnsi="Verdana" w:cstheme="minorHAnsi"/>
          <w:sz w:val="20"/>
        </w:rPr>
      </w:pPr>
    </w:p>
    <w:p w14:paraId="5FF2EF02" w14:textId="32069FEA" w:rsidR="00EB03CD" w:rsidRPr="001B591F" w:rsidRDefault="00EB03CD" w:rsidP="001B591F">
      <w:pPr>
        <w:pStyle w:val="PargrafodaLista"/>
        <w:widowControl w:val="0"/>
        <w:numPr>
          <w:ilvl w:val="0"/>
          <w:numId w:val="39"/>
        </w:numPr>
        <w:spacing w:after="0" w:line="312" w:lineRule="auto"/>
        <w:ind w:left="1418" w:hanging="567"/>
        <w:contextualSpacing w:val="0"/>
        <w:rPr>
          <w:rFonts w:ascii="Verdana" w:hAnsi="Verdana" w:cstheme="minorHAnsi"/>
          <w:sz w:val="20"/>
        </w:rPr>
      </w:pPr>
      <w:r w:rsidRPr="001B591F">
        <w:rPr>
          <w:rFonts w:ascii="Verdana" w:hAnsi="Verdana" w:cstheme="minorHAnsi"/>
          <w:sz w:val="20"/>
        </w:rPr>
        <w:t xml:space="preserve">Informar a Securitizadora e o Agente Fiduciário dos CRI em até </w:t>
      </w:r>
      <w:r w:rsidR="00D55190">
        <w:rPr>
          <w:rFonts w:ascii="Verdana" w:hAnsi="Verdana" w:cstheme="minorHAnsi"/>
          <w:sz w:val="20"/>
        </w:rPr>
        <w:t>5</w:t>
      </w:r>
      <w:r w:rsidR="006E4EB9" w:rsidRPr="001B591F">
        <w:rPr>
          <w:rFonts w:ascii="Verdana" w:hAnsi="Verdana" w:cstheme="minorHAnsi"/>
          <w:sz w:val="20"/>
        </w:rPr>
        <w:t xml:space="preserve"> </w:t>
      </w:r>
      <w:r w:rsidRPr="001B591F">
        <w:rPr>
          <w:rFonts w:ascii="Verdana" w:hAnsi="Verdana" w:cstheme="minorHAnsi"/>
          <w:sz w:val="20"/>
        </w:rPr>
        <w:t>(</w:t>
      </w:r>
      <w:r w:rsidR="00D55190">
        <w:rPr>
          <w:rFonts w:ascii="Verdana" w:hAnsi="Verdana" w:cstheme="minorHAnsi"/>
          <w:sz w:val="20"/>
        </w:rPr>
        <w:t>cinco</w:t>
      </w:r>
      <w:r w:rsidRPr="001B591F">
        <w:rPr>
          <w:rFonts w:ascii="Verdana" w:hAnsi="Verdana" w:cstheme="minorHAnsi"/>
          <w:sz w:val="20"/>
        </w:rPr>
        <w:t>) Dias Úteis contados de seu conhecimento sobre a ocorrência de qualquer um dos Eventos de Vencimento Antecipado;</w:t>
      </w:r>
      <w:r w:rsidR="006E4EB9">
        <w:rPr>
          <w:rFonts w:ascii="Verdana" w:hAnsi="Verdana" w:cstheme="minorHAnsi"/>
          <w:sz w:val="20"/>
        </w:rPr>
        <w:t xml:space="preserve"> </w:t>
      </w:r>
    </w:p>
    <w:p w14:paraId="05C81538" w14:textId="77777777" w:rsidR="00EB03CD" w:rsidRPr="001B591F" w:rsidRDefault="00EB03CD" w:rsidP="001B591F">
      <w:pPr>
        <w:spacing w:after="0" w:line="312" w:lineRule="auto"/>
        <w:rPr>
          <w:rFonts w:ascii="Verdana" w:hAnsi="Verdana" w:cstheme="minorHAnsi"/>
          <w:sz w:val="20"/>
        </w:rPr>
      </w:pPr>
    </w:p>
    <w:p w14:paraId="67E2B1A0" w14:textId="59A20899" w:rsidR="00EB03CD" w:rsidRPr="001B591F" w:rsidRDefault="00EB03CD" w:rsidP="001B591F">
      <w:pPr>
        <w:pStyle w:val="PargrafodaLista"/>
        <w:widowControl w:val="0"/>
        <w:numPr>
          <w:ilvl w:val="0"/>
          <w:numId w:val="39"/>
        </w:numPr>
        <w:spacing w:after="0" w:line="312" w:lineRule="auto"/>
        <w:ind w:left="1418" w:hanging="567"/>
        <w:contextualSpacing w:val="0"/>
        <w:rPr>
          <w:rFonts w:ascii="Verdana" w:hAnsi="Verdana" w:cstheme="minorHAnsi"/>
          <w:sz w:val="20"/>
        </w:rPr>
      </w:pPr>
      <w:bookmarkStart w:id="223" w:name="_Ref5190040"/>
      <w:r w:rsidRPr="001B591F">
        <w:rPr>
          <w:rFonts w:ascii="Verdana" w:hAnsi="Verdana" w:cstheme="minorHAnsi"/>
          <w:sz w:val="20"/>
        </w:rPr>
        <w:t>Arcar com as Despesas</w:t>
      </w:r>
      <w:bookmarkEnd w:id="223"/>
      <w:r w:rsidR="00B81112" w:rsidRPr="001B591F">
        <w:rPr>
          <w:rFonts w:ascii="Verdana" w:hAnsi="Verdana" w:cstheme="minorHAnsi"/>
          <w:sz w:val="20"/>
        </w:rPr>
        <w:t xml:space="preserve">; </w:t>
      </w:r>
    </w:p>
    <w:p w14:paraId="7EC52E5F" w14:textId="77777777" w:rsidR="00EB03CD" w:rsidRPr="001B591F" w:rsidRDefault="00EB03CD" w:rsidP="001B591F">
      <w:pPr>
        <w:spacing w:after="0" w:line="312" w:lineRule="auto"/>
        <w:rPr>
          <w:rFonts w:ascii="Verdana" w:hAnsi="Verdana" w:cstheme="minorHAnsi"/>
          <w:sz w:val="20"/>
        </w:rPr>
      </w:pPr>
    </w:p>
    <w:p w14:paraId="6D90FE40" w14:textId="052558F4" w:rsidR="00B81112" w:rsidRPr="001B591F" w:rsidRDefault="00EB03CD" w:rsidP="001B591F">
      <w:pPr>
        <w:pStyle w:val="PargrafodaLista"/>
        <w:widowControl w:val="0"/>
        <w:numPr>
          <w:ilvl w:val="0"/>
          <w:numId w:val="39"/>
        </w:numPr>
        <w:spacing w:after="0" w:line="312" w:lineRule="auto"/>
        <w:ind w:left="1418" w:hanging="567"/>
        <w:contextualSpacing w:val="0"/>
        <w:rPr>
          <w:rFonts w:ascii="Verdana" w:hAnsi="Verdana" w:cstheme="minorHAnsi"/>
          <w:sz w:val="20"/>
        </w:rPr>
      </w:pPr>
      <w:r w:rsidRPr="001B591F">
        <w:rPr>
          <w:rFonts w:ascii="Verdana" w:hAnsi="Verdana" w:cstheme="minorHAnsi"/>
          <w:sz w:val="20"/>
        </w:rPr>
        <w:t xml:space="preserve">Manter </w:t>
      </w:r>
      <w:r w:rsidRPr="001B591F">
        <w:rPr>
          <w:rFonts w:ascii="Verdana" w:hAnsi="Verdana" w:cstheme="minorHAnsi"/>
          <w:b/>
          <w:sz w:val="20"/>
        </w:rPr>
        <w:t>(a)</w:t>
      </w:r>
      <w:r w:rsidRPr="001B591F">
        <w:rPr>
          <w:rFonts w:ascii="Verdana" w:hAnsi="Verdana" w:cstheme="minorHAnsi"/>
          <w:sz w:val="20"/>
        </w:rPr>
        <w:t xml:space="preserve"> seu registro de companhia aberta na CVM atualizado</w:t>
      </w:r>
      <w:r w:rsidR="009D582B" w:rsidRPr="001B591F">
        <w:rPr>
          <w:rFonts w:ascii="Verdana" w:hAnsi="Verdana" w:cstheme="minorHAnsi"/>
          <w:sz w:val="20"/>
        </w:rPr>
        <w:t>;</w:t>
      </w:r>
      <w:r w:rsidRPr="001B591F">
        <w:rPr>
          <w:rFonts w:ascii="Verdana" w:hAnsi="Verdana" w:cstheme="minorHAnsi"/>
          <w:sz w:val="20"/>
        </w:rPr>
        <w:t xml:space="preserve"> e </w:t>
      </w:r>
      <w:r w:rsidRPr="001B591F">
        <w:rPr>
          <w:rFonts w:ascii="Verdana" w:hAnsi="Verdana" w:cstheme="minorHAnsi"/>
          <w:b/>
          <w:sz w:val="20"/>
        </w:rPr>
        <w:t>(b)</w:t>
      </w:r>
      <w:r w:rsidRPr="001B591F">
        <w:rPr>
          <w:rFonts w:ascii="Verdana" w:hAnsi="Verdana" w:cstheme="minorHAnsi"/>
          <w:sz w:val="20"/>
        </w:rPr>
        <w:t xml:space="preserve"> suas a</w:t>
      </w:r>
      <w:r w:rsidR="00B81112" w:rsidRPr="001B591F">
        <w:rPr>
          <w:rFonts w:ascii="Verdana" w:hAnsi="Verdana" w:cstheme="minorHAnsi"/>
          <w:sz w:val="20"/>
        </w:rPr>
        <w:t>ções listas em bolsa de valores;</w:t>
      </w:r>
    </w:p>
    <w:p w14:paraId="6E76D44F" w14:textId="77777777" w:rsidR="00B81112" w:rsidRPr="001B591F" w:rsidRDefault="00B81112" w:rsidP="001B591F">
      <w:pPr>
        <w:pStyle w:val="PargrafodaLista"/>
        <w:widowControl w:val="0"/>
        <w:spacing w:after="0" w:line="312" w:lineRule="auto"/>
        <w:ind w:left="1418"/>
        <w:contextualSpacing w:val="0"/>
        <w:rPr>
          <w:rFonts w:ascii="Verdana" w:hAnsi="Verdana" w:cstheme="minorHAnsi"/>
          <w:sz w:val="20"/>
        </w:rPr>
      </w:pPr>
    </w:p>
    <w:p w14:paraId="5FBBCCAA" w14:textId="1EB8F222" w:rsidR="00B81112" w:rsidRPr="001B591F" w:rsidRDefault="003D1703" w:rsidP="001B591F">
      <w:pPr>
        <w:pStyle w:val="PargrafodaLista"/>
        <w:widowControl w:val="0"/>
        <w:numPr>
          <w:ilvl w:val="0"/>
          <w:numId w:val="39"/>
        </w:numPr>
        <w:spacing w:after="0" w:line="312" w:lineRule="auto"/>
        <w:ind w:left="1418" w:hanging="567"/>
        <w:contextualSpacing w:val="0"/>
        <w:rPr>
          <w:rFonts w:ascii="Verdana" w:hAnsi="Verdana" w:cstheme="minorHAnsi"/>
          <w:sz w:val="20"/>
        </w:rPr>
      </w:pPr>
      <w:r w:rsidRPr="001B591F">
        <w:rPr>
          <w:rFonts w:ascii="Verdana" w:hAnsi="Verdana" w:cstheme="minorHAnsi"/>
          <w:sz w:val="20"/>
        </w:rPr>
        <w:t>C</w:t>
      </w:r>
      <w:r w:rsidR="00CF05E6" w:rsidRPr="001B591F">
        <w:rPr>
          <w:rFonts w:ascii="Verdana" w:hAnsi="Verdana" w:cstheme="minorHAnsi"/>
          <w:sz w:val="20"/>
        </w:rPr>
        <w:t>umprir, e fazer com que as Controladas cumpram, as leis, regulamentos, normas administrativas e determinações dos órgãos governamentais, autarquias ou instâncias judiciais aplicáveis ao exercício de suas atividades, exceto por aqueles questionados de boa-fé nas esferas administrativa e/ou judicial ou cujo descumprimento não possa causar um Efeito Adverso Relevante;</w:t>
      </w:r>
      <w:bookmarkEnd w:id="208"/>
    </w:p>
    <w:p w14:paraId="42A77A3D" w14:textId="77777777" w:rsidR="008A3D68" w:rsidRPr="001B591F" w:rsidRDefault="008A3D68" w:rsidP="001B591F">
      <w:pPr>
        <w:pStyle w:val="PargrafodaLista"/>
        <w:widowControl w:val="0"/>
        <w:spacing w:after="0" w:line="312" w:lineRule="auto"/>
        <w:ind w:left="1418"/>
        <w:contextualSpacing w:val="0"/>
        <w:rPr>
          <w:rFonts w:ascii="Verdana" w:hAnsi="Verdana" w:cstheme="minorHAnsi"/>
          <w:sz w:val="20"/>
        </w:rPr>
      </w:pPr>
    </w:p>
    <w:p w14:paraId="2E093FE4" w14:textId="3B9C52E6" w:rsidR="008A3D68" w:rsidRPr="001B591F" w:rsidRDefault="008A3D68" w:rsidP="001B591F">
      <w:pPr>
        <w:pStyle w:val="PargrafodaLista"/>
        <w:widowControl w:val="0"/>
        <w:numPr>
          <w:ilvl w:val="0"/>
          <w:numId w:val="39"/>
        </w:numPr>
        <w:spacing w:after="0" w:line="312" w:lineRule="auto"/>
        <w:ind w:left="1418" w:hanging="567"/>
        <w:contextualSpacing w:val="0"/>
        <w:rPr>
          <w:rFonts w:ascii="Verdana" w:hAnsi="Verdana" w:cstheme="minorHAnsi"/>
          <w:sz w:val="20"/>
        </w:rPr>
      </w:pPr>
      <w:bookmarkStart w:id="224" w:name="_Ref18714662"/>
      <w:r w:rsidRPr="001B591F">
        <w:rPr>
          <w:rFonts w:ascii="Verdana" w:hAnsi="Verdana" w:cstheme="minorHAnsi"/>
          <w:bCs/>
          <w:sz w:val="20"/>
          <w:lang w:eastAsia="ar-SA"/>
        </w:rPr>
        <w:t>No prazo de até 10 (dez) Dias Úteis contados da publicação, pela Emissora, das suas Informações Trimestrais Financeiras (ITRs), até a Data de Vencimento, o relatório específico elaborado pelos Auditores Independentes, contendo a memória de cálculo e todas as rubrica</w:t>
      </w:r>
      <w:r w:rsidR="009062A1" w:rsidRPr="001B591F">
        <w:rPr>
          <w:rFonts w:ascii="Verdana" w:hAnsi="Verdana" w:cstheme="minorHAnsi"/>
          <w:bCs/>
          <w:sz w:val="20"/>
          <w:lang w:eastAsia="ar-SA"/>
        </w:rPr>
        <w:t>s necessárias à verificação do Í</w:t>
      </w:r>
      <w:r w:rsidRPr="001B591F">
        <w:rPr>
          <w:rFonts w:ascii="Verdana" w:hAnsi="Verdana" w:cstheme="minorHAnsi"/>
          <w:bCs/>
          <w:sz w:val="20"/>
          <w:lang w:eastAsia="ar-SA"/>
        </w:rPr>
        <w:t>ndice Financeiro II</w:t>
      </w:r>
      <w:bookmarkEnd w:id="224"/>
      <w:r w:rsidR="00F3096B" w:rsidRPr="001B591F">
        <w:rPr>
          <w:rFonts w:ascii="Verdana" w:hAnsi="Verdana" w:cstheme="minorHAnsi"/>
          <w:sz w:val="20"/>
        </w:rPr>
        <w:t>.</w:t>
      </w:r>
    </w:p>
    <w:p w14:paraId="33E4DD7A" w14:textId="77777777" w:rsidR="00B81112" w:rsidRPr="001B591F" w:rsidRDefault="00B81112" w:rsidP="001B591F">
      <w:pPr>
        <w:pStyle w:val="PargrafodaLista"/>
        <w:widowControl w:val="0"/>
        <w:spacing w:after="0" w:line="312" w:lineRule="auto"/>
        <w:ind w:left="1418"/>
        <w:contextualSpacing w:val="0"/>
        <w:rPr>
          <w:rFonts w:ascii="Verdana" w:hAnsi="Verdana" w:cstheme="minorHAnsi"/>
          <w:sz w:val="20"/>
        </w:rPr>
      </w:pPr>
    </w:p>
    <w:p w14:paraId="6E116E61" w14:textId="77777777" w:rsidR="00B81112" w:rsidRPr="001B591F" w:rsidRDefault="003D1703" w:rsidP="001B591F">
      <w:pPr>
        <w:pStyle w:val="PargrafodaLista"/>
        <w:widowControl w:val="0"/>
        <w:numPr>
          <w:ilvl w:val="0"/>
          <w:numId w:val="39"/>
        </w:numPr>
        <w:spacing w:after="0" w:line="312" w:lineRule="auto"/>
        <w:ind w:left="1418" w:hanging="567"/>
        <w:contextualSpacing w:val="0"/>
        <w:rPr>
          <w:rFonts w:ascii="Verdana" w:hAnsi="Verdana" w:cstheme="minorHAnsi"/>
          <w:sz w:val="20"/>
        </w:rPr>
      </w:pPr>
      <w:r w:rsidRPr="001B591F">
        <w:rPr>
          <w:rFonts w:ascii="Verdana" w:hAnsi="Verdana" w:cstheme="minorHAnsi"/>
          <w:sz w:val="20"/>
        </w:rPr>
        <w:t>M</w:t>
      </w:r>
      <w:r w:rsidR="00CF05E6" w:rsidRPr="001B591F">
        <w:rPr>
          <w:rFonts w:ascii="Verdana" w:hAnsi="Verdana" w:cstheme="minorHAnsi"/>
          <w:sz w:val="20"/>
        </w:rPr>
        <w:t>anter, assim como as Controladas, em dia o pagamento de todas as obrigações de natureza tributária (municipal, estadual e federal), trabalhista, previdenciária, ambiental e de quaisquer outras obrigações impostas por lei, exceto por aquelas questionadas de boa-fé nas esferas administrativa e/ou judicial ou cujo descumprimento não possa causar um Efeito Adverso Relevante;</w:t>
      </w:r>
      <w:bookmarkStart w:id="225" w:name="_Ref168844078"/>
    </w:p>
    <w:p w14:paraId="2DC47002" w14:textId="77777777" w:rsidR="00B81112" w:rsidRPr="001B591F" w:rsidRDefault="00B81112" w:rsidP="001B591F">
      <w:pPr>
        <w:pStyle w:val="PargrafodaLista"/>
        <w:widowControl w:val="0"/>
        <w:spacing w:after="0" w:line="312" w:lineRule="auto"/>
        <w:ind w:left="1418"/>
        <w:contextualSpacing w:val="0"/>
        <w:rPr>
          <w:rFonts w:ascii="Verdana" w:hAnsi="Verdana" w:cstheme="minorHAnsi"/>
          <w:sz w:val="20"/>
        </w:rPr>
      </w:pPr>
    </w:p>
    <w:p w14:paraId="6409BE70" w14:textId="2CC391D8" w:rsidR="00B81112" w:rsidRPr="001B591F" w:rsidRDefault="001F56E1" w:rsidP="001B591F">
      <w:pPr>
        <w:pStyle w:val="PargrafodaLista"/>
        <w:widowControl w:val="0"/>
        <w:numPr>
          <w:ilvl w:val="0"/>
          <w:numId w:val="39"/>
        </w:numPr>
        <w:spacing w:after="0" w:line="312" w:lineRule="auto"/>
        <w:ind w:left="1418" w:hanging="567"/>
        <w:contextualSpacing w:val="0"/>
        <w:rPr>
          <w:rFonts w:ascii="Verdana" w:hAnsi="Verdana" w:cstheme="minorHAnsi"/>
          <w:sz w:val="20"/>
        </w:rPr>
      </w:pPr>
      <w:r w:rsidRPr="001B591F">
        <w:rPr>
          <w:rFonts w:ascii="Verdana" w:hAnsi="Verdana" w:cstheme="minorHAnsi"/>
          <w:sz w:val="20"/>
        </w:rPr>
        <w:t xml:space="preserve">Manter </w:t>
      </w:r>
      <w:r w:rsidR="00CF05E6" w:rsidRPr="001B591F">
        <w:rPr>
          <w:rFonts w:ascii="Verdana" w:hAnsi="Verdana" w:cstheme="minorHAnsi"/>
          <w:sz w:val="20"/>
        </w:rPr>
        <w:t xml:space="preserve">e fazer com que as Controladas mantenham, sempre válidas, eficazes, em perfeita ordem e em pleno vigor, todas as licenças, concessões, autorizações, permissões e alvarás, inclusive ambientais, aplicáveis ao exercício de suas atividades, exceto por aquelas </w:t>
      </w:r>
      <w:r w:rsidR="00D55190">
        <w:rPr>
          <w:rFonts w:ascii="Verdana" w:hAnsi="Verdana" w:cstheme="minorHAnsi"/>
          <w:sz w:val="20"/>
        </w:rPr>
        <w:t xml:space="preserve">que estejam em processo de renovação ou obtenção de acordo com os prazos legais e </w:t>
      </w:r>
      <w:r w:rsidR="00D55190">
        <w:rPr>
          <w:rFonts w:ascii="Verdana" w:hAnsi="Verdana" w:cstheme="minorHAnsi"/>
          <w:sz w:val="20"/>
        </w:rPr>
        <w:lastRenderedPageBreak/>
        <w:t>regulamentares</w:t>
      </w:r>
      <w:r w:rsidR="00CF05E6" w:rsidRPr="001B591F">
        <w:rPr>
          <w:rFonts w:ascii="Verdana" w:hAnsi="Verdana" w:cstheme="minorHAnsi"/>
          <w:sz w:val="20"/>
        </w:rPr>
        <w:t>;</w:t>
      </w:r>
      <w:bookmarkEnd w:id="225"/>
      <w:r w:rsidR="006E4EB9">
        <w:rPr>
          <w:rFonts w:ascii="Verdana" w:hAnsi="Verdana" w:cstheme="minorHAnsi"/>
          <w:sz w:val="20"/>
        </w:rPr>
        <w:t xml:space="preserve"> </w:t>
      </w:r>
    </w:p>
    <w:p w14:paraId="64DBB3FD" w14:textId="77777777" w:rsidR="00B81112" w:rsidRPr="001B591F" w:rsidRDefault="00B81112" w:rsidP="001B591F">
      <w:pPr>
        <w:pStyle w:val="PargrafodaLista"/>
        <w:widowControl w:val="0"/>
        <w:spacing w:after="0" w:line="312" w:lineRule="auto"/>
        <w:ind w:left="1418"/>
        <w:contextualSpacing w:val="0"/>
        <w:rPr>
          <w:rFonts w:ascii="Verdana" w:hAnsi="Verdana" w:cstheme="minorHAnsi"/>
          <w:sz w:val="20"/>
        </w:rPr>
      </w:pPr>
    </w:p>
    <w:p w14:paraId="5B94E0ED" w14:textId="77777777" w:rsidR="00B81112" w:rsidRPr="001B591F" w:rsidRDefault="001F56E1" w:rsidP="001B591F">
      <w:pPr>
        <w:pStyle w:val="PargrafodaLista"/>
        <w:widowControl w:val="0"/>
        <w:numPr>
          <w:ilvl w:val="0"/>
          <w:numId w:val="39"/>
        </w:numPr>
        <w:spacing w:after="0" w:line="312" w:lineRule="auto"/>
        <w:ind w:left="1418" w:hanging="567"/>
        <w:contextualSpacing w:val="0"/>
        <w:rPr>
          <w:rFonts w:ascii="Verdana" w:hAnsi="Verdana" w:cstheme="minorHAnsi"/>
          <w:sz w:val="20"/>
        </w:rPr>
      </w:pPr>
      <w:r w:rsidRPr="001B591F">
        <w:rPr>
          <w:rFonts w:ascii="Verdana" w:hAnsi="Verdana" w:cstheme="minorHAnsi"/>
          <w:sz w:val="20"/>
        </w:rPr>
        <w:t xml:space="preserve">Manter </w:t>
      </w:r>
      <w:r w:rsidR="00CF05E6" w:rsidRPr="001B591F">
        <w:rPr>
          <w:rFonts w:ascii="Verdana" w:hAnsi="Verdana" w:cstheme="minorHAnsi"/>
          <w:sz w:val="20"/>
        </w:rPr>
        <w:t>e fazer com que as Controladas mantenham, seguro adequado para seus bens e ativos relevantes, conforme práticas correntes de mercado;</w:t>
      </w:r>
      <w:bookmarkStart w:id="226" w:name="_Ref168844079"/>
    </w:p>
    <w:p w14:paraId="7985D323" w14:textId="77777777" w:rsidR="00B81112" w:rsidRPr="001B591F" w:rsidRDefault="00B81112" w:rsidP="001B591F">
      <w:pPr>
        <w:pStyle w:val="PargrafodaLista"/>
        <w:widowControl w:val="0"/>
        <w:spacing w:after="0" w:line="312" w:lineRule="auto"/>
        <w:ind w:left="1418"/>
        <w:contextualSpacing w:val="0"/>
        <w:rPr>
          <w:rFonts w:ascii="Verdana" w:hAnsi="Verdana" w:cstheme="minorHAnsi"/>
          <w:sz w:val="20"/>
        </w:rPr>
      </w:pPr>
    </w:p>
    <w:p w14:paraId="1E01ED43" w14:textId="77777777" w:rsidR="00B81112" w:rsidRPr="001B591F" w:rsidRDefault="001F56E1" w:rsidP="001B591F">
      <w:pPr>
        <w:pStyle w:val="PargrafodaLista"/>
        <w:widowControl w:val="0"/>
        <w:numPr>
          <w:ilvl w:val="0"/>
          <w:numId w:val="39"/>
        </w:numPr>
        <w:spacing w:after="0" w:line="312" w:lineRule="auto"/>
        <w:ind w:left="1418" w:hanging="567"/>
        <w:contextualSpacing w:val="0"/>
        <w:rPr>
          <w:rFonts w:ascii="Verdana" w:hAnsi="Verdana" w:cstheme="minorHAnsi"/>
          <w:sz w:val="20"/>
        </w:rPr>
      </w:pPr>
      <w:r w:rsidRPr="001B591F">
        <w:rPr>
          <w:rFonts w:ascii="Verdana" w:hAnsi="Verdana" w:cstheme="minorHAnsi"/>
          <w:sz w:val="20"/>
        </w:rPr>
        <w:t>M</w:t>
      </w:r>
      <w:r w:rsidR="00CF05E6" w:rsidRPr="001B591F">
        <w:rPr>
          <w:rFonts w:ascii="Verdana" w:hAnsi="Verdana" w:cstheme="minorHAnsi"/>
          <w:sz w:val="20"/>
        </w:rPr>
        <w:t>anter sempre válidas, eficazes, em perfeita ordem e em pleno vigor todas as autorizações necessárias à celebração desta Escritura de Emissão e do Contrato de Alienação Fiduciária e ao cumprimento de todas as obrigações aqui e ali previstas;</w:t>
      </w:r>
      <w:bookmarkStart w:id="227" w:name="_Ref168844086"/>
      <w:bookmarkEnd w:id="226"/>
    </w:p>
    <w:p w14:paraId="4AF7ED72" w14:textId="77777777" w:rsidR="00B81112" w:rsidRPr="001B591F" w:rsidRDefault="00B81112" w:rsidP="001B591F">
      <w:pPr>
        <w:pStyle w:val="PargrafodaLista"/>
        <w:widowControl w:val="0"/>
        <w:spacing w:after="0" w:line="312" w:lineRule="auto"/>
        <w:ind w:left="1418"/>
        <w:contextualSpacing w:val="0"/>
        <w:rPr>
          <w:rFonts w:ascii="Verdana" w:hAnsi="Verdana" w:cstheme="minorHAnsi"/>
          <w:sz w:val="20"/>
        </w:rPr>
      </w:pPr>
    </w:p>
    <w:p w14:paraId="245CFA8B" w14:textId="77777777" w:rsidR="00B81112" w:rsidRPr="001B591F" w:rsidRDefault="00DC72DE" w:rsidP="001B591F">
      <w:pPr>
        <w:pStyle w:val="PargrafodaLista"/>
        <w:widowControl w:val="0"/>
        <w:numPr>
          <w:ilvl w:val="0"/>
          <w:numId w:val="39"/>
        </w:numPr>
        <w:spacing w:after="0" w:line="312" w:lineRule="auto"/>
        <w:ind w:left="1418" w:hanging="567"/>
        <w:contextualSpacing w:val="0"/>
        <w:rPr>
          <w:rFonts w:ascii="Verdana" w:hAnsi="Verdana" w:cstheme="minorHAnsi"/>
          <w:sz w:val="20"/>
        </w:rPr>
      </w:pPr>
      <w:r w:rsidRPr="001B591F">
        <w:rPr>
          <w:rFonts w:ascii="Verdana" w:hAnsi="Verdana" w:cstheme="minorHAnsi"/>
          <w:sz w:val="20"/>
        </w:rPr>
        <w:t>C</w:t>
      </w:r>
      <w:r w:rsidR="00CF05E6" w:rsidRPr="001B591F">
        <w:rPr>
          <w:rFonts w:ascii="Verdana" w:hAnsi="Verdana" w:cstheme="minorHAnsi"/>
          <w:sz w:val="20"/>
        </w:rPr>
        <w:t>ontratar e manter contratados, às suas expensas, os prestadores de serviços inerentes às obrigações previstas nesta Escritura de Emissão e no</w:t>
      </w:r>
      <w:r w:rsidRPr="001B591F">
        <w:rPr>
          <w:rFonts w:ascii="Verdana" w:hAnsi="Verdana" w:cstheme="minorHAnsi"/>
          <w:sz w:val="20"/>
        </w:rPr>
        <w:t>s Documentos da Operação</w:t>
      </w:r>
      <w:r w:rsidR="00CF05E6" w:rsidRPr="001B591F">
        <w:rPr>
          <w:rFonts w:ascii="Verdana" w:hAnsi="Verdana" w:cstheme="minorHAnsi"/>
          <w:sz w:val="20"/>
        </w:rPr>
        <w:t>;</w:t>
      </w:r>
      <w:bookmarkStart w:id="228" w:name="_Ref278278911"/>
      <w:bookmarkEnd w:id="227"/>
    </w:p>
    <w:p w14:paraId="1E046EF4" w14:textId="77777777" w:rsidR="00B81112" w:rsidRPr="001B591F" w:rsidRDefault="00B81112" w:rsidP="001B591F">
      <w:pPr>
        <w:pStyle w:val="PargrafodaLista"/>
        <w:widowControl w:val="0"/>
        <w:spacing w:after="0" w:line="312" w:lineRule="auto"/>
        <w:ind w:left="1418"/>
        <w:contextualSpacing w:val="0"/>
        <w:rPr>
          <w:rFonts w:ascii="Verdana" w:hAnsi="Verdana" w:cstheme="minorHAnsi"/>
          <w:sz w:val="20"/>
        </w:rPr>
      </w:pPr>
    </w:p>
    <w:p w14:paraId="2B2152EB" w14:textId="77777777" w:rsidR="00B81112" w:rsidRPr="001B591F" w:rsidRDefault="003D1703" w:rsidP="001B591F">
      <w:pPr>
        <w:pStyle w:val="PargrafodaLista"/>
        <w:widowControl w:val="0"/>
        <w:numPr>
          <w:ilvl w:val="0"/>
          <w:numId w:val="39"/>
        </w:numPr>
        <w:spacing w:after="0" w:line="312" w:lineRule="auto"/>
        <w:ind w:left="1418" w:hanging="567"/>
        <w:contextualSpacing w:val="0"/>
        <w:rPr>
          <w:rFonts w:ascii="Verdana" w:hAnsi="Verdana" w:cstheme="minorHAnsi"/>
          <w:sz w:val="20"/>
        </w:rPr>
      </w:pPr>
      <w:r w:rsidRPr="001B591F">
        <w:rPr>
          <w:rFonts w:ascii="Verdana" w:hAnsi="Verdana" w:cstheme="minorHAnsi"/>
          <w:sz w:val="20"/>
        </w:rPr>
        <w:t>R</w:t>
      </w:r>
      <w:r w:rsidR="00CF05E6" w:rsidRPr="001B591F">
        <w:rPr>
          <w:rFonts w:ascii="Verdana" w:hAnsi="Verdana" w:cstheme="minorHAnsi"/>
          <w:sz w:val="20"/>
        </w:rPr>
        <w:t xml:space="preserve">ealizar o recolhimento de todos os tributos que incidam ou venham a incidir sobre as Debêntures que sejam de responsabilidade da </w:t>
      </w:r>
      <w:r w:rsidR="00DC72DE" w:rsidRPr="001B591F">
        <w:rPr>
          <w:rFonts w:ascii="Verdana" w:hAnsi="Verdana" w:cstheme="minorHAnsi"/>
          <w:sz w:val="20"/>
        </w:rPr>
        <w:t>Emissora</w:t>
      </w:r>
      <w:r w:rsidR="00CF05E6" w:rsidRPr="001B591F">
        <w:rPr>
          <w:rFonts w:ascii="Verdana" w:hAnsi="Verdana" w:cstheme="minorHAnsi"/>
          <w:sz w:val="20"/>
        </w:rPr>
        <w:t xml:space="preserve"> e, se aplicável, do </w:t>
      </w:r>
      <w:r w:rsidR="00DC72DE" w:rsidRPr="001B591F">
        <w:rPr>
          <w:rFonts w:ascii="Verdana" w:hAnsi="Verdana" w:cstheme="minorHAnsi"/>
          <w:sz w:val="20"/>
        </w:rPr>
        <w:t>Fiador</w:t>
      </w:r>
      <w:r w:rsidR="00CF05E6" w:rsidRPr="001B591F">
        <w:rPr>
          <w:rFonts w:ascii="Verdana" w:hAnsi="Verdana" w:cstheme="minorHAnsi"/>
          <w:sz w:val="20"/>
        </w:rPr>
        <w:t>;</w:t>
      </w:r>
      <w:bookmarkStart w:id="229" w:name="_Ref168844096"/>
      <w:bookmarkEnd w:id="228"/>
    </w:p>
    <w:p w14:paraId="3876D7C4" w14:textId="77777777" w:rsidR="00B81112" w:rsidRPr="001B591F" w:rsidRDefault="00B81112" w:rsidP="001B591F">
      <w:pPr>
        <w:pStyle w:val="PargrafodaLista"/>
        <w:widowControl w:val="0"/>
        <w:spacing w:after="0" w:line="312" w:lineRule="auto"/>
        <w:ind w:left="1418"/>
        <w:contextualSpacing w:val="0"/>
        <w:rPr>
          <w:rFonts w:ascii="Verdana" w:hAnsi="Verdana" w:cstheme="minorHAnsi"/>
          <w:sz w:val="20"/>
        </w:rPr>
      </w:pPr>
    </w:p>
    <w:p w14:paraId="42403E3D" w14:textId="77777777" w:rsidR="00B81112" w:rsidRPr="001B591F" w:rsidRDefault="001F56E1" w:rsidP="001B591F">
      <w:pPr>
        <w:pStyle w:val="PargrafodaLista"/>
        <w:widowControl w:val="0"/>
        <w:numPr>
          <w:ilvl w:val="0"/>
          <w:numId w:val="39"/>
        </w:numPr>
        <w:spacing w:after="0" w:line="312" w:lineRule="auto"/>
        <w:ind w:left="1418" w:hanging="567"/>
        <w:contextualSpacing w:val="0"/>
        <w:rPr>
          <w:rFonts w:ascii="Verdana" w:hAnsi="Verdana" w:cstheme="minorHAnsi"/>
          <w:sz w:val="20"/>
        </w:rPr>
      </w:pPr>
      <w:r w:rsidRPr="001B591F">
        <w:rPr>
          <w:rFonts w:ascii="Verdana" w:hAnsi="Verdana" w:cstheme="minorHAnsi"/>
          <w:sz w:val="20"/>
        </w:rPr>
        <w:t>Realizar</w:t>
      </w:r>
      <w:r w:rsidR="00CF05E6" w:rsidRPr="001B591F">
        <w:rPr>
          <w:rFonts w:ascii="Verdana" w:hAnsi="Verdana" w:cstheme="minorHAnsi"/>
          <w:sz w:val="20"/>
        </w:rPr>
        <w:t xml:space="preserve"> </w:t>
      </w:r>
      <w:r w:rsidR="00CF05E6" w:rsidRPr="001B591F">
        <w:rPr>
          <w:rFonts w:ascii="Verdana" w:hAnsi="Verdana" w:cstheme="minorHAnsi"/>
          <w:b/>
          <w:sz w:val="20"/>
        </w:rPr>
        <w:t>(a)</w:t>
      </w:r>
      <w:r w:rsidR="00CF05E6" w:rsidRPr="001B591F">
        <w:rPr>
          <w:rFonts w:ascii="Verdana" w:hAnsi="Verdana" w:cstheme="minorHAnsi"/>
          <w:sz w:val="20"/>
        </w:rPr>
        <w:t> o pagamento da remuneração do Agente Fiduciário</w:t>
      </w:r>
      <w:r w:rsidR="00FA4F42" w:rsidRPr="001B591F">
        <w:rPr>
          <w:rFonts w:ascii="Verdana" w:hAnsi="Verdana" w:cstheme="minorHAnsi"/>
          <w:sz w:val="20"/>
        </w:rPr>
        <w:t xml:space="preserve"> dos CRI</w:t>
      </w:r>
      <w:r w:rsidR="00CF05E6" w:rsidRPr="001B591F">
        <w:rPr>
          <w:rFonts w:ascii="Verdana" w:hAnsi="Verdana" w:cstheme="minorHAnsi"/>
          <w:sz w:val="20"/>
        </w:rPr>
        <w:t xml:space="preserve">, nos termos </w:t>
      </w:r>
      <w:r w:rsidRPr="001B591F">
        <w:rPr>
          <w:rFonts w:ascii="Verdana" w:hAnsi="Verdana" w:cstheme="minorHAnsi"/>
          <w:sz w:val="20"/>
        </w:rPr>
        <w:t>do Termo de Securitização;</w:t>
      </w:r>
      <w:r w:rsidR="00CF05E6" w:rsidRPr="001B591F">
        <w:rPr>
          <w:rFonts w:ascii="Verdana" w:hAnsi="Verdana" w:cstheme="minorHAnsi"/>
          <w:sz w:val="20"/>
        </w:rPr>
        <w:t xml:space="preserve"> e </w:t>
      </w:r>
      <w:r w:rsidR="00CF05E6" w:rsidRPr="001B591F">
        <w:rPr>
          <w:rFonts w:ascii="Verdana" w:hAnsi="Verdana" w:cstheme="minorHAnsi"/>
          <w:b/>
          <w:sz w:val="20"/>
        </w:rPr>
        <w:t>(b)</w:t>
      </w:r>
      <w:r w:rsidR="00CF05E6" w:rsidRPr="001B591F">
        <w:rPr>
          <w:rFonts w:ascii="Verdana" w:hAnsi="Verdana" w:cstheme="minorHAnsi"/>
          <w:sz w:val="20"/>
        </w:rPr>
        <w:t> desde que assim solicitado pelo Agente Fiduciário</w:t>
      </w:r>
      <w:r w:rsidR="00FA4F42" w:rsidRPr="001B591F">
        <w:rPr>
          <w:rFonts w:ascii="Verdana" w:hAnsi="Verdana" w:cstheme="minorHAnsi"/>
          <w:sz w:val="20"/>
        </w:rPr>
        <w:t xml:space="preserve"> dos CRI</w:t>
      </w:r>
      <w:r w:rsidR="00CF05E6" w:rsidRPr="001B591F">
        <w:rPr>
          <w:rFonts w:ascii="Verdana" w:hAnsi="Verdana" w:cstheme="minorHAnsi"/>
          <w:sz w:val="20"/>
        </w:rPr>
        <w:t>, o pagamento das despesas devidamente comprovadas incorridas pelo Agente Fiduciário</w:t>
      </w:r>
      <w:r w:rsidR="00FA4F42" w:rsidRPr="001B591F">
        <w:rPr>
          <w:rFonts w:ascii="Verdana" w:hAnsi="Verdana" w:cstheme="minorHAnsi"/>
          <w:sz w:val="20"/>
        </w:rPr>
        <w:t xml:space="preserve"> dos CRI</w:t>
      </w:r>
      <w:bookmarkStart w:id="230" w:name="_Ref168844100"/>
      <w:bookmarkEnd w:id="229"/>
      <w:r w:rsidRPr="001B591F">
        <w:rPr>
          <w:rFonts w:ascii="Verdana" w:hAnsi="Verdana" w:cstheme="minorHAnsi"/>
          <w:sz w:val="20"/>
        </w:rPr>
        <w:t>;</w:t>
      </w:r>
    </w:p>
    <w:p w14:paraId="35A0814D" w14:textId="77777777" w:rsidR="00B81112" w:rsidRPr="001B591F" w:rsidRDefault="00B81112" w:rsidP="001B591F">
      <w:pPr>
        <w:pStyle w:val="PargrafodaLista"/>
        <w:widowControl w:val="0"/>
        <w:spacing w:after="0" w:line="312" w:lineRule="auto"/>
        <w:ind w:left="1418"/>
        <w:contextualSpacing w:val="0"/>
        <w:rPr>
          <w:rFonts w:ascii="Verdana" w:hAnsi="Verdana" w:cstheme="minorHAnsi"/>
          <w:sz w:val="20"/>
        </w:rPr>
      </w:pPr>
    </w:p>
    <w:p w14:paraId="698D4A53" w14:textId="77777777" w:rsidR="00B81112" w:rsidRPr="001B591F" w:rsidRDefault="001F56E1" w:rsidP="001B591F">
      <w:pPr>
        <w:pStyle w:val="PargrafodaLista"/>
        <w:widowControl w:val="0"/>
        <w:numPr>
          <w:ilvl w:val="0"/>
          <w:numId w:val="39"/>
        </w:numPr>
        <w:spacing w:after="0" w:line="312" w:lineRule="auto"/>
        <w:ind w:left="1418" w:hanging="567"/>
        <w:contextualSpacing w:val="0"/>
        <w:rPr>
          <w:rFonts w:ascii="Verdana" w:hAnsi="Verdana" w:cstheme="minorHAnsi"/>
          <w:sz w:val="20"/>
        </w:rPr>
      </w:pPr>
      <w:r w:rsidRPr="001B591F">
        <w:rPr>
          <w:rFonts w:ascii="Verdana" w:hAnsi="Verdana" w:cstheme="minorHAnsi"/>
          <w:sz w:val="20"/>
        </w:rPr>
        <w:t>N</w:t>
      </w:r>
      <w:r w:rsidR="00CF05E6" w:rsidRPr="001B591F">
        <w:rPr>
          <w:rFonts w:ascii="Verdana" w:hAnsi="Verdana" w:cstheme="minorHAnsi"/>
          <w:sz w:val="20"/>
        </w:rPr>
        <w:t xml:space="preserve">otificar, na mesma data, o Agente Fiduciário </w:t>
      </w:r>
      <w:r w:rsidR="00FA4F42" w:rsidRPr="001B591F">
        <w:rPr>
          <w:rFonts w:ascii="Verdana" w:hAnsi="Verdana" w:cstheme="minorHAnsi"/>
          <w:sz w:val="20"/>
        </w:rPr>
        <w:t xml:space="preserve">dos CRI </w:t>
      </w:r>
      <w:r w:rsidR="00CF05E6" w:rsidRPr="001B591F">
        <w:rPr>
          <w:rFonts w:ascii="Verdana" w:hAnsi="Verdana" w:cstheme="minorHAnsi"/>
          <w:sz w:val="20"/>
        </w:rPr>
        <w:t xml:space="preserve">da convocação, pela </w:t>
      </w:r>
      <w:r w:rsidR="00DC72DE" w:rsidRPr="001B591F">
        <w:rPr>
          <w:rFonts w:ascii="Verdana" w:hAnsi="Verdana" w:cstheme="minorHAnsi"/>
          <w:sz w:val="20"/>
        </w:rPr>
        <w:t>Emissora</w:t>
      </w:r>
      <w:r w:rsidR="002F06BC" w:rsidRPr="001B591F">
        <w:rPr>
          <w:rFonts w:ascii="Verdana" w:hAnsi="Verdana" w:cstheme="minorHAnsi"/>
          <w:sz w:val="20"/>
        </w:rPr>
        <w:t>, de qualquer Assembleia G</w:t>
      </w:r>
      <w:r w:rsidR="00CF05E6" w:rsidRPr="001B591F">
        <w:rPr>
          <w:rFonts w:ascii="Verdana" w:hAnsi="Verdana" w:cstheme="minorHAnsi"/>
          <w:sz w:val="20"/>
        </w:rPr>
        <w:t xml:space="preserve">eral de </w:t>
      </w:r>
      <w:r w:rsidR="00DC72DE" w:rsidRPr="001B591F">
        <w:rPr>
          <w:rFonts w:ascii="Verdana" w:hAnsi="Verdana" w:cstheme="minorHAnsi"/>
          <w:sz w:val="20"/>
        </w:rPr>
        <w:t>Titulares de CRI</w:t>
      </w:r>
      <w:r w:rsidR="00CF05E6" w:rsidRPr="001B591F">
        <w:rPr>
          <w:rFonts w:ascii="Verdana" w:hAnsi="Verdana" w:cstheme="minorHAnsi"/>
          <w:sz w:val="20"/>
        </w:rPr>
        <w:t>;</w:t>
      </w:r>
      <w:bookmarkStart w:id="231" w:name="_Ref168844102"/>
      <w:bookmarkStart w:id="232" w:name="_Ref168844104"/>
      <w:bookmarkEnd w:id="230"/>
    </w:p>
    <w:p w14:paraId="6C694CCF" w14:textId="77777777" w:rsidR="00B81112" w:rsidRPr="001B591F" w:rsidRDefault="00B81112" w:rsidP="001B591F">
      <w:pPr>
        <w:pStyle w:val="PargrafodaLista"/>
        <w:widowControl w:val="0"/>
        <w:spacing w:after="0" w:line="312" w:lineRule="auto"/>
        <w:ind w:left="1418"/>
        <w:contextualSpacing w:val="0"/>
        <w:rPr>
          <w:rFonts w:ascii="Verdana" w:hAnsi="Verdana" w:cstheme="minorHAnsi"/>
          <w:sz w:val="20"/>
        </w:rPr>
      </w:pPr>
    </w:p>
    <w:p w14:paraId="1EB4884E" w14:textId="2AA26368" w:rsidR="00B81112" w:rsidRPr="001B591F" w:rsidRDefault="00314132" w:rsidP="001B591F">
      <w:pPr>
        <w:pStyle w:val="PargrafodaLista"/>
        <w:widowControl w:val="0"/>
        <w:numPr>
          <w:ilvl w:val="0"/>
          <w:numId w:val="39"/>
        </w:numPr>
        <w:spacing w:after="0" w:line="312" w:lineRule="auto"/>
        <w:ind w:left="1418" w:hanging="567"/>
        <w:contextualSpacing w:val="0"/>
        <w:rPr>
          <w:rFonts w:ascii="Verdana" w:hAnsi="Verdana" w:cstheme="minorHAnsi"/>
          <w:sz w:val="20"/>
        </w:rPr>
      </w:pPr>
      <w:r w:rsidRPr="001B591F">
        <w:rPr>
          <w:rFonts w:ascii="Verdana" w:hAnsi="Verdana" w:cstheme="minorHAnsi"/>
          <w:sz w:val="20"/>
        </w:rPr>
        <w:t>Notificar a Debenturista, para que esta convoque</w:t>
      </w:r>
      <w:r w:rsidR="00CF05E6" w:rsidRPr="001B591F">
        <w:rPr>
          <w:rFonts w:ascii="Verdana" w:hAnsi="Verdana" w:cstheme="minorHAnsi"/>
          <w:sz w:val="20"/>
        </w:rPr>
        <w:t xml:space="preserve">, no prazo de até 10 (dez) Dias Úteis, </w:t>
      </w:r>
      <w:r w:rsidR="002F06BC" w:rsidRPr="001B591F">
        <w:rPr>
          <w:rFonts w:ascii="Verdana" w:hAnsi="Verdana" w:cstheme="minorHAnsi"/>
          <w:sz w:val="20"/>
        </w:rPr>
        <w:t>Assembleia G</w:t>
      </w:r>
      <w:r w:rsidR="00CF05E6" w:rsidRPr="001B591F">
        <w:rPr>
          <w:rFonts w:ascii="Verdana" w:hAnsi="Verdana" w:cstheme="minorHAnsi"/>
          <w:sz w:val="20"/>
        </w:rPr>
        <w:t xml:space="preserve">eral de </w:t>
      </w:r>
      <w:r w:rsidR="001F56E1" w:rsidRPr="001B591F">
        <w:rPr>
          <w:rFonts w:ascii="Verdana" w:hAnsi="Verdana" w:cstheme="minorHAnsi"/>
          <w:sz w:val="20"/>
        </w:rPr>
        <w:t>Titulares de CRI</w:t>
      </w:r>
      <w:r w:rsidR="00CF05E6" w:rsidRPr="001B591F">
        <w:rPr>
          <w:rFonts w:ascii="Verdana" w:hAnsi="Verdana" w:cstheme="minorHAnsi"/>
          <w:sz w:val="20"/>
        </w:rPr>
        <w:t xml:space="preserve"> para deliberar sobre qualquer das matérias que sejam do interesse dos </w:t>
      </w:r>
      <w:r w:rsidR="001F56E1" w:rsidRPr="001B591F">
        <w:rPr>
          <w:rFonts w:ascii="Verdana" w:hAnsi="Verdana" w:cstheme="minorHAnsi"/>
          <w:sz w:val="20"/>
        </w:rPr>
        <w:t>Titulares de CRI</w:t>
      </w:r>
      <w:r w:rsidR="00CF05E6" w:rsidRPr="001B591F">
        <w:rPr>
          <w:rFonts w:ascii="Verdana" w:hAnsi="Verdana" w:cstheme="minorHAnsi"/>
          <w:sz w:val="20"/>
        </w:rPr>
        <w:t>, caso o Agente Fiduciário</w:t>
      </w:r>
      <w:r w:rsidR="00FA4F42" w:rsidRPr="001B591F">
        <w:rPr>
          <w:rFonts w:ascii="Verdana" w:hAnsi="Verdana" w:cstheme="minorHAnsi"/>
          <w:sz w:val="20"/>
        </w:rPr>
        <w:t xml:space="preserve"> dos CRI</w:t>
      </w:r>
      <w:r w:rsidR="00CF05E6" w:rsidRPr="001B591F">
        <w:rPr>
          <w:rFonts w:ascii="Verdana" w:hAnsi="Verdana" w:cstheme="minorHAnsi"/>
          <w:sz w:val="20"/>
        </w:rPr>
        <w:t xml:space="preserve"> deva fazer, nos termos da lei e/ou desta Escritura de Emissão, mas não o faça no prazo aplicável;</w:t>
      </w:r>
      <w:bookmarkEnd w:id="231"/>
      <w:r w:rsidR="006E4EB9">
        <w:rPr>
          <w:rFonts w:ascii="Verdana" w:hAnsi="Verdana" w:cstheme="minorHAnsi"/>
          <w:sz w:val="20"/>
        </w:rPr>
        <w:t xml:space="preserve"> </w:t>
      </w:r>
    </w:p>
    <w:p w14:paraId="0EDDC96B" w14:textId="77777777" w:rsidR="00B81112" w:rsidRPr="001B591F" w:rsidRDefault="00B81112" w:rsidP="001B591F">
      <w:pPr>
        <w:pStyle w:val="PargrafodaLista"/>
        <w:widowControl w:val="0"/>
        <w:spacing w:after="0" w:line="312" w:lineRule="auto"/>
        <w:ind w:left="1418"/>
        <w:contextualSpacing w:val="0"/>
        <w:rPr>
          <w:rFonts w:ascii="Verdana" w:hAnsi="Verdana" w:cstheme="minorHAnsi"/>
          <w:sz w:val="20"/>
        </w:rPr>
      </w:pPr>
    </w:p>
    <w:p w14:paraId="18D4E6B0" w14:textId="1D6977A0" w:rsidR="00B81112" w:rsidRPr="001B591F" w:rsidRDefault="003D1703" w:rsidP="001B591F">
      <w:pPr>
        <w:pStyle w:val="PargrafodaLista"/>
        <w:widowControl w:val="0"/>
        <w:numPr>
          <w:ilvl w:val="0"/>
          <w:numId w:val="39"/>
        </w:numPr>
        <w:spacing w:after="0" w:line="312" w:lineRule="auto"/>
        <w:ind w:left="1418" w:hanging="567"/>
        <w:contextualSpacing w:val="0"/>
        <w:rPr>
          <w:rFonts w:ascii="Verdana" w:hAnsi="Verdana" w:cstheme="minorHAnsi"/>
          <w:sz w:val="20"/>
        </w:rPr>
      </w:pPr>
      <w:r w:rsidRPr="001B591F">
        <w:rPr>
          <w:rFonts w:ascii="Verdana" w:hAnsi="Verdana" w:cstheme="minorHAnsi"/>
          <w:sz w:val="20"/>
        </w:rPr>
        <w:t>C</w:t>
      </w:r>
      <w:r w:rsidR="00CF05E6" w:rsidRPr="001B591F">
        <w:rPr>
          <w:rFonts w:ascii="Verdana" w:hAnsi="Verdana" w:cstheme="minorHAnsi"/>
          <w:sz w:val="20"/>
        </w:rPr>
        <w:t xml:space="preserve">omparecer, por meio de seus representantes, se aplicável, às </w:t>
      </w:r>
      <w:r w:rsidR="001F56E1" w:rsidRPr="001B591F">
        <w:rPr>
          <w:rFonts w:ascii="Verdana" w:hAnsi="Verdana" w:cstheme="minorHAnsi"/>
          <w:sz w:val="20"/>
        </w:rPr>
        <w:t>Assembleias G</w:t>
      </w:r>
      <w:r w:rsidR="00CF05E6" w:rsidRPr="001B591F">
        <w:rPr>
          <w:rFonts w:ascii="Verdana" w:hAnsi="Verdana" w:cstheme="minorHAnsi"/>
          <w:sz w:val="20"/>
        </w:rPr>
        <w:t xml:space="preserve">erais de </w:t>
      </w:r>
      <w:r w:rsidR="00252E3F" w:rsidRPr="001B591F">
        <w:rPr>
          <w:rFonts w:ascii="Verdana" w:hAnsi="Verdana" w:cstheme="minorHAnsi"/>
          <w:sz w:val="20"/>
        </w:rPr>
        <w:t>Titulares de Debêntures</w:t>
      </w:r>
      <w:r w:rsidR="001F56E1" w:rsidRPr="001B591F">
        <w:rPr>
          <w:rFonts w:ascii="Verdana" w:hAnsi="Verdana" w:cstheme="minorHAnsi"/>
          <w:sz w:val="20"/>
        </w:rPr>
        <w:t xml:space="preserve"> e Assembleias Gerais de Titulares de CRI</w:t>
      </w:r>
      <w:r w:rsidR="00CF05E6" w:rsidRPr="001B591F">
        <w:rPr>
          <w:rFonts w:ascii="Verdana" w:hAnsi="Verdana" w:cstheme="minorHAnsi"/>
          <w:sz w:val="20"/>
        </w:rPr>
        <w:t>, sempre que solicitad</w:t>
      </w:r>
      <w:bookmarkEnd w:id="232"/>
      <w:r w:rsidR="00CF05E6" w:rsidRPr="001B591F">
        <w:rPr>
          <w:rFonts w:ascii="Verdana" w:hAnsi="Verdana" w:cstheme="minorHAnsi"/>
          <w:sz w:val="20"/>
        </w:rPr>
        <w:t>os; e</w:t>
      </w:r>
    </w:p>
    <w:p w14:paraId="3AA2B040" w14:textId="77777777" w:rsidR="00190681" w:rsidRPr="001B591F" w:rsidRDefault="00190681" w:rsidP="001B591F">
      <w:pPr>
        <w:widowControl w:val="0"/>
        <w:spacing w:after="0" w:line="312" w:lineRule="auto"/>
        <w:rPr>
          <w:rFonts w:ascii="Verdana" w:hAnsi="Verdana" w:cstheme="minorHAnsi"/>
          <w:sz w:val="20"/>
        </w:rPr>
      </w:pPr>
      <w:bookmarkStart w:id="233" w:name="_Ref147910921"/>
      <w:bookmarkStart w:id="234" w:name="_Ref534176609"/>
    </w:p>
    <w:p w14:paraId="0E505794" w14:textId="40CFD495" w:rsidR="00190681" w:rsidRPr="001B591F" w:rsidRDefault="00190681" w:rsidP="001B591F">
      <w:pPr>
        <w:pStyle w:val="PargrafodaLista"/>
        <w:widowControl w:val="0"/>
        <w:numPr>
          <w:ilvl w:val="1"/>
          <w:numId w:val="17"/>
        </w:numPr>
        <w:spacing w:after="0" w:line="312" w:lineRule="auto"/>
        <w:ind w:left="0" w:firstLine="709"/>
        <w:contextualSpacing w:val="0"/>
        <w:rPr>
          <w:rFonts w:ascii="Verdana" w:hAnsi="Verdana" w:cstheme="minorHAnsi"/>
          <w:sz w:val="20"/>
        </w:rPr>
      </w:pPr>
      <w:bookmarkStart w:id="235" w:name="_Ref6404772"/>
      <w:bookmarkStart w:id="236" w:name="_Ref10030336"/>
      <w:r w:rsidRPr="001B591F">
        <w:rPr>
          <w:rFonts w:ascii="Verdana" w:hAnsi="Verdana" w:cstheme="minorHAnsi"/>
          <w:i/>
          <w:sz w:val="20"/>
        </w:rPr>
        <w:t>Indenização.</w:t>
      </w:r>
      <w:r w:rsidRPr="001B591F">
        <w:rPr>
          <w:rFonts w:ascii="Verdana" w:hAnsi="Verdana" w:cstheme="minorHAnsi"/>
          <w:sz w:val="20"/>
        </w:rPr>
        <w:t xml:space="preserve"> Sem prejuízo do previsto na Cláusula</w:t>
      </w:r>
      <w:r w:rsidR="003D1703" w:rsidRPr="001B591F">
        <w:rPr>
          <w:rFonts w:ascii="Verdana" w:hAnsi="Verdana" w:cstheme="minorHAnsi"/>
          <w:sz w:val="20"/>
        </w:rPr>
        <w:t xml:space="preserve"> </w:t>
      </w:r>
      <w:r w:rsidR="003D1703" w:rsidRPr="001B591F">
        <w:rPr>
          <w:rFonts w:ascii="Verdana" w:hAnsi="Verdana" w:cstheme="minorHAnsi"/>
          <w:sz w:val="20"/>
        </w:rPr>
        <w:fldChar w:fldCharType="begin"/>
      </w:r>
      <w:r w:rsidR="003D1703" w:rsidRPr="001B591F">
        <w:rPr>
          <w:rFonts w:ascii="Verdana" w:hAnsi="Verdana" w:cstheme="minorHAnsi"/>
          <w:sz w:val="20"/>
        </w:rPr>
        <w:instrText xml:space="preserve"> REF _Ref279333767 \r \h </w:instrText>
      </w:r>
      <w:r w:rsidR="00B0469F" w:rsidRPr="001B591F">
        <w:rPr>
          <w:rFonts w:ascii="Verdana" w:hAnsi="Verdana" w:cstheme="minorHAnsi"/>
          <w:sz w:val="20"/>
        </w:rPr>
        <w:instrText xml:space="preserve"> \* MERGEFORMAT </w:instrText>
      </w:r>
      <w:r w:rsidR="003D1703" w:rsidRPr="001B591F">
        <w:rPr>
          <w:rFonts w:ascii="Verdana" w:hAnsi="Verdana" w:cstheme="minorHAnsi"/>
          <w:sz w:val="20"/>
        </w:rPr>
      </w:r>
      <w:r w:rsidR="003D1703" w:rsidRPr="001B591F">
        <w:rPr>
          <w:rFonts w:ascii="Verdana" w:hAnsi="Verdana" w:cstheme="minorHAnsi"/>
          <w:sz w:val="20"/>
        </w:rPr>
        <w:fldChar w:fldCharType="separate"/>
      </w:r>
      <w:r w:rsidR="00FC21F2">
        <w:rPr>
          <w:rFonts w:ascii="Verdana" w:hAnsi="Verdana" w:cstheme="minorHAnsi"/>
          <w:sz w:val="20"/>
        </w:rPr>
        <w:t>7.1</w:t>
      </w:r>
      <w:r w:rsidR="003D1703" w:rsidRPr="001B591F">
        <w:rPr>
          <w:rFonts w:ascii="Verdana" w:hAnsi="Verdana" w:cstheme="minorHAnsi"/>
          <w:sz w:val="20"/>
        </w:rPr>
        <w:fldChar w:fldCharType="end"/>
      </w:r>
      <w:r w:rsidRPr="001B591F">
        <w:rPr>
          <w:rFonts w:ascii="Verdana" w:hAnsi="Verdana" w:cstheme="minorHAnsi"/>
          <w:sz w:val="20"/>
        </w:rPr>
        <w:t>, acima, e nesta Escritura, a Emissora assume, ainda, a obrigação de indenizar, isentar e/ou prontamente defender a Securitizadora, na qualidade de titular do</w:t>
      </w:r>
      <w:r w:rsidR="00E86138" w:rsidRPr="001B591F">
        <w:rPr>
          <w:rFonts w:ascii="Verdana" w:hAnsi="Verdana" w:cstheme="minorHAnsi"/>
          <w:sz w:val="20"/>
        </w:rPr>
        <w:t>s</w:t>
      </w:r>
      <w:r w:rsidRPr="001B591F">
        <w:rPr>
          <w:rFonts w:ascii="Verdana" w:hAnsi="Verdana" w:cstheme="minorHAnsi"/>
          <w:sz w:val="20"/>
        </w:rPr>
        <w:t xml:space="preserve"> Patrimônio</w:t>
      </w:r>
      <w:r w:rsidR="00E86138" w:rsidRPr="001B591F">
        <w:rPr>
          <w:rFonts w:ascii="Verdana" w:hAnsi="Verdana" w:cstheme="minorHAnsi"/>
          <w:sz w:val="20"/>
        </w:rPr>
        <w:t>s</w:t>
      </w:r>
      <w:r w:rsidRPr="001B591F">
        <w:rPr>
          <w:rFonts w:ascii="Verdana" w:hAnsi="Verdana" w:cstheme="minorHAnsi"/>
          <w:sz w:val="20"/>
        </w:rPr>
        <w:t xml:space="preserve"> Separado</w:t>
      </w:r>
      <w:r w:rsidR="009D582B" w:rsidRPr="001B591F">
        <w:rPr>
          <w:rFonts w:ascii="Verdana" w:hAnsi="Verdana" w:cstheme="minorHAnsi"/>
          <w:sz w:val="20"/>
        </w:rPr>
        <w:t>s</w:t>
      </w:r>
      <w:r w:rsidRPr="001B591F">
        <w:rPr>
          <w:rFonts w:ascii="Verdana" w:hAnsi="Verdana" w:cstheme="minorHAnsi"/>
          <w:sz w:val="20"/>
        </w:rPr>
        <w:t xml:space="preserve">, administrado em regime fiduciário em benefício dos Titulares de CRI, de quaisquer </w:t>
      </w:r>
      <w:r w:rsidRPr="001B591F">
        <w:rPr>
          <w:rFonts w:ascii="Verdana" w:hAnsi="Verdana" w:cstheme="minorHAnsi"/>
          <w:sz w:val="20"/>
        </w:rPr>
        <w:lastRenderedPageBreak/>
        <w:t>prejuízos causados à Securitizadora, comprovadamente por culpa ou dolo da Emissora</w:t>
      </w:r>
      <w:bookmarkEnd w:id="235"/>
      <w:r w:rsidRPr="001B591F">
        <w:rPr>
          <w:rFonts w:ascii="Verdana" w:hAnsi="Verdana" w:cstheme="minorHAnsi"/>
          <w:sz w:val="20"/>
        </w:rPr>
        <w:t>.</w:t>
      </w:r>
      <w:bookmarkEnd w:id="236"/>
    </w:p>
    <w:p w14:paraId="3B3C7174" w14:textId="77777777" w:rsidR="00190681" w:rsidRPr="001B591F" w:rsidRDefault="00190681" w:rsidP="001B591F">
      <w:pPr>
        <w:pStyle w:val="PargrafodaLista"/>
        <w:widowControl w:val="0"/>
        <w:spacing w:after="0" w:line="312" w:lineRule="auto"/>
        <w:ind w:left="927"/>
        <w:contextualSpacing w:val="0"/>
        <w:rPr>
          <w:rFonts w:ascii="Verdana" w:hAnsi="Verdana" w:cstheme="minorHAnsi"/>
          <w:sz w:val="20"/>
        </w:rPr>
      </w:pPr>
    </w:p>
    <w:p w14:paraId="18D93AD2" w14:textId="77777777" w:rsidR="00190681" w:rsidRPr="001B591F" w:rsidRDefault="00190681" w:rsidP="001B591F">
      <w:pPr>
        <w:pStyle w:val="PargrafodaLista"/>
        <w:widowControl w:val="0"/>
        <w:numPr>
          <w:ilvl w:val="2"/>
          <w:numId w:val="17"/>
        </w:numPr>
        <w:spacing w:after="0" w:line="312" w:lineRule="auto"/>
        <w:ind w:left="0" w:firstLine="1418"/>
        <w:contextualSpacing w:val="0"/>
        <w:rPr>
          <w:rFonts w:ascii="Verdana" w:hAnsi="Verdana" w:cstheme="minorHAnsi"/>
          <w:sz w:val="20"/>
        </w:rPr>
      </w:pPr>
      <w:bookmarkStart w:id="237" w:name="_Ref6404927"/>
      <w:r w:rsidRPr="001B591F">
        <w:rPr>
          <w:rFonts w:ascii="Verdana" w:hAnsi="Verdana" w:cstheme="minorHAnsi"/>
          <w:sz w:val="20"/>
        </w:rPr>
        <w:t>Se qualquer ação, reclamação, investigação ou outro processo for instituído contra a Debenturista tendo por origem qu</w:t>
      </w:r>
      <w:r w:rsidR="00E824E2" w:rsidRPr="001B591F">
        <w:rPr>
          <w:rFonts w:ascii="Verdana" w:hAnsi="Verdana" w:cstheme="minorHAnsi"/>
          <w:sz w:val="20"/>
        </w:rPr>
        <w:t>alquer ação</w:t>
      </w:r>
      <w:r w:rsidRPr="001B591F">
        <w:rPr>
          <w:rFonts w:ascii="Verdana" w:hAnsi="Verdana" w:cstheme="minorHAnsi"/>
          <w:sz w:val="20"/>
        </w:rPr>
        <w:t xml:space="preserve">, omissão ou fato decorrente de ou relacionado a esta Escritura e/ou qualquer dos demais Documentos da Operação, atribuível direta e comprovadamente a ato culposo ou doloso realizado pela Emissora, esta deverá </w:t>
      </w:r>
      <w:r w:rsidRPr="001B591F">
        <w:rPr>
          <w:rFonts w:ascii="Verdana" w:hAnsi="Verdana" w:cstheme="minorHAnsi"/>
          <w:b/>
          <w:sz w:val="20"/>
        </w:rPr>
        <w:t>(i)</w:t>
      </w:r>
      <w:r w:rsidRPr="001B591F">
        <w:rPr>
          <w:rFonts w:ascii="Verdana" w:hAnsi="Verdana" w:cstheme="minorHAnsi"/>
          <w:sz w:val="20"/>
        </w:rPr>
        <w:t xml:space="preserve"> contratar escritório de advocacia especializado para condução da defesa da Securitizadora, a ser escolhido de mútuo acordo entre as Partes; e </w:t>
      </w:r>
      <w:r w:rsidRPr="001B591F">
        <w:rPr>
          <w:rFonts w:ascii="Verdana" w:hAnsi="Verdana" w:cstheme="minorHAnsi"/>
          <w:b/>
          <w:sz w:val="20"/>
        </w:rPr>
        <w:t>(ii)</w:t>
      </w:r>
      <w:r w:rsidRPr="001B591F">
        <w:rPr>
          <w:rFonts w:ascii="Verdana" w:hAnsi="Verdana" w:cstheme="minorHAnsi"/>
          <w:sz w:val="20"/>
        </w:rPr>
        <w:t xml:space="preserve"> reembolsar o montante total pago pela Securitizadora ou pagar eventual montante devido e ainda não pago, resultante de qualquer perda, ação, dano direto e responsabilidade correlata.</w:t>
      </w:r>
      <w:bookmarkEnd w:id="237"/>
    </w:p>
    <w:p w14:paraId="60B24F4C" w14:textId="77777777" w:rsidR="00190681" w:rsidRPr="001B591F" w:rsidRDefault="00190681" w:rsidP="001B591F">
      <w:pPr>
        <w:pStyle w:val="PargrafodaLista"/>
        <w:widowControl w:val="0"/>
        <w:spacing w:after="0" w:line="312" w:lineRule="auto"/>
        <w:ind w:left="927"/>
        <w:contextualSpacing w:val="0"/>
        <w:rPr>
          <w:rFonts w:ascii="Verdana" w:hAnsi="Verdana" w:cstheme="minorHAnsi"/>
          <w:sz w:val="20"/>
        </w:rPr>
      </w:pPr>
    </w:p>
    <w:p w14:paraId="3398FB9D" w14:textId="2CD1DA5B" w:rsidR="00190681" w:rsidRPr="001B591F" w:rsidRDefault="00190681" w:rsidP="001B591F">
      <w:pPr>
        <w:pStyle w:val="PargrafodaLista"/>
        <w:widowControl w:val="0"/>
        <w:numPr>
          <w:ilvl w:val="2"/>
          <w:numId w:val="17"/>
        </w:numPr>
        <w:spacing w:after="0" w:line="312" w:lineRule="auto"/>
        <w:ind w:left="0" w:firstLine="1418"/>
        <w:contextualSpacing w:val="0"/>
        <w:rPr>
          <w:rFonts w:ascii="Verdana" w:hAnsi="Verdana" w:cstheme="minorHAnsi"/>
          <w:sz w:val="20"/>
        </w:rPr>
      </w:pPr>
      <w:bookmarkStart w:id="238" w:name="_Ref6404928"/>
      <w:r w:rsidRPr="001B591F">
        <w:rPr>
          <w:rFonts w:ascii="Verdana" w:hAnsi="Verdana" w:cstheme="minorHAnsi"/>
          <w:sz w:val="20"/>
        </w:rPr>
        <w:t xml:space="preserve">A obrigação de indenização prevista na Cláusula </w:t>
      </w:r>
      <w:r w:rsidRPr="001B591F">
        <w:rPr>
          <w:rFonts w:ascii="Verdana" w:hAnsi="Verdana" w:cstheme="minorHAnsi"/>
          <w:sz w:val="20"/>
        </w:rPr>
        <w:fldChar w:fldCharType="begin"/>
      </w:r>
      <w:r w:rsidRPr="001B591F">
        <w:rPr>
          <w:rFonts w:ascii="Verdana" w:hAnsi="Verdana" w:cstheme="minorHAnsi"/>
          <w:sz w:val="20"/>
        </w:rPr>
        <w:instrText xml:space="preserve"> REF _Ref10030336 \r \h  \* MERGEFORMAT </w:instrText>
      </w:r>
      <w:r w:rsidRPr="001B591F">
        <w:rPr>
          <w:rFonts w:ascii="Verdana" w:hAnsi="Verdana" w:cstheme="minorHAnsi"/>
          <w:sz w:val="20"/>
        </w:rPr>
      </w:r>
      <w:r w:rsidRPr="001B591F">
        <w:rPr>
          <w:rFonts w:ascii="Verdana" w:hAnsi="Verdana" w:cstheme="minorHAnsi"/>
          <w:sz w:val="20"/>
        </w:rPr>
        <w:fldChar w:fldCharType="separate"/>
      </w:r>
      <w:r w:rsidR="00FC21F2">
        <w:rPr>
          <w:rFonts w:ascii="Verdana" w:hAnsi="Verdana" w:cstheme="minorHAnsi"/>
          <w:sz w:val="20"/>
        </w:rPr>
        <w:t>7.2</w:t>
      </w:r>
      <w:r w:rsidRPr="001B591F">
        <w:rPr>
          <w:rFonts w:ascii="Verdana" w:hAnsi="Verdana" w:cstheme="minorHAnsi"/>
          <w:sz w:val="20"/>
        </w:rPr>
        <w:fldChar w:fldCharType="end"/>
      </w:r>
      <w:r w:rsidRPr="001B591F">
        <w:rPr>
          <w:rFonts w:ascii="Verdana" w:hAnsi="Verdana" w:cstheme="minorHAnsi"/>
          <w:sz w:val="20"/>
        </w:rPr>
        <w:t>, acima, abrange, inclusive o reembolso de custas processuais e honorários advocatícios que venham a ser razoavelmente incorridos pela Securitizadora e/ou Agente Fiduciário na defesa ou exercício dos direitos decorrentes desta Escritura e/ou de qualquer dos demais Documentos da Operação. As Partes desde já concordam que a Emissora não será responsável por qualquer indenização decorrente ou de qualquer forma relacionada a qualquer custo de oportunidade, negócios ou clientela, ou por danos indiretos, exemplares, punitivos, morais ou lucros cessantes alegados pela Securitizadora.</w:t>
      </w:r>
      <w:bookmarkEnd w:id="238"/>
    </w:p>
    <w:p w14:paraId="0EF98A2F" w14:textId="77777777" w:rsidR="00190681" w:rsidRPr="001B591F" w:rsidRDefault="00190681" w:rsidP="001B591F">
      <w:pPr>
        <w:pStyle w:val="PargrafodaLista"/>
        <w:widowControl w:val="0"/>
        <w:spacing w:after="0" w:line="312" w:lineRule="auto"/>
        <w:ind w:left="927"/>
        <w:contextualSpacing w:val="0"/>
        <w:rPr>
          <w:rFonts w:ascii="Verdana" w:hAnsi="Verdana" w:cstheme="minorHAnsi"/>
          <w:sz w:val="20"/>
        </w:rPr>
      </w:pPr>
    </w:p>
    <w:p w14:paraId="1636DFE1" w14:textId="1C473755" w:rsidR="00190681" w:rsidRPr="001B591F" w:rsidRDefault="00190681" w:rsidP="001B591F">
      <w:pPr>
        <w:pStyle w:val="PargrafodaLista"/>
        <w:widowControl w:val="0"/>
        <w:numPr>
          <w:ilvl w:val="2"/>
          <w:numId w:val="17"/>
        </w:numPr>
        <w:spacing w:after="0" w:line="312" w:lineRule="auto"/>
        <w:ind w:left="0" w:firstLine="1418"/>
        <w:contextualSpacing w:val="0"/>
        <w:rPr>
          <w:rFonts w:ascii="Verdana" w:hAnsi="Verdana" w:cstheme="minorHAnsi"/>
          <w:sz w:val="20"/>
        </w:rPr>
      </w:pPr>
      <w:r w:rsidRPr="001B591F">
        <w:rPr>
          <w:rFonts w:ascii="Verdana" w:hAnsi="Verdana" w:cstheme="minorHAnsi"/>
          <w:sz w:val="20"/>
        </w:rPr>
        <w:t xml:space="preserve">A Emissora deverá reembolsar ou pagar quaisquer valores devidos em decorrência das Cláusulas </w:t>
      </w:r>
      <w:r w:rsidRPr="001B591F">
        <w:rPr>
          <w:rFonts w:ascii="Verdana" w:hAnsi="Verdana" w:cstheme="minorHAnsi"/>
          <w:sz w:val="20"/>
        </w:rPr>
        <w:fldChar w:fldCharType="begin"/>
      </w:r>
      <w:r w:rsidRPr="001B591F">
        <w:rPr>
          <w:rFonts w:ascii="Verdana" w:hAnsi="Verdana" w:cstheme="minorHAnsi"/>
          <w:sz w:val="20"/>
        </w:rPr>
        <w:instrText xml:space="preserve"> REF _Ref6404927 \r \h  \* MERGEFORMAT </w:instrText>
      </w:r>
      <w:r w:rsidRPr="001B591F">
        <w:rPr>
          <w:rFonts w:ascii="Verdana" w:hAnsi="Verdana" w:cstheme="minorHAnsi"/>
          <w:sz w:val="20"/>
        </w:rPr>
      </w:r>
      <w:r w:rsidRPr="001B591F">
        <w:rPr>
          <w:rFonts w:ascii="Verdana" w:hAnsi="Verdana" w:cstheme="minorHAnsi"/>
          <w:sz w:val="20"/>
        </w:rPr>
        <w:fldChar w:fldCharType="separate"/>
      </w:r>
      <w:r w:rsidR="00FC21F2">
        <w:rPr>
          <w:rFonts w:ascii="Verdana" w:hAnsi="Verdana" w:cstheme="minorHAnsi"/>
          <w:sz w:val="20"/>
        </w:rPr>
        <w:t>7.2.1</w:t>
      </w:r>
      <w:r w:rsidRPr="001B591F">
        <w:rPr>
          <w:rFonts w:ascii="Verdana" w:hAnsi="Verdana" w:cstheme="minorHAnsi"/>
          <w:sz w:val="20"/>
        </w:rPr>
        <w:fldChar w:fldCharType="end"/>
      </w:r>
      <w:r w:rsidRPr="001B591F">
        <w:rPr>
          <w:rFonts w:ascii="Verdana" w:hAnsi="Verdana" w:cstheme="minorHAnsi"/>
          <w:sz w:val="20"/>
        </w:rPr>
        <w:t xml:space="preserve"> ou </w:t>
      </w:r>
      <w:r w:rsidRPr="001B591F">
        <w:rPr>
          <w:rFonts w:ascii="Verdana" w:hAnsi="Verdana" w:cstheme="minorHAnsi"/>
          <w:sz w:val="20"/>
        </w:rPr>
        <w:fldChar w:fldCharType="begin"/>
      </w:r>
      <w:r w:rsidRPr="001B591F">
        <w:rPr>
          <w:rFonts w:ascii="Verdana" w:hAnsi="Verdana" w:cstheme="minorHAnsi"/>
          <w:sz w:val="20"/>
        </w:rPr>
        <w:instrText xml:space="preserve"> REF _Ref6404928 \r \h  \* MERGEFORMAT </w:instrText>
      </w:r>
      <w:r w:rsidRPr="001B591F">
        <w:rPr>
          <w:rFonts w:ascii="Verdana" w:hAnsi="Verdana" w:cstheme="minorHAnsi"/>
          <w:sz w:val="20"/>
        </w:rPr>
      </w:r>
      <w:r w:rsidRPr="001B591F">
        <w:rPr>
          <w:rFonts w:ascii="Verdana" w:hAnsi="Verdana" w:cstheme="minorHAnsi"/>
          <w:sz w:val="20"/>
        </w:rPr>
        <w:fldChar w:fldCharType="separate"/>
      </w:r>
      <w:r w:rsidR="00FC21F2">
        <w:rPr>
          <w:rFonts w:ascii="Verdana" w:hAnsi="Verdana" w:cstheme="minorHAnsi"/>
          <w:sz w:val="20"/>
        </w:rPr>
        <w:t>7.2.2</w:t>
      </w:r>
      <w:r w:rsidRPr="001B591F">
        <w:rPr>
          <w:rFonts w:ascii="Verdana" w:hAnsi="Verdana" w:cstheme="minorHAnsi"/>
          <w:sz w:val="20"/>
        </w:rPr>
        <w:fldChar w:fldCharType="end"/>
      </w:r>
      <w:r w:rsidRPr="001B591F">
        <w:rPr>
          <w:rFonts w:ascii="Verdana" w:hAnsi="Verdana" w:cstheme="minorHAnsi"/>
          <w:sz w:val="20"/>
        </w:rPr>
        <w:t xml:space="preserve"> no prazo de </w:t>
      </w:r>
      <w:r w:rsidR="008F560B" w:rsidRPr="001B591F">
        <w:rPr>
          <w:rFonts w:ascii="Verdana" w:hAnsi="Verdana" w:cstheme="minorHAnsi"/>
          <w:sz w:val="20"/>
        </w:rPr>
        <w:t xml:space="preserve">2 </w:t>
      </w:r>
      <w:r w:rsidRPr="001B591F">
        <w:rPr>
          <w:rFonts w:ascii="Verdana" w:hAnsi="Verdana" w:cstheme="minorHAnsi"/>
          <w:sz w:val="20"/>
        </w:rPr>
        <w:t>(</w:t>
      </w:r>
      <w:r w:rsidR="008F560B" w:rsidRPr="001B591F">
        <w:rPr>
          <w:rFonts w:ascii="Verdana" w:hAnsi="Verdana" w:cstheme="minorHAnsi"/>
          <w:sz w:val="20"/>
        </w:rPr>
        <w:t>dois</w:t>
      </w:r>
      <w:r w:rsidRPr="001B591F">
        <w:rPr>
          <w:rFonts w:ascii="Verdana" w:hAnsi="Verdana" w:cstheme="minorHAnsi"/>
          <w:sz w:val="20"/>
        </w:rPr>
        <w:t xml:space="preserve">) </w:t>
      </w:r>
      <w:r w:rsidR="008F560B" w:rsidRPr="001B591F">
        <w:rPr>
          <w:rFonts w:ascii="Verdana" w:hAnsi="Verdana" w:cstheme="minorHAnsi"/>
          <w:sz w:val="20"/>
        </w:rPr>
        <w:t xml:space="preserve">Dias Úteis </w:t>
      </w:r>
      <w:r w:rsidRPr="001B591F">
        <w:rPr>
          <w:rFonts w:ascii="Verdana" w:hAnsi="Verdana" w:cstheme="minorHAnsi"/>
          <w:sz w:val="20"/>
        </w:rPr>
        <w:t xml:space="preserve">a contar do recebimento da respectiva comunicação enviada pela Securitizadora </w:t>
      </w:r>
      <w:r w:rsidR="006119E5" w:rsidRPr="001B591F">
        <w:rPr>
          <w:rFonts w:ascii="Verdana" w:hAnsi="Verdana" w:cstheme="minorHAnsi"/>
          <w:sz w:val="20"/>
        </w:rPr>
        <w:t>e/ou do Agente Fiduciário dos CRI</w:t>
      </w:r>
      <w:r w:rsidRPr="001B591F">
        <w:rPr>
          <w:rFonts w:ascii="Verdana" w:hAnsi="Verdana" w:cstheme="minorHAnsi"/>
          <w:sz w:val="20"/>
        </w:rPr>
        <w:t>, conforme o caso, desde que acompanhados da efetiva comprovação dos valores devidos.</w:t>
      </w:r>
    </w:p>
    <w:p w14:paraId="5237740F" w14:textId="77777777" w:rsidR="00190681" w:rsidRPr="001B591F" w:rsidRDefault="00190681" w:rsidP="001B591F">
      <w:pPr>
        <w:widowControl w:val="0"/>
        <w:spacing w:after="0" w:line="312" w:lineRule="auto"/>
        <w:ind w:left="567"/>
        <w:rPr>
          <w:rFonts w:ascii="Verdana" w:hAnsi="Verdana" w:cstheme="minorHAnsi"/>
          <w:sz w:val="20"/>
        </w:rPr>
      </w:pPr>
    </w:p>
    <w:p w14:paraId="346C3B91" w14:textId="77777777" w:rsidR="00190681" w:rsidRPr="001B591F" w:rsidRDefault="00190681" w:rsidP="001B591F">
      <w:pPr>
        <w:pStyle w:val="PargrafodaLista"/>
        <w:widowControl w:val="0"/>
        <w:numPr>
          <w:ilvl w:val="2"/>
          <w:numId w:val="17"/>
        </w:numPr>
        <w:spacing w:after="0" w:line="312" w:lineRule="auto"/>
        <w:ind w:left="0" w:firstLine="1418"/>
        <w:contextualSpacing w:val="0"/>
        <w:rPr>
          <w:rFonts w:ascii="Verdana" w:hAnsi="Verdana" w:cstheme="minorHAnsi"/>
          <w:sz w:val="20"/>
        </w:rPr>
      </w:pPr>
      <w:r w:rsidRPr="001B591F">
        <w:rPr>
          <w:rFonts w:ascii="Verdana" w:hAnsi="Verdana" w:cstheme="minorHAnsi"/>
          <w:iCs/>
          <w:sz w:val="20"/>
        </w:rPr>
        <w:t>As</w:t>
      </w:r>
      <w:r w:rsidRPr="001B591F">
        <w:rPr>
          <w:rFonts w:ascii="Verdana" w:hAnsi="Verdana" w:cstheme="minorHAnsi"/>
          <w:sz w:val="20"/>
        </w:rPr>
        <w:t xml:space="preserve"> estipulações de indenização previstas nesta Escritura sobreviverão à resolução, término (antecipado ou não) ou rescisão da presente Escritura, permanecendo válidas pelo período relativo à prescrição da respectiva Perda.</w:t>
      </w:r>
    </w:p>
    <w:p w14:paraId="3735F488" w14:textId="77777777" w:rsidR="00190681" w:rsidRPr="001B591F" w:rsidRDefault="00190681" w:rsidP="001B591F">
      <w:pPr>
        <w:pStyle w:val="PargrafodaLista"/>
        <w:spacing w:after="0" w:line="312" w:lineRule="auto"/>
        <w:contextualSpacing w:val="0"/>
        <w:rPr>
          <w:rFonts w:ascii="Verdana" w:hAnsi="Verdana" w:cstheme="minorHAnsi"/>
          <w:sz w:val="20"/>
        </w:rPr>
      </w:pPr>
    </w:p>
    <w:p w14:paraId="2BF2CA7E" w14:textId="77777777" w:rsidR="00190681" w:rsidRPr="001B591F" w:rsidRDefault="00190681" w:rsidP="001B591F">
      <w:pPr>
        <w:pStyle w:val="PargrafodaLista"/>
        <w:widowControl w:val="0"/>
        <w:numPr>
          <w:ilvl w:val="2"/>
          <w:numId w:val="17"/>
        </w:numPr>
        <w:spacing w:after="0" w:line="312" w:lineRule="auto"/>
        <w:ind w:left="0" w:firstLine="1418"/>
        <w:contextualSpacing w:val="0"/>
        <w:rPr>
          <w:rFonts w:ascii="Verdana" w:hAnsi="Verdana" w:cstheme="minorHAnsi"/>
          <w:sz w:val="20"/>
        </w:rPr>
      </w:pPr>
      <w:r w:rsidRPr="001B591F">
        <w:rPr>
          <w:rFonts w:ascii="Verdana" w:hAnsi="Verdana" w:cstheme="minorHAnsi"/>
          <w:sz w:val="20"/>
        </w:rPr>
        <w:t xml:space="preserve">Sem prejuízo do acima previsto, na hipótese de demanda judicial ou extrajudicial em face da Securitizadora </w:t>
      </w:r>
      <w:r w:rsidR="006119E5" w:rsidRPr="001B591F">
        <w:rPr>
          <w:rFonts w:ascii="Verdana" w:hAnsi="Verdana" w:cstheme="minorHAnsi"/>
          <w:sz w:val="20"/>
        </w:rPr>
        <w:t xml:space="preserve">e/ou  do Agente Fiduciário dos CRI, </w:t>
      </w:r>
      <w:r w:rsidRPr="001B591F">
        <w:rPr>
          <w:rFonts w:ascii="Verdana" w:hAnsi="Verdana" w:cstheme="minorHAnsi"/>
          <w:sz w:val="20"/>
        </w:rPr>
        <w:t>promovida por terceiros ou qualquer autoridade governamental ou judiciária em decorrência da atividade da Emissora, esta deverá tomar medidas para assumir o polo passivo de tal demanda, no lugar da Debenturista, e antecipar recursos para pagamento de despesas a serem incorridas pela Debenturista em decorrência de tal demanda, inclusive, mas sem limitação, despesas com a contratação de advogados aprovados pela Emissora.</w:t>
      </w:r>
    </w:p>
    <w:p w14:paraId="1F27C4A1" w14:textId="77777777" w:rsidR="00B81112" w:rsidRPr="001B591F" w:rsidRDefault="00B81112" w:rsidP="001B591F">
      <w:pPr>
        <w:pStyle w:val="PargrafodaLista"/>
        <w:widowControl w:val="0"/>
        <w:tabs>
          <w:tab w:val="left" w:pos="1276"/>
        </w:tabs>
        <w:spacing w:after="0" w:line="312" w:lineRule="auto"/>
        <w:ind w:left="567"/>
        <w:contextualSpacing w:val="0"/>
        <w:rPr>
          <w:rFonts w:ascii="Verdana" w:hAnsi="Verdana" w:cstheme="minorHAnsi"/>
          <w:sz w:val="20"/>
        </w:rPr>
      </w:pPr>
    </w:p>
    <w:p w14:paraId="53AF07AA" w14:textId="77777777" w:rsidR="00B81112" w:rsidRPr="001B591F" w:rsidRDefault="00B81112" w:rsidP="001B591F">
      <w:pPr>
        <w:pStyle w:val="PargrafodaLista"/>
        <w:widowControl w:val="0"/>
        <w:numPr>
          <w:ilvl w:val="0"/>
          <w:numId w:val="17"/>
        </w:numPr>
        <w:spacing w:after="0" w:line="312" w:lineRule="auto"/>
        <w:ind w:left="0" w:firstLine="0"/>
        <w:contextualSpacing w:val="0"/>
        <w:outlineLvl w:val="0"/>
        <w:rPr>
          <w:rFonts w:ascii="Verdana" w:hAnsi="Verdana" w:cstheme="minorHAnsi"/>
          <w:b/>
          <w:sz w:val="20"/>
        </w:rPr>
      </w:pPr>
      <w:bookmarkStart w:id="239" w:name="_Ref6929124"/>
      <w:bookmarkStart w:id="240" w:name="_Toc5213199"/>
      <w:bookmarkStart w:id="241" w:name="_Toc15587917"/>
      <w:bookmarkStart w:id="242" w:name="_Toc19537932"/>
      <w:r w:rsidRPr="001B591F">
        <w:rPr>
          <w:rFonts w:ascii="Verdana" w:hAnsi="Verdana" w:cstheme="minorHAnsi"/>
          <w:b/>
          <w:sz w:val="20"/>
        </w:rPr>
        <w:t>ASSEMBLEIA GERAL</w:t>
      </w:r>
      <w:bookmarkEnd w:id="239"/>
      <w:bookmarkEnd w:id="240"/>
      <w:bookmarkEnd w:id="241"/>
      <w:bookmarkEnd w:id="242"/>
    </w:p>
    <w:p w14:paraId="7CC5E0EB" w14:textId="77777777" w:rsidR="00B81112" w:rsidRPr="001B591F" w:rsidRDefault="00B81112" w:rsidP="001B591F">
      <w:pPr>
        <w:pStyle w:val="PargrafodaLista"/>
        <w:widowControl w:val="0"/>
        <w:tabs>
          <w:tab w:val="left" w:pos="567"/>
        </w:tabs>
        <w:spacing w:after="0" w:line="312" w:lineRule="auto"/>
        <w:ind w:left="0"/>
        <w:contextualSpacing w:val="0"/>
        <w:rPr>
          <w:rFonts w:ascii="Verdana" w:hAnsi="Verdana" w:cstheme="minorHAnsi"/>
          <w:b/>
          <w:sz w:val="20"/>
        </w:rPr>
      </w:pPr>
    </w:p>
    <w:p w14:paraId="4E52813F" w14:textId="77777777" w:rsidR="00B81112" w:rsidRPr="001B591F" w:rsidRDefault="00B81112" w:rsidP="001B591F">
      <w:pPr>
        <w:pStyle w:val="PargrafodaLista"/>
        <w:widowControl w:val="0"/>
        <w:numPr>
          <w:ilvl w:val="1"/>
          <w:numId w:val="17"/>
        </w:numPr>
        <w:spacing w:after="0" w:line="312" w:lineRule="auto"/>
        <w:ind w:left="0" w:firstLine="709"/>
        <w:contextualSpacing w:val="0"/>
        <w:rPr>
          <w:rFonts w:ascii="Verdana" w:hAnsi="Verdana" w:cstheme="minorHAnsi"/>
          <w:sz w:val="20"/>
        </w:rPr>
      </w:pPr>
      <w:r w:rsidRPr="001B591F">
        <w:rPr>
          <w:rFonts w:ascii="Verdana" w:hAnsi="Verdana" w:cstheme="minorHAnsi"/>
          <w:sz w:val="20"/>
        </w:rPr>
        <w:lastRenderedPageBreak/>
        <w:t>Nos termos do artigo 71 da Lei das Sociedades por Ações, os titulares das Debêntures poderão, a qualquer tempo, reunir-se em Assembleia Geral de Titulares de Debêntures a fim de deliberar sobre matéria de seu interesse, aplicando-se, no que couber, o disposto na Lei das Sociedades por Ações.</w:t>
      </w:r>
    </w:p>
    <w:p w14:paraId="4E351AB0" w14:textId="77777777" w:rsidR="00B81112" w:rsidRPr="001B591F" w:rsidRDefault="00B81112" w:rsidP="001B591F">
      <w:pPr>
        <w:pStyle w:val="PargrafodaLista"/>
        <w:widowControl w:val="0"/>
        <w:tabs>
          <w:tab w:val="left" w:pos="567"/>
        </w:tabs>
        <w:spacing w:after="0" w:line="312" w:lineRule="auto"/>
        <w:ind w:left="0"/>
        <w:contextualSpacing w:val="0"/>
        <w:rPr>
          <w:rFonts w:ascii="Verdana" w:hAnsi="Verdana" w:cstheme="minorHAnsi"/>
          <w:sz w:val="20"/>
        </w:rPr>
      </w:pPr>
    </w:p>
    <w:p w14:paraId="664DB2BE" w14:textId="2949710A" w:rsidR="00B81112" w:rsidRPr="001B591F" w:rsidRDefault="00B81112" w:rsidP="001B591F">
      <w:pPr>
        <w:pStyle w:val="PargrafodaLista"/>
        <w:widowControl w:val="0"/>
        <w:numPr>
          <w:ilvl w:val="1"/>
          <w:numId w:val="17"/>
        </w:numPr>
        <w:spacing w:after="0" w:line="312" w:lineRule="auto"/>
        <w:ind w:left="0" w:firstLine="709"/>
        <w:contextualSpacing w:val="0"/>
        <w:rPr>
          <w:rFonts w:ascii="Verdana" w:hAnsi="Verdana" w:cstheme="minorHAnsi"/>
          <w:sz w:val="20"/>
        </w:rPr>
      </w:pPr>
      <w:r w:rsidRPr="001B591F">
        <w:rPr>
          <w:rFonts w:ascii="Verdana" w:hAnsi="Verdana" w:cstheme="minorHAnsi"/>
          <w:sz w:val="20"/>
        </w:rPr>
        <w:t>A Assembleia Geral de Titulares de Debêntures será realizada, obrigatoriamente, na sede da Emissora, em São Paulo,</w:t>
      </w:r>
      <w:bookmarkStart w:id="243" w:name="_DV_M259"/>
      <w:bookmarkEnd w:id="243"/>
      <w:r w:rsidRPr="001B591F">
        <w:rPr>
          <w:rFonts w:ascii="Verdana" w:hAnsi="Verdana" w:cstheme="minorHAnsi"/>
          <w:sz w:val="20"/>
        </w:rPr>
        <w:t xml:space="preserve"> </w:t>
      </w:r>
      <w:r w:rsidR="00635EB5" w:rsidRPr="001B591F">
        <w:rPr>
          <w:rFonts w:ascii="Verdana" w:hAnsi="Verdana" w:cstheme="minorHAnsi"/>
          <w:sz w:val="20"/>
        </w:rPr>
        <w:t xml:space="preserve">estado </w:t>
      </w:r>
      <w:r w:rsidRPr="001B591F">
        <w:rPr>
          <w:rFonts w:ascii="Verdana" w:hAnsi="Verdana" w:cstheme="minorHAnsi"/>
          <w:sz w:val="20"/>
        </w:rPr>
        <w:t>de São Paulo.</w:t>
      </w:r>
    </w:p>
    <w:p w14:paraId="4DCF16F0" w14:textId="77777777" w:rsidR="00B81112" w:rsidRPr="001B591F" w:rsidRDefault="00B81112" w:rsidP="001B591F">
      <w:pPr>
        <w:pStyle w:val="PargrafodaLista"/>
        <w:widowControl w:val="0"/>
        <w:tabs>
          <w:tab w:val="left" w:pos="567"/>
        </w:tabs>
        <w:spacing w:after="0" w:line="312" w:lineRule="auto"/>
        <w:ind w:left="0"/>
        <w:contextualSpacing w:val="0"/>
        <w:rPr>
          <w:rFonts w:ascii="Verdana" w:hAnsi="Verdana" w:cstheme="minorHAnsi"/>
          <w:sz w:val="20"/>
        </w:rPr>
      </w:pPr>
    </w:p>
    <w:p w14:paraId="1CAFCEF4" w14:textId="77777777" w:rsidR="00B81112" w:rsidRPr="001B591F" w:rsidRDefault="00B81112" w:rsidP="001B591F">
      <w:pPr>
        <w:pStyle w:val="PargrafodaLista"/>
        <w:widowControl w:val="0"/>
        <w:numPr>
          <w:ilvl w:val="1"/>
          <w:numId w:val="17"/>
        </w:numPr>
        <w:spacing w:after="0" w:line="312" w:lineRule="auto"/>
        <w:ind w:left="0" w:firstLine="709"/>
        <w:contextualSpacing w:val="0"/>
        <w:rPr>
          <w:rFonts w:ascii="Verdana" w:hAnsi="Verdana" w:cstheme="minorHAnsi"/>
          <w:sz w:val="20"/>
        </w:rPr>
      </w:pPr>
      <w:r w:rsidRPr="001B591F">
        <w:rPr>
          <w:rFonts w:ascii="Verdana" w:hAnsi="Verdana" w:cstheme="minorHAnsi"/>
          <w:sz w:val="20"/>
        </w:rPr>
        <w:t xml:space="preserve">A Assembleia Geral de Titulares de Debêntures poderá ser convocada: </w:t>
      </w:r>
      <w:r w:rsidRPr="001B591F">
        <w:rPr>
          <w:rFonts w:ascii="Verdana" w:hAnsi="Verdana" w:cstheme="minorHAnsi"/>
          <w:b/>
          <w:sz w:val="20"/>
        </w:rPr>
        <w:t>(i)</w:t>
      </w:r>
      <w:r w:rsidRPr="001B591F">
        <w:rPr>
          <w:rFonts w:ascii="Verdana" w:hAnsi="Verdana" w:cstheme="minorHAnsi"/>
          <w:sz w:val="20"/>
        </w:rPr>
        <w:t xml:space="preserve"> pela Emissora; </w:t>
      </w:r>
      <w:r w:rsidRPr="001B591F">
        <w:rPr>
          <w:rFonts w:ascii="Verdana" w:hAnsi="Verdana" w:cstheme="minorHAnsi"/>
          <w:b/>
          <w:sz w:val="20"/>
        </w:rPr>
        <w:t>(ii)</w:t>
      </w:r>
      <w:r w:rsidRPr="001B591F">
        <w:rPr>
          <w:rFonts w:ascii="Verdana" w:hAnsi="Verdana" w:cstheme="minorHAnsi"/>
          <w:sz w:val="20"/>
        </w:rPr>
        <w:t xml:space="preserve"> pelos titulares das Debêntures que representem 10% (dez por cento), no mínimo, das Debêntures; e/ou </w:t>
      </w:r>
      <w:r w:rsidRPr="001B591F">
        <w:rPr>
          <w:rFonts w:ascii="Verdana" w:hAnsi="Verdana" w:cstheme="minorHAnsi"/>
          <w:b/>
          <w:sz w:val="20"/>
        </w:rPr>
        <w:t>(iii)</w:t>
      </w:r>
      <w:r w:rsidRPr="001B591F">
        <w:rPr>
          <w:rFonts w:ascii="Verdana" w:hAnsi="Verdana" w:cstheme="minorHAnsi"/>
          <w:sz w:val="20"/>
        </w:rPr>
        <w:t xml:space="preserve"> pela CVM.</w:t>
      </w:r>
    </w:p>
    <w:p w14:paraId="1FA33159" w14:textId="77777777" w:rsidR="00B81112" w:rsidRPr="001B591F" w:rsidRDefault="00B81112" w:rsidP="001B591F">
      <w:pPr>
        <w:pStyle w:val="PargrafodaLista"/>
        <w:widowControl w:val="0"/>
        <w:tabs>
          <w:tab w:val="left" w:pos="567"/>
        </w:tabs>
        <w:spacing w:after="0" w:line="312" w:lineRule="auto"/>
        <w:ind w:left="0"/>
        <w:contextualSpacing w:val="0"/>
        <w:rPr>
          <w:rFonts w:ascii="Verdana" w:hAnsi="Verdana" w:cstheme="minorHAnsi"/>
          <w:sz w:val="20"/>
        </w:rPr>
      </w:pPr>
    </w:p>
    <w:p w14:paraId="52A8DA7A" w14:textId="77777777" w:rsidR="00B81112" w:rsidRPr="001B591F" w:rsidRDefault="00B81112" w:rsidP="001B591F">
      <w:pPr>
        <w:pStyle w:val="PargrafodaLista"/>
        <w:widowControl w:val="0"/>
        <w:numPr>
          <w:ilvl w:val="1"/>
          <w:numId w:val="17"/>
        </w:numPr>
        <w:spacing w:after="0" w:line="312" w:lineRule="auto"/>
        <w:ind w:left="0" w:firstLine="709"/>
        <w:contextualSpacing w:val="0"/>
        <w:rPr>
          <w:rFonts w:ascii="Verdana" w:hAnsi="Verdana" w:cstheme="minorHAnsi"/>
          <w:sz w:val="20"/>
        </w:rPr>
      </w:pPr>
      <w:r w:rsidRPr="001B591F">
        <w:rPr>
          <w:rFonts w:ascii="Verdana" w:hAnsi="Verdana" w:cstheme="minorHAnsi"/>
          <w:sz w:val="20"/>
        </w:rPr>
        <w:t xml:space="preserve">A Assembleia Geral de Titulares de Debêntures se instalará, nos termos do parágrafo 3º do artigo 71 da Lei das Sociedades por Ações, em primeira convocação, com a presença de titulares de Debêntures que representem metade, no mínimo, das </w:t>
      </w:r>
      <w:r w:rsidR="00E50247" w:rsidRPr="001B591F">
        <w:rPr>
          <w:rFonts w:ascii="Verdana" w:hAnsi="Verdana" w:cstheme="minorHAnsi"/>
          <w:sz w:val="20"/>
        </w:rPr>
        <w:t>Debêntures em Circulação</w:t>
      </w:r>
      <w:r w:rsidRPr="001B591F">
        <w:rPr>
          <w:rFonts w:ascii="Verdana" w:hAnsi="Verdana" w:cstheme="minorHAnsi"/>
          <w:sz w:val="20"/>
        </w:rPr>
        <w:t xml:space="preserve"> e, em segunda convocação, com qualquer número.</w:t>
      </w:r>
    </w:p>
    <w:p w14:paraId="32D26E89" w14:textId="77777777" w:rsidR="00B81112" w:rsidRPr="001B591F" w:rsidRDefault="00B81112" w:rsidP="001B591F">
      <w:pPr>
        <w:pStyle w:val="PargrafodaLista"/>
        <w:widowControl w:val="0"/>
        <w:tabs>
          <w:tab w:val="left" w:pos="567"/>
        </w:tabs>
        <w:spacing w:after="0" w:line="312" w:lineRule="auto"/>
        <w:ind w:left="0"/>
        <w:contextualSpacing w:val="0"/>
        <w:rPr>
          <w:rFonts w:ascii="Verdana" w:hAnsi="Verdana" w:cstheme="minorHAnsi"/>
          <w:sz w:val="20"/>
        </w:rPr>
      </w:pPr>
    </w:p>
    <w:p w14:paraId="4DE74D0B" w14:textId="77777777" w:rsidR="00B81112" w:rsidRPr="001B591F" w:rsidRDefault="00B81112" w:rsidP="001B591F">
      <w:pPr>
        <w:pStyle w:val="PargrafodaLista"/>
        <w:widowControl w:val="0"/>
        <w:numPr>
          <w:ilvl w:val="1"/>
          <w:numId w:val="17"/>
        </w:numPr>
        <w:spacing w:after="0" w:line="312" w:lineRule="auto"/>
        <w:ind w:left="0" w:firstLine="709"/>
        <w:contextualSpacing w:val="0"/>
        <w:rPr>
          <w:rFonts w:ascii="Verdana" w:hAnsi="Verdana" w:cstheme="minorHAnsi"/>
          <w:sz w:val="20"/>
        </w:rPr>
      </w:pPr>
      <w:r w:rsidRPr="001B591F">
        <w:rPr>
          <w:rFonts w:ascii="Verdana" w:hAnsi="Verdana" w:cstheme="minorHAnsi"/>
          <w:sz w:val="20"/>
        </w:rPr>
        <w:t>A presença dos representantes legais da Emissora é permitida, se assim autorizada pela Assembleia Geral de Titulares de Debêntures.</w:t>
      </w:r>
    </w:p>
    <w:p w14:paraId="3D837F94" w14:textId="77777777" w:rsidR="00B81112" w:rsidRPr="001B591F" w:rsidRDefault="00B81112" w:rsidP="001B591F">
      <w:pPr>
        <w:pStyle w:val="PargrafodaLista"/>
        <w:widowControl w:val="0"/>
        <w:tabs>
          <w:tab w:val="left" w:pos="567"/>
        </w:tabs>
        <w:spacing w:after="0" w:line="312" w:lineRule="auto"/>
        <w:ind w:left="0"/>
        <w:contextualSpacing w:val="0"/>
        <w:rPr>
          <w:rFonts w:ascii="Verdana" w:hAnsi="Verdana" w:cstheme="minorHAnsi"/>
          <w:sz w:val="20"/>
        </w:rPr>
      </w:pPr>
    </w:p>
    <w:p w14:paraId="78C22FC6" w14:textId="77777777" w:rsidR="00B81112" w:rsidRPr="001B591F" w:rsidRDefault="00B81112" w:rsidP="001B591F">
      <w:pPr>
        <w:pStyle w:val="PargrafodaLista"/>
        <w:widowControl w:val="0"/>
        <w:numPr>
          <w:ilvl w:val="1"/>
          <w:numId w:val="17"/>
        </w:numPr>
        <w:spacing w:after="0" w:line="312" w:lineRule="auto"/>
        <w:ind w:left="0" w:firstLine="709"/>
        <w:contextualSpacing w:val="0"/>
        <w:rPr>
          <w:rFonts w:ascii="Verdana" w:hAnsi="Verdana" w:cstheme="minorHAnsi"/>
          <w:sz w:val="20"/>
        </w:rPr>
      </w:pPr>
      <w:r w:rsidRPr="001B591F">
        <w:rPr>
          <w:rFonts w:ascii="Verdana" w:hAnsi="Verdana" w:cstheme="minorHAnsi"/>
          <w:sz w:val="20"/>
        </w:rPr>
        <w:t>A presidência da Assembleia Geral de Titulares de Debêntures caberá ao titular de Debêntures eleito na própria Assembleia Geral de Titulares de Debêntures, por maioria de votos dos presentes.</w:t>
      </w:r>
    </w:p>
    <w:p w14:paraId="4CAFA50E" w14:textId="77777777" w:rsidR="00B81112" w:rsidRPr="001B591F" w:rsidRDefault="00B81112" w:rsidP="001B591F">
      <w:pPr>
        <w:pStyle w:val="PargrafodaLista"/>
        <w:widowControl w:val="0"/>
        <w:tabs>
          <w:tab w:val="left" w:pos="567"/>
        </w:tabs>
        <w:spacing w:after="0" w:line="312" w:lineRule="auto"/>
        <w:ind w:left="0"/>
        <w:contextualSpacing w:val="0"/>
        <w:rPr>
          <w:rFonts w:ascii="Verdana" w:hAnsi="Verdana" w:cstheme="minorHAnsi"/>
          <w:sz w:val="20"/>
        </w:rPr>
      </w:pPr>
    </w:p>
    <w:p w14:paraId="095BFA1B" w14:textId="77777777" w:rsidR="00B81112" w:rsidRPr="001B591F" w:rsidRDefault="00B81112" w:rsidP="001B591F">
      <w:pPr>
        <w:pStyle w:val="PargrafodaLista"/>
        <w:widowControl w:val="0"/>
        <w:numPr>
          <w:ilvl w:val="1"/>
          <w:numId w:val="17"/>
        </w:numPr>
        <w:spacing w:after="0" w:line="312" w:lineRule="auto"/>
        <w:ind w:left="0" w:firstLine="709"/>
        <w:contextualSpacing w:val="0"/>
        <w:rPr>
          <w:rFonts w:ascii="Verdana" w:hAnsi="Verdana" w:cstheme="minorHAnsi"/>
          <w:sz w:val="20"/>
        </w:rPr>
      </w:pPr>
      <w:r w:rsidRPr="001B591F">
        <w:rPr>
          <w:rFonts w:ascii="Verdana" w:hAnsi="Verdana" w:cstheme="minorHAnsi"/>
          <w:sz w:val="20"/>
        </w:rPr>
        <w:t>Nas deliberações da Assembleia Geral de Titulares de Debêntures, as decisões da Securitizadora, no âmbito desta Escritura, enquanto titular de Debêntures, deverão observar o disposto no Termo de Securitização e o que vier a ser deliberado pelos Titulares de CRI, na respectiva Assembleia Geral de Titulares de CRI.</w:t>
      </w:r>
    </w:p>
    <w:p w14:paraId="2896A67E" w14:textId="77777777" w:rsidR="00B81112" w:rsidRPr="001B591F" w:rsidRDefault="00B81112" w:rsidP="001B591F">
      <w:pPr>
        <w:pStyle w:val="PargrafodaLista"/>
        <w:widowControl w:val="0"/>
        <w:tabs>
          <w:tab w:val="left" w:pos="567"/>
        </w:tabs>
        <w:spacing w:after="0" w:line="312" w:lineRule="auto"/>
        <w:ind w:left="0"/>
        <w:contextualSpacing w:val="0"/>
        <w:rPr>
          <w:rFonts w:ascii="Verdana" w:hAnsi="Verdana" w:cstheme="minorHAnsi"/>
          <w:sz w:val="20"/>
        </w:rPr>
      </w:pPr>
    </w:p>
    <w:p w14:paraId="367DEA98" w14:textId="214C09A0" w:rsidR="00B81112" w:rsidRPr="001B591F" w:rsidRDefault="00B81112" w:rsidP="001B591F">
      <w:pPr>
        <w:pStyle w:val="PargrafodaLista"/>
        <w:widowControl w:val="0"/>
        <w:numPr>
          <w:ilvl w:val="1"/>
          <w:numId w:val="17"/>
        </w:numPr>
        <w:spacing w:after="0" w:line="312" w:lineRule="auto"/>
        <w:ind w:left="0" w:firstLine="709"/>
        <w:contextualSpacing w:val="0"/>
        <w:rPr>
          <w:rFonts w:ascii="Verdana" w:hAnsi="Verdana" w:cstheme="minorHAnsi"/>
          <w:sz w:val="20"/>
        </w:rPr>
      </w:pPr>
      <w:r w:rsidRPr="001B591F">
        <w:rPr>
          <w:rFonts w:ascii="Verdana" w:hAnsi="Verdana" w:cstheme="minorHAnsi"/>
          <w:sz w:val="20"/>
        </w:rPr>
        <w:t xml:space="preserve">Nas deliberações da Assembleia Geral de Titulares de Debêntures, a cada Debênture caberá um voto. </w:t>
      </w:r>
      <w:r w:rsidR="008E3684">
        <w:rPr>
          <w:rFonts w:ascii="Verdana" w:hAnsi="Verdana" w:cstheme="minorHAnsi"/>
          <w:sz w:val="20"/>
        </w:rPr>
        <w:t>A</w:t>
      </w:r>
      <w:r w:rsidR="00BA1708" w:rsidRPr="001B591F">
        <w:rPr>
          <w:rFonts w:ascii="Verdana" w:hAnsi="Verdana" w:cstheme="minorHAnsi"/>
          <w:sz w:val="20"/>
        </w:rPr>
        <w:t xml:space="preserve">s deliberações serão tomadas </w:t>
      </w:r>
      <w:r w:rsidR="008E3684">
        <w:rPr>
          <w:rFonts w:ascii="Verdana" w:hAnsi="Verdana" w:cstheme="minorHAnsi"/>
          <w:bCs/>
          <w:sz w:val="20"/>
        </w:rPr>
        <w:t>de acordo com os quóruns e condições previstas no Termo de Securitização</w:t>
      </w:r>
      <w:r w:rsidRPr="001B591F">
        <w:rPr>
          <w:rFonts w:ascii="Verdana" w:hAnsi="Verdana" w:cstheme="minorHAnsi"/>
          <w:sz w:val="20"/>
        </w:rPr>
        <w:t>.</w:t>
      </w:r>
    </w:p>
    <w:p w14:paraId="179D9340" w14:textId="77777777" w:rsidR="00B81112" w:rsidRPr="001B591F" w:rsidRDefault="00B81112" w:rsidP="001B591F">
      <w:pPr>
        <w:pStyle w:val="PargrafodaLista"/>
        <w:widowControl w:val="0"/>
        <w:tabs>
          <w:tab w:val="left" w:pos="567"/>
        </w:tabs>
        <w:spacing w:after="0" w:line="312" w:lineRule="auto"/>
        <w:ind w:left="0"/>
        <w:contextualSpacing w:val="0"/>
        <w:rPr>
          <w:rFonts w:ascii="Verdana" w:hAnsi="Verdana" w:cstheme="minorHAnsi"/>
          <w:sz w:val="20"/>
        </w:rPr>
      </w:pPr>
    </w:p>
    <w:p w14:paraId="51235FB8" w14:textId="018249B4" w:rsidR="00900E26" w:rsidRPr="001B591F" w:rsidRDefault="00B81112" w:rsidP="001B591F">
      <w:pPr>
        <w:pStyle w:val="PargrafodaLista"/>
        <w:widowControl w:val="0"/>
        <w:numPr>
          <w:ilvl w:val="2"/>
          <w:numId w:val="17"/>
        </w:numPr>
        <w:spacing w:after="0" w:line="312" w:lineRule="auto"/>
        <w:ind w:left="0" w:firstLine="1418"/>
        <w:contextualSpacing w:val="0"/>
        <w:rPr>
          <w:rFonts w:ascii="Verdana" w:hAnsi="Verdana" w:cstheme="minorHAnsi"/>
          <w:sz w:val="20"/>
        </w:rPr>
      </w:pPr>
      <w:r w:rsidRPr="001B591F">
        <w:rPr>
          <w:rFonts w:ascii="Verdana" w:hAnsi="Verdana" w:cstheme="minorHAnsi"/>
          <w:sz w:val="20"/>
        </w:rPr>
        <w:t>Enquanto as Debêntures pertencerem ao</w:t>
      </w:r>
      <w:r w:rsidR="00E86138" w:rsidRPr="001B591F">
        <w:rPr>
          <w:rFonts w:ascii="Verdana" w:hAnsi="Verdana" w:cstheme="minorHAnsi"/>
          <w:sz w:val="20"/>
        </w:rPr>
        <w:t xml:space="preserve"> respectivo Patrimônio S</w:t>
      </w:r>
      <w:r w:rsidRPr="001B591F">
        <w:rPr>
          <w:rFonts w:ascii="Verdana" w:hAnsi="Verdana" w:cstheme="minorHAnsi"/>
          <w:sz w:val="20"/>
        </w:rPr>
        <w:t>eparado, ficará dispensada a convocação de Assembleia Geral de Titulares de Debêntures, devendo a Debenturista, inclusive</w:t>
      </w:r>
      <w:r w:rsidR="005608F8" w:rsidRPr="001B591F">
        <w:rPr>
          <w:rFonts w:ascii="Verdana" w:hAnsi="Verdana" w:cstheme="minorHAnsi"/>
          <w:sz w:val="20"/>
        </w:rPr>
        <w:t xml:space="preserve">, </w:t>
      </w:r>
      <w:r w:rsidR="006119E5" w:rsidRPr="001B591F">
        <w:rPr>
          <w:rFonts w:ascii="Verdana" w:hAnsi="Verdana" w:cstheme="minorHAnsi"/>
          <w:sz w:val="20"/>
        </w:rPr>
        <w:t xml:space="preserve">deliberar e </w:t>
      </w:r>
      <w:r w:rsidRPr="001B591F">
        <w:rPr>
          <w:rFonts w:ascii="Verdana" w:hAnsi="Verdana" w:cstheme="minorHAnsi"/>
          <w:sz w:val="20"/>
        </w:rPr>
        <w:t>agir conforme deliber</w:t>
      </w:r>
      <w:r w:rsidR="00252E3F" w:rsidRPr="001B591F">
        <w:rPr>
          <w:rFonts w:ascii="Verdana" w:hAnsi="Verdana" w:cstheme="minorHAnsi"/>
          <w:sz w:val="20"/>
        </w:rPr>
        <w:t>ado pelos Titulares de CRI, em Assembleia G</w:t>
      </w:r>
      <w:r w:rsidRPr="001B591F">
        <w:rPr>
          <w:rFonts w:ascii="Verdana" w:hAnsi="Verdana" w:cstheme="minorHAnsi"/>
          <w:sz w:val="20"/>
        </w:rPr>
        <w:t xml:space="preserve">eral de Titulares de CRI especialmente convocada para essa finalidade. </w:t>
      </w:r>
    </w:p>
    <w:p w14:paraId="551C081C" w14:textId="77777777" w:rsidR="0093045F" w:rsidRPr="001B591F" w:rsidRDefault="0093045F" w:rsidP="001B591F">
      <w:pPr>
        <w:pStyle w:val="PargrafodaLista"/>
        <w:widowControl w:val="0"/>
        <w:spacing w:after="0" w:line="312" w:lineRule="auto"/>
        <w:ind w:left="1418"/>
        <w:contextualSpacing w:val="0"/>
        <w:rPr>
          <w:rFonts w:ascii="Verdana" w:hAnsi="Verdana" w:cstheme="minorHAnsi"/>
          <w:sz w:val="20"/>
        </w:rPr>
      </w:pPr>
    </w:p>
    <w:p w14:paraId="2F6FF416" w14:textId="77777777" w:rsidR="00CF05E6" w:rsidRPr="001B591F" w:rsidRDefault="00900E26" w:rsidP="001B591F">
      <w:pPr>
        <w:pStyle w:val="PargrafodaLista"/>
        <w:widowControl w:val="0"/>
        <w:numPr>
          <w:ilvl w:val="0"/>
          <w:numId w:val="17"/>
        </w:numPr>
        <w:spacing w:after="0" w:line="312" w:lineRule="auto"/>
        <w:ind w:left="0" w:firstLine="0"/>
        <w:contextualSpacing w:val="0"/>
        <w:outlineLvl w:val="0"/>
        <w:rPr>
          <w:rFonts w:ascii="Verdana" w:hAnsi="Verdana" w:cstheme="minorHAnsi"/>
          <w:b/>
          <w:sz w:val="20"/>
        </w:rPr>
      </w:pPr>
      <w:bookmarkStart w:id="244" w:name="_Toc19537933"/>
      <w:r w:rsidRPr="001B591F">
        <w:rPr>
          <w:rFonts w:ascii="Verdana" w:hAnsi="Verdana" w:cstheme="minorHAnsi"/>
          <w:b/>
          <w:sz w:val="20"/>
        </w:rPr>
        <w:t xml:space="preserve">DECLARAÇÕES DA </w:t>
      </w:r>
      <w:bookmarkEnd w:id="233"/>
      <w:r w:rsidR="0081499A" w:rsidRPr="001B591F">
        <w:rPr>
          <w:rFonts w:ascii="Verdana" w:hAnsi="Verdana" w:cstheme="minorHAnsi"/>
          <w:b/>
          <w:sz w:val="20"/>
        </w:rPr>
        <w:t>EMISSORA</w:t>
      </w:r>
      <w:r w:rsidRPr="001B591F">
        <w:rPr>
          <w:rFonts w:ascii="Verdana" w:hAnsi="Verdana" w:cstheme="minorHAnsi"/>
          <w:b/>
          <w:sz w:val="20"/>
        </w:rPr>
        <w:t xml:space="preserve"> E DO </w:t>
      </w:r>
      <w:r w:rsidR="0081499A" w:rsidRPr="001B591F">
        <w:rPr>
          <w:rFonts w:ascii="Verdana" w:hAnsi="Verdana" w:cstheme="minorHAnsi"/>
          <w:b/>
          <w:sz w:val="20"/>
        </w:rPr>
        <w:t>FIADOR</w:t>
      </w:r>
      <w:bookmarkEnd w:id="244"/>
    </w:p>
    <w:p w14:paraId="74F3C8A1" w14:textId="77777777" w:rsidR="00900E26" w:rsidRPr="001B591F" w:rsidRDefault="00900E26" w:rsidP="001B591F">
      <w:pPr>
        <w:pStyle w:val="PargrafodaLista"/>
        <w:widowControl w:val="0"/>
        <w:spacing w:after="0" w:line="312" w:lineRule="auto"/>
        <w:ind w:left="1418"/>
        <w:contextualSpacing w:val="0"/>
        <w:rPr>
          <w:rFonts w:ascii="Verdana" w:hAnsi="Verdana" w:cstheme="minorHAnsi"/>
          <w:b/>
          <w:sz w:val="20"/>
        </w:rPr>
      </w:pPr>
    </w:p>
    <w:p w14:paraId="4764C41F" w14:textId="43B85CAB" w:rsidR="00CF05E6" w:rsidRPr="001B591F" w:rsidRDefault="00CF05E6" w:rsidP="001B591F">
      <w:pPr>
        <w:pStyle w:val="PargrafodaLista"/>
        <w:widowControl w:val="0"/>
        <w:numPr>
          <w:ilvl w:val="1"/>
          <w:numId w:val="17"/>
        </w:numPr>
        <w:spacing w:after="0" w:line="312" w:lineRule="auto"/>
        <w:ind w:left="0" w:firstLine="709"/>
        <w:contextualSpacing w:val="0"/>
        <w:rPr>
          <w:rFonts w:ascii="Verdana" w:hAnsi="Verdana" w:cstheme="minorHAnsi"/>
          <w:sz w:val="20"/>
        </w:rPr>
      </w:pPr>
      <w:bookmarkStart w:id="245" w:name="_Ref130286814"/>
      <w:r w:rsidRPr="001B591F">
        <w:rPr>
          <w:rFonts w:ascii="Verdana" w:hAnsi="Verdana" w:cstheme="minorHAnsi"/>
          <w:sz w:val="20"/>
        </w:rPr>
        <w:lastRenderedPageBreak/>
        <w:t xml:space="preserve">A </w:t>
      </w:r>
      <w:r w:rsidR="00571323" w:rsidRPr="001B591F">
        <w:rPr>
          <w:rFonts w:ascii="Verdana" w:hAnsi="Verdana" w:cstheme="minorHAnsi"/>
          <w:sz w:val="20"/>
        </w:rPr>
        <w:t>Emissora</w:t>
      </w:r>
      <w:r w:rsidRPr="001B591F">
        <w:rPr>
          <w:rFonts w:ascii="Verdana" w:hAnsi="Verdana" w:cstheme="minorHAnsi"/>
          <w:sz w:val="20"/>
        </w:rPr>
        <w:t>, neste ato, na Data de Emissão e em cada Data de Integralização, declara que:</w:t>
      </w:r>
      <w:bookmarkEnd w:id="234"/>
      <w:bookmarkEnd w:id="245"/>
      <w:r w:rsidRPr="001B591F">
        <w:rPr>
          <w:rFonts w:ascii="Verdana" w:hAnsi="Verdana" w:cstheme="minorHAnsi"/>
          <w:sz w:val="20"/>
        </w:rPr>
        <w:t xml:space="preserve"> </w:t>
      </w:r>
    </w:p>
    <w:p w14:paraId="7FC4A802" w14:textId="77777777" w:rsidR="00571323" w:rsidRPr="001B591F" w:rsidRDefault="00571323" w:rsidP="001B591F">
      <w:pPr>
        <w:pStyle w:val="PargrafodaLista"/>
        <w:widowControl w:val="0"/>
        <w:spacing w:after="0" w:line="312" w:lineRule="auto"/>
        <w:ind w:left="851"/>
        <w:contextualSpacing w:val="0"/>
        <w:rPr>
          <w:rFonts w:ascii="Verdana" w:hAnsi="Verdana" w:cstheme="minorHAnsi"/>
          <w:sz w:val="20"/>
        </w:rPr>
      </w:pPr>
    </w:p>
    <w:p w14:paraId="366E5142" w14:textId="53239666" w:rsidR="00CF05E6" w:rsidRPr="001B591F" w:rsidRDefault="001F43E7" w:rsidP="001B591F">
      <w:pPr>
        <w:pStyle w:val="PargrafodaLista"/>
        <w:widowControl w:val="0"/>
        <w:numPr>
          <w:ilvl w:val="0"/>
          <w:numId w:val="35"/>
        </w:numPr>
        <w:spacing w:after="0" w:line="312" w:lineRule="auto"/>
        <w:ind w:left="1418" w:hanging="709"/>
        <w:contextualSpacing w:val="0"/>
        <w:rPr>
          <w:rFonts w:ascii="Verdana" w:hAnsi="Verdana" w:cstheme="minorHAnsi"/>
          <w:sz w:val="20"/>
        </w:rPr>
      </w:pPr>
      <w:r w:rsidRPr="001B591F">
        <w:rPr>
          <w:rFonts w:ascii="Verdana" w:hAnsi="Verdana" w:cstheme="minorHAnsi"/>
          <w:sz w:val="20"/>
        </w:rPr>
        <w:t>É</w:t>
      </w:r>
      <w:r w:rsidR="00CF05E6" w:rsidRPr="001B591F">
        <w:rPr>
          <w:rFonts w:ascii="Verdana" w:hAnsi="Verdana" w:cstheme="minorHAnsi"/>
          <w:sz w:val="20"/>
        </w:rPr>
        <w:t xml:space="preserve"> sociedade devidamente organizada, constituída e existente sob a forma de sociedade por ações, de acordo com as leis brasileiras; </w:t>
      </w:r>
    </w:p>
    <w:p w14:paraId="4130269F" w14:textId="77777777" w:rsidR="00571323" w:rsidRPr="001B591F" w:rsidRDefault="00571323" w:rsidP="001B591F">
      <w:pPr>
        <w:pStyle w:val="PargrafodaLista"/>
        <w:widowControl w:val="0"/>
        <w:spacing w:after="0" w:line="312" w:lineRule="auto"/>
        <w:ind w:left="1418"/>
        <w:contextualSpacing w:val="0"/>
        <w:rPr>
          <w:rFonts w:ascii="Verdana" w:hAnsi="Verdana" w:cstheme="minorHAnsi"/>
          <w:sz w:val="20"/>
        </w:rPr>
      </w:pPr>
    </w:p>
    <w:p w14:paraId="6F466CD6" w14:textId="77777777" w:rsidR="00CF05E6" w:rsidRPr="001B591F" w:rsidRDefault="001F43E7" w:rsidP="001B591F">
      <w:pPr>
        <w:pStyle w:val="PargrafodaLista"/>
        <w:widowControl w:val="0"/>
        <w:numPr>
          <w:ilvl w:val="0"/>
          <w:numId w:val="35"/>
        </w:numPr>
        <w:spacing w:after="0" w:line="312" w:lineRule="auto"/>
        <w:ind w:left="1418" w:hanging="709"/>
        <w:contextualSpacing w:val="0"/>
        <w:rPr>
          <w:rFonts w:ascii="Verdana" w:hAnsi="Verdana" w:cstheme="minorHAnsi"/>
          <w:sz w:val="20"/>
        </w:rPr>
      </w:pPr>
      <w:bookmarkStart w:id="246" w:name="_Ref130286824"/>
      <w:r w:rsidRPr="001B591F">
        <w:rPr>
          <w:rFonts w:ascii="Verdana" w:hAnsi="Verdana" w:cstheme="minorHAnsi"/>
          <w:sz w:val="20"/>
        </w:rPr>
        <w:t>E</w:t>
      </w:r>
      <w:r w:rsidR="00CF05E6" w:rsidRPr="001B591F">
        <w:rPr>
          <w:rFonts w:ascii="Verdana" w:hAnsi="Verdana" w:cstheme="minorHAnsi"/>
          <w:sz w:val="20"/>
        </w:rPr>
        <w:t>stá devidamente autorizada e obteve todas as autorizações, inclusive, conforme aplicável, legais, societárias, regulatórias e de terceiros, necessárias à celebração desta Escritura de Emissão do</w:t>
      </w:r>
      <w:r w:rsidR="00661AAB" w:rsidRPr="001B591F">
        <w:rPr>
          <w:rFonts w:ascii="Verdana" w:hAnsi="Verdana" w:cstheme="minorHAnsi"/>
          <w:sz w:val="20"/>
        </w:rPr>
        <w:t>s</w:t>
      </w:r>
      <w:r w:rsidR="00CF05E6" w:rsidRPr="001B591F">
        <w:rPr>
          <w:rFonts w:ascii="Verdana" w:hAnsi="Verdana" w:cstheme="minorHAnsi"/>
          <w:sz w:val="20"/>
        </w:rPr>
        <w:t xml:space="preserve"> </w:t>
      </w:r>
      <w:r w:rsidR="00661AAB" w:rsidRPr="001B591F">
        <w:rPr>
          <w:rFonts w:ascii="Verdana" w:hAnsi="Verdana" w:cstheme="minorHAnsi"/>
          <w:sz w:val="20"/>
        </w:rPr>
        <w:t xml:space="preserve">Documentos da Operação dos quais é parte, </w:t>
      </w:r>
      <w:r w:rsidR="00CF05E6" w:rsidRPr="001B591F">
        <w:rPr>
          <w:rFonts w:ascii="Verdana" w:hAnsi="Verdana" w:cstheme="minorHAnsi"/>
          <w:sz w:val="20"/>
        </w:rPr>
        <w:t>e ao cumprimento de todas as obrigações aqui e ali previstas e, conforme aplicável, à realização da Emissão e da Oferta, tendo sido plenamente satisfeitos todos os requisitos legais, societários, regulatórios e de terceiros necessários para tanto;</w:t>
      </w:r>
    </w:p>
    <w:p w14:paraId="7BCA4E17" w14:textId="77777777" w:rsidR="00571323" w:rsidRPr="001B591F" w:rsidRDefault="00571323" w:rsidP="001B591F">
      <w:pPr>
        <w:pStyle w:val="PargrafodaLista"/>
        <w:widowControl w:val="0"/>
        <w:spacing w:after="0" w:line="312" w:lineRule="auto"/>
        <w:ind w:left="1418"/>
        <w:contextualSpacing w:val="0"/>
        <w:rPr>
          <w:rFonts w:ascii="Verdana" w:hAnsi="Verdana" w:cstheme="minorHAnsi"/>
          <w:sz w:val="20"/>
        </w:rPr>
      </w:pPr>
    </w:p>
    <w:p w14:paraId="1B22CE68" w14:textId="77777777" w:rsidR="00CF05E6" w:rsidRPr="001B591F" w:rsidRDefault="001F43E7" w:rsidP="001B591F">
      <w:pPr>
        <w:pStyle w:val="PargrafodaLista"/>
        <w:widowControl w:val="0"/>
        <w:numPr>
          <w:ilvl w:val="0"/>
          <w:numId w:val="35"/>
        </w:numPr>
        <w:spacing w:after="0" w:line="312" w:lineRule="auto"/>
        <w:ind w:left="1418" w:hanging="709"/>
        <w:contextualSpacing w:val="0"/>
        <w:rPr>
          <w:rFonts w:ascii="Verdana" w:hAnsi="Verdana" w:cstheme="minorHAnsi"/>
          <w:sz w:val="20"/>
        </w:rPr>
      </w:pPr>
      <w:r w:rsidRPr="001B591F">
        <w:rPr>
          <w:rFonts w:ascii="Verdana" w:hAnsi="Verdana" w:cstheme="minorHAnsi"/>
          <w:sz w:val="20"/>
        </w:rPr>
        <w:t>O</w:t>
      </w:r>
      <w:r w:rsidR="00CF05E6" w:rsidRPr="001B591F">
        <w:rPr>
          <w:rFonts w:ascii="Verdana" w:hAnsi="Verdana" w:cstheme="minorHAnsi"/>
          <w:sz w:val="20"/>
        </w:rPr>
        <w:t xml:space="preserve">s representantes legais da </w:t>
      </w:r>
      <w:r w:rsidR="00661AAB" w:rsidRPr="001B591F">
        <w:rPr>
          <w:rFonts w:ascii="Verdana" w:hAnsi="Verdana" w:cstheme="minorHAnsi"/>
          <w:sz w:val="20"/>
        </w:rPr>
        <w:t>Emissora</w:t>
      </w:r>
      <w:r w:rsidR="00CF05E6" w:rsidRPr="001B591F">
        <w:rPr>
          <w:rFonts w:ascii="Verdana" w:hAnsi="Verdana" w:cstheme="minorHAnsi"/>
          <w:sz w:val="20"/>
        </w:rPr>
        <w:t xml:space="preserve"> que assinam esta Escritura de Emissão e o</w:t>
      </w:r>
      <w:r w:rsidR="00661AAB" w:rsidRPr="001B591F">
        <w:rPr>
          <w:rFonts w:ascii="Verdana" w:hAnsi="Verdana" w:cstheme="minorHAnsi"/>
          <w:sz w:val="20"/>
        </w:rPr>
        <w:t>s</w:t>
      </w:r>
      <w:r w:rsidR="00CF05E6" w:rsidRPr="001B591F">
        <w:rPr>
          <w:rFonts w:ascii="Verdana" w:hAnsi="Verdana" w:cstheme="minorHAnsi"/>
          <w:sz w:val="20"/>
        </w:rPr>
        <w:t xml:space="preserve"> Contrato</w:t>
      </w:r>
      <w:r w:rsidR="00661AAB" w:rsidRPr="001B591F">
        <w:rPr>
          <w:rFonts w:ascii="Verdana" w:hAnsi="Verdana" w:cstheme="minorHAnsi"/>
          <w:sz w:val="20"/>
        </w:rPr>
        <w:t>s</w:t>
      </w:r>
      <w:r w:rsidR="00CF05E6" w:rsidRPr="001B591F">
        <w:rPr>
          <w:rFonts w:ascii="Verdana" w:hAnsi="Verdana" w:cstheme="minorHAnsi"/>
          <w:sz w:val="20"/>
        </w:rPr>
        <w:t xml:space="preserve"> de Alienação Fiduciária têm, conforme o caso, poderes societários e/ou delegados para assumir, em nome da </w:t>
      </w:r>
      <w:r w:rsidR="00376862" w:rsidRPr="001B591F">
        <w:rPr>
          <w:rFonts w:ascii="Verdana" w:hAnsi="Verdana" w:cstheme="minorHAnsi"/>
          <w:sz w:val="20"/>
        </w:rPr>
        <w:t>Emissora</w:t>
      </w:r>
      <w:r w:rsidR="00CF05E6" w:rsidRPr="001B591F">
        <w:rPr>
          <w:rFonts w:ascii="Verdana" w:hAnsi="Verdana" w:cstheme="minorHAnsi"/>
          <w:sz w:val="20"/>
        </w:rPr>
        <w:t>, as obrigações aqui e ali previstas e, sendo mandatários, têm os poderes legitimamente outorgados, estando os respectivos mandatos em pleno vigor;</w:t>
      </w:r>
    </w:p>
    <w:p w14:paraId="21551D9C" w14:textId="77777777" w:rsidR="00571323" w:rsidRPr="001B591F" w:rsidRDefault="00571323" w:rsidP="001B591F">
      <w:pPr>
        <w:pStyle w:val="PargrafodaLista"/>
        <w:widowControl w:val="0"/>
        <w:spacing w:after="0" w:line="312" w:lineRule="auto"/>
        <w:ind w:left="1418"/>
        <w:contextualSpacing w:val="0"/>
        <w:rPr>
          <w:rFonts w:ascii="Verdana" w:hAnsi="Verdana" w:cstheme="minorHAnsi"/>
          <w:sz w:val="20"/>
        </w:rPr>
      </w:pPr>
    </w:p>
    <w:p w14:paraId="595DBB7E" w14:textId="77777777" w:rsidR="00CF05E6" w:rsidRPr="001B591F" w:rsidRDefault="001F43E7" w:rsidP="001B591F">
      <w:pPr>
        <w:pStyle w:val="PargrafodaLista"/>
        <w:widowControl w:val="0"/>
        <w:numPr>
          <w:ilvl w:val="0"/>
          <w:numId w:val="35"/>
        </w:numPr>
        <w:spacing w:after="0" w:line="312" w:lineRule="auto"/>
        <w:ind w:left="1418" w:hanging="709"/>
        <w:contextualSpacing w:val="0"/>
        <w:rPr>
          <w:rFonts w:ascii="Verdana" w:hAnsi="Verdana" w:cstheme="minorHAnsi"/>
          <w:sz w:val="20"/>
        </w:rPr>
      </w:pPr>
      <w:r w:rsidRPr="001B591F">
        <w:rPr>
          <w:rFonts w:ascii="Verdana" w:hAnsi="Verdana" w:cstheme="minorHAnsi"/>
          <w:sz w:val="20"/>
        </w:rPr>
        <w:t>E</w:t>
      </w:r>
      <w:r w:rsidR="00CF05E6" w:rsidRPr="001B591F">
        <w:rPr>
          <w:rFonts w:ascii="Verdana" w:hAnsi="Verdana" w:cstheme="minorHAnsi"/>
          <w:sz w:val="20"/>
        </w:rPr>
        <w:t>sta Escritura de Emissão, o</w:t>
      </w:r>
      <w:r w:rsidRPr="001B591F">
        <w:rPr>
          <w:rFonts w:ascii="Verdana" w:hAnsi="Verdana" w:cstheme="minorHAnsi"/>
          <w:sz w:val="20"/>
        </w:rPr>
        <w:t>s</w:t>
      </w:r>
      <w:r w:rsidR="00CF05E6" w:rsidRPr="001B591F">
        <w:rPr>
          <w:rFonts w:ascii="Verdana" w:hAnsi="Verdana" w:cstheme="minorHAnsi"/>
          <w:sz w:val="20"/>
        </w:rPr>
        <w:t xml:space="preserve"> </w:t>
      </w:r>
      <w:r w:rsidR="00661AAB" w:rsidRPr="001B591F">
        <w:rPr>
          <w:rFonts w:ascii="Verdana" w:hAnsi="Verdana" w:cstheme="minorHAnsi"/>
          <w:sz w:val="20"/>
        </w:rPr>
        <w:t>Documentos da Operação</w:t>
      </w:r>
      <w:r w:rsidR="00CF05E6" w:rsidRPr="001B591F">
        <w:rPr>
          <w:rFonts w:ascii="Verdana" w:hAnsi="Verdana" w:cstheme="minorHAnsi"/>
          <w:sz w:val="20"/>
        </w:rPr>
        <w:t xml:space="preserve"> e as obrigações aqui e ali previstas constituem obrigações lícitas, válidas, vinculantes e eficazes da </w:t>
      </w:r>
      <w:r w:rsidR="00376862" w:rsidRPr="001B591F">
        <w:rPr>
          <w:rFonts w:ascii="Verdana" w:hAnsi="Verdana" w:cstheme="minorHAnsi"/>
          <w:sz w:val="20"/>
        </w:rPr>
        <w:t>Emissora e do Fiador</w:t>
      </w:r>
      <w:r w:rsidR="00CF05E6" w:rsidRPr="001B591F">
        <w:rPr>
          <w:rFonts w:ascii="Verdana" w:hAnsi="Verdana" w:cstheme="minorHAnsi"/>
          <w:sz w:val="20"/>
        </w:rPr>
        <w:t>, conforme o caso, exequíveis de acordo com os seus termos e condições;</w:t>
      </w:r>
    </w:p>
    <w:p w14:paraId="7BEEB819" w14:textId="77777777" w:rsidR="00571323" w:rsidRPr="001B591F" w:rsidRDefault="00571323" w:rsidP="001B591F">
      <w:pPr>
        <w:pStyle w:val="PargrafodaLista"/>
        <w:widowControl w:val="0"/>
        <w:spacing w:after="0" w:line="312" w:lineRule="auto"/>
        <w:ind w:left="1418"/>
        <w:contextualSpacing w:val="0"/>
        <w:rPr>
          <w:rFonts w:ascii="Verdana" w:hAnsi="Verdana" w:cstheme="minorHAnsi"/>
          <w:sz w:val="20"/>
        </w:rPr>
      </w:pPr>
    </w:p>
    <w:p w14:paraId="1019836E" w14:textId="77777777" w:rsidR="00CF05E6" w:rsidRPr="001B591F" w:rsidRDefault="001F43E7" w:rsidP="001B591F">
      <w:pPr>
        <w:pStyle w:val="PargrafodaLista"/>
        <w:widowControl w:val="0"/>
        <w:numPr>
          <w:ilvl w:val="0"/>
          <w:numId w:val="35"/>
        </w:numPr>
        <w:spacing w:after="0" w:line="312" w:lineRule="auto"/>
        <w:ind w:left="1418" w:hanging="709"/>
        <w:contextualSpacing w:val="0"/>
        <w:rPr>
          <w:rFonts w:ascii="Verdana" w:hAnsi="Verdana" w:cstheme="minorHAnsi"/>
          <w:sz w:val="20"/>
        </w:rPr>
      </w:pPr>
      <w:r w:rsidRPr="001B591F">
        <w:rPr>
          <w:rFonts w:ascii="Verdana" w:hAnsi="Verdana" w:cstheme="minorHAnsi"/>
          <w:sz w:val="20"/>
        </w:rPr>
        <w:t>A</w:t>
      </w:r>
      <w:r w:rsidR="00CF05E6" w:rsidRPr="001B591F">
        <w:rPr>
          <w:rFonts w:ascii="Verdana" w:hAnsi="Verdana" w:cstheme="minorHAnsi"/>
          <w:sz w:val="20"/>
        </w:rPr>
        <w:t xml:space="preserve"> celebração, os termos e condiç</w:t>
      </w:r>
      <w:r w:rsidR="00661AAB" w:rsidRPr="001B591F">
        <w:rPr>
          <w:rFonts w:ascii="Verdana" w:hAnsi="Verdana" w:cstheme="minorHAnsi"/>
          <w:sz w:val="20"/>
        </w:rPr>
        <w:t>ões desta Escritura de Emissão e</w:t>
      </w:r>
      <w:r w:rsidR="00CF05E6" w:rsidRPr="001B591F">
        <w:rPr>
          <w:rFonts w:ascii="Verdana" w:hAnsi="Verdana" w:cstheme="minorHAnsi"/>
          <w:sz w:val="20"/>
        </w:rPr>
        <w:t xml:space="preserve"> </w:t>
      </w:r>
      <w:r w:rsidR="00661AAB" w:rsidRPr="001B591F">
        <w:rPr>
          <w:rFonts w:ascii="Verdana" w:hAnsi="Verdana" w:cstheme="minorHAnsi"/>
          <w:sz w:val="20"/>
        </w:rPr>
        <w:t xml:space="preserve">dos Documentos da Operação </w:t>
      </w:r>
      <w:r w:rsidR="00CF05E6" w:rsidRPr="001B591F">
        <w:rPr>
          <w:rFonts w:ascii="Verdana" w:hAnsi="Verdana" w:cstheme="minorHAnsi"/>
          <w:sz w:val="20"/>
        </w:rPr>
        <w:t xml:space="preserve">e o cumprimento das obrigações aqui e ali previstas, e a realização da Emissão e da Oferta </w:t>
      </w:r>
      <w:r w:rsidR="00CF05E6" w:rsidRPr="001B591F">
        <w:rPr>
          <w:rFonts w:ascii="Verdana" w:hAnsi="Verdana" w:cstheme="minorHAnsi"/>
          <w:b/>
          <w:sz w:val="20"/>
        </w:rPr>
        <w:t>(a)</w:t>
      </w:r>
      <w:r w:rsidR="00CF05E6" w:rsidRPr="001B591F">
        <w:rPr>
          <w:rFonts w:ascii="Verdana" w:hAnsi="Verdana" w:cstheme="minorHAnsi"/>
          <w:sz w:val="20"/>
        </w:rPr>
        <w:t xml:space="preserve"> não infringem o estatuto social da </w:t>
      </w:r>
      <w:r w:rsidR="00661AAB" w:rsidRPr="001B591F">
        <w:rPr>
          <w:rFonts w:ascii="Verdana" w:hAnsi="Verdana" w:cstheme="minorHAnsi"/>
          <w:sz w:val="20"/>
        </w:rPr>
        <w:t>Emissora</w:t>
      </w:r>
      <w:r w:rsidR="00CF05E6" w:rsidRPr="001B591F">
        <w:rPr>
          <w:rFonts w:ascii="Verdana" w:hAnsi="Verdana" w:cstheme="minorHAnsi"/>
          <w:sz w:val="20"/>
        </w:rPr>
        <w:t xml:space="preserve">; </w:t>
      </w:r>
      <w:r w:rsidR="00CF05E6" w:rsidRPr="001B591F">
        <w:rPr>
          <w:rFonts w:ascii="Verdana" w:hAnsi="Verdana" w:cstheme="minorHAnsi"/>
          <w:b/>
          <w:sz w:val="20"/>
        </w:rPr>
        <w:t>(b)</w:t>
      </w:r>
      <w:r w:rsidR="00CF05E6" w:rsidRPr="001B591F">
        <w:rPr>
          <w:rFonts w:ascii="Verdana" w:hAnsi="Verdana" w:cstheme="minorHAnsi"/>
          <w:sz w:val="20"/>
        </w:rPr>
        <w:t xml:space="preserve"> não infringem qualquer contrato ou instrumento do qual a </w:t>
      </w:r>
      <w:r w:rsidR="00376862" w:rsidRPr="001B591F">
        <w:rPr>
          <w:rFonts w:ascii="Verdana" w:hAnsi="Verdana" w:cstheme="minorHAnsi"/>
          <w:sz w:val="20"/>
        </w:rPr>
        <w:t>Emissora</w:t>
      </w:r>
      <w:r w:rsidR="00CF05E6" w:rsidRPr="001B591F">
        <w:rPr>
          <w:rFonts w:ascii="Verdana" w:hAnsi="Verdana" w:cstheme="minorHAnsi"/>
          <w:sz w:val="20"/>
        </w:rPr>
        <w:t xml:space="preserve"> e/ou </w:t>
      </w:r>
      <w:r w:rsidR="00376862" w:rsidRPr="001B591F">
        <w:rPr>
          <w:rFonts w:ascii="Verdana" w:hAnsi="Verdana" w:cstheme="minorHAnsi"/>
          <w:sz w:val="20"/>
        </w:rPr>
        <w:t>o Fiador</w:t>
      </w:r>
      <w:r w:rsidR="00CF05E6" w:rsidRPr="001B591F">
        <w:rPr>
          <w:rFonts w:ascii="Verdana" w:hAnsi="Verdana" w:cstheme="minorHAnsi"/>
          <w:sz w:val="20"/>
        </w:rPr>
        <w:t xml:space="preserve"> seja parte e/ou pelo qual qualquer de seus ativos esteja sujeito; </w:t>
      </w:r>
      <w:r w:rsidR="00CF05E6" w:rsidRPr="001B591F">
        <w:rPr>
          <w:rFonts w:ascii="Verdana" w:hAnsi="Verdana" w:cstheme="minorHAnsi"/>
          <w:b/>
          <w:sz w:val="20"/>
        </w:rPr>
        <w:t>(c)</w:t>
      </w:r>
      <w:r w:rsidR="00CF05E6" w:rsidRPr="001B591F">
        <w:rPr>
          <w:rFonts w:ascii="Verdana" w:hAnsi="Verdana" w:cstheme="minorHAnsi"/>
          <w:sz w:val="20"/>
        </w:rPr>
        <w:t xml:space="preserve"> não resultarão em </w:t>
      </w:r>
      <w:r w:rsidR="00571323" w:rsidRPr="001B591F">
        <w:rPr>
          <w:rFonts w:ascii="Verdana" w:hAnsi="Verdana" w:cstheme="minorHAnsi"/>
          <w:i/>
          <w:sz w:val="20"/>
        </w:rPr>
        <w:t>(1</w:t>
      </w:r>
      <w:r w:rsidR="00CF05E6" w:rsidRPr="001B591F">
        <w:rPr>
          <w:rFonts w:ascii="Verdana" w:hAnsi="Verdana" w:cstheme="minorHAnsi"/>
          <w:i/>
          <w:sz w:val="20"/>
        </w:rPr>
        <w:t>)</w:t>
      </w:r>
      <w:r w:rsidR="00CF05E6" w:rsidRPr="001B591F">
        <w:rPr>
          <w:rFonts w:ascii="Verdana" w:hAnsi="Verdana" w:cstheme="minorHAnsi"/>
          <w:sz w:val="20"/>
        </w:rPr>
        <w:t xml:space="preserve"> vencimento antecipado de qualquer obrigação estabelecida em qualquer contrato ou instrumento do qual a </w:t>
      </w:r>
      <w:r w:rsidR="00661AAB" w:rsidRPr="001B591F">
        <w:rPr>
          <w:rFonts w:ascii="Verdana" w:hAnsi="Verdana" w:cstheme="minorHAnsi"/>
          <w:sz w:val="20"/>
        </w:rPr>
        <w:t>Emissora</w:t>
      </w:r>
      <w:r w:rsidR="00CF05E6" w:rsidRPr="001B591F">
        <w:rPr>
          <w:rFonts w:ascii="Verdana" w:hAnsi="Verdana" w:cstheme="minorHAnsi"/>
          <w:sz w:val="20"/>
        </w:rPr>
        <w:t xml:space="preserve"> e/ou </w:t>
      </w:r>
      <w:r w:rsidR="00661AAB" w:rsidRPr="001B591F">
        <w:rPr>
          <w:rFonts w:ascii="Verdana" w:hAnsi="Verdana" w:cstheme="minorHAnsi"/>
          <w:sz w:val="20"/>
        </w:rPr>
        <w:t>Fiador</w:t>
      </w:r>
      <w:r w:rsidR="00CF05E6" w:rsidRPr="001B591F">
        <w:rPr>
          <w:rFonts w:ascii="Verdana" w:hAnsi="Verdana" w:cstheme="minorHAnsi"/>
          <w:sz w:val="20"/>
        </w:rPr>
        <w:t xml:space="preserve"> seja parte e/ou pelo qual qualquer de seus ativos esteja sujeito; ou </w:t>
      </w:r>
      <w:r w:rsidR="00571323" w:rsidRPr="001B591F">
        <w:rPr>
          <w:rFonts w:ascii="Verdana" w:hAnsi="Verdana" w:cstheme="minorHAnsi"/>
          <w:i/>
          <w:sz w:val="20"/>
        </w:rPr>
        <w:t>(2</w:t>
      </w:r>
      <w:r w:rsidR="00CF05E6" w:rsidRPr="001B591F">
        <w:rPr>
          <w:rFonts w:ascii="Verdana" w:hAnsi="Verdana" w:cstheme="minorHAnsi"/>
          <w:i/>
          <w:sz w:val="20"/>
        </w:rPr>
        <w:t>)</w:t>
      </w:r>
      <w:r w:rsidR="00CF05E6" w:rsidRPr="001B591F">
        <w:rPr>
          <w:rFonts w:ascii="Verdana" w:hAnsi="Verdana" w:cstheme="minorHAnsi"/>
          <w:sz w:val="20"/>
        </w:rPr>
        <w:t xml:space="preserve"> rescisão de qualquer desses contratos ou instrumentos; </w:t>
      </w:r>
      <w:r w:rsidR="00CF05E6" w:rsidRPr="001B591F">
        <w:rPr>
          <w:rFonts w:ascii="Verdana" w:hAnsi="Verdana" w:cstheme="minorHAnsi"/>
          <w:b/>
          <w:sz w:val="20"/>
        </w:rPr>
        <w:t>(d)</w:t>
      </w:r>
      <w:r w:rsidR="00CF05E6" w:rsidRPr="001B591F">
        <w:rPr>
          <w:rFonts w:ascii="Verdana" w:hAnsi="Verdana" w:cstheme="minorHAnsi"/>
          <w:sz w:val="20"/>
        </w:rPr>
        <w:t xml:space="preserve"> não resultarão na criação de qualquer Ônus sobre qualquer ativo da </w:t>
      </w:r>
      <w:r w:rsidR="00661AAB" w:rsidRPr="001B591F">
        <w:rPr>
          <w:rFonts w:ascii="Verdana" w:hAnsi="Verdana" w:cstheme="minorHAnsi"/>
          <w:sz w:val="20"/>
        </w:rPr>
        <w:t>Emissora</w:t>
      </w:r>
      <w:r w:rsidR="00CF05E6" w:rsidRPr="001B591F">
        <w:rPr>
          <w:rFonts w:ascii="Verdana" w:hAnsi="Verdana" w:cstheme="minorHAnsi"/>
          <w:sz w:val="20"/>
        </w:rPr>
        <w:t xml:space="preserve"> e/ou </w:t>
      </w:r>
      <w:r w:rsidR="00661AAB" w:rsidRPr="001B591F">
        <w:rPr>
          <w:rFonts w:ascii="Verdana" w:hAnsi="Verdana" w:cstheme="minorHAnsi"/>
          <w:sz w:val="20"/>
        </w:rPr>
        <w:t>do Fiador</w:t>
      </w:r>
      <w:r w:rsidR="00CF05E6" w:rsidRPr="001B591F">
        <w:rPr>
          <w:rFonts w:ascii="Verdana" w:hAnsi="Verdana" w:cstheme="minorHAnsi"/>
          <w:sz w:val="20"/>
        </w:rPr>
        <w:t>, exceto pela</w:t>
      </w:r>
      <w:r w:rsidR="00661AAB" w:rsidRPr="001B591F">
        <w:rPr>
          <w:rFonts w:ascii="Verdana" w:hAnsi="Verdana" w:cstheme="minorHAnsi"/>
          <w:sz w:val="20"/>
        </w:rPr>
        <w:t>s</w:t>
      </w:r>
      <w:r w:rsidR="00CF05E6" w:rsidRPr="001B591F">
        <w:rPr>
          <w:rFonts w:ascii="Verdana" w:hAnsi="Verdana" w:cstheme="minorHAnsi"/>
          <w:sz w:val="20"/>
        </w:rPr>
        <w:t xml:space="preserve"> </w:t>
      </w:r>
      <w:r w:rsidR="00661AAB" w:rsidRPr="001B591F">
        <w:rPr>
          <w:rFonts w:ascii="Verdana" w:hAnsi="Verdana" w:cstheme="minorHAnsi"/>
          <w:sz w:val="20"/>
        </w:rPr>
        <w:t>Alienações Fiduciárias</w:t>
      </w:r>
      <w:r w:rsidR="00CF05E6" w:rsidRPr="001B591F">
        <w:rPr>
          <w:rFonts w:ascii="Verdana" w:hAnsi="Verdana" w:cstheme="minorHAnsi"/>
          <w:sz w:val="20"/>
        </w:rPr>
        <w:t xml:space="preserve">; </w:t>
      </w:r>
      <w:r w:rsidR="00CF05E6" w:rsidRPr="001B591F">
        <w:rPr>
          <w:rFonts w:ascii="Verdana" w:hAnsi="Verdana" w:cstheme="minorHAnsi"/>
          <w:b/>
          <w:sz w:val="20"/>
        </w:rPr>
        <w:t>(e)</w:t>
      </w:r>
      <w:r w:rsidR="00CF05E6" w:rsidRPr="001B591F">
        <w:rPr>
          <w:rFonts w:ascii="Verdana" w:hAnsi="Verdana" w:cstheme="minorHAnsi"/>
          <w:sz w:val="20"/>
        </w:rPr>
        <w:t xml:space="preserve"> não infringem qualquer disposição legal ou regulamentar a que a </w:t>
      </w:r>
      <w:r w:rsidR="00661AAB" w:rsidRPr="001B591F">
        <w:rPr>
          <w:rFonts w:ascii="Verdana" w:hAnsi="Verdana" w:cstheme="minorHAnsi"/>
          <w:sz w:val="20"/>
        </w:rPr>
        <w:t>Emissora</w:t>
      </w:r>
      <w:r w:rsidR="00CF05E6" w:rsidRPr="001B591F">
        <w:rPr>
          <w:rFonts w:ascii="Verdana" w:hAnsi="Verdana" w:cstheme="minorHAnsi"/>
          <w:sz w:val="20"/>
        </w:rPr>
        <w:t xml:space="preserve"> e/ou qualquer de seus ativos esteja sujeito; e </w:t>
      </w:r>
      <w:r w:rsidR="00CF05E6" w:rsidRPr="001B591F">
        <w:rPr>
          <w:rFonts w:ascii="Verdana" w:hAnsi="Verdana" w:cstheme="minorHAnsi"/>
          <w:b/>
          <w:sz w:val="20"/>
        </w:rPr>
        <w:t>(f)</w:t>
      </w:r>
      <w:r w:rsidR="00CF05E6" w:rsidRPr="001B591F">
        <w:rPr>
          <w:rFonts w:ascii="Verdana" w:hAnsi="Verdana" w:cstheme="minorHAnsi"/>
          <w:sz w:val="20"/>
        </w:rPr>
        <w:t xml:space="preserve"> não infringem qualquer ordem, decisão ou sentença administrativa, judicial ou arbitral que afete a </w:t>
      </w:r>
      <w:r w:rsidR="00661AAB" w:rsidRPr="001B591F">
        <w:rPr>
          <w:rFonts w:ascii="Verdana" w:hAnsi="Verdana" w:cstheme="minorHAnsi"/>
          <w:sz w:val="20"/>
        </w:rPr>
        <w:t>Emissora</w:t>
      </w:r>
      <w:r w:rsidR="00CF05E6" w:rsidRPr="001B591F">
        <w:rPr>
          <w:rFonts w:ascii="Verdana" w:hAnsi="Verdana" w:cstheme="minorHAnsi"/>
          <w:sz w:val="20"/>
        </w:rPr>
        <w:t xml:space="preserve"> e/ou </w:t>
      </w:r>
      <w:r w:rsidR="00661AAB" w:rsidRPr="001B591F">
        <w:rPr>
          <w:rFonts w:ascii="Verdana" w:hAnsi="Verdana" w:cstheme="minorHAnsi"/>
          <w:sz w:val="20"/>
        </w:rPr>
        <w:t xml:space="preserve">o </w:t>
      </w:r>
      <w:r w:rsidR="00661AAB" w:rsidRPr="001B591F">
        <w:rPr>
          <w:rFonts w:ascii="Verdana" w:hAnsi="Verdana" w:cstheme="minorHAnsi"/>
          <w:sz w:val="20"/>
        </w:rPr>
        <w:lastRenderedPageBreak/>
        <w:t>Fiador</w:t>
      </w:r>
      <w:r w:rsidR="00CF05E6" w:rsidRPr="001B591F">
        <w:rPr>
          <w:rFonts w:ascii="Verdana" w:hAnsi="Verdana" w:cstheme="minorHAnsi"/>
          <w:sz w:val="20"/>
        </w:rPr>
        <w:t xml:space="preserve"> e/ou qualquer de seus ativos</w:t>
      </w:r>
      <w:r w:rsidR="00661AAB" w:rsidRPr="001B591F">
        <w:rPr>
          <w:rFonts w:ascii="Verdana" w:hAnsi="Verdana" w:cstheme="minorHAnsi"/>
          <w:sz w:val="20"/>
        </w:rPr>
        <w:t xml:space="preserve"> e propriedades</w:t>
      </w:r>
      <w:r w:rsidR="00CF05E6" w:rsidRPr="001B591F">
        <w:rPr>
          <w:rFonts w:ascii="Verdana" w:hAnsi="Verdana" w:cstheme="minorHAnsi"/>
          <w:sz w:val="20"/>
        </w:rPr>
        <w:t>;</w:t>
      </w:r>
    </w:p>
    <w:p w14:paraId="3DD3DF9D" w14:textId="77777777" w:rsidR="00571323" w:rsidRPr="001B591F" w:rsidRDefault="00571323" w:rsidP="001B591F">
      <w:pPr>
        <w:pStyle w:val="PargrafodaLista"/>
        <w:widowControl w:val="0"/>
        <w:spacing w:after="0" w:line="312" w:lineRule="auto"/>
        <w:ind w:left="1418"/>
        <w:contextualSpacing w:val="0"/>
        <w:rPr>
          <w:rFonts w:ascii="Verdana" w:hAnsi="Verdana" w:cstheme="minorHAnsi"/>
          <w:sz w:val="20"/>
        </w:rPr>
      </w:pPr>
    </w:p>
    <w:p w14:paraId="04365CE9" w14:textId="77777777" w:rsidR="00CF05E6" w:rsidRPr="001B591F" w:rsidRDefault="002B04B1" w:rsidP="001B591F">
      <w:pPr>
        <w:pStyle w:val="PargrafodaLista"/>
        <w:widowControl w:val="0"/>
        <w:numPr>
          <w:ilvl w:val="0"/>
          <w:numId w:val="35"/>
        </w:numPr>
        <w:spacing w:after="0" w:line="312" w:lineRule="auto"/>
        <w:ind w:left="1418" w:hanging="709"/>
        <w:contextualSpacing w:val="0"/>
        <w:rPr>
          <w:rFonts w:ascii="Verdana" w:hAnsi="Verdana" w:cstheme="minorHAnsi"/>
          <w:sz w:val="20"/>
        </w:rPr>
      </w:pPr>
      <w:r w:rsidRPr="001B591F">
        <w:rPr>
          <w:rFonts w:ascii="Verdana" w:hAnsi="Verdana" w:cstheme="minorHAnsi"/>
          <w:sz w:val="20"/>
        </w:rPr>
        <w:t>E</w:t>
      </w:r>
      <w:r w:rsidR="00CF05E6" w:rsidRPr="001B591F">
        <w:rPr>
          <w:rFonts w:ascii="Verdana" w:hAnsi="Verdana" w:cstheme="minorHAnsi"/>
          <w:sz w:val="20"/>
        </w:rPr>
        <w:t>stá adimplente com o cumprimento das obrigações constantes desta Escritura de Emissão e do</w:t>
      </w:r>
      <w:r w:rsidR="00661AAB" w:rsidRPr="001B591F">
        <w:rPr>
          <w:rFonts w:ascii="Verdana" w:hAnsi="Verdana" w:cstheme="minorHAnsi"/>
          <w:sz w:val="20"/>
        </w:rPr>
        <w:t>s</w:t>
      </w:r>
      <w:r w:rsidR="00CF05E6" w:rsidRPr="001B591F">
        <w:rPr>
          <w:rFonts w:ascii="Verdana" w:hAnsi="Verdana" w:cstheme="minorHAnsi"/>
          <w:sz w:val="20"/>
        </w:rPr>
        <w:t xml:space="preserve"> Contrato</w:t>
      </w:r>
      <w:r w:rsidR="00661AAB" w:rsidRPr="001B591F">
        <w:rPr>
          <w:rFonts w:ascii="Verdana" w:hAnsi="Verdana" w:cstheme="minorHAnsi"/>
          <w:sz w:val="20"/>
        </w:rPr>
        <w:t>s</w:t>
      </w:r>
      <w:r w:rsidR="00CF05E6" w:rsidRPr="001B591F">
        <w:rPr>
          <w:rFonts w:ascii="Verdana" w:hAnsi="Verdana" w:cstheme="minorHAnsi"/>
          <w:sz w:val="20"/>
        </w:rPr>
        <w:t xml:space="preserve"> de Alienação Fiduciária, e não tem conhecimento sobre a ocorrência e existência, na presente data, qualquer Evento de </w:t>
      </w:r>
      <w:r w:rsidR="00661AAB" w:rsidRPr="001B591F">
        <w:rPr>
          <w:rFonts w:ascii="Verdana" w:hAnsi="Verdana" w:cstheme="minorHAnsi"/>
          <w:sz w:val="20"/>
        </w:rPr>
        <w:t>Vencimento Antecipado</w:t>
      </w:r>
      <w:r w:rsidR="00CF05E6" w:rsidRPr="001B591F">
        <w:rPr>
          <w:rFonts w:ascii="Verdana" w:hAnsi="Verdana" w:cstheme="minorHAnsi"/>
          <w:sz w:val="20"/>
        </w:rPr>
        <w:t>;</w:t>
      </w:r>
    </w:p>
    <w:p w14:paraId="34970613" w14:textId="77777777" w:rsidR="00571323" w:rsidRPr="001B591F" w:rsidRDefault="00571323" w:rsidP="001B591F">
      <w:pPr>
        <w:pStyle w:val="PargrafodaLista"/>
        <w:widowControl w:val="0"/>
        <w:spacing w:after="0" w:line="312" w:lineRule="auto"/>
        <w:ind w:left="1418"/>
        <w:contextualSpacing w:val="0"/>
        <w:rPr>
          <w:rFonts w:ascii="Verdana" w:hAnsi="Verdana" w:cstheme="minorHAnsi"/>
          <w:sz w:val="20"/>
        </w:rPr>
      </w:pPr>
    </w:p>
    <w:p w14:paraId="20D0DFEB" w14:textId="77777777" w:rsidR="00CF05E6" w:rsidRPr="001B591F" w:rsidRDefault="002B04B1" w:rsidP="001B591F">
      <w:pPr>
        <w:pStyle w:val="PargrafodaLista"/>
        <w:widowControl w:val="0"/>
        <w:numPr>
          <w:ilvl w:val="0"/>
          <w:numId w:val="35"/>
        </w:numPr>
        <w:spacing w:after="0" w:line="312" w:lineRule="auto"/>
        <w:ind w:left="1418" w:hanging="709"/>
        <w:contextualSpacing w:val="0"/>
        <w:rPr>
          <w:rFonts w:ascii="Verdana" w:hAnsi="Verdana" w:cstheme="minorHAnsi"/>
          <w:sz w:val="20"/>
        </w:rPr>
      </w:pPr>
      <w:r w:rsidRPr="001B591F">
        <w:rPr>
          <w:rFonts w:ascii="Verdana" w:hAnsi="Verdana" w:cstheme="minorHAnsi"/>
          <w:sz w:val="20"/>
        </w:rPr>
        <w:t>T</w:t>
      </w:r>
      <w:r w:rsidR="00CF05E6" w:rsidRPr="001B591F">
        <w:rPr>
          <w:rFonts w:ascii="Verdana" w:hAnsi="Verdana" w:cstheme="minorHAnsi"/>
          <w:sz w:val="20"/>
        </w:rPr>
        <w:t xml:space="preserve">em plena ciência e concorda integralmente com a forma de divulgação e apuração da Taxa DI, e a forma de cálculo da Remuneração foi acordada por livre vontade da </w:t>
      </w:r>
      <w:r w:rsidR="00661AAB" w:rsidRPr="001B591F">
        <w:rPr>
          <w:rFonts w:ascii="Verdana" w:hAnsi="Verdana" w:cstheme="minorHAnsi"/>
          <w:sz w:val="20"/>
        </w:rPr>
        <w:t>Emissora e do Fiador</w:t>
      </w:r>
      <w:r w:rsidR="00CF05E6" w:rsidRPr="001B591F">
        <w:rPr>
          <w:rFonts w:ascii="Verdana" w:hAnsi="Verdana" w:cstheme="minorHAnsi"/>
          <w:sz w:val="20"/>
        </w:rPr>
        <w:t>, em observância ao princípio da boa-fé;</w:t>
      </w:r>
    </w:p>
    <w:p w14:paraId="082B0C1F" w14:textId="77777777" w:rsidR="00571323" w:rsidRPr="001B591F" w:rsidRDefault="00571323" w:rsidP="001B591F">
      <w:pPr>
        <w:pStyle w:val="PargrafodaLista"/>
        <w:widowControl w:val="0"/>
        <w:spacing w:after="0" w:line="312" w:lineRule="auto"/>
        <w:ind w:left="1418"/>
        <w:contextualSpacing w:val="0"/>
        <w:rPr>
          <w:rFonts w:ascii="Verdana" w:hAnsi="Verdana" w:cstheme="minorHAnsi"/>
          <w:sz w:val="20"/>
        </w:rPr>
      </w:pPr>
    </w:p>
    <w:p w14:paraId="767CBB41" w14:textId="77777777" w:rsidR="00CF05E6" w:rsidRPr="001B591F" w:rsidRDefault="002B04B1" w:rsidP="001B591F">
      <w:pPr>
        <w:pStyle w:val="PargrafodaLista"/>
        <w:widowControl w:val="0"/>
        <w:numPr>
          <w:ilvl w:val="0"/>
          <w:numId w:val="35"/>
        </w:numPr>
        <w:spacing w:after="0" w:line="312" w:lineRule="auto"/>
        <w:ind w:left="1418" w:hanging="709"/>
        <w:contextualSpacing w:val="0"/>
        <w:rPr>
          <w:rFonts w:ascii="Verdana" w:hAnsi="Verdana" w:cstheme="minorHAnsi"/>
          <w:sz w:val="20"/>
        </w:rPr>
      </w:pPr>
      <w:r w:rsidRPr="001B591F">
        <w:rPr>
          <w:rFonts w:ascii="Verdana" w:hAnsi="Verdana" w:cstheme="minorHAnsi"/>
          <w:sz w:val="20"/>
        </w:rPr>
        <w:t>A</w:t>
      </w:r>
      <w:r w:rsidR="00CF05E6" w:rsidRPr="001B591F">
        <w:rPr>
          <w:rFonts w:ascii="Verdana" w:hAnsi="Verdana" w:cstheme="minorHAnsi"/>
          <w:sz w:val="20"/>
        </w:rPr>
        <w:t xml:space="preserve">s informações prestadas por ocasião da Oferta são verdadeiras, consistentes, precisas, completas, corretas e suficientes, permitindo aos </w:t>
      </w:r>
      <w:r w:rsidR="00661AAB" w:rsidRPr="001B591F">
        <w:rPr>
          <w:rFonts w:ascii="Verdana" w:hAnsi="Verdana" w:cstheme="minorHAnsi"/>
          <w:sz w:val="20"/>
        </w:rPr>
        <w:t>Titul</w:t>
      </w:r>
      <w:r w:rsidR="00055571" w:rsidRPr="001B591F">
        <w:rPr>
          <w:rFonts w:ascii="Verdana" w:hAnsi="Verdana" w:cstheme="minorHAnsi"/>
          <w:sz w:val="20"/>
        </w:rPr>
        <w:t>a</w:t>
      </w:r>
      <w:r w:rsidR="00661AAB" w:rsidRPr="001B591F">
        <w:rPr>
          <w:rFonts w:ascii="Verdana" w:hAnsi="Verdana" w:cstheme="minorHAnsi"/>
          <w:sz w:val="20"/>
        </w:rPr>
        <w:t>res de CRI</w:t>
      </w:r>
      <w:r w:rsidR="00CF05E6" w:rsidRPr="001B591F">
        <w:rPr>
          <w:rFonts w:ascii="Verdana" w:hAnsi="Verdana" w:cstheme="minorHAnsi"/>
          <w:sz w:val="20"/>
        </w:rPr>
        <w:t xml:space="preserve"> uma tomada de decisão fundamentada a respeito da Oferta;</w:t>
      </w:r>
    </w:p>
    <w:p w14:paraId="2A289D15" w14:textId="77777777" w:rsidR="00571323" w:rsidRPr="001B591F" w:rsidRDefault="00571323" w:rsidP="001B591F">
      <w:pPr>
        <w:pStyle w:val="PargrafodaLista"/>
        <w:widowControl w:val="0"/>
        <w:spacing w:after="0" w:line="312" w:lineRule="auto"/>
        <w:ind w:left="1418"/>
        <w:contextualSpacing w:val="0"/>
        <w:rPr>
          <w:rFonts w:ascii="Verdana" w:hAnsi="Verdana" w:cstheme="minorHAnsi"/>
          <w:sz w:val="20"/>
        </w:rPr>
      </w:pPr>
    </w:p>
    <w:p w14:paraId="731EFAD4" w14:textId="77777777" w:rsidR="00CF05E6" w:rsidRPr="001B591F" w:rsidRDefault="002B04B1" w:rsidP="001B591F">
      <w:pPr>
        <w:pStyle w:val="PargrafodaLista"/>
        <w:widowControl w:val="0"/>
        <w:numPr>
          <w:ilvl w:val="0"/>
          <w:numId w:val="35"/>
        </w:numPr>
        <w:spacing w:after="0" w:line="312" w:lineRule="auto"/>
        <w:ind w:left="1418" w:hanging="709"/>
        <w:contextualSpacing w:val="0"/>
        <w:rPr>
          <w:rFonts w:ascii="Verdana" w:hAnsi="Verdana" w:cstheme="minorHAnsi"/>
          <w:sz w:val="20"/>
        </w:rPr>
      </w:pPr>
      <w:r w:rsidRPr="001B591F">
        <w:rPr>
          <w:rFonts w:ascii="Verdana" w:hAnsi="Verdana" w:cstheme="minorHAnsi"/>
          <w:sz w:val="20"/>
        </w:rPr>
        <w:t>O</w:t>
      </w:r>
      <w:r w:rsidR="00CF05E6" w:rsidRPr="001B591F">
        <w:rPr>
          <w:rFonts w:ascii="Verdana" w:hAnsi="Verdana" w:cstheme="minorHAnsi"/>
          <w:sz w:val="20"/>
        </w:rPr>
        <w:t>s documentos e informações fornecidos ao Agente Fiduciário</w:t>
      </w:r>
      <w:r w:rsidR="00FA4F42" w:rsidRPr="001B591F">
        <w:rPr>
          <w:rFonts w:ascii="Verdana" w:hAnsi="Verdana" w:cstheme="minorHAnsi"/>
          <w:sz w:val="20"/>
        </w:rPr>
        <w:t xml:space="preserve"> dos CRI</w:t>
      </w:r>
      <w:r w:rsidR="00661AAB" w:rsidRPr="001B591F">
        <w:rPr>
          <w:rFonts w:ascii="Verdana" w:hAnsi="Verdana" w:cstheme="minorHAnsi"/>
          <w:sz w:val="20"/>
        </w:rPr>
        <w:t>, à Debenturista</w:t>
      </w:r>
      <w:r w:rsidRPr="001B591F">
        <w:rPr>
          <w:rFonts w:ascii="Verdana" w:hAnsi="Verdana" w:cstheme="minorHAnsi"/>
          <w:sz w:val="20"/>
        </w:rPr>
        <w:t xml:space="preserve"> e/ou aos possíveis </w:t>
      </w:r>
      <w:r w:rsidR="00661AAB" w:rsidRPr="001B591F">
        <w:rPr>
          <w:rFonts w:ascii="Verdana" w:hAnsi="Verdana" w:cstheme="minorHAnsi"/>
          <w:sz w:val="20"/>
        </w:rPr>
        <w:t>T</w:t>
      </w:r>
      <w:r w:rsidRPr="001B591F">
        <w:rPr>
          <w:rFonts w:ascii="Verdana" w:hAnsi="Verdana" w:cstheme="minorHAnsi"/>
          <w:sz w:val="20"/>
        </w:rPr>
        <w:t>itulares de CRI</w:t>
      </w:r>
      <w:r w:rsidR="00CF05E6" w:rsidRPr="001B591F">
        <w:rPr>
          <w:rFonts w:ascii="Verdana" w:hAnsi="Verdana" w:cstheme="minorHAnsi"/>
          <w:sz w:val="20"/>
        </w:rPr>
        <w:t xml:space="preserve"> são verdadeiros, consistentes, corretos e suficientes, estão atualizados até a data em que foram fornecidos e incluem os documentos e informações relevantes para a tomada de decisão de investimento sobre as Debêntures;</w:t>
      </w:r>
    </w:p>
    <w:p w14:paraId="06898CCF" w14:textId="77777777" w:rsidR="00571323" w:rsidRPr="001B591F" w:rsidRDefault="00571323" w:rsidP="001B591F">
      <w:pPr>
        <w:pStyle w:val="PargrafodaLista"/>
        <w:widowControl w:val="0"/>
        <w:spacing w:after="0" w:line="312" w:lineRule="auto"/>
        <w:ind w:left="1418"/>
        <w:contextualSpacing w:val="0"/>
        <w:rPr>
          <w:rFonts w:ascii="Verdana" w:hAnsi="Verdana" w:cstheme="minorHAnsi"/>
          <w:sz w:val="20"/>
        </w:rPr>
      </w:pPr>
    </w:p>
    <w:p w14:paraId="65EB82FD" w14:textId="77777777" w:rsidR="00CF05E6" w:rsidRPr="001B591F" w:rsidRDefault="002B04B1" w:rsidP="001B591F">
      <w:pPr>
        <w:pStyle w:val="PargrafodaLista"/>
        <w:widowControl w:val="0"/>
        <w:numPr>
          <w:ilvl w:val="0"/>
          <w:numId w:val="35"/>
        </w:numPr>
        <w:spacing w:after="0" w:line="312" w:lineRule="auto"/>
        <w:ind w:left="1418" w:hanging="709"/>
        <w:contextualSpacing w:val="0"/>
        <w:rPr>
          <w:rFonts w:ascii="Verdana" w:hAnsi="Verdana" w:cstheme="minorHAnsi"/>
          <w:sz w:val="20"/>
        </w:rPr>
      </w:pPr>
      <w:r w:rsidRPr="001B591F">
        <w:rPr>
          <w:rFonts w:ascii="Verdana" w:hAnsi="Verdana" w:cstheme="minorHAnsi"/>
          <w:sz w:val="20"/>
        </w:rPr>
        <w:t>A</w:t>
      </w:r>
      <w:r w:rsidR="00CF05E6" w:rsidRPr="001B591F">
        <w:rPr>
          <w:rFonts w:ascii="Verdana" w:hAnsi="Verdana" w:cstheme="minorHAnsi"/>
          <w:sz w:val="20"/>
        </w:rPr>
        <w:t xml:space="preserve">s Demonstrações Financeiras da </w:t>
      </w:r>
      <w:r w:rsidRPr="001B591F">
        <w:rPr>
          <w:rFonts w:ascii="Verdana" w:hAnsi="Verdana" w:cstheme="minorHAnsi"/>
          <w:sz w:val="20"/>
        </w:rPr>
        <w:t>Emissora</w:t>
      </w:r>
      <w:r w:rsidR="00CF05E6" w:rsidRPr="001B591F">
        <w:rPr>
          <w:rFonts w:ascii="Verdana" w:hAnsi="Verdana" w:cstheme="minorHAnsi"/>
          <w:sz w:val="20"/>
        </w:rPr>
        <w:t xml:space="preserve"> relativas aos exercícios sociais encerrados </w:t>
      </w:r>
      <w:r w:rsidRPr="001B591F">
        <w:rPr>
          <w:rFonts w:ascii="Verdana" w:hAnsi="Verdana" w:cstheme="minorHAnsi"/>
          <w:sz w:val="20"/>
        </w:rPr>
        <w:t>nos últimos 5 (cinco) anos</w:t>
      </w:r>
      <w:r w:rsidR="00CF05E6" w:rsidRPr="001B591F">
        <w:rPr>
          <w:rFonts w:ascii="Verdana" w:hAnsi="Verdana" w:cstheme="minorHAnsi"/>
          <w:sz w:val="20"/>
        </w:rPr>
        <w:t xml:space="preserve"> representam corretamente a posição patrimonial e financeira da </w:t>
      </w:r>
      <w:r w:rsidRPr="001B591F">
        <w:rPr>
          <w:rFonts w:ascii="Verdana" w:hAnsi="Verdana" w:cstheme="minorHAnsi"/>
          <w:sz w:val="20"/>
        </w:rPr>
        <w:t>Emissora</w:t>
      </w:r>
      <w:r w:rsidR="00CF05E6" w:rsidRPr="001B591F">
        <w:rPr>
          <w:rFonts w:ascii="Verdana" w:hAnsi="Verdana" w:cstheme="minorHAnsi"/>
          <w:sz w:val="20"/>
        </w:rPr>
        <w:t xml:space="preserve"> naquelas datas e para aqueles períodos e foram devidamente elaboradas em conformidade com a Lei das Sociedades por Ações e com as regras emitidas pela CVM;</w:t>
      </w:r>
    </w:p>
    <w:p w14:paraId="170D210B" w14:textId="77777777" w:rsidR="00571323" w:rsidRPr="001B591F" w:rsidRDefault="00571323" w:rsidP="001B591F">
      <w:pPr>
        <w:pStyle w:val="PargrafodaLista"/>
        <w:widowControl w:val="0"/>
        <w:spacing w:after="0" w:line="312" w:lineRule="auto"/>
        <w:ind w:left="1418"/>
        <w:contextualSpacing w:val="0"/>
        <w:rPr>
          <w:rFonts w:ascii="Verdana" w:hAnsi="Verdana" w:cstheme="minorHAnsi"/>
          <w:sz w:val="20"/>
        </w:rPr>
      </w:pPr>
    </w:p>
    <w:p w14:paraId="6DB96382" w14:textId="4320212F" w:rsidR="00CF05E6" w:rsidRPr="001B591F" w:rsidRDefault="002B04B1" w:rsidP="001B591F">
      <w:pPr>
        <w:pStyle w:val="PargrafodaLista"/>
        <w:widowControl w:val="0"/>
        <w:numPr>
          <w:ilvl w:val="0"/>
          <w:numId w:val="35"/>
        </w:numPr>
        <w:spacing w:after="0" w:line="312" w:lineRule="auto"/>
        <w:ind w:left="1418" w:hanging="709"/>
        <w:contextualSpacing w:val="0"/>
        <w:rPr>
          <w:rFonts w:ascii="Verdana" w:hAnsi="Verdana" w:cstheme="minorHAnsi"/>
          <w:sz w:val="20"/>
        </w:rPr>
      </w:pPr>
      <w:r w:rsidRPr="001B591F">
        <w:rPr>
          <w:rFonts w:ascii="Verdana" w:hAnsi="Verdana" w:cstheme="minorHAnsi"/>
          <w:sz w:val="20"/>
        </w:rPr>
        <w:t>E</w:t>
      </w:r>
      <w:r w:rsidR="00CF05E6" w:rsidRPr="001B591F">
        <w:rPr>
          <w:rFonts w:ascii="Verdana" w:hAnsi="Verdana" w:cstheme="minorHAnsi"/>
          <w:sz w:val="20"/>
        </w:rPr>
        <w:t>stá, assim como as Controladas</w:t>
      </w:r>
      <w:r w:rsidR="00617FCC" w:rsidRPr="001B591F">
        <w:rPr>
          <w:rFonts w:ascii="Verdana" w:hAnsi="Verdana" w:cstheme="minorHAnsi"/>
          <w:sz w:val="20"/>
        </w:rPr>
        <w:t xml:space="preserve"> estão</w:t>
      </w:r>
      <w:r w:rsidR="00CF05E6" w:rsidRPr="001B591F">
        <w:rPr>
          <w:rFonts w:ascii="Verdana" w:hAnsi="Verdana" w:cstheme="minorHAnsi"/>
          <w:sz w:val="20"/>
        </w:rPr>
        <w:t>, cumprindo as leis, regulamentos, normas administrativas e determinações dos órgãos governamentais, autarquias ou instâncias judiciais aplicáveis ao exercício de suas atividades, exceto por aqueles questionados de boa-fé nas esferas administrativa e/ou judicial;</w:t>
      </w:r>
    </w:p>
    <w:p w14:paraId="7C2B5B1F" w14:textId="77777777" w:rsidR="00571323" w:rsidRPr="001B591F" w:rsidRDefault="00571323" w:rsidP="001B591F">
      <w:pPr>
        <w:pStyle w:val="PargrafodaLista"/>
        <w:widowControl w:val="0"/>
        <w:spacing w:after="0" w:line="312" w:lineRule="auto"/>
        <w:ind w:left="1418"/>
        <w:contextualSpacing w:val="0"/>
        <w:rPr>
          <w:rFonts w:ascii="Verdana" w:hAnsi="Verdana" w:cstheme="minorHAnsi"/>
          <w:sz w:val="20"/>
        </w:rPr>
      </w:pPr>
    </w:p>
    <w:p w14:paraId="2653BFDB" w14:textId="492A7401" w:rsidR="00CF05E6" w:rsidRPr="001B591F" w:rsidRDefault="00661AAB" w:rsidP="001B591F">
      <w:pPr>
        <w:pStyle w:val="PargrafodaLista"/>
        <w:widowControl w:val="0"/>
        <w:numPr>
          <w:ilvl w:val="0"/>
          <w:numId w:val="35"/>
        </w:numPr>
        <w:spacing w:after="0" w:line="312" w:lineRule="auto"/>
        <w:ind w:left="1418" w:hanging="709"/>
        <w:contextualSpacing w:val="0"/>
        <w:rPr>
          <w:rFonts w:ascii="Verdana" w:hAnsi="Verdana" w:cstheme="minorHAnsi"/>
          <w:sz w:val="20"/>
        </w:rPr>
      </w:pPr>
      <w:r w:rsidRPr="001B591F">
        <w:rPr>
          <w:rFonts w:ascii="Verdana" w:hAnsi="Verdana" w:cstheme="minorHAnsi"/>
          <w:sz w:val="20"/>
        </w:rPr>
        <w:t>E</w:t>
      </w:r>
      <w:r w:rsidR="00CF05E6" w:rsidRPr="001B591F">
        <w:rPr>
          <w:rFonts w:ascii="Verdana" w:hAnsi="Verdana" w:cstheme="minorHAnsi"/>
          <w:sz w:val="20"/>
        </w:rPr>
        <w:t>stá, assim como as Controladas</w:t>
      </w:r>
      <w:r w:rsidR="00617FCC" w:rsidRPr="001B591F">
        <w:rPr>
          <w:rFonts w:ascii="Verdana" w:hAnsi="Verdana" w:cstheme="minorHAnsi"/>
          <w:sz w:val="20"/>
        </w:rPr>
        <w:t xml:space="preserve"> estão</w:t>
      </w:r>
      <w:r w:rsidR="00CF05E6" w:rsidRPr="001B591F">
        <w:rPr>
          <w:rFonts w:ascii="Verdana" w:hAnsi="Verdana" w:cstheme="minorHAnsi"/>
          <w:sz w:val="20"/>
        </w:rPr>
        <w:t>, em dia com o pagamento de todas as obrigações de natureza tributária (municipal, estadual e federal), trabalhista, previdenciária, ambiental e de quaisquer outras obrigações impostas por lei, exceto por aquelas questionadas de boa-fé nas esferas administrativa e/ou judicial ou cujo descumprimento não possa causar um Efeito Adverso Relevante;</w:t>
      </w:r>
    </w:p>
    <w:p w14:paraId="75F3F751" w14:textId="77777777" w:rsidR="00571323" w:rsidRPr="001B591F" w:rsidRDefault="00571323" w:rsidP="001B591F">
      <w:pPr>
        <w:pStyle w:val="PargrafodaLista"/>
        <w:widowControl w:val="0"/>
        <w:spacing w:after="0" w:line="312" w:lineRule="auto"/>
        <w:ind w:left="1418"/>
        <w:contextualSpacing w:val="0"/>
        <w:rPr>
          <w:rFonts w:ascii="Verdana" w:hAnsi="Verdana" w:cstheme="minorHAnsi"/>
          <w:sz w:val="20"/>
        </w:rPr>
      </w:pPr>
    </w:p>
    <w:p w14:paraId="2B63D88F" w14:textId="3B7BBA0E" w:rsidR="00CF05E6" w:rsidRPr="001B591F" w:rsidRDefault="00661AAB" w:rsidP="001B591F">
      <w:pPr>
        <w:pStyle w:val="PargrafodaLista"/>
        <w:widowControl w:val="0"/>
        <w:numPr>
          <w:ilvl w:val="0"/>
          <w:numId w:val="35"/>
        </w:numPr>
        <w:spacing w:after="0" w:line="312" w:lineRule="auto"/>
        <w:ind w:left="1418" w:hanging="709"/>
        <w:contextualSpacing w:val="0"/>
        <w:rPr>
          <w:rFonts w:ascii="Verdana" w:hAnsi="Verdana" w:cstheme="minorHAnsi"/>
          <w:sz w:val="20"/>
        </w:rPr>
      </w:pPr>
      <w:r w:rsidRPr="001B591F">
        <w:rPr>
          <w:rFonts w:ascii="Verdana" w:hAnsi="Verdana" w:cstheme="minorHAnsi"/>
          <w:sz w:val="20"/>
        </w:rPr>
        <w:t>P</w:t>
      </w:r>
      <w:r w:rsidR="00CF05E6" w:rsidRPr="001B591F">
        <w:rPr>
          <w:rFonts w:ascii="Verdana" w:hAnsi="Verdana" w:cstheme="minorHAnsi"/>
          <w:sz w:val="20"/>
        </w:rPr>
        <w:t>ossui, assim como as Controladas</w:t>
      </w:r>
      <w:r w:rsidR="00617FCC" w:rsidRPr="001B591F">
        <w:rPr>
          <w:rFonts w:ascii="Verdana" w:hAnsi="Verdana" w:cstheme="minorHAnsi"/>
          <w:sz w:val="20"/>
        </w:rPr>
        <w:t xml:space="preserve"> possuem</w:t>
      </w:r>
      <w:r w:rsidR="00CF05E6" w:rsidRPr="001B591F">
        <w:rPr>
          <w:rFonts w:ascii="Verdana" w:hAnsi="Verdana" w:cstheme="minorHAnsi"/>
          <w:sz w:val="20"/>
        </w:rPr>
        <w:t xml:space="preserve">, válidas, eficazes, em perfeita ordem e em pleno vigor todas as licenças, concessões, autorizações, permissões e alvarás, inclusive ambientais, aplicáveis ao exercício de suas atividades, </w:t>
      </w:r>
      <w:r w:rsidR="00C43CC9">
        <w:rPr>
          <w:rFonts w:ascii="Verdana" w:hAnsi="Verdana" w:cstheme="minorHAnsi"/>
          <w:sz w:val="20"/>
        </w:rPr>
        <w:t>exceto por aquelas que estejam em processo de renovação ou obtenção de acordo com os prazos legais e regulamentares</w:t>
      </w:r>
      <w:r w:rsidR="00CF05E6" w:rsidRPr="001B591F">
        <w:rPr>
          <w:rFonts w:ascii="Verdana" w:hAnsi="Verdana" w:cstheme="minorHAnsi"/>
          <w:sz w:val="20"/>
        </w:rPr>
        <w:t>;</w:t>
      </w:r>
    </w:p>
    <w:p w14:paraId="3077C2C9" w14:textId="77777777" w:rsidR="00571323" w:rsidRPr="001B591F" w:rsidRDefault="00571323" w:rsidP="001B591F">
      <w:pPr>
        <w:pStyle w:val="PargrafodaLista"/>
        <w:widowControl w:val="0"/>
        <w:spacing w:after="0" w:line="312" w:lineRule="auto"/>
        <w:ind w:left="1418"/>
        <w:contextualSpacing w:val="0"/>
        <w:rPr>
          <w:rFonts w:ascii="Verdana" w:hAnsi="Verdana" w:cstheme="minorHAnsi"/>
          <w:sz w:val="20"/>
        </w:rPr>
      </w:pPr>
    </w:p>
    <w:p w14:paraId="7D7874E1" w14:textId="6998433D" w:rsidR="00CF05E6" w:rsidRPr="001B591F" w:rsidRDefault="002B04B1" w:rsidP="001B591F">
      <w:pPr>
        <w:pStyle w:val="PargrafodaLista"/>
        <w:widowControl w:val="0"/>
        <w:numPr>
          <w:ilvl w:val="0"/>
          <w:numId w:val="35"/>
        </w:numPr>
        <w:spacing w:after="0" w:line="312" w:lineRule="auto"/>
        <w:ind w:left="1418" w:hanging="709"/>
        <w:contextualSpacing w:val="0"/>
        <w:rPr>
          <w:rFonts w:ascii="Verdana" w:hAnsi="Verdana" w:cstheme="minorHAnsi"/>
          <w:sz w:val="20"/>
        </w:rPr>
      </w:pPr>
      <w:r w:rsidRPr="001B591F">
        <w:rPr>
          <w:rFonts w:ascii="Verdana" w:hAnsi="Verdana" w:cstheme="minorHAnsi"/>
          <w:sz w:val="20"/>
        </w:rPr>
        <w:t>I</w:t>
      </w:r>
      <w:r w:rsidR="00CF05E6" w:rsidRPr="001B591F">
        <w:rPr>
          <w:rFonts w:ascii="Verdana" w:hAnsi="Verdana" w:cstheme="minorHAnsi"/>
          <w:sz w:val="20"/>
        </w:rPr>
        <w:t xml:space="preserve">nexiste, e, em relação às Controladas, não tem conhecimento de, </w:t>
      </w:r>
      <w:r w:rsidR="00CF05E6" w:rsidRPr="001B591F">
        <w:rPr>
          <w:rFonts w:ascii="Verdana" w:hAnsi="Verdana" w:cstheme="minorHAnsi"/>
          <w:b/>
          <w:sz w:val="20"/>
        </w:rPr>
        <w:t>(a)</w:t>
      </w:r>
      <w:r w:rsidR="00CF05E6" w:rsidRPr="001B591F">
        <w:rPr>
          <w:rFonts w:ascii="Verdana" w:hAnsi="Verdana" w:cstheme="minorHAnsi"/>
          <w:sz w:val="20"/>
        </w:rPr>
        <w:t xml:space="preserve"> descumprimento de qualquer disposição contratual relevante, legal ou de qualquer ordem judicial, administrativa ou arbitral; ou </w:t>
      </w:r>
      <w:r w:rsidR="00CF05E6" w:rsidRPr="001B591F">
        <w:rPr>
          <w:rFonts w:ascii="Verdana" w:hAnsi="Verdana" w:cstheme="minorHAnsi"/>
          <w:b/>
          <w:sz w:val="20"/>
        </w:rPr>
        <w:t>(b)</w:t>
      </w:r>
      <w:r w:rsidR="00CF05E6" w:rsidRPr="001B591F">
        <w:rPr>
          <w:rFonts w:ascii="Verdana" w:hAnsi="Verdana" w:cstheme="minorHAnsi"/>
          <w:sz w:val="20"/>
        </w:rPr>
        <w:t xml:space="preserve"> qualquer processo, judicial, administrativo ou arbitral, inquérito ou qualquer outro tipo de investigação governamental, em qualquer dos casos deste inciso, </w:t>
      </w:r>
      <w:r w:rsidR="00571323" w:rsidRPr="001B591F">
        <w:rPr>
          <w:rFonts w:ascii="Verdana" w:hAnsi="Verdana" w:cstheme="minorHAnsi"/>
          <w:i/>
          <w:sz w:val="20"/>
        </w:rPr>
        <w:t>(1</w:t>
      </w:r>
      <w:r w:rsidR="00CF05E6" w:rsidRPr="001B591F">
        <w:rPr>
          <w:rFonts w:ascii="Verdana" w:hAnsi="Verdana" w:cstheme="minorHAnsi"/>
          <w:i/>
          <w:sz w:val="20"/>
        </w:rPr>
        <w:t>)</w:t>
      </w:r>
      <w:r w:rsidR="00CF05E6" w:rsidRPr="001B591F">
        <w:rPr>
          <w:rFonts w:ascii="Verdana" w:hAnsi="Verdana" w:cstheme="minorHAnsi"/>
          <w:sz w:val="20"/>
        </w:rPr>
        <w:t xml:space="preserve"> que possa causar um </w:t>
      </w:r>
      <w:r w:rsidR="00571323" w:rsidRPr="001B591F">
        <w:rPr>
          <w:rFonts w:ascii="Verdana" w:hAnsi="Verdana" w:cstheme="minorHAnsi"/>
          <w:sz w:val="20"/>
        </w:rPr>
        <w:t xml:space="preserve">Efeito Adverso Relevante; ou </w:t>
      </w:r>
      <w:r w:rsidR="00571323" w:rsidRPr="001B591F">
        <w:rPr>
          <w:rFonts w:ascii="Verdana" w:hAnsi="Verdana" w:cstheme="minorHAnsi"/>
          <w:i/>
          <w:sz w:val="20"/>
        </w:rPr>
        <w:t>(2</w:t>
      </w:r>
      <w:r w:rsidR="00CF05E6" w:rsidRPr="001B591F">
        <w:rPr>
          <w:rFonts w:ascii="Verdana" w:hAnsi="Verdana" w:cstheme="minorHAnsi"/>
          <w:i/>
          <w:sz w:val="20"/>
        </w:rPr>
        <w:t>)</w:t>
      </w:r>
      <w:r w:rsidR="00CF05E6" w:rsidRPr="001B591F">
        <w:rPr>
          <w:rFonts w:ascii="Verdana" w:hAnsi="Verdana" w:cstheme="minorHAnsi"/>
          <w:sz w:val="20"/>
        </w:rPr>
        <w:t> visando a anular, alterar, invalidar, questionar ou de qualquer forma afetar e</w:t>
      </w:r>
      <w:r w:rsidRPr="001B591F">
        <w:rPr>
          <w:rFonts w:ascii="Verdana" w:hAnsi="Verdana" w:cstheme="minorHAnsi"/>
          <w:sz w:val="20"/>
        </w:rPr>
        <w:t>sta Escritura de Emissão e/ou os</w:t>
      </w:r>
      <w:r w:rsidR="00CF05E6" w:rsidRPr="001B591F">
        <w:rPr>
          <w:rFonts w:ascii="Verdana" w:hAnsi="Verdana" w:cstheme="minorHAnsi"/>
          <w:sz w:val="20"/>
        </w:rPr>
        <w:t xml:space="preserve"> Contrato</w:t>
      </w:r>
      <w:r w:rsidRPr="001B591F">
        <w:rPr>
          <w:rFonts w:ascii="Verdana" w:hAnsi="Verdana" w:cstheme="minorHAnsi"/>
          <w:sz w:val="20"/>
        </w:rPr>
        <w:t>s</w:t>
      </w:r>
      <w:r w:rsidR="00CF05E6" w:rsidRPr="001B591F">
        <w:rPr>
          <w:rFonts w:ascii="Verdana" w:hAnsi="Verdana" w:cstheme="minorHAnsi"/>
          <w:sz w:val="20"/>
        </w:rPr>
        <w:t xml:space="preserve"> de Alienação Fiduciária;</w:t>
      </w:r>
    </w:p>
    <w:p w14:paraId="1128D01B" w14:textId="77777777" w:rsidR="00571323" w:rsidRPr="001B591F" w:rsidRDefault="00571323" w:rsidP="001B591F">
      <w:pPr>
        <w:pStyle w:val="PargrafodaLista"/>
        <w:widowControl w:val="0"/>
        <w:spacing w:after="0" w:line="312" w:lineRule="auto"/>
        <w:ind w:left="1418"/>
        <w:contextualSpacing w:val="0"/>
        <w:rPr>
          <w:rFonts w:ascii="Verdana" w:hAnsi="Verdana" w:cstheme="minorHAnsi"/>
          <w:sz w:val="20"/>
        </w:rPr>
      </w:pPr>
    </w:p>
    <w:p w14:paraId="3870934A" w14:textId="11585813" w:rsidR="00BA3E9E" w:rsidRDefault="002B04B1" w:rsidP="001B591F">
      <w:pPr>
        <w:pStyle w:val="PargrafodaLista"/>
        <w:widowControl w:val="0"/>
        <w:numPr>
          <w:ilvl w:val="0"/>
          <w:numId w:val="35"/>
        </w:numPr>
        <w:spacing w:after="0" w:line="312" w:lineRule="auto"/>
        <w:ind w:left="1418" w:hanging="709"/>
        <w:contextualSpacing w:val="0"/>
        <w:rPr>
          <w:rFonts w:ascii="Verdana" w:hAnsi="Verdana" w:cstheme="minorHAnsi"/>
          <w:sz w:val="20"/>
        </w:rPr>
      </w:pPr>
      <w:r w:rsidRPr="001B591F">
        <w:rPr>
          <w:rFonts w:ascii="Verdana" w:hAnsi="Verdana" w:cstheme="minorHAnsi"/>
          <w:sz w:val="20"/>
        </w:rPr>
        <w:t>N</w:t>
      </w:r>
      <w:r w:rsidR="00CF05E6" w:rsidRPr="001B591F">
        <w:rPr>
          <w:rFonts w:ascii="Verdana" w:hAnsi="Verdana" w:cstheme="minorHAnsi"/>
          <w:sz w:val="20"/>
        </w:rPr>
        <w:t xml:space="preserve">ão há qualquer ligação entre a </w:t>
      </w:r>
      <w:r w:rsidRPr="001B591F">
        <w:rPr>
          <w:rFonts w:ascii="Verdana" w:hAnsi="Verdana" w:cstheme="minorHAnsi"/>
          <w:sz w:val="20"/>
        </w:rPr>
        <w:t xml:space="preserve">Emissora, o Fiador </w:t>
      </w:r>
      <w:r w:rsidR="00CF05E6" w:rsidRPr="001B591F">
        <w:rPr>
          <w:rFonts w:ascii="Verdana" w:hAnsi="Verdana" w:cstheme="minorHAnsi"/>
          <w:sz w:val="20"/>
        </w:rPr>
        <w:t xml:space="preserve">e o Agente Fiduciário </w:t>
      </w:r>
      <w:r w:rsidR="00FA4F42" w:rsidRPr="001B591F">
        <w:rPr>
          <w:rFonts w:ascii="Verdana" w:hAnsi="Verdana" w:cstheme="minorHAnsi"/>
          <w:sz w:val="20"/>
        </w:rPr>
        <w:t xml:space="preserve">dos CRI </w:t>
      </w:r>
      <w:r w:rsidR="00CF05E6" w:rsidRPr="001B591F">
        <w:rPr>
          <w:rFonts w:ascii="Verdana" w:hAnsi="Verdana" w:cstheme="minorHAnsi"/>
          <w:sz w:val="20"/>
        </w:rPr>
        <w:t>que impeça o Agente Fiduciário</w:t>
      </w:r>
      <w:r w:rsidR="00FA4F42" w:rsidRPr="001B591F">
        <w:rPr>
          <w:rFonts w:ascii="Verdana" w:hAnsi="Verdana" w:cstheme="minorHAnsi"/>
          <w:sz w:val="20"/>
        </w:rPr>
        <w:t xml:space="preserve"> dos CRI</w:t>
      </w:r>
      <w:r w:rsidR="00CF05E6" w:rsidRPr="001B591F">
        <w:rPr>
          <w:rFonts w:ascii="Verdana" w:hAnsi="Verdana" w:cstheme="minorHAnsi"/>
          <w:sz w:val="20"/>
        </w:rPr>
        <w:t xml:space="preserve"> de exercer plenamente suas funções</w:t>
      </w:r>
      <w:r w:rsidR="00BA3E9E">
        <w:rPr>
          <w:rFonts w:ascii="Verdana" w:hAnsi="Verdana" w:cstheme="minorHAnsi"/>
          <w:sz w:val="20"/>
        </w:rPr>
        <w:t>;</w:t>
      </w:r>
    </w:p>
    <w:p w14:paraId="19B3D04C" w14:textId="77777777" w:rsidR="00BA3E9E" w:rsidRDefault="00BA3E9E" w:rsidP="002C79AF">
      <w:pPr>
        <w:pStyle w:val="PargrafodaLista"/>
        <w:widowControl w:val="0"/>
        <w:spacing w:after="0" w:line="312" w:lineRule="auto"/>
        <w:ind w:left="1418"/>
        <w:contextualSpacing w:val="0"/>
        <w:rPr>
          <w:rFonts w:ascii="Verdana" w:hAnsi="Verdana" w:cstheme="minorHAnsi"/>
          <w:sz w:val="20"/>
        </w:rPr>
      </w:pPr>
    </w:p>
    <w:p w14:paraId="32EB1046" w14:textId="0E3F4116" w:rsidR="00BA3E9E" w:rsidRPr="00BA3E9E" w:rsidRDefault="00BA3E9E" w:rsidP="002C79AF">
      <w:pPr>
        <w:pStyle w:val="PargrafodaLista"/>
        <w:widowControl w:val="0"/>
        <w:numPr>
          <w:ilvl w:val="0"/>
          <w:numId w:val="35"/>
        </w:numPr>
        <w:spacing w:after="0" w:line="312" w:lineRule="auto"/>
        <w:ind w:left="1418" w:hanging="709"/>
        <w:contextualSpacing w:val="0"/>
        <w:rPr>
          <w:rFonts w:ascii="Verdana" w:hAnsi="Verdana" w:cstheme="minorHAnsi"/>
          <w:sz w:val="20"/>
        </w:rPr>
      </w:pPr>
      <w:r>
        <w:rPr>
          <w:rFonts w:ascii="Verdana" w:hAnsi="Verdana" w:cstheme="minorHAnsi"/>
          <w:sz w:val="20"/>
        </w:rPr>
        <w:t>A</w:t>
      </w:r>
      <w:r w:rsidRPr="00BA3E9E">
        <w:rPr>
          <w:rFonts w:ascii="Verdana" w:hAnsi="Verdana" w:cstheme="minorHAnsi"/>
          <w:sz w:val="20"/>
        </w:rPr>
        <w:t xml:space="preserve"> Emissora e </w:t>
      </w:r>
      <w:r>
        <w:rPr>
          <w:rFonts w:ascii="Verdana" w:hAnsi="Verdana" w:cstheme="minorHAnsi"/>
          <w:sz w:val="20"/>
        </w:rPr>
        <w:t>o</w:t>
      </w:r>
      <w:r w:rsidRPr="00BA3E9E">
        <w:rPr>
          <w:rFonts w:ascii="Verdana" w:hAnsi="Verdana" w:cstheme="minorHAnsi"/>
          <w:sz w:val="20"/>
        </w:rPr>
        <w:t xml:space="preserve"> Fiador estão cumprindo irrestritamente com o disposto na legislação e regulamentação socioambiental, possuindo todas as licenças ambientais exigidas pelas autoridades federais, estaduais e municipais para o exercício de suas atividades estando todas elas válidas e vigentes, e tendo todos os protocolos de requerimento sido realizados dentro dos prazos definidos pelos órgãos das jurisdições em que a Emissora e </w:t>
      </w:r>
      <w:r>
        <w:rPr>
          <w:rFonts w:ascii="Verdana" w:hAnsi="Verdana" w:cstheme="minorHAnsi"/>
          <w:sz w:val="20"/>
        </w:rPr>
        <w:t>o</w:t>
      </w:r>
      <w:r w:rsidRPr="00BA3E9E">
        <w:rPr>
          <w:rFonts w:ascii="Verdana" w:hAnsi="Verdana" w:cstheme="minorHAnsi"/>
          <w:sz w:val="20"/>
        </w:rPr>
        <w:t xml:space="preserve"> Fiador atuam, observando a regulamentação trabalhista e social no que tange à saúde e segurança ocupacional e à não utilização de mão de obra infantil ou análoga à escravidão, adotando ainda todas as medidas e ações preventivas ou reparatórias destinadas a evitar ou corrigir eventuais danos socioambientais; </w:t>
      </w:r>
    </w:p>
    <w:p w14:paraId="7EDC17AE" w14:textId="77777777" w:rsidR="00BA3E9E" w:rsidRPr="00BA3E9E" w:rsidRDefault="00BA3E9E" w:rsidP="002C79AF">
      <w:pPr>
        <w:pStyle w:val="PargrafodaLista"/>
        <w:widowControl w:val="0"/>
        <w:spacing w:after="0" w:line="312" w:lineRule="auto"/>
        <w:ind w:left="1418"/>
        <w:contextualSpacing w:val="0"/>
        <w:rPr>
          <w:rFonts w:ascii="Verdana" w:hAnsi="Verdana" w:cstheme="minorHAnsi"/>
          <w:sz w:val="20"/>
        </w:rPr>
      </w:pPr>
    </w:p>
    <w:p w14:paraId="05F249F2" w14:textId="0EA711BB" w:rsidR="00BA3E9E" w:rsidRPr="00BA3E9E" w:rsidRDefault="00BA3E9E" w:rsidP="002C79AF">
      <w:pPr>
        <w:pStyle w:val="PargrafodaLista"/>
        <w:widowControl w:val="0"/>
        <w:numPr>
          <w:ilvl w:val="0"/>
          <w:numId w:val="35"/>
        </w:numPr>
        <w:spacing w:after="0" w:line="312" w:lineRule="auto"/>
        <w:ind w:left="1418" w:hanging="709"/>
        <w:contextualSpacing w:val="0"/>
        <w:rPr>
          <w:rFonts w:ascii="Verdana" w:hAnsi="Verdana" w:cstheme="minorHAnsi"/>
          <w:sz w:val="20"/>
        </w:rPr>
      </w:pPr>
      <w:r>
        <w:rPr>
          <w:rFonts w:ascii="Verdana" w:hAnsi="Verdana" w:cstheme="minorHAnsi"/>
          <w:sz w:val="20"/>
        </w:rPr>
        <w:t>A</w:t>
      </w:r>
      <w:r w:rsidRPr="00BA3E9E">
        <w:rPr>
          <w:rFonts w:ascii="Verdana" w:hAnsi="Verdana" w:cstheme="minorHAnsi"/>
          <w:sz w:val="20"/>
        </w:rPr>
        <w:t xml:space="preserve"> Emissora e </w:t>
      </w:r>
      <w:r>
        <w:rPr>
          <w:rFonts w:ascii="Verdana" w:hAnsi="Verdana" w:cstheme="minorHAnsi"/>
          <w:sz w:val="20"/>
        </w:rPr>
        <w:t>o</w:t>
      </w:r>
      <w:r w:rsidRPr="00BA3E9E">
        <w:rPr>
          <w:rFonts w:ascii="Verdana" w:hAnsi="Verdana" w:cstheme="minorHAnsi"/>
          <w:sz w:val="20"/>
        </w:rPr>
        <w:t xml:space="preserve"> Fiador observam e cumprem e fazem com que suas respectivas Afiliadas e seus diretores, funcionários e membros de conselho de administração, se existentes, observem e cumpram as Leis Anticorrupção, bem como se abstém de praticar quaisquer atos de corrupção e de agir de forma lesiva à administração pública, nacional e estrangeira, no seu interesse ou para seu benefício, exclusivo ou não; </w:t>
      </w:r>
    </w:p>
    <w:p w14:paraId="3B0B7D84" w14:textId="77777777" w:rsidR="00BA3E9E" w:rsidRPr="00BA3E9E" w:rsidRDefault="00BA3E9E" w:rsidP="002C79AF">
      <w:pPr>
        <w:pStyle w:val="PargrafodaLista"/>
        <w:widowControl w:val="0"/>
        <w:spacing w:after="0" w:line="312" w:lineRule="auto"/>
        <w:ind w:left="1418"/>
        <w:contextualSpacing w:val="0"/>
        <w:rPr>
          <w:rFonts w:ascii="Verdana" w:hAnsi="Verdana" w:cstheme="minorHAnsi"/>
          <w:sz w:val="20"/>
        </w:rPr>
      </w:pPr>
    </w:p>
    <w:p w14:paraId="42DAF80F" w14:textId="149D8BBF" w:rsidR="00BA3E9E" w:rsidRPr="00BA3E9E" w:rsidRDefault="00BA3E9E" w:rsidP="002C79AF">
      <w:pPr>
        <w:pStyle w:val="PargrafodaLista"/>
        <w:widowControl w:val="0"/>
        <w:numPr>
          <w:ilvl w:val="0"/>
          <w:numId w:val="35"/>
        </w:numPr>
        <w:spacing w:after="0" w:line="312" w:lineRule="auto"/>
        <w:ind w:left="1418" w:hanging="709"/>
        <w:contextualSpacing w:val="0"/>
        <w:rPr>
          <w:rFonts w:ascii="Verdana" w:hAnsi="Verdana" w:cstheme="minorHAnsi"/>
          <w:sz w:val="20"/>
        </w:rPr>
      </w:pPr>
      <w:r w:rsidRPr="00BA3E9E">
        <w:rPr>
          <w:rFonts w:ascii="Verdana" w:hAnsi="Verdana" w:cstheme="minorHAnsi"/>
          <w:sz w:val="20"/>
        </w:rPr>
        <w:t xml:space="preserve">Inexiste contra si, </w:t>
      </w:r>
      <w:r>
        <w:rPr>
          <w:rFonts w:ascii="Verdana" w:hAnsi="Verdana" w:cstheme="minorHAnsi"/>
          <w:sz w:val="20"/>
        </w:rPr>
        <w:t>contra o Fiador</w:t>
      </w:r>
      <w:r w:rsidRPr="00BA3E9E">
        <w:rPr>
          <w:rFonts w:ascii="Verdana" w:hAnsi="Verdana" w:cstheme="minorHAnsi"/>
          <w:sz w:val="20"/>
        </w:rPr>
        <w:t xml:space="preserve">, e suas respectivas Afiliadas, investigação, inquérito ou procedimento administrativo ou judicial </w:t>
      </w:r>
      <w:r w:rsidRPr="00BA3E9E">
        <w:rPr>
          <w:rFonts w:ascii="Verdana" w:hAnsi="Verdana" w:cstheme="minorHAnsi"/>
          <w:sz w:val="20"/>
        </w:rPr>
        <w:lastRenderedPageBreak/>
        <w:t>relacionado a práticas contrárias às Leis Anticorrupção</w:t>
      </w:r>
      <w:r w:rsidR="00B16AFE">
        <w:rPr>
          <w:rFonts w:ascii="Verdana" w:hAnsi="Verdana" w:cstheme="minorHAnsi"/>
          <w:sz w:val="20"/>
        </w:rPr>
        <w:t>.</w:t>
      </w:r>
      <w:r w:rsidRPr="00BA3E9E">
        <w:rPr>
          <w:rFonts w:ascii="Verdana" w:hAnsi="Verdana" w:cstheme="minorHAnsi"/>
          <w:sz w:val="20"/>
        </w:rPr>
        <w:t xml:space="preserve"> </w:t>
      </w:r>
    </w:p>
    <w:p w14:paraId="029593DF" w14:textId="633DD8E6" w:rsidR="00BA3E9E" w:rsidRDefault="00BA3E9E" w:rsidP="00BA3E9E">
      <w:pPr>
        <w:pStyle w:val="PargrafodaLista"/>
        <w:widowControl w:val="0"/>
        <w:spacing w:after="0" w:line="312" w:lineRule="auto"/>
        <w:ind w:left="1418"/>
        <w:contextualSpacing w:val="0"/>
        <w:rPr>
          <w:rFonts w:ascii="Verdana" w:hAnsi="Verdana" w:cstheme="minorHAnsi"/>
          <w:sz w:val="20"/>
        </w:rPr>
      </w:pPr>
    </w:p>
    <w:p w14:paraId="37A6AF3E" w14:textId="77777777" w:rsidR="00900E26" w:rsidRPr="001B591F" w:rsidRDefault="00900E26" w:rsidP="005F7E74">
      <w:pPr>
        <w:pStyle w:val="PargrafodaLista"/>
        <w:widowControl w:val="0"/>
        <w:spacing w:after="0" w:line="312" w:lineRule="auto"/>
        <w:ind w:left="1418"/>
        <w:contextualSpacing w:val="0"/>
        <w:rPr>
          <w:rFonts w:ascii="Verdana" w:hAnsi="Verdana" w:cstheme="minorHAnsi"/>
          <w:sz w:val="20"/>
        </w:rPr>
      </w:pPr>
    </w:p>
    <w:p w14:paraId="109DB92A" w14:textId="77777777" w:rsidR="00CF05E6" w:rsidRPr="001B591F" w:rsidRDefault="00CF05E6" w:rsidP="001B591F">
      <w:pPr>
        <w:pStyle w:val="PargrafodaLista"/>
        <w:widowControl w:val="0"/>
        <w:numPr>
          <w:ilvl w:val="1"/>
          <w:numId w:val="17"/>
        </w:numPr>
        <w:spacing w:after="0" w:line="312" w:lineRule="auto"/>
        <w:ind w:left="0" w:firstLine="851"/>
        <w:contextualSpacing w:val="0"/>
        <w:rPr>
          <w:rFonts w:ascii="Verdana" w:hAnsi="Verdana" w:cstheme="minorHAnsi"/>
          <w:sz w:val="20"/>
        </w:rPr>
      </w:pPr>
      <w:bookmarkStart w:id="247" w:name="_Ref405200436"/>
      <w:bookmarkStart w:id="248" w:name="_Ref264567062"/>
      <w:bookmarkEnd w:id="246"/>
      <w:r w:rsidRPr="001B591F">
        <w:rPr>
          <w:rFonts w:ascii="Verdana" w:hAnsi="Verdana" w:cstheme="minorHAnsi"/>
          <w:sz w:val="20"/>
        </w:rPr>
        <w:t xml:space="preserve">O </w:t>
      </w:r>
      <w:r w:rsidR="002B04B1" w:rsidRPr="001B591F">
        <w:rPr>
          <w:rFonts w:ascii="Verdana" w:hAnsi="Verdana" w:cstheme="minorHAnsi"/>
          <w:sz w:val="20"/>
        </w:rPr>
        <w:t>Fiador</w:t>
      </w:r>
      <w:r w:rsidRPr="001B591F">
        <w:rPr>
          <w:rFonts w:ascii="Verdana" w:hAnsi="Verdana" w:cstheme="minorHAnsi"/>
          <w:sz w:val="20"/>
        </w:rPr>
        <w:t>, neste ato, na Data de Emissão e em cada Data de Integralização, declara que:</w:t>
      </w:r>
      <w:bookmarkEnd w:id="247"/>
    </w:p>
    <w:p w14:paraId="0DD5395B" w14:textId="77777777" w:rsidR="00900E26" w:rsidRPr="001B591F" w:rsidRDefault="00900E26" w:rsidP="001B591F">
      <w:pPr>
        <w:widowControl w:val="0"/>
        <w:spacing w:after="0" w:line="312" w:lineRule="auto"/>
        <w:ind w:left="709"/>
        <w:rPr>
          <w:rFonts w:ascii="Verdana" w:hAnsi="Verdana" w:cstheme="minorHAnsi"/>
          <w:sz w:val="20"/>
        </w:rPr>
      </w:pPr>
    </w:p>
    <w:p w14:paraId="48061B45" w14:textId="77777777" w:rsidR="00CF05E6" w:rsidRPr="001B591F" w:rsidRDefault="002B04B1" w:rsidP="001B591F">
      <w:pPr>
        <w:pStyle w:val="PargrafodaLista"/>
        <w:widowControl w:val="0"/>
        <w:numPr>
          <w:ilvl w:val="0"/>
          <w:numId w:val="36"/>
        </w:numPr>
        <w:spacing w:after="0" w:line="312" w:lineRule="auto"/>
        <w:ind w:left="1418" w:hanging="709"/>
        <w:contextualSpacing w:val="0"/>
        <w:rPr>
          <w:rFonts w:ascii="Verdana" w:hAnsi="Verdana" w:cstheme="minorHAnsi"/>
          <w:sz w:val="20"/>
        </w:rPr>
      </w:pPr>
      <w:r w:rsidRPr="001B591F">
        <w:rPr>
          <w:rFonts w:ascii="Verdana" w:hAnsi="Verdana" w:cstheme="minorHAnsi"/>
          <w:sz w:val="20"/>
        </w:rPr>
        <w:t>É</w:t>
      </w:r>
      <w:r w:rsidR="00CF05E6" w:rsidRPr="001B591F">
        <w:rPr>
          <w:rFonts w:ascii="Verdana" w:hAnsi="Verdana" w:cstheme="minorHAnsi"/>
          <w:sz w:val="20"/>
        </w:rPr>
        <w:t xml:space="preserve"> capaz para a prática de todos os atos da vida civil, e seu respectivo estado civil é aquele previsto em sua respectiva qualificação;</w:t>
      </w:r>
    </w:p>
    <w:p w14:paraId="2D50FD49" w14:textId="77777777" w:rsidR="00571323" w:rsidRPr="001B591F" w:rsidRDefault="00571323" w:rsidP="001B591F">
      <w:pPr>
        <w:pStyle w:val="PargrafodaLista"/>
        <w:widowControl w:val="0"/>
        <w:spacing w:after="0" w:line="312" w:lineRule="auto"/>
        <w:ind w:left="1418"/>
        <w:contextualSpacing w:val="0"/>
        <w:rPr>
          <w:rFonts w:ascii="Verdana" w:hAnsi="Verdana" w:cstheme="minorHAnsi"/>
          <w:sz w:val="20"/>
        </w:rPr>
      </w:pPr>
    </w:p>
    <w:p w14:paraId="17119D7B" w14:textId="2E3C18A7" w:rsidR="00CF05E6" w:rsidRPr="001B591F" w:rsidRDefault="00055571" w:rsidP="001B591F">
      <w:pPr>
        <w:pStyle w:val="PargrafodaLista"/>
        <w:widowControl w:val="0"/>
        <w:numPr>
          <w:ilvl w:val="0"/>
          <w:numId w:val="36"/>
        </w:numPr>
        <w:spacing w:after="0" w:line="312" w:lineRule="auto"/>
        <w:ind w:left="1418" w:hanging="709"/>
        <w:contextualSpacing w:val="0"/>
        <w:rPr>
          <w:rFonts w:ascii="Verdana" w:hAnsi="Verdana" w:cstheme="minorHAnsi"/>
          <w:sz w:val="20"/>
        </w:rPr>
      </w:pPr>
      <w:r w:rsidRPr="001B591F">
        <w:rPr>
          <w:rFonts w:ascii="Verdana" w:hAnsi="Verdana" w:cstheme="minorHAnsi"/>
          <w:sz w:val="20"/>
        </w:rPr>
        <w:t>Não está impedido, por qualquer instrumento, de</w:t>
      </w:r>
      <w:r w:rsidR="00CF05E6" w:rsidRPr="001B591F">
        <w:rPr>
          <w:rFonts w:ascii="Verdana" w:hAnsi="Verdana" w:cstheme="minorHAnsi"/>
          <w:sz w:val="20"/>
        </w:rPr>
        <w:t xml:space="preserve"> celebra</w:t>
      </w:r>
      <w:r w:rsidRPr="001B591F">
        <w:rPr>
          <w:rFonts w:ascii="Verdana" w:hAnsi="Verdana" w:cstheme="minorHAnsi"/>
          <w:sz w:val="20"/>
        </w:rPr>
        <w:t>r</w:t>
      </w:r>
      <w:r w:rsidR="00CF05E6" w:rsidRPr="001B591F">
        <w:rPr>
          <w:rFonts w:ascii="Verdana" w:hAnsi="Verdana" w:cstheme="minorHAnsi"/>
          <w:sz w:val="20"/>
        </w:rPr>
        <w:t xml:space="preserve"> esta Escritura de Emissão, o</w:t>
      </w:r>
      <w:r w:rsidR="00661AAB" w:rsidRPr="001B591F">
        <w:rPr>
          <w:rFonts w:ascii="Verdana" w:hAnsi="Verdana" w:cstheme="minorHAnsi"/>
          <w:sz w:val="20"/>
        </w:rPr>
        <w:t>s</w:t>
      </w:r>
      <w:r w:rsidR="00CF05E6" w:rsidRPr="001B591F">
        <w:rPr>
          <w:rFonts w:ascii="Verdana" w:hAnsi="Verdana" w:cstheme="minorHAnsi"/>
          <w:sz w:val="20"/>
        </w:rPr>
        <w:t xml:space="preserve"> Contrato</w:t>
      </w:r>
      <w:r w:rsidR="00661AAB" w:rsidRPr="001B591F">
        <w:rPr>
          <w:rFonts w:ascii="Verdana" w:hAnsi="Verdana" w:cstheme="minorHAnsi"/>
          <w:sz w:val="20"/>
        </w:rPr>
        <w:t>s</w:t>
      </w:r>
      <w:r w:rsidR="00CF05E6" w:rsidRPr="001B591F">
        <w:rPr>
          <w:rFonts w:ascii="Verdana" w:hAnsi="Verdana" w:cstheme="minorHAnsi"/>
          <w:sz w:val="20"/>
        </w:rPr>
        <w:t xml:space="preserve"> de Alienação Fiduciária e cumpri</w:t>
      </w:r>
      <w:r w:rsidRPr="001B591F">
        <w:rPr>
          <w:rFonts w:ascii="Verdana" w:hAnsi="Verdana" w:cstheme="minorHAnsi"/>
          <w:sz w:val="20"/>
        </w:rPr>
        <w:t>r</w:t>
      </w:r>
      <w:r w:rsidR="00CF05E6" w:rsidRPr="001B591F">
        <w:rPr>
          <w:rFonts w:ascii="Verdana" w:hAnsi="Verdana" w:cstheme="minorHAnsi"/>
          <w:sz w:val="20"/>
        </w:rPr>
        <w:t xml:space="preserve"> todas as obrigações aqui e ali previstas e, conforme aplicável, à realização da Emissão e da Oferta;</w:t>
      </w:r>
    </w:p>
    <w:p w14:paraId="19D347DC" w14:textId="77777777" w:rsidR="00571323" w:rsidRPr="001B591F" w:rsidRDefault="00571323" w:rsidP="001B591F">
      <w:pPr>
        <w:spacing w:after="0" w:line="312" w:lineRule="auto"/>
        <w:rPr>
          <w:rFonts w:ascii="Verdana" w:hAnsi="Verdana"/>
          <w:sz w:val="20"/>
        </w:rPr>
      </w:pPr>
    </w:p>
    <w:p w14:paraId="59788409" w14:textId="77777777" w:rsidR="00CF05E6" w:rsidRPr="001B591F" w:rsidRDefault="002B04B1" w:rsidP="001B591F">
      <w:pPr>
        <w:pStyle w:val="PargrafodaLista"/>
        <w:widowControl w:val="0"/>
        <w:numPr>
          <w:ilvl w:val="0"/>
          <w:numId w:val="36"/>
        </w:numPr>
        <w:spacing w:after="0" w:line="312" w:lineRule="auto"/>
        <w:ind w:left="1418" w:hanging="709"/>
        <w:contextualSpacing w:val="0"/>
        <w:rPr>
          <w:rFonts w:ascii="Verdana" w:hAnsi="Verdana" w:cstheme="minorHAnsi"/>
          <w:sz w:val="20"/>
        </w:rPr>
      </w:pPr>
      <w:r w:rsidRPr="001B591F">
        <w:rPr>
          <w:rFonts w:ascii="Verdana" w:hAnsi="Verdana" w:cstheme="minorHAnsi"/>
          <w:sz w:val="20"/>
        </w:rPr>
        <w:t>E</w:t>
      </w:r>
      <w:r w:rsidR="00CF05E6" w:rsidRPr="001B591F">
        <w:rPr>
          <w:rFonts w:ascii="Verdana" w:hAnsi="Verdana" w:cstheme="minorHAnsi"/>
          <w:sz w:val="20"/>
        </w:rPr>
        <w:t xml:space="preserve">sta Escritura de Emissão, </w:t>
      </w:r>
      <w:r w:rsidR="00661AAB" w:rsidRPr="001B591F">
        <w:rPr>
          <w:rFonts w:ascii="Verdana" w:hAnsi="Verdana" w:cstheme="minorHAnsi"/>
          <w:sz w:val="20"/>
        </w:rPr>
        <w:t>os Documentos da Operação</w:t>
      </w:r>
      <w:r w:rsidR="00CF05E6" w:rsidRPr="001B591F">
        <w:rPr>
          <w:rFonts w:ascii="Verdana" w:hAnsi="Verdana" w:cstheme="minorHAnsi"/>
          <w:sz w:val="20"/>
        </w:rPr>
        <w:t xml:space="preserve"> e as obrigações aqui e ali previstas constituem obrigações lícitas, válidas, vinculantes e eficazes do Garantidor, exequíveis de acordo com os seus termos e condições;</w:t>
      </w:r>
    </w:p>
    <w:p w14:paraId="7F6E2130" w14:textId="77777777" w:rsidR="00571323" w:rsidRPr="001B591F" w:rsidRDefault="00571323" w:rsidP="001B591F">
      <w:pPr>
        <w:pStyle w:val="PargrafodaLista"/>
        <w:widowControl w:val="0"/>
        <w:spacing w:after="0" w:line="312" w:lineRule="auto"/>
        <w:ind w:left="1418"/>
        <w:contextualSpacing w:val="0"/>
        <w:rPr>
          <w:rFonts w:ascii="Verdana" w:hAnsi="Verdana" w:cstheme="minorHAnsi"/>
          <w:sz w:val="20"/>
        </w:rPr>
      </w:pPr>
    </w:p>
    <w:p w14:paraId="3EFC1910" w14:textId="121EC208" w:rsidR="00CF05E6" w:rsidRPr="001B591F" w:rsidRDefault="002B04B1" w:rsidP="001B591F">
      <w:pPr>
        <w:pStyle w:val="PargrafodaLista"/>
        <w:widowControl w:val="0"/>
        <w:numPr>
          <w:ilvl w:val="0"/>
          <w:numId w:val="36"/>
        </w:numPr>
        <w:spacing w:after="0" w:line="312" w:lineRule="auto"/>
        <w:ind w:left="1418" w:hanging="709"/>
        <w:contextualSpacing w:val="0"/>
        <w:rPr>
          <w:rFonts w:ascii="Verdana" w:hAnsi="Verdana" w:cstheme="minorHAnsi"/>
          <w:sz w:val="20"/>
        </w:rPr>
      </w:pPr>
      <w:r w:rsidRPr="001B591F">
        <w:rPr>
          <w:rFonts w:ascii="Verdana" w:hAnsi="Verdana" w:cstheme="minorHAnsi"/>
          <w:sz w:val="20"/>
        </w:rPr>
        <w:t>A</w:t>
      </w:r>
      <w:r w:rsidR="00CF05E6" w:rsidRPr="001B591F">
        <w:rPr>
          <w:rFonts w:ascii="Verdana" w:hAnsi="Verdana" w:cstheme="minorHAnsi"/>
          <w:sz w:val="20"/>
        </w:rPr>
        <w:t xml:space="preserve"> celebração, os termos e condições desta Escritura de Emissão e </w:t>
      </w:r>
      <w:r w:rsidR="00661AAB" w:rsidRPr="001B591F">
        <w:rPr>
          <w:rFonts w:ascii="Verdana" w:hAnsi="Verdana" w:cstheme="minorHAnsi"/>
          <w:sz w:val="20"/>
        </w:rPr>
        <w:t>dos Documentos da Operação</w:t>
      </w:r>
      <w:r w:rsidR="00CF05E6" w:rsidRPr="001B591F">
        <w:rPr>
          <w:rFonts w:ascii="Verdana" w:hAnsi="Verdana" w:cstheme="minorHAnsi"/>
          <w:sz w:val="20"/>
        </w:rPr>
        <w:t xml:space="preserve"> e o cumprimento das obrigações aqui e ali previstas, e a realização da Emissão e da Oferta </w:t>
      </w:r>
      <w:r w:rsidR="00CF05E6" w:rsidRPr="001B591F">
        <w:rPr>
          <w:rFonts w:ascii="Verdana" w:hAnsi="Verdana" w:cstheme="minorHAnsi"/>
          <w:b/>
          <w:sz w:val="20"/>
        </w:rPr>
        <w:t>(a)</w:t>
      </w:r>
      <w:r w:rsidR="00CF05E6" w:rsidRPr="001B591F">
        <w:rPr>
          <w:rFonts w:ascii="Verdana" w:hAnsi="Verdana" w:cstheme="minorHAnsi"/>
          <w:sz w:val="20"/>
        </w:rPr>
        <w:t xml:space="preserve"> não infringem qualquer contrato ou instrumento do qual o </w:t>
      </w:r>
      <w:r w:rsidRPr="001B591F">
        <w:rPr>
          <w:rFonts w:ascii="Verdana" w:hAnsi="Verdana" w:cstheme="minorHAnsi"/>
          <w:sz w:val="20"/>
        </w:rPr>
        <w:t>Fiador</w:t>
      </w:r>
      <w:r w:rsidR="00CF05E6" w:rsidRPr="001B591F">
        <w:rPr>
          <w:rFonts w:ascii="Verdana" w:hAnsi="Verdana" w:cstheme="minorHAnsi"/>
          <w:sz w:val="20"/>
        </w:rPr>
        <w:t xml:space="preserve"> seja parte e/ou pelo qual qualquer de seus ativos esteja sujeito; </w:t>
      </w:r>
      <w:r w:rsidR="00CF05E6" w:rsidRPr="001B591F">
        <w:rPr>
          <w:rFonts w:ascii="Verdana" w:hAnsi="Verdana" w:cstheme="minorHAnsi"/>
          <w:b/>
          <w:sz w:val="20"/>
        </w:rPr>
        <w:t>(b)</w:t>
      </w:r>
      <w:r w:rsidR="00661AAB" w:rsidRPr="001B591F">
        <w:rPr>
          <w:rFonts w:ascii="Verdana" w:hAnsi="Verdana" w:cstheme="minorHAnsi"/>
          <w:sz w:val="20"/>
        </w:rPr>
        <w:t xml:space="preserve"> não resultarão em </w:t>
      </w:r>
      <w:r w:rsidR="00661AAB" w:rsidRPr="001B591F">
        <w:rPr>
          <w:rFonts w:ascii="Verdana" w:hAnsi="Verdana" w:cstheme="minorHAnsi"/>
          <w:i/>
          <w:sz w:val="20"/>
        </w:rPr>
        <w:t>(1</w:t>
      </w:r>
      <w:r w:rsidR="00CF05E6" w:rsidRPr="001B591F">
        <w:rPr>
          <w:rFonts w:ascii="Verdana" w:hAnsi="Verdana" w:cstheme="minorHAnsi"/>
          <w:i/>
          <w:sz w:val="20"/>
        </w:rPr>
        <w:t>)</w:t>
      </w:r>
      <w:r w:rsidR="00CF05E6" w:rsidRPr="001B591F">
        <w:rPr>
          <w:rFonts w:ascii="Verdana" w:hAnsi="Verdana" w:cstheme="minorHAnsi"/>
          <w:sz w:val="20"/>
        </w:rPr>
        <w:t xml:space="preserve"> vencimento antecipado de qualquer obrigação estabelecida em qualquer contrato ou instrumento do qual o </w:t>
      </w:r>
      <w:r w:rsidR="00661AAB" w:rsidRPr="001B591F">
        <w:rPr>
          <w:rFonts w:ascii="Verdana" w:hAnsi="Verdana" w:cstheme="minorHAnsi"/>
          <w:sz w:val="20"/>
        </w:rPr>
        <w:t>Fiador</w:t>
      </w:r>
      <w:r w:rsidR="00CF05E6" w:rsidRPr="001B591F">
        <w:rPr>
          <w:rFonts w:ascii="Verdana" w:hAnsi="Verdana" w:cstheme="minorHAnsi"/>
          <w:sz w:val="20"/>
        </w:rPr>
        <w:t xml:space="preserve"> seja parte e/ou pelo qual qualquer de se</w:t>
      </w:r>
      <w:r w:rsidR="00661AAB" w:rsidRPr="001B591F">
        <w:rPr>
          <w:rFonts w:ascii="Verdana" w:hAnsi="Verdana" w:cstheme="minorHAnsi"/>
          <w:sz w:val="20"/>
        </w:rPr>
        <w:t>us ativos esteja sujeito; ou (</w:t>
      </w:r>
      <w:r w:rsidR="00661AAB" w:rsidRPr="001B591F">
        <w:rPr>
          <w:rFonts w:ascii="Verdana" w:hAnsi="Verdana" w:cstheme="minorHAnsi"/>
          <w:i/>
          <w:sz w:val="20"/>
        </w:rPr>
        <w:t>2</w:t>
      </w:r>
      <w:r w:rsidR="00CF05E6" w:rsidRPr="001B591F">
        <w:rPr>
          <w:rFonts w:ascii="Verdana" w:hAnsi="Verdana" w:cstheme="minorHAnsi"/>
          <w:sz w:val="20"/>
        </w:rPr>
        <w:t>) rescisão de qualquer dess</w:t>
      </w:r>
      <w:r w:rsidR="00661AAB" w:rsidRPr="001B591F">
        <w:rPr>
          <w:rFonts w:ascii="Verdana" w:hAnsi="Verdana" w:cstheme="minorHAnsi"/>
          <w:sz w:val="20"/>
        </w:rPr>
        <w:t xml:space="preserve">es contratos ou instrumentos; </w:t>
      </w:r>
      <w:r w:rsidR="00661AAB" w:rsidRPr="001B591F">
        <w:rPr>
          <w:rFonts w:ascii="Verdana" w:hAnsi="Verdana" w:cstheme="minorHAnsi"/>
          <w:i/>
          <w:sz w:val="20"/>
        </w:rPr>
        <w:t>(3</w:t>
      </w:r>
      <w:r w:rsidR="00CF05E6" w:rsidRPr="001B591F">
        <w:rPr>
          <w:rFonts w:ascii="Verdana" w:hAnsi="Verdana" w:cstheme="minorHAnsi"/>
          <w:i/>
          <w:sz w:val="20"/>
        </w:rPr>
        <w:t>)</w:t>
      </w:r>
      <w:r w:rsidR="00CF05E6" w:rsidRPr="001B591F">
        <w:rPr>
          <w:rFonts w:ascii="Verdana" w:hAnsi="Verdana" w:cstheme="minorHAnsi"/>
          <w:sz w:val="20"/>
        </w:rPr>
        <w:t> não resultarão na criação de qualquer Ônus sobre qualquer ativo do Garantidor, exce</w:t>
      </w:r>
      <w:r w:rsidR="00661AAB" w:rsidRPr="001B591F">
        <w:rPr>
          <w:rFonts w:ascii="Verdana" w:hAnsi="Verdana" w:cstheme="minorHAnsi"/>
          <w:sz w:val="20"/>
        </w:rPr>
        <w:t>to pela Alienação Fiduciária</w:t>
      </w:r>
      <w:r w:rsidR="00617FCC" w:rsidRPr="001B591F">
        <w:rPr>
          <w:rFonts w:ascii="Verdana" w:hAnsi="Verdana" w:cstheme="minorHAnsi"/>
          <w:sz w:val="20"/>
        </w:rPr>
        <w:t xml:space="preserve"> de Ações</w:t>
      </w:r>
      <w:r w:rsidR="00661AAB" w:rsidRPr="001B591F">
        <w:rPr>
          <w:rFonts w:ascii="Verdana" w:hAnsi="Verdana" w:cstheme="minorHAnsi"/>
          <w:sz w:val="20"/>
        </w:rPr>
        <w:t xml:space="preserve">; </w:t>
      </w:r>
      <w:r w:rsidR="00661AAB" w:rsidRPr="001B591F">
        <w:rPr>
          <w:rFonts w:ascii="Verdana" w:hAnsi="Verdana" w:cstheme="minorHAnsi"/>
          <w:i/>
          <w:sz w:val="20"/>
        </w:rPr>
        <w:t>(4</w:t>
      </w:r>
      <w:r w:rsidR="00CF05E6" w:rsidRPr="001B591F">
        <w:rPr>
          <w:rFonts w:ascii="Verdana" w:hAnsi="Verdana" w:cstheme="minorHAnsi"/>
          <w:i/>
          <w:sz w:val="20"/>
        </w:rPr>
        <w:t>)</w:t>
      </w:r>
      <w:r w:rsidR="00CF05E6" w:rsidRPr="001B591F">
        <w:rPr>
          <w:rFonts w:ascii="Verdana" w:hAnsi="Verdana" w:cstheme="minorHAnsi"/>
          <w:sz w:val="20"/>
        </w:rPr>
        <w:t xml:space="preserve"> não infringem qualquer disposição legal ou regulamentar a que o </w:t>
      </w:r>
      <w:r w:rsidR="00661AAB" w:rsidRPr="001B591F">
        <w:rPr>
          <w:rFonts w:ascii="Verdana" w:hAnsi="Verdana" w:cstheme="minorHAnsi"/>
          <w:sz w:val="20"/>
        </w:rPr>
        <w:t>Fiador</w:t>
      </w:r>
      <w:r w:rsidR="00CF05E6" w:rsidRPr="001B591F">
        <w:rPr>
          <w:rFonts w:ascii="Verdana" w:hAnsi="Verdana" w:cstheme="minorHAnsi"/>
          <w:sz w:val="20"/>
        </w:rPr>
        <w:t xml:space="preserve"> e/ou qualquer de </w:t>
      </w:r>
      <w:r w:rsidR="00661AAB" w:rsidRPr="001B591F">
        <w:rPr>
          <w:rFonts w:ascii="Verdana" w:hAnsi="Verdana" w:cstheme="minorHAnsi"/>
          <w:sz w:val="20"/>
        </w:rPr>
        <w:t xml:space="preserve">seus ativos esteja sujeito; e </w:t>
      </w:r>
      <w:r w:rsidR="00661AAB" w:rsidRPr="001B591F">
        <w:rPr>
          <w:rFonts w:ascii="Verdana" w:hAnsi="Verdana" w:cstheme="minorHAnsi"/>
          <w:i/>
          <w:sz w:val="20"/>
        </w:rPr>
        <w:t>(5</w:t>
      </w:r>
      <w:r w:rsidR="00CF05E6" w:rsidRPr="001B591F">
        <w:rPr>
          <w:rFonts w:ascii="Verdana" w:hAnsi="Verdana" w:cstheme="minorHAnsi"/>
          <w:i/>
          <w:sz w:val="20"/>
        </w:rPr>
        <w:t>)</w:t>
      </w:r>
      <w:r w:rsidR="00CF05E6" w:rsidRPr="001B591F">
        <w:rPr>
          <w:rFonts w:ascii="Verdana" w:hAnsi="Verdana" w:cstheme="minorHAnsi"/>
          <w:sz w:val="20"/>
        </w:rPr>
        <w:t xml:space="preserve"> não infringem qualquer ordem, decisão ou sentença administrativa, judicial ou arbitral que afete o </w:t>
      </w:r>
      <w:r w:rsidR="00661AAB" w:rsidRPr="001B591F">
        <w:rPr>
          <w:rFonts w:ascii="Verdana" w:hAnsi="Verdana" w:cstheme="minorHAnsi"/>
          <w:sz w:val="20"/>
        </w:rPr>
        <w:t>Fiador</w:t>
      </w:r>
      <w:r w:rsidR="00CF05E6" w:rsidRPr="001B591F">
        <w:rPr>
          <w:rFonts w:ascii="Verdana" w:hAnsi="Verdana" w:cstheme="minorHAnsi"/>
          <w:sz w:val="20"/>
        </w:rPr>
        <w:t xml:space="preserve"> e/ou qualquer de seus ativos;</w:t>
      </w:r>
    </w:p>
    <w:p w14:paraId="685A4092" w14:textId="77777777" w:rsidR="00571323" w:rsidRPr="001B591F" w:rsidRDefault="00571323" w:rsidP="001B591F">
      <w:pPr>
        <w:pStyle w:val="PargrafodaLista"/>
        <w:widowControl w:val="0"/>
        <w:spacing w:after="0" w:line="312" w:lineRule="auto"/>
        <w:ind w:left="1418"/>
        <w:contextualSpacing w:val="0"/>
        <w:rPr>
          <w:rFonts w:ascii="Verdana" w:hAnsi="Verdana" w:cstheme="minorHAnsi"/>
          <w:sz w:val="20"/>
        </w:rPr>
      </w:pPr>
    </w:p>
    <w:p w14:paraId="696BFEFF" w14:textId="5DF28B9F" w:rsidR="00CF05E6" w:rsidRPr="001B591F" w:rsidRDefault="002B04B1" w:rsidP="001B591F">
      <w:pPr>
        <w:pStyle w:val="PargrafodaLista"/>
        <w:widowControl w:val="0"/>
        <w:numPr>
          <w:ilvl w:val="0"/>
          <w:numId w:val="36"/>
        </w:numPr>
        <w:spacing w:after="0" w:line="312" w:lineRule="auto"/>
        <w:ind w:left="1418" w:hanging="709"/>
        <w:contextualSpacing w:val="0"/>
        <w:rPr>
          <w:rFonts w:ascii="Verdana" w:hAnsi="Verdana" w:cstheme="minorHAnsi"/>
          <w:sz w:val="20"/>
        </w:rPr>
      </w:pPr>
      <w:r w:rsidRPr="001B591F">
        <w:rPr>
          <w:rFonts w:ascii="Verdana" w:hAnsi="Verdana" w:cstheme="minorHAnsi"/>
          <w:sz w:val="20"/>
        </w:rPr>
        <w:t>E</w:t>
      </w:r>
      <w:r w:rsidR="00CF05E6" w:rsidRPr="001B591F">
        <w:rPr>
          <w:rFonts w:ascii="Verdana" w:hAnsi="Verdana" w:cstheme="minorHAnsi"/>
          <w:sz w:val="20"/>
        </w:rPr>
        <w:t xml:space="preserve">stá adimplente com o cumprimento das obrigações constantes desta Escritura de Emissão e </w:t>
      </w:r>
      <w:r w:rsidR="00661AAB" w:rsidRPr="001B591F">
        <w:rPr>
          <w:rFonts w:ascii="Verdana" w:hAnsi="Verdana" w:cstheme="minorHAnsi"/>
          <w:sz w:val="20"/>
        </w:rPr>
        <w:t>dos Documentos da Operação</w:t>
      </w:r>
      <w:r w:rsidR="00CF05E6" w:rsidRPr="001B591F">
        <w:rPr>
          <w:rFonts w:ascii="Verdana" w:hAnsi="Verdana" w:cstheme="minorHAnsi"/>
          <w:sz w:val="20"/>
        </w:rPr>
        <w:t xml:space="preserve">, e não tem conhecimento sobre a ocorrência e existência, na presente data, </w:t>
      </w:r>
      <w:r w:rsidR="00617FCC" w:rsidRPr="001B591F">
        <w:rPr>
          <w:rFonts w:ascii="Verdana" w:hAnsi="Verdana" w:cstheme="minorHAnsi"/>
          <w:sz w:val="20"/>
        </w:rPr>
        <w:t xml:space="preserve">de </w:t>
      </w:r>
      <w:r w:rsidR="00CF05E6" w:rsidRPr="001B591F">
        <w:rPr>
          <w:rFonts w:ascii="Verdana" w:hAnsi="Verdana" w:cstheme="minorHAnsi"/>
          <w:sz w:val="20"/>
        </w:rPr>
        <w:t xml:space="preserve">qualquer Evento de </w:t>
      </w:r>
      <w:r w:rsidR="00661AAB" w:rsidRPr="001B591F">
        <w:rPr>
          <w:rFonts w:ascii="Verdana" w:hAnsi="Verdana" w:cstheme="minorHAnsi"/>
          <w:sz w:val="20"/>
        </w:rPr>
        <w:t>Vencimento Antecipado</w:t>
      </w:r>
      <w:r w:rsidR="00CF05E6" w:rsidRPr="001B591F">
        <w:rPr>
          <w:rFonts w:ascii="Verdana" w:hAnsi="Verdana" w:cstheme="minorHAnsi"/>
          <w:sz w:val="20"/>
        </w:rPr>
        <w:t>;</w:t>
      </w:r>
    </w:p>
    <w:p w14:paraId="6F22744B" w14:textId="77777777" w:rsidR="00571323" w:rsidRPr="001B591F" w:rsidRDefault="00571323" w:rsidP="001B591F">
      <w:pPr>
        <w:pStyle w:val="PargrafodaLista"/>
        <w:widowControl w:val="0"/>
        <w:spacing w:after="0" w:line="312" w:lineRule="auto"/>
        <w:ind w:left="1418"/>
        <w:contextualSpacing w:val="0"/>
        <w:rPr>
          <w:rFonts w:ascii="Verdana" w:hAnsi="Verdana" w:cstheme="minorHAnsi"/>
          <w:sz w:val="20"/>
        </w:rPr>
      </w:pPr>
    </w:p>
    <w:p w14:paraId="17D46486" w14:textId="77777777" w:rsidR="00CF05E6" w:rsidRPr="001B591F" w:rsidRDefault="002B04B1" w:rsidP="001B591F">
      <w:pPr>
        <w:pStyle w:val="PargrafodaLista"/>
        <w:widowControl w:val="0"/>
        <w:numPr>
          <w:ilvl w:val="0"/>
          <w:numId w:val="36"/>
        </w:numPr>
        <w:spacing w:after="0" w:line="312" w:lineRule="auto"/>
        <w:ind w:left="1418" w:hanging="709"/>
        <w:contextualSpacing w:val="0"/>
        <w:rPr>
          <w:rFonts w:ascii="Verdana" w:hAnsi="Verdana" w:cstheme="minorHAnsi"/>
          <w:sz w:val="20"/>
        </w:rPr>
      </w:pPr>
      <w:r w:rsidRPr="001B591F">
        <w:rPr>
          <w:rFonts w:ascii="Verdana" w:hAnsi="Verdana" w:cstheme="minorHAnsi"/>
          <w:sz w:val="20"/>
        </w:rPr>
        <w:t>T</w:t>
      </w:r>
      <w:r w:rsidR="00CF05E6" w:rsidRPr="001B591F">
        <w:rPr>
          <w:rFonts w:ascii="Verdana" w:hAnsi="Verdana" w:cstheme="minorHAnsi"/>
          <w:sz w:val="20"/>
        </w:rPr>
        <w:t xml:space="preserve">em plena ciência e concorda integralmente com a forma de divulgação e apuração da Taxa DI, e a forma de cálculo da Remuneração foi acordada </w:t>
      </w:r>
      <w:r w:rsidR="00CF05E6" w:rsidRPr="001B591F">
        <w:rPr>
          <w:rFonts w:ascii="Verdana" w:hAnsi="Verdana" w:cstheme="minorHAnsi"/>
          <w:sz w:val="20"/>
        </w:rPr>
        <w:lastRenderedPageBreak/>
        <w:t xml:space="preserve">por livre vontade da </w:t>
      </w:r>
      <w:r w:rsidR="00376862" w:rsidRPr="001B591F">
        <w:rPr>
          <w:rFonts w:ascii="Verdana" w:hAnsi="Verdana" w:cstheme="minorHAnsi"/>
          <w:sz w:val="20"/>
        </w:rPr>
        <w:t>Emissora e do Fiador</w:t>
      </w:r>
      <w:r w:rsidR="00CF05E6" w:rsidRPr="001B591F">
        <w:rPr>
          <w:rFonts w:ascii="Verdana" w:hAnsi="Verdana" w:cstheme="minorHAnsi"/>
          <w:sz w:val="20"/>
        </w:rPr>
        <w:t>, em observância ao princípio da boa-fé;</w:t>
      </w:r>
    </w:p>
    <w:p w14:paraId="4A212526" w14:textId="77777777" w:rsidR="00571323" w:rsidRPr="001B591F" w:rsidRDefault="00571323" w:rsidP="001B591F">
      <w:pPr>
        <w:pStyle w:val="PargrafodaLista"/>
        <w:widowControl w:val="0"/>
        <w:spacing w:after="0" w:line="312" w:lineRule="auto"/>
        <w:ind w:left="1418"/>
        <w:contextualSpacing w:val="0"/>
        <w:rPr>
          <w:rFonts w:ascii="Verdana" w:hAnsi="Verdana" w:cstheme="minorHAnsi"/>
          <w:sz w:val="20"/>
        </w:rPr>
      </w:pPr>
    </w:p>
    <w:p w14:paraId="749AECAE" w14:textId="77777777" w:rsidR="00CF05E6" w:rsidRPr="001B591F" w:rsidRDefault="002B04B1" w:rsidP="001B591F">
      <w:pPr>
        <w:pStyle w:val="PargrafodaLista"/>
        <w:widowControl w:val="0"/>
        <w:numPr>
          <w:ilvl w:val="0"/>
          <w:numId w:val="36"/>
        </w:numPr>
        <w:spacing w:after="0" w:line="312" w:lineRule="auto"/>
        <w:ind w:left="1418" w:hanging="709"/>
        <w:contextualSpacing w:val="0"/>
        <w:rPr>
          <w:rFonts w:ascii="Verdana" w:hAnsi="Verdana" w:cstheme="minorHAnsi"/>
          <w:sz w:val="20"/>
        </w:rPr>
      </w:pPr>
      <w:r w:rsidRPr="001B591F">
        <w:rPr>
          <w:rFonts w:ascii="Verdana" w:hAnsi="Verdana" w:cstheme="minorHAnsi"/>
          <w:sz w:val="20"/>
        </w:rPr>
        <w:t>A</w:t>
      </w:r>
      <w:r w:rsidR="00CF05E6" w:rsidRPr="001B591F">
        <w:rPr>
          <w:rFonts w:ascii="Verdana" w:hAnsi="Verdana" w:cstheme="minorHAnsi"/>
          <w:sz w:val="20"/>
        </w:rPr>
        <w:t xml:space="preserve">s informações prestadas por ocasião da Oferta são verdadeiras, consistentes, precisas, completas, corretas e suficientes, permitindo aos </w:t>
      </w:r>
      <w:r w:rsidR="00661AAB" w:rsidRPr="001B591F">
        <w:rPr>
          <w:rFonts w:ascii="Verdana" w:hAnsi="Verdana" w:cstheme="minorHAnsi"/>
          <w:sz w:val="20"/>
        </w:rPr>
        <w:t>Titulares de CRI</w:t>
      </w:r>
      <w:r w:rsidR="00CF05E6" w:rsidRPr="001B591F">
        <w:rPr>
          <w:rFonts w:ascii="Verdana" w:hAnsi="Verdana" w:cstheme="minorHAnsi"/>
          <w:sz w:val="20"/>
        </w:rPr>
        <w:t xml:space="preserve"> uma tomada de decisão fundamentada a respeito da Oferta;</w:t>
      </w:r>
    </w:p>
    <w:p w14:paraId="7676D328" w14:textId="77777777" w:rsidR="00571323" w:rsidRPr="001B591F" w:rsidRDefault="00571323" w:rsidP="001B591F">
      <w:pPr>
        <w:pStyle w:val="PargrafodaLista"/>
        <w:widowControl w:val="0"/>
        <w:spacing w:after="0" w:line="312" w:lineRule="auto"/>
        <w:ind w:left="1418"/>
        <w:contextualSpacing w:val="0"/>
        <w:rPr>
          <w:rFonts w:ascii="Verdana" w:hAnsi="Verdana" w:cstheme="minorHAnsi"/>
          <w:sz w:val="20"/>
        </w:rPr>
      </w:pPr>
    </w:p>
    <w:p w14:paraId="478FA0CA" w14:textId="77777777" w:rsidR="00CF05E6" w:rsidRPr="001B591F" w:rsidRDefault="002B04B1" w:rsidP="001B591F">
      <w:pPr>
        <w:pStyle w:val="PargrafodaLista"/>
        <w:widowControl w:val="0"/>
        <w:numPr>
          <w:ilvl w:val="0"/>
          <w:numId w:val="36"/>
        </w:numPr>
        <w:spacing w:after="0" w:line="312" w:lineRule="auto"/>
        <w:ind w:left="1418" w:hanging="709"/>
        <w:contextualSpacing w:val="0"/>
        <w:rPr>
          <w:rFonts w:ascii="Verdana" w:hAnsi="Verdana" w:cstheme="minorHAnsi"/>
          <w:sz w:val="20"/>
        </w:rPr>
      </w:pPr>
      <w:r w:rsidRPr="001B591F">
        <w:rPr>
          <w:rFonts w:ascii="Verdana" w:hAnsi="Verdana" w:cstheme="minorHAnsi"/>
          <w:sz w:val="20"/>
        </w:rPr>
        <w:t>O</w:t>
      </w:r>
      <w:r w:rsidR="00CF05E6" w:rsidRPr="001B591F">
        <w:rPr>
          <w:rFonts w:ascii="Verdana" w:hAnsi="Verdana" w:cstheme="minorHAnsi"/>
          <w:sz w:val="20"/>
        </w:rPr>
        <w:t xml:space="preserve">s documentos e informações fornecidos ao Agente Fiduciário </w:t>
      </w:r>
      <w:r w:rsidR="00661AAB" w:rsidRPr="001B591F">
        <w:rPr>
          <w:rFonts w:ascii="Verdana" w:hAnsi="Verdana" w:cstheme="minorHAnsi"/>
          <w:sz w:val="20"/>
        </w:rPr>
        <w:t xml:space="preserve">dos CRI, à Debenturista </w:t>
      </w:r>
      <w:r w:rsidR="00CF05E6" w:rsidRPr="001B591F">
        <w:rPr>
          <w:rFonts w:ascii="Verdana" w:hAnsi="Verdana" w:cstheme="minorHAnsi"/>
          <w:sz w:val="20"/>
        </w:rPr>
        <w:t xml:space="preserve">e/ou aos </w:t>
      </w:r>
      <w:r w:rsidR="00661AAB" w:rsidRPr="001B591F">
        <w:rPr>
          <w:rFonts w:ascii="Verdana" w:hAnsi="Verdana" w:cstheme="minorHAnsi"/>
          <w:sz w:val="20"/>
        </w:rPr>
        <w:t>Titulares de CRI</w:t>
      </w:r>
      <w:r w:rsidR="00CF05E6" w:rsidRPr="001B591F">
        <w:rPr>
          <w:rFonts w:ascii="Verdana" w:hAnsi="Verdana" w:cstheme="minorHAnsi"/>
          <w:sz w:val="20"/>
        </w:rPr>
        <w:t xml:space="preserve"> são verdadeiros, consistentes, corretos e suficientes, estão atualizados até a data em que foram fornecidos e incluem os documentos e informações relevantes para a tomada de </w:t>
      </w:r>
      <w:r w:rsidR="00661AAB" w:rsidRPr="001B591F">
        <w:rPr>
          <w:rFonts w:ascii="Verdana" w:hAnsi="Verdana" w:cstheme="minorHAnsi"/>
          <w:sz w:val="20"/>
        </w:rPr>
        <w:t>decisão de investimento sobre os CRI</w:t>
      </w:r>
      <w:r w:rsidR="00CF05E6" w:rsidRPr="001B591F">
        <w:rPr>
          <w:rFonts w:ascii="Verdana" w:hAnsi="Verdana" w:cstheme="minorHAnsi"/>
          <w:sz w:val="20"/>
        </w:rPr>
        <w:t>;</w:t>
      </w:r>
    </w:p>
    <w:p w14:paraId="6C183794" w14:textId="77777777" w:rsidR="00571323" w:rsidRPr="001B591F" w:rsidRDefault="00571323" w:rsidP="001B591F">
      <w:pPr>
        <w:pStyle w:val="PargrafodaLista"/>
        <w:widowControl w:val="0"/>
        <w:spacing w:after="0" w:line="312" w:lineRule="auto"/>
        <w:ind w:left="1418"/>
        <w:contextualSpacing w:val="0"/>
        <w:rPr>
          <w:rFonts w:ascii="Verdana" w:hAnsi="Verdana" w:cstheme="minorHAnsi"/>
          <w:sz w:val="20"/>
        </w:rPr>
      </w:pPr>
    </w:p>
    <w:p w14:paraId="78190C91" w14:textId="240541F9" w:rsidR="00CF05E6" w:rsidRPr="001B591F" w:rsidRDefault="002B04B1" w:rsidP="001B591F">
      <w:pPr>
        <w:pStyle w:val="PargrafodaLista"/>
        <w:widowControl w:val="0"/>
        <w:numPr>
          <w:ilvl w:val="0"/>
          <w:numId w:val="36"/>
        </w:numPr>
        <w:spacing w:after="0" w:line="312" w:lineRule="auto"/>
        <w:ind w:left="1418" w:hanging="709"/>
        <w:contextualSpacing w:val="0"/>
        <w:rPr>
          <w:rFonts w:ascii="Verdana" w:hAnsi="Verdana" w:cstheme="minorHAnsi"/>
          <w:sz w:val="20"/>
        </w:rPr>
      </w:pPr>
      <w:r w:rsidRPr="001B591F">
        <w:rPr>
          <w:rFonts w:ascii="Verdana" w:hAnsi="Verdana" w:cstheme="minorHAnsi"/>
          <w:sz w:val="20"/>
        </w:rPr>
        <w:t>E</w:t>
      </w:r>
      <w:r w:rsidR="00CF05E6" w:rsidRPr="001B591F">
        <w:rPr>
          <w:rFonts w:ascii="Verdana" w:hAnsi="Verdana" w:cstheme="minorHAnsi"/>
          <w:sz w:val="20"/>
        </w:rPr>
        <w:t>stá, assim como as Controladas, cumprindo as leis, regulamentos, normas administrativas e determinações dos órgãos governamentais, autarquias ou instâncias judiciais aplicáveis ao exercício de suas atividades, exceto por aqueles questionados de boa-fé nas esferas administrativa e/ou judicial; e</w:t>
      </w:r>
      <w:r w:rsidR="007705F3">
        <w:rPr>
          <w:rFonts w:ascii="Verdana" w:hAnsi="Verdana" w:cstheme="minorHAnsi"/>
          <w:sz w:val="20"/>
        </w:rPr>
        <w:t xml:space="preserve"> </w:t>
      </w:r>
    </w:p>
    <w:p w14:paraId="740414C7" w14:textId="77777777" w:rsidR="00571323" w:rsidRPr="001B591F" w:rsidRDefault="00571323" w:rsidP="001B591F">
      <w:pPr>
        <w:pStyle w:val="PargrafodaLista"/>
        <w:widowControl w:val="0"/>
        <w:spacing w:after="0" w:line="312" w:lineRule="auto"/>
        <w:ind w:left="1418"/>
        <w:contextualSpacing w:val="0"/>
        <w:rPr>
          <w:rFonts w:ascii="Verdana" w:hAnsi="Verdana" w:cstheme="minorHAnsi"/>
          <w:sz w:val="20"/>
        </w:rPr>
      </w:pPr>
    </w:p>
    <w:p w14:paraId="5B9E0B1B" w14:textId="45C73DF7" w:rsidR="00CF05E6" w:rsidRPr="001B591F" w:rsidRDefault="002B04B1" w:rsidP="001B591F">
      <w:pPr>
        <w:pStyle w:val="PargrafodaLista"/>
        <w:widowControl w:val="0"/>
        <w:numPr>
          <w:ilvl w:val="0"/>
          <w:numId w:val="36"/>
        </w:numPr>
        <w:spacing w:after="0" w:line="312" w:lineRule="auto"/>
        <w:ind w:left="1418" w:hanging="709"/>
        <w:contextualSpacing w:val="0"/>
        <w:rPr>
          <w:rFonts w:ascii="Verdana" w:hAnsi="Verdana" w:cstheme="minorHAnsi"/>
          <w:sz w:val="20"/>
        </w:rPr>
      </w:pPr>
      <w:r w:rsidRPr="001B591F">
        <w:rPr>
          <w:rFonts w:ascii="Verdana" w:hAnsi="Verdana" w:cstheme="minorHAnsi"/>
          <w:sz w:val="20"/>
        </w:rPr>
        <w:t>E</w:t>
      </w:r>
      <w:r w:rsidR="00CF05E6" w:rsidRPr="001B591F">
        <w:rPr>
          <w:rFonts w:ascii="Verdana" w:hAnsi="Verdana" w:cstheme="minorHAnsi"/>
          <w:sz w:val="20"/>
        </w:rPr>
        <w:t>stá, conforme aplicável, em dia com o pagamento de todas as obrigações de natureza tributária (municipal, estadual e federal), trabalhista, previdenciária, ambiental e de quaisquer outras obrigações impostas por lei, exceto por aquelas questionadas de boa-fé nas esferas administrativa e/ou judicial.</w:t>
      </w:r>
      <w:r w:rsidR="007705F3">
        <w:rPr>
          <w:rFonts w:ascii="Verdana" w:hAnsi="Verdana" w:cstheme="minorHAnsi"/>
          <w:sz w:val="20"/>
        </w:rPr>
        <w:t xml:space="preserve"> </w:t>
      </w:r>
    </w:p>
    <w:p w14:paraId="591CEB8A" w14:textId="77777777" w:rsidR="002B04B1" w:rsidRPr="001B591F" w:rsidRDefault="002B04B1" w:rsidP="001B591F">
      <w:pPr>
        <w:pStyle w:val="PargrafodaLista"/>
        <w:widowControl w:val="0"/>
        <w:spacing w:after="0" w:line="312" w:lineRule="auto"/>
        <w:ind w:left="1418"/>
        <w:contextualSpacing w:val="0"/>
        <w:rPr>
          <w:rFonts w:ascii="Verdana" w:hAnsi="Verdana" w:cstheme="minorHAnsi"/>
          <w:sz w:val="20"/>
        </w:rPr>
      </w:pPr>
    </w:p>
    <w:p w14:paraId="4584FA14" w14:textId="3A318D38" w:rsidR="00CF05E6" w:rsidRPr="001B591F" w:rsidRDefault="00CF05E6" w:rsidP="001B591F">
      <w:pPr>
        <w:pStyle w:val="PargrafodaLista"/>
        <w:widowControl w:val="0"/>
        <w:numPr>
          <w:ilvl w:val="1"/>
          <w:numId w:val="17"/>
        </w:numPr>
        <w:spacing w:after="0" w:line="312" w:lineRule="auto"/>
        <w:ind w:left="0" w:firstLine="851"/>
        <w:contextualSpacing w:val="0"/>
        <w:rPr>
          <w:rFonts w:ascii="Verdana" w:hAnsi="Verdana" w:cstheme="minorHAnsi"/>
          <w:sz w:val="20"/>
        </w:rPr>
      </w:pPr>
      <w:r w:rsidRPr="001B591F">
        <w:rPr>
          <w:rFonts w:ascii="Verdana" w:hAnsi="Verdana" w:cstheme="minorHAnsi"/>
          <w:sz w:val="20"/>
        </w:rPr>
        <w:t xml:space="preserve">A </w:t>
      </w:r>
      <w:r w:rsidR="00376862" w:rsidRPr="001B591F">
        <w:rPr>
          <w:rFonts w:ascii="Verdana" w:hAnsi="Verdana" w:cstheme="minorHAnsi"/>
          <w:sz w:val="20"/>
        </w:rPr>
        <w:t>Emissora</w:t>
      </w:r>
      <w:r w:rsidRPr="001B591F">
        <w:rPr>
          <w:rFonts w:ascii="Verdana" w:hAnsi="Verdana" w:cstheme="minorHAnsi"/>
          <w:sz w:val="20"/>
        </w:rPr>
        <w:t xml:space="preserve"> e o </w:t>
      </w:r>
      <w:r w:rsidR="002B04B1" w:rsidRPr="001B591F">
        <w:rPr>
          <w:rFonts w:ascii="Verdana" w:hAnsi="Verdana" w:cstheme="minorHAnsi"/>
          <w:sz w:val="20"/>
        </w:rPr>
        <w:t>Fiador</w:t>
      </w:r>
      <w:r w:rsidRPr="001B591F">
        <w:rPr>
          <w:rFonts w:ascii="Verdana" w:hAnsi="Verdana" w:cstheme="minorHAnsi"/>
          <w:sz w:val="20"/>
        </w:rPr>
        <w:t xml:space="preserve">, em caráter irrevogável e irretratável, de maneira não solidária, se obrigam a indenizar </w:t>
      </w:r>
      <w:r w:rsidR="002B04B1" w:rsidRPr="001B591F">
        <w:rPr>
          <w:rFonts w:ascii="Verdana" w:hAnsi="Verdana" w:cstheme="minorHAnsi"/>
          <w:sz w:val="20"/>
        </w:rPr>
        <w:t>a Emissora, os Titulares de CRI</w:t>
      </w:r>
      <w:r w:rsidRPr="001B591F">
        <w:rPr>
          <w:rFonts w:ascii="Verdana" w:hAnsi="Verdana" w:cstheme="minorHAnsi"/>
          <w:sz w:val="20"/>
        </w:rPr>
        <w:t xml:space="preserve"> e o Agente Fiduciário </w:t>
      </w:r>
      <w:r w:rsidR="00FA4F42" w:rsidRPr="001B591F">
        <w:rPr>
          <w:rFonts w:ascii="Verdana" w:hAnsi="Verdana" w:cstheme="minorHAnsi"/>
          <w:sz w:val="20"/>
        </w:rPr>
        <w:t xml:space="preserve">dos CRI </w:t>
      </w:r>
      <w:r w:rsidRPr="001B591F">
        <w:rPr>
          <w:rFonts w:ascii="Verdana" w:hAnsi="Verdana" w:cstheme="minorHAnsi"/>
          <w:sz w:val="20"/>
        </w:rPr>
        <w:t xml:space="preserve">por todos e quaisquer prejuízos, danos, perdas, custos e/ou despesas (incluindo custas judiciais e honorários advocatícios) incorridos e comprovados </w:t>
      </w:r>
      <w:r w:rsidR="002B04B1" w:rsidRPr="001B591F">
        <w:rPr>
          <w:rFonts w:ascii="Verdana" w:hAnsi="Verdana" w:cstheme="minorHAnsi"/>
          <w:sz w:val="20"/>
        </w:rPr>
        <w:t>por estes</w:t>
      </w:r>
      <w:r w:rsidR="00FA4F42" w:rsidRPr="001B591F">
        <w:rPr>
          <w:rFonts w:ascii="Verdana" w:hAnsi="Verdana" w:cstheme="minorHAnsi"/>
          <w:sz w:val="20"/>
        </w:rPr>
        <w:t xml:space="preserve"> </w:t>
      </w:r>
      <w:r w:rsidRPr="001B591F">
        <w:rPr>
          <w:rFonts w:ascii="Verdana" w:hAnsi="Verdana" w:cstheme="minorHAnsi"/>
          <w:sz w:val="20"/>
        </w:rPr>
        <w:t>em razão da falsidade e/ou incorreção de qualquer das declarações respectivamente prestadas por cada um nos termos das Cláusulas</w:t>
      </w:r>
      <w:r w:rsidR="00EA5F1C" w:rsidRPr="001B591F">
        <w:rPr>
          <w:rFonts w:ascii="Verdana" w:hAnsi="Verdana" w:cstheme="minorHAnsi"/>
          <w:sz w:val="20"/>
        </w:rPr>
        <w:t xml:space="preserve"> </w:t>
      </w:r>
      <w:r w:rsidR="002B04B1" w:rsidRPr="001B591F">
        <w:rPr>
          <w:rFonts w:ascii="Verdana" w:hAnsi="Verdana" w:cstheme="minorHAnsi"/>
          <w:sz w:val="20"/>
        </w:rPr>
        <w:fldChar w:fldCharType="begin"/>
      </w:r>
      <w:r w:rsidR="002B04B1" w:rsidRPr="001B591F">
        <w:rPr>
          <w:rFonts w:ascii="Verdana" w:hAnsi="Verdana" w:cstheme="minorHAnsi"/>
          <w:sz w:val="20"/>
        </w:rPr>
        <w:instrText xml:space="preserve"> REF _Ref130286814 \r \h </w:instrText>
      </w:r>
      <w:r w:rsidR="00B0469F" w:rsidRPr="001B591F">
        <w:rPr>
          <w:rFonts w:ascii="Verdana" w:hAnsi="Verdana" w:cstheme="minorHAnsi"/>
          <w:sz w:val="20"/>
        </w:rPr>
        <w:instrText xml:space="preserve"> \* MERGEFORMAT </w:instrText>
      </w:r>
      <w:r w:rsidR="002B04B1" w:rsidRPr="001B591F">
        <w:rPr>
          <w:rFonts w:ascii="Verdana" w:hAnsi="Verdana" w:cstheme="minorHAnsi"/>
          <w:sz w:val="20"/>
        </w:rPr>
      </w:r>
      <w:r w:rsidR="002B04B1" w:rsidRPr="001B591F">
        <w:rPr>
          <w:rFonts w:ascii="Verdana" w:hAnsi="Verdana" w:cstheme="minorHAnsi"/>
          <w:sz w:val="20"/>
        </w:rPr>
        <w:fldChar w:fldCharType="separate"/>
      </w:r>
      <w:r w:rsidR="00FC21F2">
        <w:rPr>
          <w:rFonts w:ascii="Verdana" w:hAnsi="Verdana" w:cstheme="minorHAnsi"/>
          <w:sz w:val="20"/>
        </w:rPr>
        <w:t>9.1</w:t>
      </w:r>
      <w:r w:rsidR="002B04B1" w:rsidRPr="001B591F">
        <w:rPr>
          <w:rFonts w:ascii="Verdana" w:hAnsi="Verdana" w:cstheme="minorHAnsi"/>
          <w:sz w:val="20"/>
        </w:rPr>
        <w:fldChar w:fldCharType="end"/>
      </w:r>
      <w:r w:rsidR="002B04B1" w:rsidRPr="001B591F">
        <w:rPr>
          <w:rFonts w:ascii="Verdana" w:hAnsi="Verdana" w:cstheme="minorHAnsi"/>
          <w:sz w:val="20"/>
        </w:rPr>
        <w:t xml:space="preserve"> e </w:t>
      </w:r>
      <w:r w:rsidR="002B04B1" w:rsidRPr="001B591F">
        <w:rPr>
          <w:rFonts w:ascii="Verdana" w:hAnsi="Verdana" w:cstheme="minorHAnsi"/>
          <w:sz w:val="20"/>
        </w:rPr>
        <w:fldChar w:fldCharType="begin"/>
      </w:r>
      <w:r w:rsidR="002B04B1" w:rsidRPr="001B591F">
        <w:rPr>
          <w:rFonts w:ascii="Verdana" w:hAnsi="Verdana" w:cstheme="minorHAnsi"/>
          <w:sz w:val="20"/>
        </w:rPr>
        <w:instrText xml:space="preserve"> REF _Ref405200436 \r \h </w:instrText>
      </w:r>
      <w:r w:rsidR="00B0469F" w:rsidRPr="001B591F">
        <w:rPr>
          <w:rFonts w:ascii="Verdana" w:hAnsi="Verdana" w:cstheme="minorHAnsi"/>
          <w:sz w:val="20"/>
        </w:rPr>
        <w:instrText xml:space="preserve"> \* MERGEFORMAT </w:instrText>
      </w:r>
      <w:r w:rsidR="002B04B1" w:rsidRPr="001B591F">
        <w:rPr>
          <w:rFonts w:ascii="Verdana" w:hAnsi="Verdana" w:cstheme="minorHAnsi"/>
          <w:sz w:val="20"/>
        </w:rPr>
      </w:r>
      <w:r w:rsidR="002B04B1" w:rsidRPr="001B591F">
        <w:rPr>
          <w:rFonts w:ascii="Verdana" w:hAnsi="Verdana" w:cstheme="minorHAnsi"/>
          <w:sz w:val="20"/>
        </w:rPr>
        <w:fldChar w:fldCharType="separate"/>
      </w:r>
      <w:r w:rsidR="00FC21F2">
        <w:rPr>
          <w:rFonts w:ascii="Verdana" w:hAnsi="Verdana" w:cstheme="minorHAnsi"/>
          <w:sz w:val="20"/>
        </w:rPr>
        <w:t>9.2</w:t>
      </w:r>
      <w:r w:rsidR="002B04B1" w:rsidRPr="001B591F">
        <w:rPr>
          <w:rFonts w:ascii="Verdana" w:hAnsi="Verdana" w:cstheme="minorHAnsi"/>
          <w:sz w:val="20"/>
        </w:rPr>
        <w:fldChar w:fldCharType="end"/>
      </w:r>
      <w:r w:rsidR="00EA5F1C" w:rsidRPr="001B591F">
        <w:rPr>
          <w:rFonts w:ascii="Verdana" w:hAnsi="Verdana" w:cstheme="minorHAnsi"/>
          <w:sz w:val="20"/>
        </w:rPr>
        <w:t xml:space="preserve"> acima</w:t>
      </w:r>
      <w:r w:rsidRPr="001B591F">
        <w:rPr>
          <w:rFonts w:ascii="Verdana" w:hAnsi="Verdana" w:cstheme="minorHAnsi"/>
          <w:sz w:val="20"/>
        </w:rPr>
        <w:t>.</w:t>
      </w:r>
      <w:bookmarkEnd w:id="248"/>
      <w:r w:rsidRPr="001B591F">
        <w:rPr>
          <w:rFonts w:ascii="Verdana" w:hAnsi="Verdana" w:cstheme="minorHAnsi"/>
          <w:sz w:val="20"/>
        </w:rPr>
        <w:t xml:space="preserve"> </w:t>
      </w:r>
    </w:p>
    <w:p w14:paraId="197AAF27" w14:textId="77777777" w:rsidR="00E82185" w:rsidRPr="001B591F" w:rsidRDefault="00E82185" w:rsidP="001B591F">
      <w:pPr>
        <w:pStyle w:val="PargrafodaLista"/>
        <w:widowControl w:val="0"/>
        <w:spacing w:after="0" w:line="312" w:lineRule="auto"/>
        <w:ind w:left="851"/>
        <w:contextualSpacing w:val="0"/>
        <w:rPr>
          <w:rFonts w:ascii="Verdana" w:hAnsi="Verdana" w:cstheme="minorHAnsi"/>
          <w:sz w:val="20"/>
        </w:rPr>
      </w:pPr>
    </w:p>
    <w:p w14:paraId="5A772A2B" w14:textId="0CA70D45" w:rsidR="00CF05E6" w:rsidRPr="001B591F" w:rsidRDefault="00CF05E6" w:rsidP="001B591F">
      <w:pPr>
        <w:pStyle w:val="PargrafodaLista"/>
        <w:widowControl w:val="0"/>
        <w:numPr>
          <w:ilvl w:val="1"/>
          <w:numId w:val="17"/>
        </w:numPr>
        <w:spacing w:after="0" w:line="312" w:lineRule="auto"/>
        <w:ind w:left="0" w:firstLine="851"/>
        <w:contextualSpacing w:val="0"/>
        <w:rPr>
          <w:rFonts w:ascii="Verdana" w:hAnsi="Verdana" w:cstheme="minorHAnsi"/>
          <w:sz w:val="20"/>
        </w:rPr>
      </w:pPr>
      <w:r w:rsidRPr="001B591F">
        <w:rPr>
          <w:rFonts w:ascii="Verdana" w:hAnsi="Verdana" w:cstheme="minorHAnsi"/>
          <w:sz w:val="20"/>
        </w:rPr>
        <w:t xml:space="preserve">A </w:t>
      </w:r>
      <w:r w:rsidR="00376862" w:rsidRPr="001B591F">
        <w:rPr>
          <w:rFonts w:ascii="Verdana" w:hAnsi="Verdana" w:cstheme="minorHAnsi"/>
          <w:sz w:val="20"/>
        </w:rPr>
        <w:t>Emissora</w:t>
      </w:r>
      <w:r w:rsidRPr="001B591F">
        <w:rPr>
          <w:rFonts w:ascii="Verdana" w:hAnsi="Verdana" w:cstheme="minorHAnsi"/>
          <w:sz w:val="20"/>
        </w:rPr>
        <w:t xml:space="preserve"> e o </w:t>
      </w:r>
      <w:r w:rsidR="002B04B1" w:rsidRPr="001B591F">
        <w:rPr>
          <w:rFonts w:ascii="Verdana" w:hAnsi="Verdana" w:cstheme="minorHAnsi"/>
          <w:sz w:val="20"/>
        </w:rPr>
        <w:t>Fiador</w:t>
      </w:r>
      <w:r w:rsidRPr="001B591F">
        <w:rPr>
          <w:rFonts w:ascii="Verdana" w:hAnsi="Verdana" w:cstheme="minorHAnsi"/>
          <w:sz w:val="20"/>
        </w:rPr>
        <w:t xml:space="preserve"> obrigam-se a notificar, no prazo de até 10 (dez) dias contados da data em que tomar conhecimento, o </w:t>
      </w:r>
      <w:r w:rsidR="006119E5" w:rsidRPr="001B591F">
        <w:rPr>
          <w:rFonts w:ascii="Verdana" w:hAnsi="Verdana" w:cstheme="minorHAnsi"/>
          <w:sz w:val="20"/>
        </w:rPr>
        <w:t xml:space="preserve">Debenturista, o </w:t>
      </w:r>
      <w:r w:rsidRPr="001B591F">
        <w:rPr>
          <w:rFonts w:ascii="Verdana" w:hAnsi="Verdana" w:cstheme="minorHAnsi"/>
          <w:sz w:val="20"/>
        </w:rPr>
        <w:t>Agente Fiduciário</w:t>
      </w:r>
      <w:r w:rsidR="00FA4F42" w:rsidRPr="001B591F">
        <w:rPr>
          <w:rFonts w:ascii="Verdana" w:hAnsi="Verdana" w:cstheme="minorHAnsi"/>
          <w:sz w:val="20"/>
        </w:rPr>
        <w:t xml:space="preserve"> dos CRI</w:t>
      </w:r>
      <w:r w:rsidR="00617FCC" w:rsidRPr="001B591F">
        <w:rPr>
          <w:rFonts w:ascii="Verdana" w:hAnsi="Verdana" w:cstheme="minorHAnsi"/>
          <w:sz w:val="20"/>
        </w:rPr>
        <w:t xml:space="preserve"> </w:t>
      </w:r>
      <w:r w:rsidR="002B04B1" w:rsidRPr="001B591F">
        <w:rPr>
          <w:rFonts w:ascii="Verdana" w:hAnsi="Verdana" w:cstheme="minorHAnsi"/>
          <w:sz w:val="20"/>
        </w:rPr>
        <w:t xml:space="preserve">e/ou os Titulares de CRI </w:t>
      </w:r>
      <w:r w:rsidRPr="001B591F">
        <w:rPr>
          <w:rFonts w:ascii="Verdana" w:hAnsi="Verdana" w:cstheme="minorHAnsi"/>
          <w:sz w:val="20"/>
        </w:rPr>
        <w:t xml:space="preserve">caso qualquer das declarações prestadas nos termos das </w:t>
      </w:r>
      <w:r w:rsidR="002B04B1" w:rsidRPr="001B591F">
        <w:rPr>
          <w:rFonts w:ascii="Verdana" w:hAnsi="Verdana" w:cstheme="minorHAnsi"/>
          <w:sz w:val="20"/>
        </w:rPr>
        <w:t xml:space="preserve">Cláusulas </w:t>
      </w:r>
      <w:r w:rsidR="002B04B1" w:rsidRPr="001B591F">
        <w:rPr>
          <w:rFonts w:ascii="Verdana" w:hAnsi="Verdana" w:cstheme="minorHAnsi"/>
          <w:sz w:val="20"/>
        </w:rPr>
        <w:fldChar w:fldCharType="begin"/>
      </w:r>
      <w:r w:rsidR="002B04B1" w:rsidRPr="001B591F">
        <w:rPr>
          <w:rFonts w:ascii="Verdana" w:hAnsi="Verdana" w:cstheme="minorHAnsi"/>
          <w:sz w:val="20"/>
        </w:rPr>
        <w:instrText xml:space="preserve"> REF _Ref130286814 \r \h </w:instrText>
      </w:r>
      <w:r w:rsidR="00B0469F" w:rsidRPr="001B591F">
        <w:rPr>
          <w:rFonts w:ascii="Verdana" w:hAnsi="Verdana" w:cstheme="minorHAnsi"/>
          <w:sz w:val="20"/>
        </w:rPr>
        <w:instrText xml:space="preserve"> \* MERGEFORMAT </w:instrText>
      </w:r>
      <w:r w:rsidR="002B04B1" w:rsidRPr="001B591F">
        <w:rPr>
          <w:rFonts w:ascii="Verdana" w:hAnsi="Verdana" w:cstheme="minorHAnsi"/>
          <w:sz w:val="20"/>
        </w:rPr>
      </w:r>
      <w:r w:rsidR="002B04B1" w:rsidRPr="001B591F">
        <w:rPr>
          <w:rFonts w:ascii="Verdana" w:hAnsi="Verdana" w:cstheme="minorHAnsi"/>
          <w:sz w:val="20"/>
        </w:rPr>
        <w:fldChar w:fldCharType="separate"/>
      </w:r>
      <w:r w:rsidR="00FC21F2">
        <w:rPr>
          <w:rFonts w:ascii="Verdana" w:hAnsi="Verdana" w:cstheme="minorHAnsi"/>
          <w:sz w:val="20"/>
        </w:rPr>
        <w:t>9.1</w:t>
      </w:r>
      <w:r w:rsidR="002B04B1" w:rsidRPr="001B591F">
        <w:rPr>
          <w:rFonts w:ascii="Verdana" w:hAnsi="Verdana" w:cstheme="minorHAnsi"/>
          <w:sz w:val="20"/>
        </w:rPr>
        <w:fldChar w:fldCharType="end"/>
      </w:r>
      <w:r w:rsidR="002B04B1" w:rsidRPr="001B591F">
        <w:rPr>
          <w:rFonts w:ascii="Verdana" w:hAnsi="Verdana" w:cstheme="minorHAnsi"/>
          <w:sz w:val="20"/>
        </w:rPr>
        <w:t xml:space="preserve"> e </w:t>
      </w:r>
      <w:r w:rsidR="002B04B1" w:rsidRPr="001B591F">
        <w:rPr>
          <w:rFonts w:ascii="Verdana" w:hAnsi="Verdana" w:cstheme="minorHAnsi"/>
          <w:sz w:val="20"/>
        </w:rPr>
        <w:fldChar w:fldCharType="begin"/>
      </w:r>
      <w:r w:rsidR="002B04B1" w:rsidRPr="001B591F">
        <w:rPr>
          <w:rFonts w:ascii="Verdana" w:hAnsi="Verdana" w:cstheme="minorHAnsi"/>
          <w:sz w:val="20"/>
        </w:rPr>
        <w:instrText xml:space="preserve"> REF _Ref405200436 \r \h </w:instrText>
      </w:r>
      <w:r w:rsidR="00B0469F" w:rsidRPr="001B591F">
        <w:rPr>
          <w:rFonts w:ascii="Verdana" w:hAnsi="Verdana" w:cstheme="minorHAnsi"/>
          <w:sz w:val="20"/>
        </w:rPr>
        <w:instrText xml:space="preserve"> \* MERGEFORMAT </w:instrText>
      </w:r>
      <w:r w:rsidR="002B04B1" w:rsidRPr="001B591F">
        <w:rPr>
          <w:rFonts w:ascii="Verdana" w:hAnsi="Verdana" w:cstheme="minorHAnsi"/>
          <w:sz w:val="20"/>
        </w:rPr>
      </w:r>
      <w:r w:rsidR="002B04B1" w:rsidRPr="001B591F">
        <w:rPr>
          <w:rFonts w:ascii="Verdana" w:hAnsi="Verdana" w:cstheme="minorHAnsi"/>
          <w:sz w:val="20"/>
        </w:rPr>
        <w:fldChar w:fldCharType="separate"/>
      </w:r>
      <w:r w:rsidR="00FC21F2">
        <w:rPr>
          <w:rFonts w:ascii="Verdana" w:hAnsi="Verdana" w:cstheme="minorHAnsi"/>
          <w:sz w:val="20"/>
        </w:rPr>
        <w:t>9.2</w:t>
      </w:r>
      <w:r w:rsidR="002B04B1" w:rsidRPr="001B591F">
        <w:rPr>
          <w:rFonts w:ascii="Verdana" w:hAnsi="Verdana" w:cstheme="minorHAnsi"/>
          <w:sz w:val="20"/>
        </w:rPr>
        <w:fldChar w:fldCharType="end"/>
      </w:r>
      <w:r w:rsidR="002B04B1" w:rsidRPr="001B591F">
        <w:rPr>
          <w:rFonts w:ascii="Verdana" w:hAnsi="Verdana" w:cstheme="minorHAnsi"/>
          <w:sz w:val="20"/>
        </w:rPr>
        <w:t xml:space="preserve"> acima</w:t>
      </w:r>
      <w:r w:rsidR="00EA5F1C" w:rsidRPr="001B591F">
        <w:rPr>
          <w:rFonts w:ascii="Verdana" w:hAnsi="Verdana" w:cstheme="minorHAnsi"/>
          <w:sz w:val="20"/>
        </w:rPr>
        <w:t xml:space="preserve"> </w:t>
      </w:r>
      <w:r w:rsidRPr="001B591F">
        <w:rPr>
          <w:rFonts w:ascii="Verdana" w:hAnsi="Verdana" w:cstheme="minorHAnsi"/>
          <w:sz w:val="20"/>
        </w:rPr>
        <w:t>seja falsa e/ou incorreta em qualquer das datas em que foi prestada.</w:t>
      </w:r>
    </w:p>
    <w:p w14:paraId="28999614" w14:textId="77777777" w:rsidR="0093045F" w:rsidRPr="001B591F" w:rsidRDefault="0093045F" w:rsidP="001B591F">
      <w:pPr>
        <w:widowControl w:val="0"/>
        <w:spacing w:after="0" w:line="312" w:lineRule="auto"/>
        <w:rPr>
          <w:rFonts w:ascii="Verdana" w:hAnsi="Verdana" w:cstheme="minorHAnsi"/>
          <w:sz w:val="20"/>
        </w:rPr>
      </w:pPr>
    </w:p>
    <w:p w14:paraId="271F4AAB" w14:textId="47CDBD7A" w:rsidR="00CF05E6" w:rsidRPr="001B591F" w:rsidRDefault="00571323" w:rsidP="001B591F">
      <w:pPr>
        <w:pStyle w:val="PargrafodaLista"/>
        <w:widowControl w:val="0"/>
        <w:numPr>
          <w:ilvl w:val="0"/>
          <w:numId w:val="17"/>
        </w:numPr>
        <w:spacing w:after="0" w:line="312" w:lineRule="auto"/>
        <w:ind w:left="0" w:firstLine="0"/>
        <w:contextualSpacing w:val="0"/>
        <w:outlineLvl w:val="0"/>
        <w:rPr>
          <w:rFonts w:ascii="Verdana" w:hAnsi="Verdana" w:cstheme="minorHAnsi"/>
          <w:b/>
          <w:sz w:val="20"/>
        </w:rPr>
      </w:pPr>
      <w:bookmarkStart w:id="249" w:name="_Ref18621094"/>
      <w:bookmarkStart w:id="250" w:name="_Toc19537934"/>
      <w:r w:rsidRPr="001B591F">
        <w:rPr>
          <w:rFonts w:ascii="Verdana" w:hAnsi="Verdana" w:cstheme="minorHAnsi"/>
          <w:b/>
          <w:sz w:val="20"/>
        </w:rPr>
        <w:t>DESPESAS</w:t>
      </w:r>
      <w:bookmarkEnd w:id="249"/>
      <w:bookmarkEnd w:id="250"/>
    </w:p>
    <w:p w14:paraId="76804DF2" w14:textId="77777777" w:rsidR="00A926A5" w:rsidRPr="001B591F" w:rsidRDefault="00A926A5" w:rsidP="001B591F">
      <w:pPr>
        <w:widowControl w:val="0"/>
        <w:spacing w:after="0" w:line="312" w:lineRule="auto"/>
        <w:rPr>
          <w:rFonts w:ascii="Verdana" w:hAnsi="Verdana" w:cstheme="minorHAnsi"/>
          <w:b/>
          <w:sz w:val="20"/>
        </w:rPr>
      </w:pPr>
    </w:p>
    <w:p w14:paraId="704F7448" w14:textId="7D0A9318" w:rsidR="00163032" w:rsidRPr="00417EB9" w:rsidRDefault="00163032" w:rsidP="00986F25">
      <w:pPr>
        <w:pStyle w:val="PargrafodaLista"/>
        <w:widowControl w:val="0"/>
        <w:numPr>
          <w:ilvl w:val="1"/>
          <w:numId w:val="17"/>
        </w:numPr>
        <w:spacing w:after="0" w:line="312" w:lineRule="auto"/>
        <w:ind w:left="0" w:firstLine="851"/>
        <w:contextualSpacing w:val="0"/>
        <w:rPr>
          <w:rFonts w:ascii="Verdana" w:hAnsi="Verdana"/>
          <w:sz w:val="20"/>
        </w:rPr>
      </w:pPr>
      <w:r w:rsidRPr="005F7E74">
        <w:rPr>
          <w:rFonts w:ascii="Verdana" w:hAnsi="Verdana" w:cstheme="minorHAnsi"/>
          <w:sz w:val="20"/>
        </w:rPr>
        <w:lastRenderedPageBreak/>
        <w:t>Será constituído, na data da primeira integralização dos CRI, o Fundo de Despesas</w:t>
      </w:r>
      <w:r w:rsidR="000820CF">
        <w:rPr>
          <w:rFonts w:ascii="Verdana" w:hAnsi="Verdana" w:cstheme="minorHAnsi"/>
          <w:sz w:val="20"/>
        </w:rPr>
        <w:t xml:space="preserve"> 1ª Série</w:t>
      </w:r>
      <w:r w:rsidRPr="005F7E74">
        <w:rPr>
          <w:rFonts w:ascii="Verdana" w:hAnsi="Verdana" w:cstheme="minorHAnsi"/>
          <w:sz w:val="20"/>
        </w:rPr>
        <w:t>, no Valor Inicial</w:t>
      </w:r>
      <w:r w:rsidRPr="00986F25">
        <w:rPr>
          <w:rFonts w:ascii="Verdana" w:hAnsi="Verdana"/>
          <w:sz w:val="20"/>
        </w:rPr>
        <w:t xml:space="preserve"> do </w:t>
      </w:r>
      <w:r w:rsidRPr="005F7E74">
        <w:rPr>
          <w:rFonts w:ascii="Verdana" w:hAnsi="Verdana" w:cstheme="minorHAnsi"/>
          <w:sz w:val="20"/>
        </w:rPr>
        <w:t>Fundo de Despesas</w:t>
      </w:r>
      <w:r w:rsidR="000820CF">
        <w:rPr>
          <w:rFonts w:ascii="Verdana" w:hAnsi="Verdana" w:cstheme="minorHAnsi"/>
          <w:sz w:val="20"/>
        </w:rPr>
        <w:t xml:space="preserve"> 1ª Série</w:t>
      </w:r>
      <w:r w:rsidRPr="005F7E74">
        <w:rPr>
          <w:rFonts w:ascii="Verdana" w:hAnsi="Verdana" w:cstheme="minorHAnsi"/>
          <w:sz w:val="20"/>
        </w:rPr>
        <w:t>, por meio da retenção pela Securitizadora do Valor Inicial do Fundo de Despesas</w:t>
      </w:r>
      <w:r w:rsidR="000820CF">
        <w:rPr>
          <w:rFonts w:ascii="Verdana" w:hAnsi="Verdana" w:cstheme="minorHAnsi"/>
          <w:sz w:val="20"/>
        </w:rPr>
        <w:t xml:space="preserve"> 1ª Série</w:t>
      </w:r>
      <w:r w:rsidRPr="005F7E74">
        <w:rPr>
          <w:rFonts w:ascii="Verdana" w:hAnsi="Verdana" w:cstheme="minorHAnsi"/>
          <w:sz w:val="20"/>
        </w:rPr>
        <w:t xml:space="preserve"> do montante por ela recebido a título de integralização dos CRI, para fazer frente às Despesas iniciais e recorrentes da </w:t>
      </w:r>
      <w:r w:rsidR="000820CF">
        <w:rPr>
          <w:rFonts w:ascii="Verdana" w:hAnsi="Verdana" w:cstheme="minorHAnsi"/>
          <w:sz w:val="20"/>
        </w:rPr>
        <w:t>e</w:t>
      </w:r>
      <w:r w:rsidR="000820CF" w:rsidRPr="005F7E74">
        <w:rPr>
          <w:rFonts w:ascii="Verdana" w:hAnsi="Verdana" w:cstheme="minorHAnsi"/>
          <w:sz w:val="20"/>
        </w:rPr>
        <w:t xml:space="preserve">missão </w:t>
      </w:r>
      <w:r w:rsidRPr="005F7E74">
        <w:rPr>
          <w:rFonts w:ascii="Verdana" w:hAnsi="Verdana" w:cstheme="minorHAnsi"/>
          <w:sz w:val="20"/>
        </w:rPr>
        <w:t>dos CRI</w:t>
      </w:r>
      <w:r w:rsidR="000820CF">
        <w:rPr>
          <w:rFonts w:ascii="Verdana" w:hAnsi="Verdana" w:cstheme="minorHAnsi"/>
          <w:sz w:val="20"/>
        </w:rPr>
        <w:t xml:space="preserve"> 1ª Série</w:t>
      </w:r>
      <w:r w:rsidRPr="005F7E74">
        <w:rPr>
          <w:rFonts w:ascii="Verdana" w:hAnsi="Verdana" w:cstheme="minorHAnsi"/>
          <w:sz w:val="20"/>
        </w:rPr>
        <w:t>. O Fundo de Despesas</w:t>
      </w:r>
      <w:r w:rsidR="000820CF">
        <w:rPr>
          <w:rFonts w:ascii="Verdana" w:hAnsi="Verdana" w:cstheme="minorHAnsi"/>
          <w:sz w:val="20"/>
        </w:rPr>
        <w:t xml:space="preserve"> 1ª Série</w:t>
      </w:r>
      <w:r w:rsidRPr="005F7E74">
        <w:rPr>
          <w:rFonts w:ascii="Verdana" w:hAnsi="Verdana" w:cstheme="minorHAnsi"/>
          <w:sz w:val="20"/>
        </w:rPr>
        <w:t xml:space="preserve"> deverá ser recomposto semestralmente, pela Devedora, a partir da data da primeira integralização dos CRI, para que seja reconstituído o Valor Ordinário do Fundo de Despesas</w:t>
      </w:r>
      <w:r w:rsidR="000820CF">
        <w:rPr>
          <w:rFonts w:ascii="Verdana" w:hAnsi="Verdana" w:cstheme="minorHAnsi"/>
          <w:sz w:val="20"/>
        </w:rPr>
        <w:t xml:space="preserve"> 1ª Série</w:t>
      </w:r>
      <w:r w:rsidRPr="005F7E74">
        <w:rPr>
          <w:rFonts w:ascii="Verdana" w:hAnsi="Verdana" w:cstheme="minorHAnsi"/>
          <w:sz w:val="20"/>
        </w:rPr>
        <w:t xml:space="preserve"> (composto pelo Valor Mínimo do Fundo de Despesas</w:t>
      </w:r>
      <w:r w:rsidR="000820CF">
        <w:rPr>
          <w:rFonts w:ascii="Verdana" w:hAnsi="Verdana" w:cstheme="minorHAnsi"/>
          <w:sz w:val="20"/>
        </w:rPr>
        <w:t xml:space="preserve"> 1ª Série</w:t>
      </w:r>
      <w:r w:rsidRPr="005F7E74">
        <w:rPr>
          <w:rFonts w:ascii="Verdana" w:hAnsi="Verdana" w:cstheme="minorHAnsi"/>
          <w:sz w:val="20"/>
        </w:rPr>
        <w:t xml:space="preserve"> e o Valor das Despesas Recorrentes</w:t>
      </w:r>
      <w:r w:rsidR="000820CF">
        <w:rPr>
          <w:rFonts w:ascii="Verdana" w:hAnsi="Verdana" w:cstheme="minorHAnsi"/>
          <w:sz w:val="20"/>
        </w:rPr>
        <w:t xml:space="preserve"> 1ª Série</w:t>
      </w:r>
      <w:r w:rsidRPr="005F7E74">
        <w:rPr>
          <w:rFonts w:ascii="Verdana" w:hAnsi="Verdana" w:cstheme="minorHAnsi"/>
          <w:sz w:val="20"/>
        </w:rPr>
        <w:t>). Caso, a qualquer momento, os recursos depositados no Fundo de Despesas</w:t>
      </w:r>
      <w:r w:rsidR="000820CF">
        <w:rPr>
          <w:rFonts w:ascii="Verdana" w:hAnsi="Verdana" w:cstheme="minorHAnsi"/>
          <w:sz w:val="20"/>
        </w:rPr>
        <w:t xml:space="preserve"> 1ª Série</w:t>
      </w:r>
      <w:r w:rsidRPr="005F7E74">
        <w:rPr>
          <w:rFonts w:ascii="Verdana" w:hAnsi="Verdana" w:cstheme="minorHAnsi"/>
          <w:sz w:val="20"/>
        </w:rPr>
        <w:t xml:space="preserve"> tornem-se inferiores ao Valor Mínimo do </w:t>
      </w:r>
      <w:r w:rsidRPr="00276BCE">
        <w:rPr>
          <w:rFonts w:ascii="Verdana" w:hAnsi="Verdana" w:cstheme="minorHAnsi"/>
          <w:sz w:val="20"/>
        </w:rPr>
        <w:t>Fundo de Despesas</w:t>
      </w:r>
      <w:r w:rsidR="000820CF">
        <w:rPr>
          <w:rFonts w:ascii="Verdana" w:hAnsi="Verdana" w:cstheme="minorHAnsi"/>
          <w:sz w:val="20"/>
        </w:rPr>
        <w:t xml:space="preserve"> 1ª Série</w:t>
      </w:r>
      <w:r w:rsidRPr="00276BCE">
        <w:rPr>
          <w:rFonts w:ascii="Verdana" w:hAnsi="Verdana" w:cstheme="minorHAnsi"/>
          <w:sz w:val="20"/>
        </w:rPr>
        <w:t xml:space="preserve">, a Devedora deverá aportar, no prazo de </w:t>
      </w:r>
      <w:r w:rsidR="000820CF">
        <w:rPr>
          <w:rFonts w:ascii="Verdana" w:hAnsi="Verdana"/>
          <w:sz w:val="20"/>
        </w:rPr>
        <w:t>5</w:t>
      </w:r>
      <w:r w:rsidR="000820CF" w:rsidRPr="00417EB9">
        <w:rPr>
          <w:rFonts w:ascii="Verdana" w:hAnsi="Verdana"/>
          <w:sz w:val="20"/>
        </w:rPr>
        <w:t xml:space="preserve"> </w:t>
      </w:r>
      <w:r w:rsidRPr="00417EB9">
        <w:rPr>
          <w:rFonts w:ascii="Verdana" w:hAnsi="Verdana"/>
          <w:sz w:val="20"/>
        </w:rPr>
        <w:t>(</w:t>
      </w:r>
      <w:r w:rsidR="000820CF">
        <w:rPr>
          <w:rFonts w:ascii="Verdana" w:hAnsi="Verdana"/>
          <w:sz w:val="20"/>
        </w:rPr>
        <w:t>cinco</w:t>
      </w:r>
      <w:r w:rsidRPr="00417EB9">
        <w:rPr>
          <w:rFonts w:ascii="Verdana" w:hAnsi="Verdana"/>
          <w:sz w:val="20"/>
        </w:rPr>
        <w:t>) Dias Úteis</w:t>
      </w:r>
      <w:r>
        <w:rPr>
          <w:rFonts w:ascii="Verdana" w:hAnsi="Verdana" w:cstheme="minorHAnsi"/>
          <w:sz w:val="20"/>
        </w:rPr>
        <w:t xml:space="preserve"> contados do recebimento de notificação da Securitizadora nesse sentido</w:t>
      </w:r>
      <w:r w:rsidRPr="005F7E74">
        <w:rPr>
          <w:rFonts w:ascii="Verdana" w:hAnsi="Verdana" w:cstheme="minorHAnsi"/>
          <w:sz w:val="20"/>
        </w:rPr>
        <w:t>, o montante necessário ao atingimento do Valor Mínimo do Fundo de Despesas</w:t>
      </w:r>
      <w:r w:rsidR="000820CF">
        <w:rPr>
          <w:rFonts w:ascii="Verdana" w:hAnsi="Verdana" w:cstheme="minorHAnsi"/>
          <w:sz w:val="20"/>
        </w:rPr>
        <w:t xml:space="preserve"> 1ª Série</w:t>
      </w:r>
      <w:r w:rsidRPr="005F7E74">
        <w:rPr>
          <w:rFonts w:ascii="Verdana" w:hAnsi="Verdana" w:cstheme="minorHAnsi"/>
          <w:sz w:val="20"/>
        </w:rPr>
        <w:t>.</w:t>
      </w:r>
    </w:p>
    <w:p w14:paraId="2B6EFE98" w14:textId="77777777" w:rsidR="000820CF" w:rsidRPr="00417EB9" w:rsidRDefault="000820CF" w:rsidP="00417EB9">
      <w:pPr>
        <w:pStyle w:val="PargrafodaLista"/>
        <w:widowControl w:val="0"/>
        <w:spacing w:after="0" w:line="312" w:lineRule="auto"/>
        <w:ind w:left="851"/>
        <w:contextualSpacing w:val="0"/>
        <w:rPr>
          <w:rFonts w:ascii="Verdana" w:hAnsi="Verdana"/>
          <w:sz w:val="20"/>
        </w:rPr>
      </w:pPr>
    </w:p>
    <w:p w14:paraId="716510B0" w14:textId="2F689753" w:rsidR="000820CF" w:rsidRPr="00986F25" w:rsidRDefault="000820CF" w:rsidP="00986F25">
      <w:pPr>
        <w:pStyle w:val="PargrafodaLista"/>
        <w:widowControl w:val="0"/>
        <w:numPr>
          <w:ilvl w:val="1"/>
          <w:numId w:val="17"/>
        </w:numPr>
        <w:spacing w:after="0" w:line="312" w:lineRule="auto"/>
        <w:ind w:left="0" w:firstLine="851"/>
        <w:contextualSpacing w:val="0"/>
        <w:rPr>
          <w:rFonts w:ascii="Verdana" w:hAnsi="Verdana"/>
          <w:sz w:val="20"/>
        </w:rPr>
      </w:pPr>
      <w:r w:rsidRPr="005F7E74">
        <w:rPr>
          <w:rFonts w:ascii="Verdana" w:hAnsi="Verdana" w:cstheme="minorHAnsi"/>
          <w:sz w:val="20"/>
        </w:rPr>
        <w:t>Será constituído, na data da primeira integralização dos CRI, o Fundo de Despesas</w:t>
      </w:r>
      <w:r>
        <w:rPr>
          <w:rFonts w:ascii="Verdana" w:hAnsi="Verdana" w:cstheme="minorHAnsi"/>
          <w:sz w:val="20"/>
        </w:rPr>
        <w:t xml:space="preserve"> 2ª Série</w:t>
      </w:r>
      <w:r w:rsidRPr="005F7E74">
        <w:rPr>
          <w:rFonts w:ascii="Verdana" w:hAnsi="Verdana" w:cstheme="minorHAnsi"/>
          <w:sz w:val="20"/>
        </w:rPr>
        <w:t>, no Valor Inicial</w:t>
      </w:r>
      <w:r w:rsidRPr="00986F25">
        <w:rPr>
          <w:rFonts w:ascii="Verdana" w:hAnsi="Verdana"/>
          <w:sz w:val="20"/>
        </w:rPr>
        <w:t xml:space="preserve"> do </w:t>
      </w:r>
      <w:r w:rsidRPr="005F7E74">
        <w:rPr>
          <w:rFonts w:ascii="Verdana" w:hAnsi="Verdana" w:cstheme="minorHAnsi"/>
          <w:sz w:val="20"/>
        </w:rPr>
        <w:t>Fundo de Despesas</w:t>
      </w:r>
      <w:r>
        <w:rPr>
          <w:rFonts w:ascii="Verdana" w:hAnsi="Verdana" w:cstheme="minorHAnsi"/>
          <w:sz w:val="20"/>
        </w:rPr>
        <w:t xml:space="preserve"> 2ª Série</w:t>
      </w:r>
      <w:r w:rsidRPr="005F7E74">
        <w:rPr>
          <w:rFonts w:ascii="Verdana" w:hAnsi="Verdana" w:cstheme="minorHAnsi"/>
          <w:sz w:val="20"/>
        </w:rPr>
        <w:t>, por meio da retenção pela Securitizadora do Valor Inicial do Fundo de Despesas</w:t>
      </w:r>
      <w:r>
        <w:rPr>
          <w:rFonts w:ascii="Verdana" w:hAnsi="Verdana" w:cstheme="minorHAnsi"/>
          <w:sz w:val="20"/>
        </w:rPr>
        <w:t xml:space="preserve"> 2ª Série</w:t>
      </w:r>
      <w:r w:rsidRPr="005F7E74">
        <w:rPr>
          <w:rFonts w:ascii="Verdana" w:hAnsi="Verdana" w:cstheme="minorHAnsi"/>
          <w:sz w:val="20"/>
        </w:rPr>
        <w:t xml:space="preserve"> do montante por ela recebido a título de integralização dos CRI, para fazer frente às Despesas iniciais e recorrentes da </w:t>
      </w:r>
      <w:r>
        <w:rPr>
          <w:rFonts w:ascii="Verdana" w:hAnsi="Verdana" w:cstheme="minorHAnsi"/>
          <w:sz w:val="20"/>
        </w:rPr>
        <w:t>e</w:t>
      </w:r>
      <w:r w:rsidRPr="005F7E74">
        <w:rPr>
          <w:rFonts w:ascii="Verdana" w:hAnsi="Verdana" w:cstheme="minorHAnsi"/>
          <w:sz w:val="20"/>
        </w:rPr>
        <w:t>missão dos CRI</w:t>
      </w:r>
      <w:r>
        <w:rPr>
          <w:rFonts w:ascii="Verdana" w:hAnsi="Verdana" w:cstheme="minorHAnsi"/>
          <w:sz w:val="20"/>
        </w:rPr>
        <w:t xml:space="preserve"> 2ª Série</w:t>
      </w:r>
      <w:r w:rsidRPr="005F7E74">
        <w:rPr>
          <w:rFonts w:ascii="Verdana" w:hAnsi="Verdana" w:cstheme="minorHAnsi"/>
          <w:sz w:val="20"/>
        </w:rPr>
        <w:t>. O Fundo de Despesas</w:t>
      </w:r>
      <w:r>
        <w:rPr>
          <w:rFonts w:ascii="Verdana" w:hAnsi="Verdana" w:cstheme="minorHAnsi"/>
          <w:sz w:val="20"/>
        </w:rPr>
        <w:t xml:space="preserve"> 2ª Série</w:t>
      </w:r>
      <w:r w:rsidRPr="005F7E74">
        <w:rPr>
          <w:rFonts w:ascii="Verdana" w:hAnsi="Verdana" w:cstheme="minorHAnsi"/>
          <w:sz w:val="20"/>
        </w:rPr>
        <w:t xml:space="preserve"> deverá ser recomposto semestralmente, pela Devedora, a partir da data da primeira integralização dos CRI, para que seja reconstituído o Valor Ordinário do Fundo de Despesas</w:t>
      </w:r>
      <w:r>
        <w:rPr>
          <w:rFonts w:ascii="Verdana" w:hAnsi="Verdana" w:cstheme="minorHAnsi"/>
          <w:sz w:val="20"/>
        </w:rPr>
        <w:t xml:space="preserve"> 2ª Série</w:t>
      </w:r>
      <w:r w:rsidRPr="005F7E74">
        <w:rPr>
          <w:rFonts w:ascii="Verdana" w:hAnsi="Verdana" w:cstheme="minorHAnsi"/>
          <w:sz w:val="20"/>
        </w:rPr>
        <w:t xml:space="preserve"> (composto pelo Valor Mínimo do Fundo de Despesas</w:t>
      </w:r>
      <w:r>
        <w:rPr>
          <w:rFonts w:ascii="Verdana" w:hAnsi="Verdana" w:cstheme="minorHAnsi"/>
          <w:sz w:val="20"/>
        </w:rPr>
        <w:t xml:space="preserve"> 2ª Série</w:t>
      </w:r>
      <w:r w:rsidRPr="005F7E74">
        <w:rPr>
          <w:rFonts w:ascii="Verdana" w:hAnsi="Verdana" w:cstheme="minorHAnsi"/>
          <w:sz w:val="20"/>
        </w:rPr>
        <w:t xml:space="preserve"> e o Valor das Despesas Recorrentes</w:t>
      </w:r>
      <w:r>
        <w:rPr>
          <w:rFonts w:ascii="Verdana" w:hAnsi="Verdana" w:cstheme="minorHAnsi"/>
          <w:sz w:val="20"/>
        </w:rPr>
        <w:t xml:space="preserve"> 2ª Série</w:t>
      </w:r>
      <w:r w:rsidRPr="005F7E74">
        <w:rPr>
          <w:rFonts w:ascii="Verdana" w:hAnsi="Verdana" w:cstheme="minorHAnsi"/>
          <w:sz w:val="20"/>
        </w:rPr>
        <w:t>). Caso, a qualquer momento, os recursos depositados no Fundo de Despesas</w:t>
      </w:r>
      <w:r>
        <w:rPr>
          <w:rFonts w:ascii="Verdana" w:hAnsi="Verdana" w:cstheme="minorHAnsi"/>
          <w:sz w:val="20"/>
        </w:rPr>
        <w:t xml:space="preserve"> 2ª Série</w:t>
      </w:r>
      <w:r w:rsidRPr="005F7E74">
        <w:rPr>
          <w:rFonts w:ascii="Verdana" w:hAnsi="Verdana" w:cstheme="minorHAnsi"/>
          <w:sz w:val="20"/>
        </w:rPr>
        <w:t xml:space="preserve"> tornem-se inferiores ao Valor Mínimo do </w:t>
      </w:r>
      <w:r w:rsidRPr="00276BCE">
        <w:rPr>
          <w:rFonts w:ascii="Verdana" w:hAnsi="Verdana" w:cstheme="minorHAnsi"/>
          <w:sz w:val="20"/>
        </w:rPr>
        <w:t>Fundo de Despesas</w:t>
      </w:r>
      <w:r>
        <w:rPr>
          <w:rFonts w:ascii="Verdana" w:hAnsi="Verdana" w:cstheme="minorHAnsi"/>
          <w:sz w:val="20"/>
        </w:rPr>
        <w:t xml:space="preserve"> 2ª Série</w:t>
      </w:r>
      <w:r w:rsidRPr="00276BCE">
        <w:rPr>
          <w:rFonts w:ascii="Verdana" w:hAnsi="Verdana" w:cstheme="minorHAnsi"/>
          <w:sz w:val="20"/>
        </w:rPr>
        <w:t xml:space="preserve">, a Devedora deverá aportar, no prazo de </w:t>
      </w:r>
      <w:r>
        <w:rPr>
          <w:rFonts w:ascii="Verdana" w:hAnsi="Verdana"/>
          <w:sz w:val="20"/>
        </w:rPr>
        <w:t>5</w:t>
      </w:r>
      <w:r w:rsidRPr="00C20924">
        <w:rPr>
          <w:rFonts w:ascii="Verdana" w:hAnsi="Verdana"/>
          <w:sz w:val="20"/>
        </w:rPr>
        <w:t xml:space="preserve"> (</w:t>
      </w:r>
      <w:r>
        <w:rPr>
          <w:rFonts w:ascii="Verdana" w:hAnsi="Verdana"/>
          <w:sz w:val="20"/>
        </w:rPr>
        <w:t>cinco</w:t>
      </w:r>
      <w:r w:rsidRPr="00C20924">
        <w:rPr>
          <w:rFonts w:ascii="Verdana" w:hAnsi="Verdana"/>
          <w:sz w:val="20"/>
        </w:rPr>
        <w:t>) Dias Úteis</w:t>
      </w:r>
      <w:r>
        <w:rPr>
          <w:rFonts w:ascii="Verdana" w:hAnsi="Verdana" w:cstheme="minorHAnsi"/>
          <w:sz w:val="20"/>
        </w:rPr>
        <w:t xml:space="preserve"> contados do recebimento de notificação da Securitizadora nesse sentido</w:t>
      </w:r>
      <w:r w:rsidRPr="005F7E74">
        <w:rPr>
          <w:rFonts w:ascii="Verdana" w:hAnsi="Verdana" w:cstheme="minorHAnsi"/>
          <w:sz w:val="20"/>
        </w:rPr>
        <w:t>, o montante necessário ao atingimento do Valor Mínimo do Fundo de Despesas</w:t>
      </w:r>
      <w:r>
        <w:rPr>
          <w:rFonts w:ascii="Verdana" w:hAnsi="Verdana" w:cstheme="minorHAnsi"/>
          <w:sz w:val="20"/>
        </w:rPr>
        <w:t xml:space="preserve"> 2ª Série</w:t>
      </w:r>
    </w:p>
    <w:p w14:paraId="374BC19D" w14:textId="77777777" w:rsidR="00163032" w:rsidRPr="00986F25" w:rsidRDefault="00163032" w:rsidP="00986F25">
      <w:pPr>
        <w:pStyle w:val="PargrafodaLista"/>
        <w:widowControl w:val="0"/>
        <w:spacing w:after="0" w:line="312" w:lineRule="auto"/>
        <w:ind w:left="851"/>
        <w:contextualSpacing w:val="0"/>
        <w:rPr>
          <w:rFonts w:ascii="Verdana" w:hAnsi="Verdana"/>
          <w:sz w:val="20"/>
        </w:rPr>
      </w:pPr>
    </w:p>
    <w:p w14:paraId="333B3639" w14:textId="19B9FE80" w:rsidR="00CF05E6" w:rsidRPr="001B591F" w:rsidRDefault="00CF05E6" w:rsidP="001B591F">
      <w:pPr>
        <w:pStyle w:val="PargrafodaLista"/>
        <w:widowControl w:val="0"/>
        <w:numPr>
          <w:ilvl w:val="1"/>
          <w:numId w:val="17"/>
        </w:numPr>
        <w:spacing w:after="0" w:line="312" w:lineRule="auto"/>
        <w:ind w:left="0" w:firstLine="851"/>
        <w:contextualSpacing w:val="0"/>
        <w:rPr>
          <w:rFonts w:ascii="Verdana" w:hAnsi="Verdana" w:cstheme="minorHAnsi"/>
          <w:sz w:val="20"/>
        </w:rPr>
      </w:pPr>
      <w:r w:rsidRPr="001B591F">
        <w:rPr>
          <w:rFonts w:ascii="Verdana" w:hAnsi="Verdana" w:cstheme="minorHAnsi"/>
          <w:sz w:val="20"/>
        </w:rPr>
        <w:t xml:space="preserve">Correrão por conta da </w:t>
      </w:r>
      <w:r w:rsidR="00376862" w:rsidRPr="001B591F">
        <w:rPr>
          <w:rFonts w:ascii="Verdana" w:hAnsi="Verdana" w:cstheme="minorHAnsi"/>
          <w:sz w:val="20"/>
        </w:rPr>
        <w:t>Emissor</w:t>
      </w:r>
      <w:r w:rsidR="00376862" w:rsidRPr="00163032">
        <w:rPr>
          <w:rFonts w:ascii="Verdana" w:hAnsi="Verdana" w:cstheme="minorHAnsi"/>
          <w:sz w:val="20"/>
        </w:rPr>
        <w:t>a</w:t>
      </w:r>
      <w:r w:rsidRPr="00163032">
        <w:rPr>
          <w:rFonts w:ascii="Verdana" w:hAnsi="Verdana" w:cstheme="minorHAnsi"/>
          <w:sz w:val="20"/>
        </w:rPr>
        <w:t xml:space="preserve"> e do </w:t>
      </w:r>
      <w:r w:rsidR="003D1703" w:rsidRPr="00163032">
        <w:rPr>
          <w:rFonts w:ascii="Verdana" w:hAnsi="Verdana" w:cstheme="minorHAnsi"/>
          <w:sz w:val="20"/>
        </w:rPr>
        <w:t>Fiador</w:t>
      </w:r>
      <w:r w:rsidR="009360E4" w:rsidRPr="00163032">
        <w:rPr>
          <w:rFonts w:ascii="Verdana" w:hAnsi="Verdana" w:cstheme="minorHAnsi"/>
          <w:sz w:val="20"/>
        </w:rPr>
        <w:t xml:space="preserve">, </w:t>
      </w:r>
      <w:r w:rsidR="00163032" w:rsidRPr="005F7E74">
        <w:rPr>
          <w:rFonts w:ascii="Verdana" w:hAnsi="Verdana" w:cstheme="minorHAnsi"/>
          <w:sz w:val="20"/>
        </w:rPr>
        <w:t>por meio dos recursos constantes no Fundo de Despesas,</w:t>
      </w:r>
      <w:r w:rsidR="00163032" w:rsidRPr="00986F25">
        <w:rPr>
          <w:rFonts w:ascii="Verdana" w:hAnsi="Verdana"/>
        </w:rPr>
        <w:t xml:space="preserve"> </w:t>
      </w:r>
      <w:r w:rsidR="009360E4" w:rsidRPr="001B591F">
        <w:rPr>
          <w:rFonts w:ascii="Verdana" w:hAnsi="Verdana" w:cstheme="minorHAnsi"/>
          <w:sz w:val="20"/>
        </w:rPr>
        <w:t>sejam anteriores ou posteriores à Data de Emissão,</w:t>
      </w:r>
      <w:r w:rsidRPr="001B591F">
        <w:rPr>
          <w:rFonts w:ascii="Verdana" w:hAnsi="Verdana" w:cstheme="minorHAnsi"/>
          <w:sz w:val="20"/>
        </w:rPr>
        <w:t xml:space="preserve"> todos os custos incorridos com </w:t>
      </w:r>
      <w:r w:rsidR="009360E4" w:rsidRPr="001B591F">
        <w:rPr>
          <w:rFonts w:ascii="Verdana" w:hAnsi="Verdana" w:cstheme="minorHAnsi"/>
          <w:sz w:val="20"/>
        </w:rPr>
        <w:t xml:space="preserve">e relacionados com </w:t>
      </w:r>
      <w:r w:rsidRPr="001B591F">
        <w:rPr>
          <w:rFonts w:ascii="Verdana" w:hAnsi="Verdana" w:cstheme="minorHAnsi"/>
          <w:sz w:val="20"/>
        </w:rPr>
        <w:t>a Oferta ou com a estruturação</w:t>
      </w:r>
      <w:r w:rsidR="009360E4" w:rsidRPr="001B591F">
        <w:rPr>
          <w:rFonts w:ascii="Verdana" w:hAnsi="Verdana" w:cstheme="minorHAnsi"/>
          <w:sz w:val="20"/>
        </w:rPr>
        <w:t xml:space="preserve">, </w:t>
      </w:r>
      <w:r w:rsidRPr="001B591F">
        <w:rPr>
          <w:rFonts w:ascii="Verdana" w:hAnsi="Verdana" w:cstheme="minorHAnsi"/>
          <w:sz w:val="20"/>
        </w:rPr>
        <w:t>emissão, registro e execução das Debêntures, das Garantias, incluindo publicações, inscrições, registros, contratação do Agente Fiduciário</w:t>
      </w:r>
      <w:r w:rsidR="00FA4F42" w:rsidRPr="001B591F">
        <w:rPr>
          <w:rFonts w:ascii="Verdana" w:hAnsi="Verdana" w:cstheme="minorHAnsi"/>
          <w:sz w:val="20"/>
        </w:rPr>
        <w:t xml:space="preserve"> dos CRI</w:t>
      </w:r>
      <w:r w:rsidRPr="001B591F">
        <w:rPr>
          <w:rFonts w:ascii="Verdana" w:hAnsi="Verdana" w:cstheme="minorHAnsi"/>
          <w:sz w:val="20"/>
        </w:rPr>
        <w:t xml:space="preserve">, do Escriturador, do Banco Liquidante, </w:t>
      </w:r>
      <w:r w:rsidR="009360E4" w:rsidRPr="001B591F">
        <w:rPr>
          <w:rFonts w:ascii="Verdana" w:hAnsi="Verdana" w:cstheme="minorHAnsi"/>
          <w:sz w:val="20"/>
        </w:rPr>
        <w:t xml:space="preserve">da Debenturista, de assessores jurídicos </w:t>
      </w:r>
      <w:r w:rsidRPr="001B591F">
        <w:rPr>
          <w:rFonts w:ascii="Verdana" w:hAnsi="Verdana" w:cstheme="minorHAnsi"/>
          <w:sz w:val="20"/>
        </w:rPr>
        <w:t xml:space="preserve">e dos demais prestadores de serviços, e quaisquer outros custos relacionados às Debêntures ou às Garantias. </w:t>
      </w:r>
      <w:r w:rsidR="00D36D9F">
        <w:rPr>
          <w:rFonts w:ascii="Verdana" w:hAnsi="Verdana" w:cstheme="minorHAnsi"/>
          <w:sz w:val="20"/>
        </w:rPr>
        <w:t>Para os fins desta cláusula, a Emissora e o Fiador declaram que conhecem e estão de acordo com as todas as despesas listadas e descritas no Termo de Securitização.</w:t>
      </w:r>
    </w:p>
    <w:p w14:paraId="019C058C" w14:textId="77777777" w:rsidR="009360E4" w:rsidRPr="001B591F" w:rsidRDefault="009360E4" w:rsidP="001B591F">
      <w:pPr>
        <w:pStyle w:val="PargrafodaLista"/>
        <w:widowControl w:val="0"/>
        <w:spacing w:after="0" w:line="312" w:lineRule="auto"/>
        <w:ind w:left="851"/>
        <w:contextualSpacing w:val="0"/>
        <w:rPr>
          <w:rFonts w:ascii="Verdana" w:hAnsi="Verdana" w:cstheme="minorHAnsi"/>
          <w:sz w:val="20"/>
        </w:rPr>
      </w:pPr>
    </w:p>
    <w:p w14:paraId="598D815B" w14:textId="6FAF8730" w:rsidR="009360E4" w:rsidRPr="001B591F" w:rsidRDefault="00E824E2" w:rsidP="001B591F">
      <w:pPr>
        <w:pStyle w:val="PargrafodaLista"/>
        <w:widowControl w:val="0"/>
        <w:numPr>
          <w:ilvl w:val="1"/>
          <w:numId w:val="17"/>
        </w:numPr>
        <w:spacing w:after="0" w:line="312" w:lineRule="auto"/>
        <w:ind w:left="0" w:firstLine="851"/>
        <w:contextualSpacing w:val="0"/>
        <w:rPr>
          <w:rFonts w:ascii="Verdana" w:hAnsi="Verdana" w:cstheme="minorHAnsi"/>
          <w:sz w:val="20"/>
        </w:rPr>
      </w:pPr>
      <w:r w:rsidRPr="001B591F">
        <w:rPr>
          <w:rFonts w:ascii="Verdana" w:hAnsi="Verdana" w:cstheme="minorHAnsi"/>
          <w:sz w:val="20"/>
        </w:rPr>
        <w:t xml:space="preserve">Todas as despesas mencionadas serão de responsabilidade da Emissora e/ou do Fiador, e arcadas </w:t>
      </w:r>
      <w:r w:rsidR="00163032">
        <w:rPr>
          <w:rFonts w:ascii="Verdana" w:hAnsi="Verdana" w:cstheme="minorHAnsi"/>
          <w:sz w:val="20"/>
        </w:rPr>
        <w:t>por meio do Fundo de Despesas</w:t>
      </w:r>
      <w:r w:rsidRPr="001B591F">
        <w:rPr>
          <w:rFonts w:ascii="Verdana" w:hAnsi="Verdana" w:cstheme="minorHAnsi"/>
          <w:sz w:val="20"/>
        </w:rPr>
        <w:t xml:space="preserve">, ou arcadas diretamente pela Emissora, sendo que, caso os recursos do respectivo Patrimônio Separado sejam </w:t>
      </w:r>
      <w:r w:rsidRPr="001B591F">
        <w:rPr>
          <w:rFonts w:ascii="Verdana" w:hAnsi="Verdana" w:cstheme="minorHAnsi"/>
          <w:sz w:val="20"/>
        </w:rPr>
        <w:lastRenderedPageBreak/>
        <w:t>insuficientes para arcar com as despesas mencionadas neste item, e caso as despesas não sejam pagas diretamente pela Emissora, sem prejuízo de posterior reembolso por esta, tais despesas serão suportadas pelos Titulares de CRI, na proporção dos CRI pertencentes a cada um deles, podendo a Debenturista, inclusive, utilizar os recursos levantados na excussão e/ou execução de garantias para pagamento destas despesas prioritariamente ao pagamento de amortização e remuneração dos CRI</w:t>
      </w:r>
      <w:r w:rsidR="009360E4" w:rsidRPr="001B591F">
        <w:rPr>
          <w:rFonts w:ascii="Verdana" w:hAnsi="Verdana" w:cstheme="minorHAnsi"/>
          <w:sz w:val="20"/>
        </w:rPr>
        <w:t>.</w:t>
      </w:r>
    </w:p>
    <w:p w14:paraId="24A8746D" w14:textId="77777777" w:rsidR="009360E4" w:rsidRPr="001B591F" w:rsidRDefault="009360E4" w:rsidP="001B591F">
      <w:pPr>
        <w:widowControl w:val="0"/>
        <w:spacing w:after="0" w:line="312" w:lineRule="auto"/>
        <w:rPr>
          <w:rFonts w:ascii="Verdana" w:hAnsi="Verdana" w:cstheme="minorHAnsi"/>
          <w:sz w:val="20"/>
        </w:rPr>
      </w:pPr>
    </w:p>
    <w:p w14:paraId="6D873BE8" w14:textId="1500FB57" w:rsidR="009360E4" w:rsidRPr="001B591F" w:rsidRDefault="009360E4" w:rsidP="001B591F">
      <w:pPr>
        <w:pStyle w:val="PargrafodaLista"/>
        <w:widowControl w:val="0"/>
        <w:numPr>
          <w:ilvl w:val="1"/>
          <w:numId w:val="17"/>
        </w:numPr>
        <w:spacing w:after="0" w:line="312" w:lineRule="auto"/>
        <w:ind w:left="0" w:firstLine="851"/>
        <w:contextualSpacing w:val="0"/>
        <w:rPr>
          <w:rFonts w:ascii="Verdana" w:hAnsi="Verdana" w:cstheme="minorHAnsi"/>
          <w:sz w:val="20"/>
        </w:rPr>
      </w:pPr>
      <w:r w:rsidRPr="001B591F">
        <w:rPr>
          <w:rFonts w:ascii="Verdana" w:hAnsi="Verdana" w:cstheme="minorHAnsi"/>
          <w:sz w:val="20"/>
        </w:rPr>
        <w:t>Se, após o pagamento da totalidade dos CRI e dos custos do respectivo Patrimônio Separado, sobejar</w:t>
      </w:r>
      <w:r w:rsidR="005E7E11" w:rsidRPr="001B591F">
        <w:rPr>
          <w:rFonts w:ascii="Verdana" w:hAnsi="Verdana" w:cstheme="minorHAnsi"/>
          <w:sz w:val="20"/>
        </w:rPr>
        <w:t>em</w:t>
      </w:r>
      <w:r w:rsidRPr="001B591F">
        <w:rPr>
          <w:rFonts w:ascii="Verdana" w:hAnsi="Verdana" w:cstheme="minorHAnsi"/>
          <w:sz w:val="20"/>
        </w:rPr>
        <w:t xml:space="preserve"> </w:t>
      </w:r>
      <w:r w:rsidR="00163032">
        <w:rPr>
          <w:rFonts w:ascii="Verdana" w:hAnsi="Verdana" w:cstheme="minorHAnsi"/>
          <w:sz w:val="20"/>
        </w:rPr>
        <w:t xml:space="preserve">recursos no Fundo de Despesas ou </w:t>
      </w:r>
      <w:r w:rsidRPr="001B591F">
        <w:rPr>
          <w:rFonts w:ascii="Verdana" w:hAnsi="Verdana" w:cstheme="minorHAnsi"/>
          <w:sz w:val="20"/>
        </w:rPr>
        <w:t>Créditos Imobiliários, seja na forma de recursos ou de créditos, tais recursos e/ou créditos devem ser restituídos pela Debenturista à Emissora ou a quem esta indicar, sendo que os créditos na forma de recursos líquidos de tributos deverão ser depositados (incluindo seus rendimentos líquidos de tributos) pela Debenturista em conta corrente de titularidade da Emissora ou de quem esta indicar, ressalvados os benefícios fiscais oriundos destes rendimentos.</w:t>
      </w:r>
    </w:p>
    <w:p w14:paraId="781229F7" w14:textId="77777777" w:rsidR="009360E4" w:rsidRPr="001B591F" w:rsidRDefault="009360E4" w:rsidP="001B591F">
      <w:pPr>
        <w:widowControl w:val="0"/>
        <w:spacing w:after="0" w:line="312" w:lineRule="auto"/>
        <w:rPr>
          <w:rFonts w:ascii="Verdana" w:hAnsi="Verdana" w:cstheme="minorHAnsi"/>
          <w:sz w:val="20"/>
        </w:rPr>
      </w:pPr>
    </w:p>
    <w:p w14:paraId="6BE0DE24" w14:textId="77777777" w:rsidR="009360E4" w:rsidRPr="001B591F" w:rsidRDefault="009360E4" w:rsidP="001B591F">
      <w:pPr>
        <w:pStyle w:val="PargrafodaLista"/>
        <w:widowControl w:val="0"/>
        <w:numPr>
          <w:ilvl w:val="1"/>
          <w:numId w:val="17"/>
        </w:numPr>
        <w:spacing w:after="0" w:line="312" w:lineRule="auto"/>
        <w:ind w:left="0" w:firstLine="851"/>
        <w:contextualSpacing w:val="0"/>
        <w:rPr>
          <w:rFonts w:ascii="Verdana" w:hAnsi="Verdana" w:cstheme="minorHAnsi"/>
          <w:sz w:val="20"/>
        </w:rPr>
      </w:pPr>
      <w:r w:rsidRPr="001B591F">
        <w:rPr>
          <w:rFonts w:ascii="Verdana" w:hAnsi="Verdana" w:cstheme="minorHAnsi"/>
          <w:sz w:val="20"/>
        </w:rPr>
        <w:t>Todas as despesas e obrigações dos Titulares de CRI deverão ser, sempre que possível, previamente aprovadas e adiantadas pelos Titulares de CRI e, posteriormente conforme previsto em Lei, ressarcidas à Debenturista com recursos do respectivo Patrimônio Separado.</w:t>
      </w:r>
    </w:p>
    <w:p w14:paraId="2CB6FD32" w14:textId="77777777" w:rsidR="009360E4" w:rsidRPr="001B591F" w:rsidRDefault="009360E4" w:rsidP="001B591F">
      <w:pPr>
        <w:widowControl w:val="0"/>
        <w:spacing w:after="0" w:line="312" w:lineRule="auto"/>
        <w:rPr>
          <w:rFonts w:ascii="Verdana" w:hAnsi="Verdana" w:cstheme="minorHAnsi"/>
          <w:sz w:val="20"/>
        </w:rPr>
      </w:pPr>
    </w:p>
    <w:p w14:paraId="031C3338" w14:textId="77777777" w:rsidR="009360E4" w:rsidRPr="001B591F" w:rsidRDefault="009360E4" w:rsidP="001B591F">
      <w:pPr>
        <w:pStyle w:val="PargrafodaLista"/>
        <w:widowControl w:val="0"/>
        <w:numPr>
          <w:ilvl w:val="1"/>
          <w:numId w:val="17"/>
        </w:numPr>
        <w:spacing w:after="0" w:line="312" w:lineRule="auto"/>
        <w:ind w:left="0" w:firstLine="851"/>
        <w:contextualSpacing w:val="0"/>
        <w:rPr>
          <w:rFonts w:ascii="Verdana" w:hAnsi="Verdana" w:cstheme="minorHAnsi"/>
          <w:sz w:val="20"/>
        </w:rPr>
      </w:pPr>
      <w:r w:rsidRPr="001B591F">
        <w:rPr>
          <w:rFonts w:ascii="Verdana" w:hAnsi="Verdana" w:cstheme="minorHAnsi"/>
          <w:sz w:val="20"/>
        </w:rPr>
        <w:t>Caso qualquer um dos Titulares de CRI não cumpra com as obrigações de eventuais aportes de recursos na respectiva Conta Centralizadora, para custear eventuais despesas necessárias a salvaguardar seus interesses, e não haja recursos suficientes no respectivo Patrimônio Separado para fazer frente a tal obrigação, a Debenturista estará autorizada a realizar a compensação de eventual remuneração a que este Titular de CRI inadimplente tenha direito com os valores gastos pela Emissora e/ou pelos demais Titulares de CRI adimplentes com estas despesas.</w:t>
      </w:r>
    </w:p>
    <w:p w14:paraId="6BE5ACD4" w14:textId="77777777" w:rsidR="009360E4" w:rsidRPr="001B591F" w:rsidRDefault="009360E4" w:rsidP="001B591F">
      <w:pPr>
        <w:widowControl w:val="0"/>
        <w:spacing w:after="0" w:line="312" w:lineRule="auto"/>
        <w:rPr>
          <w:rFonts w:ascii="Verdana" w:hAnsi="Verdana" w:cstheme="minorHAnsi"/>
          <w:sz w:val="20"/>
        </w:rPr>
      </w:pPr>
    </w:p>
    <w:p w14:paraId="652437C7" w14:textId="77777777" w:rsidR="009360E4" w:rsidRPr="001B591F" w:rsidRDefault="009360E4" w:rsidP="001B591F">
      <w:pPr>
        <w:pStyle w:val="PargrafodaLista"/>
        <w:widowControl w:val="0"/>
        <w:numPr>
          <w:ilvl w:val="1"/>
          <w:numId w:val="17"/>
        </w:numPr>
        <w:spacing w:after="0" w:line="312" w:lineRule="auto"/>
        <w:ind w:left="0" w:firstLine="851"/>
        <w:contextualSpacing w:val="0"/>
        <w:rPr>
          <w:rFonts w:ascii="Verdana" w:hAnsi="Verdana" w:cstheme="minorHAnsi"/>
          <w:sz w:val="20"/>
        </w:rPr>
      </w:pPr>
      <w:bookmarkStart w:id="251" w:name="_Ref18868283"/>
      <w:r w:rsidRPr="001B591F">
        <w:rPr>
          <w:rFonts w:ascii="Verdana" w:hAnsi="Verdana" w:cstheme="minorHAnsi"/>
          <w:sz w:val="20"/>
        </w:rPr>
        <w:t>A Emissora obriga-se, nos termos da presente Escritura de Emissão, a reembolsar a Debenturista, o Agente Fiduciário dos CRI e/ou os Titulares de CRI caso, por qualquer motivo, qualquer deles venha a efetuar o pagamento de qualquer das Despesas.</w:t>
      </w:r>
      <w:bookmarkEnd w:id="251"/>
      <w:r w:rsidRPr="001B591F">
        <w:rPr>
          <w:rFonts w:ascii="Verdana" w:hAnsi="Verdana" w:cstheme="minorHAnsi"/>
          <w:sz w:val="20"/>
        </w:rPr>
        <w:t xml:space="preserve"> </w:t>
      </w:r>
    </w:p>
    <w:p w14:paraId="397CBA50" w14:textId="77777777" w:rsidR="009360E4" w:rsidRPr="001B591F" w:rsidRDefault="009360E4" w:rsidP="001B591F">
      <w:pPr>
        <w:widowControl w:val="0"/>
        <w:spacing w:after="0" w:line="312" w:lineRule="auto"/>
        <w:rPr>
          <w:rFonts w:ascii="Verdana" w:hAnsi="Verdana" w:cstheme="minorHAnsi"/>
          <w:sz w:val="20"/>
        </w:rPr>
      </w:pPr>
    </w:p>
    <w:p w14:paraId="010473EC" w14:textId="31FE835C" w:rsidR="00CF05E6" w:rsidRPr="001B591F" w:rsidRDefault="009360E4" w:rsidP="001B591F">
      <w:pPr>
        <w:pStyle w:val="PargrafodaLista"/>
        <w:widowControl w:val="0"/>
        <w:numPr>
          <w:ilvl w:val="2"/>
          <w:numId w:val="17"/>
        </w:numPr>
        <w:spacing w:after="0" w:line="312" w:lineRule="auto"/>
        <w:ind w:left="0" w:firstLine="1418"/>
        <w:contextualSpacing w:val="0"/>
        <w:rPr>
          <w:rFonts w:ascii="Verdana" w:hAnsi="Verdana" w:cstheme="minorHAnsi"/>
          <w:sz w:val="20"/>
        </w:rPr>
      </w:pPr>
      <w:r w:rsidRPr="001B591F">
        <w:rPr>
          <w:rFonts w:ascii="Verdana" w:hAnsi="Verdana" w:cstheme="minorHAnsi"/>
          <w:iCs/>
          <w:sz w:val="20"/>
        </w:rPr>
        <w:t>O</w:t>
      </w:r>
      <w:r w:rsidRPr="001B591F">
        <w:rPr>
          <w:rFonts w:ascii="Verdana" w:hAnsi="Verdana" w:cstheme="minorHAnsi"/>
          <w:sz w:val="20"/>
        </w:rPr>
        <w:t xml:space="preserve"> reembolso de que trata o item </w:t>
      </w:r>
      <w:r w:rsidR="000820CF">
        <w:rPr>
          <w:rFonts w:ascii="Verdana" w:hAnsi="Verdana" w:cstheme="minorHAnsi"/>
          <w:sz w:val="20"/>
        </w:rPr>
        <w:t>10.8</w:t>
      </w:r>
      <w:r w:rsidRPr="001B591F">
        <w:rPr>
          <w:rFonts w:ascii="Verdana" w:hAnsi="Verdana" w:cstheme="minorHAnsi"/>
          <w:sz w:val="20"/>
        </w:rPr>
        <w:t xml:space="preserve"> acima deverá ser pago mediante transferência de recursos para a respectiva Conta Centralizadora no prazo </w:t>
      </w:r>
      <w:r w:rsidR="006119E5" w:rsidRPr="001B591F">
        <w:rPr>
          <w:rFonts w:ascii="Verdana" w:hAnsi="Verdana" w:cstheme="minorHAnsi"/>
          <w:sz w:val="20"/>
        </w:rPr>
        <w:t xml:space="preserve">de </w:t>
      </w:r>
      <w:r w:rsidR="000820CF">
        <w:rPr>
          <w:rFonts w:ascii="Verdana" w:hAnsi="Verdana" w:cstheme="minorHAnsi"/>
          <w:sz w:val="20"/>
        </w:rPr>
        <w:t>5</w:t>
      </w:r>
      <w:r w:rsidR="000820CF" w:rsidRPr="001B591F">
        <w:rPr>
          <w:rFonts w:ascii="Verdana" w:hAnsi="Verdana" w:cstheme="minorHAnsi"/>
          <w:sz w:val="20"/>
        </w:rPr>
        <w:t xml:space="preserve"> </w:t>
      </w:r>
      <w:r w:rsidRPr="001B591F">
        <w:rPr>
          <w:rFonts w:ascii="Verdana" w:hAnsi="Verdana" w:cstheme="minorHAnsi"/>
          <w:sz w:val="20"/>
        </w:rPr>
        <w:t>(</w:t>
      </w:r>
      <w:r w:rsidR="000820CF">
        <w:rPr>
          <w:rFonts w:ascii="Verdana" w:hAnsi="Verdana" w:cstheme="minorHAnsi"/>
          <w:sz w:val="20"/>
        </w:rPr>
        <w:t>cinco</w:t>
      </w:r>
      <w:r w:rsidRPr="001B591F">
        <w:rPr>
          <w:rFonts w:ascii="Verdana" w:hAnsi="Verdana" w:cstheme="minorHAnsi"/>
          <w:sz w:val="20"/>
        </w:rPr>
        <w:t xml:space="preserve">) </w:t>
      </w:r>
      <w:r w:rsidR="000820CF">
        <w:rPr>
          <w:rFonts w:ascii="Verdana" w:hAnsi="Verdana" w:cstheme="minorHAnsi"/>
          <w:sz w:val="20"/>
        </w:rPr>
        <w:t>Dias Úteis</w:t>
      </w:r>
      <w:r w:rsidR="000820CF" w:rsidRPr="001B591F">
        <w:rPr>
          <w:rFonts w:ascii="Verdana" w:hAnsi="Verdana" w:cstheme="minorHAnsi"/>
          <w:sz w:val="20"/>
        </w:rPr>
        <w:t xml:space="preserve"> </w:t>
      </w:r>
      <w:r w:rsidRPr="001B591F">
        <w:rPr>
          <w:rFonts w:ascii="Verdana" w:hAnsi="Verdana" w:cstheme="minorHAnsi"/>
          <w:sz w:val="20"/>
        </w:rPr>
        <w:t>a contar do recebimento, pela Emissora, de notificação nesse sentido, acompanhada do comprovante do respectivo pagamento.</w:t>
      </w:r>
    </w:p>
    <w:p w14:paraId="7D85432C" w14:textId="77777777" w:rsidR="00D73838" w:rsidRPr="001B591F" w:rsidRDefault="00D73838" w:rsidP="001B591F">
      <w:pPr>
        <w:widowControl w:val="0"/>
        <w:spacing w:after="0" w:line="312" w:lineRule="auto"/>
        <w:rPr>
          <w:rFonts w:ascii="Verdana" w:hAnsi="Verdana" w:cstheme="minorHAnsi"/>
          <w:sz w:val="20"/>
        </w:rPr>
      </w:pPr>
    </w:p>
    <w:p w14:paraId="7C6ED96B" w14:textId="77777777" w:rsidR="00571323" w:rsidRPr="001B591F" w:rsidRDefault="00571323" w:rsidP="001B591F">
      <w:pPr>
        <w:pStyle w:val="PargrafodaLista"/>
        <w:widowControl w:val="0"/>
        <w:numPr>
          <w:ilvl w:val="0"/>
          <w:numId w:val="17"/>
        </w:numPr>
        <w:spacing w:after="0" w:line="312" w:lineRule="auto"/>
        <w:ind w:left="0" w:firstLine="0"/>
        <w:contextualSpacing w:val="0"/>
        <w:outlineLvl w:val="0"/>
        <w:rPr>
          <w:rFonts w:ascii="Verdana" w:hAnsi="Verdana" w:cstheme="minorHAnsi"/>
          <w:b/>
          <w:sz w:val="20"/>
        </w:rPr>
      </w:pPr>
      <w:bookmarkStart w:id="252" w:name="_Toc5213202"/>
      <w:bookmarkStart w:id="253" w:name="_Toc15587920"/>
      <w:bookmarkStart w:id="254" w:name="_Ref18698003"/>
      <w:bookmarkStart w:id="255" w:name="_Toc19537935"/>
      <w:r w:rsidRPr="001B591F">
        <w:rPr>
          <w:rFonts w:ascii="Verdana" w:hAnsi="Verdana" w:cstheme="minorHAnsi"/>
          <w:b/>
          <w:sz w:val="20"/>
        </w:rPr>
        <w:t>COMUNICAÇÕES</w:t>
      </w:r>
      <w:bookmarkEnd w:id="252"/>
      <w:bookmarkEnd w:id="253"/>
      <w:bookmarkEnd w:id="254"/>
      <w:bookmarkEnd w:id="255"/>
    </w:p>
    <w:p w14:paraId="4397CBCA" w14:textId="77777777" w:rsidR="00571323" w:rsidRPr="001B591F" w:rsidRDefault="00571323" w:rsidP="001B591F">
      <w:pPr>
        <w:pStyle w:val="PargrafodaLista"/>
        <w:widowControl w:val="0"/>
        <w:tabs>
          <w:tab w:val="left" w:pos="567"/>
        </w:tabs>
        <w:spacing w:after="0" w:line="312" w:lineRule="auto"/>
        <w:ind w:left="0"/>
        <w:contextualSpacing w:val="0"/>
        <w:rPr>
          <w:rFonts w:ascii="Verdana" w:hAnsi="Verdana" w:cstheme="minorHAnsi"/>
          <w:b/>
          <w:sz w:val="20"/>
        </w:rPr>
      </w:pPr>
    </w:p>
    <w:p w14:paraId="3171F035" w14:textId="0084E870" w:rsidR="00571323" w:rsidRPr="001B591F" w:rsidRDefault="00571323" w:rsidP="001B591F">
      <w:pPr>
        <w:pStyle w:val="PargrafodaLista"/>
        <w:widowControl w:val="0"/>
        <w:numPr>
          <w:ilvl w:val="1"/>
          <w:numId w:val="17"/>
        </w:numPr>
        <w:spacing w:after="0" w:line="312" w:lineRule="auto"/>
        <w:ind w:left="0" w:firstLine="851"/>
        <w:contextualSpacing w:val="0"/>
        <w:rPr>
          <w:rFonts w:ascii="Verdana" w:hAnsi="Verdana" w:cstheme="minorHAnsi"/>
          <w:sz w:val="20"/>
        </w:rPr>
      </w:pPr>
      <w:r w:rsidRPr="001B591F">
        <w:rPr>
          <w:rFonts w:ascii="Verdana" w:hAnsi="Verdana" w:cstheme="minorHAnsi"/>
          <w:iCs/>
          <w:sz w:val="20"/>
        </w:rPr>
        <w:lastRenderedPageBreak/>
        <w:t>Todas</w:t>
      </w:r>
      <w:r w:rsidRPr="001B591F">
        <w:rPr>
          <w:rFonts w:ascii="Verdana" w:hAnsi="Verdana" w:cstheme="minorHAnsi"/>
          <w:sz w:val="20"/>
        </w:rPr>
        <w:t xml:space="preserve"> as comunicações realizadas nos termos desta Escritura devem ser sempre realizadas por escrito, para os endereços abaixo, e serão consideradas recebidas quando entregues, sob protocolo ou mediante </w:t>
      </w:r>
      <w:bookmarkStart w:id="256" w:name="_9kMJAP6ZWu9A679A"/>
      <w:r w:rsidRPr="001B591F">
        <w:rPr>
          <w:rFonts w:ascii="Verdana" w:hAnsi="Verdana" w:cstheme="minorHAnsi"/>
          <w:sz w:val="20"/>
        </w:rPr>
        <w:t>“</w:t>
      </w:r>
      <w:bookmarkEnd w:id="256"/>
      <w:r w:rsidRPr="001B591F">
        <w:rPr>
          <w:rFonts w:ascii="Verdana" w:hAnsi="Verdana" w:cstheme="minorHAnsi"/>
          <w:sz w:val="20"/>
        </w:rPr>
        <w:t>aviso de recebimento</w:t>
      </w:r>
      <w:bookmarkStart w:id="257" w:name="_9kMK2G6ZWu9A679A"/>
      <w:r w:rsidRPr="001B591F">
        <w:rPr>
          <w:rFonts w:ascii="Verdana" w:hAnsi="Verdana" w:cstheme="minorHAnsi"/>
          <w:sz w:val="20"/>
        </w:rPr>
        <w:t>”</w:t>
      </w:r>
      <w:bookmarkEnd w:id="257"/>
      <w:r w:rsidRPr="001B591F">
        <w:rPr>
          <w:rFonts w:ascii="Verdana" w:hAnsi="Verdana" w:cstheme="minorHAnsi"/>
          <w:sz w:val="20"/>
        </w:rPr>
        <w:t xml:space="preserve"> expedido pela Empresa Brasileira de Correios e Telégrafos. As comunicações realizadas correio eletrônico serão consideradas recebidas na data de seu envio, desde que haja prova inequívoca do seu recebimento pelos destinatários. A alteração de qualquer dos endereços abaixo deverá ser comunicada às demais </w:t>
      </w:r>
      <w:r w:rsidR="00B168A9" w:rsidRPr="005F4556">
        <w:rPr>
          <w:rFonts w:ascii="Verdana" w:hAnsi="Verdana" w:cstheme="minorHAnsi"/>
          <w:sz w:val="20"/>
        </w:rPr>
        <w:t xml:space="preserve">Partes </w:t>
      </w:r>
      <w:r w:rsidRPr="001B591F">
        <w:rPr>
          <w:rFonts w:ascii="Verdana" w:hAnsi="Verdana" w:cstheme="minorHAnsi"/>
          <w:sz w:val="20"/>
        </w:rPr>
        <w:t xml:space="preserve">pela </w:t>
      </w:r>
      <w:r w:rsidR="00B168A9" w:rsidRPr="005F4556">
        <w:rPr>
          <w:rFonts w:ascii="Verdana" w:hAnsi="Verdana" w:cstheme="minorHAnsi"/>
          <w:sz w:val="20"/>
        </w:rPr>
        <w:t xml:space="preserve">Parte </w:t>
      </w:r>
      <w:r w:rsidRPr="001B591F">
        <w:rPr>
          <w:rFonts w:ascii="Verdana" w:hAnsi="Verdana" w:cstheme="minorHAnsi"/>
          <w:sz w:val="20"/>
        </w:rPr>
        <w:t>que tiver seu endereço alterado.</w:t>
      </w:r>
    </w:p>
    <w:p w14:paraId="7B18E356" w14:textId="77777777" w:rsidR="00E82185" w:rsidRPr="001B591F" w:rsidRDefault="00E82185" w:rsidP="001B591F">
      <w:pPr>
        <w:pStyle w:val="PargrafodaLista"/>
        <w:widowControl w:val="0"/>
        <w:spacing w:after="0" w:line="312" w:lineRule="auto"/>
        <w:ind w:left="851"/>
        <w:contextualSpacing w:val="0"/>
        <w:rPr>
          <w:rFonts w:ascii="Verdana" w:hAnsi="Verdana" w:cstheme="minorHAnsi"/>
          <w:sz w:val="20"/>
        </w:rPr>
      </w:pPr>
    </w:p>
    <w:p w14:paraId="04D66264" w14:textId="77777777" w:rsidR="00E82185" w:rsidRPr="001B591F" w:rsidRDefault="00E82185" w:rsidP="001B591F">
      <w:pPr>
        <w:pStyle w:val="PargrafodaLista"/>
        <w:widowControl w:val="0"/>
        <w:spacing w:after="0" w:line="312" w:lineRule="auto"/>
        <w:ind w:left="1134"/>
        <w:contextualSpacing w:val="0"/>
        <w:rPr>
          <w:rFonts w:ascii="Verdana" w:hAnsi="Verdana" w:cstheme="minorHAnsi"/>
          <w:sz w:val="20"/>
        </w:rPr>
      </w:pPr>
      <w:r w:rsidRPr="001B591F">
        <w:rPr>
          <w:rFonts w:ascii="Verdana" w:hAnsi="Verdana" w:cstheme="minorHAnsi"/>
          <w:sz w:val="20"/>
          <w:u w:val="single"/>
        </w:rPr>
        <w:t>Se para a Emissora</w:t>
      </w:r>
      <w:r w:rsidRPr="001B591F">
        <w:rPr>
          <w:rFonts w:ascii="Verdana" w:hAnsi="Verdana" w:cstheme="minorHAnsi"/>
          <w:sz w:val="20"/>
        </w:rPr>
        <w:t>:</w:t>
      </w:r>
    </w:p>
    <w:p w14:paraId="2F894B74" w14:textId="77777777" w:rsidR="00E82185" w:rsidRPr="001B591F" w:rsidRDefault="00E82185" w:rsidP="001B591F">
      <w:pPr>
        <w:pStyle w:val="PargrafodaLista"/>
        <w:widowControl w:val="0"/>
        <w:spacing w:after="0" w:line="312" w:lineRule="auto"/>
        <w:ind w:left="1134"/>
        <w:contextualSpacing w:val="0"/>
        <w:rPr>
          <w:rFonts w:ascii="Verdana" w:hAnsi="Verdana" w:cstheme="minorHAnsi"/>
          <w:sz w:val="20"/>
        </w:rPr>
      </w:pPr>
    </w:p>
    <w:p w14:paraId="412072AA" w14:textId="7776919A" w:rsidR="00CF05E6" w:rsidRPr="001B591F" w:rsidRDefault="00E82185" w:rsidP="001B591F">
      <w:pPr>
        <w:pStyle w:val="PargrafodaLista"/>
        <w:widowControl w:val="0"/>
        <w:spacing w:after="0" w:line="312" w:lineRule="auto"/>
        <w:ind w:left="1134"/>
        <w:contextualSpacing w:val="0"/>
        <w:jc w:val="left"/>
        <w:rPr>
          <w:rFonts w:ascii="Verdana" w:hAnsi="Verdana" w:cstheme="minorHAnsi"/>
          <w:sz w:val="20"/>
        </w:rPr>
      </w:pPr>
      <w:r w:rsidRPr="001B591F">
        <w:rPr>
          <w:rFonts w:ascii="Verdana" w:hAnsi="Verdana" w:cstheme="minorHAnsi"/>
          <w:b/>
          <w:sz w:val="20"/>
        </w:rPr>
        <w:t>YOU INC INCORPORADORA E PARTICIPAÇÕES S.A.</w:t>
      </w:r>
      <w:r w:rsidR="00CF05E6" w:rsidRPr="001B591F">
        <w:rPr>
          <w:rFonts w:ascii="Verdana" w:hAnsi="Verdana" w:cstheme="minorHAnsi"/>
          <w:sz w:val="20"/>
          <w:u w:val="single"/>
        </w:rPr>
        <w:br/>
      </w:r>
      <w:r w:rsidR="00CF05E6" w:rsidRPr="001B591F">
        <w:rPr>
          <w:rFonts w:ascii="Verdana" w:hAnsi="Verdana" w:cstheme="minorHAnsi"/>
          <w:sz w:val="20"/>
        </w:rPr>
        <w:t>Avenida Presidente Juscelino Kubitschek 360, 4º andar, conjunto 41</w:t>
      </w:r>
      <w:r w:rsidR="00CF05E6" w:rsidRPr="001B591F">
        <w:rPr>
          <w:rFonts w:ascii="Verdana" w:hAnsi="Verdana" w:cstheme="minorHAnsi"/>
          <w:sz w:val="20"/>
        </w:rPr>
        <w:br/>
      </w:r>
      <w:r w:rsidRPr="001B591F">
        <w:rPr>
          <w:rFonts w:ascii="Verdana" w:hAnsi="Verdana" w:cstheme="minorHAnsi"/>
          <w:sz w:val="20"/>
        </w:rPr>
        <w:t>04543-000, São Paulo, SP</w:t>
      </w:r>
      <w:r w:rsidRPr="001B591F">
        <w:rPr>
          <w:rFonts w:ascii="Verdana" w:hAnsi="Verdana" w:cstheme="minorHAnsi"/>
          <w:sz w:val="20"/>
        </w:rPr>
        <w:br/>
        <w:t xml:space="preserve">At.: </w:t>
      </w:r>
      <w:r w:rsidR="00E71805">
        <w:rPr>
          <w:rFonts w:ascii="Verdana" w:hAnsi="Verdana" w:cstheme="minorHAnsi"/>
          <w:sz w:val="20"/>
        </w:rPr>
        <w:t>Bruno Vasques, Sr. Ricardo Albahari</w:t>
      </w:r>
      <w:r w:rsidR="00CF05E6" w:rsidRPr="001B591F">
        <w:rPr>
          <w:rFonts w:ascii="Verdana" w:hAnsi="Verdana" w:cstheme="minorHAnsi"/>
          <w:sz w:val="20"/>
        </w:rPr>
        <w:br/>
      </w:r>
      <w:r w:rsidRPr="001B591F">
        <w:rPr>
          <w:rFonts w:ascii="Verdana" w:hAnsi="Verdana" w:cstheme="minorHAnsi"/>
          <w:sz w:val="20"/>
        </w:rPr>
        <w:t>Telefone:</w:t>
      </w:r>
      <w:r w:rsidRPr="001B591F">
        <w:rPr>
          <w:rFonts w:ascii="Verdana" w:hAnsi="Verdana" w:cstheme="minorHAnsi"/>
          <w:sz w:val="20"/>
        </w:rPr>
        <w:tab/>
        <w:t>(11) 3074-0780, (11) 3074-0761 e(11) 3074-0791</w:t>
      </w:r>
      <w:r w:rsidRPr="001B591F">
        <w:rPr>
          <w:rFonts w:ascii="Verdana" w:hAnsi="Verdana" w:cstheme="minorHAnsi"/>
          <w:sz w:val="20"/>
        </w:rPr>
        <w:br/>
        <w:t xml:space="preserve">Fac-símile: </w:t>
      </w:r>
      <w:r w:rsidR="00CF05E6" w:rsidRPr="001B591F">
        <w:rPr>
          <w:rFonts w:ascii="Verdana" w:hAnsi="Verdana" w:cstheme="minorHAnsi"/>
          <w:sz w:val="20"/>
        </w:rPr>
        <w:t>(11) 3074-0755</w:t>
      </w:r>
      <w:r w:rsidR="00CF05E6" w:rsidRPr="001B591F">
        <w:rPr>
          <w:rFonts w:ascii="Verdana" w:hAnsi="Verdana" w:cstheme="minorHAnsi"/>
          <w:sz w:val="20"/>
        </w:rPr>
        <w:br/>
        <w:t>Corre</w:t>
      </w:r>
      <w:r w:rsidRPr="001B591F">
        <w:rPr>
          <w:rFonts w:ascii="Verdana" w:hAnsi="Verdana" w:cstheme="minorHAnsi"/>
          <w:sz w:val="20"/>
        </w:rPr>
        <w:t xml:space="preserve">io Eletrônico: </w:t>
      </w:r>
      <w:r w:rsidR="00521758" w:rsidRPr="00521758">
        <w:rPr>
          <w:rFonts w:ascii="Verdana" w:hAnsi="Verdana" w:cstheme="minorHAnsi"/>
          <w:sz w:val="20"/>
        </w:rPr>
        <w:t>amuszkat@youinc.com.br, bvasques@youinc.com.br</w:t>
      </w:r>
      <w:r w:rsidR="00521758">
        <w:rPr>
          <w:rFonts w:ascii="Verdana" w:hAnsi="Verdana" w:cstheme="minorHAnsi"/>
          <w:sz w:val="20"/>
        </w:rPr>
        <w:t>,</w:t>
      </w:r>
      <w:r w:rsidR="00521758" w:rsidRPr="00521758">
        <w:rPr>
          <w:rFonts w:ascii="Verdana" w:hAnsi="Verdana" w:cstheme="minorHAnsi"/>
          <w:sz w:val="20"/>
        </w:rPr>
        <w:t xml:space="preserve"> ricardo@youinc.com.br</w:t>
      </w:r>
    </w:p>
    <w:p w14:paraId="14DBAF37" w14:textId="77777777" w:rsidR="00CF05E6" w:rsidRPr="001B591F" w:rsidRDefault="00CF05E6" w:rsidP="001B591F">
      <w:pPr>
        <w:widowControl w:val="0"/>
        <w:spacing w:after="0" w:line="312" w:lineRule="auto"/>
        <w:ind w:left="1701"/>
        <w:jc w:val="left"/>
        <w:rPr>
          <w:rFonts w:ascii="Verdana" w:hAnsi="Verdana" w:cstheme="minorHAnsi"/>
          <w:sz w:val="20"/>
        </w:rPr>
      </w:pPr>
    </w:p>
    <w:p w14:paraId="4ADD8116" w14:textId="77777777" w:rsidR="00E82185" w:rsidRPr="001B591F" w:rsidRDefault="00E82185" w:rsidP="001B591F">
      <w:pPr>
        <w:spacing w:after="0" w:line="312" w:lineRule="auto"/>
        <w:ind w:left="1134"/>
        <w:rPr>
          <w:rFonts w:ascii="Verdana" w:hAnsi="Verdana" w:cstheme="minorHAnsi"/>
          <w:sz w:val="20"/>
        </w:rPr>
      </w:pPr>
      <w:r w:rsidRPr="001B591F">
        <w:rPr>
          <w:rFonts w:ascii="Verdana" w:hAnsi="Verdana" w:cstheme="minorHAnsi"/>
          <w:sz w:val="20"/>
          <w:u w:val="single"/>
        </w:rPr>
        <w:t>Se para a Securitizadora</w:t>
      </w:r>
      <w:r w:rsidRPr="001B591F">
        <w:rPr>
          <w:rFonts w:ascii="Verdana" w:hAnsi="Verdana" w:cstheme="minorHAnsi"/>
          <w:sz w:val="20"/>
        </w:rPr>
        <w:t>:</w:t>
      </w:r>
    </w:p>
    <w:p w14:paraId="2EADF3FF" w14:textId="77777777" w:rsidR="00E82185" w:rsidRPr="001B591F" w:rsidRDefault="00E82185" w:rsidP="001B591F">
      <w:pPr>
        <w:pStyle w:val="PargrafodaLista"/>
        <w:widowControl w:val="0"/>
        <w:spacing w:after="0" w:line="312" w:lineRule="auto"/>
        <w:ind w:left="1134"/>
        <w:contextualSpacing w:val="0"/>
        <w:rPr>
          <w:rFonts w:ascii="Verdana" w:hAnsi="Verdana" w:cstheme="minorHAnsi"/>
          <w:sz w:val="20"/>
        </w:rPr>
      </w:pPr>
    </w:p>
    <w:p w14:paraId="627650A8" w14:textId="77777777" w:rsidR="00E82185" w:rsidRPr="001B591F" w:rsidRDefault="009D75DB" w:rsidP="001B591F">
      <w:pPr>
        <w:spacing w:after="0" w:line="312" w:lineRule="auto"/>
        <w:ind w:left="1134"/>
        <w:jc w:val="left"/>
        <w:rPr>
          <w:rFonts w:ascii="Verdana" w:hAnsi="Verdana" w:cstheme="minorHAnsi"/>
          <w:sz w:val="20"/>
        </w:rPr>
      </w:pPr>
      <w:r w:rsidRPr="001B591F">
        <w:rPr>
          <w:rFonts w:ascii="Verdana" w:hAnsi="Verdana" w:cstheme="minorHAnsi"/>
          <w:b/>
          <w:sz w:val="20"/>
        </w:rPr>
        <w:t>VERT COMPANHIA SECURITIZADORA</w:t>
      </w:r>
      <w:r w:rsidR="00E82185" w:rsidRPr="001B591F">
        <w:rPr>
          <w:rFonts w:ascii="Verdana" w:hAnsi="Verdana" w:cstheme="minorHAnsi"/>
          <w:b/>
          <w:sz w:val="20"/>
        </w:rPr>
        <w:br/>
      </w:r>
      <w:r w:rsidR="0024648A" w:rsidRPr="001B591F">
        <w:rPr>
          <w:rFonts w:ascii="Verdana" w:hAnsi="Verdana" w:cstheme="minorHAnsi"/>
          <w:sz w:val="20"/>
        </w:rPr>
        <w:t>Rua Cardeal Arcoverde, 2.365, 7º andar, Pinheiros- São Paulo – SP</w:t>
      </w:r>
    </w:p>
    <w:p w14:paraId="700120C2" w14:textId="77777777" w:rsidR="00E82185" w:rsidRPr="001B591F" w:rsidRDefault="00E82185" w:rsidP="001B591F">
      <w:pPr>
        <w:spacing w:after="0" w:line="312" w:lineRule="auto"/>
        <w:ind w:left="1134"/>
        <w:jc w:val="left"/>
        <w:rPr>
          <w:rFonts w:ascii="Verdana" w:hAnsi="Verdana" w:cstheme="minorHAnsi"/>
          <w:sz w:val="20"/>
        </w:rPr>
      </w:pPr>
      <w:r w:rsidRPr="001B591F">
        <w:rPr>
          <w:rFonts w:ascii="Verdana" w:hAnsi="Verdana" w:cstheme="minorHAnsi"/>
          <w:sz w:val="20"/>
        </w:rPr>
        <w:t xml:space="preserve">CEP </w:t>
      </w:r>
      <w:r w:rsidR="0024648A" w:rsidRPr="001B591F">
        <w:rPr>
          <w:rFonts w:ascii="Verdana" w:hAnsi="Verdana" w:cstheme="minorHAnsi"/>
          <w:sz w:val="20"/>
        </w:rPr>
        <w:t>05408-003</w:t>
      </w:r>
      <w:r w:rsidRPr="001B591F">
        <w:rPr>
          <w:rFonts w:ascii="Verdana" w:hAnsi="Verdana" w:cstheme="minorHAnsi"/>
          <w:sz w:val="20"/>
        </w:rPr>
        <w:t>, São Paulo – SP</w:t>
      </w:r>
    </w:p>
    <w:p w14:paraId="7652A99C" w14:textId="0C022A3B" w:rsidR="00E824E2" w:rsidRPr="001B591F" w:rsidRDefault="00E824E2" w:rsidP="001B591F">
      <w:pPr>
        <w:spacing w:after="0" w:line="312" w:lineRule="auto"/>
        <w:ind w:left="1134"/>
        <w:jc w:val="left"/>
        <w:rPr>
          <w:rFonts w:ascii="Verdana" w:hAnsi="Verdana" w:cstheme="minorHAnsi"/>
          <w:sz w:val="20"/>
        </w:rPr>
      </w:pPr>
      <w:r w:rsidRPr="001B591F">
        <w:rPr>
          <w:rFonts w:ascii="Verdana" w:hAnsi="Verdana" w:cstheme="minorHAnsi"/>
          <w:sz w:val="20"/>
        </w:rPr>
        <w:t>At.: Sras. Martha de Sá Pessoa, Fernanda Oliveira Ribeiro Prado de Mello e Victoria de Sá</w:t>
      </w:r>
    </w:p>
    <w:p w14:paraId="5C41BEAE" w14:textId="77777777" w:rsidR="00E824E2" w:rsidRPr="001B591F" w:rsidRDefault="00E824E2" w:rsidP="001B591F">
      <w:pPr>
        <w:spacing w:after="0" w:line="312" w:lineRule="auto"/>
        <w:ind w:left="1134"/>
        <w:jc w:val="left"/>
        <w:rPr>
          <w:rFonts w:ascii="Verdana" w:hAnsi="Verdana" w:cstheme="minorHAnsi"/>
          <w:sz w:val="20"/>
        </w:rPr>
      </w:pPr>
      <w:r w:rsidRPr="001B591F">
        <w:rPr>
          <w:rFonts w:ascii="Verdana" w:hAnsi="Verdana" w:cstheme="minorHAnsi"/>
          <w:sz w:val="20"/>
        </w:rPr>
        <w:t>Tel.: (11) 3385-1800</w:t>
      </w:r>
    </w:p>
    <w:p w14:paraId="613D0089" w14:textId="4A1AC9B0" w:rsidR="00E824E2" w:rsidRPr="001B591F" w:rsidRDefault="00E824E2" w:rsidP="001B591F">
      <w:pPr>
        <w:spacing w:after="0" w:line="312" w:lineRule="auto"/>
        <w:ind w:left="1134"/>
        <w:jc w:val="left"/>
        <w:rPr>
          <w:rFonts w:ascii="Verdana" w:hAnsi="Verdana" w:cstheme="minorHAnsi"/>
          <w:sz w:val="20"/>
        </w:rPr>
      </w:pPr>
      <w:r w:rsidRPr="001B591F">
        <w:rPr>
          <w:rFonts w:ascii="Verdana" w:hAnsi="Verdana" w:cstheme="minorHAnsi"/>
          <w:sz w:val="20"/>
        </w:rPr>
        <w:t xml:space="preserve">E-mail: </w:t>
      </w:r>
      <w:r w:rsidR="0062411A">
        <w:rPr>
          <w:rFonts w:ascii="Verdana" w:hAnsi="Verdana" w:cstheme="minorHAnsi"/>
          <w:sz w:val="20"/>
        </w:rPr>
        <w:t>imobiliario</w:t>
      </w:r>
      <w:r w:rsidRPr="001B591F">
        <w:rPr>
          <w:rFonts w:ascii="Verdana" w:hAnsi="Verdana" w:cstheme="minorHAnsi"/>
          <w:sz w:val="20"/>
        </w:rPr>
        <w:t>@</w:t>
      </w:r>
      <w:r w:rsidR="00F86020" w:rsidRPr="001B591F">
        <w:rPr>
          <w:rFonts w:ascii="Verdana" w:hAnsi="Verdana" w:cstheme="minorHAnsi"/>
          <w:sz w:val="20"/>
        </w:rPr>
        <w:t>vert-capital.com</w:t>
      </w:r>
      <w:r w:rsidRPr="001B591F">
        <w:rPr>
          <w:rFonts w:ascii="Verdana" w:hAnsi="Verdana" w:cstheme="minorHAnsi"/>
          <w:sz w:val="20"/>
        </w:rPr>
        <w:t xml:space="preserve"> e operacoes@vert-capital.com</w:t>
      </w:r>
    </w:p>
    <w:p w14:paraId="7C4A741D" w14:textId="77777777" w:rsidR="00406554" w:rsidRPr="001B591F" w:rsidRDefault="00406554" w:rsidP="001B591F">
      <w:pPr>
        <w:pStyle w:val="PargrafodaLista"/>
        <w:widowControl w:val="0"/>
        <w:spacing w:after="0" w:line="312" w:lineRule="auto"/>
        <w:ind w:left="1701"/>
        <w:contextualSpacing w:val="0"/>
        <w:jc w:val="left"/>
        <w:rPr>
          <w:rFonts w:ascii="Verdana" w:hAnsi="Verdana" w:cstheme="minorHAnsi"/>
          <w:sz w:val="20"/>
        </w:rPr>
      </w:pPr>
    </w:p>
    <w:p w14:paraId="4F556F66" w14:textId="77777777" w:rsidR="00E82185" w:rsidRPr="001B591F" w:rsidRDefault="00E82185" w:rsidP="001B591F">
      <w:pPr>
        <w:spacing w:after="0" w:line="312" w:lineRule="auto"/>
        <w:ind w:left="1134"/>
        <w:rPr>
          <w:rFonts w:ascii="Verdana" w:hAnsi="Verdana" w:cstheme="minorHAnsi"/>
          <w:sz w:val="20"/>
          <w:u w:val="single"/>
        </w:rPr>
      </w:pPr>
      <w:r w:rsidRPr="001B591F">
        <w:rPr>
          <w:rFonts w:ascii="Verdana" w:hAnsi="Verdana" w:cstheme="minorHAnsi"/>
          <w:sz w:val="20"/>
          <w:u w:val="single"/>
        </w:rPr>
        <w:t xml:space="preserve">Se </w:t>
      </w:r>
      <w:r w:rsidR="00CF05E6" w:rsidRPr="001B591F">
        <w:rPr>
          <w:rFonts w:ascii="Verdana" w:hAnsi="Verdana" w:cstheme="minorHAnsi"/>
          <w:sz w:val="20"/>
          <w:u w:val="single"/>
        </w:rPr>
        <w:t xml:space="preserve">para o Garantidor: </w:t>
      </w:r>
    </w:p>
    <w:p w14:paraId="1B9F876E" w14:textId="0C5A6004" w:rsidR="00E82185" w:rsidRPr="001B591F" w:rsidRDefault="00D23411" w:rsidP="001B591F">
      <w:pPr>
        <w:spacing w:after="0" w:line="312" w:lineRule="auto"/>
        <w:ind w:left="1134"/>
        <w:jc w:val="left"/>
        <w:rPr>
          <w:rFonts w:ascii="Verdana" w:hAnsi="Verdana" w:cstheme="minorHAnsi"/>
          <w:sz w:val="20"/>
          <w:u w:val="single"/>
        </w:rPr>
      </w:pPr>
      <w:r w:rsidRPr="001B591F">
        <w:rPr>
          <w:rFonts w:ascii="Verdana" w:hAnsi="Verdana" w:cstheme="minorHAnsi"/>
          <w:b/>
          <w:sz w:val="20"/>
        </w:rPr>
        <w:t>ABRÃO MUSZKAT</w:t>
      </w:r>
      <w:r w:rsidR="00CF05E6" w:rsidRPr="001B591F">
        <w:rPr>
          <w:rFonts w:ascii="Verdana" w:hAnsi="Verdana" w:cstheme="minorHAnsi"/>
          <w:sz w:val="20"/>
        </w:rPr>
        <w:br/>
      </w:r>
      <w:r w:rsidR="00CF05E6" w:rsidRPr="001B591F">
        <w:rPr>
          <w:rFonts w:ascii="Verdana" w:hAnsi="Verdana" w:cstheme="minorHAnsi"/>
          <w:bCs/>
          <w:sz w:val="20"/>
        </w:rPr>
        <w:t>Avenida Presidente Juscelino Kubitschek 360, 4º andar, conjunto 41</w:t>
      </w:r>
      <w:r w:rsidR="00CF05E6" w:rsidRPr="001B591F">
        <w:rPr>
          <w:rFonts w:ascii="Verdana" w:hAnsi="Verdana" w:cstheme="minorHAnsi"/>
          <w:sz w:val="20"/>
        </w:rPr>
        <w:br/>
      </w:r>
      <w:r w:rsidR="00CF05E6" w:rsidRPr="001B591F">
        <w:rPr>
          <w:rFonts w:ascii="Verdana" w:hAnsi="Verdana" w:cstheme="minorHAnsi"/>
          <w:bCs/>
          <w:sz w:val="20"/>
        </w:rPr>
        <w:t>04543-000</w:t>
      </w:r>
      <w:r w:rsidR="00617FCC" w:rsidRPr="001B591F">
        <w:rPr>
          <w:rFonts w:ascii="Verdana" w:hAnsi="Verdana" w:cstheme="minorHAnsi"/>
          <w:sz w:val="20"/>
        </w:rPr>
        <w:t>,</w:t>
      </w:r>
      <w:r w:rsidRPr="001B591F">
        <w:rPr>
          <w:rFonts w:ascii="Verdana" w:hAnsi="Verdana" w:cstheme="minorHAnsi"/>
          <w:sz w:val="20"/>
        </w:rPr>
        <w:t xml:space="preserve"> São Paulo, SP</w:t>
      </w:r>
      <w:r w:rsidRPr="001B591F">
        <w:rPr>
          <w:rFonts w:ascii="Verdana" w:hAnsi="Verdana" w:cstheme="minorHAnsi"/>
          <w:sz w:val="20"/>
        </w:rPr>
        <w:br/>
        <w:t>Telefone:</w:t>
      </w:r>
      <w:r w:rsidRPr="001B591F">
        <w:rPr>
          <w:rFonts w:ascii="Verdana" w:hAnsi="Verdana" w:cstheme="minorHAnsi"/>
          <w:sz w:val="20"/>
        </w:rPr>
        <w:tab/>
      </w:r>
      <w:r w:rsidR="00CF05E6" w:rsidRPr="001B591F">
        <w:rPr>
          <w:rFonts w:ascii="Verdana" w:hAnsi="Verdana" w:cstheme="minorHAnsi"/>
          <w:sz w:val="20"/>
        </w:rPr>
        <w:t>(11) 3074-0780</w:t>
      </w:r>
      <w:r w:rsidR="00CF05E6" w:rsidRPr="001B591F">
        <w:rPr>
          <w:rFonts w:ascii="Verdana" w:hAnsi="Verdana" w:cstheme="minorHAnsi"/>
          <w:sz w:val="20"/>
        </w:rPr>
        <w:br/>
        <w:t>Fac-símile:</w:t>
      </w:r>
      <w:r w:rsidRPr="001B591F">
        <w:rPr>
          <w:rFonts w:ascii="Verdana" w:hAnsi="Verdana" w:cstheme="minorHAnsi"/>
          <w:sz w:val="20"/>
        </w:rPr>
        <w:t xml:space="preserve"> </w:t>
      </w:r>
      <w:r w:rsidR="00CF05E6" w:rsidRPr="001B591F">
        <w:rPr>
          <w:rFonts w:ascii="Verdana" w:hAnsi="Verdana" w:cstheme="minorHAnsi"/>
          <w:sz w:val="20"/>
        </w:rPr>
        <w:t>(11) 3074-0755</w:t>
      </w:r>
      <w:r w:rsidR="00CF05E6" w:rsidRPr="001B591F">
        <w:rPr>
          <w:rFonts w:ascii="Verdana" w:hAnsi="Verdana" w:cstheme="minorHAnsi"/>
          <w:sz w:val="20"/>
        </w:rPr>
        <w:br/>
        <w:t>Correio Eletrônico:</w:t>
      </w:r>
      <w:r w:rsidRPr="001B591F">
        <w:rPr>
          <w:rFonts w:ascii="Verdana" w:hAnsi="Verdana" w:cstheme="minorHAnsi"/>
          <w:sz w:val="20"/>
        </w:rPr>
        <w:t xml:space="preserve"> </w:t>
      </w:r>
      <w:r w:rsidR="00CF05E6" w:rsidRPr="001B591F">
        <w:rPr>
          <w:rFonts w:ascii="Verdana" w:hAnsi="Verdana" w:cstheme="minorHAnsi"/>
          <w:sz w:val="20"/>
        </w:rPr>
        <w:t>amus</w:t>
      </w:r>
      <w:r w:rsidR="00650C50" w:rsidRPr="001B591F">
        <w:rPr>
          <w:rFonts w:ascii="Verdana" w:hAnsi="Verdana" w:cstheme="minorHAnsi"/>
          <w:sz w:val="20"/>
        </w:rPr>
        <w:t>z</w:t>
      </w:r>
      <w:r w:rsidR="00CF05E6" w:rsidRPr="001B591F">
        <w:rPr>
          <w:rFonts w:ascii="Verdana" w:hAnsi="Verdana" w:cstheme="minorHAnsi"/>
          <w:sz w:val="20"/>
        </w:rPr>
        <w:t>kat@youinc.com.br</w:t>
      </w:r>
      <w:r w:rsidR="00521758">
        <w:rPr>
          <w:rFonts w:ascii="Verdana" w:hAnsi="Verdana" w:cstheme="minorHAnsi"/>
          <w:sz w:val="20"/>
        </w:rPr>
        <w:t>,</w:t>
      </w:r>
      <w:r w:rsidR="00521758" w:rsidRPr="00521758">
        <w:rPr>
          <w:rFonts w:ascii="Verdana" w:hAnsi="Verdana" w:cstheme="minorHAnsi"/>
          <w:sz w:val="20"/>
        </w:rPr>
        <w:t xml:space="preserve"> bvasques@youinc.com.br</w:t>
      </w:r>
    </w:p>
    <w:p w14:paraId="7B49F916" w14:textId="76F4E75C" w:rsidR="005608F8" w:rsidRPr="001B591F" w:rsidRDefault="005608F8" w:rsidP="001B591F">
      <w:pPr>
        <w:spacing w:after="0" w:line="312" w:lineRule="auto"/>
        <w:jc w:val="left"/>
        <w:rPr>
          <w:rFonts w:ascii="Verdana" w:hAnsi="Verdana" w:cstheme="minorHAnsi"/>
          <w:sz w:val="20"/>
        </w:rPr>
      </w:pPr>
    </w:p>
    <w:p w14:paraId="5FE5C085" w14:textId="77777777" w:rsidR="00571323" w:rsidRPr="001B591F" w:rsidRDefault="00571323" w:rsidP="001B591F">
      <w:pPr>
        <w:pStyle w:val="PargrafodaLista"/>
        <w:widowControl w:val="0"/>
        <w:numPr>
          <w:ilvl w:val="0"/>
          <w:numId w:val="17"/>
        </w:numPr>
        <w:spacing w:after="0" w:line="312" w:lineRule="auto"/>
        <w:ind w:left="0" w:firstLine="0"/>
        <w:contextualSpacing w:val="0"/>
        <w:outlineLvl w:val="0"/>
        <w:rPr>
          <w:rFonts w:ascii="Verdana" w:hAnsi="Verdana" w:cstheme="minorHAnsi"/>
          <w:b/>
          <w:sz w:val="20"/>
        </w:rPr>
      </w:pPr>
      <w:bookmarkStart w:id="258" w:name="_Toc5213203"/>
      <w:bookmarkStart w:id="259" w:name="_Toc15587921"/>
      <w:bookmarkStart w:id="260" w:name="_Toc19537936"/>
      <w:r w:rsidRPr="001B591F">
        <w:rPr>
          <w:rFonts w:ascii="Verdana" w:hAnsi="Verdana" w:cstheme="minorHAnsi"/>
          <w:b/>
          <w:sz w:val="20"/>
        </w:rPr>
        <w:t>DISPOSIÇÕES GERAIS</w:t>
      </w:r>
      <w:bookmarkEnd w:id="258"/>
      <w:bookmarkEnd w:id="259"/>
      <w:bookmarkEnd w:id="260"/>
    </w:p>
    <w:p w14:paraId="0C178E27" w14:textId="77777777" w:rsidR="00571323" w:rsidRPr="001B591F" w:rsidRDefault="00571323" w:rsidP="001B591F">
      <w:pPr>
        <w:pStyle w:val="PargrafodaLista"/>
        <w:widowControl w:val="0"/>
        <w:tabs>
          <w:tab w:val="left" w:pos="567"/>
        </w:tabs>
        <w:spacing w:after="0" w:line="312" w:lineRule="auto"/>
        <w:ind w:left="0"/>
        <w:contextualSpacing w:val="0"/>
        <w:rPr>
          <w:rFonts w:ascii="Verdana" w:hAnsi="Verdana" w:cstheme="minorHAnsi"/>
          <w:b/>
          <w:sz w:val="20"/>
        </w:rPr>
      </w:pPr>
    </w:p>
    <w:p w14:paraId="7EB52DDB" w14:textId="77777777" w:rsidR="00571323" w:rsidRPr="001B591F" w:rsidRDefault="00571323" w:rsidP="001B591F">
      <w:pPr>
        <w:pStyle w:val="PargrafodaLista"/>
        <w:widowControl w:val="0"/>
        <w:numPr>
          <w:ilvl w:val="1"/>
          <w:numId w:val="17"/>
        </w:numPr>
        <w:spacing w:after="0" w:line="312" w:lineRule="auto"/>
        <w:ind w:left="0" w:firstLine="851"/>
        <w:contextualSpacing w:val="0"/>
        <w:rPr>
          <w:rFonts w:ascii="Verdana" w:hAnsi="Verdana" w:cstheme="minorHAnsi"/>
          <w:sz w:val="20"/>
        </w:rPr>
      </w:pPr>
      <w:r w:rsidRPr="001B591F">
        <w:rPr>
          <w:rFonts w:ascii="Verdana" w:hAnsi="Verdana" w:cstheme="minorHAnsi"/>
          <w:sz w:val="20"/>
        </w:rPr>
        <w:t xml:space="preserve">Não se presume a renúncia a qualquer dos direitos decorrentes da </w:t>
      </w:r>
      <w:r w:rsidRPr="001B591F">
        <w:rPr>
          <w:rFonts w:ascii="Verdana" w:hAnsi="Verdana" w:cstheme="minorHAnsi"/>
          <w:sz w:val="20"/>
        </w:rPr>
        <w:lastRenderedPageBreak/>
        <w:t>presente Escritura. Desta forma, nenhum atraso, omissão ou liberalidade no exercício de qualquer direito ou faculdade que caiba à Debenturista em razão de qualquer inadimplemento da Emissora prejudicará o exercício de tal direito ou faculdade, ou será interpretado como renúncia a este, nem constituirá novação ou precedente no tocante a qualquer outro inadimplemento ou atraso.</w:t>
      </w:r>
    </w:p>
    <w:p w14:paraId="07AD1389" w14:textId="77777777" w:rsidR="00571323" w:rsidRPr="001B591F" w:rsidRDefault="00571323" w:rsidP="001B591F">
      <w:pPr>
        <w:pStyle w:val="PargrafodaLista"/>
        <w:widowControl w:val="0"/>
        <w:tabs>
          <w:tab w:val="left" w:pos="567"/>
          <w:tab w:val="left" w:pos="1843"/>
        </w:tabs>
        <w:spacing w:after="0" w:line="312" w:lineRule="auto"/>
        <w:ind w:left="0"/>
        <w:contextualSpacing w:val="0"/>
        <w:rPr>
          <w:rFonts w:ascii="Verdana" w:hAnsi="Verdana" w:cstheme="minorHAnsi"/>
          <w:sz w:val="20"/>
        </w:rPr>
      </w:pPr>
    </w:p>
    <w:p w14:paraId="15D334AE" w14:textId="77D78E57" w:rsidR="00571323" w:rsidRPr="001B591F" w:rsidRDefault="00571323" w:rsidP="001B591F">
      <w:pPr>
        <w:pStyle w:val="PargrafodaLista"/>
        <w:widowControl w:val="0"/>
        <w:numPr>
          <w:ilvl w:val="1"/>
          <w:numId w:val="17"/>
        </w:numPr>
        <w:spacing w:after="0" w:line="312" w:lineRule="auto"/>
        <w:ind w:left="0" w:firstLine="851"/>
        <w:contextualSpacing w:val="0"/>
        <w:rPr>
          <w:rFonts w:ascii="Verdana" w:hAnsi="Verdana" w:cstheme="minorHAnsi"/>
          <w:sz w:val="20"/>
        </w:rPr>
      </w:pPr>
      <w:r w:rsidRPr="001B591F">
        <w:rPr>
          <w:rFonts w:ascii="Verdana" w:hAnsi="Verdana" w:cstheme="minorHAnsi"/>
          <w:sz w:val="20"/>
        </w:rPr>
        <w:t xml:space="preserve">A presente Escritura é firmada em caráter irrevogável e irretratável, obrigando as </w:t>
      </w:r>
      <w:r w:rsidR="00B168A9">
        <w:rPr>
          <w:rFonts w:ascii="Verdana" w:hAnsi="Verdana" w:cstheme="minorHAnsi"/>
          <w:sz w:val="20"/>
        </w:rPr>
        <w:t>P</w:t>
      </w:r>
      <w:r w:rsidRPr="001B591F">
        <w:rPr>
          <w:rFonts w:ascii="Verdana" w:hAnsi="Verdana" w:cstheme="minorHAnsi"/>
          <w:sz w:val="20"/>
        </w:rPr>
        <w:t>artes por si e seus sucessores.</w:t>
      </w:r>
    </w:p>
    <w:p w14:paraId="6298BCBE" w14:textId="77777777" w:rsidR="00571323" w:rsidRPr="001B591F" w:rsidRDefault="00571323" w:rsidP="001B591F">
      <w:pPr>
        <w:pStyle w:val="PargrafodaLista"/>
        <w:widowControl w:val="0"/>
        <w:tabs>
          <w:tab w:val="left" w:pos="567"/>
          <w:tab w:val="left" w:pos="1843"/>
        </w:tabs>
        <w:spacing w:after="0" w:line="312" w:lineRule="auto"/>
        <w:ind w:left="0"/>
        <w:contextualSpacing w:val="0"/>
        <w:rPr>
          <w:rFonts w:ascii="Verdana" w:hAnsi="Verdana" w:cstheme="minorHAnsi"/>
          <w:sz w:val="20"/>
        </w:rPr>
      </w:pPr>
    </w:p>
    <w:p w14:paraId="188DB472" w14:textId="237C9159" w:rsidR="00571323" w:rsidRPr="001B591F" w:rsidRDefault="00571323" w:rsidP="001B591F">
      <w:pPr>
        <w:pStyle w:val="PargrafodaLista"/>
        <w:widowControl w:val="0"/>
        <w:numPr>
          <w:ilvl w:val="1"/>
          <w:numId w:val="17"/>
        </w:numPr>
        <w:spacing w:after="0" w:line="312" w:lineRule="auto"/>
        <w:ind w:left="0" w:firstLine="851"/>
        <w:contextualSpacing w:val="0"/>
        <w:rPr>
          <w:rFonts w:ascii="Verdana" w:hAnsi="Verdana" w:cstheme="minorHAnsi"/>
          <w:sz w:val="20"/>
        </w:rPr>
      </w:pPr>
      <w:r w:rsidRPr="001B591F">
        <w:rPr>
          <w:rFonts w:ascii="Verdana" w:hAnsi="Verdana" w:cstheme="minorHAnsi"/>
          <w:sz w:val="20"/>
        </w:rPr>
        <w:t xml:space="preserve">Caso qualquer das disposições ora aprovadas venha a ser julgada ilegal, inválida ou ineficaz, prevalecerão todas as demais disposições não afetadas por tal julgamento, comprometendo-se as </w:t>
      </w:r>
      <w:r w:rsidR="00B168A9">
        <w:rPr>
          <w:rFonts w:ascii="Verdana" w:hAnsi="Verdana" w:cstheme="minorHAnsi"/>
          <w:sz w:val="20"/>
        </w:rPr>
        <w:t>P</w:t>
      </w:r>
      <w:r w:rsidRPr="001B591F">
        <w:rPr>
          <w:rFonts w:ascii="Verdana" w:hAnsi="Verdana" w:cstheme="minorHAnsi"/>
          <w:sz w:val="20"/>
        </w:rPr>
        <w:t>artes, em boa-fé, a substituírem a disposição afetada por outra que, na medida do possível, produza o mesmo efeito.</w:t>
      </w:r>
    </w:p>
    <w:p w14:paraId="0F5030B7" w14:textId="77777777" w:rsidR="00571323" w:rsidRPr="001B591F" w:rsidRDefault="00571323" w:rsidP="001B591F">
      <w:pPr>
        <w:spacing w:after="0" w:line="312" w:lineRule="auto"/>
        <w:rPr>
          <w:rFonts w:ascii="Verdana" w:hAnsi="Verdana" w:cstheme="minorHAnsi"/>
          <w:sz w:val="20"/>
        </w:rPr>
      </w:pPr>
    </w:p>
    <w:p w14:paraId="126991E8" w14:textId="77777777" w:rsidR="00571323" w:rsidRPr="001B591F" w:rsidRDefault="00571323" w:rsidP="001B591F">
      <w:pPr>
        <w:pStyle w:val="PargrafodaLista"/>
        <w:widowControl w:val="0"/>
        <w:numPr>
          <w:ilvl w:val="1"/>
          <w:numId w:val="17"/>
        </w:numPr>
        <w:spacing w:after="0" w:line="312" w:lineRule="auto"/>
        <w:ind w:left="0" w:firstLine="851"/>
        <w:contextualSpacing w:val="0"/>
        <w:rPr>
          <w:rFonts w:ascii="Verdana" w:hAnsi="Verdana" w:cstheme="minorHAnsi"/>
          <w:sz w:val="20"/>
        </w:rPr>
      </w:pPr>
      <w:r w:rsidRPr="001B591F">
        <w:rPr>
          <w:rFonts w:ascii="Verdana" w:hAnsi="Verdana" w:cstheme="minorHAnsi"/>
          <w:sz w:val="20"/>
        </w:rPr>
        <w:t>Esta Escritura constitui o único e integral acordo entre as Partes, com relação ao objeto nela previsto.</w:t>
      </w:r>
    </w:p>
    <w:p w14:paraId="770F384F" w14:textId="77777777" w:rsidR="00571323" w:rsidRPr="001B591F" w:rsidRDefault="00571323" w:rsidP="001B591F">
      <w:pPr>
        <w:pStyle w:val="PargrafodaLista"/>
        <w:widowControl w:val="0"/>
        <w:tabs>
          <w:tab w:val="left" w:pos="567"/>
          <w:tab w:val="left" w:pos="1843"/>
        </w:tabs>
        <w:spacing w:after="0" w:line="312" w:lineRule="auto"/>
        <w:ind w:left="0"/>
        <w:contextualSpacing w:val="0"/>
        <w:rPr>
          <w:rFonts w:ascii="Verdana" w:hAnsi="Verdana" w:cstheme="minorHAnsi"/>
          <w:sz w:val="20"/>
        </w:rPr>
      </w:pPr>
    </w:p>
    <w:p w14:paraId="1DF03666" w14:textId="7CE0D2FA" w:rsidR="00571323" w:rsidRPr="001B591F" w:rsidRDefault="00571323" w:rsidP="001B591F">
      <w:pPr>
        <w:pStyle w:val="PargrafodaLista"/>
        <w:widowControl w:val="0"/>
        <w:numPr>
          <w:ilvl w:val="1"/>
          <w:numId w:val="17"/>
        </w:numPr>
        <w:spacing w:after="0" w:line="312" w:lineRule="auto"/>
        <w:ind w:left="0" w:firstLine="851"/>
        <w:contextualSpacing w:val="0"/>
        <w:rPr>
          <w:rFonts w:ascii="Verdana" w:hAnsi="Verdana" w:cstheme="minorHAnsi"/>
          <w:sz w:val="20"/>
        </w:rPr>
      </w:pPr>
      <w:r w:rsidRPr="001B591F">
        <w:rPr>
          <w:rFonts w:ascii="Verdana" w:hAnsi="Verdana" w:cstheme="minorHAnsi"/>
          <w:sz w:val="20"/>
        </w:rPr>
        <w:t xml:space="preserve">As palavras e os termos constantes desta Escritura, aqui não expressamente definidos, grafados em português ou em qualquer língua estrangeira, bem como quaisquer outros de linguagem técnica e/ou financeira, que, eventualmente, durante a vigência da presente Escritura, no cumprimento de direitos e obrigações assumidos por ambas as </w:t>
      </w:r>
      <w:r w:rsidR="00B168A9">
        <w:rPr>
          <w:rFonts w:ascii="Verdana" w:hAnsi="Verdana" w:cstheme="minorHAnsi"/>
          <w:sz w:val="20"/>
        </w:rPr>
        <w:t>P</w:t>
      </w:r>
      <w:r w:rsidRPr="001B591F">
        <w:rPr>
          <w:rFonts w:ascii="Verdana" w:hAnsi="Verdana" w:cstheme="minorHAnsi"/>
          <w:sz w:val="20"/>
        </w:rPr>
        <w:t>artes, sejam utilizados para identificar a prática de quaisquer atos ou fatos, deverão ser compreendidos e interpretados em consonância com os usos, costumes e práticas do mercado de capitais brasileiro.</w:t>
      </w:r>
    </w:p>
    <w:p w14:paraId="236398BC" w14:textId="77777777" w:rsidR="00571323" w:rsidRPr="001B591F" w:rsidRDefault="00571323" w:rsidP="001B591F">
      <w:pPr>
        <w:pStyle w:val="PargrafodaLista"/>
        <w:widowControl w:val="0"/>
        <w:tabs>
          <w:tab w:val="left" w:pos="567"/>
          <w:tab w:val="left" w:pos="1843"/>
        </w:tabs>
        <w:spacing w:after="0" w:line="312" w:lineRule="auto"/>
        <w:ind w:left="0"/>
        <w:contextualSpacing w:val="0"/>
        <w:rPr>
          <w:rFonts w:ascii="Verdana" w:hAnsi="Verdana" w:cstheme="minorHAnsi"/>
          <w:sz w:val="20"/>
        </w:rPr>
      </w:pPr>
    </w:p>
    <w:p w14:paraId="3EE7282F" w14:textId="77777777" w:rsidR="00571323" w:rsidRPr="001B591F" w:rsidRDefault="00571323" w:rsidP="001B591F">
      <w:pPr>
        <w:pStyle w:val="PargrafodaLista"/>
        <w:widowControl w:val="0"/>
        <w:numPr>
          <w:ilvl w:val="1"/>
          <w:numId w:val="17"/>
        </w:numPr>
        <w:spacing w:after="0" w:line="312" w:lineRule="auto"/>
        <w:ind w:left="0" w:firstLine="851"/>
        <w:contextualSpacing w:val="0"/>
        <w:rPr>
          <w:rFonts w:ascii="Verdana" w:hAnsi="Verdana" w:cstheme="minorHAnsi"/>
          <w:sz w:val="20"/>
        </w:rPr>
      </w:pPr>
      <w:r w:rsidRPr="001B591F">
        <w:rPr>
          <w:rFonts w:ascii="Verdana" w:hAnsi="Verdana" w:cstheme="minorHAnsi"/>
          <w:sz w:val="20"/>
        </w:rPr>
        <w:t>As Partes declaram, mútua e expressamente, que a presente Escritura foi celebrada respeitando-se os princípios de probidade e de boa-fé, por livre, consciente e firme manifestação de vontade das Partes e em perfeita relação de equidade.</w:t>
      </w:r>
    </w:p>
    <w:p w14:paraId="44FD5C47" w14:textId="77777777" w:rsidR="00571323" w:rsidRPr="001B591F" w:rsidRDefault="00571323" w:rsidP="001B591F">
      <w:pPr>
        <w:pStyle w:val="PargrafodaLista"/>
        <w:widowControl w:val="0"/>
        <w:tabs>
          <w:tab w:val="left" w:pos="567"/>
          <w:tab w:val="left" w:pos="1843"/>
        </w:tabs>
        <w:spacing w:after="0" w:line="312" w:lineRule="auto"/>
        <w:ind w:left="0"/>
        <w:contextualSpacing w:val="0"/>
        <w:rPr>
          <w:rFonts w:ascii="Verdana" w:hAnsi="Verdana" w:cstheme="minorHAnsi"/>
          <w:sz w:val="20"/>
        </w:rPr>
      </w:pPr>
    </w:p>
    <w:p w14:paraId="46C9FB64" w14:textId="580AC43E" w:rsidR="00571323" w:rsidRPr="001B591F" w:rsidRDefault="00571323" w:rsidP="001B591F">
      <w:pPr>
        <w:pStyle w:val="PargrafodaLista"/>
        <w:widowControl w:val="0"/>
        <w:numPr>
          <w:ilvl w:val="1"/>
          <w:numId w:val="17"/>
        </w:numPr>
        <w:spacing w:after="0" w:line="312" w:lineRule="auto"/>
        <w:ind w:left="0" w:firstLine="851"/>
        <w:contextualSpacing w:val="0"/>
        <w:rPr>
          <w:rFonts w:ascii="Verdana" w:hAnsi="Verdana" w:cstheme="minorHAnsi"/>
          <w:sz w:val="20"/>
        </w:rPr>
      </w:pPr>
      <w:r w:rsidRPr="001B591F">
        <w:rPr>
          <w:rFonts w:ascii="Verdana" w:hAnsi="Verdana" w:cstheme="minorHAnsi"/>
          <w:sz w:val="20"/>
        </w:rPr>
        <w:t xml:space="preserve">Esta Escritura e as Debêntures constituem títulos executivos extrajudiciais nos termos do artigo 784 do Código de Processo Civil, reconhecendo as </w:t>
      </w:r>
      <w:r w:rsidR="00B168A9">
        <w:rPr>
          <w:rFonts w:ascii="Verdana" w:hAnsi="Verdana" w:cstheme="minorHAnsi"/>
          <w:sz w:val="20"/>
        </w:rPr>
        <w:t>P</w:t>
      </w:r>
      <w:r w:rsidRPr="001B591F">
        <w:rPr>
          <w:rFonts w:ascii="Verdana" w:hAnsi="Verdana" w:cstheme="minorHAnsi"/>
          <w:sz w:val="20"/>
        </w:rPr>
        <w:t>artes, desde já, que independentemente de quaisquer outras medidas cabíveis, as obrigações assumidas nos termos desta Escritura comportam execução específica, submetendo-se às disposições dos artigos 815 e seguintes do Código de Processo Civil, sem prejuízo do direito de declarar o vencimento antecipado das Debêntures nos termos desta Escritura.</w:t>
      </w:r>
    </w:p>
    <w:p w14:paraId="4DBDFEDF" w14:textId="77777777" w:rsidR="00571323" w:rsidRPr="001B591F" w:rsidRDefault="00571323" w:rsidP="001B591F">
      <w:pPr>
        <w:pStyle w:val="PargrafodaLista"/>
        <w:widowControl w:val="0"/>
        <w:tabs>
          <w:tab w:val="left" w:pos="567"/>
          <w:tab w:val="left" w:pos="1843"/>
        </w:tabs>
        <w:spacing w:after="0" w:line="312" w:lineRule="auto"/>
        <w:ind w:left="0"/>
        <w:contextualSpacing w:val="0"/>
        <w:rPr>
          <w:rFonts w:ascii="Verdana" w:hAnsi="Verdana" w:cstheme="minorHAnsi"/>
          <w:sz w:val="20"/>
        </w:rPr>
      </w:pPr>
    </w:p>
    <w:p w14:paraId="0CE79F29" w14:textId="30176F71" w:rsidR="00571323" w:rsidRPr="001B591F" w:rsidRDefault="00571323" w:rsidP="001B591F">
      <w:pPr>
        <w:pStyle w:val="PargrafodaLista"/>
        <w:widowControl w:val="0"/>
        <w:numPr>
          <w:ilvl w:val="1"/>
          <w:numId w:val="17"/>
        </w:numPr>
        <w:spacing w:after="0" w:line="312" w:lineRule="auto"/>
        <w:ind w:left="0" w:firstLine="851"/>
        <w:contextualSpacing w:val="0"/>
        <w:rPr>
          <w:rFonts w:ascii="Verdana" w:hAnsi="Verdana" w:cstheme="minorHAnsi"/>
          <w:sz w:val="20"/>
        </w:rPr>
      </w:pPr>
      <w:r w:rsidRPr="001B591F">
        <w:rPr>
          <w:rFonts w:ascii="Verdana" w:hAnsi="Verdana" w:cstheme="minorHAnsi"/>
          <w:sz w:val="20"/>
        </w:rPr>
        <w:t xml:space="preserve">As Partes concordam que a presente Escritura, poderá ser alterada, sem a necessidade de qualquer aprovação dos Titulares de CRI, sempre que e somente </w:t>
      </w:r>
      <w:r w:rsidRPr="001B591F">
        <w:rPr>
          <w:rFonts w:ascii="Verdana" w:hAnsi="Verdana" w:cstheme="minorHAnsi"/>
          <w:b/>
          <w:sz w:val="20"/>
        </w:rPr>
        <w:t>(i)</w:t>
      </w:r>
      <w:r w:rsidRPr="001B591F">
        <w:rPr>
          <w:rFonts w:ascii="Verdana" w:hAnsi="Verdana" w:cstheme="minorHAnsi"/>
          <w:sz w:val="20"/>
        </w:rPr>
        <w:t xml:space="preserve"> quando tal alteração decorrer exclusivamente da necessidade de atendimento a exigências de adequação a normas legais, regulamentares ou exigências da CVM, ANBIMA, B3</w:t>
      </w:r>
      <w:r w:rsidR="004E6BAE" w:rsidRPr="001B591F">
        <w:rPr>
          <w:rFonts w:ascii="Verdana" w:hAnsi="Verdana" w:cstheme="minorHAnsi"/>
          <w:sz w:val="20"/>
        </w:rPr>
        <w:t>,</w:t>
      </w:r>
      <w:r w:rsidRPr="001B591F">
        <w:rPr>
          <w:rFonts w:ascii="Verdana" w:hAnsi="Verdana" w:cstheme="minorHAnsi"/>
          <w:sz w:val="20"/>
        </w:rPr>
        <w:t xml:space="preserve"> demais reguladores</w:t>
      </w:r>
      <w:r w:rsidR="004E6BAE" w:rsidRPr="001B591F">
        <w:rPr>
          <w:rFonts w:ascii="Verdana" w:hAnsi="Verdana" w:cstheme="minorHAnsi"/>
          <w:sz w:val="20"/>
        </w:rPr>
        <w:t xml:space="preserve"> e/ou cartórios de registro de títulos e documentos</w:t>
      </w:r>
      <w:r w:rsidRPr="001B591F">
        <w:rPr>
          <w:rFonts w:ascii="Verdana" w:hAnsi="Verdana" w:cstheme="minorHAnsi"/>
          <w:sz w:val="20"/>
        </w:rPr>
        <w:t xml:space="preserve">; </w:t>
      </w:r>
      <w:r w:rsidRPr="001B591F">
        <w:rPr>
          <w:rFonts w:ascii="Verdana" w:hAnsi="Verdana" w:cstheme="minorHAnsi"/>
          <w:b/>
          <w:sz w:val="20"/>
        </w:rPr>
        <w:t>(ii)</w:t>
      </w:r>
      <w:r w:rsidRPr="001B591F">
        <w:rPr>
          <w:rFonts w:ascii="Verdana" w:hAnsi="Verdana" w:cstheme="minorHAnsi"/>
          <w:sz w:val="20"/>
        </w:rPr>
        <w:t xml:space="preserve"> </w:t>
      </w:r>
      <w:r w:rsidRPr="001B591F">
        <w:rPr>
          <w:rFonts w:ascii="Verdana" w:hAnsi="Verdana" w:cstheme="minorHAnsi"/>
          <w:sz w:val="20"/>
        </w:rPr>
        <w:lastRenderedPageBreak/>
        <w:t xml:space="preserve">quando verificado erro material, seja ele um erro grosseiro ou de digitação; e </w:t>
      </w:r>
      <w:r w:rsidRPr="001B591F">
        <w:rPr>
          <w:rFonts w:ascii="Verdana" w:hAnsi="Verdana" w:cstheme="minorHAnsi"/>
          <w:b/>
          <w:sz w:val="20"/>
        </w:rPr>
        <w:t>(iii)</w:t>
      </w:r>
      <w:r w:rsidRPr="001B591F">
        <w:rPr>
          <w:rFonts w:ascii="Verdana" w:hAnsi="Verdana" w:cstheme="minorHAnsi"/>
          <w:sz w:val="20"/>
        </w:rPr>
        <w:t xml:space="preserve"> </w:t>
      </w:r>
      <w:r w:rsidR="009D3A4C" w:rsidRPr="001B591F">
        <w:rPr>
          <w:rFonts w:ascii="Verdana" w:hAnsi="Verdana"/>
          <w:sz w:val="20"/>
        </w:rPr>
        <w:t>das alterações a quaisquer Documentos da Operação já expressamente permitidas nos termos do respectivo Documento da Operação</w:t>
      </w:r>
      <w:r w:rsidR="009D3A4C" w:rsidRPr="001B591F">
        <w:rPr>
          <w:rFonts w:ascii="Verdana" w:hAnsi="Verdana" w:cstheme="minorHAnsi"/>
          <w:sz w:val="20"/>
        </w:rPr>
        <w:t xml:space="preserve">; e </w:t>
      </w:r>
      <w:r w:rsidR="009D3A4C" w:rsidRPr="001B591F">
        <w:rPr>
          <w:rFonts w:ascii="Verdana" w:hAnsi="Verdana" w:cstheme="minorHAnsi"/>
          <w:b/>
          <w:sz w:val="20"/>
        </w:rPr>
        <w:t>(iv)</w:t>
      </w:r>
      <w:r w:rsidR="009D3A4C" w:rsidRPr="001B591F">
        <w:rPr>
          <w:rFonts w:ascii="Verdana" w:hAnsi="Verdana" w:cstheme="minorHAnsi"/>
          <w:sz w:val="20"/>
        </w:rPr>
        <w:t xml:space="preserve"> </w:t>
      </w:r>
      <w:r w:rsidRPr="001B591F">
        <w:rPr>
          <w:rFonts w:ascii="Verdana" w:hAnsi="Verdana" w:cstheme="minorHAnsi"/>
          <w:sz w:val="20"/>
        </w:rPr>
        <w:t>em virtude da atualização dos dados cadastrais das Partes, tais como alteração na razão social, endereço e telefone, entre outros, desde que não haja qualquer custo ou despesa adicional para os Titulares de CRI.</w:t>
      </w:r>
    </w:p>
    <w:p w14:paraId="2CD19BD2" w14:textId="77777777" w:rsidR="00571323" w:rsidRPr="001B591F" w:rsidRDefault="00571323" w:rsidP="001B591F">
      <w:pPr>
        <w:pStyle w:val="PargrafodaLista"/>
        <w:widowControl w:val="0"/>
        <w:tabs>
          <w:tab w:val="left" w:pos="567"/>
          <w:tab w:val="left" w:pos="1843"/>
        </w:tabs>
        <w:spacing w:after="0" w:line="312" w:lineRule="auto"/>
        <w:ind w:left="0"/>
        <w:contextualSpacing w:val="0"/>
        <w:rPr>
          <w:rFonts w:ascii="Verdana" w:hAnsi="Verdana" w:cstheme="minorHAnsi"/>
          <w:sz w:val="20"/>
        </w:rPr>
      </w:pPr>
    </w:p>
    <w:p w14:paraId="22A428CF" w14:textId="3F7FFD38" w:rsidR="009D1319" w:rsidRPr="001B591F" w:rsidRDefault="00571323" w:rsidP="001B591F">
      <w:pPr>
        <w:pStyle w:val="PargrafodaLista"/>
        <w:widowControl w:val="0"/>
        <w:numPr>
          <w:ilvl w:val="1"/>
          <w:numId w:val="17"/>
        </w:numPr>
        <w:spacing w:after="0" w:line="312" w:lineRule="auto"/>
        <w:ind w:left="0" w:firstLine="851"/>
        <w:contextualSpacing w:val="0"/>
        <w:rPr>
          <w:rFonts w:ascii="Verdana" w:hAnsi="Verdana" w:cstheme="minorHAnsi"/>
          <w:sz w:val="20"/>
        </w:rPr>
      </w:pPr>
      <w:r w:rsidRPr="001B591F">
        <w:rPr>
          <w:rFonts w:ascii="Verdana" w:hAnsi="Verdana" w:cstheme="minorHAnsi"/>
          <w:iCs/>
          <w:sz w:val="20"/>
        </w:rPr>
        <w:t>Os</w:t>
      </w:r>
      <w:r w:rsidRPr="001B591F">
        <w:rPr>
          <w:rFonts w:ascii="Verdana" w:hAnsi="Verdana" w:cstheme="minorHAnsi"/>
          <w:sz w:val="20"/>
        </w:rPr>
        <w:t xml:space="preserve"> pagamentos referentes às Debêntures e a quaisquer outros valores eventualmente devidos pela Emissora nos termos desta Escritura não serão passíveis de compensação com eventuais créditos da Debenturista e o não pagamento dos valores devidos no prazo acordado poderá ser cobrado pela Debenturista e eventuais sucessores e cessionários pela via executiva, nos termos dos artigos 784 e 785 do Código de Processo Civil.</w:t>
      </w:r>
    </w:p>
    <w:p w14:paraId="0EBE5DAD" w14:textId="77777777" w:rsidR="00571323" w:rsidRPr="001B591F" w:rsidRDefault="00571323" w:rsidP="001B591F">
      <w:pPr>
        <w:pStyle w:val="PargrafodaLista"/>
        <w:widowControl w:val="0"/>
        <w:spacing w:after="0" w:line="312" w:lineRule="auto"/>
        <w:ind w:left="851"/>
        <w:contextualSpacing w:val="0"/>
        <w:rPr>
          <w:rFonts w:ascii="Verdana" w:hAnsi="Verdana" w:cstheme="minorHAnsi"/>
          <w:sz w:val="20"/>
        </w:rPr>
      </w:pPr>
    </w:p>
    <w:p w14:paraId="381C7ADC" w14:textId="01C53DC1" w:rsidR="00571323" w:rsidRPr="001B591F" w:rsidRDefault="00571323" w:rsidP="001B591F">
      <w:pPr>
        <w:pStyle w:val="PargrafodaLista"/>
        <w:widowControl w:val="0"/>
        <w:numPr>
          <w:ilvl w:val="1"/>
          <w:numId w:val="17"/>
        </w:numPr>
        <w:spacing w:after="0" w:line="312" w:lineRule="auto"/>
        <w:ind w:left="0" w:firstLine="851"/>
        <w:contextualSpacing w:val="0"/>
        <w:rPr>
          <w:rFonts w:ascii="Verdana" w:hAnsi="Verdana" w:cstheme="minorHAnsi"/>
          <w:sz w:val="20"/>
        </w:rPr>
      </w:pPr>
      <w:r w:rsidRPr="001B591F">
        <w:rPr>
          <w:rFonts w:ascii="Verdana" w:hAnsi="Verdana" w:cstheme="minorHAnsi"/>
          <w:sz w:val="20"/>
        </w:rPr>
        <w:t xml:space="preserve">Fica eleito o </w:t>
      </w:r>
      <w:r w:rsidR="004E6BAE" w:rsidRPr="001B591F">
        <w:rPr>
          <w:rFonts w:ascii="Verdana" w:hAnsi="Verdana" w:cstheme="minorHAnsi"/>
          <w:sz w:val="20"/>
        </w:rPr>
        <w:t>foro</w:t>
      </w:r>
      <w:bookmarkStart w:id="261" w:name="_DV_C683"/>
      <w:r w:rsidR="004E6BAE" w:rsidRPr="001B591F">
        <w:rPr>
          <w:rFonts w:ascii="Verdana" w:hAnsi="Verdana" w:cstheme="minorHAnsi"/>
          <w:sz w:val="20"/>
        </w:rPr>
        <w:t xml:space="preserve"> da comarca da capital do </w:t>
      </w:r>
      <w:bookmarkEnd w:id="261"/>
      <w:r w:rsidR="004E6BAE" w:rsidRPr="001B591F">
        <w:rPr>
          <w:rFonts w:ascii="Verdana" w:hAnsi="Verdana" w:cstheme="minorHAnsi"/>
          <w:sz w:val="20"/>
        </w:rPr>
        <w:t xml:space="preserve">estado </w:t>
      </w:r>
      <w:r w:rsidRPr="001B591F">
        <w:rPr>
          <w:rFonts w:ascii="Verdana" w:hAnsi="Verdana" w:cstheme="minorHAnsi"/>
          <w:sz w:val="20"/>
        </w:rPr>
        <w:t>de São Paulo, para dirimir quaisquer dúvidas ou controvérsias oriundas desta Escritura, com renúncia a qualquer outro, por mais privilegiado que seja.</w:t>
      </w:r>
    </w:p>
    <w:p w14:paraId="37A20890" w14:textId="5D52AE0F" w:rsidR="00571323" w:rsidRPr="001B591F" w:rsidRDefault="00571323" w:rsidP="001B591F">
      <w:pPr>
        <w:pStyle w:val="PargrafodaLista"/>
        <w:widowControl w:val="0"/>
        <w:tabs>
          <w:tab w:val="left" w:pos="567"/>
          <w:tab w:val="left" w:pos="1843"/>
        </w:tabs>
        <w:spacing w:after="0" w:line="312" w:lineRule="auto"/>
        <w:ind w:left="0"/>
        <w:contextualSpacing w:val="0"/>
        <w:rPr>
          <w:rFonts w:ascii="Verdana" w:hAnsi="Verdana" w:cstheme="minorHAnsi"/>
          <w:sz w:val="20"/>
        </w:rPr>
      </w:pPr>
    </w:p>
    <w:p w14:paraId="47EC4D7D" w14:textId="7F7C716D" w:rsidR="004E6BAE" w:rsidRPr="001B591F" w:rsidRDefault="004E6BAE" w:rsidP="001B591F">
      <w:pPr>
        <w:pStyle w:val="PargrafodaLista"/>
        <w:widowControl w:val="0"/>
        <w:numPr>
          <w:ilvl w:val="1"/>
          <w:numId w:val="17"/>
        </w:numPr>
        <w:spacing w:after="0" w:line="312" w:lineRule="auto"/>
        <w:ind w:left="0" w:firstLine="851"/>
        <w:contextualSpacing w:val="0"/>
        <w:rPr>
          <w:rFonts w:ascii="Verdana" w:hAnsi="Verdana" w:cstheme="minorHAnsi"/>
          <w:sz w:val="20"/>
        </w:rPr>
      </w:pPr>
      <w:r w:rsidRPr="001B591F">
        <w:rPr>
          <w:rFonts w:ascii="Verdana" w:hAnsi="Verdana" w:cstheme="minorHAnsi"/>
          <w:sz w:val="20"/>
        </w:rPr>
        <w:t xml:space="preserve">As Partes reconhecem, concordam e aceitam, ainda, que </w:t>
      </w:r>
      <w:r w:rsidR="00195E64">
        <w:rPr>
          <w:rFonts w:ascii="Verdana" w:hAnsi="Verdana" w:cstheme="minorHAnsi"/>
          <w:sz w:val="20"/>
        </w:rPr>
        <w:t>esta Escritura</w:t>
      </w:r>
      <w:r w:rsidRPr="001B591F">
        <w:rPr>
          <w:rFonts w:ascii="Verdana" w:hAnsi="Verdana" w:cstheme="minorHAnsi"/>
          <w:sz w:val="20"/>
        </w:rPr>
        <w:t xml:space="preserve"> poderá, a critério das Partes, ser </w:t>
      </w:r>
      <w:r w:rsidR="00F10CD8" w:rsidRPr="001B591F">
        <w:rPr>
          <w:rFonts w:ascii="Verdana" w:hAnsi="Verdana" w:cstheme="minorHAnsi"/>
          <w:sz w:val="20"/>
        </w:rPr>
        <w:t>assinad</w:t>
      </w:r>
      <w:r w:rsidR="00F10CD8">
        <w:rPr>
          <w:rFonts w:ascii="Verdana" w:hAnsi="Verdana" w:cstheme="minorHAnsi"/>
          <w:sz w:val="20"/>
        </w:rPr>
        <w:t>a</w:t>
      </w:r>
      <w:r w:rsidR="00F10CD8" w:rsidRPr="001B591F">
        <w:rPr>
          <w:rFonts w:ascii="Verdana" w:hAnsi="Verdana" w:cstheme="minorHAnsi"/>
          <w:sz w:val="20"/>
        </w:rPr>
        <w:t xml:space="preserve"> </w:t>
      </w:r>
      <w:r w:rsidRPr="001B591F">
        <w:rPr>
          <w:rFonts w:ascii="Verdana" w:hAnsi="Verdana" w:cstheme="minorHAnsi"/>
          <w:sz w:val="20"/>
        </w:rPr>
        <w:t>por meio da utilização de certificados digitais emitidos por entidade credenciada pela Infraestrutura de Chaves Públicas Brasileira (ICP-Brasil), nos termos da Medida Provisória n° 2.200-2, de 24 de agosto de 2001, conforme alterada (“</w:t>
      </w:r>
      <w:r w:rsidRPr="001B591F">
        <w:rPr>
          <w:rFonts w:ascii="Verdana" w:hAnsi="Verdana" w:cstheme="minorHAnsi"/>
          <w:sz w:val="20"/>
          <w:u w:val="single"/>
        </w:rPr>
        <w:t>MP 2.200-2</w:t>
      </w:r>
      <w:r w:rsidRPr="001B591F">
        <w:rPr>
          <w:rFonts w:ascii="Verdana" w:hAnsi="Verdana" w:cstheme="minorHAnsi"/>
          <w:sz w:val="20"/>
        </w:rPr>
        <w:t xml:space="preserve">”), sem qualquer prejuízo à veracidade, autenticidade, integridade, validade e eficácia </w:t>
      </w:r>
      <w:r w:rsidR="00195E64">
        <w:rPr>
          <w:rFonts w:ascii="Verdana" w:hAnsi="Verdana" w:cstheme="minorHAnsi"/>
          <w:sz w:val="20"/>
        </w:rPr>
        <w:t>desta Escritura</w:t>
      </w:r>
      <w:r w:rsidRPr="001B591F">
        <w:rPr>
          <w:rFonts w:ascii="Verdana" w:hAnsi="Verdana" w:cstheme="minorHAnsi"/>
          <w:sz w:val="20"/>
        </w:rPr>
        <w:t xml:space="preserve">, sendo certo que as declarações constantes </w:t>
      </w:r>
      <w:r w:rsidR="00195E64">
        <w:rPr>
          <w:rFonts w:ascii="Verdana" w:hAnsi="Verdana" w:cstheme="minorHAnsi"/>
          <w:sz w:val="20"/>
        </w:rPr>
        <w:t>nesta Escritura</w:t>
      </w:r>
      <w:r w:rsidRPr="001B591F">
        <w:rPr>
          <w:rFonts w:ascii="Verdana" w:hAnsi="Verdana" w:cstheme="minorHAnsi"/>
          <w:sz w:val="20"/>
        </w:rPr>
        <w:t>, assinad</w:t>
      </w:r>
      <w:r w:rsidR="00195E64">
        <w:rPr>
          <w:rFonts w:ascii="Verdana" w:hAnsi="Verdana" w:cstheme="minorHAnsi"/>
          <w:sz w:val="20"/>
        </w:rPr>
        <w:t>a</w:t>
      </w:r>
      <w:r w:rsidRPr="001B591F">
        <w:rPr>
          <w:rFonts w:ascii="Verdana" w:hAnsi="Verdana" w:cstheme="minorHAnsi"/>
          <w:sz w:val="20"/>
        </w:rPr>
        <w:t xml:space="preserve"> por meio da utilização de certificados digitais emitidos por entidade credenciada pela Infraestrutura de Chaves Públicas Brasileira (ICP-Brasil), presumir-se-ão verdadeiras em relação às respectivas Partes nos termos dos artigos 219 e 225 do Código Civil, e do parágrafo 1º do artigo 10 da MP 2.200-2.</w:t>
      </w:r>
    </w:p>
    <w:p w14:paraId="0884829A" w14:textId="77777777" w:rsidR="004E6BAE" w:rsidRPr="001B591F" w:rsidRDefault="004E6BAE" w:rsidP="001B591F">
      <w:pPr>
        <w:pStyle w:val="PargrafodaLista"/>
        <w:widowControl w:val="0"/>
        <w:tabs>
          <w:tab w:val="left" w:pos="567"/>
          <w:tab w:val="left" w:pos="1843"/>
        </w:tabs>
        <w:spacing w:after="0" w:line="312" w:lineRule="auto"/>
        <w:ind w:left="0"/>
        <w:contextualSpacing w:val="0"/>
        <w:rPr>
          <w:rFonts w:ascii="Verdana" w:hAnsi="Verdana" w:cstheme="minorHAnsi"/>
          <w:sz w:val="20"/>
        </w:rPr>
      </w:pPr>
    </w:p>
    <w:p w14:paraId="5E2F5075" w14:textId="43C2BF4E" w:rsidR="00571323" w:rsidRPr="001B591F" w:rsidRDefault="00571323" w:rsidP="001B591F">
      <w:pPr>
        <w:pStyle w:val="PargrafodaLista"/>
        <w:widowControl w:val="0"/>
        <w:tabs>
          <w:tab w:val="left" w:pos="567"/>
          <w:tab w:val="left" w:pos="1843"/>
        </w:tabs>
        <w:spacing w:after="0" w:line="312" w:lineRule="auto"/>
        <w:ind w:left="0"/>
        <w:contextualSpacing w:val="0"/>
        <w:rPr>
          <w:rFonts w:ascii="Verdana" w:hAnsi="Verdana" w:cstheme="minorHAnsi"/>
          <w:sz w:val="20"/>
        </w:rPr>
      </w:pPr>
      <w:r w:rsidRPr="001B591F">
        <w:rPr>
          <w:rFonts w:ascii="Verdana" w:hAnsi="Verdana" w:cstheme="minorHAnsi"/>
          <w:sz w:val="20"/>
        </w:rPr>
        <w:t xml:space="preserve">E por estarem assim justas e contratadas, as </w:t>
      </w:r>
      <w:r w:rsidR="00B168A9">
        <w:rPr>
          <w:rFonts w:ascii="Verdana" w:hAnsi="Verdana" w:cstheme="minorHAnsi"/>
          <w:sz w:val="20"/>
        </w:rPr>
        <w:t>P</w:t>
      </w:r>
      <w:r w:rsidRPr="001B591F">
        <w:rPr>
          <w:rFonts w:ascii="Verdana" w:hAnsi="Verdana" w:cstheme="minorHAnsi"/>
          <w:sz w:val="20"/>
        </w:rPr>
        <w:t>artes firmam a presente Escritura, em 5 (cinco) vias de igual teor e forma, na presença de 2 (duas) testemunhas.</w:t>
      </w:r>
    </w:p>
    <w:p w14:paraId="582E71AB" w14:textId="77777777" w:rsidR="00571323" w:rsidRPr="001B591F" w:rsidRDefault="00571323" w:rsidP="001B591F">
      <w:pPr>
        <w:pStyle w:val="PargrafodaLista"/>
        <w:widowControl w:val="0"/>
        <w:tabs>
          <w:tab w:val="left" w:pos="567"/>
          <w:tab w:val="left" w:pos="1843"/>
        </w:tabs>
        <w:spacing w:after="0" w:line="312" w:lineRule="auto"/>
        <w:ind w:left="0"/>
        <w:contextualSpacing w:val="0"/>
        <w:rPr>
          <w:rFonts w:ascii="Verdana" w:hAnsi="Verdana" w:cstheme="minorHAnsi"/>
          <w:sz w:val="20"/>
        </w:rPr>
      </w:pPr>
    </w:p>
    <w:p w14:paraId="08CB8CCF" w14:textId="741290FA" w:rsidR="00571323" w:rsidRPr="001B591F" w:rsidRDefault="00571323" w:rsidP="001B591F">
      <w:pPr>
        <w:pStyle w:val="PargrafodaLista"/>
        <w:widowControl w:val="0"/>
        <w:tabs>
          <w:tab w:val="left" w:pos="567"/>
          <w:tab w:val="left" w:pos="1843"/>
        </w:tabs>
        <w:spacing w:after="0" w:line="312" w:lineRule="auto"/>
        <w:ind w:left="0"/>
        <w:contextualSpacing w:val="0"/>
        <w:jc w:val="center"/>
        <w:rPr>
          <w:rFonts w:ascii="Verdana" w:hAnsi="Verdana" w:cstheme="minorHAnsi"/>
          <w:sz w:val="20"/>
        </w:rPr>
      </w:pPr>
      <w:r w:rsidRPr="001B591F">
        <w:rPr>
          <w:rFonts w:ascii="Verdana" w:hAnsi="Verdana" w:cstheme="minorHAnsi"/>
          <w:sz w:val="20"/>
        </w:rPr>
        <w:t xml:space="preserve">São Paulo, </w:t>
      </w:r>
      <w:r w:rsidR="008C3B1D">
        <w:rPr>
          <w:rFonts w:ascii="Verdana" w:hAnsi="Verdana" w:cstheme="minorHAnsi"/>
          <w:sz w:val="20"/>
        </w:rPr>
        <w:t xml:space="preserve">20 </w:t>
      </w:r>
      <w:r w:rsidR="006E1EBD">
        <w:rPr>
          <w:rFonts w:ascii="Verdana" w:hAnsi="Verdana" w:cstheme="minorHAnsi"/>
          <w:sz w:val="20"/>
        </w:rPr>
        <w:t>de abril de 2021</w:t>
      </w:r>
      <w:r w:rsidRPr="001B591F">
        <w:rPr>
          <w:rFonts w:ascii="Verdana" w:hAnsi="Verdana" w:cstheme="minorHAnsi"/>
          <w:sz w:val="20"/>
        </w:rPr>
        <w:t>.</w:t>
      </w:r>
    </w:p>
    <w:p w14:paraId="03E592F5" w14:textId="77777777" w:rsidR="00571323" w:rsidRPr="001B591F" w:rsidRDefault="00571323" w:rsidP="001B591F">
      <w:pPr>
        <w:pStyle w:val="PargrafodaLista"/>
        <w:widowControl w:val="0"/>
        <w:tabs>
          <w:tab w:val="left" w:pos="567"/>
          <w:tab w:val="left" w:pos="1843"/>
        </w:tabs>
        <w:spacing w:after="0" w:line="312" w:lineRule="auto"/>
        <w:ind w:left="0"/>
        <w:contextualSpacing w:val="0"/>
        <w:jc w:val="center"/>
        <w:rPr>
          <w:rFonts w:ascii="Verdana" w:hAnsi="Verdana" w:cstheme="minorHAnsi"/>
          <w:sz w:val="20"/>
        </w:rPr>
      </w:pPr>
    </w:p>
    <w:p w14:paraId="49997E38" w14:textId="68251ABA" w:rsidR="00571323" w:rsidRPr="001B591F" w:rsidRDefault="00571323" w:rsidP="001B591F">
      <w:pPr>
        <w:pStyle w:val="PargrafodaLista"/>
        <w:widowControl w:val="0"/>
        <w:tabs>
          <w:tab w:val="left" w:pos="567"/>
          <w:tab w:val="left" w:pos="1843"/>
        </w:tabs>
        <w:spacing w:after="0" w:line="312" w:lineRule="auto"/>
        <w:ind w:left="0"/>
        <w:contextualSpacing w:val="0"/>
        <w:jc w:val="center"/>
        <w:rPr>
          <w:rFonts w:ascii="Verdana" w:hAnsi="Verdana" w:cstheme="minorHAnsi"/>
          <w:sz w:val="20"/>
        </w:rPr>
      </w:pPr>
      <w:r w:rsidRPr="001B591F">
        <w:rPr>
          <w:rFonts w:ascii="Verdana" w:hAnsi="Verdana" w:cstheme="minorHAnsi"/>
          <w:sz w:val="20"/>
        </w:rPr>
        <w:t>(</w:t>
      </w:r>
      <w:r w:rsidRPr="001B591F">
        <w:rPr>
          <w:rFonts w:ascii="Verdana" w:hAnsi="Verdana" w:cstheme="minorHAnsi"/>
          <w:i/>
          <w:sz w:val="20"/>
        </w:rPr>
        <w:t>Assinaturas seguem nas próximas páginas</w:t>
      </w:r>
      <w:r w:rsidRPr="001B591F">
        <w:rPr>
          <w:rFonts w:ascii="Verdana" w:hAnsi="Verdana" w:cstheme="minorHAnsi"/>
          <w:sz w:val="20"/>
        </w:rPr>
        <w:t>)</w:t>
      </w:r>
    </w:p>
    <w:p w14:paraId="208C1651" w14:textId="77777777" w:rsidR="00571323" w:rsidRPr="001B591F" w:rsidRDefault="00571323" w:rsidP="001B591F">
      <w:pPr>
        <w:pStyle w:val="PargrafodaLista"/>
        <w:widowControl w:val="0"/>
        <w:tabs>
          <w:tab w:val="left" w:pos="567"/>
          <w:tab w:val="left" w:pos="1843"/>
        </w:tabs>
        <w:spacing w:after="0" w:line="312" w:lineRule="auto"/>
        <w:ind w:left="0"/>
        <w:contextualSpacing w:val="0"/>
        <w:jc w:val="center"/>
        <w:rPr>
          <w:rFonts w:ascii="Verdana" w:hAnsi="Verdana" w:cstheme="minorHAnsi"/>
          <w:i/>
          <w:sz w:val="20"/>
        </w:rPr>
      </w:pPr>
      <w:r w:rsidRPr="001B591F">
        <w:rPr>
          <w:rFonts w:ascii="Verdana" w:hAnsi="Verdana" w:cstheme="minorHAnsi"/>
          <w:sz w:val="20"/>
        </w:rPr>
        <w:t>(</w:t>
      </w:r>
      <w:r w:rsidRPr="001B591F">
        <w:rPr>
          <w:rFonts w:ascii="Verdana" w:hAnsi="Verdana" w:cstheme="minorHAnsi"/>
          <w:i/>
          <w:sz w:val="20"/>
        </w:rPr>
        <w:t>O restante da página intencionalmente deixado em branco</w:t>
      </w:r>
      <w:r w:rsidRPr="001B591F">
        <w:rPr>
          <w:rFonts w:ascii="Verdana" w:hAnsi="Verdana" w:cstheme="minorHAnsi"/>
          <w:sz w:val="20"/>
        </w:rPr>
        <w:t>)</w:t>
      </w:r>
    </w:p>
    <w:p w14:paraId="3940F173" w14:textId="77777777" w:rsidR="00571323" w:rsidRPr="001B591F" w:rsidRDefault="00571323" w:rsidP="001B591F">
      <w:pPr>
        <w:spacing w:after="0" w:line="312" w:lineRule="auto"/>
        <w:rPr>
          <w:rFonts w:ascii="Verdana" w:hAnsi="Verdana" w:cstheme="minorHAnsi"/>
          <w:i/>
          <w:sz w:val="20"/>
        </w:rPr>
      </w:pPr>
      <w:r w:rsidRPr="001B591F">
        <w:rPr>
          <w:rFonts w:ascii="Verdana" w:hAnsi="Verdana" w:cstheme="minorHAnsi"/>
          <w:i/>
          <w:sz w:val="20"/>
        </w:rPr>
        <w:br w:type="page"/>
      </w:r>
    </w:p>
    <w:p w14:paraId="0B7BA252" w14:textId="632769FF" w:rsidR="00772B49" w:rsidRPr="001B591F" w:rsidRDefault="00772B49" w:rsidP="001B591F">
      <w:pPr>
        <w:spacing w:after="0" w:line="312" w:lineRule="auto"/>
        <w:rPr>
          <w:rFonts w:ascii="Verdana" w:hAnsi="Verdana" w:cstheme="minorHAnsi"/>
          <w:i/>
          <w:sz w:val="20"/>
        </w:rPr>
      </w:pPr>
      <w:r w:rsidRPr="001B591F">
        <w:rPr>
          <w:rFonts w:ascii="Verdana" w:hAnsi="Verdana" w:cstheme="minorHAnsi"/>
          <w:sz w:val="20"/>
        </w:rPr>
        <w:lastRenderedPageBreak/>
        <w:t>(</w:t>
      </w:r>
      <w:r w:rsidRPr="001B591F">
        <w:rPr>
          <w:rFonts w:ascii="Verdana" w:hAnsi="Verdana" w:cstheme="minorHAnsi"/>
          <w:i/>
          <w:sz w:val="20"/>
        </w:rPr>
        <w:t xml:space="preserve">Página 1/3 de assinaturas do </w:t>
      </w:r>
      <w:r w:rsidR="000D7D0F" w:rsidRPr="001B591F">
        <w:rPr>
          <w:rFonts w:ascii="Verdana" w:hAnsi="Verdana" w:cstheme="minorHAnsi"/>
          <w:bCs/>
          <w:i/>
          <w:sz w:val="20"/>
        </w:rPr>
        <w:t>Instrumento Particular de Escritura de Emissão de Debêntures Não Conversíveis em Ações, da Espécie Quirografária, a ser convolada em espécie com Garantia Real, com Garantia Adicional Fidejussória,</w:t>
      </w:r>
      <w:r w:rsidR="002D7BF8">
        <w:rPr>
          <w:rFonts w:ascii="Verdana" w:hAnsi="Verdana" w:cstheme="minorHAnsi"/>
          <w:bCs/>
          <w:i/>
          <w:sz w:val="20"/>
        </w:rPr>
        <w:t xml:space="preserve"> em 2 (Duas) Séries,</w:t>
      </w:r>
      <w:r w:rsidR="000D7D0F" w:rsidRPr="001B591F">
        <w:rPr>
          <w:rFonts w:ascii="Verdana" w:hAnsi="Verdana" w:cstheme="minorHAnsi"/>
          <w:bCs/>
          <w:i/>
          <w:sz w:val="20"/>
        </w:rPr>
        <w:t xml:space="preserve"> da 3ª (Terceira) Emissão</w:t>
      </w:r>
      <w:r w:rsidR="000D7D0F">
        <w:rPr>
          <w:rFonts w:ascii="Verdana" w:hAnsi="Verdana" w:cstheme="minorHAnsi"/>
          <w:bCs/>
          <w:i/>
          <w:sz w:val="20"/>
        </w:rPr>
        <w:t>, para Colocação Privada,</w:t>
      </w:r>
      <w:r w:rsidR="000D7D0F" w:rsidRPr="001B591F">
        <w:rPr>
          <w:rFonts w:ascii="Verdana" w:hAnsi="Verdana" w:cstheme="minorHAnsi"/>
          <w:bCs/>
          <w:i/>
          <w:sz w:val="20"/>
        </w:rPr>
        <w:t xml:space="preserve"> da You Inc Incorporadora e Participações S.A</w:t>
      </w:r>
      <w:r w:rsidR="000D7D0F" w:rsidRPr="005F7E74">
        <w:rPr>
          <w:rFonts w:ascii="Verdana" w:hAnsi="Verdana"/>
          <w:sz w:val="20"/>
        </w:rPr>
        <w:t>.</w:t>
      </w:r>
      <w:r w:rsidRPr="001B591F">
        <w:rPr>
          <w:rFonts w:ascii="Verdana" w:hAnsi="Verdana" w:cstheme="minorHAnsi"/>
          <w:i/>
          <w:sz w:val="20"/>
        </w:rPr>
        <w:t>)</w:t>
      </w:r>
    </w:p>
    <w:p w14:paraId="210ED997" w14:textId="77777777" w:rsidR="00772B49" w:rsidRPr="001B591F" w:rsidRDefault="00772B49" w:rsidP="001B591F">
      <w:pPr>
        <w:spacing w:after="0" w:line="312" w:lineRule="auto"/>
        <w:rPr>
          <w:rFonts w:ascii="Verdana" w:hAnsi="Verdana" w:cstheme="minorHAnsi"/>
          <w:sz w:val="20"/>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8"/>
      </w:tblGrid>
      <w:tr w:rsidR="00772B49" w:rsidRPr="005F4556" w14:paraId="630492AC" w14:textId="77777777" w:rsidTr="008F50D9">
        <w:trPr>
          <w:jc w:val="center"/>
        </w:trPr>
        <w:tc>
          <w:tcPr>
            <w:tcW w:w="8495" w:type="dxa"/>
            <w:gridSpan w:val="2"/>
          </w:tcPr>
          <w:p w14:paraId="51BE395D" w14:textId="623C356A" w:rsidR="00772B49" w:rsidRPr="001B591F" w:rsidRDefault="00772B49" w:rsidP="001B591F">
            <w:pPr>
              <w:spacing w:after="0" w:line="312" w:lineRule="auto"/>
              <w:jc w:val="center"/>
              <w:rPr>
                <w:rFonts w:ascii="Verdana" w:hAnsi="Verdana" w:cstheme="minorHAnsi"/>
                <w:sz w:val="20"/>
              </w:rPr>
            </w:pPr>
            <w:r w:rsidRPr="001B591F">
              <w:rPr>
                <w:rFonts w:ascii="Verdana" w:hAnsi="Verdana" w:cstheme="minorHAnsi"/>
                <w:b/>
                <w:sz w:val="20"/>
              </w:rPr>
              <w:t>YOU INC INCORPORADORA E PARTICIPAÇÕES S.A</w:t>
            </w:r>
            <w:r w:rsidR="00560A47">
              <w:rPr>
                <w:rFonts w:ascii="Verdana" w:hAnsi="Verdana" w:cstheme="minorHAnsi"/>
                <w:b/>
                <w:sz w:val="20"/>
              </w:rPr>
              <w:t>.</w:t>
            </w:r>
            <w:r w:rsidRPr="001B591F">
              <w:rPr>
                <w:rFonts w:ascii="Verdana" w:hAnsi="Verdana" w:cstheme="minorHAnsi"/>
                <w:sz w:val="20"/>
              </w:rPr>
              <w:br/>
            </w:r>
            <w:r w:rsidRPr="001B591F">
              <w:rPr>
                <w:rFonts w:ascii="Verdana" w:hAnsi="Verdana" w:cstheme="minorHAnsi"/>
                <w:i/>
                <w:sz w:val="20"/>
              </w:rPr>
              <w:t>Emissora</w:t>
            </w:r>
          </w:p>
          <w:p w14:paraId="09AB97E1" w14:textId="77777777" w:rsidR="00772B49" w:rsidRPr="001B591F" w:rsidRDefault="00772B49" w:rsidP="001B591F">
            <w:pPr>
              <w:spacing w:after="0" w:line="312" w:lineRule="auto"/>
              <w:rPr>
                <w:rFonts w:ascii="Verdana" w:hAnsi="Verdana" w:cstheme="minorHAnsi"/>
                <w:sz w:val="20"/>
              </w:rPr>
            </w:pPr>
          </w:p>
          <w:p w14:paraId="16EE4638" w14:textId="77777777" w:rsidR="00772B49" w:rsidRPr="001B591F" w:rsidRDefault="00772B49" w:rsidP="001B591F">
            <w:pPr>
              <w:spacing w:after="0" w:line="312" w:lineRule="auto"/>
              <w:rPr>
                <w:rFonts w:ascii="Verdana" w:hAnsi="Verdana" w:cstheme="minorHAnsi"/>
                <w:sz w:val="20"/>
              </w:rPr>
            </w:pPr>
          </w:p>
          <w:p w14:paraId="4E087DA7" w14:textId="77777777" w:rsidR="00772B49" w:rsidRPr="001B591F" w:rsidRDefault="00772B49" w:rsidP="001B591F">
            <w:pPr>
              <w:spacing w:after="0" w:line="312" w:lineRule="auto"/>
              <w:rPr>
                <w:rFonts w:ascii="Verdana" w:hAnsi="Verdana" w:cstheme="minorHAnsi"/>
                <w:sz w:val="20"/>
              </w:rPr>
            </w:pPr>
          </w:p>
          <w:p w14:paraId="36C9490F" w14:textId="77777777" w:rsidR="00772B49" w:rsidRPr="001B591F" w:rsidRDefault="00772B49" w:rsidP="001B591F">
            <w:pPr>
              <w:spacing w:after="0" w:line="312" w:lineRule="auto"/>
              <w:rPr>
                <w:rFonts w:ascii="Verdana" w:hAnsi="Verdana" w:cstheme="minorHAnsi"/>
                <w:sz w:val="20"/>
              </w:rPr>
            </w:pPr>
          </w:p>
        </w:tc>
      </w:tr>
      <w:tr w:rsidR="00772B49" w:rsidRPr="005F4556" w14:paraId="50B7939E" w14:textId="77777777" w:rsidTr="008F50D9">
        <w:trPr>
          <w:jc w:val="center"/>
        </w:trPr>
        <w:tc>
          <w:tcPr>
            <w:tcW w:w="4247" w:type="dxa"/>
          </w:tcPr>
          <w:p w14:paraId="417BC29A" w14:textId="77777777" w:rsidR="00772B49" w:rsidRPr="001B591F" w:rsidRDefault="00772B49" w:rsidP="001B591F">
            <w:pPr>
              <w:pBdr>
                <w:top w:val="single" w:sz="4" w:space="1" w:color="auto"/>
              </w:pBdr>
              <w:spacing w:after="0" w:line="312" w:lineRule="auto"/>
              <w:rPr>
                <w:rFonts w:ascii="Verdana" w:hAnsi="Verdana" w:cstheme="minorHAnsi"/>
                <w:sz w:val="20"/>
              </w:rPr>
            </w:pPr>
            <w:r w:rsidRPr="001B591F">
              <w:rPr>
                <w:rFonts w:ascii="Verdana" w:hAnsi="Verdana" w:cstheme="minorHAnsi"/>
                <w:sz w:val="20"/>
              </w:rPr>
              <w:t>Nome:</w:t>
            </w:r>
          </w:p>
        </w:tc>
        <w:tc>
          <w:tcPr>
            <w:tcW w:w="4248" w:type="dxa"/>
          </w:tcPr>
          <w:p w14:paraId="43E559EC" w14:textId="77777777" w:rsidR="00772B49" w:rsidRPr="001B591F" w:rsidRDefault="00772B49" w:rsidP="001B591F">
            <w:pPr>
              <w:pBdr>
                <w:top w:val="single" w:sz="4" w:space="1" w:color="auto"/>
              </w:pBdr>
              <w:spacing w:after="0" w:line="312" w:lineRule="auto"/>
              <w:rPr>
                <w:rFonts w:ascii="Verdana" w:hAnsi="Verdana" w:cstheme="minorHAnsi"/>
                <w:sz w:val="20"/>
              </w:rPr>
            </w:pPr>
            <w:r w:rsidRPr="001B591F">
              <w:rPr>
                <w:rFonts w:ascii="Verdana" w:hAnsi="Verdana" w:cstheme="minorHAnsi"/>
                <w:sz w:val="20"/>
              </w:rPr>
              <w:t>Nome:</w:t>
            </w:r>
          </w:p>
        </w:tc>
      </w:tr>
      <w:tr w:rsidR="00772B49" w:rsidRPr="005F4556" w14:paraId="46C44588" w14:textId="77777777" w:rsidTr="008F50D9">
        <w:trPr>
          <w:jc w:val="center"/>
        </w:trPr>
        <w:tc>
          <w:tcPr>
            <w:tcW w:w="4247" w:type="dxa"/>
          </w:tcPr>
          <w:p w14:paraId="2DA6E8EB" w14:textId="77777777" w:rsidR="00772B49" w:rsidRPr="001B591F" w:rsidRDefault="00772B49" w:rsidP="001B591F">
            <w:pPr>
              <w:spacing w:after="0" w:line="312" w:lineRule="auto"/>
              <w:rPr>
                <w:rFonts w:ascii="Verdana" w:hAnsi="Verdana" w:cstheme="minorHAnsi"/>
                <w:sz w:val="20"/>
              </w:rPr>
            </w:pPr>
            <w:r w:rsidRPr="001B591F">
              <w:rPr>
                <w:rFonts w:ascii="Verdana" w:hAnsi="Verdana" w:cstheme="minorHAnsi"/>
                <w:sz w:val="20"/>
              </w:rPr>
              <w:t>Cargo:</w:t>
            </w:r>
          </w:p>
        </w:tc>
        <w:tc>
          <w:tcPr>
            <w:tcW w:w="4248" w:type="dxa"/>
          </w:tcPr>
          <w:p w14:paraId="77425503" w14:textId="77777777" w:rsidR="00772B49" w:rsidRPr="001B591F" w:rsidRDefault="00772B49" w:rsidP="001B591F">
            <w:pPr>
              <w:spacing w:after="0" w:line="312" w:lineRule="auto"/>
              <w:rPr>
                <w:rFonts w:ascii="Verdana" w:hAnsi="Verdana" w:cstheme="minorHAnsi"/>
                <w:sz w:val="20"/>
              </w:rPr>
            </w:pPr>
            <w:r w:rsidRPr="001B591F">
              <w:rPr>
                <w:rFonts w:ascii="Verdana" w:hAnsi="Verdana" w:cstheme="minorHAnsi"/>
                <w:sz w:val="20"/>
              </w:rPr>
              <w:t>Cargo:</w:t>
            </w:r>
          </w:p>
        </w:tc>
      </w:tr>
    </w:tbl>
    <w:p w14:paraId="72AC4C8B" w14:textId="77777777" w:rsidR="00772B49" w:rsidRPr="001B591F" w:rsidRDefault="00772B49" w:rsidP="001B591F">
      <w:pPr>
        <w:spacing w:after="0" w:line="312" w:lineRule="auto"/>
        <w:rPr>
          <w:rFonts w:ascii="Verdana" w:hAnsi="Verdana" w:cstheme="minorHAnsi"/>
          <w:sz w:val="20"/>
        </w:rPr>
      </w:pPr>
    </w:p>
    <w:p w14:paraId="57015E0A" w14:textId="77777777" w:rsidR="00772B49" w:rsidRPr="001B591F" w:rsidRDefault="00772B49" w:rsidP="001B591F">
      <w:pPr>
        <w:spacing w:after="0" w:line="312" w:lineRule="auto"/>
        <w:rPr>
          <w:rFonts w:ascii="Verdana" w:hAnsi="Verdana" w:cstheme="minorHAnsi"/>
          <w:sz w:val="20"/>
        </w:rPr>
      </w:pPr>
    </w:p>
    <w:p w14:paraId="6A81950D" w14:textId="77777777" w:rsidR="00772B49" w:rsidRPr="001B591F" w:rsidRDefault="00772B49" w:rsidP="001B591F">
      <w:pPr>
        <w:spacing w:after="0" w:line="312" w:lineRule="auto"/>
        <w:rPr>
          <w:rFonts w:ascii="Verdana" w:hAnsi="Verdana" w:cstheme="minorHAnsi"/>
          <w:sz w:val="20"/>
        </w:rPr>
      </w:pPr>
      <w:r w:rsidRPr="001B591F">
        <w:rPr>
          <w:rFonts w:ascii="Verdana" w:hAnsi="Verdana" w:cstheme="minorHAnsi"/>
          <w:sz w:val="20"/>
        </w:rPr>
        <w:br w:type="page"/>
      </w:r>
    </w:p>
    <w:p w14:paraId="083FF163" w14:textId="4EC2F99A" w:rsidR="00772B49" w:rsidRPr="001B591F" w:rsidRDefault="00772B49" w:rsidP="001B591F">
      <w:pPr>
        <w:spacing w:after="0" w:line="312" w:lineRule="auto"/>
        <w:rPr>
          <w:rFonts w:ascii="Verdana" w:hAnsi="Verdana" w:cstheme="minorHAnsi"/>
          <w:i/>
          <w:sz w:val="20"/>
        </w:rPr>
      </w:pPr>
      <w:r w:rsidRPr="001B591F">
        <w:rPr>
          <w:rFonts w:ascii="Verdana" w:hAnsi="Verdana" w:cstheme="minorHAnsi"/>
          <w:sz w:val="20"/>
        </w:rPr>
        <w:lastRenderedPageBreak/>
        <w:t>(</w:t>
      </w:r>
      <w:r w:rsidRPr="001B591F">
        <w:rPr>
          <w:rFonts w:ascii="Verdana" w:hAnsi="Verdana" w:cstheme="minorHAnsi"/>
          <w:i/>
          <w:sz w:val="20"/>
        </w:rPr>
        <w:t xml:space="preserve">Página 2/3 de </w:t>
      </w:r>
      <w:r w:rsidR="004E6BAE" w:rsidRPr="001B591F">
        <w:rPr>
          <w:rFonts w:ascii="Verdana" w:hAnsi="Verdana" w:cstheme="minorHAnsi"/>
          <w:i/>
          <w:sz w:val="20"/>
        </w:rPr>
        <w:t xml:space="preserve">assinaturas do </w:t>
      </w:r>
      <w:r w:rsidR="000D7D0F" w:rsidRPr="001B591F">
        <w:rPr>
          <w:rFonts w:ascii="Verdana" w:hAnsi="Verdana" w:cstheme="minorHAnsi"/>
          <w:bCs/>
          <w:i/>
          <w:sz w:val="20"/>
        </w:rPr>
        <w:t xml:space="preserve">Instrumento Particular de Escritura de Emissão de Debêntures Não Conversíveis em Ações, da Espécie Quirografária, a ser convolada em espécie com Garantia Real, com Garantia Adicional Fidejussória, </w:t>
      </w:r>
      <w:r w:rsidR="002D7BF8">
        <w:rPr>
          <w:rFonts w:ascii="Verdana" w:hAnsi="Verdana" w:cstheme="minorHAnsi"/>
          <w:bCs/>
          <w:i/>
          <w:sz w:val="20"/>
        </w:rPr>
        <w:t xml:space="preserve">em 2 (Duas) Séries, </w:t>
      </w:r>
      <w:r w:rsidR="000D7D0F" w:rsidRPr="001B591F">
        <w:rPr>
          <w:rFonts w:ascii="Verdana" w:hAnsi="Verdana" w:cstheme="minorHAnsi"/>
          <w:bCs/>
          <w:i/>
          <w:sz w:val="20"/>
        </w:rPr>
        <w:t>da 3ª (Terceira) Emissão</w:t>
      </w:r>
      <w:r w:rsidR="000D7D0F">
        <w:rPr>
          <w:rFonts w:ascii="Verdana" w:hAnsi="Verdana" w:cstheme="minorHAnsi"/>
          <w:bCs/>
          <w:i/>
          <w:sz w:val="20"/>
        </w:rPr>
        <w:t>, para Colocação Privada,</w:t>
      </w:r>
      <w:r w:rsidR="000D7D0F" w:rsidRPr="001B591F">
        <w:rPr>
          <w:rFonts w:ascii="Verdana" w:hAnsi="Verdana" w:cstheme="minorHAnsi"/>
          <w:bCs/>
          <w:i/>
          <w:sz w:val="20"/>
        </w:rPr>
        <w:t xml:space="preserve"> da You Inc Incorporadora e Participações S.A</w:t>
      </w:r>
      <w:r w:rsidR="000D7D0F" w:rsidRPr="005F7E74">
        <w:rPr>
          <w:rFonts w:ascii="Verdana" w:hAnsi="Verdana"/>
          <w:sz w:val="20"/>
        </w:rPr>
        <w:t>.</w:t>
      </w:r>
      <w:r w:rsidR="004E6BAE" w:rsidRPr="001B591F">
        <w:rPr>
          <w:rFonts w:ascii="Verdana" w:hAnsi="Verdana" w:cstheme="minorHAnsi"/>
          <w:i/>
          <w:sz w:val="20"/>
        </w:rPr>
        <w:t>)</w:t>
      </w:r>
    </w:p>
    <w:p w14:paraId="181C1864" w14:textId="77777777" w:rsidR="00772B49" w:rsidRPr="001B591F" w:rsidRDefault="00772B49" w:rsidP="001B591F">
      <w:pPr>
        <w:spacing w:after="0" w:line="312" w:lineRule="auto"/>
        <w:jc w:val="center"/>
        <w:rPr>
          <w:rFonts w:ascii="Verdana" w:hAnsi="Verdana" w:cstheme="minorHAnsi"/>
          <w:b/>
          <w:sz w:val="20"/>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8"/>
      </w:tblGrid>
      <w:tr w:rsidR="00772B49" w:rsidRPr="005F4556" w14:paraId="704273AC" w14:textId="77777777" w:rsidTr="008F50D9">
        <w:trPr>
          <w:jc w:val="center"/>
        </w:trPr>
        <w:tc>
          <w:tcPr>
            <w:tcW w:w="8495" w:type="dxa"/>
            <w:gridSpan w:val="2"/>
          </w:tcPr>
          <w:p w14:paraId="08E07B5D" w14:textId="77777777" w:rsidR="00772B49" w:rsidRPr="001B591F" w:rsidRDefault="00772B49" w:rsidP="001B591F">
            <w:pPr>
              <w:spacing w:after="0" w:line="312" w:lineRule="auto"/>
              <w:jc w:val="center"/>
              <w:rPr>
                <w:rFonts w:ascii="Verdana" w:hAnsi="Verdana" w:cstheme="minorHAnsi"/>
                <w:i/>
                <w:sz w:val="20"/>
              </w:rPr>
            </w:pPr>
            <w:r w:rsidRPr="001B591F">
              <w:rPr>
                <w:rFonts w:ascii="Verdana" w:hAnsi="Verdana" w:cstheme="minorHAnsi"/>
                <w:b/>
                <w:sz w:val="20"/>
              </w:rPr>
              <w:t>VERT COMPANHIA SECURITIZADORA</w:t>
            </w:r>
          </w:p>
          <w:p w14:paraId="26E959C1" w14:textId="77777777" w:rsidR="00772B49" w:rsidRPr="001B591F" w:rsidRDefault="00772B49" w:rsidP="001B591F">
            <w:pPr>
              <w:spacing w:after="0" w:line="312" w:lineRule="auto"/>
              <w:jc w:val="center"/>
              <w:rPr>
                <w:rFonts w:ascii="Verdana" w:hAnsi="Verdana" w:cstheme="minorHAnsi"/>
                <w:sz w:val="20"/>
              </w:rPr>
            </w:pPr>
            <w:r w:rsidRPr="001B591F">
              <w:rPr>
                <w:rFonts w:ascii="Verdana" w:hAnsi="Verdana" w:cstheme="minorHAnsi"/>
                <w:i/>
                <w:sz w:val="20"/>
              </w:rPr>
              <w:t>Debenturista</w:t>
            </w:r>
          </w:p>
          <w:p w14:paraId="61251914" w14:textId="77777777" w:rsidR="00772B49" w:rsidRPr="001B591F" w:rsidRDefault="00772B49" w:rsidP="001B591F">
            <w:pPr>
              <w:spacing w:after="0" w:line="312" w:lineRule="auto"/>
              <w:rPr>
                <w:rFonts w:ascii="Verdana" w:hAnsi="Verdana" w:cstheme="minorHAnsi"/>
                <w:sz w:val="20"/>
              </w:rPr>
            </w:pPr>
          </w:p>
          <w:p w14:paraId="673FF78B" w14:textId="77777777" w:rsidR="00772B49" w:rsidRPr="001B591F" w:rsidRDefault="00772B49" w:rsidP="001B591F">
            <w:pPr>
              <w:spacing w:after="0" w:line="312" w:lineRule="auto"/>
              <w:rPr>
                <w:rFonts w:ascii="Verdana" w:hAnsi="Verdana" w:cstheme="minorHAnsi"/>
                <w:sz w:val="20"/>
              </w:rPr>
            </w:pPr>
          </w:p>
          <w:p w14:paraId="1C088330" w14:textId="77777777" w:rsidR="00772B49" w:rsidRPr="001B591F" w:rsidRDefault="00772B49" w:rsidP="001B591F">
            <w:pPr>
              <w:spacing w:after="0" w:line="312" w:lineRule="auto"/>
              <w:rPr>
                <w:rFonts w:ascii="Verdana" w:hAnsi="Verdana" w:cstheme="minorHAnsi"/>
                <w:sz w:val="20"/>
              </w:rPr>
            </w:pPr>
          </w:p>
          <w:p w14:paraId="0D9D8D4D" w14:textId="77777777" w:rsidR="00772B49" w:rsidRPr="001B591F" w:rsidRDefault="00772B49" w:rsidP="001B591F">
            <w:pPr>
              <w:spacing w:after="0" w:line="312" w:lineRule="auto"/>
              <w:rPr>
                <w:rFonts w:ascii="Verdana" w:hAnsi="Verdana" w:cstheme="minorHAnsi"/>
                <w:sz w:val="20"/>
              </w:rPr>
            </w:pPr>
          </w:p>
        </w:tc>
      </w:tr>
      <w:tr w:rsidR="00772B49" w:rsidRPr="005F4556" w14:paraId="7EC7AC36" w14:textId="77777777" w:rsidTr="008F50D9">
        <w:trPr>
          <w:jc w:val="center"/>
        </w:trPr>
        <w:tc>
          <w:tcPr>
            <w:tcW w:w="4247" w:type="dxa"/>
          </w:tcPr>
          <w:p w14:paraId="405C903C" w14:textId="77777777" w:rsidR="00772B49" w:rsidRPr="001B591F" w:rsidRDefault="00772B49" w:rsidP="001B591F">
            <w:pPr>
              <w:pBdr>
                <w:top w:val="single" w:sz="4" w:space="1" w:color="auto"/>
              </w:pBdr>
              <w:spacing w:after="0" w:line="312" w:lineRule="auto"/>
              <w:rPr>
                <w:rFonts w:ascii="Verdana" w:hAnsi="Verdana" w:cstheme="minorHAnsi"/>
                <w:sz w:val="20"/>
              </w:rPr>
            </w:pPr>
            <w:r w:rsidRPr="001B591F">
              <w:rPr>
                <w:rFonts w:ascii="Verdana" w:hAnsi="Verdana" w:cstheme="minorHAnsi"/>
                <w:sz w:val="20"/>
              </w:rPr>
              <w:t>Nome:</w:t>
            </w:r>
          </w:p>
        </w:tc>
        <w:tc>
          <w:tcPr>
            <w:tcW w:w="4248" w:type="dxa"/>
          </w:tcPr>
          <w:p w14:paraId="3A16264A" w14:textId="77777777" w:rsidR="00772B49" w:rsidRPr="001B591F" w:rsidRDefault="00772B49" w:rsidP="001B591F">
            <w:pPr>
              <w:pBdr>
                <w:top w:val="single" w:sz="4" w:space="1" w:color="auto"/>
              </w:pBdr>
              <w:spacing w:after="0" w:line="312" w:lineRule="auto"/>
              <w:rPr>
                <w:rFonts w:ascii="Verdana" w:hAnsi="Verdana" w:cstheme="minorHAnsi"/>
                <w:sz w:val="20"/>
              </w:rPr>
            </w:pPr>
            <w:r w:rsidRPr="001B591F">
              <w:rPr>
                <w:rFonts w:ascii="Verdana" w:hAnsi="Verdana" w:cstheme="minorHAnsi"/>
                <w:sz w:val="20"/>
              </w:rPr>
              <w:t>Nome:</w:t>
            </w:r>
          </w:p>
        </w:tc>
      </w:tr>
      <w:tr w:rsidR="00772B49" w:rsidRPr="005F4556" w14:paraId="0CF0FB01" w14:textId="77777777" w:rsidTr="008F50D9">
        <w:trPr>
          <w:jc w:val="center"/>
        </w:trPr>
        <w:tc>
          <w:tcPr>
            <w:tcW w:w="4247" w:type="dxa"/>
          </w:tcPr>
          <w:p w14:paraId="4D2690D2" w14:textId="77777777" w:rsidR="00772B49" w:rsidRPr="001B591F" w:rsidRDefault="00772B49" w:rsidP="001B591F">
            <w:pPr>
              <w:spacing w:after="0" w:line="312" w:lineRule="auto"/>
              <w:rPr>
                <w:rFonts w:ascii="Verdana" w:hAnsi="Verdana" w:cstheme="minorHAnsi"/>
                <w:sz w:val="20"/>
              </w:rPr>
            </w:pPr>
            <w:r w:rsidRPr="001B591F">
              <w:rPr>
                <w:rFonts w:ascii="Verdana" w:hAnsi="Verdana" w:cstheme="minorHAnsi"/>
                <w:sz w:val="20"/>
              </w:rPr>
              <w:t>Cargo:</w:t>
            </w:r>
          </w:p>
        </w:tc>
        <w:tc>
          <w:tcPr>
            <w:tcW w:w="4248" w:type="dxa"/>
          </w:tcPr>
          <w:p w14:paraId="5B8EB635" w14:textId="77777777" w:rsidR="00772B49" w:rsidRPr="001B591F" w:rsidRDefault="00772B49" w:rsidP="001B591F">
            <w:pPr>
              <w:spacing w:after="0" w:line="312" w:lineRule="auto"/>
              <w:rPr>
                <w:rFonts w:ascii="Verdana" w:hAnsi="Verdana" w:cstheme="minorHAnsi"/>
                <w:sz w:val="20"/>
              </w:rPr>
            </w:pPr>
            <w:r w:rsidRPr="001B591F">
              <w:rPr>
                <w:rFonts w:ascii="Verdana" w:hAnsi="Verdana" w:cstheme="minorHAnsi"/>
                <w:sz w:val="20"/>
              </w:rPr>
              <w:t>Cargo:</w:t>
            </w:r>
          </w:p>
        </w:tc>
      </w:tr>
    </w:tbl>
    <w:p w14:paraId="13DA107C" w14:textId="77777777" w:rsidR="00772B49" w:rsidRPr="001B591F" w:rsidRDefault="00772B49" w:rsidP="001B591F">
      <w:pPr>
        <w:spacing w:after="0" w:line="312" w:lineRule="auto"/>
        <w:rPr>
          <w:rFonts w:ascii="Verdana" w:hAnsi="Verdana" w:cstheme="minorHAnsi"/>
          <w:b/>
          <w:sz w:val="20"/>
        </w:rPr>
      </w:pPr>
    </w:p>
    <w:p w14:paraId="2FB72496" w14:textId="77777777" w:rsidR="00772B49" w:rsidRPr="001B591F" w:rsidRDefault="00772B49" w:rsidP="001B591F">
      <w:pPr>
        <w:spacing w:after="0" w:line="312" w:lineRule="auto"/>
        <w:rPr>
          <w:rFonts w:ascii="Verdana" w:hAnsi="Verdana" w:cstheme="minorHAnsi"/>
          <w:b/>
          <w:sz w:val="20"/>
        </w:rPr>
      </w:pPr>
      <w:r w:rsidRPr="001B591F">
        <w:rPr>
          <w:rFonts w:ascii="Verdana" w:hAnsi="Verdana" w:cstheme="minorHAnsi"/>
          <w:b/>
          <w:sz w:val="20"/>
        </w:rPr>
        <w:br w:type="page"/>
      </w:r>
    </w:p>
    <w:p w14:paraId="406FA469" w14:textId="1011145D" w:rsidR="004E6BAE" w:rsidRPr="001B591F" w:rsidRDefault="00772B49" w:rsidP="001B591F">
      <w:pPr>
        <w:spacing w:after="0" w:line="312" w:lineRule="auto"/>
        <w:rPr>
          <w:rFonts w:ascii="Verdana" w:hAnsi="Verdana" w:cstheme="minorHAnsi"/>
          <w:i/>
          <w:sz w:val="20"/>
        </w:rPr>
      </w:pPr>
      <w:r w:rsidRPr="001B591F">
        <w:rPr>
          <w:rFonts w:ascii="Verdana" w:hAnsi="Verdana" w:cstheme="minorHAnsi"/>
          <w:sz w:val="20"/>
        </w:rPr>
        <w:lastRenderedPageBreak/>
        <w:t>(</w:t>
      </w:r>
      <w:r w:rsidRPr="001B591F">
        <w:rPr>
          <w:rFonts w:ascii="Verdana" w:hAnsi="Verdana" w:cstheme="minorHAnsi"/>
          <w:i/>
          <w:sz w:val="20"/>
        </w:rPr>
        <w:t xml:space="preserve">Página 3/3 de </w:t>
      </w:r>
      <w:r w:rsidR="004E6BAE" w:rsidRPr="001B591F">
        <w:rPr>
          <w:rFonts w:ascii="Verdana" w:hAnsi="Verdana" w:cstheme="minorHAnsi"/>
          <w:i/>
          <w:sz w:val="20"/>
        </w:rPr>
        <w:t xml:space="preserve">assinaturas do </w:t>
      </w:r>
      <w:r w:rsidR="000D7D0F" w:rsidRPr="001B591F">
        <w:rPr>
          <w:rFonts w:ascii="Verdana" w:hAnsi="Verdana" w:cstheme="minorHAnsi"/>
          <w:bCs/>
          <w:i/>
          <w:sz w:val="20"/>
        </w:rPr>
        <w:t>Instrumento Particular de Escritura de Emissão de Debêntures Não Conversíveis em Ações, da Espécie Quirografária, a ser convolada em espécie com Garantia Real, com Garantia Adicional Fidejussória,</w:t>
      </w:r>
      <w:r w:rsidR="002D7BF8" w:rsidRPr="002D7BF8">
        <w:rPr>
          <w:rFonts w:ascii="Verdana" w:hAnsi="Verdana" w:cstheme="minorHAnsi"/>
          <w:bCs/>
          <w:i/>
          <w:sz w:val="20"/>
        </w:rPr>
        <w:t xml:space="preserve"> </w:t>
      </w:r>
      <w:r w:rsidR="002D7BF8">
        <w:rPr>
          <w:rFonts w:ascii="Verdana" w:hAnsi="Verdana" w:cstheme="minorHAnsi"/>
          <w:bCs/>
          <w:i/>
          <w:sz w:val="20"/>
        </w:rPr>
        <w:t>em 2 (Duas) Séries,</w:t>
      </w:r>
      <w:r w:rsidR="000D7D0F" w:rsidRPr="001B591F">
        <w:rPr>
          <w:rFonts w:ascii="Verdana" w:hAnsi="Verdana" w:cstheme="minorHAnsi"/>
          <w:bCs/>
          <w:i/>
          <w:sz w:val="20"/>
        </w:rPr>
        <w:t xml:space="preserve"> da 3ª (Terceira) Emissão</w:t>
      </w:r>
      <w:r w:rsidR="000D7D0F">
        <w:rPr>
          <w:rFonts w:ascii="Verdana" w:hAnsi="Verdana" w:cstheme="minorHAnsi"/>
          <w:bCs/>
          <w:i/>
          <w:sz w:val="20"/>
        </w:rPr>
        <w:t>, para Colocação Privada,</w:t>
      </w:r>
      <w:r w:rsidR="000D7D0F" w:rsidRPr="001B591F">
        <w:rPr>
          <w:rFonts w:ascii="Verdana" w:hAnsi="Verdana" w:cstheme="minorHAnsi"/>
          <w:bCs/>
          <w:i/>
          <w:sz w:val="20"/>
        </w:rPr>
        <w:t xml:space="preserve"> da You Inc Incorporadora e Participações S.A</w:t>
      </w:r>
      <w:r w:rsidR="000D7D0F" w:rsidRPr="005F7E74">
        <w:rPr>
          <w:rFonts w:ascii="Verdana" w:hAnsi="Verdana"/>
          <w:sz w:val="20"/>
        </w:rPr>
        <w:t>.</w:t>
      </w:r>
      <w:r w:rsidR="004E6BAE" w:rsidRPr="001B591F">
        <w:rPr>
          <w:rFonts w:ascii="Verdana" w:hAnsi="Verdana" w:cstheme="minorHAnsi"/>
          <w:i/>
          <w:sz w:val="20"/>
        </w:rPr>
        <w:t>)</w:t>
      </w:r>
    </w:p>
    <w:p w14:paraId="3DF4547B" w14:textId="77777777" w:rsidR="00772B49" w:rsidRPr="001B591F" w:rsidRDefault="00772B49" w:rsidP="001B591F">
      <w:pPr>
        <w:spacing w:after="0" w:line="312" w:lineRule="auto"/>
        <w:rPr>
          <w:rFonts w:ascii="Verdana" w:hAnsi="Verdana" w:cstheme="minorHAnsi"/>
          <w:b/>
          <w:sz w:val="20"/>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9"/>
      </w:tblGrid>
      <w:tr w:rsidR="00772B49" w:rsidRPr="005F4556" w14:paraId="069276A7" w14:textId="77777777" w:rsidTr="00772B49">
        <w:trPr>
          <w:trHeight w:val="2306"/>
          <w:jc w:val="center"/>
        </w:trPr>
        <w:tc>
          <w:tcPr>
            <w:tcW w:w="3849" w:type="dxa"/>
          </w:tcPr>
          <w:p w14:paraId="6159D6DC" w14:textId="77777777" w:rsidR="00772B49" w:rsidRPr="001B591F" w:rsidRDefault="00772B49" w:rsidP="001B591F">
            <w:pPr>
              <w:spacing w:after="0" w:line="312" w:lineRule="auto"/>
              <w:jc w:val="center"/>
              <w:rPr>
                <w:rFonts w:ascii="Verdana" w:hAnsi="Verdana" w:cstheme="minorHAnsi"/>
                <w:i/>
                <w:sz w:val="20"/>
              </w:rPr>
            </w:pPr>
            <w:r w:rsidRPr="001B591F">
              <w:rPr>
                <w:rFonts w:ascii="Verdana" w:hAnsi="Verdana" w:cstheme="minorHAnsi"/>
                <w:b/>
                <w:sz w:val="20"/>
              </w:rPr>
              <w:t>ABRÃO MUSZKAT</w:t>
            </w:r>
            <w:r w:rsidRPr="001B591F">
              <w:rPr>
                <w:rFonts w:ascii="Verdana" w:hAnsi="Verdana" w:cstheme="minorHAnsi"/>
                <w:i/>
                <w:sz w:val="20"/>
              </w:rPr>
              <w:t xml:space="preserve"> </w:t>
            </w:r>
          </w:p>
          <w:p w14:paraId="064C2634" w14:textId="48E262F5" w:rsidR="00772B49" w:rsidRPr="001B591F" w:rsidRDefault="00772B49" w:rsidP="001B591F">
            <w:pPr>
              <w:spacing w:after="0" w:line="312" w:lineRule="auto"/>
              <w:jc w:val="center"/>
              <w:rPr>
                <w:rFonts w:ascii="Verdana" w:hAnsi="Verdana" w:cstheme="minorHAnsi"/>
                <w:sz w:val="20"/>
              </w:rPr>
            </w:pPr>
            <w:r w:rsidRPr="001B591F">
              <w:rPr>
                <w:rFonts w:ascii="Verdana" w:hAnsi="Verdana" w:cstheme="minorHAnsi"/>
                <w:i/>
                <w:sz w:val="20"/>
              </w:rPr>
              <w:t>Fiador</w:t>
            </w:r>
          </w:p>
          <w:p w14:paraId="32624B05" w14:textId="77777777" w:rsidR="00772B49" w:rsidRPr="001B591F" w:rsidRDefault="00772B49" w:rsidP="001B591F">
            <w:pPr>
              <w:spacing w:after="0" w:line="312" w:lineRule="auto"/>
              <w:rPr>
                <w:rFonts w:ascii="Verdana" w:hAnsi="Verdana" w:cstheme="minorHAnsi"/>
                <w:sz w:val="20"/>
              </w:rPr>
            </w:pPr>
          </w:p>
          <w:p w14:paraId="7FE4C625" w14:textId="77777777" w:rsidR="00772B49" w:rsidRPr="001B591F" w:rsidRDefault="00772B49" w:rsidP="001B591F">
            <w:pPr>
              <w:spacing w:after="0" w:line="312" w:lineRule="auto"/>
              <w:rPr>
                <w:rFonts w:ascii="Verdana" w:hAnsi="Verdana" w:cstheme="minorHAnsi"/>
                <w:sz w:val="20"/>
              </w:rPr>
            </w:pPr>
          </w:p>
        </w:tc>
      </w:tr>
      <w:tr w:rsidR="00772B49" w:rsidRPr="005F4556" w14:paraId="62C234AB" w14:textId="77777777" w:rsidTr="00772B49">
        <w:trPr>
          <w:trHeight w:val="793"/>
          <w:jc w:val="center"/>
        </w:trPr>
        <w:tc>
          <w:tcPr>
            <w:tcW w:w="3849" w:type="dxa"/>
          </w:tcPr>
          <w:p w14:paraId="3BDE85DD" w14:textId="77777777" w:rsidR="00772B49" w:rsidRPr="001B591F" w:rsidRDefault="00772B49" w:rsidP="001B591F">
            <w:pPr>
              <w:pBdr>
                <w:top w:val="single" w:sz="4" w:space="1" w:color="auto"/>
              </w:pBdr>
              <w:spacing w:after="0" w:line="312" w:lineRule="auto"/>
              <w:rPr>
                <w:rFonts w:ascii="Verdana" w:hAnsi="Verdana" w:cstheme="minorHAnsi"/>
                <w:sz w:val="20"/>
              </w:rPr>
            </w:pPr>
          </w:p>
        </w:tc>
      </w:tr>
    </w:tbl>
    <w:p w14:paraId="4F6B659A" w14:textId="77777777" w:rsidR="00772B49" w:rsidRPr="001B591F" w:rsidRDefault="00772B49" w:rsidP="001B591F">
      <w:pPr>
        <w:spacing w:after="0" w:line="312" w:lineRule="auto"/>
        <w:rPr>
          <w:rFonts w:ascii="Verdana" w:hAnsi="Verdana" w:cstheme="minorHAnsi"/>
          <w:sz w:val="20"/>
        </w:rPr>
      </w:pPr>
    </w:p>
    <w:p w14:paraId="6625AAD9" w14:textId="77777777" w:rsidR="00772B49" w:rsidRPr="001B591F" w:rsidRDefault="00772B49" w:rsidP="001B591F">
      <w:pPr>
        <w:spacing w:after="0" w:line="312" w:lineRule="auto"/>
        <w:rPr>
          <w:rFonts w:ascii="Verdana" w:hAnsi="Verdana" w:cstheme="minorHAnsi"/>
          <w:sz w:val="20"/>
        </w:rPr>
      </w:pPr>
      <w:r w:rsidRPr="001B591F">
        <w:rPr>
          <w:rFonts w:ascii="Verdana" w:hAnsi="Verdana" w:cstheme="minorHAnsi"/>
          <w:sz w:val="20"/>
        </w:rPr>
        <w:t>Testemunhas:</w:t>
      </w:r>
    </w:p>
    <w:p w14:paraId="4E1821DF" w14:textId="77777777" w:rsidR="00772B49" w:rsidRPr="001B591F" w:rsidRDefault="00772B49" w:rsidP="001B591F">
      <w:pPr>
        <w:spacing w:after="0" w:line="312" w:lineRule="auto"/>
        <w:rPr>
          <w:rFonts w:ascii="Verdana" w:hAnsi="Verdana" w:cstheme="minorHAnsi"/>
          <w:sz w:val="20"/>
        </w:rPr>
      </w:pPr>
    </w:p>
    <w:p w14:paraId="0ED83617" w14:textId="77777777" w:rsidR="00772B49" w:rsidRPr="001B591F" w:rsidRDefault="00772B49" w:rsidP="001B591F">
      <w:pPr>
        <w:spacing w:after="0" w:line="312" w:lineRule="auto"/>
        <w:rPr>
          <w:rFonts w:ascii="Verdana" w:hAnsi="Verdana" w:cstheme="minorHAnsi"/>
          <w:sz w:val="20"/>
        </w:rPr>
      </w:pPr>
    </w:p>
    <w:p w14:paraId="179FCE2D" w14:textId="77777777" w:rsidR="00772B49" w:rsidRPr="001B591F" w:rsidRDefault="00772B49" w:rsidP="001B591F">
      <w:pPr>
        <w:spacing w:after="0" w:line="312" w:lineRule="auto"/>
        <w:rPr>
          <w:rFonts w:ascii="Verdana" w:hAnsi="Verdana" w:cstheme="minorHAnsi"/>
          <w:sz w:val="20"/>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8"/>
      </w:tblGrid>
      <w:tr w:rsidR="00772B49" w:rsidRPr="005F4556" w14:paraId="0CB9A507" w14:textId="77777777" w:rsidTr="008F50D9">
        <w:trPr>
          <w:jc w:val="center"/>
        </w:trPr>
        <w:tc>
          <w:tcPr>
            <w:tcW w:w="8495" w:type="dxa"/>
            <w:gridSpan w:val="2"/>
          </w:tcPr>
          <w:p w14:paraId="68B54234" w14:textId="77777777" w:rsidR="00772B49" w:rsidRPr="001B591F" w:rsidRDefault="00772B49" w:rsidP="001B591F">
            <w:pPr>
              <w:spacing w:after="0" w:line="312" w:lineRule="auto"/>
              <w:rPr>
                <w:rFonts w:ascii="Verdana" w:hAnsi="Verdana" w:cstheme="minorHAnsi"/>
                <w:sz w:val="20"/>
              </w:rPr>
            </w:pPr>
          </w:p>
        </w:tc>
      </w:tr>
      <w:tr w:rsidR="00772B49" w:rsidRPr="005F4556" w14:paraId="46FABE49" w14:textId="77777777" w:rsidTr="008F50D9">
        <w:trPr>
          <w:jc w:val="center"/>
        </w:trPr>
        <w:tc>
          <w:tcPr>
            <w:tcW w:w="4247" w:type="dxa"/>
          </w:tcPr>
          <w:p w14:paraId="48FCB2BE" w14:textId="77777777" w:rsidR="00772B49" w:rsidRPr="001B591F" w:rsidRDefault="00772B49" w:rsidP="001B591F">
            <w:pPr>
              <w:pBdr>
                <w:top w:val="single" w:sz="4" w:space="1" w:color="auto"/>
              </w:pBdr>
              <w:spacing w:after="0" w:line="312" w:lineRule="auto"/>
              <w:rPr>
                <w:rFonts w:ascii="Verdana" w:hAnsi="Verdana" w:cstheme="minorHAnsi"/>
                <w:sz w:val="20"/>
              </w:rPr>
            </w:pPr>
            <w:r w:rsidRPr="001B591F">
              <w:rPr>
                <w:rFonts w:ascii="Verdana" w:hAnsi="Verdana" w:cstheme="minorHAnsi"/>
                <w:sz w:val="20"/>
              </w:rPr>
              <w:t>Nome:</w:t>
            </w:r>
          </w:p>
        </w:tc>
        <w:tc>
          <w:tcPr>
            <w:tcW w:w="4248" w:type="dxa"/>
          </w:tcPr>
          <w:p w14:paraId="2161FB84" w14:textId="77777777" w:rsidR="00772B49" w:rsidRPr="001B591F" w:rsidRDefault="00772B49" w:rsidP="001B591F">
            <w:pPr>
              <w:pBdr>
                <w:top w:val="single" w:sz="4" w:space="1" w:color="auto"/>
              </w:pBdr>
              <w:spacing w:after="0" w:line="312" w:lineRule="auto"/>
              <w:rPr>
                <w:rFonts w:ascii="Verdana" w:hAnsi="Verdana" w:cstheme="minorHAnsi"/>
                <w:sz w:val="20"/>
              </w:rPr>
            </w:pPr>
            <w:r w:rsidRPr="001B591F">
              <w:rPr>
                <w:rFonts w:ascii="Verdana" w:hAnsi="Verdana" w:cstheme="minorHAnsi"/>
                <w:sz w:val="20"/>
              </w:rPr>
              <w:t>Nome:</w:t>
            </w:r>
          </w:p>
        </w:tc>
      </w:tr>
      <w:tr w:rsidR="00772B49" w:rsidRPr="005F4556" w14:paraId="18E1857C" w14:textId="77777777" w:rsidTr="008F50D9">
        <w:trPr>
          <w:jc w:val="center"/>
        </w:trPr>
        <w:tc>
          <w:tcPr>
            <w:tcW w:w="4247" w:type="dxa"/>
          </w:tcPr>
          <w:p w14:paraId="1C62CD5D" w14:textId="77777777" w:rsidR="00772B49" w:rsidRPr="001B591F" w:rsidRDefault="00772B49" w:rsidP="001B591F">
            <w:pPr>
              <w:spacing w:after="0" w:line="312" w:lineRule="auto"/>
              <w:rPr>
                <w:rFonts w:ascii="Verdana" w:hAnsi="Verdana" w:cstheme="minorHAnsi"/>
                <w:sz w:val="20"/>
              </w:rPr>
            </w:pPr>
            <w:r w:rsidRPr="001B591F">
              <w:rPr>
                <w:rFonts w:ascii="Verdana" w:hAnsi="Verdana" w:cstheme="minorHAnsi"/>
                <w:sz w:val="20"/>
              </w:rPr>
              <w:t>RG:</w:t>
            </w:r>
          </w:p>
        </w:tc>
        <w:tc>
          <w:tcPr>
            <w:tcW w:w="4248" w:type="dxa"/>
          </w:tcPr>
          <w:p w14:paraId="156D3045" w14:textId="77777777" w:rsidR="00772B49" w:rsidRPr="001B591F" w:rsidRDefault="00772B49" w:rsidP="001B591F">
            <w:pPr>
              <w:spacing w:after="0" w:line="312" w:lineRule="auto"/>
              <w:rPr>
                <w:rFonts w:ascii="Verdana" w:hAnsi="Verdana" w:cstheme="minorHAnsi"/>
                <w:sz w:val="20"/>
              </w:rPr>
            </w:pPr>
            <w:r w:rsidRPr="001B591F">
              <w:rPr>
                <w:rFonts w:ascii="Verdana" w:hAnsi="Verdana" w:cstheme="minorHAnsi"/>
                <w:sz w:val="20"/>
              </w:rPr>
              <w:t>RG:</w:t>
            </w:r>
          </w:p>
        </w:tc>
      </w:tr>
      <w:tr w:rsidR="00772B49" w:rsidRPr="005F4556" w14:paraId="6067F5EB" w14:textId="77777777" w:rsidTr="008F50D9">
        <w:trPr>
          <w:jc w:val="center"/>
        </w:trPr>
        <w:tc>
          <w:tcPr>
            <w:tcW w:w="4247" w:type="dxa"/>
          </w:tcPr>
          <w:p w14:paraId="1ECAA54A" w14:textId="77777777" w:rsidR="00772B49" w:rsidRPr="001B591F" w:rsidRDefault="00772B49" w:rsidP="001B591F">
            <w:pPr>
              <w:spacing w:after="0" w:line="312" w:lineRule="auto"/>
              <w:rPr>
                <w:rFonts w:ascii="Verdana" w:hAnsi="Verdana" w:cstheme="minorHAnsi"/>
                <w:sz w:val="20"/>
              </w:rPr>
            </w:pPr>
            <w:r w:rsidRPr="001B591F">
              <w:rPr>
                <w:rFonts w:ascii="Verdana" w:hAnsi="Verdana" w:cstheme="minorHAnsi"/>
                <w:sz w:val="20"/>
              </w:rPr>
              <w:t>CPF:</w:t>
            </w:r>
          </w:p>
        </w:tc>
        <w:tc>
          <w:tcPr>
            <w:tcW w:w="4248" w:type="dxa"/>
          </w:tcPr>
          <w:p w14:paraId="5F33C70C" w14:textId="77777777" w:rsidR="00772B49" w:rsidRPr="001B591F" w:rsidRDefault="00772B49" w:rsidP="001B591F">
            <w:pPr>
              <w:spacing w:after="0" w:line="312" w:lineRule="auto"/>
              <w:rPr>
                <w:rFonts w:ascii="Verdana" w:hAnsi="Verdana" w:cstheme="minorHAnsi"/>
                <w:sz w:val="20"/>
              </w:rPr>
            </w:pPr>
            <w:r w:rsidRPr="001B591F">
              <w:rPr>
                <w:rFonts w:ascii="Verdana" w:hAnsi="Verdana" w:cstheme="minorHAnsi"/>
                <w:sz w:val="20"/>
              </w:rPr>
              <w:t>CPF:</w:t>
            </w:r>
          </w:p>
        </w:tc>
      </w:tr>
    </w:tbl>
    <w:p w14:paraId="0F521B0E" w14:textId="77777777" w:rsidR="00431DE0" w:rsidRPr="001B591F" w:rsidRDefault="00772B49" w:rsidP="001B591F">
      <w:pPr>
        <w:widowControl w:val="0"/>
        <w:spacing w:after="0" w:line="312" w:lineRule="auto"/>
        <w:ind w:left="709"/>
        <w:rPr>
          <w:rFonts w:ascii="Verdana" w:hAnsi="Verdana" w:cstheme="minorHAnsi"/>
          <w:sz w:val="20"/>
        </w:rPr>
        <w:sectPr w:rsidR="00431DE0" w:rsidRPr="001B591F" w:rsidSect="00F3096B">
          <w:footerReference w:type="default" r:id="rId11"/>
          <w:footerReference w:type="first" r:id="rId12"/>
          <w:pgSz w:w="12242" w:h="15842" w:code="121"/>
          <w:pgMar w:top="1418" w:right="1701" w:bottom="1418" w:left="1701" w:header="720" w:footer="227" w:gutter="0"/>
          <w:pgNumType w:start="1"/>
          <w:cols w:space="720"/>
          <w:titlePg/>
          <w:docGrid w:linePitch="354"/>
        </w:sectPr>
      </w:pPr>
      <w:r w:rsidRPr="001B591F">
        <w:rPr>
          <w:rFonts w:ascii="Verdana" w:hAnsi="Verdana" w:cstheme="minorHAnsi"/>
          <w:sz w:val="20"/>
        </w:rPr>
        <w:br/>
      </w:r>
    </w:p>
    <w:p w14:paraId="5BE4A407" w14:textId="77777777" w:rsidR="007D338F" w:rsidRPr="001B591F" w:rsidRDefault="007D338F" w:rsidP="001B591F">
      <w:pPr>
        <w:widowControl w:val="0"/>
        <w:spacing w:after="0" w:line="312" w:lineRule="auto"/>
        <w:ind w:left="709"/>
        <w:rPr>
          <w:rFonts w:ascii="Verdana" w:hAnsi="Verdana" w:cstheme="minorHAnsi"/>
          <w:sz w:val="20"/>
        </w:rPr>
      </w:pPr>
    </w:p>
    <w:bookmarkEnd w:id="0"/>
    <w:p w14:paraId="6D75865E" w14:textId="77777777" w:rsidR="00E82185" w:rsidRPr="001B591F" w:rsidRDefault="00E82185" w:rsidP="001B591F">
      <w:pPr>
        <w:pBdr>
          <w:top w:val="single" w:sz="4" w:space="1" w:color="auto"/>
        </w:pBdr>
        <w:spacing w:after="0" w:line="312" w:lineRule="auto"/>
        <w:rPr>
          <w:rFonts w:ascii="Verdana" w:hAnsi="Verdana" w:cstheme="minorHAnsi"/>
          <w:sz w:val="20"/>
        </w:rPr>
      </w:pPr>
    </w:p>
    <w:p w14:paraId="55C342AD" w14:textId="0F78AC1D" w:rsidR="00F6307B" w:rsidRPr="005F7E74" w:rsidRDefault="00E82185" w:rsidP="005F7E74">
      <w:pPr>
        <w:spacing w:line="300" w:lineRule="exact"/>
        <w:jc w:val="center"/>
        <w:rPr>
          <w:rFonts w:ascii="Verdana" w:hAnsi="Verdana"/>
          <w:caps/>
          <w:sz w:val="20"/>
        </w:rPr>
      </w:pPr>
      <w:bookmarkStart w:id="262" w:name="_Toc5213204"/>
      <w:bookmarkStart w:id="263" w:name="_Toc15587922"/>
      <w:bookmarkStart w:id="264" w:name="_Toc19537937"/>
      <w:r w:rsidRPr="002C79AF">
        <w:rPr>
          <w:rFonts w:ascii="Verdana" w:hAnsi="Verdana"/>
          <w:b/>
          <w:sz w:val="20"/>
        </w:rPr>
        <w:t>ANEXO I –LISTA DE EMPREENDIMENTOS IMOBILIÁRIOS</w:t>
      </w:r>
      <w:bookmarkEnd w:id="262"/>
      <w:bookmarkEnd w:id="263"/>
      <w:bookmarkEnd w:id="264"/>
      <w:r w:rsidR="00AF64E0" w:rsidRPr="002C79AF">
        <w:rPr>
          <w:rFonts w:ascii="Verdana" w:hAnsi="Verdana" w:cstheme="minorHAnsi"/>
          <w:b/>
          <w:bCs/>
          <w:sz w:val="20"/>
        </w:rPr>
        <w:t xml:space="preserve"> </w:t>
      </w:r>
      <w:r w:rsidR="00F6307B" w:rsidRPr="002C79AF">
        <w:rPr>
          <w:rFonts w:ascii="Verdana" w:hAnsi="Verdana" w:cstheme="minorHAnsi"/>
          <w:b/>
          <w:bCs/>
          <w:sz w:val="20"/>
        </w:rPr>
        <w:t xml:space="preserve">E </w:t>
      </w:r>
      <w:r w:rsidR="00F6307B" w:rsidRPr="00301CA9">
        <w:rPr>
          <w:rFonts w:ascii="Verdana" w:hAnsi="Verdana" w:cs="Arial"/>
          <w:b/>
          <w:bCs/>
          <w:caps/>
          <w:sz w:val="20"/>
        </w:rPr>
        <w:t xml:space="preserve">PROPORÇÃO DOS RECURSOS CAPTADOS POR MEIO DA EMISSÃO A SER DESTINADA PARA CADA UM DOS </w:t>
      </w:r>
      <w:r w:rsidR="00F6307B" w:rsidRPr="003C7C58">
        <w:rPr>
          <w:rFonts w:ascii="Verdana" w:hAnsi="Verdana" w:cs="Arial"/>
          <w:b/>
          <w:bCs/>
          <w:caps/>
          <w:sz w:val="20"/>
        </w:rPr>
        <w:t>EMPREENDIMENTOS IMOBILIÁRIOS</w:t>
      </w:r>
    </w:p>
    <w:p w14:paraId="50B0BE95" w14:textId="54376DA9" w:rsidR="00E82185" w:rsidRDefault="00E82185" w:rsidP="001B591F">
      <w:pPr>
        <w:pStyle w:val="Ttulo1"/>
        <w:spacing w:after="0" w:line="312" w:lineRule="auto"/>
        <w:jc w:val="center"/>
        <w:rPr>
          <w:rFonts w:ascii="Verdana" w:hAnsi="Verdana" w:cstheme="minorHAnsi"/>
          <w:sz w:val="20"/>
        </w:rPr>
      </w:pPr>
    </w:p>
    <w:p w14:paraId="1569D0CF" w14:textId="77777777" w:rsidR="002B5D17" w:rsidRPr="001B591F" w:rsidRDefault="002B5D17" w:rsidP="002B5D17">
      <w:pPr>
        <w:spacing w:after="0" w:line="312" w:lineRule="auto"/>
        <w:jc w:val="center"/>
        <w:rPr>
          <w:rFonts w:ascii="Verdana" w:hAnsi="Verdana" w:cstheme="minorHAnsi"/>
          <w:sz w:val="20"/>
        </w:rPr>
      </w:pPr>
      <w:bookmarkStart w:id="265" w:name="_Hlk6914589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39"/>
        <w:gridCol w:w="2297"/>
        <w:gridCol w:w="1202"/>
        <w:gridCol w:w="1053"/>
        <w:gridCol w:w="3581"/>
        <w:gridCol w:w="1685"/>
        <w:gridCol w:w="839"/>
      </w:tblGrid>
      <w:tr w:rsidR="002B5D17" w:rsidRPr="002B5D17" w14:paraId="61101DFD" w14:textId="77777777" w:rsidTr="00417EB9">
        <w:trPr>
          <w:trHeight w:val="315"/>
        </w:trPr>
        <w:tc>
          <w:tcPr>
            <w:tcW w:w="968" w:type="pct"/>
            <w:shd w:val="clear" w:color="000000" w:fill="E7E6E6"/>
            <w:vAlign w:val="center"/>
            <w:hideMark/>
          </w:tcPr>
          <w:p w14:paraId="177C5EB5" w14:textId="77777777" w:rsidR="002B5D17" w:rsidRPr="002B5D17" w:rsidRDefault="002B5D17" w:rsidP="00D8281D">
            <w:pPr>
              <w:spacing w:after="0"/>
              <w:jc w:val="center"/>
              <w:rPr>
                <w:rFonts w:ascii="Verdana" w:hAnsi="Verdana"/>
                <w:b/>
                <w:bCs/>
                <w:color w:val="000000"/>
                <w:sz w:val="20"/>
              </w:rPr>
            </w:pPr>
            <w:r w:rsidRPr="002B5D17">
              <w:rPr>
                <w:rFonts w:ascii="Verdana" w:hAnsi="Verdana"/>
                <w:b/>
                <w:bCs/>
                <w:color w:val="000000"/>
                <w:sz w:val="20"/>
              </w:rPr>
              <w:t>Projeto / Empreendimento</w:t>
            </w:r>
          </w:p>
        </w:tc>
        <w:tc>
          <w:tcPr>
            <w:tcW w:w="934" w:type="pct"/>
            <w:shd w:val="clear" w:color="000000" w:fill="E7E6E6"/>
            <w:noWrap/>
            <w:vAlign w:val="center"/>
            <w:hideMark/>
          </w:tcPr>
          <w:p w14:paraId="194A0080" w14:textId="77777777" w:rsidR="002B5D17" w:rsidRPr="002B5D17" w:rsidRDefault="002B5D17" w:rsidP="00D8281D">
            <w:pPr>
              <w:spacing w:after="0"/>
              <w:jc w:val="center"/>
              <w:rPr>
                <w:rFonts w:ascii="Verdana" w:hAnsi="Verdana"/>
                <w:b/>
                <w:bCs/>
                <w:color w:val="000000"/>
                <w:sz w:val="20"/>
              </w:rPr>
            </w:pPr>
            <w:r w:rsidRPr="002B5D17">
              <w:rPr>
                <w:rFonts w:ascii="Verdana" w:hAnsi="Verdana"/>
                <w:b/>
                <w:bCs/>
                <w:color w:val="000000"/>
                <w:sz w:val="20"/>
              </w:rPr>
              <w:t>Endereço do(s) imóvel(is)</w:t>
            </w:r>
          </w:p>
        </w:tc>
        <w:tc>
          <w:tcPr>
            <w:tcW w:w="432" w:type="pct"/>
            <w:shd w:val="clear" w:color="000000" w:fill="E7E6E6"/>
            <w:noWrap/>
            <w:vAlign w:val="center"/>
            <w:hideMark/>
          </w:tcPr>
          <w:p w14:paraId="4701F190" w14:textId="77777777" w:rsidR="002B5D17" w:rsidRPr="002B5D17" w:rsidRDefault="002B5D17" w:rsidP="00D8281D">
            <w:pPr>
              <w:spacing w:after="0"/>
              <w:jc w:val="center"/>
              <w:rPr>
                <w:rFonts w:ascii="Verdana" w:hAnsi="Verdana"/>
                <w:b/>
                <w:bCs/>
                <w:color w:val="000000"/>
                <w:sz w:val="20"/>
              </w:rPr>
            </w:pPr>
            <w:r w:rsidRPr="002B5D17">
              <w:rPr>
                <w:rFonts w:ascii="Verdana" w:hAnsi="Verdana"/>
                <w:b/>
                <w:bCs/>
                <w:color w:val="000000"/>
                <w:sz w:val="20"/>
              </w:rPr>
              <w:t>Matrícula (s)</w:t>
            </w:r>
          </w:p>
        </w:tc>
        <w:tc>
          <w:tcPr>
            <w:tcW w:w="432" w:type="pct"/>
            <w:shd w:val="clear" w:color="000000" w:fill="E7E6E6"/>
            <w:noWrap/>
            <w:vAlign w:val="center"/>
            <w:hideMark/>
          </w:tcPr>
          <w:p w14:paraId="309CEA98" w14:textId="77777777" w:rsidR="002B5D17" w:rsidRPr="002B5D17" w:rsidRDefault="002B5D17" w:rsidP="00D8281D">
            <w:pPr>
              <w:spacing w:after="0"/>
              <w:jc w:val="center"/>
              <w:rPr>
                <w:rFonts w:ascii="Verdana" w:hAnsi="Verdana"/>
                <w:b/>
                <w:bCs/>
                <w:color w:val="000000"/>
                <w:sz w:val="20"/>
              </w:rPr>
            </w:pPr>
            <w:r w:rsidRPr="002B5D17">
              <w:rPr>
                <w:rFonts w:ascii="Verdana" w:hAnsi="Verdana"/>
                <w:b/>
                <w:bCs/>
                <w:color w:val="000000"/>
                <w:sz w:val="20"/>
              </w:rPr>
              <w:t>Cartório RI</w:t>
            </w:r>
          </w:p>
        </w:tc>
        <w:tc>
          <w:tcPr>
            <w:tcW w:w="1329" w:type="pct"/>
            <w:shd w:val="clear" w:color="000000" w:fill="E7E6E6"/>
            <w:noWrap/>
            <w:vAlign w:val="center"/>
            <w:hideMark/>
          </w:tcPr>
          <w:p w14:paraId="0EE0956D" w14:textId="77777777" w:rsidR="002B5D17" w:rsidRPr="002B5D17" w:rsidRDefault="002B5D17" w:rsidP="00D8281D">
            <w:pPr>
              <w:spacing w:after="0"/>
              <w:jc w:val="center"/>
              <w:rPr>
                <w:rFonts w:ascii="Verdana" w:hAnsi="Verdana"/>
                <w:b/>
                <w:bCs/>
                <w:color w:val="000000"/>
                <w:sz w:val="20"/>
              </w:rPr>
            </w:pPr>
            <w:r w:rsidRPr="002B5D17">
              <w:rPr>
                <w:rFonts w:ascii="Verdana" w:hAnsi="Verdana"/>
                <w:b/>
                <w:bCs/>
                <w:color w:val="000000"/>
                <w:sz w:val="20"/>
              </w:rPr>
              <w:t>SPE Investida</w:t>
            </w:r>
          </w:p>
        </w:tc>
        <w:tc>
          <w:tcPr>
            <w:tcW w:w="587" w:type="pct"/>
            <w:shd w:val="clear" w:color="000000" w:fill="E7E6E6"/>
            <w:noWrap/>
            <w:vAlign w:val="center"/>
            <w:hideMark/>
          </w:tcPr>
          <w:p w14:paraId="58D11FA8" w14:textId="77777777" w:rsidR="002B5D17" w:rsidRPr="002B5D17" w:rsidRDefault="002B5D17" w:rsidP="00D8281D">
            <w:pPr>
              <w:spacing w:after="0"/>
              <w:jc w:val="center"/>
              <w:rPr>
                <w:rFonts w:ascii="Verdana" w:hAnsi="Verdana"/>
                <w:b/>
                <w:bCs/>
                <w:color w:val="000000"/>
                <w:sz w:val="20"/>
              </w:rPr>
            </w:pPr>
            <w:r w:rsidRPr="002B5D17">
              <w:rPr>
                <w:rFonts w:ascii="Verdana" w:hAnsi="Verdana"/>
                <w:b/>
                <w:bCs/>
                <w:color w:val="000000"/>
                <w:sz w:val="20"/>
              </w:rPr>
              <w:t>CNPJ</w:t>
            </w:r>
          </w:p>
        </w:tc>
        <w:tc>
          <w:tcPr>
            <w:tcW w:w="318" w:type="pct"/>
            <w:shd w:val="clear" w:color="000000" w:fill="E7E6E6"/>
            <w:vAlign w:val="center"/>
            <w:hideMark/>
          </w:tcPr>
          <w:p w14:paraId="69B85E8C" w14:textId="77777777" w:rsidR="002B5D17" w:rsidRPr="002B5D17" w:rsidRDefault="002B5D17" w:rsidP="00D8281D">
            <w:pPr>
              <w:spacing w:after="0"/>
              <w:jc w:val="center"/>
              <w:rPr>
                <w:rFonts w:ascii="Verdana" w:hAnsi="Verdana"/>
                <w:b/>
                <w:bCs/>
                <w:color w:val="000000"/>
                <w:sz w:val="20"/>
              </w:rPr>
            </w:pPr>
            <w:r w:rsidRPr="002B5D17">
              <w:rPr>
                <w:rFonts w:ascii="Verdana" w:hAnsi="Verdana"/>
                <w:b/>
                <w:bCs/>
                <w:color w:val="000000"/>
                <w:sz w:val="20"/>
              </w:rPr>
              <w:t>HABITE-SE</w:t>
            </w:r>
          </w:p>
        </w:tc>
      </w:tr>
      <w:tr w:rsidR="002B5D17" w:rsidRPr="002B5D17" w14:paraId="0B0AC2BF" w14:textId="77777777" w:rsidTr="00417EB9">
        <w:trPr>
          <w:trHeight w:val="780"/>
        </w:trPr>
        <w:tc>
          <w:tcPr>
            <w:tcW w:w="968" w:type="pct"/>
            <w:shd w:val="clear" w:color="auto" w:fill="auto"/>
            <w:noWrap/>
            <w:vAlign w:val="center"/>
            <w:hideMark/>
          </w:tcPr>
          <w:p w14:paraId="425B59C9" w14:textId="77777777" w:rsidR="002B5D17" w:rsidRPr="00417EB9" w:rsidRDefault="002B5D17" w:rsidP="00D8281D">
            <w:pPr>
              <w:spacing w:after="0"/>
              <w:jc w:val="left"/>
              <w:rPr>
                <w:rFonts w:ascii="Verdana" w:hAnsi="Verdana"/>
                <w:color w:val="000000"/>
                <w:sz w:val="20"/>
              </w:rPr>
            </w:pPr>
            <w:r w:rsidRPr="00417EB9">
              <w:rPr>
                <w:rFonts w:ascii="Verdana" w:hAnsi="Verdana"/>
                <w:color w:val="000000"/>
                <w:sz w:val="20"/>
              </w:rPr>
              <w:t>Neto de Araujo</w:t>
            </w:r>
          </w:p>
        </w:tc>
        <w:tc>
          <w:tcPr>
            <w:tcW w:w="934" w:type="pct"/>
            <w:shd w:val="clear" w:color="auto" w:fill="auto"/>
            <w:vAlign w:val="center"/>
            <w:hideMark/>
          </w:tcPr>
          <w:p w14:paraId="45905CEB"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Prédios n° 257, 263, 265, 271 e 277 da Rua Doutor Neto de Araújo</w:t>
            </w:r>
          </w:p>
        </w:tc>
        <w:tc>
          <w:tcPr>
            <w:tcW w:w="432" w:type="pct"/>
            <w:shd w:val="clear" w:color="auto" w:fill="auto"/>
            <w:vAlign w:val="center"/>
            <w:hideMark/>
          </w:tcPr>
          <w:p w14:paraId="4E498899"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Unificada: 130.240</w:t>
            </w:r>
          </w:p>
        </w:tc>
        <w:tc>
          <w:tcPr>
            <w:tcW w:w="432" w:type="pct"/>
            <w:shd w:val="clear" w:color="auto" w:fill="auto"/>
            <w:vAlign w:val="center"/>
            <w:hideMark/>
          </w:tcPr>
          <w:p w14:paraId="760A3EA1"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1° CRI-SP</w:t>
            </w:r>
          </w:p>
        </w:tc>
        <w:tc>
          <w:tcPr>
            <w:tcW w:w="1329" w:type="pct"/>
            <w:shd w:val="clear" w:color="auto" w:fill="auto"/>
            <w:noWrap/>
            <w:vAlign w:val="center"/>
            <w:hideMark/>
          </w:tcPr>
          <w:p w14:paraId="021199A8" w14:textId="77777777" w:rsidR="002B5D17" w:rsidRPr="002B5D17" w:rsidRDefault="002B5D17" w:rsidP="00D8281D">
            <w:pPr>
              <w:spacing w:after="0"/>
              <w:jc w:val="left"/>
              <w:rPr>
                <w:rFonts w:ascii="Verdana" w:hAnsi="Verdana"/>
                <w:color w:val="000000"/>
                <w:sz w:val="20"/>
              </w:rPr>
            </w:pPr>
            <w:r w:rsidRPr="002B5D17">
              <w:rPr>
                <w:rFonts w:ascii="Verdana" w:hAnsi="Verdana"/>
                <w:color w:val="000000"/>
                <w:sz w:val="20"/>
              </w:rPr>
              <w:t>Grand Slam Empreendimento Imobiliário Ltda.</w:t>
            </w:r>
          </w:p>
        </w:tc>
        <w:tc>
          <w:tcPr>
            <w:tcW w:w="587" w:type="pct"/>
            <w:shd w:val="clear" w:color="auto" w:fill="auto"/>
            <w:noWrap/>
            <w:vAlign w:val="center"/>
            <w:hideMark/>
          </w:tcPr>
          <w:p w14:paraId="78407C8C"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34.362.364/0001-33</w:t>
            </w:r>
          </w:p>
        </w:tc>
        <w:tc>
          <w:tcPr>
            <w:tcW w:w="318" w:type="pct"/>
            <w:shd w:val="clear" w:color="auto" w:fill="auto"/>
            <w:vAlign w:val="center"/>
            <w:hideMark/>
          </w:tcPr>
          <w:p w14:paraId="5CF701BE"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NA</w:t>
            </w:r>
          </w:p>
        </w:tc>
      </w:tr>
      <w:tr w:rsidR="002B5D17" w:rsidRPr="002B5D17" w14:paraId="49B95BAB" w14:textId="77777777" w:rsidTr="00417EB9">
        <w:trPr>
          <w:trHeight w:val="1035"/>
        </w:trPr>
        <w:tc>
          <w:tcPr>
            <w:tcW w:w="968" w:type="pct"/>
            <w:shd w:val="clear" w:color="auto" w:fill="auto"/>
            <w:noWrap/>
            <w:vAlign w:val="center"/>
            <w:hideMark/>
          </w:tcPr>
          <w:p w14:paraId="36DDE25E" w14:textId="77777777" w:rsidR="002B5D17" w:rsidRPr="00417EB9" w:rsidRDefault="002B5D17" w:rsidP="00D8281D">
            <w:pPr>
              <w:spacing w:after="0"/>
              <w:jc w:val="left"/>
              <w:rPr>
                <w:rFonts w:ascii="Verdana" w:hAnsi="Verdana"/>
                <w:color w:val="000000"/>
                <w:sz w:val="20"/>
              </w:rPr>
            </w:pPr>
            <w:r w:rsidRPr="00417EB9">
              <w:rPr>
                <w:rFonts w:ascii="Verdana" w:hAnsi="Verdana"/>
                <w:color w:val="000000"/>
                <w:sz w:val="20"/>
              </w:rPr>
              <w:t>Versa Brooklin</w:t>
            </w:r>
          </w:p>
        </w:tc>
        <w:tc>
          <w:tcPr>
            <w:tcW w:w="934" w:type="pct"/>
            <w:shd w:val="clear" w:color="auto" w:fill="auto"/>
            <w:vAlign w:val="center"/>
            <w:hideMark/>
          </w:tcPr>
          <w:p w14:paraId="794206D6"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 xml:space="preserve">Prédios n°s 149, 167, 175, 183, 195, e n° 201 da Rua Senador Milto Campos, esquina com a Rua Estilo Barroco  </w:t>
            </w:r>
          </w:p>
        </w:tc>
        <w:tc>
          <w:tcPr>
            <w:tcW w:w="432" w:type="pct"/>
            <w:shd w:val="clear" w:color="auto" w:fill="auto"/>
            <w:vAlign w:val="center"/>
            <w:hideMark/>
          </w:tcPr>
          <w:p w14:paraId="750D4603"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Unificada: 274.931</w:t>
            </w:r>
          </w:p>
        </w:tc>
        <w:tc>
          <w:tcPr>
            <w:tcW w:w="432" w:type="pct"/>
            <w:shd w:val="clear" w:color="auto" w:fill="auto"/>
            <w:vAlign w:val="center"/>
            <w:hideMark/>
          </w:tcPr>
          <w:p w14:paraId="1943CE1D"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15º CRI-SP</w:t>
            </w:r>
          </w:p>
        </w:tc>
        <w:tc>
          <w:tcPr>
            <w:tcW w:w="1329" w:type="pct"/>
            <w:shd w:val="clear" w:color="auto" w:fill="auto"/>
            <w:noWrap/>
            <w:vAlign w:val="center"/>
            <w:hideMark/>
          </w:tcPr>
          <w:p w14:paraId="5946ED19" w14:textId="77777777" w:rsidR="002B5D17" w:rsidRPr="002B5D17" w:rsidRDefault="002B5D17" w:rsidP="00D8281D">
            <w:pPr>
              <w:spacing w:after="0"/>
              <w:jc w:val="left"/>
              <w:rPr>
                <w:rFonts w:ascii="Verdana" w:hAnsi="Verdana"/>
                <w:color w:val="000000"/>
                <w:sz w:val="20"/>
              </w:rPr>
            </w:pPr>
            <w:r w:rsidRPr="002B5D17">
              <w:rPr>
                <w:rFonts w:ascii="Verdana" w:hAnsi="Verdana"/>
                <w:color w:val="000000"/>
                <w:sz w:val="20"/>
              </w:rPr>
              <w:t>CCDI 25 Empreendimento Imobiliário Ltda.</w:t>
            </w:r>
          </w:p>
        </w:tc>
        <w:tc>
          <w:tcPr>
            <w:tcW w:w="587" w:type="pct"/>
            <w:shd w:val="clear" w:color="auto" w:fill="auto"/>
            <w:noWrap/>
            <w:vAlign w:val="center"/>
            <w:hideMark/>
          </w:tcPr>
          <w:p w14:paraId="1102CBA0"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14.476.762/0001-73</w:t>
            </w:r>
          </w:p>
        </w:tc>
        <w:tc>
          <w:tcPr>
            <w:tcW w:w="318" w:type="pct"/>
            <w:shd w:val="clear" w:color="auto" w:fill="auto"/>
            <w:vAlign w:val="center"/>
            <w:hideMark/>
          </w:tcPr>
          <w:p w14:paraId="334A700C"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NA</w:t>
            </w:r>
          </w:p>
        </w:tc>
      </w:tr>
      <w:tr w:rsidR="002B5D17" w:rsidRPr="002B5D17" w14:paraId="31D3F3C8" w14:textId="77777777" w:rsidTr="00417EB9">
        <w:trPr>
          <w:trHeight w:val="525"/>
        </w:trPr>
        <w:tc>
          <w:tcPr>
            <w:tcW w:w="968" w:type="pct"/>
            <w:shd w:val="clear" w:color="auto" w:fill="auto"/>
            <w:noWrap/>
            <w:vAlign w:val="center"/>
            <w:hideMark/>
          </w:tcPr>
          <w:p w14:paraId="66FE8AC2" w14:textId="77777777" w:rsidR="002B5D17" w:rsidRPr="00417EB9" w:rsidRDefault="002B5D17" w:rsidP="00D8281D">
            <w:pPr>
              <w:spacing w:after="0"/>
              <w:jc w:val="left"/>
              <w:rPr>
                <w:rFonts w:ascii="Verdana" w:hAnsi="Verdana"/>
                <w:color w:val="000000"/>
                <w:sz w:val="20"/>
              </w:rPr>
            </w:pPr>
            <w:r w:rsidRPr="00417EB9">
              <w:rPr>
                <w:rFonts w:ascii="Verdana" w:hAnsi="Verdana"/>
                <w:color w:val="000000"/>
                <w:sz w:val="20"/>
              </w:rPr>
              <w:t>Oy Campo Belo</w:t>
            </w:r>
          </w:p>
        </w:tc>
        <w:tc>
          <w:tcPr>
            <w:tcW w:w="934" w:type="pct"/>
            <w:shd w:val="clear" w:color="auto" w:fill="auto"/>
            <w:vAlign w:val="center"/>
            <w:hideMark/>
          </w:tcPr>
          <w:p w14:paraId="4E1E13EF"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 xml:space="preserve">Prédios n°s 310, 314 e 318 da Rua Vieira de Moraes </w:t>
            </w:r>
          </w:p>
        </w:tc>
        <w:tc>
          <w:tcPr>
            <w:tcW w:w="432" w:type="pct"/>
            <w:shd w:val="clear" w:color="auto" w:fill="auto"/>
            <w:vAlign w:val="center"/>
            <w:hideMark/>
          </w:tcPr>
          <w:p w14:paraId="72EFA165"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Unificada: 274.588</w:t>
            </w:r>
          </w:p>
        </w:tc>
        <w:tc>
          <w:tcPr>
            <w:tcW w:w="432" w:type="pct"/>
            <w:shd w:val="clear" w:color="auto" w:fill="auto"/>
            <w:vAlign w:val="center"/>
            <w:hideMark/>
          </w:tcPr>
          <w:p w14:paraId="6E0F9D45"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15º CRI-SP</w:t>
            </w:r>
          </w:p>
        </w:tc>
        <w:tc>
          <w:tcPr>
            <w:tcW w:w="1329" w:type="pct"/>
            <w:shd w:val="clear" w:color="auto" w:fill="auto"/>
            <w:noWrap/>
            <w:vAlign w:val="center"/>
            <w:hideMark/>
          </w:tcPr>
          <w:p w14:paraId="68114A63" w14:textId="77777777" w:rsidR="002B5D17" w:rsidRPr="002B5D17" w:rsidRDefault="002B5D17" w:rsidP="00D8281D">
            <w:pPr>
              <w:spacing w:after="0"/>
              <w:jc w:val="left"/>
              <w:rPr>
                <w:rFonts w:ascii="Verdana" w:hAnsi="Verdana"/>
                <w:color w:val="000000"/>
                <w:sz w:val="20"/>
              </w:rPr>
            </w:pPr>
            <w:r w:rsidRPr="002B5D17">
              <w:rPr>
                <w:rFonts w:ascii="Verdana" w:hAnsi="Verdana"/>
                <w:color w:val="000000"/>
                <w:sz w:val="20"/>
              </w:rPr>
              <w:t>Saona Empreendimento Imobiliário Ltda.</w:t>
            </w:r>
          </w:p>
        </w:tc>
        <w:tc>
          <w:tcPr>
            <w:tcW w:w="587" w:type="pct"/>
            <w:shd w:val="clear" w:color="auto" w:fill="auto"/>
            <w:noWrap/>
            <w:vAlign w:val="center"/>
            <w:hideMark/>
          </w:tcPr>
          <w:p w14:paraId="7A5FAE93"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31.060.600/0001-79</w:t>
            </w:r>
          </w:p>
        </w:tc>
        <w:tc>
          <w:tcPr>
            <w:tcW w:w="318" w:type="pct"/>
            <w:shd w:val="clear" w:color="auto" w:fill="auto"/>
            <w:vAlign w:val="center"/>
            <w:hideMark/>
          </w:tcPr>
          <w:p w14:paraId="43B92BD9"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NA</w:t>
            </w:r>
          </w:p>
        </w:tc>
      </w:tr>
      <w:tr w:rsidR="002B5D17" w:rsidRPr="002B5D17" w14:paraId="174ED028" w14:textId="77777777" w:rsidTr="00417EB9">
        <w:trPr>
          <w:trHeight w:val="1035"/>
        </w:trPr>
        <w:tc>
          <w:tcPr>
            <w:tcW w:w="968" w:type="pct"/>
            <w:shd w:val="clear" w:color="auto" w:fill="auto"/>
            <w:noWrap/>
            <w:vAlign w:val="center"/>
            <w:hideMark/>
          </w:tcPr>
          <w:p w14:paraId="2B3C123B" w14:textId="77777777" w:rsidR="002B5D17" w:rsidRPr="00417EB9" w:rsidRDefault="002B5D17" w:rsidP="00D8281D">
            <w:pPr>
              <w:spacing w:after="0"/>
              <w:jc w:val="left"/>
              <w:rPr>
                <w:rFonts w:ascii="Verdana" w:hAnsi="Verdana"/>
                <w:color w:val="000000"/>
                <w:sz w:val="20"/>
              </w:rPr>
            </w:pPr>
            <w:r w:rsidRPr="00417EB9">
              <w:rPr>
                <w:rFonts w:ascii="Verdana" w:hAnsi="Verdana"/>
                <w:color w:val="000000"/>
                <w:sz w:val="20"/>
              </w:rPr>
              <w:t>Aimberê By You Inc</w:t>
            </w:r>
          </w:p>
        </w:tc>
        <w:tc>
          <w:tcPr>
            <w:tcW w:w="934" w:type="pct"/>
            <w:shd w:val="clear" w:color="auto" w:fill="auto"/>
            <w:vAlign w:val="center"/>
            <w:hideMark/>
          </w:tcPr>
          <w:p w14:paraId="3A941B5B"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 xml:space="preserve">Prédios e casas n°s 127, 135 e 141 da Rua Aimberê e n°s 1.304, 1.312 e 1.322 da Rua João Ramalho   </w:t>
            </w:r>
          </w:p>
        </w:tc>
        <w:tc>
          <w:tcPr>
            <w:tcW w:w="432" w:type="pct"/>
            <w:shd w:val="clear" w:color="auto" w:fill="auto"/>
            <w:vAlign w:val="center"/>
            <w:hideMark/>
          </w:tcPr>
          <w:p w14:paraId="5EEA3531"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Unificada: 135.868</w:t>
            </w:r>
          </w:p>
        </w:tc>
        <w:tc>
          <w:tcPr>
            <w:tcW w:w="432" w:type="pct"/>
            <w:shd w:val="clear" w:color="auto" w:fill="auto"/>
            <w:vAlign w:val="center"/>
            <w:hideMark/>
          </w:tcPr>
          <w:p w14:paraId="5A078F69"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2º CRI-SP</w:t>
            </w:r>
          </w:p>
        </w:tc>
        <w:tc>
          <w:tcPr>
            <w:tcW w:w="1329" w:type="pct"/>
            <w:shd w:val="clear" w:color="auto" w:fill="auto"/>
            <w:noWrap/>
            <w:vAlign w:val="center"/>
            <w:hideMark/>
          </w:tcPr>
          <w:p w14:paraId="6F159D96" w14:textId="77777777" w:rsidR="002B5D17" w:rsidRPr="002B5D17" w:rsidRDefault="002B5D17" w:rsidP="00D8281D">
            <w:pPr>
              <w:spacing w:after="0"/>
              <w:jc w:val="left"/>
              <w:rPr>
                <w:rFonts w:ascii="Verdana" w:hAnsi="Verdana"/>
                <w:color w:val="000000"/>
                <w:sz w:val="20"/>
              </w:rPr>
            </w:pPr>
            <w:r w:rsidRPr="002B5D17">
              <w:rPr>
                <w:rFonts w:ascii="Verdana" w:hAnsi="Verdana"/>
                <w:color w:val="000000"/>
                <w:sz w:val="20"/>
              </w:rPr>
              <w:t>Montis Empreendimento Imobiliário Ltda.</w:t>
            </w:r>
          </w:p>
        </w:tc>
        <w:tc>
          <w:tcPr>
            <w:tcW w:w="587" w:type="pct"/>
            <w:shd w:val="clear" w:color="auto" w:fill="auto"/>
            <w:noWrap/>
            <w:vAlign w:val="center"/>
            <w:hideMark/>
          </w:tcPr>
          <w:p w14:paraId="2B4B79A8"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31.058.139/0001-10</w:t>
            </w:r>
          </w:p>
        </w:tc>
        <w:tc>
          <w:tcPr>
            <w:tcW w:w="318" w:type="pct"/>
            <w:shd w:val="clear" w:color="auto" w:fill="auto"/>
            <w:vAlign w:val="center"/>
            <w:hideMark/>
          </w:tcPr>
          <w:p w14:paraId="0986E6BF"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NA</w:t>
            </w:r>
          </w:p>
        </w:tc>
      </w:tr>
      <w:tr w:rsidR="002B5D17" w:rsidRPr="002B5D17" w14:paraId="5B497A7F" w14:textId="77777777" w:rsidTr="00417EB9">
        <w:trPr>
          <w:trHeight w:val="3075"/>
        </w:trPr>
        <w:tc>
          <w:tcPr>
            <w:tcW w:w="968" w:type="pct"/>
            <w:shd w:val="clear" w:color="auto" w:fill="auto"/>
            <w:noWrap/>
            <w:vAlign w:val="center"/>
            <w:hideMark/>
          </w:tcPr>
          <w:p w14:paraId="45944CCC" w14:textId="77777777" w:rsidR="002B5D17" w:rsidRPr="00417EB9" w:rsidRDefault="002B5D17" w:rsidP="00D8281D">
            <w:pPr>
              <w:spacing w:after="0"/>
              <w:jc w:val="left"/>
              <w:rPr>
                <w:rFonts w:ascii="Verdana" w:hAnsi="Verdana"/>
                <w:color w:val="000000"/>
                <w:sz w:val="20"/>
              </w:rPr>
            </w:pPr>
            <w:r w:rsidRPr="00417EB9">
              <w:rPr>
                <w:rFonts w:ascii="Verdana" w:hAnsi="Verdana"/>
                <w:color w:val="000000"/>
                <w:sz w:val="20"/>
              </w:rPr>
              <w:lastRenderedPageBreak/>
              <w:t>Afonso Mariano</w:t>
            </w:r>
          </w:p>
        </w:tc>
        <w:tc>
          <w:tcPr>
            <w:tcW w:w="934" w:type="pct"/>
            <w:shd w:val="clear" w:color="auto" w:fill="auto"/>
            <w:vAlign w:val="center"/>
            <w:hideMark/>
          </w:tcPr>
          <w:p w14:paraId="655305C6"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1) Avenida Afonso Mariano Fagundes, 173;</w:t>
            </w:r>
            <w:r w:rsidRPr="002B5D17">
              <w:rPr>
                <w:rFonts w:ascii="Verdana" w:hAnsi="Verdana"/>
                <w:color w:val="000000"/>
                <w:sz w:val="20"/>
              </w:rPr>
              <w:br/>
              <w:t>2) Avenida Afonso Mariano Fagundes, 137;</w:t>
            </w:r>
            <w:r w:rsidRPr="002B5D17">
              <w:rPr>
                <w:rFonts w:ascii="Verdana" w:hAnsi="Verdana"/>
                <w:color w:val="000000"/>
                <w:sz w:val="20"/>
              </w:rPr>
              <w:br/>
              <w:t>3) Avenida Afonso Mariano Fagundes, 165;</w:t>
            </w:r>
            <w:r w:rsidRPr="002B5D17">
              <w:rPr>
                <w:rFonts w:ascii="Verdana" w:hAnsi="Verdana"/>
                <w:color w:val="000000"/>
                <w:sz w:val="20"/>
              </w:rPr>
              <w:br/>
              <w:t>4) Avenida Afonso Mariano Fagundes, 161;</w:t>
            </w:r>
            <w:r w:rsidRPr="002B5D17">
              <w:rPr>
                <w:rFonts w:ascii="Verdana" w:hAnsi="Verdana"/>
                <w:color w:val="000000"/>
                <w:sz w:val="20"/>
              </w:rPr>
              <w:br/>
              <w:t>5) Avenida Afonso Mariano Fagundes, 141;</w:t>
            </w:r>
            <w:r w:rsidRPr="002B5D17">
              <w:rPr>
                <w:rFonts w:ascii="Verdana" w:hAnsi="Verdana"/>
                <w:color w:val="000000"/>
                <w:sz w:val="20"/>
              </w:rPr>
              <w:br/>
              <w:t>6) Avenida Afonso Mariano Fagundes, 151</w:t>
            </w:r>
          </w:p>
        </w:tc>
        <w:tc>
          <w:tcPr>
            <w:tcW w:w="432" w:type="pct"/>
            <w:shd w:val="clear" w:color="auto" w:fill="auto"/>
            <w:vAlign w:val="center"/>
            <w:hideMark/>
          </w:tcPr>
          <w:p w14:paraId="3D116AB3"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1) 7.487;</w:t>
            </w:r>
            <w:r w:rsidRPr="002B5D17">
              <w:rPr>
                <w:rFonts w:ascii="Verdana" w:hAnsi="Verdana"/>
                <w:color w:val="000000"/>
                <w:sz w:val="20"/>
              </w:rPr>
              <w:br/>
              <w:t>2) 21.375;</w:t>
            </w:r>
            <w:r w:rsidRPr="002B5D17">
              <w:rPr>
                <w:rFonts w:ascii="Verdana" w:hAnsi="Verdana"/>
                <w:color w:val="000000"/>
                <w:sz w:val="20"/>
              </w:rPr>
              <w:br/>
              <w:t>3) 33.237;</w:t>
            </w:r>
            <w:r w:rsidRPr="002B5D17">
              <w:rPr>
                <w:rFonts w:ascii="Verdana" w:hAnsi="Verdana"/>
                <w:color w:val="000000"/>
                <w:sz w:val="20"/>
              </w:rPr>
              <w:br/>
              <w:t>4) 34.144;</w:t>
            </w:r>
            <w:r w:rsidRPr="002B5D17">
              <w:rPr>
                <w:rFonts w:ascii="Verdana" w:hAnsi="Verdana"/>
                <w:color w:val="000000"/>
                <w:sz w:val="20"/>
              </w:rPr>
              <w:br/>
              <w:t xml:space="preserve">5) 46.050; </w:t>
            </w:r>
            <w:r w:rsidRPr="002B5D17">
              <w:rPr>
                <w:rFonts w:ascii="Verdana" w:hAnsi="Verdana"/>
                <w:color w:val="000000"/>
                <w:sz w:val="20"/>
              </w:rPr>
              <w:br/>
              <w:t>6) 128.126</w:t>
            </w:r>
          </w:p>
        </w:tc>
        <w:tc>
          <w:tcPr>
            <w:tcW w:w="432" w:type="pct"/>
            <w:shd w:val="clear" w:color="auto" w:fill="auto"/>
            <w:vAlign w:val="center"/>
            <w:hideMark/>
          </w:tcPr>
          <w:p w14:paraId="603732D6"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14º CRI-SP</w:t>
            </w:r>
          </w:p>
        </w:tc>
        <w:tc>
          <w:tcPr>
            <w:tcW w:w="1329" w:type="pct"/>
            <w:shd w:val="clear" w:color="auto" w:fill="auto"/>
            <w:noWrap/>
            <w:vAlign w:val="center"/>
            <w:hideMark/>
          </w:tcPr>
          <w:p w14:paraId="40A62577" w14:textId="77777777" w:rsidR="002B5D17" w:rsidRPr="002B5D17" w:rsidRDefault="002B5D17" w:rsidP="00D8281D">
            <w:pPr>
              <w:spacing w:after="0"/>
              <w:jc w:val="left"/>
              <w:rPr>
                <w:rFonts w:ascii="Verdana" w:hAnsi="Verdana"/>
                <w:color w:val="000000"/>
                <w:sz w:val="20"/>
              </w:rPr>
            </w:pPr>
            <w:r w:rsidRPr="002B5D17">
              <w:rPr>
                <w:rFonts w:ascii="Verdana" w:hAnsi="Verdana"/>
                <w:color w:val="000000"/>
                <w:sz w:val="20"/>
              </w:rPr>
              <w:t>Evoque Empreendimento Imobiliário Ltda.</w:t>
            </w:r>
          </w:p>
        </w:tc>
        <w:tc>
          <w:tcPr>
            <w:tcW w:w="587" w:type="pct"/>
            <w:shd w:val="clear" w:color="auto" w:fill="auto"/>
            <w:noWrap/>
            <w:vAlign w:val="center"/>
            <w:hideMark/>
          </w:tcPr>
          <w:p w14:paraId="40F82B62"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34.362.462/0001-70</w:t>
            </w:r>
          </w:p>
        </w:tc>
        <w:tc>
          <w:tcPr>
            <w:tcW w:w="318" w:type="pct"/>
            <w:shd w:val="clear" w:color="auto" w:fill="auto"/>
            <w:vAlign w:val="center"/>
            <w:hideMark/>
          </w:tcPr>
          <w:p w14:paraId="0BA530B0"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NA</w:t>
            </w:r>
          </w:p>
        </w:tc>
      </w:tr>
      <w:tr w:rsidR="002B5D17" w:rsidRPr="002B5D17" w14:paraId="10D8C7E4" w14:textId="77777777" w:rsidTr="00417EB9">
        <w:trPr>
          <w:trHeight w:val="780"/>
        </w:trPr>
        <w:tc>
          <w:tcPr>
            <w:tcW w:w="968" w:type="pct"/>
            <w:shd w:val="clear" w:color="auto" w:fill="auto"/>
            <w:noWrap/>
            <w:vAlign w:val="center"/>
            <w:hideMark/>
          </w:tcPr>
          <w:p w14:paraId="2CED3A92" w14:textId="77777777" w:rsidR="002B5D17" w:rsidRPr="00417EB9" w:rsidRDefault="002B5D17" w:rsidP="00D8281D">
            <w:pPr>
              <w:spacing w:after="0"/>
              <w:jc w:val="left"/>
              <w:rPr>
                <w:rFonts w:ascii="Verdana" w:hAnsi="Verdana"/>
                <w:color w:val="000000"/>
                <w:sz w:val="20"/>
              </w:rPr>
            </w:pPr>
            <w:r w:rsidRPr="00417EB9">
              <w:rPr>
                <w:rFonts w:ascii="Verdana" w:hAnsi="Verdana"/>
                <w:color w:val="000000"/>
                <w:sz w:val="20"/>
              </w:rPr>
              <w:t>Bauhaus Pinheiros By You Inc</w:t>
            </w:r>
          </w:p>
        </w:tc>
        <w:tc>
          <w:tcPr>
            <w:tcW w:w="934" w:type="pct"/>
            <w:shd w:val="clear" w:color="auto" w:fill="auto"/>
            <w:vAlign w:val="center"/>
            <w:hideMark/>
          </w:tcPr>
          <w:p w14:paraId="23ECC41D"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Prédios n°s 273, 241, 247, 255, 257, 265 e 269 da Rua Franscisco Leitão</w:t>
            </w:r>
          </w:p>
        </w:tc>
        <w:tc>
          <w:tcPr>
            <w:tcW w:w="432" w:type="pct"/>
            <w:shd w:val="clear" w:color="auto" w:fill="auto"/>
            <w:vAlign w:val="center"/>
            <w:hideMark/>
          </w:tcPr>
          <w:p w14:paraId="4D2C548A"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Unificada: 104.210</w:t>
            </w:r>
          </w:p>
        </w:tc>
        <w:tc>
          <w:tcPr>
            <w:tcW w:w="432" w:type="pct"/>
            <w:shd w:val="clear" w:color="auto" w:fill="auto"/>
            <w:vAlign w:val="center"/>
            <w:hideMark/>
          </w:tcPr>
          <w:p w14:paraId="38B42154"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13º CRI-SP</w:t>
            </w:r>
          </w:p>
        </w:tc>
        <w:tc>
          <w:tcPr>
            <w:tcW w:w="1329" w:type="pct"/>
            <w:shd w:val="clear" w:color="auto" w:fill="auto"/>
            <w:noWrap/>
            <w:vAlign w:val="center"/>
            <w:hideMark/>
          </w:tcPr>
          <w:p w14:paraId="716F5C45" w14:textId="77777777" w:rsidR="002B5D17" w:rsidRPr="002B5D17" w:rsidRDefault="002B5D17" w:rsidP="00D8281D">
            <w:pPr>
              <w:spacing w:after="0"/>
              <w:jc w:val="left"/>
              <w:rPr>
                <w:rFonts w:ascii="Verdana" w:hAnsi="Verdana"/>
                <w:color w:val="000000"/>
                <w:sz w:val="20"/>
              </w:rPr>
            </w:pPr>
            <w:r w:rsidRPr="002B5D17">
              <w:rPr>
                <w:rFonts w:ascii="Verdana" w:hAnsi="Verdana"/>
                <w:color w:val="000000"/>
                <w:sz w:val="20"/>
              </w:rPr>
              <w:t>Peterhof Empreendimento Imobiliário Ltda.</w:t>
            </w:r>
          </w:p>
        </w:tc>
        <w:tc>
          <w:tcPr>
            <w:tcW w:w="587" w:type="pct"/>
            <w:shd w:val="clear" w:color="auto" w:fill="auto"/>
            <w:noWrap/>
            <w:vAlign w:val="center"/>
            <w:hideMark/>
          </w:tcPr>
          <w:p w14:paraId="5833AB37"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29.138.119/0001-07</w:t>
            </w:r>
          </w:p>
        </w:tc>
        <w:tc>
          <w:tcPr>
            <w:tcW w:w="318" w:type="pct"/>
            <w:shd w:val="clear" w:color="auto" w:fill="auto"/>
            <w:vAlign w:val="center"/>
            <w:hideMark/>
          </w:tcPr>
          <w:p w14:paraId="513C4967"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NA</w:t>
            </w:r>
          </w:p>
        </w:tc>
      </w:tr>
      <w:tr w:rsidR="002B5D17" w:rsidRPr="002B5D17" w14:paraId="13F8576B" w14:textId="77777777" w:rsidTr="00417EB9">
        <w:trPr>
          <w:trHeight w:val="1035"/>
        </w:trPr>
        <w:tc>
          <w:tcPr>
            <w:tcW w:w="968" w:type="pct"/>
            <w:shd w:val="clear" w:color="auto" w:fill="auto"/>
            <w:noWrap/>
            <w:vAlign w:val="center"/>
            <w:hideMark/>
          </w:tcPr>
          <w:p w14:paraId="677936A4" w14:textId="77777777" w:rsidR="002B5D17" w:rsidRPr="00417EB9" w:rsidRDefault="002B5D17" w:rsidP="00D8281D">
            <w:pPr>
              <w:spacing w:after="0"/>
              <w:jc w:val="left"/>
              <w:rPr>
                <w:rFonts w:ascii="Verdana" w:hAnsi="Verdana"/>
                <w:color w:val="000000"/>
                <w:sz w:val="20"/>
              </w:rPr>
            </w:pPr>
            <w:r w:rsidRPr="00417EB9">
              <w:rPr>
                <w:rFonts w:ascii="Verdana" w:hAnsi="Verdana"/>
                <w:color w:val="000000"/>
                <w:sz w:val="20"/>
              </w:rPr>
              <w:t>Brook By You Inc</w:t>
            </w:r>
          </w:p>
        </w:tc>
        <w:tc>
          <w:tcPr>
            <w:tcW w:w="934" w:type="pct"/>
            <w:shd w:val="clear" w:color="auto" w:fill="auto"/>
            <w:vAlign w:val="center"/>
            <w:hideMark/>
          </w:tcPr>
          <w:p w14:paraId="30320FFD"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 xml:space="preserve">Prédios n°s 35, 45, 53 e 61 da Rua Cacilda Becker e n°s 182, 188, 192 e 198 da Rua Getúlio Soares da Rocha </w:t>
            </w:r>
          </w:p>
        </w:tc>
        <w:tc>
          <w:tcPr>
            <w:tcW w:w="432" w:type="pct"/>
            <w:shd w:val="clear" w:color="auto" w:fill="auto"/>
            <w:vAlign w:val="center"/>
            <w:hideMark/>
          </w:tcPr>
          <w:p w14:paraId="0B9C31A8"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Unificada: 275.164</w:t>
            </w:r>
          </w:p>
        </w:tc>
        <w:tc>
          <w:tcPr>
            <w:tcW w:w="432" w:type="pct"/>
            <w:shd w:val="clear" w:color="auto" w:fill="auto"/>
            <w:vAlign w:val="center"/>
            <w:hideMark/>
          </w:tcPr>
          <w:p w14:paraId="0229BE38"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15º CRI-SP</w:t>
            </w:r>
          </w:p>
        </w:tc>
        <w:tc>
          <w:tcPr>
            <w:tcW w:w="1329" w:type="pct"/>
            <w:shd w:val="clear" w:color="auto" w:fill="auto"/>
            <w:noWrap/>
            <w:vAlign w:val="center"/>
            <w:hideMark/>
          </w:tcPr>
          <w:p w14:paraId="16732910" w14:textId="77777777" w:rsidR="002B5D17" w:rsidRPr="002B5D17" w:rsidRDefault="002B5D17" w:rsidP="00D8281D">
            <w:pPr>
              <w:spacing w:after="0"/>
              <w:jc w:val="left"/>
              <w:rPr>
                <w:rFonts w:ascii="Verdana" w:hAnsi="Verdana"/>
                <w:color w:val="000000"/>
                <w:sz w:val="20"/>
              </w:rPr>
            </w:pPr>
            <w:r w:rsidRPr="002B5D17">
              <w:rPr>
                <w:rFonts w:ascii="Verdana" w:hAnsi="Verdana"/>
                <w:color w:val="000000"/>
                <w:sz w:val="20"/>
              </w:rPr>
              <w:t>Istambul Empreendimento Imobiliário Ltda.</w:t>
            </w:r>
          </w:p>
        </w:tc>
        <w:tc>
          <w:tcPr>
            <w:tcW w:w="587" w:type="pct"/>
            <w:shd w:val="clear" w:color="auto" w:fill="auto"/>
            <w:noWrap/>
            <w:vAlign w:val="center"/>
            <w:hideMark/>
          </w:tcPr>
          <w:p w14:paraId="5AFAFF90"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34.360.905/0001-94</w:t>
            </w:r>
          </w:p>
        </w:tc>
        <w:tc>
          <w:tcPr>
            <w:tcW w:w="318" w:type="pct"/>
            <w:shd w:val="clear" w:color="auto" w:fill="auto"/>
            <w:vAlign w:val="center"/>
            <w:hideMark/>
          </w:tcPr>
          <w:p w14:paraId="6A2B235B"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NA</w:t>
            </w:r>
          </w:p>
        </w:tc>
      </w:tr>
      <w:tr w:rsidR="002B5D17" w:rsidRPr="002B5D17" w14:paraId="69E4F464" w14:textId="77777777" w:rsidTr="00417EB9">
        <w:trPr>
          <w:trHeight w:val="780"/>
        </w:trPr>
        <w:tc>
          <w:tcPr>
            <w:tcW w:w="968" w:type="pct"/>
            <w:shd w:val="clear" w:color="auto" w:fill="auto"/>
            <w:noWrap/>
            <w:vAlign w:val="center"/>
            <w:hideMark/>
          </w:tcPr>
          <w:p w14:paraId="393E52ED" w14:textId="77777777" w:rsidR="002B5D17" w:rsidRPr="00417EB9" w:rsidRDefault="002B5D17" w:rsidP="00D8281D">
            <w:pPr>
              <w:spacing w:after="0"/>
              <w:jc w:val="left"/>
              <w:rPr>
                <w:rFonts w:ascii="Verdana" w:hAnsi="Verdana"/>
                <w:color w:val="000000"/>
                <w:sz w:val="20"/>
              </w:rPr>
            </w:pPr>
            <w:r w:rsidRPr="00417EB9">
              <w:rPr>
                <w:rFonts w:ascii="Verdana" w:hAnsi="Verdana"/>
                <w:color w:val="000000"/>
                <w:sz w:val="20"/>
              </w:rPr>
              <w:t>B Side Faria Lima</w:t>
            </w:r>
          </w:p>
        </w:tc>
        <w:tc>
          <w:tcPr>
            <w:tcW w:w="934" w:type="pct"/>
            <w:shd w:val="clear" w:color="auto" w:fill="auto"/>
            <w:vAlign w:val="center"/>
            <w:hideMark/>
          </w:tcPr>
          <w:p w14:paraId="27002AA3"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 xml:space="preserve">Prédio n° 500 da Avenida Eusébio Matoso e n°s 235, 255e 265/265A da Rua Jorge Rizzo </w:t>
            </w:r>
          </w:p>
        </w:tc>
        <w:tc>
          <w:tcPr>
            <w:tcW w:w="432" w:type="pct"/>
            <w:shd w:val="clear" w:color="auto" w:fill="auto"/>
            <w:vAlign w:val="center"/>
            <w:hideMark/>
          </w:tcPr>
          <w:p w14:paraId="4C706F34"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Unificada: 157.718</w:t>
            </w:r>
          </w:p>
        </w:tc>
        <w:tc>
          <w:tcPr>
            <w:tcW w:w="432" w:type="pct"/>
            <w:shd w:val="clear" w:color="auto" w:fill="auto"/>
            <w:vAlign w:val="center"/>
            <w:hideMark/>
          </w:tcPr>
          <w:p w14:paraId="1066FC61"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10º CRI-SP</w:t>
            </w:r>
          </w:p>
        </w:tc>
        <w:tc>
          <w:tcPr>
            <w:tcW w:w="1329" w:type="pct"/>
            <w:shd w:val="clear" w:color="auto" w:fill="auto"/>
            <w:noWrap/>
            <w:vAlign w:val="center"/>
            <w:hideMark/>
          </w:tcPr>
          <w:p w14:paraId="59ECCA96" w14:textId="77777777" w:rsidR="002B5D17" w:rsidRPr="002B5D17" w:rsidRDefault="002B5D17" w:rsidP="00D8281D">
            <w:pPr>
              <w:spacing w:after="0"/>
              <w:jc w:val="left"/>
              <w:rPr>
                <w:rFonts w:ascii="Verdana" w:hAnsi="Verdana"/>
                <w:color w:val="000000"/>
                <w:sz w:val="20"/>
              </w:rPr>
            </w:pPr>
            <w:r w:rsidRPr="002B5D17">
              <w:rPr>
                <w:rFonts w:ascii="Verdana" w:hAnsi="Verdana"/>
                <w:color w:val="000000"/>
                <w:sz w:val="20"/>
              </w:rPr>
              <w:t>MF7 Eusébio Incorporadora SPE Ltda.</w:t>
            </w:r>
          </w:p>
        </w:tc>
        <w:tc>
          <w:tcPr>
            <w:tcW w:w="587" w:type="pct"/>
            <w:shd w:val="clear" w:color="auto" w:fill="auto"/>
            <w:noWrap/>
            <w:vAlign w:val="center"/>
            <w:hideMark/>
          </w:tcPr>
          <w:p w14:paraId="6C24C2EB"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35.433.661/0001-95</w:t>
            </w:r>
          </w:p>
        </w:tc>
        <w:tc>
          <w:tcPr>
            <w:tcW w:w="318" w:type="pct"/>
            <w:shd w:val="clear" w:color="auto" w:fill="auto"/>
            <w:vAlign w:val="center"/>
            <w:hideMark/>
          </w:tcPr>
          <w:p w14:paraId="595696D3"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NA</w:t>
            </w:r>
          </w:p>
        </w:tc>
      </w:tr>
      <w:tr w:rsidR="002B5D17" w:rsidRPr="002B5D17" w14:paraId="03F54789" w14:textId="77777777" w:rsidTr="00417EB9">
        <w:trPr>
          <w:trHeight w:val="315"/>
        </w:trPr>
        <w:tc>
          <w:tcPr>
            <w:tcW w:w="968" w:type="pct"/>
            <w:shd w:val="clear" w:color="auto" w:fill="auto"/>
            <w:noWrap/>
            <w:vAlign w:val="center"/>
            <w:hideMark/>
          </w:tcPr>
          <w:p w14:paraId="0F809512" w14:textId="77777777" w:rsidR="002B5D17" w:rsidRPr="00417EB9" w:rsidRDefault="002B5D17" w:rsidP="00D8281D">
            <w:pPr>
              <w:spacing w:after="0"/>
              <w:jc w:val="left"/>
              <w:rPr>
                <w:rFonts w:ascii="Verdana" w:hAnsi="Verdana"/>
                <w:color w:val="000000"/>
                <w:sz w:val="20"/>
              </w:rPr>
            </w:pPr>
            <w:r w:rsidRPr="00417EB9">
              <w:rPr>
                <w:rFonts w:ascii="Verdana" w:hAnsi="Verdana"/>
                <w:color w:val="000000"/>
                <w:sz w:val="20"/>
              </w:rPr>
              <w:t>B Side Faria Lima</w:t>
            </w:r>
          </w:p>
        </w:tc>
        <w:tc>
          <w:tcPr>
            <w:tcW w:w="934" w:type="pct"/>
            <w:shd w:val="clear" w:color="auto" w:fill="auto"/>
            <w:vAlign w:val="center"/>
            <w:hideMark/>
          </w:tcPr>
          <w:p w14:paraId="52E386DD"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NA</w:t>
            </w:r>
          </w:p>
        </w:tc>
        <w:tc>
          <w:tcPr>
            <w:tcW w:w="432" w:type="pct"/>
            <w:shd w:val="clear" w:color="auto" w:fill="auto"/>
            <w:vAlign w:val="center"/>
            <w:hideMark/>
          </w:tcPr>
          <w:p w14:paraId="7DB9B661"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NA</w:t>
            </w:r>
          </w:p>
        </w:tc>
        <w:tc>
          <w:tcPr>
            <w:tcW w:w="432" w:type="pct"/>
            <w:shd w:val="clear" w:color="auto" w:fill="auto"/>
            <w:vAlign w:val="center"/>
            <w:hideMark/>
          </w:tcPr>
          <w:p w14:paraId="5896AF3B"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NA</w:t>
            </w:r>
          </w:p>
        </w:tc>
        <w:tc>
          <w:tcPr>
            <w:tcW w:w="1329" w:type="pct"/>
            <w:shd w:val="clear" w:color="auto" w:fill="auto"/>
            <w:noWrap/>
            <w:vAlign w:val="center"/>
            <w:hideMark/>
          </w:tcPr>
          <w:p w14:paraId="27CD5E59" w14:textId="77777777" w:rsidR="002B5D17" w:rsidRPr="002B5D17" w:rsidRDefault="002B5D17" w:rsidP="00D8281D">
            <w:pPr>
              <w:spacing w:after="0"/>
              <w:jc w:val="left"/>
              <w:rPr>
                <w:rFonts w:ascii="Verdana" w:hAnsi="Verdana"/>
                <w:color w:val="000000"/>
                <w:sz w:val="20"/>
              </w:rPr>
            </w:pPr>
            <w:r w:rsidRPr="002B5D17">
              <w:rPr>
                <w:rFonts w:ascii="Verdana" w:hAnsi="Verdana"/>
                <w:color w:val="000000"/>
                <w:sz w:val="20"/>
              </w:rPr>
              <w:t>Tóquio Empreendimento Imobiliário Ltda.</w:t>
            </w:r>
          </w:p>
        </w:tc>
        <w:tc>
          <w:tcPr>
            <w:tcW w:w="587" w:type="pct"/>
            <w:shd w:val="clear" w:color="auto" w:fill="auto"/>
            <w:noWrap/>
            <w:vAlign w:val="center"/>
            <w:hideMark/>
          </w:tcPr>
          <w:p w14:paraId="0CA95619"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34.391.266/0001-24</w:t>
            </w:r>
          </w:p>
        </w:tc>
        <w:tc>
          <w:tcPr>
            <w:tcW w:w="318" w:type="pct"/>
            <w:shd w:val="clear" w:color="auto" w:fill="auto"/>
            <w:vAlign w:val="center"/>
            <w:hideMark/>
          </w:tcPr>
          <w:p w14:paraId="5758C7C9"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NA</w:t>
            </w:r>
          </w:p>
        </w:tc>
      </w:tr>
      <w:tr w:rsidR="002B5D17" w:rsidRPr="002B5D17" w14:paraId="529C93C4" w14:textId="77777777" w:rsidTr="00417EB9">
        <w:trPr>
          <w:trHeight w:val="1035"/>
        </w:trPr>
        <w:tc>
          <w:tcPr>
            <w:tcW w:w="968" w:type="pct"/>
            <w:shd w:val="clear" w:color="auto" w:fill="auto"/>
            <w:noWrap/>
            <w:vAlign w:val="center"/>
            <w:hideMark/>
          </w:tcPr>
          <w:p w14:paraId="73C5FA41" w14:textId="77777777" w:rsidR="002B5D17" w:rsidRPr="00417EB9" w:rsidRDefault="002B5D17" w:rsidP="00D8281D">
            <w:pPr>
              <w:spacing w:after="0"/>
              <w:jc w:val="left"/>
              <w:rPr>
                <w:rFonts w:ascii="Verdana" w:hAnsi="Verdana"/>
                <w:color w:val="000000"/>
                <w:sz w:val="20"/>
              </w:rPr>
            </w:pPr>
            <w:r w:rsidRPr="00417EB9">
              <w:rPr>
                <w:rFonts w:ascii="Verdana" w:hAnsi="Verdana"/>
                <w:color w:val="000000"/>
                <w:sz w:val="20"/>
              </w:rPr>
              <w:lastRenderedPageBreak/>
              <w:t>Maceio</w:t>
            </w:r>
          </w:p>
        </w:tc>
        <w:tc>
          <w:tcPr>
            <w:tcW w:w="934" w:type="pct"/>
            <w:shd w:val="clear" w:color="auto" w:fill="auto"/>
            <w:vAlign w:val="center"/>
            <w:hideMark/>
          </w:tcPr>
          <w:p w14:paraId="0D1E8541"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1) Rua Maceió n°s 96 e 98;</w:t>
            </w:r>
            <w:r w:rsidRPr="002B5D17">
              <w:rPr>
                <w:rFonts w:ascii="Verdana" w:hAnsi="Verdana"/>
                <w:color w:val="000000"/>
                <w:sz w:val="20"/>
              </w:rPr>
              <w:br/>
              <w:t>2) Rua Maceió n° 80;</w:t>
            </w:r>
            <w:r w:rsidRPr="002B5D17">
              <w:rPr>
                <w:rFonts w:ascii="Verdana" w:hAnsi="Verdana"/>
                <w:color w:val="000000"/>
                <w:sz w:val="20"/>
              </w:rPr>
              <w:br/>
              <w:t xml:space="preserve">3) Rua Maceió n° 90; </w:t>
            </w:r>
            <w:r w:rsidRPr="002B5D17">
              <w:rPr>
                <w:rFonts w:ascii="Verdana" w:hAnsi="Verdana"/>
                <w:color w:val="000000"/>
                <w:sz w:val="20"/>
              </w:rPr>
              <w:br/>
              <w:t>4) Rua Maceió n° 86</w:t>
            </w:r>
          </w:p>
        </w:tc>
        <w:tc>
          <w:tcPr>
            <w:tcW w:w="432" w:type="pct"/>
            <w:shd w:val="clear" w:color="auto" w:fill="auto"/>
            <w:vAlign w:val="center"/>
            <w:hideMark/>
          </w:tcPr>
          <w:p w14:paraId="66EAC8FB"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1) 12.712;</w:t>
            </w:r>
            <w:r w:rsidRPr="002B5D17">
              <w:rPr>
                <w:rFonts w:ascii="Verdana" w:hAnsi="Verdana"/>
                <w:color w:val="000000"/>
                <w:sz w:val="20"/>
              </w:rPr>
              <w:br/>
              <w:t>2) 28.746;</w:t>
            </w:r>
            <w:r w:rsidRPr="002B5D17">
              <w:rPr>
                <w:rFonts w:ascii="Verdana" w:hAnsi="Verdana"/>
                <w:color w:val="000000"/>
                <w:sz w:val="20"/>
              </w:rPr>
              <w:br/>
              <w:t>3) 65.557;</w:t>
            </w:r>
            <w:r w:rsidRPr="002B5D17">
              <w:rPr>
                <w:rFonts w:ascii="Verdana" w:hAnsi="Verdana"/>
                <w:color w:val="000000"/>
                <w:sz w:val="20"/>
              </w:rPr>
              <w:br/>
              <w:t>4) 73.164</w:t>
            </w:r>
          </w:p>
        </w:tc>
        <w:tc>
          <w:tcPr>
            <w:tcW w:w="432" w:type="pct"/>
            <w:shd w:val="clear" w:color="auto" w:fill="auto"/>
            <w:vAlign w:val="center"/>
            <w:hideMark/>
          </w:tcPr>
          <w:p w14:paraId="582D3221"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5º CRI-SP</w:t>
            </w:r>
          </w:p>
        </w:tc>
        <w:tc>
          <w:tcPr>
            <w:tcW w:w="1329" w:type="pct"/>
            <w:shd w:val="clear" w:color="auto" w:fill="auto"/>
            <w:noWrap/>
            <w:vAlign w:val="center"/>
            <w:hideMark/>
          </w:tcPr>
          <w:p w14:paraId="58E8F9DF" w14:textId="77777777" w:rsidR="002B5D17" w:rsidRPr="002B5D17" w:rsidRDefault="002B5D17" w:rsidP="00D8281D">
            <w:pPr>
              <w:spacing w:after="0"/>
              <w:jc w:val="left"/>
              <w:rPr>
                <w:rFonts w:ascii="Verdana" w:hAnsi="Verdana"/>
                <w:color w:val="000000"/>
                <w:sz w:val="20"/>
              </w:rPr>
            </w:pPr>
            <w:r w:rsidRPr="002B5D17">
              <w:rPr>
                <w:rFonts w:ascii="Verdana" w:hAnsi="Verdana"/>
                <w:color w:val="000000"/>
                <w:sz w:val="20"/>
              </w:rPr>
              <w:t>Chandon Empreendimento Imobiliário Ltda.</w:t>
            </w:r>
          </w:p>
        </w:tc>
        <w:tc>
          <w:tcPr>
            <w:tcW w:w="587" w:type="pct"/>
            <w:shd w:val="clear" w:color="auto" w:fill="auto"/>
            <w:noWrap/>
            <w:vAlign w:val="center"/>
            <w:hideMark/>
          </w:tcPr>
          <w:p w14:paraId="7CC6D0B3"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34.361.859/0001-48</w:t>
            </w:r>
          </w:p>
        </w:tc>
        <w:tc>
          <w:tcPr>
            <w:tcW w:w="318" w:type="pct"/>
            <w:shd w:val="clear" w:color="auto" w:fill="auto"/>
            <w:vAlign w:val="center"/>
            <w:hideMark/>
          </w:tcPr>
          <w:p w14:paraId="72416A6C"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NA</w:t>
            </w:r>
          </w:p>
        </w:tc>
      </w:tr>
      <w:tr w:rsidR="002B5D17" w:rsidRPr="002B5D17" w14:paraId="739ED095" w14:textId="77777777" w:rsidTr="00417EB9">
        <w:trPr>
          <w:trHeight w:val="1290"/>
        </w:trPr>
        <w:tc>
          <w:tcPr>
            <w:tcW w:w="968" w:type="pct"/>
            <w:shd w:val="clear" w:color="auto" w:fill="auto"/>
            <w:noWrap/>
            <w:vAlign w:val="center"/>
            <w:hideMark/>
          </w:tcPr>
          <w:p w14:paraId="5BDD9AA5" w14:textId="77777777" w:rsidR="002B5D17" w:rsidRPr="00417EB9" w:rsidRDefault="002B5D17" w:rsidP="00D8281D">
            <w:pPr>
              <w:spacing w:after="0"/>
              <w:jc w:val="left"/>
              <w:rPr>
                <w:rFonts w:ascii="Verdana" w:hAnsi="Verdana"/>
                <w:color w:val="000000"/>
                <w:sz w:val="20"/>
              </w:rPr>
            </w:pPr>
            <w:r w:rsidRPr="00417EB9">
              <w:rPr>
                <w:rFonts w:ascii="Verdana" w:hAnsi="Verdana"/>
                <w:color w:val="000000"/>
                <w:sz w:val="20"/>
              </w:rPr>
              <w:t>Estela</w:t>
            </w:r>
          </w:p>
        </w:tc>
        <w:tc>
          <w:tcPr>
            <w:tcW w:w="934" w:type="pct"/>
            <w:shd w:val="clear" w:color="auto" w:fill="auto"/>
            <w:vAlign w:val="center"/>
            <w:hideMark/>
          </w:tcPr>
          <w:p w14:paraId="5F82A0FA"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1) Rua Estela n° 125;</w:t>
            </w:r>
            <w:r w:rsidRPr="002B5D17">
              <w:rPr>
                <w:rFonts w:ascii="Verdana" w:hAnsi="Verdana"/>
                <w:color w:val="000000"/>
                <w:sz w:val="20"/>
              </w:rPr>
              <w:br/>
              <w:t>2) Rua Estela n° 135;</w:t>
            </w:r>
            <w:r w:rsidRPr="002B5D17">
              <w:rPr>
                <w:rFonts w:ascii="Verdana" w:hAnsi="Verdana"/>
                <w:color w:val="000000"/>
                <w:sz w:val="20"/>
              </w:rPr>
              <w:br/>
              <w:t>3) Rua Estela n° 155;</w:t>
            </w:r>
            <w:r w:rsidRPr="002B5D17">
              <w:rPr>
                <w:rFonts w:ascii="Verdana" w:hAnsi="Verdana"/>
                <w:color w:val="000000"/>
                <w:sz w:val="20"/>
              </w:rPr>
              <w:br/>
              <w:t>4) Rua Estela n° 163;</w:t>
            </w:r>
            <w:r w:rsidRPr="002B5D17">
              <w:rPr>
                <w:rFonts w:ascii="Verdana" w:hAnsi="Verdana"/>
                <w:color w:val="000000"/>
                <w:sz w:val="20"/>
              </w:rPr>
              <w:br/>
              <w:t xml:space="preserve">5) Rua Estela n° 147, 141 e 145                               </w:t>
            </w:r>
          </w:p>
        </w:tc>
        <w:tc>
          <w:tcPr>
            <w:tcW w:w="432" w:type="pct"/>
            <w:shd w:val="clear" w:color="auto" w:fill="auto"/>
            <w:vAlign w:val="center"/>
            <w:hideMark/>
          </w:tcPr>
          <w:p w14:paraId="31668C62"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1) 12.723;</w:t>
            </w:r>
            <w:r w:rsidRPr="002B5D17">
              <w:rPr>
                <w:rFonts w:ascii="Verdana" w:hAnsi="Verdana"/>
                <w:color w:val="000000"/>
                <w:sz w:val="20"/>
              </w:rPr>
              <w:br/>
              <w:t xml:space="preserve"> 2) 43.876;</w:t>
            </w:r>
            <w:r w:rsidRPr="002B5D17">
              <w:rPr>
                <w:rFonts w:ascii="Verdana" w:hAnsi="Verdana"/>
                <w:color w:val="000000"/>
                <w:sz w:val="20"/>
              </w:rPr>
              <w:br/>
              <w:t>3) 54.374;</w:t>
            </w:r>
            <w:r w:rsidRPr="002B5D17">
              <w:rPr>
                <w:rFonts w:ascii="Verdana" w:hAnsi="Verdana"/>
                <w:color w:val="000000"/>
                <w:sz w:val="20"/>
              </w:rPr>
              <w:br/>
              <w:t xml:space="preserve">4) 64.537; </w:t>
            </w:r>
            <w:r w:rsidRPr="002B5D17">
              <w:rPr>
                <w:rFonts w:ascii="Verdana" w:hAnsi="Verdana"/>
                <w:color w:val="000000"/>
                <w:sz w:val="20"/>
              </w:rPr>
              <w:br/>
              <w:t xml:space="preserve">5) 108.843                       </w:t>
            </w:r>
          </w:p>
        </w:tc>
        <w:tc>
          <w:tcPr>
            <w:tcW w:w="432" w:type="pct"/>
            <w:shd w:val="clear" w:color="auto" w:fill="auto"/>
            <w:vAlign w:val="center"/>
            <w:hideMark/>
          </w:tcPr>
          <w:p w14:paraId="46246537"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1º CRI-SP</w:t>
            </w:r>
          </w:p>
        </w:tc>
        <w:tc>
          <w:tcPr>
            <w:tcW w:w="1329" w:type="pct"/>
            <w:shd w:val="clear" w:color="auto" w:fill="auto"/>
            <w:noWrap/>
            <w:vAlign w:val="center"/>
            <w:hideMark/>
          </w:tcPr>
          <w:p w14:paraId="7D4BD21B" w14:textId="77777777" w:rsidR="002B5D17" w:rsidRPr="002B5D17" w:rsidRDefault="002B5D17" w:rsidP="00D8281D">
            <w:pPr>
              <w:spacing w:after="0"/>
              <w:jc w:val="left"/>
              <w:rPr>
                <w:rFonts w:ascii="Verdana" w:hAnsi="Verdana"/>
                <w:color w:val="000000"/>
                <w:sz w:val="20"/>
              </w:rPr>
            </w:pPr>
            <w:r w:rsidRPr="002B5D17">
              <w:rPr>
                <w:rFonts w:ascii="Verdana" w:hAnsi="Verdana"/>
                <w:color w:val="000000"/>
                <w:sz w:val="20"/>
              </w:rPr>
              <w:t>Jordan Empreendimento Imobiliário Ltda.</w:t>
            </w:r>
          </w:p>
        </w:tc>
        <w:tc>
          <w:tcPr>
            <w:tcW w:w="587" w:type="pct"/>
            <w:shd w:val="clear" w:color="auto" w:fill="auto"/>
            <w:noWrap/>
            <w:vAlign w:val="center"/>
            <w:hideMark/>
          </w:tcPr>
          <w:p w14:paraId="60C861EC"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34.398.238/0001-39</w:t>
            </w:r>
          </w:p>
        </w:tc>
        <w:tc>
          <w:tcPr>
            <w:tcW w:w="318" w:type="pct"/>
            <w:shd w:val="clear" w:color="auto" w:fill="auto"/>
            <w:vAlign w:val="center"/>
            <w:hideMark/>
          </w:tcPr>
          <w:p w14:paraId="02618E5A"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NA</w:t>
            </w:r>
          </w:p>
        </w:tc>
      </w:tr>
      <w:tr w:rsidR="002B5D17" w:rsidRPr="002B5D17" w14:paraId="36FB6A27" w14:textId="77777777" w:rsidTr="00417EB9">
        <w:trPr>
          <w:trHeight w:val="2325"/>
        </w:trPr>
        <w:tc>
          <w:tcPr>
            <w:tcW w:w="968" w:type="pct"/>
            <w:shd w:val="clear" w:color="auto" w:fill="auto"/>
            <w:noWrap/>
            <w:vAlign w:val="center"/>
            <w:hideMark/>
          </w:tcPr>
          <w:p w14:paraId="2EB4E5AF" w14:textId="77777777" w:rsidR="002B5D17" w:rsidRPr="00417EB9" w:rsidRDefault="002B5D17" w:rsidP="00D8281D">
            <w:pPr>
              <w:spacing w:after="0"/>
              <w:jc w:val="left"/>
              <w:rPr>
                <w:rFonts w:ascii="Verdana" w:hAnsi="Verdana"/>
                <w:color w:val="000000"/>
                <w:sz w:val="20"/>
              </w:rPr>
            </w:pPr>
            <w:r w:rsidRPr="00417EB9">
              <w:rPr>
                <w:rFonts w:ascii="Verdana" w:hAnsi="Verdana"/>
                <w:color w:val="000000"/>
                <w:sz w:val="20"/>
              </w:rPr>
              <w:t>Al. Campinas</w:t>
            </w:r>
          </w:p>
        </w:tc>
        <w:tc>
          <w:tcPr>
            <w:tcW w:w="934" w:type="pct"/>
            <w:shd w:val="clear" w:color="auto" w:fill="auto"/>
            <w:vAlign w:val="center"/>
            <w:hideMark/>
          </w:tcPr>
          <w:p w14:paraId="6CDC3739"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1) Alameda Campinas n° 672;</w:t>
            </w:r>
            <w:r w:rsidRPr="002B5D17">
              <w:rPr>
                <w:rFonts w:ascii="Verdana" w:hAnsi="Verdana"/>
                <w:color w:val="000000"/>
                <w:sz w:val="20"/>
              </w:rPr>
              <w:br/>
              <w:t>2) Alameda Campinas n° 656;</w:t>
            </w:r>
            <w:r w:rsidRPr="002B5D17">
              <w:rPr>
                <w:rFonts w:ascii="Verdana" w:hAnsi="Verdana"/>
                <w:color w:val="000000"/>
                <w:sz w:val="20"/>
              </w:rPr>
              <w:br/>
              <w:t>3) Alameda Campinas n° 674;</w:t>
            </w:r>
            <w:r w:rsidRPr="002B5D17">
              <w:rPr>
                <w:rFonts w:ascii="Verdana" w:hAnsi="Verdana"/>
                <w:color w:val="000000"/>
                <w:sz w:val="20"/>
              </w:rPr>
              <w:br/>
              <w:t>4) Rua Marconi n° 94 (salas 803 a 807);</w:t>
            </w:r>
            <w:r w:rsidRPr="002B5D17">
              <w:rPr>
                <w:rFonts w:ascii="Verdana" w:hAnsi="Verdana"/>
                <w:color w:val="000000"/>
                <w:sz w:val="20"/>
              </w:rPr>
              <w:br/>
              <w:t>5) Alameda Campinas n° 666; 6) Av Pauista, n° 1374 (vaga de garagem n. 146); 7) Alameda Campinas n° 680</w:t>
            </w:r>
          </w:p>
        </w:tc>
        <w:tc>
          <w:tcPr>
            <w:tcW w:w="432" w:type="pct"/>
            <w:shd w:val="clear" w:color="auto" w:fill="auto"/>
            <w:vAlign w:val="center"/>
            <w:hideMark/>
          </w:tcPr>
          <w:p w14:paraId="573F7EF1"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1) 15.749;</w:t>
            </w:r>
            <w:r w:rsidRPr="002B5D17">
              <w:rPr>
                <w:rFonts w:ascii="Verdana" w:hAnsi="Verdana"/>
                <w:color w:val="000000"/>
                <w:sz w:val="20"/>
              </w:rPr>
              <w:br/>
              <w:t>2) 112.839;</w:t>
            </w:r>
            <w:r w:rsidRPr="002B5D17">
              <w:rPr>
                <w:rFonts w:ascii="Verdana" w:hAnsi="Verdana"/>
                <w:color w:val="000000"/>
                <w:sz w:val="20"/>
              </w:rPr>
              <w:br/>
              <w:t>3) 114.197;</w:t>
            </w:r>
            <w:r w:rsidRPr="002B5D17">
              <w:rPr>
                <w:rFonts w:ascii="Verdana" w:hAnsi="Verdana"/>
                <w:color w:val="000000"/>
                <w:sz w:val="20"/>
              </w:rPr>
              <w:br/>
              <w:t xml:space="preserve">4) 65.956; </w:t>
            </w:r>
            <w:r w:rsidRPr="002B5D17">
              <w:rPr>
                <w:rFonts w:ascii="Verdana" w:hAnsi="Verdana"/>
                <w:color w:val="000000"/>
                <w:sz w:val="20"/>
              </w:rPr>
              <w:br/>
              <w:t>5) 139.214; 6) 65.948; 7) 72.192</w:t>
            </w:r>
          </w:p>
        </w:tc>
        <w:tc>
          <w:tcPr>
            <w:tcW w:w="432" w:type="pct"/>
            <w:shd w:val="clear" w:color="auto" w:fill="auto"/>
            <w:vAlign w:val="center"/>
            <w:hideMark/>
          </w:tcPr>
          <w:p w14:paraId="39F5B97F"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4º CRI-SP</w:t>
            </w:r>
          </w:p>
        </w:tc>
        <w:tc>
          <w:tcPr>
            <w:tcW w:w="1329" w:type="pct"/>
            <w:shd w:val="clear" w:color="auto" w:fill="auto"/>
            <w:noWrap/>
            <w:vAlign w:val="center"/>
            <w:hideMark/>
          </w:tcPr>
          <w:p w14:paraId="22D9FDBA"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Stark Empreendimento Imobiliário Lta.</w:t>
            </w:r>
          </w:p>
        </w:tc>
        <w:tc>
          <w:tcPr>
            <w:tcW w:w="587" w:type="pct"/>
            <w:shd w:val="clear" w:color="auto" w:fill="auto"/>
            <w:noWrap/>
            <w:vAlign w:val="center"/>
            <w:hideMark/>
          </w:tcPr>
          <w:p w14:paraId="1FE79214"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34.405.642/0001-92</w:t>
            </w:r>
          </w:p>
        </w:tc>
        <w:tc>
          <w:tcPr>
            <w:tcW w:w="318" w:type="pct"/>
            <w:shd w:val="clear" w:color="auto" w:fill="auto"/>
            <w:vAlign w:val="center"/>
            <w:hideMark/>
          </w:tcPr>
          <w:p w14:paraId="11DBC403"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NA</w:t>
            </w:r>
          </w:p>
        </w:tc>
      </w:tr>
      <w:tr w:rsidR="002B5D17" w:rsidRPr="002B5D17" w14:paraId="6D6CC790" w14:textId="77777777" w:rsidTr="00417EB9">
        <w:trPr>
          <w:trHeight w:val="2055"/>
        </w:trPr>
        <w:tc>
          <w:tcPr>
            <w:tcW w:w="968" w:type="pct"/>
            <w:shd w:val="clear" w:color="auto" w:fill="auto"/>
            <w:noWrap/>
            <w:vAlign w:val="center"/>
            <w:hideMark/>
          </w:tcPr>
          <w:p w14:paraId="66242372" w14:textId="77777777" w:rsidR="002B5D17" w:rsidRPr="00417EB9" w:rsidRDefault="002B5D17" w:rsidP="00D8281D">
            <w:pPr>
              <w:spacing w:after="0"/>
              <w:jc w:val="left"/>
              <w:rPr>
                <w:rFonts w:ascii="Verdana" w:hAnsi="Verdana"/>
                <w:color w:val="000000"/>
                <w:sz w:val="20"/>
              </w:rPr>
            </w:pPr>
            <w:r w:rsidRPr="00417EB9">
              <w:rPr>
                <w:rFonts w:ascii="Verdana" w:hAnsi="Verdana"/>
                <w:color w:val="000000"/>
                <w:sz w:val="20"/>
              </w:rPr>
              <w:lastRenderedPageBreak/>
              <w:t>Cristiano Viana II</w:t>
            </w:r>
          </w:p>
        </w:tc>
        <w:tc>
          <w:tcPr>
            <w:tcW w:w="934" w:type="pct"/>
            <w:shd w:val="clear" w:color="auto" w:fill="auto"/>
            <w:vAlign w:val="center"/>
            <w:hideMark/>
          </w:tcPr>
          <w:p w14:paraId="1370BEFC"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1) Rua Cristiano Viana n° 1214;</w:t>
            </w:r>
            <w:r w:rsidRPr="002B5D17">
              <w:rPr>
                <w:rFonts w:ascii="Verdana" w:hAnsi="Verdana"/>
                <w:color w:val="000000"/>
                <w:sz w:val="20"/>
              </w:rPr>
              <w:br/>
              <w:t>2) Rua Cristiano Viana n° 1226;</w:t>
            </w:r>
            <w:r w:rsidRPr="002B5D17">
              <w:rPr>
                <w:rFonts w:ascii="Verdana" w:hAnsi="Verdana"/>
                <w:color w:val="000000"/>
                <w:sz w:val="20"/>
              </w:rPr>
              <w:br/>
              <w:t>3) Rua Cristiano Viana n° 1210;</w:t>
            </w:r>
            <w:r w:rsidRPr="002B5D17">
              <w:rPr>
                <w:rFonts w:ascii="Verdana" w:hAnsi="Verdana"/>
                <w:color w:val="000000"/>
                <w:sz w:val="20"/>
              </w:rPr>
              <w:br/>
              <w:t>4) Rua Cristiano Viana n° 1204;</w:t>
            </w:r>
            <w:r w:rsidRPr="002B5D17">
              <w:rPr>
                <w:rFonts w:ascii="Verdana" w:hAnsi="Verdana"/>
                <w:color w:val="000000"/>
                <w:sz w:val="20"/>
              </w:rPr>
              <w:br/>
              <w:t>5) Rua Cristiano Viana n° 1218; 6) Rua Cristiano Viana n° 1208; 7) Rua Cristiano Viana n° 1216; 8) Rua Cristiano Viana n° 1246</w:t>
            </w:r>
          </w:p>
        </w:tc>
        <w:tc>
          <w:tcPr>
            <w:tcW w:w="432" w:type="pct"/>
            <w:shd w:val="clear" w:color="auto" w:fill="auto"/>
            <w:vAlign w:val="center"/>
            <w:hideMark/>
          </w:tcPr>
          <w:p w14:paraId="675B729B"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1) 17.170;</w:t>
            </w:r>
            <w:r w:rsidRPr="002B5D17">
              <w:rPr>
                <w:rFonts w:ascii="Verdana" w:hAnsi="Verdana"/>
                <w:color w:val="000000"/>
                <w:sz w:val="20"/>
              </w:rPr>
              <w:br/>
              <w:t>2) 95.671;</w:t>
            </w:r>
            <w:r w:rsidRPr="002B5D17">
              <w:rPr>
                <w:rFonts w:ascii="Verdana" w:hAnsi="Verdana"/>
                <w:color w:val="000000"/>
                <w:sz w:val="20"/>
              </w:rPr>
              <w:br/>
              <w:t>3) 23.324;</w:t>
            </w:r>
            <w:r w:rsidRPr="002B5D17">
              <w:rPr>
                <w:rFonts w:ascii="Verdana" w:hAnsi="Verdana"/>
                <w:color w:val="000000"/>
                <w:sz w:val="20"/>
              </w:rPr>
              <w:br/>
              <w:t xml:space="preserve">4) 48.755; </w:t>
            </w:r>
            <w:r w:rsidRPr="002B5D17">
              <w:rPr>
                <w:rFonts w:ascii="Verdana" w:hAnsi="Verdana"/>
                <w:color w:val="000000"/>
                <w:sz w:val="20"/>
              </w:rPr>
              <w:br/>
              <w:t>5) 51.432; 6) 27.568; 7) 25.432; 8) 4227</w:t>
            </w:r>
          </w:p>
        </w:tc>
        <w:tc>
          <w:tcPr>
            <w:tcW w:w="432" w:type="pct"/>
            <w:shd w:val="clear" w:color="auto" w:fill="auto"/>
            <w:vAlign w:val="center"/>
            <w:hideMark/>
          </w:tcPr>
          <w:p w14:paraId="3A4892D4"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13º CRI-SP</w:t>
            </w:r>
          </w:p>
        </w:tc>
        <w:tc>
          <w:tcPr>
            <w:tcW w:w="1329" w:type="pct"/>
            <w:shd w:val="clear" w:color="auto" w:fill="auto"/>
            <w:noWrap/>
            <w:vAlign w:val="center"/>
            <w:hideMark/>
          </w:tcPr>
          <w:p w14:paraId="0D35A5C9"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Montego Em Preendimento Imobiliario Ltda.</w:t>
            </w:r>
          </w:p>
        </w:tc>
        <w:tc>
          <w:tcPr>
            <w:tcW w:w="587" w:type="pct"/>
            <w:shd w:val="clear" w:color="auto" w:fill="auto"/>
            <w:noWrap/>
            <w:vAlign w:val="center"/>
            <w:hideMark/>
          </w:tcPr>
          <w:p w14:paraId="5E25D088"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31.056.748/0001-30</w:t>
            </w:r>
          </w:p>
        </w:tc>
        <w:tc>
          <w:tcPr>
            <w:tcW w:w="318" w:type="pct"/>
            <w:shd w:val="clear" w:color="auto" w:fill="auto"/>
            <w:vAlign w:val="center"/>
            <w:hideMark/>
          </w:tcPr>
          <w:p w14:paraId="6BBDDA4E"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NA</w:t>
            </w:r>
          </w:p>
        </w:tc>
      </w:tr>
      <w:tr w:rsidR="002B5D17" w:rsidRPr="002B5D17" w14:paraId="7E8C146B" w14:textId="77777777" w:rsidTr="00417EB9">
        <w:trPr>
          <w:trHeight w:val="1545"/>
        </w:trPr>
        <w:tc>
          <w:tcPr>
            <w:tcW w:w="968" w:type="pct"/>
            <w:shd w:val="clear" w:color="auto" w:fill="auto"/>
            <w:noWrap/>
            <w:vAlign w:val="center"/>
            <w:hideMark/>
          </w:tcPr>
          <w:p w14:paraId="0130C871" w14:textId="77777777" w:rsidR="002B5D17" w:rsidRPr="00417EB9" w:rsidRDefault="002B5D17" w:rsidP="00D8281D">
            <w:pPr>
              <w:spacing w:after="0"/>
              <w:jc w:val="left"/>
              <w:rPr>
                <w:rFonts w:ascii="Verdana" w:hAnsi="Verdana"/>
                <w:color w:val="000000"/>
                <w:sz w:val="20"/>
              </w:rPr>
            </w:pPr>
            <w:r w:rsidRPr="00417EB9">
              <w:rPr>
                <w:rFonts w:ascii="Verdana" w:hAnsi="Verdana"/>
                <w:color w:val="000000"/>
                <w:sz w:val="20"/>
              </w:rPr>
              <w:t>Min Godói</w:t>
            </w:r>
          </w:p>
        </w:tc>
        <w:tc>
          <w:tcPr>
            <w:tcW w:w="934" w:type="pct"/>
            <w:shd w:val="clear" w:color="auto" w:fill="auto"/>
            <w:vAlign w:val="center"/>
            <w:hideMark/>
          </w:tcPr>
          <w:p w14:paraId="47864488"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1) Rua Bartira n° 401;</w:t>
            </w:r>
            <w:r w:rsidRPr="002B5D17">
              <w:rPr>
                <w:rFonts w:ascii="Verdana" w:hAnsi="Verdana"/>
                <w:color w:val="000000"/>
                <w:sz w:val="20"/>
              </w:rPr>
              <w:br/>
              <w:t>2) Rua Ministro Godoy n° 1103;</w:t>
            </w:r>
            <w:r w:rsidRPr="002B5D17">
              <w:rPr>
                <w:rFonts w:ascii="Verdana" w:hAnsi="Verdana"/>
                <w:color w:val="000000"/>
                <w:sz w:val="20"/>
              </w:rPr>
              <w:br/>
              <w:t>3) Rua Ministro Godoy n° 1111;</w:t>
            </w:r>
            <w:r w:rsidRPr="002B5D17">
              <w:rPr>
                <w:rFonts w:ascii="Verdana" w:hAnsi="Verdana"/>
                <w:color w:val="000000"/>
                <w:sz w:val="20"/>
              </w:rPr>
              <w:br/>
              <w:t>4) Rua Ministro Godoy n° 1113;</w:t>
            </w:r>
            <w:r w:rsidRPr="002B5D17">
              <w:rPr>
                <w:rFonts w:ascii="Verdana" w:hAnsi="Verdana"/>
                <w:color w:val="000000"/>
                <w:sz w:val="20"/>
              </w:rPr>
              <w:br/>
              <w:t>5) Rua Ministro Godoy n° 1119; 6) Rua Ministro Godoy n° 1123</w:t>
            </w:r>
          </w:p>
        </w:tc>
        <w:tc>
          <w:tcPr>
            <w:tcW w:w="432" w:type="pct"/>
            <w:shd w:val="clear" w:color="auto" w:fill="auto"/>
            <w:vAlign w:val="center"/>
            <w:hideMark/>
          </w:tcPr>
          <w:p w14:paraId="04FFF911"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1) 62.766;</w:t>
            </w:r>
            <w:r w:rsidRPr="002B5D17">
              <w:rPr>
                <w:rFonts w:ascii="Verdana" w:hAnsi="Verdana"/>
                <w:color w:val="000000"/>
                <w:sz w:val="20"/>
              </w:rPr>
              <w:br/>
              <w:t>2) 125.776;</w:t>
            </w:r>
            <w:r w:rsidRPr="002B5D17">
              <w:rPr>
                <w:rFonts w:ascii="Verdana" w:hAnsi="Verdana"/>
                <w:color w:val="000000"/>
                <w:sz w:val="20"/>
              </w:rPr>
              <w:br/>
              <w:t>3) 59.269;</w:t>
            </w:r>
            <w:r w:rsidRPr="002B5D17">
              <w:rPr>
                <w:rFonts w:ascii="Verdana" w:hAnsi="Verdana"/>
                <w:color w:val="000000"/>
                <w:sz w:val="20"/>
              </w:rPr>
              <w:br/>
              <w:t xml:space="preserve">4)21.676; </w:t>
            </w:r>
            <w:r w:rsidRPr="002B5D17">
              <w:rPr>
                <w:rFonts w:ascii="Verdana" w:hAnsi="Verdana"/>
                <w:color w:val="000000"/>
                <w:sz w:val="20"/>
              </w:rPr>
              <w:br/>
              <w:t>5) 134.561; 6) 18.791</w:t>
            </w:r>
          </w:p>
        </w:tc>
        <w:tc>
          <w:tcPr>
            <w:tcW w:w="432" w:type="pct"/>
            <w:shd w:val="clear" w:color="auto" w:fill="auto"/>
            <w:vAlign w:val="center"/>
            <w:hideMark/>
          </w:tcPr>
          <w:p w14:paraId="6B02B014"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2º CRI-SP</w:t>
            </w:r>
          </w:p>
        </w:tc>
        <w:tc>
          <w:tcPr>
            <w:tcW w:w="1329" w:type="pct"/>
            <w:shd w:val="clear" w:color="auto" w:fill="auto"/>
            <w:noWrap/>
            <w:vAlign w:val="center"/>
            <w:hideMark/>
          </w:tcPr>
          <w:p w14:paraId="6129E43A"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Versailles Empreendimento Imobiliario Ltda</w:t>
            </w:r>
          </w:p>
        </w:tc>
        <w:tc>
          <w:tcPr>
            <w:tcW w:w="587" w:type="pct"/>
            <w:shd w:val="clear" w:color="auto" w:fill="auto"/>
            <w:noWrap/>
            <w:vAlign w:val="center"/>
            <w:hideMark/>
          </w:tcPr>
          <w:p w14:paraId="1F2573BE"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29.139.129/0001-67</w:t>
            </w:r>
          </w:p>
        </w:tc>
        <w:tc>
          <w:tcPr>
            <w:tcW w:w="318" w:type="pct"/>
            <w:shd w:val="clear" w:color="auto" w:fill="auto"/>
            <w:vAlign w:val="center"/>
            <w:hideMark/>
          </w:tcPr>
          <w:p w14:paraId="7AD5FE5C"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 xml:space="preserve">NA </w:t>
            </w:r>
          </w:p>
        </w:tc>
      </w:tr>
      <w:tr w:rsidR="002B5D17" w:rsidRPr="002B5D17" w14:paraId="6A8F26EC" w14:textId="77777777" w:rsidTr="00417EB9">
        <w:trPr>
          <w:trHeight w:val="780"/>
        </w:trPr>
        <w:tc>
          <w:tcPr>
            <w:tcW w:w="968" w:type="pct"/>
            <w:shd w:val="clear" w:color="auto" w:fill="auto"/>
            <w:noWrap/>
            <w:vAlign w:val="center"/>
            <w:hideMark/>
          </w:tcPr>
          <w:p w14:paraId="5EF83698" w14:textId="77777777" w:rsidR="002B5D17" w:rsidRPr="00417EB9" w:rsidRDefault="002B5D17" w:rsidP="00D8281D">
            <w:pPr>
              <w:spacing w:after="0"/>
              <w:jc w:val="left"/>
              <w:rPr>
                <w:rFonts w:ascii="Verdana" w:hAnsi="Verdana"/>
                <w:color w:val="000000"/>
                <w:sz w:val="20"/>
              </w:rPr>
            </w:pPr>
            <w:r w:rsidRPr="00417EB9">
              <w:rPr>
                <w:rFonts w:ascii="Verdana" w:hAnsi="Verdana"/>
                <w:color w:val="000000"/>
                <w:sz w:val="20"/>
              </w:rPr>
              <w:t>Oscar Freire II</w:t>
            </w:r>
          </w:p>
        </w:tc>
        <w:tc>
          <w:tcPr>
            <w:tcW w:w="934" w:type="pct"/>
            <w:shd w:val="clear" w:color="auto" w:fill="auto"/>
            <w:vAlign w:val="center"/>
            <w:hideMark/>
          </w:tcPr>
          <w:p w14:paraId="73534A72"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1) Rua Oscar Freire n° 1784;</w:t>
            </w:r>
            <w:r w:rsidRPr="002B5D17">
              <w:rPr>
                <w:rFonts w:ascii="Verdana" w:hAnsi="Verdana"/>
                <w:color w:val="000000"/>
                <w:sz w:val="20"/>
              </w:rPr>
              <w:br/>
              <w:t>2) Rua Oscar Freire n° 1790;</w:t>
            </w:r>
          </w:p>
        </w:tc>
        <w:tc>
          <w:tcPr>
            <w:tcW w:w="432" w:type="pct"/>
            <w:shd w:val="clear" w:color="auto" w:fill="auto"/>
            <w:vAlign w:val="center"/>
            <w:hideMark/>
          </w:tcPr>
          <w:p w14:paraId="5D5BE076"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1) 10.871;</w:t>
            </w:r>
            <w:r w:rsidRPr="002B5D17">
              <w:rPr>
                <w:rFonts w:ascii="Verdana" w:hAnsi="Verdana"/>
                <w:color w:val="000000"/>
                <w:sz w:val="20"/>
              </w:rPr>
              <w:br/>
              <w:t>2) 39.234;</w:t>
            </w:r>
          </w:p>
        </w:tc>
        <w:tc>
          <w:tcPr>
            <w:tcW w:w="432" w:type="pct"/>
            <w:shd w:val="clear" w:color="auto" w:fill="auto"/>
            <w:vAlign w:val="center"/>
            <w:hideMark/>
          </w:tcPr>
          <w:p w14:paraId="28BF022F"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13º CRI-SP</w:t>
            </w:r>
          </w:p>
        </w:tc>
        <w:tc>
          <w:tcPr>
            <w:tcW w:w="1329" w:type="pct"/>
            <w:shd w:val="clear" w:color="auto" w:fill="auto"/>
            <w:noWrap/>
            <w:vAlign w:val="center"/>
            <w:hideMark/>
          </w:tcPr>
          <w:p w14:paraId="42C38D75"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Bariloche Empreendimento Imobiliario Ltda.</w:t>
            </w:r>
          </w:p>
        </w:tc>
        <w:tc>
          <w:tcPr>
            <w:tcW w:w="587" w:type="pct"/>
            <w:shd w:val="clear" w:color="auto" w:fill="auto"/>
            <w:noWrap/>
            <w:vAlign w:val="center"/>
            <w:hideMark/>
          </w:tcPr>
          <w:p w14:paraId="631686D0"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36.570.668/0001-11</w:t>
            </w:r>
          </w:p>
        </w:tc>
        <w:tc>
          <w:tcPr>
            <w:tcW w:w="318" w:type="pct"/>
            <w:shd w:val="clear" w:color="auto" w:fill="auto"/>
            <w:vAlign w:val="center"/>
            <w:hideMark/>
          </w:tcPr>
          <w:p w14:paraId="723EB413"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 xml:space="preserve">NA </w:t>
            </w:r>
          </w:p>
        </w:tc>
      </w:tr>
      <w:tr w:rsidR="002B5D17" w:rsidRPr="002B5D17" w14:paraId="70B7F32B" w14:textId="77777777" w:rsidTr="00417EB9">
        <w:trPr>
          <w:trHeight w:val="1290"/>
        </w:trPr>
        <w:tc>
          <w:tcPr>
            <w:tcW w:w="968" w:type="pct"/>
            <w:shd w:val="clear" w:color="auto" w:fill="auto"/>
            <w:noWrap/>
            <w:vAlign w:val="center"/>
            <w:hideMark/>
          </w:tcPr>
          <w:p w14:paraId="10D52CD7" w14:textId="77777777" w:rsidR="002B5D17" w:rsidRPr="00417EB9" w:rsidRDefault="002B5D17" w:rsidP="00D8281D">
            <w:pPr>
              <w:spacing w:after="0"/>
              <w:jc w:val="left"/>
              <w:rPr>
                <w:rFonts w:ascii="Verdana" w:hAnsi="Verdana"/>
                <w:color w:val="000000"/>
                <w:sz w:val="20"/>
              </w:rPr>
            </w:pPr>
            <w:r w:rsidRPr="00417EB9">
              <w:rPr>
                <w:rFonts w:ascii="Verdana" w:hAnsi="Verdana"/>
                <w:color w:val="000000"/>
                <w:sz w:val="20"/>
              </w:rPr>
              <w:lastRenderedPageBreak/>
              <w:t>Gaivota</w:t>
            </w:r>
          </w:p>
        </w:tc>
        <w:tc>
          <w:tcPr>
            <w:tcW w:w="934" w:type="pct"/>
            <w:shd w:val="clear" w:color="auto" w:fill="auto"/>
            <w:vAlign w:val="center"/>
            <w:hideMark/>
          </w:tcPr>
          <w:p w14:paraId="5D25E64E"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1) Avenida Sabiá n° 32</w:t>
            </w:r>
            <w:r w:rsidRPr="002B5D17">
              <w:rPr>
                <w:rFonts w:ascii="Verdana" w:hAnsi="Verdana"/>
                <w:color w:val="000000"/>
                <w:sz w:val="20"/>
              </w:rPr>
              <w:br/>
              <w:t>2) Rua Gaivota n° 501;</w:t>
            </w:r>
            <w:r w:rsidRPr="002B5D17">
              <w:rPr>
                <w:rFonts w:ascii="Verdana" w:hAnsi="Verdana"/>
                <w:color w:val="000000"/>
                <w:sz w:val="20"/>
              </w:rPr>
              <w:br/>
              <w:t xml:space="preserve">3) Rua Gaivota, esquina da Rua Sabiá; </w:t>
            </w:r>
            <w:r w:rsidRPr="002B5D17">
              <w:rPr>
                <w:rFonts w:ascii="Verdana" w:hAnsi="Verdana"/>
                <w:color w:val="000000"/>
                <w:sz w:val="20"/>
              </w:rPr>
              <w:br/>
              <w:t>4) Rua Sabiá n° 476</w:t>
            </w:r>
          </w:p>
        </w:tc>
        <w:tc>
          <w:tcPr>
            <w:tcW w:w="432" w:type="pct"/>
            <w:shd w:val="clear" w:color="auto" w:fill="auto"/>
            <w:vAlign w:val="center"/>
            <w:hideMark/>
          </w:tcPr>
          <w:p w14:paraId="12013301"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1) 41.732;</w:t>
            </w:r>
            <w:r w:rsidRPr="002B5D17">
              <w:rPr>
                <w:rFonts w:ascii="Verdana" w:hAnsi="Verdana"/>
                <w:color w:val="000000"/>
                <w:sz w:val="20"/>
              </w:rPr>
              <w:br/>
              <w:t>2) 95.249;</w:t>
            </w:r>
            <w:r w:rsidRPr="002B5D17">
              <w:rPr>
                <w:rFonts w:ascii="Verdana" w:hAnsi="Verdana"/>
                <w:color w:val="000000"/>
                <w:sz w:val="20"/>
              </w:rPr>
              <w:br/>
              <w:t>3) 184.927;</w:t>
            </w:r>
            <w:r w:rsidRPr="002B5D17">
              <w:rPr>
                <w:rFonts w:ascii="Verdana" w:hAnsi="Verdana"/>
                <w:color w:val="000000"/>
                <w:sz w:val="20"/>
              </w:rPr>
              <w:br/>
              <w:t>4) 222.682</w:t>
            </w:r>
          </w:p>
        </w:tc>
        <w:tc>
          <w:tcPr>
            <w:tcW w:w="432" w:type="pct"/>
            <w:shd w:val="clear" w:color="auto" w:fill="auto"/>
            <w:vAlign w:val="center"/>
            <w:hideMark/>
          </w:tcPr>
          <w:p w14:paraId="530E59B8"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14º CRI-SP</w:t>
            </w:r>
          </w:p>
        </w:tc>
        <w:tc>
          <w:tcPr>
            <w:tcW w:w="1329" w:type="pct"/>
            <w:shd w:val="clear" w:color="auto" w:fill="auto"/>
            <w:noWrap/>
            <w:vAlign w:val="center"/>
            <w:hideMark/>
          </w:tcPr>
          <w:p w14:paraId="6894D610"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Livina Empreendimento Imobiliário Ltda.</w:t>
            </w:r>
          </w:p>
        </w:tc>
        <w:tc>
          <w:tcPr>
            <w:tcW w:w="587" w:type="pct"/>
            <w:shd w:val="clear" w:color="auto" w:fill="auto"/>
            <w:noWrap/>
            <w:vAlign w:val="center"/>
            <w:hideMark/>
          </w:tcPr>
          <w:p w14:paraId="30E50512"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37.039.937/0001-80</w:t>
            </w:r>
          </w:p>
        </w:tc>
        <w:tc>
          <w:tcPr>
            <w:tcW w:w="318" w:type="pct"/>
            <w:shd w:val="clear" w:color="auto" w:fill="auto"/>
            <w:vAlign w:val="center"/>
            <w:hideMark/>
          </w:tcPr>
          <w:p w14:paraId="5D005489"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NA</w:t>
            </w:r>
          </w:p>
        </w:tc>
      </w:tr>
      <w:tr w:rsidR="002B5D17" w:rsidRPr="002B5D17" w14:paraId="74AEB3D5" w14:textId="77777777" w:rsidTr="00417EB9">
        <w:trPr>
          <w:trHeight w:val="780"/>
        </w:trPr>
        <w:tc>
          <w:tcPr>
            <w:tcW w:w="968" w:type="pct"/>
            <w:shd w:val="clear" w:color="auto" w:fill="auto"/>
            <w:noWrap/>
            <w:vAlign w:val="center"/>
            <w:hideMark/>
          </w:tcPr>
          <w:p w14:paraId="5BF8ABEF" w14:textId="77777777" w:rsidR="002B5D17" w:rsidRPr="00417EB9" w:rsidRDefault="002B5D17" w:rsidP="00D8281D">
            <w:pPr>
              <w:spacing w:after="0"/>
              <w:jc w:val="left"/>
              <w:rPr>
                <w:rFonts w:ascii="Verdana" w:hAnsi="Verdana"/>
                <w:color w:val="000000"/>
                <w:sz w:val="20"/>
              </w:rPr>
            </w:pPr>
            <w:r w:rsidRPr="00417EB9">
              <w:rPr>
                <w:rFonts w:ascii="Verdana" w:hAnsi="Verdana"/>
                <w:color w:val="000000"/>
                <w:sz w:val="20"/>
              </w:rPr>
              <w:t>Sergipe</w:t>
            </w:r>
          </w:p>
        </w:tc>
        <w:tc>
          <w:tcPr>
            <w:tcW w:w="934" w:type="pct"/>
            <w:shd w:val="clear" w:color="auto" w:fill="auto"/>
            <w:vAlign w:val="center"/>
            <w:hideMark/>
          </w:tcPr>
          <w:p w14:paraId="6DE8DEA4"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1) Rua Sergipe n° 254;</w:t>
            </w:r>
            <w:r w:rsidRPr="002B5D17">
              <w:rPr>
                <w:rFonts w:ascii="Verdana" w:hAnsi="Verdana"/>
                <w:color w:val="000000"/>
                <w:sz w:val="20"/>
              </w:rPr>
              <w:br/>
              <w:t>2) Rua Gaivota n° 270</w:t>
            </w:r>
          </w:p>
        </w:tc>
        <w:tc>
          <w:tcPr>
            <w:tcW w:w="432" w:type="pct"/>
            <w:shd w:val="clear" w:color="auto" w:fill="auto"/>
            <w:vAlign w:val="center"/>
            <w:hideMark/>
          </w:tcPr>
          <w:p w14:paraId="19B22C39"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1) 35.221;</w:t>
            </w:r>
            <w:r w:rsidRPr="002B5D17">
              <w:rPr>
                <w:rFonts w:ascii="Verdana" w:hAnsi="Verdana"/>
                <w:color w:val="000000"/>
                <w:sz w:val="20"/>
              </w:rPr>
              <w:br/>
              <w:t>2) 99.267</w:t>
            </w:r>
          </w:p>
        </w:tc>
        <w:tc>
          <w:tcPr>
            <w:tcW w:w="432" w:type="pct"/>
            <w:shd w:val="clear" w:color="auto" w:fill="auto"/>
            <w:vAlign w:val="center"/>
            <w:hideMark/>
          </w:tcPr>
          <w:p w14:paraId="635736E2"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5º CRI-SP</w:t>
            </w:r>
          </w:p>
        </w:tc>
        <w:tc>
          <w:tcPr>
            <w:tcW w:w="1329" w:type="pct"/>
            <w:shd w:val="clear" w:color="auto" w:fill="auto"/>
            <w:noWrap/>
            <w:vAlign w:val="center"/>
            <w:hideMark/>
          </w:tcPr>
          <w:p w14:paraId="23E17470"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Azera Empreendimento Imobiliario Ltda.</w:t>
            </w:r>
          </w:p>
        </w:tc>
        <w:tc>
          <w:tcPr>
            <w:tcW w:w="587" w:type="pct"/>
            <w:shd w:val="clear" w:color="auto" w:fill="auto"/>
            <w:noWrap/>
            <w:vAlign w:val="center"/>
            <w:hideMark/>
          </w:tcPr>
          <w:p w14:paraId="1B3CBB97"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36.571.188/0001-75</w:t>
            </w:r>
          </w:p>
        </w:tc>
        <w:tc>
          <w:tcPr>
            <w:tcW w:w="318" w:type="pct"/>
            <w:shd w:val="clear" w:color="auto" w:fill="auto"/>
            <w:vAlign w:val="center"/>
            <w:hideMark/>
          </w:tcPr>
          <w:p w14:paraId="03F54D9A"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 xml:space="preserve">NA </w:t>
            </w:r>
          </w:p>
        </w:tc>
      </w:tr>
      <w:tr w:rsidR="002B5D17" w:rsidRPr="002B5D17" w14:paraId="7D71DD86" w14:textId="77777777" w:rsidTr="00417EB9">
        <w:trPr>
          <w:trHeight w:val="1035"/>
        </w:trPr>
        <w:tc>
          <w:tcPr>
            <w:tcW w:w="968" w:type="pct"/>
            <w:shd w:val="clear" w:color="auto" w:fill="auto"/>
            <w:noWrap/>
            <w:vAlign w:val="center"/>
            <w:hideMark/>
          </w:tcPr>
          <w:p w14:paraId="6D35D6A1" w14:textId="77777777" w:rsidR="002B5D17" w:rsidRPr="00417EB9" w:rsidRDefault="002B5D17" w:rsidP="00D8281D">
            <w:pPr>
              <w:spacing w:after="0"/>
              <w:jc w:val="left"/>
              <w:rPr>
                <w:rFonts w:ascii="Verdana" w:hAnsi="Verdana"/>
                <w:color w:val="000000"/>
                <w:sz w:val="20"/>
              </w:rPr>
            </w:pPr>
            <w:r w:rsidRPr="00417EB9">
              <w:rPr>
                <w:rFonts w:ascii="Verdana" w:hAnsi="Verdana"/>
                <w:color w:val="000000"/>
                <w:sz w:val="20"/>
              </w:rPr>
              <w:t>Al. Barros HMP</w:t>
            </w:r>
          </w:p>
        </w:tc>
        <w:tc>
          <w:tcPr>
            <w:tcW w:w="934" w:type="pct"/>
            <w:shd w:val="clear" w:color="auto" w:fill="auto"/>
            <w:vAlign w:val="center"/>
            <w:hideMark/>
          </w:tcPr>
          <w:p w14:paraId="4577E030"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1) Alameda Barros n°s 161/171;</w:t>
            </w:r>
            <w:r w:rsidRPr="002B5D17">
              <w:rPr>
                <w:rFonts w:ascii="Verdana" w:hAnsi="Verdana"/>
                <w:color w:val="000000"/>
                <w:sz w:val="20"/>
              </w:rPr>
              <w:br/>
              <w:t>2) Alameda Barros n° 179; 3) Alameda Barros n° 183</w:t>
            </w:r>
          </w:p>
        </w:tc>
        <w:tc>
          <w:tcPr>
            <w:tcW w:w="432" w:type="pct"/>
            <w:shd w:val="clear" w:color="auto" w:fill="auto"/>
            <w:vAlign w:val="center"/>
            <w:hideMark/>
          </w:tcPr>
          <w:p w14:paraId="22E07B77"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1) 29.028;</w:t>
            </w:r>
            <w:r w:rsidRPr="002B5D17">
              <w:rPr>
                <w:rFonts w:ascii="Verdana" w:hAnsi="Verdana"/>
                <w:color w:val="000000"/>
                <w:sz w:val="20"/>
              </w:rPr>
              <w:br/>
              <w:t>2) 80.559; 3) 105.024</w:t>
            </w:r>
          </w:p>
        </w:tc>
        <w:tc>
          <w:tcPr>
            <w:tcW w:w="432" w:type="pct"/>
            <w:shd w:val="clear" w:color="auto" w:fill="auto"/>
            <w:vAlign w:val="center"/>
            <w:hideMark/>
          </w:tcPr>
          <w:p w14:paraId="18ED3888"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2º CRI-SP</w:t>
            </w:r>
          </w:p>
        </w:tc>
        <w:tc>
          <w:tcPr>
            <w:tcW w:w="1329" w:type="pct"/>
            <w:shd w:val="clear" w:color="auto" w:fill="auto"/>
            <w:noWrap/>
            <w:vAlign w:val="center"/>
            <w:hideMark/>
          </w:tcPr>
          <w:p w14:paraId="5F9E8B00"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Defender Empreendimento Imobiliario Ltda.</w:t>
            </w:r>
          </w:p>
        </w:tc>
        <w:tc>
          <w:tcPr>
            <w:tcW w:w="587" w:type="pct"/>
            <w:shd w:val="clear" w:color="auto" w:fill="auto"/>
            <w:noWrap/>
            <w:vAlign w:val="center"/>
            <w:hideMark/>
          </w:tcPr>
          <w:p w14:paraId="604777C8"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36.571.178/0001-30</w:t>
            </w:r>
          </w:p>
        </w:tc>
        <w:tc>
          <w:tcPr>
            <w:tcW w:w="318" w:type="pct"/>
            <w:shd w:val="clear" w:color="auto" w:fill="auto"/>
            <w:vAlign w:val="center"/>
            <w:hideMark/>
          </w:tcPr>
          <w:p w14:paraId="30CB2C5E"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 xml:space="preserve">NA </w:t>
            </w:r>
          </w:p>
        </w:tc>
      </w:tr>
      <w:tr w:rsidR="002B5D17" w:rsidRPr="002B5D17" w14:paraId="3CCE27B6" w14:textId="77777777" w:rsidTr="00417EB9">
        <w:trPr>
          <w:trHeight w:val="525"/>
        </w:trPr>
        <w:tc>
          <w:tcPr>
            <w:tcW w:w="968" w:type="pct"/>
            <w:shd w:val="clear" w:color="auto" w:fill="auto"/>
            <w:noWrap/>
            <w:vAlign w:val="center"/>
            <w:hideMark/>
          </w:tcPr>
          <w:p w14:paraId="144C538B" w14:textId="77777777" w:rsidR="002B5D17" w:rsidRPr="00417EB9" w:rsidRDefault="002B5D17" w:rsidP="00D8281D">
            <w:pPr>
              <w:spacing w:after="0"/>
              <w:jc w:val="left"/>
              <w:rPr>
                <w:rFonts w:ascii="Verdana" w:hAnsi="Verdana"/>
                <w:color w:val="000000"/>
                <w:sz w:val="20"/>
              </w:rPr>
            </w:pPr>
            <w:r w:rsidRPr="00417EB9">
              <w:rPr>
                <w:rFonts w:ascii="Verdana" w:hAnsi="Verdana"/>
                <w:color w:val="000000"/>
                <w:sz w:val="20"/>
              </w:rPr>
              <w:t>Apinagés HMP</w:t>
            </w:r>
          </w:p>
        </w:tc>
        <w:tc>
          <w:tcPr>
            <w:tcW w:w="934" w:type="pct"/>
            <w:shd w:val="clear" w:color="auto" w:fill="auto"/>
            <w:vAlign w:val="center"/>
            <w:hideMark/>
          </w:tcPr>
          <w:p w14:paraId="4F2DCAB2"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1) Rua Apinagés n° 253;</w:t>
            </w:r>
            <w:r w:rsidRPr="002B5D17">
              <w:rPr>
                <w:rFonts w:ascii="Verdana" w:hAnsi="Verdana"/>
                <w:color w:val="000000"/>
                <w:sz w:val="20"/>
              </w:rPr>
              <w:br/>
              <w:t>2) Rua Apinagés n° 259;</w:t>
            </w:r>
          </w:p>
        </w:tc>
        <w:tc>
          <w:tcPr>
            <w:tcW w:w="432" w:type="pct"/>
            <w:shd w:val="clear" w:color="auto" w:fill="auto"/>
            <w:vAlign w:val="center"/>
            <w:hideMark/>
          </w:tcPr>
          <w:p w14:paraId="2AC5E848"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1) 48.899;</w:t>
            </w:r>
            <w:r w:rsidRPr="002B5D17">
              <w:rPr>
                <w:rFonts w:ascii="Verdana" w:hAnsi="Verdana"/>
                <w:color w:val="000000"/>
                <w:sz w:val="20"/>
              </w:rPr>
              <w:br/>
              <w:t>2) 17.968</w:t>
            </w:r>
          </w:p>
        </w:tc>
        <w:tc>
          <w:tcPr>
            <w:tcW w:w="432" w:type="pct"/>
            <w:shd w:val="clear" w:color="auto" w:fill="auto"/>
            <w:vAlign w:val="center"/>
            <w:hideMark/>
          </w:tcPr>
          <w:p w14:paraId="056CCEED"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2º CRI-SP</w:t>
            </w:r>
          </w:p>
        </w:tc>
        <w:tc>
          <w:tcPr>
            <w:tcW w:w="1329" w:type="pct"/>
            <w:shd w:val="clear" w:color="auto" w:fill="auto"/>
            <w:noWrap/>
            <w:vAlign w:val="center"/>
            <w:hideMark/>
          </w:tcPr>
          <w:p w14:paraId="3A4B197D"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Oceanic Empreendimento Imobiliario Ltda.</w:t>
            </w:r>
          </w:p>
        </w:tc>
        <w:tc>
          <w:tcPr>
            <w:tcW w:w="587" w:type="pct"/>
            <w:shd w:val="clear" w:color="auto" w:fill="auto"/>
            <w:noWrap/>
            <w:vAlign w:val="center"/>
            <w:hideMark/>
          </w:tcPr>
          <w:p w14:paraId="6E1D9D82"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36.568.555/0001-81</w:t>
            </w:r>
          </w:p>
        </w:tc>
        <w:tc>
          <w:tcPr>
            <w:tcW w:w="318" w:type="pct"/>
            <w:shd w:val="clear" w:color="auto" w:fill="auto"/>
            <w:vAlign w:val="center"/>
            <w:hideMark/>
          </w:tcPr>
          <w:p w14:paraId="013080E9"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NA</w:t>
            </w:r>
          </w:p>
        </w:tc>
      </w:tr>
      <w:tr w:rsidR="002B5D17" w:rsidRPr="002B5D17" w14:paraId="16A3C340" w14:textId="77777777" w:rsidTr="00417EB9">
        <w:trPr>
          <w:trHeight w:val="780"/>
        </w:trPr>
        <w:tc>
          <w:tcPr>
            <w:tcW w:w="968" w:type="pct"/>
            <w:shd w:val="clear" w:color="auto" w:fill="auto"/>
            <w:noWrap/>
            <w:vAlign w:val="center"/>
            <w:hideMark/>
          </w:tcPr>
          <w:p w14:paraId="4BD64C61" w14:textId="77777777" w:rsidR="002B5D17" w:rsidRPr="00417EB9" w:rsidRDefault="002B5D17" w:rsidP="00D8281D">
            <w:pPr>
              <w:spacing w:after="0"/>
              <w:jc w:val="left"/>
              <w:rPr>
                <w:rFonts w:ascii="Verdana" w:hAnsi="Verdana"/>
                <w:color w:val="000000"/>
                <w:sz w:val="20"/>
              </w:rPr>
            </w:pPr>
            <w:r w:rsidRPr="00417EB9">
              <w:rPr>
                <w:rFonts w:ascii="Verdana" w:hAnsi="Verdana"/>
                <w:color w:val="000000"/>
                <w:sz w:val="20"/>
              </w:rPr>
              <w:t>Fausto Ferraz</w:t>
            </w:r>
          </w:p>
        </w:tc>
        <w:tc>
          <w:tcPr>
            <w:tcW w:w="934" w:type="pct"/>
            <w:shd w:val="clear" w:color="auto" w:fill="auto"/>
            <w:vAlign w:val="center"/>
            <w:hideMark/>
          </w:tcPr>
          <w:p w14:paraId="773D13AE"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1) Rua Fausto Ferraz n° 74;</w:t>
            </w:r>
            <w:r w:rsidRPr="002B5D17">
              <w:rPr>
                <w:rFonts w:ascii="Verdana" w:hAnsi="Verdana"/>
                <w:color w:val="000000"/>
                <w:sz w:val="20"/>
              </w:rPr>
              <w:br/>
              <w:t>2) Rua Fausto Ferraz n° 64</w:t>
            </w:r>
          </w:p>
        </w:tc>
        <w:tc>
          <w:tcPr>
            <w:tcW w:w="432" w:type="pct"/>
            <w:shd w:val="clear" w:color="auto" w:fill="auto"/>
            <w:vAlign w:val="center"/>
            <w:hideMark/>
          </w:tcPr>
          <w:p w14:paraId="7D28F05F"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1) 44.368;</w:t>
            </w:r>
            <w:r w:rsidRPr="002B5D17">
              <w:rPr>
                <w:rFonts w:ascii="Verdana" w:hAnsi="Verdana"/>
                <w:color w:val="000000"/>
                <w:sz w:val="20"/>
              </w:rPr>
              <w:br/>
              <w:t>2) 14.827</w:t>
            </w:r>
          </w:p>
        </w:tc>
        <w:tc>
          <w:tcPr>
            <w:tcW w:w="432" w:type="pct"/>
            <w:shd w:val="clear" w:color="auto" w:fill="auto"/>
            <w:vAlign w:val="center"/>
            <w:hideMark/>
          </w:tcPr>
          <w:p w14:paraId="269A5796"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4º CRI-SP</w:t>
            </w:r>
          </w:p>
        </w:tc>
        <w:tc>
          <w:tcPr>
            <w:tcW w:w="1329" w:type="pct"/>
            <w:shd w:val="clear" w:color="auto" w:fill="auto"/>
            <w:noWrap/>
            <w:vAlign w:val="center"/>
            <w:hideMark/>
          </w:tcPr>
          <w:p w14:paraId="0A1EDEB3"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Logan Empreendimento Imobiliario Ltda.</w:t>
            </w:r>
          </w:p>
        </w:tc>
        <w:tc>
          <w:tcPr>
            <w:tcW w:w="587" w:type="pct"/>
            <w:shd w:val="clear" w:color="auto" w:fill="auto"/>
            <w:noWrap/>
            <w:vAlign w:val="center"/>
            <w:hideMark/>
          </w:tcPr>
          <w:p w14:paraId="5D523E42"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36.569.179/0001-40</w:t>
            </w:r>
          </w:p>
        </w:tc>
        <w:tc>
          <w:tcPr>
            <w:tcW w:w="318" w:type="pct"/>
            <w:shd w:val="clear" w:color="auto" w:fill="auto"/>
            <w:vAlign w:val="center"/>
            <w:hideMark/>
          </w:tcPr>
          <w:p w14:paraId="372B63E3"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 xml:space="preserve">NA </w:t>
            </w:r>
          </w:p>
        </w:tc>
      </w:tr>
      <w:tr w:rsidR="002B5D17" w:rsidRPr="002B5D17" w14:paraId="18583C93" w14:textId="77777777" w:rsidTr="00417EB9">
        <w:trPr>
          <w:trHeight w:val="1545"/>
        </w:trPr>
        <w:tc>
          <w:tcPr>
            <w:tcW w:w="968" w:type="pct"/>
            <w:shd w:val="clear" w:color="auto" w:fill="auto"/>
            <w:noWrap/>
            <w:vAlign w:val="center"/>
            <w:hideMark/>
          </w:tcPr>
          <w:p w14:paraId="2386222D" w14:textId="77777777" w:rsidR="002B5D17" w:rsidRPr="00417EB9" w:rsidRDefault="002B5D17" w:rsidP="00D8281D">
            <w:pPr>
              <w:spacing w:after="0"/>
              <w:jc w:val="left"/>
              <w:rPr>
                <w:rFonts w:ascii="Verdana" w:hAnsi="Verdana"/>
                <w:color w:val="000000"/>
                <w:sz w:val="20"/>
              </w:rPr>
            </w:pPr>
            <w:r w:rsidRPr="00417EB9">
              <w:rPr>
                <w:rFonts w:ascii="Verdana" w:hAnsi="Verdana"/>
                <w:color w:val="000000"/>
                <w:sz w:val="20"/>
              </w:rPr>
              <w:t>Sena Madureira II</w:t>
            </w:r>
          </w:p>
        </w:tc>
        <w:tc>
          <w:tcPr>
            <w:tcW w:w="934" w:type="pct"/>
            <w:shd w:val="clear" w:color="auto" w:fill="auto"/>
            <w:vAlign w:val="center"/>
            <w:hideMark/>
          </w:tcPr>
          <w:p w14:paraId="6BD9ED77"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1) Av Sena Madureira 136</w:t>
            </w:r>
            <w:r w:rsidRPr="002B5D17">
              <w:rPr>
                <w:rFonts w:ascii="Verdana" w:hAnsi="Verdana"/>
                <w:color w:val="000000"/>
                <w:sz w:val="20"/>
              </w:rPr>
              <w:br/>
              <w:t>2) Av Sena Madureira 150</w:t>
            </w:r>
            <w:r w:rsidRPr="002B5D17">
              <w:rPr>
                <w:rFonts w:ascii="Verdana" w:hAnsi="Verdana"/>
                <w:color w:val="000000"/>
                <w:sz w:val="20"/>
              </w:rPr>
              <w:br/>
              <w:t>3) Av Sena Madureira 160</w:t>
            </w:r>
            <w:r w:rsidRPr="002B5D17">
              <w:rPr>
                <w:rFonts w:ascii="Verdana" w:hAnsi="Verdana"/>
                <w:color w:val="000000"/>
                <w:sz w:val="20"/>
              </w:rPr>
              <w:br/>
              <w:t>4) Av Sena Madureira 172</w:t>
            </w:r>
            <w:r w:rsidRPr="002B5D17">
              <w:rPr>
                <w:rFonts w:ascii="Verdana" w:hAnsi="Verdana"/>
                <w:color w:val="000000"/>
                <w:sz w:val="20"/>
              </w:rPr>
              <w:br/>
              <w:t>5) Rua Nuporanga 31</w:t>
            </w:r>
            <w:r w:rsidRPr="002B5D17">
              <w:rPr>
                <w:rFonts w:ascii="Verdana" w:hAnsi="Verdana"/>
                <w:color w:val="000000"/>
                <w:sz w:val="20"/>
              </w:rPr>
              <w:br/>
            </w:r>
            <w:r w:rsidRPr="002B5D17">
              <w:rPr>
                <w:rFonts w:ascii="Verdana" w:hAnsi="Verdana"/>
                <w:color w:val="000000"/>
                <w:sz w:val="20"/>
              </w:rPr>
              <w:lastRenderedPageBreak/>
              <w:t>6) Rua Nuporanga 33</w:t>
            </w:r>
          </w:p>
        </w:tc>
        <w:tc>
          <w:tcPr>
            <w:tcW w:w="432" w:type="pct"/>
            <w:shd w:val="clear" w:color="auto" w:fill="auto"/>
            <w:vAlign w:val="center"/>
            <w:hideMark/>
          </w:tcPr>
          <w:p w14:paraId="2277D542"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lastRenderedPageBreak/>
              <w:t>1) 36.524</w:t>
            </w:r>
            <w:r w:rsidRPr="002B5D17">
              <w:rPr>
                <w:rFonts w:ascii="Verdana" w:hAnsi="Verdana"/>
                <w:color w:val="000000"/>
                <w:sz w:val="20"/>
              </w:rPr>
              <w:br/>
              <w:t>2) 12.208</w:t>
            </w:r>
            <w:r w:rsidRPr="002B5D17">
              <w:rPr>
                <w:rFonts w:ascii="Verdana" w:hAnsi="Verdana"/>
                <w:color w:val="000000"/>
                <w:sz w:val="20"/>
              </w:rPr>
              <w:br/>
              <w:t>3) 125.177</w:t>
            </w:r>
            <w:r w:rsidRPr="002B5D17">
              <w:rPr>
                <w:rFonts w:ascii="Verdana" w:hAnsi="Verdana"/>
                <w:color w:val="000000"/>
                <w:sz w:val="20"/>
              </w:rPr>
              <w:br/>
              <w:t>4) 35.726</w:t>
            </w:r>
            <w:r w:rsidRPr="002B5D17">
              <w:rPr>
                <w:rFonts w:ascii="Verdana" w:hAnsi="Verdana"/>
                <w:color w:val="000000"/>
                <w:sz w:val="20"/>
              </w:rPr>
              <w:br/>
              <w:t>5) 35.343</w:t>
            </w:r>
            <w:r w:rsidRPr="002B5D17">
              <w:rPr>
                <w:rFonts w:ascii="Verdana" w:hAnsi="Verdana"/>
                <w:color w:val="000000"/>
                <w:sz w:val="20"/>
              </w:rPr>
              <w:br/>
              <w:t>6) 45.178</w:t>
            </w:r>
          </w:p>
        </w:tc>
        <w:tc>
          <w:tcPr>
            <w:tcW w:w="432" w:type="pct"/>
            <w:shd w:val="clear" w:color="auto" w:fill="auto"/>
            <w:vAlign w:val="center"/>
            <w:hideMark/>
          </w:tcPr>
          <w:p w14:paraId="6A3D1586"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1º CRI-SP</w:t>
            </w:r>
          </w:p>
        </w:tc>
        <w:tc>
          <w:tcPr>
            <w:tcW w:w="1329" w:type="pct"/>
            <w:shd w:val="clear" w:color="auto" w:fill="auto"/>
            <w:noWrap/>
            <w:vAlign w:val="center"/>
            <w:hideMark/>
          </w:tcPr>
          <w:p w14:paraId="446F99A2"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Melbourne Empreendimento Imobiliario Ltda</w:t>
            </w:r>
          </w:p>
        </w:tc>
        <w:tc>
          <w:tcPr>
            <w:tcW w:w="587" w:type="pct"/>
            <w:shd w:val="clear" w:color="auto" w:fill="auto"/>
            <w:noWrap/>
            <w:vAlign w:val="center"/>
            <w:hideMark/>
          </w:tcPr>
          <w:p w14:paraId="0865C188"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36.571.848/0001-18</w:t>
            </w:r>
          </w:p>
        </w:tc>
        <w:tc>
          <w:tcPr>
            <w:tcW w:w="318" w:type="pct"/>
            <w:shd w:val="clear" w:color="auto" w:fill="auto"/>
            <w:vAlign w:val="center"/>
            <w:hideMark/>
          </w:tcPr>
          <w:p w14:paraId="42BE448A" w14:textId="77777777" w:rsidR="002B5D17" w:rsidRPr="002B5D17" w:rsidRDefault="002B5D17" w:rsidP="00D8281D">
            <w:pPr>
              <w:spacing w:after="0"/>
              <w:jc w:val="center"/>
              <w:rPr>
                <w:rFonts w:ascii="Verdana" w:hAnsi="Verdana"/>
                <w:color w:val="000000"/>
                <w:sz w:val="20"/>
              </w:rPr>
            </w:pPr>
            <w:r w:rsidRPr="002B5D17">
              <w:rPr>
                <w:rFonts w:ascii="Verdana" w:hAnsi="Verdana"/>
                <w:color w:val="000000"/>
                <w:sz w:val="20"/>
              </w:rPr>
              <w:t xml:space="preserve">NA </w:t>
            </w:r>
          </w:p>
        </w:tc>
      </w:tr>
    </w:tbl>
    <w:p w14:paraId="20DAF954" w14:textId="77777777" w:rsidR="002B5D17" w:rsidRPr="00417EB9" w:rsidRDefault="002B5D17" w:rsidP="00417EB9"/>
    <w:p w14:paraId="278C2C7A" w14:textId="77777777" w:rsidR="00E82185" w:rsidRPr="001B591F" w:rsidRDefault="00E82185" w:rsidP="001B591F">
      <w:pPr>
        <w:pBdr>
          <w:bottom w:val="single" w:sz="4" w:space="1" w:color="auto"/>
        </w:pBdr>
        <w:spacing w:after="0" w:line="312" w:lineRule="auto"/>
        <w:rPr>
          <w:rFonts w:ascii="Verdana" w:hAnsi="Verdana" w:cstheme="minorHAnsi"/>
          <w:sz w:val="20"/>
        </w:rPr>
      </w:pPr>
    </w:p>
    <w:p w14:paraId="02E9D867" w14:textId="77777777" w:rsidR="00431DE0" w:rsidRPr="00AF64E0" w:rsidRDefault="00431DE0" w:rsidP="001B591F">
      <w:pPr>
        <w:spacing w:after="0" w:line="312" w:lineRule="auto"/>
        <w:rPr>
          <w:rFonts w:ascii="Verdana" w:hAnsi="Verdana" w:cstheme="minorHAnsi"/>
          <w:sz w:val="20"/>
        </w:rPr>
      </w:pPr>
    </w:p>
    <w:p w14:paraId="7725039A" w14:textId="3FF25611" w:rsidR="00AF64E0" w:rsidRDefault="00AF64E0" w:rsidP="00AF64E0">
      <w:pPr>
        <w:spacing w:line="300" w:lineRule="exact"/>
        <w:jc w:val="center"/>
        <w:rPr>
          <w:rFonts w:ascii="Verdana" w:hAnsi="Verdana" w:cs="Arial"/>
          <w:b/>
          <w:caps/>
          <w:sz w:val="20"/>
        </w:rPr>
      </w:pPr>
      <w:r w:rsidRPr="002C79AF">
        <w:rPr>
          <w:rFonts w:ascii="Verdana" w:hAnsi="Verdana" w:cs="Arial"/>
          <w:b/>
          <w:caps/>
          <w:sz w:val="20"/>
        </w:rPr>
        <w:t>PROPORÇÃO DOS RECURSOS CAPTADOS POR MEIO DA EMISSÃO A SER DESTINADA PARA CADA UM DOS EMPREENDIMENTOS IMOBILIÁRIOS</w:t>
      </w:r>
    </w:p>
    <w:tbl>
      <w:tblPr>
        <w:tblW w:w="12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75"/>
        <w:gridCol w:w="3115"/>
        <w:gridCol w:w="1550"/>
        <w:gridCol w:w="2740"/>
        <w:gridCol w:w="2268"/>
      </w:tblGrid>
      <w:tr w:rsidR="008946FF" w:rsidRPr="008946FF" w14:paraId="7FEBC784" w14:textId="77777777" w:rsidTr="00FC21F2">
        <w:trPr>
          <w:trHeight w:val="375"/>
        </w:trPr>
        <w:tc>
          <w:tcPr>
            <w:tcW w:w="30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86E9ABC" w14:textId="77777777" w:rsidR="008946FF" w:rsidRPr="00FC21F2" w:rsidRDefault="008946FF" w:rsidP="008946FF">
            <w:pPr>
              <w:spacing w:after="0"/>
              <w:jc w:val="center"/>
              <w:rPr>
                <w:rFonts w:ascii="Verdana" w:hAnsi="Verdana"/>
                <w:b/>
                <w:bCs/>
                <w:color w:val="000000"/>
                <w:sz w:val="20"/>
              </w:rPr>
            </w:pPr>
            <w:r w:rsidRPr="00FC21F2">
              <w:rPr>
                <w:rFonts w:ascii="Verdana" w:hAnsi="Verdana"/>
                <w:b/>
                <w:bCs/>
                <w:color w:val="000000"/>
                <w:sz w:val="20"/>
              </w:rPr>
              <w:t>Imóvel Lastro</w:t>
            </w:r>
          </w:p>
        </w:tc>
        <w:tc>
          <w:tcPr>
            <w:tcW w:w="311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633211F" w14:textId="77777777" w:rsidR="008946FF" w:rsidRPr="00FC21F2" w:rsidRDefault="008946FF" w:rsidP="008946FF">
            <w:pPr>
              <w:spacing w:after="0"/>
              <w:jc w:val="center"/>
              <w:rPr>
                <w:rFonts w:ascii="Verdana" w:hAnsi="Verdana"/>
                <w:b/>
                <w:bCs/>
                <w:color w:val="000000"/>
                <w:sz w:val="20"/>
              </w:rPr>
            </w:pPr>
            <w:r w:rsidRPr="00FC21F2">
              <w:rPr>
                <w:rFonts w:ascii="Verdana" w:hAnsi="Verdana"/>
                <w:b/>
                <w:bCs/>
                <w:color w:val="000000"/>
                <w:sz w:val="20"/>
              </w:rPr>
              <w:t>Valor estimado de recursos da Emissão a serem alocados no Imóvel Lastro (R$)</w:t>
            </w:r>
          </w:p>
        </w:tc>
        <w:tc>
          <w:tcPr>
            <w:tcW w:w="155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28A81CC" w14:textId="77777777" w:rsidR="008946FF" w:rsidRPr="00FC21F2" w:rsidRDefault="008946FF" w:rsidP="008946FF">
            <w:pPr>
              <w:spacing w:after="0"/>
              <w:jc w:val="center"/>
              <w:rPr>
                <w:rFonts w:ascii="Verdana" w:hAnsi="Verdana"/>
                <w:b/>
                <w:bCs/>
                <w:color w:val="000000"/>
                <w:sz w:val="20"/>
              </w:rPr>
            </w:pPr>
            <w:r w:rsidRPr="00FC21F2">
              <w:rPr>
                <w:rFonts w:ascii="Verdana" w:hAnsi="Verdana"/>
                <w:b/>
                <w:bCs/>
                <w:color w:val="000000"/>
                <w:sz w:val="20"/>
              </w:rPr>
              <w:t>Percentual do valor estimado de recursos da Emissão para o Imóvel Lastro</w:t>
            </w:r>
          </w:p>
        </w:tc>
        <w:tc>
          <w:tcPr>
            <w:tcW w:w="274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6A2394B" w14:textId="77777777" w:rsidR="008946FF" w:rsidRPr="00FC21F2" w:rsidRDefault="008946FF" w:rsidP="008946FF">
            <w:pPr>
              <w:spacing w:after="0"/>
              <w:jc w:val="center"/>
              <w:rPr>
                <w:rFonts w:ascii="Verdana" w:hAnsi="Verdana"/>
                <w:b/>
                <w:bCs/>
                <w:color w:val="000000"/>
                <w:sz w:val="20"/>
              </w:rPr>
            </w:pPr>
            <w:r w:rsidRPr="00FC21F2">
              <w:rPr>
                <w:rFonts w:ascii="Verdana" w:hAnsi="Verdana"/>
                <w:b/>
                <w:bCs/>
                <w:color w:val="000000"/>
                <w:sz w:val="20"/>
              </w:rPr>
              <w:t>Montante de recursos destinados ao Empreendimento decorrentes de outras fontes de recursos</w:t>
            </w:r>
          </w:p>
        </w:tc>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87C9EFB" w14:textId="77777777" w:rsidR="008946FF" w:rsidRPr="00FC21F2" w:rsidRDefault="008946FF" w:rsidP="008946FF">
            <w:pPr>
              <w:spacing w:after="0"/>
              <w:jc w:val="center"/>
              <w:rPr>
                <w:rFonts w:ascii="Verdana" w:hAnsi="Verdana"/>
                <w:b/>
                <w:bCs/>
                <w:color w:val="000000"/>
                <w:sz w:val="20"/>
              </w:rPr>
            </w:pPr>
            <w:r w:rsidRPr="00FC21F2">
              <w:rPr>
                <w:rFonts w:ascii="Verdana" w:hAnsi="Verdana"/>
                <w:b/>
                <w:bCs/>
                <w:color w:val="000000"/>
                <w:sz w:val="20"/>
              </w:rPr>
              <w:t>Empreendimento objeto de destinação de recursos de outra emissão de certificados de recebíveis imobiliários?</w:t>
            </w:r>
          </w:p>
        </w:tc>
      </w:tr>
      <w:tr w:rsidR="008946FF" w:rsidRPr="008946FF" w14:paraId="73EBE8DE" w14:textId="77777777" w:rsidTr="008946FF">
        <w:trPr>
          <w:trHeight w:val="375"/>
        </w:trPr>
        <w:tc>
          <w:tcPr>
            <w:tcW w:w="30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5205F9"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Afonso Mariano</w:t>
            </w:r>
          </w:p>
        </w:tc>
        <w:tc>
          <w:tcPr>
            <w:tcW w:w="31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BBCE0A"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1.781.872</w:t>
            </w:r>
          </w:p>
        </w:tc>
        <w:tc>
          <w:tcPr>
            <w:tcW w:w="15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DC3265"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3,1%</w:t>
            </w:r>
          </w:p>
        </w:tc>
        <w:tc>
          <w:tcPr>
            <w:tcW w:w="2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862196"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93,0%</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C3499E"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Sim ¹</w:t>
            </w:r>
          </w:p>
        </w:tc>
      </w:tr>
      <w:tr w:rsidR="008946FF" w:rsidRPr="008946FF" w14:paraId="5E823009" w14:textId="77777777" w:rsidTr="008946FF">
        <w:trPr>
          <w:trHeight w:val="375"/>
        </w:trPr>
        <w:tc>
          <w:tcPr>
            <w:tcW w:w="30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518EE0"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Al. Campinas</w:t>
            </w:r>
          </w:p>
        </w:tc>
        <w:tc>
          <w:tcPr>
            <w:tcW w:w="31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E2F587"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5.655.824</w:t>
            </w:r>
          </w:p>
        </w:tc>
        <w:tc>
          <w:tcPr>
            <w:tcW w:w="15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F200D3"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9,8%</w:t>
            </w:r>
          </w:p>
        </w:tc>
        <w:tc>
          <w:tcPr>
            <w:tcW w:w="2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16951D"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92,2%</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635A0B"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Não</w:t>
            </w:r>
          </w:p>
        </w:tc>
      </w:tr>
      <w:tr w:rsidR="008946FF" w:rsidRPr="008946FF" w14:paraId="1143C271" w14:textId="77777777" w:rsidTr="008946FF">
        <w:trPr>
          <w:trHeight w:val="375"/>
        </w:trPr>
        <w:tc>
          <w:tcPr>
            <w:tcW w:w="30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79B385"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Cristiano Viana II</w:t>
            </w:r>
          </w:p>
        </w:tc>
        <w:tc>
          <w:tcPr>
            <w:tcW w:w="31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E8BE86"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905.589</w:t>
            </w:r>
          </w:p>
        </w:tc>
        <w:tc>
          <w:tcPr>
            <w:tcW w:w="15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E1DFEA"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1,6%</w:t>
            </w:r>
          </w:p>
        </w:tc>
        <w:tc>
          <w:tcPr>
            <w:tcW w:w="2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57E78E"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100,0%</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5AFA5E"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Não</w:t>
            </w:r>
          </w:p>
        </w:tc>
      </w:tr>
      <w:tr w:rsidR="008946FF" w:rsidRPr="008946FF" w14:paraId="334E1AD3" w14:textId="77777777" w:rsidTr="008946FF">
        <w:trPr>
          <w:trHeight w:val="375"/>
        </w:trPr>
        <w:tc>
          <w:tcPr>
            <w:tcW w:w="30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8717CE"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Neto de Araujo</w:t>
            </w:r>
          </w:p>
        </w:tc>
        <w:tc>
          <w:tcPr>
            <w:tcW w:w="31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A920DD"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1.884.223</w:t>
            </w:r>
          </w:p>
        </w:tc>
        <w:tc>
          <w:tcPr>
            <w:tcW w:w="15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E8ED5"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3,3%</w:t>
            </w:r>
          </w:p>
        </w:tc>
        <w:tc>
          <w:tcPr>
            <w:tcW w:w="2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9A6556"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90,9%</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2E53B5"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Não</w:t>
            </w:r>
          </w:p>
        </w:tc>
      </w:tr>
      <w:tr w:rsidR="008946FF" w:rsidRPr="008946FF" w14:paraId="32A9EB32" w14:textId="77777777" w:rsidTr="008946FF">
        <w:trPr>
          <w:trHeight w:val="375"/>
        </w:trPr>
        <w:tc>
          <w:tcPr>
            <w:tcW w:w="30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67E2D9"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Estela</w:t>
            </w:r>
          </w:p>
        </w:tc>
        <w:tc>
          <w:tcPr>
            <w:tcW w:w="31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7682A2"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10.254.030</w:t>
            </w:r>
          </w:p>
        </w:tc>
        <w:tc>
          <w:tcPr>
            <w:tcW w:w="15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7E7EF4"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17,8%</w:t>
            </w:r>
          </w:p>
        </w:tc>
        <w:tc>
          <w:tcPr>
            <w:tcW w:w="2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D94B62"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82,6%</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2DA1EE"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Não</w:t>
            </w:r>
          </w:p>
        </w:tc>
      </w:tr>
      <w:tr w:rsidR="008946FF" w:rsidRPr="008946FF" w14:paraId="73934B33" w14:textId="77777777" w:rsidTr="008946FF">
        <w:trPr>
          <w:trHeight w:val="375"/>
        </w:trPr>
        <w:tc>
          <w:tcPr>
            <w:tcW w:w="30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B0BECC"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Min Godói</w:t>
            </w:r>
          </w:p>
        </w:tc>
        <w:tc>
          <w:tcPr>
            <w:tcW w:w="31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946597"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1.221.656</w:t>
            </w:r>
          </w:p>
        </w:tc>
        <w:tc>
          <w:tcPr>
            <w:tcW w:w="15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9FE4B"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2,1%</w:t>
            </w:r>
          </w:p>
        </w:tc>
        <w:tc>
          <w:tcPr>
            <w:tcW w:w="2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6D2BB5"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96,5%</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329BE4"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Não</w:t>
            </w:r>
          </w:p>
        </w:tc>
      </w:tr>
      <w:tr w:rsidR="008946FF" w:rsidRPr="008946FF" w14:paraId="0912E3F5" w14:textId="77777777" w:rsidTr="008946FF">
        <w:trPr>
          <w:trHeight w:val="375"/>
        </w:trPr>
        <w:tc>
          <w:tcPr>
            <w:tcW w:w="30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B8C767"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Oscar Freire II</w:t>
            </w:r>
          </w:p>
        </w:tc>
        <w:tc>
          <w:tcPr>
            <w:tcW w:w="31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C6BF90"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5.378.581</w:t>
            </w:r>
          </w:p>
        </w:tc>
        <w:tc>
          <w:tcPr>
            <w:tcW w:w="15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AFEEF9"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9,3%</w:t>
            </w:r>
          </w:p>
        </w:tc>
        <w:tc>
          <w:tcPr>
            <w:tcW w:w="2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6FA372"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89,4%</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DE0FD9"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Não</w:t>
            </w:r>
          </w:p>
        </w:tc>
      </w:tr>
      <w:tr w:rsidR="008946FF" w:rsidRPr="008946FF" w14:paraId="272867BB" w14:textId="77777777" w:rsidTr="008946FF">
        <w:trPr>
          <w:trHeight w:val="375"/>
        </w:trPr>
        <w:tc>
          <w:tcPr>
            <w:tcW w:w="30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BFE59A"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Gaivota</w:t>
            </w:r>
          </w:p>
        </w:tc>
        <w:tc>
          <w:tcPr>
            <w:tcW w:w="31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D8163E"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6.246.591</w:t>
            </w:r>
          </w:p>
        </w:tc>
        <w:tc>
          <w:tcPr>
            <w:tcW w:w="15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DA256F"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10,8%</w:t>
            </w:r>
          </w:p>
        </w:tc>
        <w:tc>
          <w:tcPr>
            <w:tcW w:w="2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DAF628"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88,8%</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222669"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Não</w:t>
            </w:r>
          </w:p>
        </w:tc>
      </w:tr>
      <w:tr w:rsidR="008946FF" w:rsidRPr="008946FF" w14:paraId="7887E75B" w14:textId="77777777" w:rsidTr="008946FF">
        <w:trPr>
          <w:trHeight w:val="375"/>
        </w:trPr>
        <w:tc>
          <w:tcPr>
            <w:tcW w:w="30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2045C0"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Sergipe</w:t>
            </w:r>
          </w:p>
        </w:tc>
        <w:tc>
          <w:tcPr>
            <w:tcW w:w="31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20C843"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5.232.074</w:t>
            </w:r>
          </w:p>
        </w:tc>
        <w:tc>
          <w:tcPr>
            <w:tcW w:w="15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AFB9AA"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9,1%</w:t>
            </w:r>
          </w:p>
        </w:tc>
        <w:tc>
          <w:tcPr>
            <w:tcW w:w="2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726408"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89,1%</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74665D"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Não</w:t>
            </w:r>
          </w:p>
        </w:tc>
      </w:tr>
      <w:tr w:rsidR="008946FF" w:rsidRPr="008946FF" w14:paraId="4D6EB74E" w14:textId="77777777" w:rsidTr="008946FF">
        <w:trPr>
          <w:trHeight w:val="375"/>
        </w:trPr>
        <w:tc>
          <w:tcPr>
            <w:tcW w:w="30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C38BA4"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lastRenderedPageBreak/>
              <w:t>Maceio</w:t>
            </w:r>
          </w:p>
        </w:tc>
        <w:tc>
          <w:tcPr>
            <w:tcW w:w="31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D0D68A"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1.676.901</w:t>
            </w:r>
          </w:p>
        </w:tc>
        <w:tc>
          <w:tcPr>
            <w:tcW w:w="15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C33C4E"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2,9%</w:t>
            </w:r>
          </w:p>
        </w:tc>
        <w:tc>
          <w:tcPr>
            <w:tcW w:w="2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ED63CF"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90,6%</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1AF67B"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Não</w:t>
            </w:r>
          </w:p>
        </w:tc>
      </w:tr>
      <w:tr w:rsidR="008946FF" w:rsidRPr="008946FF" w14:paraId="20B44DEF" w14:textId="77777777" w:rsidTr="008946FF">
        <w:trPr>
          <w:trHeight w:val="375"/>
        </w:trPr>
        <w:tc>
          <w:tcPr>
            <w:tcW w:w="30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7B1762"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Al. Barros HMP</w:t>
            </w:r>
          </w:p>
        </w:tc>
        <w:tc>
          <w:tcPr>
            <w:tcW w:w="31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3CE198"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3.498.654</w:t>
            </w:r>
          </w:p>
        </w:tc>
        <w:tc>
          <w:tcPr>
            <w:tcW w:w="15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A759A3"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6,1%</w:t>
            </w:r>
          </w:p>
        </w:tc>
        <w:tc>
          <w:tcPr>
            <w:tcW w:w="2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269EC0"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91,7%</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A5121A"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Não</w:t>
            </w:r>
          </w:p>
        </w:tc>
      </w:tr>
      <w:tr w:rsidR="008946FF" w:rsidRPr="008946FF" w14:paraId="437CBD9A" w14:textId="77777777" w:rsidTr="008946FF">
        <w:trPr>
          <w:trHeight w:val="375"/>
        </w:trPr>
        <w:tc>
          <w:tcPr>
            <w:tcW w:w="30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1E7F2C"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Apinagés HMP</w:t>
            </w:r>
          </w:p>
        </w:tc>
        <w:tc>
          <w:tcPr>
            <w:tcW w:w="31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01A169"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3.163.654</w:t>
            </w:r>
          </w:p>
        </w:tc>
        <w:tc>
          <w:tcPr>
            <w:tcW w:w="15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9A1E98"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5,5%</w:t>
            </w:r>
          </w:p>
        </w:tc>
        <w:tc>
          <w:tcPr>
            <w:tcW w:w="2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94AB53"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91,2%</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7D5D9A"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Não</w:t>
            </w:r>
          </w:p>
        </w:tc>
      </w:tr>
      <w:tr w:rsidR="008946FF" w:rsidRPr="008946FF" w14:paraId="0B1E05BF" w14:textId="77777777" w:rsidTr="008946FF">
        <w:trPr>
          <w:trHeight w:val="375"/>
        </w:trPr>
        <w:tc>
          <w:tcPr>
            <w:tcW w:w="30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82A313"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Fausto Ferraz</w:t>
            </w:r>
          </w:p>
        </w:tc>
        <w:tc>
          <w:tcPr>
            <w:tcW w:w="31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B6D97B"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2.382.098</w:t>
            </w:r>
          </w:p>
        </w:tc>
        <w:tc>
          <w:tcPr>
            <w:tcW w:w="15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C22BC3"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4,1%</w:t>
            </w:r>
          </w:p>
        </w:tc>
        <w:tc>
          <w:tcPr>
            <w:tcW w:w="2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1596C7"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92,2%</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46404F"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Não</w:t>
            </w:r>
          </w:p>
        </w:tc>
      </w:tr>
      <w:tr w:rsidR="008946FF" w:rsidRPr="008946FF" w14:paraId="259E9740" w14:textId="77777777" w:rsidTr="008946FF">
        <w:trPr>
          <w:trHeight w:val="375"/>
        </w:trPr>
        <w:tc>
          <w:tcPr>
            <w:tcW w:w="30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CF2B5C"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Sena Madureira II</w:t>
            </w:r>
          </w:p>
        </w:tc>
        <w:tc>
          <w:tcPr>
            <w:tcW w:w="31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BF1A06"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2.949.765</w:t>
            </w:r>
          </w:p>
        </w:tc>
        <w:tc>
          <w:tcPr>
            <w:tcW w:w="15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563B76"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5,1%</w:t>
            </w:r>
          </w:p>
        </w:tc>
        <w:tc>
          <w:tcPr>
            <w:tcW w:w="2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33EB31"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90,6%</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D2A206"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Não</w:t>
            </w:r>
          </w:p>
        </w:tc>
      </w:tr>
      <w:tr w:rsidR="008946FF" w:rsidRPr="008946FF" w14:paraId="6C0D5D17" w14:textId="77777777" w:rsidTr="008946FF">
        <w:trPr>
          <w:trHeight w:val="375"/>
        </w:trPr>
        <w:tc>
          <w:tcPr>
            <w:tcW w:w="30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1D2846"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Versa Brooklin</w:t>
            </w:r>
          </w:p>
        </w:tc>
        <w:tc>
          <w:tcPr>
            <w:tcW w:w="31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9EDDD9"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5.500.000</w:t>
            </w:r>
          </w:p>
        </w:tc>
        <w:tc>
          <w:tcPr>
            <w:tcW w:w="15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B18E32"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9,5%</w:t>
            </w:r>
          </w:p>
        </w:tc>
        <w:tc>
          <w:tcPr>
            <w:tcW w:w="2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A8EF20"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88,4%</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EA8C19" w14:textId="77777777" w:rsidR="008946FF" w:rsidRPr="008946FF" w:rsidRDefault="008946FF" w:rsidP="008946FF">
            <w:pPr>
              <w:spacing w:after="0"/>
              <w:jc w:val="center"/>
              <w:rPr>
                <w:rFonts w:ascii="Verdana" w:hAnsi="Verdana"/>
                <w:color w:val="000000"/>
                <w:sz w:val="20"/>
              </w:rPr>
            </w:pPr>
            <w:r w:rsidRPr="008946FF">
              <w:rPr>
                <w:rFonts w:ascii="Verdana" w:hAnsi="Verdana"/>
                <w:color w:val="000000"/>
                <w:sz w:val="20"/>
              </w:rPr>
              <w:t>Não</w:t>
            </w:r>
          </w:p>
        </w:tc>
      </w:tr>
    </w:tbl>
    <w:p w14:paraId="277D07CD" w14:textId="77777777" w:rsidR="008946FF" w:rsidRDefault="008946FF" w:rsidP="00AF64E0">
      <w:pPr>
        <w:spacing w:line="300" w:lineRule="exact"/>
        <w:jc w:val="center"/>
        <w:rPr>
          <w:rFonts w:ascii="Verdana" w:hAnsi="Verdana" w:cs="Arial"/>
          <w:b/>
          <w:caps/>
          <w:sz w:val="20"/>
        </w:rPr>
      </w:pPr>
    </w:p>
    <w:p w14:paraId="1058922F" w14:textId="6382AD64" w:rsidR="008946FF" w:rsidRDefault="002B5D17" w:rsidP="00417EB9">
      <w:pPr>
        <w:spacing w:line="300" w:lineRule="exact"/>
        <w:rPr>
          <w:rFonts w:ascii="Verdana" w:hAnsi="Verdana" w:cs="Arial"/>
          <w:bCs/>
          <w:caps/>
          <w:sz w:val="20"/>
        </w:rPr>
      </w:pPr>
      <w:r w:rsidRPr="00417EB9">
        <w:rPr>
          <w:rFonts w:ascii="Verdana" w:hAnsi="Verdana" w:cs="Arial"/>
          <w:bCs/>
          <w:caps/>
          <w:sz w:val="20"/>
        </w:rPr>
        <w:t xml:space="preserve">  ¹ Imóvel lastro dos Certificados de Recebíveis Imobiliários da 24ª Série da 3ª Emissão da Companhia Provincia de Securitização</w:t>
      </w:r>
    </w:p>
    <w:p w14:paraId="09E197DA" w14:textId="2E8B34F4" w:rsidR="008946FF" w:rsidRDefault="008946FF" w:rsidP="00417EB9">
      <w:pPr>
        <w:spacing w:line="300" w:lineRule="exact"/>
        <w:rPr>
          <w:rFonts w:ascii="Verdana" w:hAnsi="Verdana" w:cs="Arial"/>
          <w:bCs/>
          <w:caps/>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65"/>
        <w:gridCol w:w="2165"/>
        <w:gridCol w:w="1176"/>
        <w:gridCol w:w="1176"/>
        <w:gridCol w:w="3386"/>
        <w:gridCol w:w="976"/>
        <w:gridCol w:w="976"/>
        <w:gridCol w:w="976"/>
      </w:tblGrid>
      <w:tr w:rsidR="008946FF" w:rsidRPr="00FC21F2" w14:paraId="69A05781" w14:textId="77777777" w:rsidTr="008946FF">
        <w:trPr>
          <w:trHeight w:val="315"/>
        </w:trPr>
        <w:tc>
          <w:tcPr>
            <w:tcW w:w="872" w:type="pct"/>
            <w:vMerge w:val="restart"/>
            <w:shd w:val="clear" w:color="000000" w:fill="BFBFBF"/>
            <w:vAlign w:val="center"/>
            <w:hideMark/>
          </w:tcPr>
          <w:p w14:paraId="4CFAB769" w14:textId="77777777" w:rsidR="008946FF" w:rsidRPr="00FC21F2" w:rsidRDefault="008946FF" w:rsidP="008946FF">
            <w:pPr>
              <w:spacing w:after="0"/>
              <w:jc w:val="center"/>
              <w:rPr>
                <w:rFonts w:ascii="Verdana" w:hAnsi="Verdana"/>
                <w:b/>
                <w:bCs/>
                <w:sz w:val="20"/>
              </w:rPr>
            </w:pPr>
            <w:r w:rsidRPr="00FC21F2">
              <w:rPr>
                <w:rFonts w:ascii="Verdana" w:hAnsi="Verdana"/>
                <w:b/>
                <w:bCs/>
                <w:sz w:val="20"/>
              </w:rPr>
              <w:t>Imóvel Lastro</w:t>
            </w:r>
          </w:p>
        </w:tc>
        <w:tc>
          <w:tcPr>
            <w:tcW w:w="872" w:type="pct"/>
            <w:vMerge w:val="restart"/>
            <w:shd w:val="clear" w:color="000000" w:fill="BFBFBF"/>
            <w:vAlign w:val="center"/>
            <w:hideMark/>
          </w:tcPr>
          <w:p w14:paraId="495B02BF" w14:textId="77777777" w:rsidR="008946FF" w:rsidRPr="00FC21F2" w:rsidRDefault="008946FF" w:rsidP="008946FF">
            <w:pPr>
              <w:spacing w:after="0"/>
              <w:jc w:val="center"/>
              <w:rPr>
                <w:rFonts w:ascii="Verdana" w:hAnsi="Verdana"/>
                <w:b/>
                <w:bCs/>
                <w:sz w:val="20"/>
              </w:rPr>
            </w:pPr>
            <w:r w:rsidRPr="00FC21F2">
              <w:rPr>
                <w:rFonts w:ascii="Verdana" w:hAnsi="Verdana"/>
                <w:b/>
                <w:bCs/>
                <w:sz w:val="20"/>
              </w:rPr>
              <w:t>Valor estimado de recursos da Emissão a serem alocados no Imóvel Lastro (R$) </w:t>
            </w:r>
          </w:p>
        </w:tc>
        <w:tc>
          <w:tcPr>
            <w:tcW w:w="3255" w:type="pct"/>
            <w:gridSpan w:val="6"/>
            <w:shd w:val="clear" w:color="000000" w:fill="BFBFBF"/>
            <w:vAlign w:val="center"/>
            <w:hideMark/>
          </w:tcPr>
          <w:p w14:paraId="43853DCA" w14:textId="77777777" w:rsidR="008946FF" w:rsidRPr="00FC21F2" w:rsidRDefault="008946FF" w:rsidP="008946FF">
            <w:pPr>
              <w:spacing w:after="0"/>
              <w:jc w:val="center"/>
              <w:rPr>
                <w:rFonts w:ascii="Verdana" w:hAnsi="Verdana"/>
                <w:b/>
                <w:bCs/>
                <w:sz w:val="20"/>
              </w:rPr>
            </w:pPr>
            <w:r w:rsidRPr="00FC21F2">
              <w:rPr>
                <w:rFonts w:ascii="Verdana" w:hAnsi="Verdana"/>
                <w:b/>
                <w:bCs/>
                <w:sz w:val="20"/>
              </w:rPr>
              <w:t>CRONOGRAMA INDICATIVO DA APLICAÇÃO DOS RECURSOS (em milhares)</w:t>
            </w:r>
          </w:p>
        </w:tc>
      </w:tr>
      <w:tr w:rsidR="008946FF" w:rsidRPr="00FC21F2" w14:paraId="7C3E38DB" w14:textId="77777777" w:rsidTr="00FC21F2">
        <w:trPr>
          <w:trHeight w:val="315"/>
        </w:trPr>
        <w:tc>
          <w:tcPr>
            <w:tcW w:w="872" w:type="pct"/>
            <w:vMerge/>
            <w:vAlign w:val="center"/>
            <w:hideMark/>
          </w:tcPr>
          <w:p w14:paraId="4749E9FF" w14:textId="77777777" w:rsidR="008946FF" w:rsidRPr="00FC21F2" w:rsidRDefault="008946FF" w:rsidP="008946FF">
            <w:pPr>
              <w:spacing w:after="0"/>
              <w:jc w:val="left"/>
              <w:rPr>
                <w:rFonts w:ascii="Verdana" w:hAnsi="Verdana"/>
                <w:b/>
                <w:bCs/>
                <w:sz w:val="20"/>
              </w:rPr>
            </w:pPr>
          </w:p>
        </w:tc>
        <w:tc>
          <w:tcPr>
            <w:tcW w:w="872" w:type="pct"/>
            <w:vMerge/>
            <w:vAlign w:val="center"/>
            <w:hideMark/>
          </w:tcPr>
          <w:p w14:paraId="79A2B852" w14:textId="77777777" w:rsidR="008946FF" w:rsidRPr="00FC21F2" w:rsidRDefault="008946FF" w:rsidP="008946FF">
            <w:pPr>
              <w:spacing w:after="0"/>
              <w:jc w:val="left"/>
              <w:rPr>
                <w:rFonts w:ascii="Verdana" w:hAnsi="Verdana"/>
                <w:b/>
                <w:bCs/>
                <w:sz w:val="20"/>
              </w:rPr>
            </w:pPr>
          </w:p>
        </w:tc>
        <w:tc>
          <w:tcPr>
            <w:tcW w:w="437" w:type="pct"/>
            <w:shd w:val="clear" w:color="000000" w:fill="BFBFBF"/>
            <w:vAlign w:val="center"/>
            <w:hideMark/>
          </w:tcPr>
          <w:p w14:paraId="72861613" w14:textId="77777777" w:rsidR="008946FF" w:rsidRPr="00FC21F2" w:rsidRDefault="008946FF" w:rsidP="008946FF">
            <w:pPr>
              <w:spacing w:after="0"/>
              <w:jc w:val="center"/>
              <w:rPr>
                <w:rFonts w:ascii="Verdana" w:hAnsi="Verdana"/>
                <w:b/>
                <w:bCs/>
                <w:sz w:val="20"/>
              </w:rPr>
            </w:pPr>
            <w:r w:rsidRPr="00FC21F2">
              <w:rPr>
                <w:rFonts w:ascii="Verdana" w:hAnsi="Verdana"/>
                <w:b/>
                <w:bCs/>
                <w:sz w:val="20"/>
              </w:rPr>
              <w:t>1º</w:t>
            </w:r>
          </w:p>
        </w:tc>
        <w:tc>
          <w:tcPr>
            <w:tcW w:w="437" w:type="pct"/>
            <w:shd w:val="clear" w:color="000000" w:fill="BFBFBF"/>
            <w:vAlign w:val="center"/>
            <w:hideMark/>
          </w:tcPr>
          <w:p w14:paraId="1D09D383" w14:textId="77777777" w:rsidR="008946FF" w:rsidRPr="00FC21F2" w:rsidRDefault="008946FF" w:rsidP="008946FF">
            <w:pPr>
              <w:spacing w:after="0"/>
              <w:jc w:val="center"/>
              <w:rPr>
                <w:rFonts w:ascii="Verdana" w:hAnsi="Verdana"/>
                <w:b/>
                <w:bCs/>
                <w:sz w:val="20"/>
              </w:rPr>
            </w:pPr>
            <w:r w:rsidRPr="00FC21F2">
              <w:rPr>
                <w:rFonts w:ascii="Verdana" w:hAnsi="Verdana"/>
                <w:b/>
                <w:bCs/>
                <w:sz w:val="20"/>
              </w:rPr>
              <w:t>2º</w:t>
            </w:r>
          </w:p>
        </w:tc>
        <w:tc>
          <w:tcPr>
            <w:tcW w:w="1342" w:type="pct"/>
            <w:shd w:val="clear" w:color="000000" w:fill="BFBFBF"/>
            <w:vAlign w:val="center"/>
            <w:hideMark/>
          </w:tcPr>
          <w:p w14:paraId="1D03FEC4" w14:textId="77777777" w:rsidR="008946FF" w:rsidRPr="00FC21F2" w:rsidRDefault="008946FF" w:rsidP="008946FF">
            <w:pPr>
              <w:spacing w:after="0"/>
              <w:jc w:val="center"/>
              <w:rPr>
                <w:rFonts w:ascii="Verdana" w:hAnsi="Verdana"/>
                <w:b/>
                <w:bCs/>
                <w:sz w:val="20"/>
              </w:rPr>
            </w:pPr>
            <w:r w:rsidRPr="00FC21F2">
              <w:rPr>
                <w:rFonts w:ascii="Verdana" w:hAnsi="Verdana"/>
                <w:b/>
                <w:bCs/>
                <w:sz w:val="20"/>
              </w:rPr>
              <w:t>1º</w:t>
            </w:r>
          </w:p>
        </w:tc>
        <w:tc>
          <w:tcPr>
            <w:tcW w:w="327" w:type="pct"/>
            <w:shd w:val="clear" w:color="000000" w:fill="BFBFBF"/>
            <w:noWrap/>
            <w:vAlign w:val="center"/>
            <w:hideMark/>
          </w:tcPr>
          <w:p w14:paraId="3D516531" w14:textId="77777777" w:rsidR="008946FF" w:rsidRPr="00FC21F2" w:rsidRDefault="008946FF" w:rsidP="008946FF">
            <w:pPr>
              <w:spacing w:after="0"/>
              <w:jc w:val="center"/>
              <w:rPr>
                <w:rFonts w:ascii="Verdana" w:hAnsi="Verdana"/>
                <w:b/>
                <w:bCs/>
                <w:sz w:val="20"/>
              </w:rPr>
            </w:pPr>
            <w:r w:rsidRPr="00FC21F2">
              <w:rPr>
                <w:rFonts w:ascii="Verdana" w:hAnsi="Verdana"/>
                <w:b/>
                <w:bCs/>
                <w:sz w:val="20"/>
              </w:rPr>
              <w:t>2º</w:t>
            </w:r>
          </w:p>
        </w:tc>
        <w:tc>
          <w:tcPr>
            <w:tcW w:w="356" w:type="pct"/>
            <w:shd w:val="clear" w:color="000000" w:fill="BFBFBF"/>
            <w:vAlign w:val="center"/>
            <w:hideMark/>
          </w:tcPr>
          <w:p w14:paraId="76A3E748" w14:textId="77777777" w:rsidR="008946FF" w:rsidRPr="00FC21F2" w:rsidRDefault="008946FF" w:rsidP="008946FF">
            <w:pPr>
              <w:spacing w:after="0"/>
              <w:jc w:val="center"/>
              <w:rPr>
                <w:rFonts w:ascii="Verdana" w:hAnsi="Verdana"/>
                <w:b/>
                <w:bCs/>
                <w:sz w:val="20"/>
              </w:rPr>
            </w:pPr>
            <w:r w:rsidRPr="00FC21F2">
              <w:rPr>
                <w:rFonts w:ascii="Verdana" w:hAnsi="Verdana"/>
                <w:b/>
                <w:bCs/>
                <w:sz w:val="20"/>
              </w:rPr>
              <w:t>1º</w:t>
            </w:r>
          </w:p>
        </w:tc>
        <w:tc>
          <w:tcPr>
            <w:tcW w:w="356" w:type="pct"/>
            <w:shd w:val="clear" w:color="000000" w:fill="BFBFBF"/>
            <w:vAlign w:val="center"/>
            <w:hideMark/>
          </w:tcPr>
          <w:p w14:paraId="08ECB73C" w14:textId="77777777" w:rsidR="008946FF" w:rsidRPr="00FC21F2" w:rsidRDefault="008946FF" w:rsidP="008946FF">
            <w:pPr>
              <w:spacing w:after="0"/>
              <w:jc w:val="center"/>
              <w:rPr>
                <w:rFonts w:ascii="Verdana" w:hAnsi="Verdana"/>
                <w:b/>
                <w:bCs/>
                <w:sz w:val="20"/>
              </w:rPr>
            </w:pPr>
            <w:r w:rsidRPr="00FC21F2">
              <w:rPr>
                <w:rFonts w:ascii="Verdana" w:hAnsi="Verdana"/>
                <w:b/>
                <w:bCs/>
                <w:sz w:val="20"/>
              </w:rPr>
              <w:t>2º</w:t>
            </w:r>
          </w:p>
        </w:tc>
      </w:tr>
      <w:tr w:rsidR="008946FF" w:rsidRPr="00FC21F2" w14:paraId="0DBAACAD" w14:textId="77777777" w:rsidTr="00FC21F2">
        <w:trPr>
          <w:trHeight w:val="315"/>
        </w:trPr>
        <w:tc>
          <w:tcPr>
            <w:tcW w:w="872" w:type="pct"/>
            <w:vMerge/>
            <w:vAlign w:val="center"/>
            <w:hideMark/>
          </w:tcPr>
          <w:p w14:paraId="7A18355F" w14:textId="77777777" w:rsidR="008946FF" w:rsidRPr="00FC21F2" w:rsidRDefault="008946FF" w:rsidP="008946FF">
            <w:pPr>
              <w:spacing w:after="0"/>
              <w:jc w:val="left"/>
              <w:rPr>
                <w:rFonts w:ascii="Verdana" w:hAnsi="Verdana"/>
                <w:b/>
                <w:bCs/>
                <w:sz w:val="20"/>
              </w:rPr>
            </w:pPr>
          </w:p>
        </w:tc>
        <w:tc>
          <w:tcPr>
            <w:tcW w:w="872" w:type="pct"/>
            <w:vMerge/>
            <w:vAlign w:val="center"/>
            <w:hideMark/>
          </w:tcPr>
          <w:p w14:paraId="0DC47B9F" w14:textId="77777777" w:rsidR="008946FF" w:rsidRPr="00FC21F2" w:rsidRDefault="008946FF" w:rsidP="008946FF">
            <w:pPr>
              <w:spacing w:after="0"/>
              <w:jc w:val="left"/>
              <w:rPr>
                <w:rFonts w:ascii="Verdana" w:hAnsi="Verdana"/>
                <w:b/>
                <w:bCs/>
                <w:sz w:val="20"/>
              </w:rPr>
            </w:pPr>
          </w:p>
        </w:tc>
        <w:tc>
          <w:tcPr>
            <w:tcW w:w="437" w:type="pct"/>
            <w:shd w:val="clear" w:color="000000" w:fill="BFBFBF"/>
            <w:vAlign w:val="center"/>
            <w:hideMark/>
          </w:tcPr>
          <w:p w14:paraId="45C72AD9" w14:textId="77777777" w:rsidR="008946FF" w:rsidRPr="00FC21F2" w:rsidRDefault="008946FF" w:rsidP="008946FF">
            <w:pPr>
              <w:spacing w:after="0"/>
              <w:jc w:val="center"/>
              <w:rPr>
                <w:rFonts w:ascii="Verdana" w:hAnsi="Verdana"/>
                <w:b/>
                <w:bCs/>
                <w:sz w:val="20"/>
              </w:rPr>
            </w:pPr>
            <w:r w:rsidRPr="00FC21F2">
              <w:rPr>
                <w:rFonts w:ascii="Verdana" w:hAnsi="Verdana"/>
                <w:b/>
                <w:bCs/>
                <w:sz w:val="20"/>
              </w:rPr>
              <w:t>S</w:t>
            </w:r>
          </w:p>
        </w:tc>
        <w:tc>
          <w:tcPr>
            <w:tcW w:w="437" w:type="pct"/>
            <w:shd w:val="clear" w:color="000000" w:fill="BFBFBF"/>
            <w:vAlign w:val="center"/>
            <w:hideMark/>
          </w:tcPr>
          <w:p w14:paraId="04C3A77E" w14:textId="77777777" w:rsidR="008946FF" w:rsidRPr="00FC21F2" w:rsidRDefault="008946FF" w:rsidP="008946FF">
            <w:pPr>
              <w:spacing w:after="0"/>
              <w:jc w:val="center"/>
              <w:rPr>
                <w:rFonts w:ascii="Verdana" w:hAnsi="Verdana"/>
                <w:b/>
                <w:bCs/>
                <w:sz w:val="20"/>
              </w:rPr>
            </w:pPr>
            <w:r w:rsidRPr="00FC21F2">
              <w:rPr>
                <w:rFonts w:ascii="Verdana" w:hAnsi="Verdana"/>
                <w:b/>
                <w:bCs/>
                <w:sz w:val="20"/>
              </w:rPr>
              <w:t>S</w:t>
            </w:r>
          </w:p>
        </w:tc>
        <w:tc>
          <w:tcPr>
            <w:tcW w:w="1342" w:type="pct"/>
            <w:shd w:val="clear" w:color="000000" w:fill="BFBFBF"/>
            <w:vAlign w:val="center"/>
            <w:hideMark/>
          </w:tcPr>
          <w:p w14:paraId="60FD4C63" w14:textId="77777777" w:rsidR="008946FF" w:rsidRPr="00FC21F2" w:rsidRDefault="008946FF" w:rsidP="008946FF">
            <w:pPr>
              <w:spacing w:after="0"/>
              <w:jc w:val="center"/>
              <w:rPr>
                <w:rFonts w:ascii="Verdana" w:hAnsi="Verdana"/>
                <w:b/>
                <w:bCs/>
                <w:sz w:val="20"/>
              </w:rPr>
            </w:pPr>
            <w:r w:rsidRPr="00FC21F2">
              <w:rPr>
                <w:rFonts w:ascii="Verdana" w:hAnsi="Verdana"/>
                <w:b/>
                <w:bCs/>
                <w:sz w:val="20"/>
              </w:rPr>
              <w:t>S</w:t>
            </w:r>
          </w:p>
        </w:tc>
        <w:tc>
          <w:tcPr>
            <w:tcW w:w="327" w:type="pct"/>
            <w:shd w:val="clear" w:color="000000" w:fill="BFBFBF"/>
            <w:noWrap/>
            <w:vAlign w:val="center"/>
            <w:hideMark/>
          </w:tcPr>
          <w:p w14:paraId="706853F8" w14:textId="77777777" w:rsidR="008946FF" w:rsidRPr="00FC21F2" w:rsidRDefault="008946FF" w:rsidP="008946FF">
            <w:pPr>
              <w:spacing w:after="0"/>
              <w:jc w:val="center"/>
              <w:rPr>
                <w:rFonts w:ascii="Verdana" w:hAnsi="Verdana"/>
                <w:b/>
                <w:bCs/>
                <w:sz w:val="20"/>
              </w:rPr>
            </w:pPr>
            <w:r w:rsidRPr="00FC21F2">
              <w:rPr>
                <w:rFonts w:ascii="Verdana" w:hAnsi="Verdana"/>
                <w:b/>
                <w:bCs/>
                <w:sz w:val="20"/>
              </w:rPr>
              <w:t>S</w:t>
            </w:r>
          </w:p>
        </w:tc>
        <w:tc>
          <w:tcPr>
            <w:tcW w:w="356" w:type="pct"/>
            <w:shd w:val="clear" w:color="000000" w:fill="BFBFBF"/>
            <w:vAlign w:val="center"/>
            <w:hideMark/>
          </w:tcPr>
          <w:p w14:paraId="6D6A4169" w14:textId="77777777" w:rsidR="008946FF" w:rsidRPr="00FC21F2" w:rsidRDefault="008946FF" w:rsidP="008946FF">
            <w:pPr>
              <w:spacing w:after="0"/>
              <w:jc w:val="center"/>
              <w:rPr>
                <w:rFonts w:ascii="Verdana" w:hAnsi="Verdana"/>
                <w:b/>
                <w:bCs/>
                <w:sz w:val="20"/>
              </w:rPr>
            </w:pPr>
            <w:r w:rsidRPr="00FC21F2">
              <w:rPr>
                <w:rFonts w:ascii="Verdana" w:hAnsi="Verdana"/>
                <w:b/>
                <w:bCs/>
                <w:sz w:val="20"/>
              </w:rPr>
              <w:t>S</w:t>
            </w:r>
          </w:p>
        </w:tc>
        <w:tc>
          <w:tcPr>
            <w:tcW w:w="356" w:type="pct"/>
            <w:shd w:val="clear" w:color="000000" w:fill="BFBFBF"/>
            <w:vAlign w:val="center"/>
            <w:hideMark/>
          </w:tcPr>
          <w:p w14:paraId="205C3DC7" w14:textId="77777777" w:rsidR="008946FF" w:rsidRPr="00FC21F2" w:rsidRDefault="008946FF" w:rsidP="008946FF">
            <w:pPr>
              <w:spacing w:after="0"/>
              <w:jc w:val="center"/>
              <w:rPr>
                <w:rFonts w:ascii="Verdana" w:hAnsi="Verdana"/>
                <w:b/>
                <w:bCs/>
                <w:sz w:val="20"/>
              </w:rPr>
            </w:pPr>
            <w:r w:rsidRPr="00FC21F2">
              <w:rPr>
                <w:rFonts w:ascii="Verdana" w:hAnsi="Verdana"/>
                <w:b/>
                <w:bCs/>
                <w:sz w:val="20"/>
              </w:rPr>
              <w:t>S</w:t>
            </w:r>
          </w:p>
        </w:tc>
      </w:tr>
      <w:tr w:rsidR="008946FF" w:rsidRPr="00FC21F2" w14:paraId="47CFFCF7" w14:textId="77777777" w:rsidTr="00FC21F2">
        <w:trPr>
          <w:trHeight w:val="315"/>
        </w:trPr>
        <w:tc>
          <w:tcPr>
            <w:tcW w:w="872" w:type="pct"/>
            <w:vMerge/>
            <w:vAlign w:val="center"/>
            <w:hideMark/>
          </w:tcPr>
          <w:p w14:paraId="4D7F10DC" w14:textId="77777777" w:rsidR="008946FF" w:rsidRPr="00FC21F2" w:rsidRDefault="008946FF" w:rsidP="008946FF">
            <w:pPr>
              <w:spacing w:after="0"/>
              <w:jc w:val="left"/>
              <w:rPr>
                <w:rFonts w:ascii="Verdana" w:hAnsi="Verdana"/>
                <w:b/>
                <w:bCs/>
                <w:sz w:val="20"/>
              </w:rPr>
            </w:pPr>
          </w:p>
        </w:tc>
        <w:tc>
          <w:tcPr>
            <w:tcW w:w="872" w:type="pct"/>
            <w:vMerge/>
            <w:vAlign w:val="center"/>
            <w:hideMark/>
          </w:tcPr>
          <w:p w14:paraId="1EB6A19D" w14:textId="77777777" w:rsidR="008946FF" w:rsidRPr="00FC21F2" w:rsidRDefault="008946FF" w:rsidP="008946FF">
            <w:pPr>
              <w:spacing w:after="0"/>
              <w:jc w:val="left"/>
              <w:rPr>
                <w:rFonts w:ascii="Verdana" w:hAnsi="Verdana"/>
                <w:b/>
                <w:bCs/>
                <w:sz w:val="20"/>
              </w:rPr>
            </w:pPr>
          </w:p>
        </w:tc>
        <w:tc>
          <w:tcPr>
            <w:tcW w:w="437" w:type="pct"/>
            <w:shd w:val="clear" w:color="000000" w:fill="BFBFBF"/>
            <w:vAlign w:val="center"/>
            <w:hideMark/>
          </w:tcPr>
          <w:p w14:paraId="5F62C7C5" w14:textId="77777777" w:rsidR="008946FF" w:rsidRPr="00FC21F2" w:rsidRDefault="008946FF" w:rsidP="008946FF">
            <w:pPr>
              <w:spacing w:after="0"/>
              <w:jc w:val="center"/>
              <w:rPr>
                <w:rFonts w:ascii="Verdana" w:hAnsi="Verdana"/>
                <w:b/>
                <w:bCs/>
                <w:sz w:val="20"/>
              </w:rPr>
            </w:pPr>
            <w:r w:rsidRPr="00FC21F2">
              <w:rPr>
                <w:rFonts w:ascii="Verdana" w:hAnsi="Verdana"/>
                <w:b/>
                <w:bCs/>
                <w:sz w:val="20"/>
              </w:rPr>
              <w:t>2021</w:t>
            </w:r>
          </w:p>
        </w:tc>
        <w:tc>
          <w:tcPr>
            <w:tcW w:w="437" w:type="pct"/>
            <w:shd w:val="clear" w:color="000000" w:fill="BFBFBF"/>
            <w:vAlign w:val="center"/>
            <w:hideMark/>
          </w:tcPr>
          <w:p w14:paraId="6B96B232" w14:textId="77777777" w:rsidR="008946FF" w:rsidRPr="00FC21F2" w:rsidRDefault="008946FF" w:rsidP="008946FF">
            <w:pPr>
              <w:spacing w:after="0"/>
              <w:jc w:val="center"/>
              <w:rPr>
                <w:rFonts w:ascii="Verdana" w:hAnsi="Verdana"/>
                <w:b/>
                <w:bCs/>
                <w:sz w:val="20"/>
              </w:rPr>
            </w:pPr>
            <w:r w:rsidRPr="00FC21F2">
              <w:rPr>
                <w:rFonts w:ascii="Verdana" w:hAnsi="Verdana"/>
                <w:b/>
                <w:bCs/>
                <w:sz w:val="20"/>
              </w:rPr>
              <w:t>2021</w:t>
            </w:r>
          </w:p>
        </w:tc>
        <w:tc>
          <w:tcPr>
            <w:tcW w:w="1342" w:type="pct"/>
            <w:shd w:val="clear" w:color="000000" w:fill="BFBFBF"/>
            <w:vAlign w:val="center"/>
            <w:hideMark/>
          </w:tcPr>
          <w:p w14:paraId="0F3F1C02" w14:textId="77777777" w:rsidR="008946FF" w:rsidRPr="00FC21F2" w:rsidRDefault="008946FF" w:rsidP="008946FF">
            <w:pPr>
              <w:spacing w:after="0"/>
              <w:jc w:val="center"/>
              <w:rPr>
                <w:rFonts w:ascii="Verdana" w:hAnsi="Verdana"/>
                <w:b/>
                <w:bCs/>
                <w:sz w:val="20"/>
              </w:rPr>
            </w:pPr>
            <w:r w:rsidRPr="00FC21F2">
              <w:rPr>
                <w:rFonts w:ascii="Verdana" w:hAnsi="Verdana"/>
                <w:b/>
                <w:bCs/>
                <w:sz w:val="20"/>
              </w:rPr>
              <w:t>2022</w:t>
            </w:r>
          </w:p>
        </w:tc>
        <w:tc>
          <w:tcPr>
            <w:tcW w:w="327" w:type="pct"/>
            <w:shd w:val="clear" w:color="000000" w:fill="BFBFBF"/>
            <w:noWrap/>
            <w:vAlign w:val="center"/>
            <w:hideMark/>
          </w:tcPr>
          <w:p w14:paraId="03222550" w14:textId="77777777" w:rsidR="008946FF" w:rsidRPr="00FC21F2" w:rsidRDefault="008946FF" w:rsidP="008946FF">
            <w:pPr>
              <w:spacing w:after="0"/>
              <w:jc w:val="center"/>
              <w:rPr>
                <w:rFonts w:ascii="Verdana" w:hAnsi="Verdana"/>
                <w:b/>
                <w:bCs/>
                <w:sz w:val="20"/>
              </w:rPr>
            </w:pPr>
            <w:r w:rsidRPr="00FC21F2">
              <w:rPr>
                <w:rFonts w:ascii="Verdana" w:hAnsi="Verdana"/>
                <w:b/>
                <w:bCs/>
                <w:sz w:val="20"/>
              </w:rPr>
              <w:t>2022</w:t>
            </w:r>
          </w:p>
        </w:tc>
        <w:tc>
          <w:tcPr>
            <w:tcW w:w="356" w:type="pct"/>
            <w:shd w:val="clear" w:color="000000" w:fill="BFBFBF"/>
            <w:vAlign w:val="center"/>
            <w:hideMark/>
          </w:tcPr>
          <w:p w14:paraId="4FFE2476" w14:textId="77777777" w:rsidR="008946FF" w:rsidRPr="00FC21F2" w:rsidRDefault="008946FF" w:rsidP="008946FF">
            <w:pPr>
              <w:spacing w:after="0"/>
              <w:jc w:val="center"/>
              <w:rPr>
                <w:rFonts w:ascii="Verdana" w:hAnsi="Verdana"/>
                <w:b/>
                <w:bCs/>
                <w:sz w:val="20"/>
              </w:rPr>
            </w:pPr>
            <w:r w:rsidRPr="00FC21F2">
              <w:rPr>
                <w:rFonts w:ascii="Verdana" w:hAnsi="Verdana"/>
                <w:b/>
                <w:bCs/>
                <w:sz w:val="20"/>
              </w:rPr>
              <w:t>2023</w:t>
            </w:r>
          </w:p>
        </w:tc>
        <w:tc>
          <w:tcPr>
            <w:tcW w:w="356" w:type="pct"/>
            <w:shd w:val="clear" w:color="000000" w:fill="BFBFBF"/>
            <w:vAlign w:val="center"/>
            <w:hideMark/>
          </w:tcPr>
          <w:p w14:paraId="63C997C3" w14:textId="77777777" w:rsidR="008946FF" w:rsidRPr="00FC21F2" w:rsidRDefault="008946FF" w:rsidP="008946FF">
            <w:pPr>
              <w:spacing w:after="0"/>
              <w:jc w:val="center"/>
              <w:rPr>
                <w:rFonts w:ascii="Verdana" w:hAnsi="Verdana"/>
                <w:b/>
                <w:bCs/>
                <w:sz w:val="20"/>
              </w:rPr>
            </w:pPr>
            <w:r w:rsidRPr="00FC21F2">
              <w:rPr>
                <w:rFonts w:ascii="Verdana" w:hAnsi="Verdana"/>
                <w:b/>
                <w:bCs/>
                <w:sz w:val="20"/>
              </w:rPr>
              <w:t>2023</w:t>
            </w:r>
          </w:p>
        </w:tc>
      </w:tr>
      <w:tr w:rsidR="008946FF" w:rsidRPr="00FC21F2" w14:paraId="6C2C0D82" w14:textId="77777777" w:rsidTr="00FC21F2">
        <w:trPr>
          <w:trHeight w:val="315"/>
        </w:trPr>
        <w:tc>
          <w:tcPr>
            <w:tcW w:w="872" w:type="pct"/>
            <w:shd w:val="clear" w:color="000000" w:fill="D9D9D9"/>
            <w:noWrap/>
            <w:vAlign w:val="center"/>
            <w:hideMark/>
          </w:tcPr>
          <w:p w14:paraId="11286381" w14:textId="77777777" w:rsidR="008946FF" w:rsidRPr="00FC21F2" w:rsidRDefault="008946FF" w:rsidP="008946FF">
            <w:pPr>
              <w:spacing w:after="0"/>
              <w:jc w:val="center"/>
              <w:rPr>
                <w:rFonts w:ascii="Verdana" w:hAnsi="Verdana" w:cs="Arial"/>
                <w:sz w:val="20"/>
              </w:rPr>
            </w:pPr>
            <w:r w:rsidRPr="00FC21F2">
              <w:rPr>
                <w:rFonts w:ascii="Verdana" w:hAnsi="Verdana" w:cs="Arial"/>
                <w:sz w:val="20"/>
              </w:rPr>
              <w:t> </w:t>
            </w:r>
          </w:p>
        </w:tc>
        <w:tc>
          <w:tcPr>
            <w:tcW w:w="872" w:type="pct"/>
            <w:shd w:val="clear" w:color="000000" w:fill="D9D9D9"/>
            <w:noWrap/>
            <w:vAlign w:val="center"/>
            <w:hideMark/>
          </w:tcPr>
          <w:p w14:paraId="557E022F" w14:textId="77777777" w:rsidR="008946FF" w:rsidRPr="00FC21F2" w:rsidRDefault="008946FF" w:rsidP="008946FF">
            <w:pPr>
              <w:spacing w:after="0"/>
              <w:jc w:val="center"/>
              <w:rPr>
                <w:rFonts w:ascii="Verdana" w:hAnsi="Verdana" w:cs="Arial"/>
                <w:sz w:val="20"/>
              </w:rPr>
            </w:pPr>
            <w:r w:rsidRPr="00FC21F2">
              <w:rPr>
                <w:rFonts w:ascii="Verdana" w:hAnsi="Verdana" w:cs="Arial"/>
                <w:sz w:val="20"/>
              </w:rPr>
              <w:t> </w:t>
            </w:r>
          </w:p>
        </w:tc>
        <w:tc>
          <w:tcPr>
            <w:tcW w:w="437" w:type="pct"/>
            <w:shd w:val="clear" w:color="000000" w:fill="D9D9D9"/>
            <w:vAlign w:val="center"/>
            <w:hideMark/>
          </w:tcPr>
          <w:p w14:paraId="5E26B95D" w14:textId="77777777" w:rsidR="008946FF" w:rsidRPr="00FC21F2" w:rsidRDefault="008946FF" w:rsidP="008946FF">
            <w:pPr>
              <w:spacing w:after="0"/>
              <w:jc w:val="center"/>
              <w:rPr>
                <w:rFonts w:ascii="Verdana" w:hAnsi="Verdana" w:cs="Arial"/>
                <w:b/>
                <w:bCs/>
                <w:sz w:val="20"/>
              </w:rPr>
            </w:pPr>
            <w:r w:rsidRPr="00FC21F2">
              <w:rPr>
                <w:rFonts w:ascii="Verdana" w:hAnsi="Verdana" w:cs="Arial"/>
                <w:b/>
                <w:bCs/>
                <w:sz w:val="20"/>
              </w:rPr>
              <w:t>R$</w:t>
            </w:r>
          </w:p>
        </w:tc>
        <w:tc>
          <w:tcPr>
            <w:tcW w:w="437" w:type="pct"/>
            <w:shd w:val="clear" w:color="000000" w:fill="D9D9D9"/>
            <w:vAlign w:val="center"/>
            <w:hideMark/>
          </w:tcPr>
          <w:p w14:paraId="0EA1FB08" w14:textId="77777777" w:rsidR="008946FF" w:rsidRPr="00FC21F2" w:rsidRDefault="008946FF" w:rsidP="008946FF">
            <w:pPr>
              <w:spacing w:after="0"/>
              <w:jc w:val="center"/>
              <w:rPr>
                <w:rFonts w:ascii="Verdana" w:hAnsi="Verdana" w:cs="Arial"/>
                <w:b/>
                <w:bCs/>
                <w:sz w:val="20"/>
              </w:rPr>
            </w:pPr>
            <w:r w:rsidRPr="00FC21F2">
              <w:rPr>
                <w:rFonts w:ascii="Verdana" w:hAnsi="Verdana" w:cs="Arial"/>
                <w:b/>
                <w:bCs/>
                <w:sz w:val="20"/>
              </w:rPr>
              <w:t>R$</w:t>
            </w:r>
          </w:p>
        </w:tc>
        <w:tc>
          <w:tcPr>
            <w:tcW w:w="1342" w:type="pct"/>
            <w:shd w:val="clear" w:color="000000" w:fill="D9D9D9"/>
            <w:vAlign w:val="center"/>
            <w:hideMark/>
          </w:tcPr>
          <w:p w14:paraId="77281800" w14:textId="77777777" w:rsidR="008946FF" w:rsidRPr="00FC21F2" w:rsidRDefault="008946FF" w:rsidP="008946FF">
            <w:pPr>
              <w:spacing w:after="0"/>
              <w:jc w:val="center"/>
              <w:rPr>
                <w:rFonts w:ascii="Verdana" w:hAnsi="Verdana" w:cs="Arial"/>
                <w:b/>
                <w:bCs/>
                <w:sz w:val="20"/>
              </w:rPr>
            </w:pPr>
            <w:r w:rsidRPr="00FC21F2">
              <w:rPr>
                <w:rFonts w:ascii="Verdana" w:hAnsi="Verdana" w:cs="Arial"/>
                <w:b/>
                <w:bCs/>
                <w:sz w:val="20"/>
              </w:rPr>
              <w:t>R$</w:t>
            </w:r>
          </w:p>
        </w:tc>
        <w:tc>
          <w:tcPr>
            <w:tcW w:w="327" w:type="pct"/>
            <w:shd w:val="clear" w:color="000000" w:fill="D9D9D9"/>
            <w:noWrap/>
            <w:vAlign w:val="center"/>
            <w:hideMark/>
          </w:tcPr>
          <w:p w14:paraId="582DBDBF" w14:textId="77777777" w:rsidR="008946FF" w:rsidRPr="00FC21F2" w:rsidRDefault="008946FF" w:rsidP="008946FF">
            <w:pPr>
              <w:spacing w:after="0"/>
              <w:jc w:val="center"/>
              <w:rPr>
                <w:rFonts w:ascii="Verdana" w:hAnsi="Verdana" w:cs="Arial"/>
                <w:b/>
                <w:bCs/>
                <w:sz w:val="20"/>
              </w:rPr>
            </w:pPr>
            <w:r w:rsidRPr="00FC21F2">
              <w:rPr>
                <w:rFonts w:ascii="Verdana" w:hAnsi="Verdana" w:cs="Arial"/>
                <w:b/>
                <w:bCs/>
                <w:sz w:val="20"/>
              </w:rPr>
              <w:t>R$</w:t>
            </w:r>
          </w:p>
        </w:tc>
        <w:tc>
          <w:tcPr>
            <w:tcW w:w="356" w:type="pct"/>
            <w:shd w:val="clear" w:color="000000" w:fill="D9D9D9"/>
            <w:vAlign w:val="center"/>
            <w:hideMark/>
          </w:tcPr>
          <w:p w14:paraId="6DD52B11" w14:textId="77777777" w:rsidR="008946FF" w:rsidRPr="00FC21F2" w:rsidRDefault="008946FF" w:rsidP="008946FF">
            <w:pPr>
              <w:spacing w:after="0"/>
              <w:jc w:val="center"/>
              <w:rPr>
                <w:rFonts w:ascii="Verdana" w:hAnsi="Verdana" w:cs="Arial"/>
                <w:b/>
                <w:bCs/>
                <w:sz w:val="20"/>
              </w:rPr>
            </w:pPr>
            <w:r w:rsidRPr="00FC21F2">
              <w:rPr>
                <w:rFonts w:ascii="Verdana" w:hAnsi="Verdana" w:cs="Arial"/>
                <w:b/>
                <w:bCs/>
                <w:sz w:val="20"/>
              </w:rPr>
              <w:t>R$</w:t>
            </w:r>
          </w:p>
        </w:tc>
        <w:tc>
          <w:tcPr>
            <w:tcW w:w="356" w:type="pct"/>
            <w:shd w:val="clear" w:color="000000" w:fill="D9D9D9"/>
            <w:vAlign w:val="center"/>
            <w:hideMark/>
          </w:tcPr>
          <w:p w14:paraId="25E20D7C" w14:textId="77777777" w:rsidR="008946FF" w:rsidRPr="00FC21F2" w:rsidRDefault="008946FF" w:rsidP="008946FF">
            <w:pPr>
              <w:spacing w:after="0"/>
              <w:jc w:val="center"/>
              <w:rPr>
                <w:rFonts w:ascii="Verdana" w:hAnsi="Verdana" w:cs="Arial"/>
                <w:b/>
                <w:bCs/>
                <w:sz w:val="20"/>
              </w:rPr>
            </w:pPr>
            <w:r w:rsidRPr="00FC21F2">
              <w:rPr>
                <w:rFonts w:ascii="Verdana" w:hAnsi="Verdana" w:cs="Arial"/>
                <w:b/>
                <w:bCs/>
                <w:sz w:val="20"/>
              </w:rPr>
              <w:t>R$</w:t>
            </w:r>
          </w:p>
        </w:tc>
      </w:tr>
      <w:tr w:rsidR="008946FF" w:rsidRPr="00FC21F2" w14:paraId="75628364" w14:textId="77777777" w:rsidTr="00FC21F2">
        <w:trPr>
          <w:trHeight w:val="375"/>
        </w:trPr>
        <w:tc>
          <w:tcPr>
            <w:tcW w:w="872" w:type="pct"/>
            <w:shd w:val="clear" w:color="auto" w:fill="auto"/>
            <w:vAlign w:val="center"/>
            <w:hideMark/>
          </w:tcPr>
          <w:p w14:paraId="710F2EA8"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Afonso Mariano</w:t>
            </w:r>
          </w:p>
        </w:tc>
        <w:tc>
          <w:tcPr>
            <w:tcW w:w="872" w:type="pct"/>
            <w:shd w:val="clear" w:color="auto" w:fill="auto"/>
            <w:vAlign w:val="center"/>
            <w:hideMark/>
          </w:tcPr>
          <w:p w14:paraId="6E7DDBBD"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1.781.872</w:t>
            </w:r>
          </w:p>
        </w:tc>
        <w:tc>
          <w:tcPr>
            <w:tcW w:w="437" w:type="pct"/>
            <w:shd w:val="clear" w:color="auto" w:fill="auto"/>
            <w:vAlign w:val="center"/>
            <w:hideMark/>
          </w:tcPr>
          <w:p w14:paraId="6D63D379"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872.014</w:t>
            </w:r>
          </w:p>
        </w:tc>
        <w:tc>
          <w:tcPr>
            <w:tcW w:w="437" w:type="pct"/>
            <w:shd w:val="clear" w:color="auto" w:fill="auto"/>
            <w:vAlign w:val="center"/>
            <w:hideMark/>
          </w:tcPr>
          <w:p w14:paraId="29B4C5DD"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682.704</w:t>
            </w:r>
          </w:p>
        </w:tc>
        <w:tc>
          <w:tcPr>
            <w:tcW w:w="1342" w:type="pct"/>
            <w:shd w:val="clear" w:color="auto" w:fill="auto"/>
            <w:vAlign w:val="center"/>
            <w:hideMark/>
          </w:tcPr>
          <w:p w14:paraId="17178156"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42.872</w:t>
            </w:r>
          </w:p>
        </w:tc>
        <w:tc>
          <w:tcPr>
            <w:tcW w:w="327" w:type="pct"/>
            <w:shd w:val="clear" w:color="auto" w:fill="auto"/>
            <w:noWrap/>
            <w:vAlign w:val="center"/>
            <w:hideMark/>
          </w:tcPr>
          <w:p w14:paraId="7BC96FBE"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98.539</w:t>
            </w:r>
          </w:p>
        </w:tc>
        <w:tc>
          <w:tcPr>
            <w:tcW w:w="356" w:type="pct"/>
            <w:shd w:val="clear" w:color="auto" w:fill="auto"/>
            <w:vAlign w:val="center"/>
            <w:hideMark/>
          </w:tcPr>
          <w:p w14:paraId="79D0D25E"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42.872</w:t>
            </w:r>
          </w:p>
        </w:tc>
        <w:tc>
          <w:tcPr>
            <w:tcW w:w="356" w:type="pct"/>
            <w:shd w:val="clear" w:color="auto" w:fill="auto"/>
            <w:vAlign w:val="center"/>
            <w:hideMark/>
          </w:tcPr>
          <w:p w14:paraId="5B235436"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42.872</w:t>
            </w:r>
          </w:p>
        </w:tc>
      </w:tr>
      <w:tr w:rsidR="008946FF" w:rsidRPr="00FC21F2" w14:paraId="21AF2120" w14:textId="77777777" w:rsidTr="00FC21F2">
        <w:trPr>
          <w:trHeight w:val="375"/>
        </w:trPr>
        <w:tc>
          <w:tcPr>
            <w:tcW w:w="872" w:type="pct"/>
            <w:shd w:val="clear" w:color="auto" w:fill="auto"/>
            <w:vAlign w:val="center"/>
            <w:hideMark/>
          </w:tcPr>
          <w:p w14:paraId="5F57831F"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Al. Campinas</w:t>
            </w:r>
          </w:p>
        </w:tc>
        <w:tc>
          <w:tcPr>
            <w:tcW w:w="872" w:type="pct"/>
            <w:shd w:val="clear" w:color="auto" w:fill="auto"/>
            <w:vAlign w:val="center"/>
            <w:hideMark/>
          </w:tcPr>
          <w:p w14:paraId="3B4E1667"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5.655.824</w:t>
            </w:r>
          </w:p>
        </w:tc>
        <w:tc>
          <w:tcPr>
            <w:tcW w:w="437" w:type="pct"/>
            <w:shd w:val="clear" w:color="auto" w:fill="auto"/>
            <w:vAlign w:val="center"/>
            <w:hideMark/>
          </w:tcPr>
          <w:p w14:paraId="3DBE349A"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3.389.044</w:t>
            </w:r>
          </w:p>
        </w:tc>
        <w:tc>
          <w:tcPr>
            <w:tcW w:w="437" w:type="pct"/>
            <w:shd w:val="clear" w:color="auto" w:fill="auto"/>
            <w:vAlign w:val="center"/>
            <w:hideMark/>
          </w:tcPr>
          <w:p w14:paraId="44F4C0DA"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1.272.865</w:t>
            </w:r>
          </w:p>
        </w:tc>
        <w:tc>
          <w:tcPr>
            <w:tcW w:w="1342" w:type="pct"/>
            <w:shd w:val="clear" w:color="auto" w:fill="auto"/>
            <w:vAlign w:val="center"/>
            <w:hideMark/>
          </w:tcPr>
          <w:p w14:paraId="7C973AEA"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570.722</w:t>
            </w:r>
          </w:p>
        </w:tc>
        <w:tc>
          <w:tcPr>
            <w:tcW w:w="327" w:type="pct"/>
            <w:shd w:val="clear" w:color="auto" w:fill="auto"/>
            <w:noWrap/>
            <w:vAlign w:val="center"/>
            <w:hideMark/>
          </w:tcPr>
          <w:p w14:paraId="50BC2D66"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161.162</w:t>
            </w:r>
          </w:p>
        </w:tc>
        <w:tc>
          <w:tcPr>
            <w:tcW w:w="356" w:type="pct"/>
            <w:shd w:val="clear" w:color="auto" w:fill="auto"/>
            <w:vAlign w:val="center"/>
            <w:hideMark/>
          </w:tcPr>
          <w:p w14:paraId="5E268EC6"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130.577</w:t>
            </w:r>
          </w:p>
        </w:tc>
        <w:tc>
          <w:tcPr>
            <w:tcW w:w="356" w:type="pct"/>
            <w:shd w:val="clear" w:color="auto" w:fill="auto"/>
            <w:vAlign w:val="center"/>
            <w:hideMark/>
          </w:tcPr>
          <w:p w14:paraId="08403147"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131.454</w:t>
            </w:r>
          </w:p>
        </w:tc>
      </w:tr>
      <w:tr w:rsidR="008946FF" w:rsidRPr="00FC21F2" w14:paraId="4A19E04A" w14:textId="77777777" w:rsidTr="00FC21F2">
        <w:trPr>
          <w:trHeight w:val="375"/>
        </w:trPr>
        <w:tc>
          <w:tcPr>
            <w:tcW w:w="872" w:type="pct"/>
            <w:shd w:val="clear" w:color="auto" w:fill="auto"/>
            <w:vAlign w:val="center"/>
            <w:hideMark/>
          </w:tcPr>
          <w:p w14:paraId="5696822B"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Cristiano Viana II</w:t>
            </w:r>
          </w:p>
        </w:tc>
        <w:tc>
          <w:tcPr>
            <w:tcW w:w="872" w:type="pct"/>
            <w:shd w:val="clear" w:color="auto" w:fill="auto"/>
            <w:vAlign w:val="center"/>
            <w:hideMark/>
          </w:tcPr>
          <w:p w14:paraId="670C98A4"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905.589</w:t>
            </w:r>
          </w:p>
        </w:tc>
        <w:tc>
          <w:tcPr>
            <w:tcW w:w="437" w:type="pct"/>
            <w:shd w:val="clear" w:color="auto" w:fill="auto"/>
            <w:vAlign w:val="center"/>
            <w:hideMark/>
          </w:tcPr>
          <w:p w14:paraId="6948B06E"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523.638</w:t>
            </w:r>
          </w:p>
        </w:tc>
        <w:tc>
          <w:tcPr>
            <w:tcW w:w="437" w:type="pct"/>
            <w:shd w:val="clear" w:color="auto" w:fill="auto"/>
            <w:vAlign w:val="center"/>
            <w:hideMark/>
          </w:tcPr>
          <w:p w14:paraId="24A55889"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134.692</w:t>
            </w:r>
          </w:p>
        </w:tc>
        <w:tc>
          <w:tcPr>
            <w:tcW w:w="1342" w:type="pct"/>
            <w:shd w:val="clear" w:color="auto" w:fill="auto"/>
            <w:vAlign w:val="center"/>
            <w:hideMark/>
          </w:tcPr>
          <w:p w14:paraId="76423ACF"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77.044</w:t>
            </w:r>
          </w:p>
        </w:tc>
        <w:tc>
          <w:tcPr>
            <w:tcW w:w="327" w:type="pct"/>
            <w:shd w:val="clear" w:color="auto" w:fill="auto"/>
            <w:noWrap/>
            <w:vAlign w:val="center"/>
            <w:hideMark/>
          </w:tcPr>
          <w:p w14:paraId="65D71C7F"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57.421</w:t>
            </w:r>
          </w:p>
        </w:tc>
        <w:tc>
          <w:tcPr>
            <w:tcW w:w="356" w:type="pct"/>
            <w:shd w:val="clear" w:color="auto" w:fill="auto"/>
            <w:vAlign w:val="center"/>
            <w:hideMark/>
          </w:tcPr>
          <w:p w14:paraId="086D1360"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112.795</w:t>
            </w:r>
          </w:p>
        </w:tc>
        <w:tc>
          <w:tcPr>
            <w:tcW w:w="356" w:type="pct"/>
            <w:shd w:val="clear" w:color="auto" w:fill="auto"/>
            <w:vAlign w:val="center"/>
            <w:hideMark/>
          </w:tcPr>
          <w:p w14:paraId="5B8CF82E"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0</w:t>
            </w:r>
          </w:p>
        </w:tc>
      </w:tr>
      <w:tr w:rsidR="008946FF" w:rsidRPr="00FC21F2" w14:paraId="01592B25" w14:textId="77777777" w:rsidTr="00FC21F2">
        <w:trPr>
          <w:trHeight w:val="375"/>
        </w:trPr>
        <w:tc>
          <w:tcPr>
            <w:tcW w:w="872" w:type="pct"/>
            <w:shd w:val="clear" w:color="auto" w:fill="auto"/>
            <w:vAlign w:val="center"/>
            <w:hideMark/>
          </w:tcPr>
          <w:p w14:paraId="5DBE6015"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Neto de Araujo</w:t>
            </w:r>
          </w:p>
        </w:tc>
        <w:tc>
          <w:tcPr>
            <w:tcW w:w="872" w:type="pct"/>
            <w:shd w:val="clear" w:color="auto" w:fill="auto"/>
            <w:vAlign w:val="center"/>
            <w:hideMark/>
          </w:tcPr>
          <w:p w14:paraId="6B78E05D"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1.884.223</w:t>
            </w:r>
          </w:p>
        </w:tc>
        <w:tc>
          <w:tcPr>
            <w:tcW w:w="437" w:type="pct"/>
            <w:shd w:val="clear" w:color="auto" w:fill="auto"/>
            <w:vAlign w:val="center"/>
            <w:hideMark/>
          </w:tcPr>
          <w:p w14:paraId="17444EB7"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1.121.098</w:t>
            </w:r>
          </w:p>
        </w:tc>
        <w:tc>
          <w:tcPr>
            <w:tcW w:w="437" w:type="pct"/>
            <w:shd w:val="clear" w:color="auto" w:fill="auto"/>
            <w:vAlign w:val="center"/>
            <w:hideMark/>
          </w:tcPr>
          <w:p w14:paraId="328C90EE"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328.614</w:t>
            </w:r>
          </w:p>
        </w:tc>
        <w:tc>
          <w:tcPr>
            <w:tcW w:w="1342" w:type="pct"/>
            <w:shd w:val="clear" w:color="auto" w:fill="auto"/>
            <w:vAlign w:val="center"/>
            <w:hideMark/>
          </w:tcPr>
          <w:p w14:paraId="55A0DB1E"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57.517</w:t>
            </w:r>
          </w:p>
        </w:tc>
        <w:tc>
          <w:tcPr>
            <w:tcW w:w="327" w:type="pct"/>
            <w:shd w:val="clear" w:color="auto" w:fill="auto"/>
            <w:noWrap/>
            <w:vAlign w:val="center"/>
            <w:hideMark/>
          </w:tcPr>
          <w:p w14:paraId="1702F3E1"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121.407</w:t>
            </w:r>
          </w:p>
        </w:tc>
        <w:tc>
          <w:tcPr>
            <w:tcW w:w="356" w:type="pct"/>
            <w:shd w:val="clear" w:color="auto" w:fill="auto"/>
            <w:vAlign w:val="center"/>
            <w:hideMark/>
          </w:tcPr>
          <w:p w14:paraId="6752BA61"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121.407</w:t>
            </w:r>
          </w:p>
        </w:tc>
        <w:tc>
          <w:tcPr>
            <w:tcW w:w="356" w:type="pct"/>
            <w:shd w:val="clear" w:color="auto" w:fill="auto"/>
            <w:vAlign w:val="center"/>
            <w:hideMark/>
          </w:tcPr>
          <w:p w14:paraId="6BC50B8E"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134.180</w:t>
            </w:r>
          </w:p>
        </w:tc>
      </w:tr>
      <w:tr w:rsidR="008946FF" w:rsidRPr="00FC21F2" w14:paraId="053ABD30" w14:textId="77777777" w:rsidTr="00FC21F2">
        <w:trPr>
          <w:trHeight w:val="375"/>
        </w:trPr>
        <w:tc>
          <w:tcPr>
            <w:tcW w:w="872" w:type="pct"/>
            <w:shd w:val="clear" w:color="auto" w:fill="auto"/>
            <w:vAlign w:val="center"/>
            <w:hideMark/>
          </w:tcPr>
          <w:p w14:paraId="54D8D4ED"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Estela</w:t>
            </w:r>
          </w:p>
        </w:tc>
        <w:tc>
          <w:tcPr>
            <w:tcW w:w="872" w:type="pct"/>
            <w:shd w:val="clear" w:color="auto" w:fill="auto"/>
            <w:vAlign w:val="center"/>
            <w:hideMark/>
          </w:tcPr>
          <w:p w14:paraId="1D6D6191"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10.254.030</w:t>
            </w:r>
          </w:p>
        </w:tc>
        <w:tc>
          <w:tcPr>
            <w:tcW w:w="437" w:type="pct"/>
            <w:shd w:val="clear" w:color="auto" w:fill="auto"/>
            <w:vAlign w:val="center"/>
            <w:hideMark/>
          </w:tcPr>
          <w:p w14:paraId="0844B1F9"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8.032.683</w:t>
            </w:r>
          </w:p>
        </w:tc>
        <w:tc>
          <w:tcPr>
            <w:tcW w:w="437" w:type="pct"/>
            <w:shd w:val="clear" w:color="auto" w:fill="auto"/>
            <w:vAlign w:val="center"/>
            <w:hideMark/>
          </w:tcPr>
          <w:p w14:paraId="4E6C5D12"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127.500</w:t>
            </w:r>
          </w:p>
        </w:tc>
        <w:tc>
          <w:tcPr>
            <w:tcW w:w="1342" w:type="pct"/>
            <w:shd w:val="clear" w:color="auto" w:fill="auto"/>
            <w:vAlign w:val="center"/>
            <w:hideMark/>
          </w:tcPr>
          <w:p w14:paraId="2E3B5D8C"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1.758.360</w:t>
            </w:r>
          </w:p>
        </w:tc>
        <w:tc>
          <w:tcPr>
            <w:tcW w:w="327" w:type="pct"/>
            <w:shd w:val="clear" w:color="auto" w:fill="auto"/>
            <w:noWrap/>
            <w:vAlign w:val="center"/>
            <w:hideMark/>
          </w:tcPr>
          <w:p w14:paraId="36808DD1"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218.511</w:t>
            </w:r>
          </w:p>
        </w:tc>
        <w:tc>
          <w:tcPr>
            <w:tcW w:w="356" w:type="pct"/>
            <w:shd w:val="clear" w:color="auto" w:fill="auto"/>
            <w:vAlign w:val="center"/>
            <w:hideMark/>
          </w:tcPr>
          <w:p w14:paraId="7CCD491D"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58.488</w:t>
            </w:r>
          </w:p>
        </w:tc>
        <w:tc>
          <w:tcPr>
            <w:tcW w:w="356" w:type="pct"/>
            <w:shd w:val="clear" w:color="auto" w:fill="auto"/>
            <w:vAlign w:val="center"/>
            <w:hideMark/>
          </w:tcPr>
          <w:p w14:paraId="6A7AD498"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58.488</w:t>
            </w:r>
          </w:p>
        </w:tc>
      </w:tr>
      <w:tr w:rsidR="008946FF" w:rsidRPr="00FC21F2" w14:paraId="621E0615" w14:textId="77777777" w:rsidTr="00FC21F2">
        <w:trPr>
          <w:trHeight w:val="375"/>
        </w:trPr>
        <w:tc>
          <w:tcPr>
            <w:tcW w:w="872" w:type="pct"/>
            <w:shd w:val="clear" w:color="auto" w:fill="auto"/>
            <w:vAlign w:val="center"/>
            <w:hideMark/>
          </w:tcPr>
          <w:p w14:paraId="3978987B"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Min Godói</w:t>
            </w:r>
          </w:p>
        </w:tc>
        <w:tc>
          <w:tcPr>
            <w:tcW w:w="872" w:type="pct"/>
            <w:shd w:val="clear" w:color="auto" w:fill="auto"/>
            <w:vAlign w:val="center"/>
            <w:hideMark/>
          </w:tcPr>
          <w:p w14:paraId="627E6971"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1.221.656</w:t>
            </w:r>
          </w:p>
        </w:tc>
        <w:tc>
          <w:tcPr>
            <w:tcW w:w="437" w:type="pct"/>
            <w:shd w:val="clear" w:color="auto" w:fill="auto"/>
            <w:vAlign w:val="center"/>
            <w:hideMark/>
          </w:tcPr>
          <w:p w14:paraId="26A00E30"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325.735</w:t>
            </w:r>
          </w:p>
        </w:tc>
        <w:tc>
          <w:tcPr>
            <w:tcW w:w="437" w:type="pct"/>
            <w:shd w:val="clear" w:color="auto" w:fill="auto"/>
            <w:vAlign w:val="center"/>
            <w:hideMark/>
          </w:tcPr>
          <w:p w14:paraId="654CFDC2"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555.379</w:t>
            </w:r>
          </w:p>
        </w:tc>
        <w:tc>
          <w:tcPr>
            <w:tcW w:w="1342" w:type="pct"/>
            <w:shd w:val="clear" w:color="auto" w:fill="auto"/>
            <w:vAlign w:val="center"/>
            <w:hideMark/>
          </w:tcPr>
          <w:p w14:paraId="55AFEFC4"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155.114</w:t>
            </w:r>
          </w:p>
        </w:tc>
        <w:tc>
          <w:tcPr>
            <w:tcW w:w="327" w:type="pct"/>
            <w:shd w:val="clear" w:color="auto" w:fill="auto"/>
            <w:noWrap/>
            <w:vAlign w:val="center"/>
            <w:hideMark/>
          </w:tcPr>
          <w:p w14:paraId="598E0872"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74.369</w:t>
            </w:r>
          </w:p>
        </w:tc>
        <w:tc>
          <w:tcPr>
            <w:tcW w:w="356" w:type="pct"/>
            <w:shd w:val="clear" w:color="auto" w:fill="auto"/>
            <w:vAlign w:val="center"/>
            <w:hideMark/>
          </w:tcPr>
          <w:p w14:paraId="38E6D9E0"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27.765</w:t>
            </w:r>
          </w:p>
        </w:tc>
        <w:tc>
          <w:tcPr>
            <w:tcW w:w="356" w:type="pct"/>
            <w:shd w:val="clear" w:color="auto" w:fill="auto"/>
            <w:vAlign w:val="center"/>
            <w:hideMark/>
          </w:tcPr>
          <w:p w14:paraId="0B4145C3"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83.294</w:t>
            </w:r>
          </w:p>
        </w:tc>
      </w:tr>
      <w:tr w:rsidR="008946FF" w:rsidRPr="00FC21F2" w14:paraId="7946937F" w14:textId="77777777" w:rsidTr="00FC21F2">
        <w:trPr>
          <w:trHeight w:val="375"/>
        </w:trPr>
        <w:tc>
          <w:tcPr>
            <w:tcW w:w="872" w:type="pct"/>
            <w:shd w:val="clear" w:color="auto" w:fill="auto"/>
            <w:vAlign w:val="center"/>
            <w:hideMark/>
          </w:tcPr>
          <w:p w14:paraId="34DC2EF8"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Oscar Freire II</w:t>
            </w:r>
          </w:p>
        </w:tc>
        <w:tc>
          <w:tcPr>
            <w:tcW w:w="872" w:type="pct"/>
            <w:shd w:val="clear" w:color="auto" w:fill="auto"/>
            <w:vAlign w:val="center"/>
            <w:hideMark/>
          </w:tcPr>
          <w:p w14:paraId="7E02A3AD"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5.378.581</w:t>
            </w:r>
          </w:p>
        </w:tc>
        <w:tc>
          <w:tcPr>
            <w:tcW w:w="437" w:type="pct"/>
            <w:shd w:val="clear" w:color="auto" w:fill="auto"/>
            <w:vAlign w:val="center"/>
            <w:hideMark/>
          </w:tcPr>
          <w:p w14:paraId="464E1DE8"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0</w:t>
            </w:r>
          </w:p>
        </w:tc>
        <w:tc>
          <w:tcPr>
            <w:tcW w:w="437" w:type="pct"/>
            <w:shd w:val="clear" w:color="auto" w:fill="auto"/>
            <w:vAlign w:val="center"/>
            <w:hideMark/>
          </w:tcPr>
          <w:p w14:paraId="3DDE2313"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4.372.119</w:t>
            </w:r>
          </w:p>
        </w:tc>
        <w:tc>
          <w:tcPr>
            <w:tcW w:w="1342" w:type="pct"/>
            <w:shd w:val="clear" w:color="auto" w:fill="auto"/>
            <w:vAlign w:val="center"/>
            <w:hideMark/>
          </w:tcPr>
          <w:p w14:paraId="0DF468EC"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598.860</w:t>
            </w:r>
          </w:p>
        </w:tc>
        <w:tc>
          <w:tcPr>
            <w:tcW w:w="327" w:type="pct"/>
            <w:shd w:val="clear" w:color="auto" w:fill="auto"/>
            <w:noWrap/>
            <w:vAlign w:val="center"/>
            <w:hideMark/>
          </w:tcPr>
          <w:p w14:paraId="7469D11D"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153.702</w:t>
            </w:r>
          </w:p>
        </w:tc>
        <w:tc>
          <w:tcPr>
            <w:tcW w:w="356" w:type="pct"/>
            <w:shd w:val="clear" w:color="auto" w:fill="auto"/>
            <w:vAlign w:val="center"/>
            <w:hideMark/>
          </w:tcPr>
          <w:p w14:paraId="1A884C42"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126.950</w:t>
            </w:r>
          </w:p>
        </w:tc>
        <w:tc>
          <w:tcPr>
            <w:tcW w:w="356" w:type="pct"/>
            <w:shd w:val="clear" w:color="auto" w:fill="auto"/>
            <w:vAlign w:val="center"/>
            <w:hideMark/>
          </w:tcPr>
          <w:p w14:paraId="79E24A3A"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126.950</w:t>
            </w:r>
          </w:p>
        </w:tc>
      </w:tr>
      <w:tr w:rsidR="008946FF" w:rsidRPr="00FC21F2" w14:paraId="12E4ABCE" w14:textId="77777777" w:rsidTr="00FC21F2">
        <w:trPr>
          <w:trHeight w:val="375"/>
        </w:trPr>
        <w:tc>
          <w:tcPr>
            <w:tcW w:w="872" w:type="pct"/>
            <w:shd w:val="clear" w:color="auto" w:fill="auto"/>
            <w:vAlign w:val="center"/>
            <w:hideMark/>
          </w:tcPr>
          <w:p w14:paraId="239555DE"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Gaivota</w:t>
            </w:r>
          </w:p>
        </w:tc>
        <w:tc>
          <w:tcPr>
            <w:tcW w:w="872" w:type="pct"/>
            <w:shd w:val="clear" w:color="auto" w:fill="auto"/>
            <w:vAlign w:val="center"/>
            <w:hideMark/>
          </w:tcPr>
          <w:p w14:paraId="330BDA53"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6.246.591</w:t>
            </w:r>
          </w:p>
        </w:tc>
        <w:tc>
          <w:tcPr>
            <w:tcW w:w="437" w:type="pct"/>
            <w:shd w:val="clear" w:color="auto" w:fill="auto"/>
            <w:vAlign w:val="center"/>
            <w:hideMark/>
          </w:tcPr>
          <w:p w14:paraId="68C3703A"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0</w:t>
            </w:r>
          </w:p>
        </w:tc>
        <w:tc>
          <w:tcPr>
            <w:tcW w:w="437" w:type="pct"/>
            <w:shd w:val="clear" w:color="auto" w:fill="auto"/>
            <w:vAlign w:val="center"/>
            <w:hideMark/>
          </w:tcPr>
          <w:p w14:paraId="2CB54540"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4.702.334</w:t>
            </w:r>
          </w:p>
        </w:tc>
        <w:tc>
          <w:tcPr>
            <w:tcW w:w="1342" w:type="pct"/>
            <w:shd w:val="clear" w:color="auto" w:fill="auto"/>
            <w:vAlign w:val="center"/>
            <w:hideMark/>
          </w:tcPr>
          <w:p w14:paraId="412E7C78"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1.113.345</w:t>
            </w:r>
          </w:p>
        </w:tc>
        <w:tc>
          <w:tcPr>
            <w:tcW w:w="327" w:type="pct"/>
            <w:shd w:val="clear" w:color="auto" w:fill="auto"/>
            <w:noWrap/>
            <w:vAlign w:val="center"/>
            <w:hideMark/>
          </w:tcPr>
          <w:p w14:paraId="2F69E7BA"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265.615</w:t>
            </w:r>
          </w:p>
        </w:tc>
        <w:tc>
          <w:tcPr>
            <w:tcW w:w="356" w:type="pct"/>
            <w:shd w:val="clear" w:color="auto" w:fill="auto"/>
            <w:vAlign w:val="center"/>
            <w:hideMark/>
          </w:tcPr>
          <w:p w14:paraId="0CEBA623"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88.415</w:t>
            </w:r>
          </w:p>
        </w:tc>
        <w:tc>
          <w:tcPr>
            <w:tcW w:w="356" w:type="pct"/>
            <w:shd w:val="clear" w:color="auto" w:fill="auto"/>
            <w:vAlign w:val="center"/>
            <w:hideMark/>
          </w:tcPr>
          <w:p w14:paraId="47513ED7"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76.882</w:t>
            </w:r>
          </w:p>
        </w:tc>
      </w:tr>
      <w:tr w:rsidR="008946FF" w:rsidRPr="00FC21F2" w14:paraId="1F63BFB2" w14:textId="77777777" w:rsidTr="00FC21F2">
        <w:trPr>
          <w:trHeight w:val="375"/>
        </w:trPr>
        <w:tc>
          <w:tcPr>
            <w:tcW w:w="872" w:type="pct"/>
            <w:shd w:val="clear" w:color="auto" w:fill="auto"/>
            <w:vAlign w:val="center"/>
            <w:hideMark/>
          </w:tcPr>
          <w:p w14:paraId="699FAE50"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lastRenderedPageBreak/>
              <w:t>Sergipe</w:t>
            </w:r>
          </w:p>
        </w:tc>
        <w:tc>
          <w:tcPr>
            <w:tcW w:w="872" w:type="pct"/>
            <w:shd w:val="clear" w:color="auto" w:fill="auto"/>
            <w:vAlign w:val="center"/>
            <w:hideMark/>
          </w:tcPr>
          <w:p w14:paraId="2DEF20E9"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5.232.074</w:t>
            </w:r>
          </w:p>
        </w:tc>
        <w:tc>
          <w:tcPr>
            <w:tcW w:w="437" w:type="pct"/>
            <w:shd w:val="clear" w:color="auto" w:fill="auto"/>
            <w:vAlign w:val="center"/>
            <w:hideMark/>
          </w:tcPr>
          <w:p w14:paraId="49CE490F"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3.913.250</w:t>
            </w:r>
          </w:p>
        </w:tc>
        <w:tc>
          <w:tcPr>
            <w:tcW w:w="437" w:type="pct"/>
            <w:shd w:val="clear" w:color="auto" w:fill="auto"/>
            <w:vAlign w:val="center"/>
            <w:hideMark/>
          </w:tcPr>
          <w:p w14:paraId="09D5AA0E"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885.955</w:t>
            </w:r>
          </w:p>
        </w:tc>
        <w:tc>
          <w:tcPr>
            <w:tcW w:w="1342" w:type="pct"/>
            <w:shd w:val="clear" w:color="auto" w:fill="auto"/>
            <w:vAlign w:val="center"/>
            <w:hideMark/>
          </w:tcPr>
          <w:p w14:paraId="64E99A40"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173.892</w:t>
            </w:r>
          </w:p>
        </w:tc>
        <w:tc>
          <w:tcPr>
            <w:tcW w:w="327" w:type="pct"/>
            <w:shd w:val="clear" w:color="auto" w:fill="auto"/>
            <w:noWrap/>
            <w:vAlign w:val="center"/>
            <w:hideMark/>
          </w:tcPr>
          <w:p w14:paraId="70CF67CF"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86.326</w:t>
            </w:r>
          </w:p>
        </w:tc>
        <w:tc>
          <w:tcPr>
            <w:tcW w:w="356" w:type="pct"/>
            <w:shd w:val="clear" w:color="auto" w:fill="auto"/>
            <w:vAlign w:val="center"/>
            <w:hideMark/>
          </w:tcPr>
          <w:p w14:paraId="5FCE52E1"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86.326</w:t>
            </w:r>
          </w:p>
        </w:tc>
        <w:tc>
          <w:tcPr>
            <w:tcW w:w="356" w:type="pct"/>
            <w:shd w:val="clear" w:color="auto" w:fill="auto"/>
            <w:vAlign w:val="center"/>
            <w:hideMark/>
          </w:tcPr>
          <w:p w14:paraId="094E641F"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86.326</w:t>
            </w:r>
          </w:p>
        </w:tc>
      </w:tr>
      <w:tr w:rsidR="008946FF" w:rsidRPr="00FC21F2" w14:paraId="2F71F93E" w14:textId="77777777" w:rsidTr="00FC21F2">
        <w:trPr>
          <w:trHeight w:val="375"/>
        </w:trPr>
        <w:tc>
          <w:tcPr>
            <w:tcW w:w="872" w:type="pct"/>
            <w:shd w:val="clear" w:color="auto" w:fill="auto"/>
            <w:vAlign w:val="center"/>
            <w:hideMark/>
          </w:tcPr>
          <w:p w14:paraId="50BDDF9D"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Maceio</w:t>
            </w:r>
          </w:p>
        </w:tc>
        <w:tc>
          <w:tcPr>
            <w:tcW w:w="872" w:type="pct"/>
            <w:shd w:val="clear" w:color="auto" w:fill="auto"/>
            <w:vAlign w:val="center"/>
            <w:hideMark/>
          </w:tcPr>
          <w:p w14:paraId="1F385C9C"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1.676.901</w:t>
            </w:r>
          </w:p>
        </w:tc>
        <w:tc>
          <w:tcPr>
            <w:tcW w:w="437" w:type="pct"/>
            <w:shd w:val="clear" w:color="auto" w:fill="auto"/>
            <w:vAlign w:val="center"/>
            <w:hideMark/>
          </w:tcPr>
          <w:p w14:paraId="50458697"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546.843</w:t>
            </w:r>
          </w:p>
        </w:tc>
        <w:tc>
          <w:tcPr>
            <w:tcW w:w="437" w:type="pct"/>
            <w:shd w:val="clear" w:color="auto" w:fill="auto"/>
            <w:vAlign w:val="center"/>
            <w:hideMark/>
          </w:tcPr>
          <w:p w14:paraId="1649385B"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778.446</w:t>
            </w:r>
          </w:p>
        </w:tc>
        <w:tc>
          <w:tcPr>
            <w:tcW w:w="1342" w:type="pct"/>
            <w:shd w:val="clear" w:color="auto" w:fill="auto"/>
            <w:vAlign w:val="center"/>
            <w:hideMark/>
          </w:tcPr>
          <w:p w14:paraId="1203CB4F"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143.372</w:t>
            </w:r>
          </w:p>
        </w:tc>
        <w:tc>
          <w:tcPr>
            <w:tcW w:w="327" w:type="pct"/>
            <w:shd w:val="clear" w:color="auto" w:fill="auto"/>
            <w:noWrap/>
            <w:vAlign w:val="center"/>
            <w:hideMark/>
          </w:tcPr>
          <w:p w14:paraId="369B5DC8"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39.939</w:t>
            </w:r>
          </w:p>
        </w:tc>
        <w:tc>
          <w:tcPr>
            <w:tcW w:w="356" w:type="pct"/>
            <w:shd w:val="clear" w:color="auto" w:fill="auto"/>
            <w:vAlign w:val="center"/>
            <w:hideMark/>
          </w:tcPr>
          <w:p w14:paraId="01699176"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39.939</w:t>
            </w:r>
          </w:p>
        </w:tc>
        <w:tc>
          <w:tcPr>
            <w:tcW w:w="356" w:type="pct"/>
            <w:shd w:val="clear" w:color="auto" w:fill="auto"/>
            <w:vAlign w:val="center"/>
            <w:hideMark/>
          </w:tcPr>
          <w:p w14:paraId="49FDFA23"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128.362</w:t>
            </w:r>
          </w:p>
        </w:tc>
      </w:tr>
      <w:tr w:rsidR="008946FF" w:rsidRPr="00FC21F2" w14:paraId="1C6A1043" w14:textId="77777777" w:rsidTr="00FC21F2">
        <w:trPr>
          <w:trHeight w:val="375"/>
        </w:trPr>
        <w:tc>
          <w:tcPr>
            <w:tcW w:w="872" w:type="pct"/>
            <w:shd w:val="clear" w:color="auto" w:fill="auto"/>
            <w:vAlign w:val="center"/>
            <w:hideMark/>
          </w:tcPr>
          <w:p w14:paraId="42738D60"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Al. Barros HMP</w:t>
            </w:r>
          </w:p>
        </w:tc>
        <w:tc>
          <w:tcPr>
            <w:tcW w:w="872" w:type="pct"/>
            <w:shd w:val="clear" w:color="auto" w:fill="auto"/>
            <w:vAlign w:val="center"/>
            <w:hideMark/>
          </w:tcPr>
          <w:p w14:paraId="66036B26"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3.498.654</w:t>
            </w:r>
          </w:p>
        </w:tc>
        <w:tc>
          <w:tcPr>
            <w:tcW w:w="437" w:type="pct"/>
            <w:shd w:val="clear" w:color="auto" w:fill="auto"/>
            <w:vAlign w:val="center"/>
            <w:hideMark/>
          </w:tcPr>
          <w:p w14:paraId="2C327164"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855.000</w:t>
            </w:r>
          </w:p>
        </w:tc>
        <w:tc>
          <w:tcPr>
            <w:tcW w:w="437" w:type="pct"/>
            <w:shd w:val="clear" w:color="auto" w:fill="auto"/>
            <w:vAlign w:val="center"/>
            <w:hideMark/>
          </w:tcPr>
          <w:p w14:paraId="2634C1FA"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1.793.604</w:t>
            </w:r>
          </w:p>
        </w:tc>
        <w:tc>
          <w:tcPr>
            <w:tcW w:w="1342" w:type="pct"/>
            <w:shd w:val="clear" w:color="auto" w:fill="auto"/>
            <w:vAlign w:val="center"/>
            <w:hideMark/>
          </w:tcPr>
          <w:p w14:paraId="51025395"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582.014</w:t>
            </w:r>
          </w:p>
        </w:tc>
        <w:tc>
          <w:tcPr>
            <w:tcW w:w="327" w:type="pct"/>
            <w:shd w:val="clear" w:color="auto" w:fill="auto"/>
            <w:noWrap/>
            <w:vAlign w:val="center"/>
            <w:hideMark/>
          </w:tcPr>
          <w:p w14:paraId="614D6B12"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110.964</w:t>
            </w:r>
          </w:p>
        </w:tc>
        <w:tc>
          <w:tcPr>
            <w:tcW w:w="356" w:type="pct"/>
            <w:shd w:val="clear" w:color="auto" w:fill="auto"/>
            <w:vAlign w:val="center"/>
            <w:hideMark/>
          </w:tcPr>
          <w:p w14:paraId="7211799D"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157.073</w:t>
            </w:r>
          </w:p>
        </w:tc>
        <w:tc>
          <w:tcPr>
            <w:tcW w:w="356" w:type="pct"/>
            <w:shd w:val="clear" w:color="auto" w:fill="auto"/>
            <w:vAlign w:val="center"/>
            <w:hideMark/>
          </w:tcPr>
          <w:p w14:paraId="23736157"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0</w:t>
            </w:r>
          </w:p>
        </w:tc>
      </w:tr>
      <w:tr w:rsidR="008946FF" w:rsidRPr="00FC21F2" w14:paraId="6C2555A6" w14:textId="77777777" w:rsidTr="00FC21F2">
        <w:trPr>
          <w:trHeight w:val="375"/>
        </w:trPr>
        <w:tc>
          <w:tcPr>
            <w:tcW w:w="872" w:type="pct"/>
            <w:shd w:val="clear" w:color="auto" w:fill="auto"/>
            <w:vAlign w:val="center"/>
            <w:hideMark/>
          </w:tcPr>
          <w:p w14:paraId="2BFEA306"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Apinagés HMP</w:t>
            </w:r>
          </w:p>
        </w:tc>
        <w:tc>
          <w:tcPr>
            <w:tcW w:w="872" w:type="pct"/>
            <w:shd w:val="clear" w:color="auto" w:fill="auto"/>
            <w:vAlign w:val="center"/>
            <w:hideMark/>
          </w:tcPr>
          <w:p w14:paraId="62C0D7FF"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3.163.654</w:t>
            </w:r>
          </w:p>
        </w:tc>
        <w:tc>
          <w:tcPr>
            <w:tcW w:w="437" w:type="pct"/>
            <w:shd w:val="clear" w:color="auto" w:fill="auto"/>
            <w:vAlign w:val="center"/>
            <w:hideMark/>
          </w:tcPr>
          <w:p w14:paraId="1B2B4208"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0</w:t>
            </w:r>
          </w:p>
        </w:tc>
        <w:tc>
          <w:tcPr>
            <w:tcW w:w="437" w:type="pct"/>
            <w:shd w:val="clear" w:color="auto" w:fill="auto"/>
            <w:vAlign w:val="center"/>
            <w:hideMark/>
          </w:tcPr>
          <w:p w14:paraId="6590F210"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2.478.205</w:t>
            </w:r>
          </w:p>
        </w:tc>
        <w:tc>
          <w:tcPr>
            <w:tcW w:w="1342" w:type="pct"/>
            <w:shd w:val="clear" w:color="auto" w:fill="auto"/>
            <w:vAlign w:val="center"/>
            <w:hideMark/>
          </w:tcPr>
          <w:p w14:paraId="04A342C2"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479.145</w:t>
            </w:r>
          </w:p>
        </w:tc>
        <w:tc>
          <w:tcPr>
            <w:tcW w:w="327" w:type="pct"/>
            <w:shd w:val="clear" w:color="auto" w:fill="auto"/>
            <w:noWrap/>
            <w:vAlign w:val="center"/>
            <w:hideMark/>
          </w:tcPr>
          <w:p w14:paraId="0644B205"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87.140</w:t>
            </w:r>
          </w:p>
        </w:tc>
        <w:tc>
          <w:tcPr>
            <w:tcW w:w="356" w:type="pct"/>
            <w:shd w:val="clear" w:color="auto" w:fill="auto"/>
            <w:vAlign w:val="center"/>
            <w:hideMark/>
          </w:tcPr>
          <w:p w14:paraId="146E1D5F"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119.165</w:t>
            </w:r>
          </w:p>
        </w:tc>
        <w:tc>
          <w:tcPr>
            <w:tcW w:w="356" w:type="pct"/>
            <w:shd w:val="clear" w:color="auto" w:fill="auto"/>
            <w:vAlign w:val="center"/>
            <w:hideMark/>
          </w:tcPr>
          <w:p w14:paraId="5F6977C9"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0</w:t>
            </w:r>
          </w:p>
        </w:tc>
      </w:tr>
      <w:tr w:rsidR="008946FF" w:rsidRPr="00FC21F2" w14:paraId="694B3191" w14:textId="77777777" w:rsidTr="00FC21F2">
        <w:trPr>
          <w:trHeight w:val="375"/>
        </w:trPr>
        <w:tc>
          <w:tcPr>
            <w:tcW w:w="872" w:type="pct"/>
            <w:shd w:val="clear" w:color="auto" w:fill="auto"/>
            <w:vAlign w:val="center"/>
            <w:hideMark/>
          </w:tcPr>
          <w:p w14:paraId="6F53B644"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Fausto Ferraz</w:t>
            </w:r>
          </w:p>
        </w:tc>
        <w:tc>
          <w:tcPr>
            <w:tcW w:w="872" w:type="pct"/>
            <w:shd w:val="clear" w:color="auto" w:fill="auto"/>
            <w:vAlign w:val="center"/>
            <w:hideMark/>
          </w:tcPr>
          <w:p w14:paraId="79843D5E"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2.382.098</w:t>
            </w:r>
          </w:p>
        </w:tc>
        <w:tc>
          <w:tcPr>
            <w:tcW w:w="437" w:type="pct"/>
            <w:shd w:val="clear" w:color="auto" w:fill="auto"/>
            <w:vAlign w:val="center"/>
            <w:hideMark/>
          </w:tcPr>
          <w:p w14:paraId="61334A4A"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198.500</w:t>
            </w:r>
          </w:p>
        </w:tc>
        <w:tc>
          <w:tcPr>
            <w:tcW w:w="437" w:type="pct"/>
            <w:shd w:val="clear" w:color="auto" w:fill="auto"/>
            <w:vAlign w:val="center"/>
            <w:hideMark/>
          </w:tcPr>
          <w:p w14:paraId="07B5DE90"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1.295.521</w:t>
            </w:r>
          </w:p>
        </w:tc>
        <w:tc>
          <w:tcPr>
            <w:tcW w:w="1342" w:type="pct"/>
            <w:shd w:val="clear" w:color="auto" w:fill="auto"/>
            <w:vAlign w:val="center"/>
            <w:hideMark/>
          </w:tcPr>
          <w:p w14:paraId="67280071"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642.081</w:t>
            </w:r>
          </w:p>
        </w:tc>
        <w:tc>
          <w:tcPr>
            <w:tcW w:w="327" w:type="pct"/>
            <w:shd w:val="clear" w:color="auto" w:fill="auto"/>
            <w:noWrap/>
            <w:vAlign w:val="center"/>
            <w:hideMark/>
          </w:tcPr>
          <w:p w14:paraId="04A5EFDB"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105.198</w:t>
            </w:r>
          </w:p>
        </w:tc>
        <w:tc>
          <w:tcPr>
            <w:tcW w:w="356" w:type="pct"/>
            <w:shd w:val="clear" w:color="auto" w:fill="auto"/>
            <w:vAlign w:val="center"/>
            <w:hideMark/>
          </w:tcPr>
          <w:p w14:paraId="6CEF6140"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116.798</w:t>
            </w:r>
          </w:p>
        </w:tc>
        <w:tc>
          <w:tcPr>
            <w:tcW w:w="356" w:type="pct"/>
            <w:shd w:val="clear" w:color="auto" w:fill="auto"/>
            <w:vAlign w:val="center"/>
            <w:hideMark/>
          </w:tcPr>
          <w:p w14:paraId="3672B309"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24.000</w:t>
            </w:r>
          </w:p>
        </w:tc>
      </w:tr>
      <w:tr w:rsidR="008946FF" w:rsidRPr="00FC21F2" w14:paraId="08F3B00C" w14:textId="77777777" w:rsidTr="00FC21F2">
        <w:trPr>
          <w:trHeight w:val="375"/>
        </w:trPr>
        <w:tc>
          <w:tcPr>
            <w:tcW w:w="872" w:type="pct"/>
            <w:shd w:val="clear" w:color="auto" w:fill="auto"/>
            <w:vAlign w:val="center"/>
            <w:hideMark/>
          </w:tcPr>
          <w:p w14:paraId="04B96497"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Sena Madureira II</w:t>
            </w:r>
          </w:p>
        </w:tc>
        <w:tc>
          <w:tcPr>
            <w:tcW w:w="872" w:type="pct"/>
            <w:shd w:val="clear" w:color="auto" w:fill="auto"/>
            <w:vAlign w:val="center"/>
            <w:hideMark/>
          </w:tcPr>
          <w:p w14:paraId="5754B152"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2.949.765</w:t>
            </w:r>
          </w:p>
        </w:tc>
        <w:tc>
          <w:tcPr>
            <w:tcW w:w="437" w:type="pct"/>
            <w:shd w:val="clear" w:color="auto" w:fill="auto"/>
            <w:vAlign w:val="center"/>
            <w:hideMark/>
          </w:tcPr>
          <w:p w14:paraId="67238708"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0</w:t>
            </w:r>
          </w:p>
        </w:tc>
        <w:tc>
          <w:tcPr>
            <w:tcW w:w="437" w:type="pct"/>
            <w:shd w:val="clear" w:color="auto" w:fill="auto"/>
            <w:vAlign w:val="center"/>
            <w:hideMark/>
          </w:tcPr>
          <w:p w14:paraId="59001B7E"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2.625.207</w:t>
            </w:r>
          </w:p>
        </w:tc>
        <w:tc>
          <w:tcPr>
            <w:tcW w:w="1342" w:type="pct"/>
            <w:shd w:val="clear" w:color="auto" w:fill="auto"/>
            <w:vAlign w:val="center"/>
            <w:hideMark/>
          </w:tcPr>
          <w:p w14:paraId="742B8597"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242.624</w:t>
            </w:r>
          </w:p>
        </w:tc>
        <w:tc>
          <w:tcPr>
            <w:tcW w:w="327" w:type="pct"/>
            <w:shd w:val="clear" w:color="auto" w:fill="auto"/>
            <w:noWrap/>
            <w:vAlign w:val="center"/>
            <w:hideMark/>
          </w:tcPr>
          <w:p w14:paraId="44B0E35F"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42.448</w:t>
            </w:r>
          </w:p>
        </w:tc>
        <w:tc>
          <w:tcPr>
            <w:tcW w:w="356" w:type="pct"/>
            <w:shd w:val="clear" w:color="auto" w:fill="auto"/>
            <w:vAlign w:val="center"/>
            <w:hideMark/>
          </w:tcPr>
          <w:p w14:paraId="510F948B"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19.743</w:t>
            </w:r>
          </w:p>
        </w:tc>
        <w:tc>
          <w:tcPr>
            <w:tcW w:w="356" w:type="pct"/>
            <w:shd w:val="clear" w:color="auto" w:fill="auto"/>
            <w:vAlign w:val="center"/>
            <w:hideMark/>
          </w:tcPr>
          <w:p w14:paraId="5DC27AF3"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19.743</w:t>
            </w:r>
          </w:p>
        </w:tc>
      </w:tr>
      <w:tr w:rsidR="008946FF" w:rsidRPr="00FC21F2" w14:paraId="5D0CCDD1" w14:textId="77777777" w:rsidTr="00FC21F2">
        <w:trPr>
          <w:trHeight w:val="375"/>
        </w:trPr>
        <w:tc>
          <w:tcPr>
            <w:tcW w:w="872" w:type="pct"/>
            <w:shd w:val="clear" w:color="auto" w:fill="auto"/>
            <w:vAlign w:val="center"/>
            <w:hideMark/>
          </w:tcPr>
          <w:p w14:paraId="07B561D4"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Versa Brooklin</w:t>
            </w:r>
          </w:p>
        </w:tc>
        <w:tc>
          <w:tcPr>
            <w:tcW w:w="872" w:type="pct"/>
            <w:shd w:val="clear" w:color="auto" w:fill="auto"/>
            <w:vAlign w:val="center"/>
            <w:hideMark/>
          </w:tcPr>
          <w:p w14:paraId="5476AE99"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5.500.000</w:t>
            </w:r>
          </w:p>
        </w:tc>
        <w:tc>
          <w:tcPr>
            <w:tcW w:w="437" w:type="pct"/>
            <w:shd w:val="clear" w:color="auto" w:fill="auto"/>
            <w:vAlign w:val="center"/>
            <w:hideMark/>
          </w:tcPr>
          <w:p w14:paraId="68150057"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0</w:t>
            </w:r>
          </w:p>
        </w:tc>
        <w:tc>
          <w:tcPr>
            <w:tcW w:w="437" w:type="pct"/>
            <w:shd w:val="clear" w:color="auto" w:fill="auto"/>
            <w:vAlign w:val="center"/>
            <w:hideMark/>
          </w:tcPr>
          <w:p w14:paraId="08BB04DE"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5.500.000</w:t>
            </w:r>
          </w:p>
        </w:tc>
        <w:tc>
          <w:tcPr>
            <w:tcW w:w="1342" w:type="pct"/>
            <w:shd w:val="clear" w:color="auto" w:fill="auto"/>
            <w:vAlign w:val="center"/>
            <w:hideMark/>
          </w:tcPr>
          <w:p w14:paraId="09B66469"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0</w:t>
            </w:r>
          </w:p>
        </w:tc>
        <w:tc>
          <w:tcPr>
            <w:tcW w:w="327" w:type="pct"/>
            <w:shd w:val="clear" w:color="auto" w:fill="auto"/>
            <w:noWrap/>
            <w:vAlign w:val="center"/>
            <w:hideMark/>
          </w:tcPr>
          <w:p w14:paraId="3536C69E"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0</w:t>
            </w:r>
          </w:p>
        </w:tc>
        <w:tc>
          <w:tcPr>
            <w:tcW w:w="356" w:type="pct"/>
            <w:shd w:val="clear" w:color="auto" w:fill="auto"/>
            <w:vAlign w:val="center"/>
            <w:hideMark/>
          </w:tcPr>
          <w:p w14:paraId="116E7744"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0</w:t>
            </w:r>
          </w:p>
        </w:tc>
        <w:tc>
          <w:tcPr>
            <w:tcW w:w="356" w:type="pct"/>
            <w:shd w:val="clear" w:color="auto" w:fill="auto"/>
            <w:vAlign w:val="center"/>
            <w:hideMark/>
          </w:tcPr>
          <w:p w14:paraId="55E21357" w14:textId="77777777" w:rsidR="008946FF" w:rsidRPr="00FC21F2" w:rsidRDefault="008946FF" w:rsidP="008946FF">
            <w:pPr>
              <w:spacing w:after="0"/>
              <w:jc w:val="center"/>
              <w:rPr>
                <w:rFonts w:ascii="Verdana" w:hAnsi="Verdana"/>
                <w:color w:val="000000"/>
                <w:sz w:val="20"/>
              </w:rPr>
            </w:pPr>
            <w:r w:rsidRPr="00FC21F2">
              <w:rPr>
                <w:rFonts w:ascii="Verdana" w:hAnsi="Verdana"/>
                <w:color w:val="000000"/>
                <w:sz w:val="20"/>
              </w:rPr>
              <w:t>0</w:t>
            </w:r>
          </w:p>
        </w:tc>
      </w:tr>
    </w:tbl>
    <w:p w14:paraId="2D7B354E" w14:textId="77777777" w:rsidR="008946FF" w:rsidRPr="00417EB9" w:rsidRDefault="008946FF" w:rsidP="00417EB9">
      <w:pPr>
        <w:spacing w:line="300" w:lineRule="exact"/>
        <w:rPr>
          <w:rFonts w:ascii="Verdana" w:hAnsi="Verdana" w:cs="Arial"/>
          <w:bCs/>
          <w:caps/>
          <w:sz w:val="20"/>
        </w:rPr>
      </w:pPr>
    </w:p>
    <w:bookmarkEnd w:id="265"/>
    <w:p w14:paraId="54C0652D" w14:textId="73F645E3" w:rsidR="002B5D17" w:rsidRDefault="002B5D17" w:rsidP="00FC21F2">
      <w:pPr>
        <w:spacing w:line="300" w:lineRule="exact"/>
        <w:rPr>
          <w:rFonts w:ascii="Verdana" w:hAnsi="Verdana" w:cs="Arial"/>
          <w:b/>
          <w:caps/>
          <w:sz w:val="20"/>
        </w:rPr>
      </w:pPr>
    </w:p>
    <w:p w14:paraId="49E40DCD" w14:textId="4CF24086" w:rsidR="002B5D17" w:rsidRDefault="002B5D17" w:rsidP="00AF64E0">
      <w:pPr>
        <w:spacing w:line="300" w:lineRule="exact"/>
        <w:jc w:val="center"/>
        <w:rPr>
          <w:rFonts w:ascii="Verdana" w:hAnsi="Verdana" w:cs="Arial"/>
          <w:b/>
          <w:caps/>
          <w:sz w:val="20"/>
        </w:rPr>
      </w:pPr>
    </w:p>
    <w:p w14:paraId="04A2205C" w14:textId="77777777" w:rsidR="002B5D17" w:rsidRPr="002C79AF" w:rsidRDefault="002B5D17" w:rsidP="00AF64E0">
      <w:pPr>
        <w:spacing w:line="300" w:lineRule="exact"/>
        <w:jc w:val="center"/>
        <w:rPr>
          <w:rFonts w:ascii="Verdana" w:hAnsi="Verdana" w:cs="Arial"/>
          <w:b/>
          <w:caps/>
          <w:sz w:val="20"/>
        </w:rPr>
      </w:pPr>
    </w:p>
    <w:p w14:paraId="62083423" w14:textId="77777777" w:rsidR="00AF64E0" w:rsidRPr="002C79AF" w:rsidRDefault="00AF64E0" w:rsidP="00AF64E0">
      <w:pPr>
        <w:spacing w:line="300" w:lineRule="exact"/>
        <w:jc w:val="center"/>
        <w:rPr>
          <w:rFonts w:ascii="Verdana" w:hAnsi="Verdana" w:cs="Arial"/>
          <w:b/>
          <w:caps/>
          <w:sz w:val="20"/>
        </w:rPr>
      </w:pPr>
    </w:p>
    <w:p w14:paraId="6962C31D" w14:textId="6E7112C4" w:rsidR="00AF64E0" w:rsidRPr="00AF64E0" w:rsidRDefault="00AF64E0" w:rsidP="001B591F">
      <w:pPr>
        <w:spacing w:after="0" w:line="312" w:lineRule="auto"/>
        <w:rPr>
          <w:rFonts w:ascii="Verdana" w:hAnsi="Verdana" w:cstheme="minorHAnsi"/>
          <w:sz w:val="20"/>
        </w:rPr>
        <w:sectPr w:rsidR="00AF64E0" w:rsidRPr="00AF64E0" w:rsidSect="00F3096B">
          <w:pgSz w:w="15842" w:h="12242" w:orient="landscape" w:code="121"/>
          <w:pgMar w:top="1701" w:right="1418" w:bottom="1701" w:left="1418" w:header="720" w:footer="227" w:gutter="0"/>
          <w:cols w:space="720"/>
          <w:titlePg/>
          <w:docGrid w:linePitch="354"/>
        </w:sectPr>
      </w:pPr>
    </w:p>
    <w:p w14:paraId="0CE40F4C" w14:textId="77777777" w:rsidR="00E82185" w:rsidRPr="001B591F" w:rsidRDefault="00E82185" w:rsidP="001B591F">
      <w:pPr>
        <w:pBdr>
          <w:top w:val="single" w:sz="4" w:space="1" w:color="auto"/>
        </w:pBdr>
        <w:spacing w:after="0" w:line="312" w:lineRule="auto"/>
        <w:rPr>
          <w:rFonts w:ascii="Verdana" w:hAnsi="Verdana" w:cstheme="minorHAnsi"/>
          <w:sz w:val="20"/>
        </w:rPr>
      </w:pPr>
    </w:p>
    <w:p w14:paraId="242B8F55" w14:textId="77777777" w:rsidR="00E82185" w:rsidRPr="001B591F" w:rsidRDefault="00E82185" w:rsidP="001B591F">
      <w:pPr>
        <w:pStyle w:val="Ttulo1"/>
        <w:spacing w:after="0" w:line="312" w:lineRule="auto"/>
        <w:jc w:val="center"/>
        <w:rPr>
          <w:rFonts w:ascii="Verdana" w:hAnsi="Verdana" w:cstheme="minorHAnsi"/>
          <w:sz w:val="20"/>
        </w:rPr>
      </w:pPr>
      <w:bookmarkStart w:id="266" w:name="_Toc5213205"/>
      <w:bookmarkStart w:id="267" w:name="_Toc15587923"/>
      <w:bookmarkStart w:id="268" w:name="_Toc19537938"/>
      <w:r w:rsidRPr="001B591F">
        <w:rPr>
          <w:rFonts w:ascii="Verdana" w:hAnsi="Verdana" w:cstheme="minorHAnsi"/>
          <w:sz w:val="20"/>
        </w:rPr>
        <w:t>ANEXO II – MODELO DE BOLETIM DE SUBSCRIÇÃO</w:t>
      </w:r>
      <w:bookmarkEnd w:id="266"/>
      <w:bookmarkEnd w:id="267"/>
      <w:bookmarkEnd w:id="268"/>
    </w:p>
    <w:p w14:paraId="3626769D" w14:textId="6EE3AE50" w:rsidR="00E82185" w:rsidRPr="00986F25" w:rsidRDefault="00E82185" w:rsidP="00986F25">
      <w:pPr>
        <w:pBdr>
          <w:bottom w:val="single" w:sz="4" w:space="1" w:color="auto"/>
        </w:pBdr>
        <w:spacing w:after="0" w:line="312" w:lineRule="auto"/>
        <w:rPr>
          <w:rFonts w:ascii="Verdana" w:hAnsi="Verdana"/>
          <w:sz w:val="20"/>
        </w:rPr>
      </w:pPr>
    </w:p>
    <w:p w14:paraId="7CA12A7E" w14:textId="77777777" w:rsidR="00E82185" w:rsidRPr="001B591F" w:rsidRDefault="00E82185" w:rsidP="001B591F">
      <w:pPr>
        <w:spacing w:after="0" w:line="312" w:lineRule="auto"/>
        <w:rPr>
          <w:rFonts w:ascii="Verdana" w:hAnsi="Verdana" w:cstheme="minorHAnsi"/>
          <w:i/>
          <w:sz w:val="20"/>
        </w:rPr>
      </w:pPr>
    </w:p>
    <w:p w14:paraId="1002FE91" w14:textId="77777777" w:rsidR="00E82185" w:rsidRPr="001B591F" w:rsidRDefault="00E82185" w:rsidP="001B591F">
      <w:pPr>
        <w:spacing w:after="0" w:line="312" w:lineRule="auto"/>
        <w:jc w:val="center"/>
        <w:rPr>
          <w:rFonts w:ascii="Verdana" w:hAnsi="Verdana" w:cstheme="minorHAnsi"/>
          <w:b/>
          <w:sz w:val="20"/>
        </w:rPr>
      </w:pPr>
      <w:r w:rsidRPr="001B591F">
        <w:rPr>
          <w:rFonts w:ascii="Verdana" w:hAnsi="Verdana" w:cstheme="minorHAnsi"/>
          <w:b/>
          <w:sz w:val="20"/>
        </w:rPr>
        <w:t>BOLETIM DE SUBSCRIÇÃO DE DEBÊNTURES</w:t>
      </w:r>
    </w:p>
    <w:p w14:paraId="5DECC2FC" w14:textId="77777777" w:rsidR="00E82185" w:rsidRPr="001B591F" w:rsidRDefault="00E82185" w:rsidP="001B591F">
      <w:pPr>
        <w:spacing w:after="0" w:line="312" w:lineRule="auto"/>
        <w:jc w:val="center"/>
        <w:rPr>
          <w:rFonts w:ascii="Verdana" w:hAnsi="Verdana" w:cstheme="minorHAnsi"/>
          <w:b/>
          <w:sz w:val="20"/>
        </w:rPr>
      </w:pPr>
    </w:p>
    <w:tbl>
      <w:tblPr>
        <w:tblW w:w="5009"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8504"/>
      </w:tblGrid>
      <w:tr w:rsidR="00E82185" w:rsidRPr="005F4556" w14:paraId="4C3DB0D9" w14:textId="77777777" w:rsidTr="00E82185">
        <w:tc>
          <w:tcPr>
            <w:tcW w:w="5000" w:type="pct"/>
            <w:tcBorders>
              <w:top w:val="single" w:sz="6" w:space="0" w:color="auto"/>
              <w:left w:val="single" w:sz="6" w:space="0" w:color="auto"/>
              <w:bottom w:val="single" w:sz="6" w:space="0" w:color="auto"/>
              <w:right w:val="single" w:sz="6" w:space="0" w:color="auto"/>
            </w:tcBorders>
          </w:tcPr>
          <w:p w14:paraId="5F01343B" w14:textId="6AC5D511" w:rsidR="00E82185" w:rsidRPr="001B591F" w:rsidRDefault="009D2D92" w:rsidP="001B591F">
            <w:pPr>
              <w:spacing w:after="0" w:line="312" w:lineRule="auto"/>
              <w:rPr>
                <w:rFonts w:ascii="Verdana" w:hAnsi="Verdana" w:cstheme="minorHAnsi"/>
                <w:i/>
                <w:sz w:val="20"/>
              </w:rPr>
            </w:pPr>
            <w:r w:rsidRPr="001B591F">
              <w:rPr>
                <w:rFonts w:ascii="Verdana" w:hAnsi="Verdana" w:cstheme="minorHAnsi"/>
                <w:b/>
                <w:smallCaps/>
                <w:sz w:val="20"/>
              </w:rPr>
              <w:t>YOU INC INCORPORADORA E PARTICIPAÇÕES S.A.</w:t>
            </w:r>
            <w:r w:rsidRPr="001B591F">
              <w:rPr>
                <w:rFonts w:ascii="Verdana" w:hAnsi="Verdana" w:cstheme="minorHAnsi"/>
                <w:sz w:val="20"/>
              </w:rPr>
              <w:t xml:space="preserve">, sociedade por ações com sede na </w:t>
            </w:r>
            <w:r w:rsidR="004E6BAE" w:rsidRPr="001B591F">
              <w:rPr>
                <w:rFonts w:ascii="Verdana" w:hAnsi="Verdana" w:cstheme="minorHAnsi"/>
                <w:sz w:val="20"/>
              </w:rPr>
              <w:t xml:space="preserve">cidade </w:t>
            </w:r>
            <w:r w:rsidRPr="001B591F">
              <w:rPr>
                <w:rFonts w:ascii="Verdana" w:hAnsi="Verdana" w:cstheme="minorHAnsi"/>
                <w:sz w:val="20"/>
              </w:rPr>
              <w:t xml:space="preserve">de São Paulo, </w:t>
            </w:r>
            <w:r w:rsidR="004E6BAE" w:rsidRPr="001B591F">
              <w:rPr>
                <w:rFonts w:ascii="Verdana" w:hAnsi="Verdana" w:cstheme="minorHAnsi"/>
                <w:sz w:val="20"/>
              </w:rPr>
              <w:t xml:space="preserve">estado </w:t>
            </w:r>
            <w:r w:rsidRPr="001B591F">
              <w:rPr>
                <w:rFonts w:ascii="Verdana" w:hAnsi="Verdana" w:cstheme="minorHAnsi"/>
                <w:sz w:val="20"/>
              </w:rPr>
              <w:t>de São Paulo, na Avenida Presidente Juscelino Kubitschek, 360, 4º andar, conjunto 41, inscrita no Cadastro Nacional da Pessoa Jurídica do Ministério da Fazenda ("</w:t>
            </w:r>
            <w:r w:rsidRPr="001B591F">
              <w:rPr>
                <w:rFonts w:ascii="Verdana" w:hAnsi="Verdana" w:cstheme="minorHAnsi"/>
                <w:sz w:val="20"/>
                <w:u w:val="single"/>
              </w:rPr>
              <w:t>CNPJ</w:t>
            </w:r>
            <w:r w:rsidRPr="001B591F">
              <w:rPr>
                <w:rFonts w:ascii="Verdana" w:hAnsi="Verdana" w:cstheme="minorHAnsi"/>
                <w:sz w:val="20"/>
              </w:rPr>
              <w:t>") sob o nº </w:t>
            </w:r>
            <w:r w:rsidRPr="001B591F">
              <w:rPr>
                <w:rFonts w:ascii="Verdana" w:hAnsi="Verdana" w:cstheme="minorHAnsi"/>
                <w:bCs/>
                <w:sz w:val="20"/>
              </w:rPr>
              <w:t>11.284.204/0001</w:t>
            </w:r>
            <w:r w:rsidRPr="001B591F">
              <w:rPr>
                <w:rFonts w:ascii="Verdana" w:hAnsi="Verdana" w:cstheme="minorHAnsi"/>
                <w:bCs/>
                <w:sz w:val="20"/>
              </w:rPr>
              <w:noBreakHyphen/>
              <w:t>18</w:t>
            </w:r>
            <w:r w:rsidRPr="001B591F">
              <w:rPr>
                <w:rFonts w:ascii="Verdana" w:hAnsi="Verdana" w:cstheme="minorHAnsi"/>
                <w:sz w:val="20"/>
              </w:rPr>
              <w:t>, com seus atos constitutivos registrados perante a Junta Comercial do Estado de São Paulo ("</w:t>
            </w:r>
            <w:r w:rsidRPr="001B591F">
              <w:rPr>
                <w:rFonts w:ascii="Verdana" w:hAnsi="Verdana" w:cstheme="minorHAnsi"/>
                <w:sz w:val="20"/>
                <w:u w:val="single"/>
              </w:rPr>
              <w:t>JUCESP</w:t>
            </w:r>
            <w:r w:rsidRPr="001B591F">
              <w:rPr>
                <w:rFonts w:ascii="Verdana" w:hAnsi="Verdana" w:cstheme="minorHAnsi"/>
                <w:sz w:val="20"/>
              </w:rPr>
              <w:t>") sob o NIRE 35.300.393.775, neste ato representada nos termos de seu estatuto social (“</w:t>
            </w:r>
            <w:r w:rsidRPr="001B591F">
              <w:rPr>
                <w:rFonts w:ascii="Verdana" w:hAnsi="Verdana" w:cstheme="minorHAnsi"/>
                <w:sz w:val="20"/>
                <w:u w:val="single"/>
              </w:rPr>
              <w:t>Emissora</w:t>
            </w:r>
            <w:r w:rsidRPr="001B591F">
              <w:rPr>
                <w:rFonts w:ascii="Verdana" w:hAnsi="Verdana" w:cstheme="minorHAnsi"/>
                <w:sz w:val="20"/>
              </w:rPr>
              <w:t>” ou "</w:t>
            </w:r>
            <w:r w:rsidRPr="001B591F">
              <w:rPr>
                <w:rFonts w:ascii="Verdana" w:hAnsi="Verdana" w:cstheme="minorHAnsi"/>
                <w:sz w:val="20"/>
                <w:u w:val="single"/>
              </w:rPr>
              <w:t>Companhia</w:t>
            </w:r>
            <w:r w:rsidRPr="001B591F">
              <w:rPr>
                <w:rFonts w:ascii="Verdana" w:hAnsi="Verdana" w:cstheme="minorHAnsi"/>
                <w:sz w:val="20"/>
              </w:rPr>
              <w:t>");</w:t>
            </w:r>
          </w:p>
        </w:tc>
      </w:tr>
    </w:tbl>
    <w:p w14:paraId="75B64082" w14:textId="77777777" w:rsidR="00E82185" w:rsidRPr="001B591F" w:rsidRDefault="00E82185" w:rsidP="001B591F">
      <w:pPr>
        <w:spacing w:after="0" w:line="312" w:lineRule="auto"/>
        <w:rPr>
          <w:rFonts w:ascii="Verdana" w:hAnsi="Verdana" w:cstheme="minorHAnsi"/>
          <w:b/>
          <w:i/>
          <w:sz w:val="20"/>
        </w:rPr>
      </w:pPr>
    </w:p>
    <w:p w14:paraId="6BD5A699" w14:textId="77777777" w:rsidR="00E82185" w:rsidRPr="001B591F" w:rsidRDefault="00E82185" w:rsidP="001B591F">
      <w:pPr>
        <w:spacing w:after="0" w:line="312" w:lineRule="auto"/>
        <w:rPr>
          <w:rFonts w:ascii="Verdana" w:hAnsi="Verdana" w:cstheme="minorHAnsi"/>
          <w:b/>
          <w:i/>
          <w:sz w:val="20"/>
        </w:rPr>
      </w:pPr>
      <w:r w:rsidRPr="001B591F">
        <w:rPr>
          <w:rFonts w:ascii="Verdana" w:hAnsi="Verdana" w:cstheme="minorHAnsi"/>
          <w:b/>
          <w:i/>
          <w:sz w:val="20"/>
        </w:rPr>
        <w:t>Debenturista ou Subscritor</w:t>
      </w:r>
    </w:p>
    <w:p w14:paraId="7E6520A8" w14:textId="77777777" w:rsidR="00E82185" w:rsidRPr="001B591F" w:rsidRDefault="00E82185" w:rsidP="001B591F">
      <w:pPr>
        <w:spacing w:after="0" w:line="312" w:lineRule="auto"/>
        <w:rPr>
          <w:rFonts w:ascii="Verdana" w:hAnsi="Verdana" w:cstheme="minorHAnsi"/>
          <w:b/>
          <w:i/>
          <w:sz w:val="20"/>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8489"/>
      </w:tblGrid>
      <w:tr w:rsidR="00E82185" w:rsidRPr="005F4556" w14:paraId="68DC0637" w14:textId="77777777" w:rsidTr="00E82185">
        <w:tc>
          <w:tcPr>
            <w:tcW w:w="5000" w:type="pct"/>
            <w:tcBorders>
              <w:top w:val="single" w:sz="6" w:space="0" w:color="auto"/>
              <w:left w:val="single" w:sz="6" w:space="0" w:color="auto"/>
              <w:bottom w:val="single" w:sz="6" w:space="0" w:color="auto"/>
              <w:right w:val="single" w:sz="6" w:space="0" w:color="auto"/>
            </w:tcBorders>
          </w:tcPr>
          <w:p w14:paraId="08A2CE96" w14:textId="0F47317D" w:rsidR="00E82185" w:rsidRPr="001B591F" w:rsidRDefault="009D2D92" w:rsidP="001B591F">
            <w:pPr>
              <w:spacing w:after="0" w:line="312" w:lineRule="auto"/>
              <w:rPr>
                <w:rFonts w:ascii="Verdana" w:hAnsi="Verdana" w:cstheme="minorHAnsi"/>
                <w:bCs/>
                <w:i/>
                <w:sz w:val="20"/>
              </w:rPr>
            </w:pPr>
            <w:r w:rsidRPr="001B591F">
              <w:rPr>
                <w:rFonts w:ascii="Verdana" w:hAnsi="Verdana" w:cstheme="minorHAnsi"/>
                <w:b/>
                <w:sz w:val="20"/>
              </w:rPr>
              <w:t>VERT COMPANHIA SECURITIZADORA</w:t>
            </w:r>
            <w:r w:rsidRPr="001B591F">
              <w:rPr>
                <w:rFonts w:ascii="Verdana" w:hAnsi="Verdana" w:cstheme="minorHAnsi"/>
                <w:sz w:val="20"/>
              </w:rPr>
              <w:t xml:space="preserve">, sociedade por ações com registro de companhia aberta perante a CVM, com sede na cidade de São Paulo, </w:t>
            </w:r>
            <w:r w:rsidR="004E6BAE" w:rsidRPr="001B591F">
              <w:rPr>
                <w:rFonts w:ascii="Verdana" w:hAnsi="Verdana" w:cstheme="minorHAnsi"/>
                <w:sz w:val="20"/>
              </w:rPr>
              <w:t xml:space="preserve">estado </w:t>
            </w:r>
            <w:r w:rsidRPr="001B591F">
              <w:rPr>
                <w:rFonts w:ascii="Verdana" w:hAnsi="Verdana" w:cstheme="minorHAnsi"/>
                <w:sz w:val="20"/>
              </w:rPr>
              <w:t xml:space="preserve">de São Paulo, na Rua Cardeal Arcoverde, </w:t>
            </w:r>
            <w:r w:rsidR="004E6BAE" w:rsidRPr="001B591F">
              <w:rPr>
                <w:rFonts w:ascii="Verdana" w:hAnsi="Verdana" w:cstheme="minorHAnsi"/>
                <w:sz w:val="20"/>
              </w:rPr>
              <w:t xml:space="preserve">n° </w:t>
            </w:r>
            <w:r w:rsidRPr="001B591F">
              <w:rPr>
                <w:rFonts w:ascii="Verdana" w:hAnsi="Verdana" w:cstheme="minorHAnsi"/>
                <w:sz w:val="20"/>
              </w:rPr>
              <w:t xml:space="preserve">2.365, 7º andar, Pinheiros- São Paulo – SP, inscrita no CNPJ sob o nº 25.005.683/0001-09, na qualidade de </w:t>
            </w:r>
            <w:r w:rsidRPr="001B591F">
              <w:rPr>
                <w:rFonts w:ascii="Verdana" w:hAnsi="Verdana" w:cstheme="minorHAnsi"/>
                <w:bCs/>
                <w:sz w:val="20"/>
              </w:rPr>
              <w:t>subscritora</w:t>
            </w:r>
            <w:r w:rsidRPr="001B591F">
              <w:rPr>
                <w:rFonts w:ascii="Verdana" w:hAnsi="Verdana" w:cstheme="minorHAnsi"/>
                <w:sz w:val="20"/>
              </w:rPr>
              <w:t xml:space="preserve"> das Debêntures (conforme abaixo definido), neste ato representada na forma de seu estatuto social (“</w:t>
            </w:r>
            <w:r w:rsidRPr="001B591F">
              <w:rPr>
                <w:rFonts w:ascii="Verdana" w:hAnsi="Verdana" w:cstheme="minorHAnsi"/>
                <w:sz w:val="20"/>
                <w:u w:val="single"/>
              </w:rPr>
              <w:t>Securitizadora</w:t>
            </w:r>
            <w:r w:rsidRPr="001B591F">
              <w:rPr>
                <w:rFonts w:ascii="Verdana" w:hAnsi="Verdana" w:cstheme="minorHAnsi"/>
                <w:sz w:val="20"/>
              </w:rPr>
              <w:t>” ou “</w:t>
            </w:r>
            <w:r w:rsidRPr="001B591F">
              <w:rPr>
                <w:rFonts w:ascii="Verdana" w:hAnsi="Verdana" w:cstheme="minorHAnsi"/>
                <w:sz w:val="20"/>
                <w:u w:val="single"/>
              </w:rPr>
              <w:t>Debenturista</w:t>
            </w:r>
            <w:r w:rsidRPr="001B591F">
              <w:rPr>
                <w:rFonts w:ascii="Verdana" w:hAnsi="Verdana" w:cstheme="minorHAnsi"/>
                <w:sz w:val="20"/>
              </w:rPr>
              <w:t>” e, em conjunto com a Emissora, “Partes”)</w:t>
            </w:r>
          </w:p>
        </w:tc>
      </w:tr>
    </w:tbl>
    <w:p w14:paraId="5BE74EE2" w14:textId="77777777" w:rsidR="00E82185" w:rsidRPr="001B591F" w:rsidRDefault="00E82185" w:rsidP="001B591F">
      <w:pPr>
        <w:spacing w:after="0" w:line="312" w:lineRule="auto"/>
        <w:rPr>
          <w:rFonts w:ascii="Verdana" w:hAnsi="Verdana" w:cstheme="minorHAnsi"/>
          <w:b/>
          <w:i/>
          <w:sz w:val="20"/>
        </w:rPr>
      </w:pPr>
    </w:p>
    <w:p w14:paraId="53CA2B50" w14:textId="77777777" w:rsidR="00E82185" w:rsidRPr="001B591F" w:rsidRDefault="00E82185" w:rsidP="001B591F">
      <w:pPr>
        <w:spacing w:after="0" w:line="312" w:lineRule="auto"/>
        <w:rPr>
          <w:rFonts w:ascii="Verdana" w:hAnsi="Verdana" w:cstheme="minorHAnsi"/>
          <w:b/>
          <w:i/>
          <w:sz w:val="20"/>
        </w:rPr>
      </w:pPr>
      <w:r w:rsidRPr="001B591F">
        <w:rPr>
          <w:rFonts w:ascii="Verdana" w:hAnsi="Verdana" w:cstheme="minorHAnsi"/>
          <w:b/>
          <w:i/>
          <w:sz w:val="20"/>
        </w:rPr>
        <w:t>Características da Emissão</w:t>
      </w:r>
    </w:p>
    <w:p w14:paraId="0DEC7588" w14:textId="77777777" w:rsidR="00E82185" w:rsidRPr="001B591F" w:rsidRDefault="00E82185" w:rsidP="001B591F">
      <w:pPr>
        <w:spacing w:after="0" w:line="312" w:lineRule="auto"/>
        <w:rPr>
          <w:rFonts w:ascii="Verdana" w:hAnsi="Verdana" w:cstheme="minorHAnsi"/>
          <w:b/>
          <w:i/>
          <w:sz w:val="20"/>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8489"/>
      </w:tblGrid>
      <w:tr w:rsidR="00E82185" w:rsidRPr="005F4556" w14:paraId="47DD7154" w14:textId="77777777" w:rsidTr="00E82185">
        <w:tc>
          <w:tcPr>
            <w:tcW w:w="5000" w:type="pct"/>
            <w:tcBorders>
              <w:top w:val="single" w:sz="6" w:space="0" w:color="auto"/>
              <w:left w:val="single" w:sz="6" w:space="0" w:color="auto"/>
              <w:bottom w:val="single" w:sz="6" w:space="0" w:color="auto"/>
              <w:right w:val="single" w:sz="6" w:space="0" w:color="auto"/>
            </w:tcBorders>
          </w:tcPr>
          <w:p w14:paraId="4365913D" w14:textId="7E606C5D" w:rsidR="00E82185" w:rsidRPr="001B591F" w:rsidRDefault="00477E76" w:rsidP="001B591F">
            <w:pPr>
              <w:spacing w:after="0" w:line="312" w:lineRule="auto"/>
              <w:rPr>
                <w:rFonts w:ascii="Verdana" w:hAnsi="Verdana" w:cstheme="minorHAnsi"/>
                <w:i/>
                <w:sz w:val="20"/>
              </w:rPr>
            </w:pPr>
            <w:r w:rsidRPr="005F7E74">
              <w:rPr>
                <w:rFonts w:ascii="Verdana" w:hAnsi="Verdana"/>
                <w:sz w:val="20"/>
              </w:rPr>
              <w:t xml:space="preserve">Foram emitidas </w:t>
            </w:r>
            <w:r w:rsidR="00C31FD3" w:rsidRPr="002C79AF">
              <w:rPr>
                <w:rFonts w:ascii="Verdana" w:hAnsi="Verdana" w:cstheme="minorHAnsi"/>
                <w:iCs/>
                <w:sz w:val="20"/>
              </w:rPr>
              <w:t>9</w:t>
            </w:r>
            <w:r w:rsidR="00617D69" w:rsidRPr="002C79AF">
              <w:rPr>
                <w:rFonts w:ascii="Verdana" w:hAnsi="Verdana" w:cstheme="minorHAnsi"/>
                <w:iCs/>
                <w:sz w:val="20"/>
              </w:rPr>
              <w:t>0</w:t>
            </w:r>
            <w:r w:rsidR="00617D69" w:rsidRPr="005F7E74">
              <w:rPr>
                <w:rFonts w:ascii="Verdana" w:hAnsi="Verdana"/>
                <w:sz w:val="20"/>
              </w:rPr>
              <w:t>.000</w:t>
            </w:r>
            <w:r w:rsidRPr="005F7E74">
              <w:rPr>
                <w:rFonts w:ascii="Verdana" w:hAnsi="Verdana"/>
                <w:sz w:val="20"/>
              </w:rPr>
              <w:t xml:space="preserve"> (</w:t>
            </w:r>
            <w:r w:rsidR="00C31FD3" w:rsidRPr="002C79AF">
              <w:rPr>
                <w:rFonts w:ascii="Verdana" w:hAnsi="Verdana" w:cstheme="minorHAnsi"/>
                <w:iCs/>
                <w:sz w:val="20"/>
              </w:rPr>
              <w:t>noventa</w:t>
            </w:r>
            <w:r w:rsidR="00617D69" w:rsidRPr="005F7E74">
              <w:rPr>
                <w:rFonts w:ascii="Verdana" w:hAnsi="Verdana"/>
                <w:sz w:val="20"/>
              </w:rPr>
              <w:t xml:space="preserve"> mil</w:t>
            </w:r>
            <w:r w:rsidR="00E82185" w:rsidRPr="005F7E74">
              <w:rPr>
                <w:rFonts w:ascii="Verdana" w:hAnsi="Verdana"/>
                <w:sz w:val="20"/>
              </w:rPr>
              <w:t>) Debêntures, com valor nominal unitário de R$</w:t>
            </w:r>
            <w:r w:rsidR="004E6BAE" w:rsidRPr="005F7E74">
              <w:rPr>
                <w:rFonts w:ascii="Verdana" w:hAnsi="Verdana"/>
                <w:sz w:val="20"/>
              </w:rPr>
              <w:t xml:space="preserve"> </w:t>
            </w:r>
            <w:r w:rsidR="00E82185" w:rsidRPr="005F7E74">
              <w:rPr>
                <w:rFonts w:ascii="Verdana" w:hAnsi="Verdana"/>
                <w:sz w:val="20"/>
              </w:rPr>
              <w:t>1.000,00 (mil reais) (</w:t>
            </w:r>
            <w:bookmarkStart w:id="269" w:name="_9kMKBP6ZWu9A679A"/>
            <w:r w:rsidR="00E82185" w:rsidRPr="005F7E74">
              <w:rPr>
                <w:rFonts w:ascii="Verdana" w:hAnsi="Verdana"/>
                <w:sz w:val="20"/>
              </w:rPr>
              <w:t>“</w:t>
            </w:r>
            <w:bookmarkEnd w:id="269"/>
            <w:r w:rsidR="00E82185" w:rsidRPr="005F7E74">
              <w:rPr>
                <w:rFonts w:ascii="Verdana" w:hAnsi="Verdana"/>
                <w:sz w:val="20"/>
                <w:u w:val="single"/>
              </w:rPr>
              <w:t>Emissão</w:t>
            </w:r>
            <w:bookmarkStart w:id="270" w:name="_9kML3G6ZWu9A679A"/>
            <w:r w:rsidR="00E82185" w:rsidRPr="005F7E74">
              <w:rPr>
                <w:rFonts w:ascii="Verdana" w:hAnsi="Verdana"/>
                <w:sz w:val="20"/>
              </w:rPr>
              <w:t>”</w:t>
            </w:r>
            <w:bookmarkEnd w:id="270"/>
            <w:r w:rsidR="00E82185" w:rsidRPr="005F7E74">
              <w:rPr>
                <w:rFonts w:ascii="Verdana" w:hAnsi="Verdana"/>
                <w:sz w:val="20"/>
              </w:rPr>
              <w:t>),</w:t>
            </w:r>
            <w:r w:rsidR="00926BBD" w:rsidRPr="005F7E74">
              <w:rPr>
                <w:rFonts w:ascii="Verdana" w:hAnsi="Verdana"/>
                <w:sz w:val="20"/>
              </w:rPr>
              <w:t xml:space="preserve"> sendo </w:t>
            </w:r>
            <w:r w:rsidR="00926BBD" w:rsidRPr="005F7E74">
              <w:rPr>
                <w:rFonts w:ascii="Verdana" w:hAnsi="Verdana"/>
                <w:b/>
                <w:sz w:val="20"/>
              </w:rPr>
              <w:t>(i)</w:t>
            </w:r>
            <w:r w:rsidR="00926BBD" w:rsidRPr="005F7E74">
              <w:rPr>
                <w:rFonts w:ascii="Verdana" w:hAnsi="Verdana"/>
                <w:sz w:val="20"/>
              </w:rPr>
              <w:t xml:space="preserve"> </w:t>
            </w:r>
            <w:r w:rsidR="00617D69" w:rsidRPr="005F7E74">
              <w:rPr>
                <w:rFonts w:ascii="Verdana" w:hAnsi="Verdana"/>
                <w:sz w:val="20"/>
              </w:rPr>
              <w:t>48.000</w:t>
            </w:r>
            <w:r w:rsidR="00926BBD" w:rsidRPr="005F7E74">
              <w:rPr>
                <w:rFonts w:ascii="Verdana" w:hAnsi="Verdana"/>
                <w:sz w:val="20"/>
              </w:rPr>
              <w:t xml:space="preserve"> (</w:t>
            </w:r>
            <w:r w:rsidR="00617D69" w:rsidRPr="005F7E74">
              <w:rPr>
                <w:rFonts w:ascii="Verdana" w:hAnsi="Verdana"/>
                <w:sz w:val="20"/>
              </w:rPr>
              <w:t>quarenta e oito mil</w:t>
            </w:r>
            <w:r w:rsidR="00926BBD" w:rsidRPr="005F7E74">
              <w:rPr>
                <w:rFonts w:ascii="Verdana" w:hAnsi="Verdana"/>
                <w:sz w:val="20"/>
              </w:rPr>
              <w:t>) debêntures no âmbito da 1ª série</w:t>
            </w:r>
            <w:r w:rsidR="009E1B5C" w:rsidRPr="005F7E74">
              <w:rPr>
                <w:rFonts w:ascii="Verdana" w:hAnsi="Verdana"/>
                <w:sz w:val="20"/>
              </w:rPr>
              <w:t xml:space="preserve"> de emissão de debêntures da Emissora (“</w:t>
            </w:r>
            <w:r w:rsidR="009E1B5C" w:rsidRPr="005F7E74">
              <w:rPr>
                <w:rFonts w:ascii="Verdana" w:hAnsi="Verdana"/>
                <w:sz w:val="20"/>
                <w:u w:val="single"/>
              </w:rPr>
              <w:t>Debêntures 1ª Série</w:t>
            </w:r>
            <w:r w:rsidR="009E1B5C" w:rsidRPr="005F7E74">
              <w:rPr>
                <w:rFonts w:ascii="Verdana" w:hAnsi="Verdana"/>
                <w:sz w:val="20"/>
              </w:rPr>
              <w:t>”)</w:t>
            </w:r>
            <w:r w:rsidR="00926BBD" w:rsidRPr="005F7E74">
              <w:rPr>
                <w:rFonts w:ascii="Verdana" w:hAnsi="Verdana"/>
                <w:sz w:val="20"/>
              </w:rPr>
              <w:t xml:space="preserve">; e </w:t>
            </w:r>
            <w:r w:rsidR="00926BBD" w:rsidRPr="005F7E74">
              <w:rPr>
                <w:rFonts w:ascii="Verdana" w:hAnsi="Verdana"/>
                <w:b/>
                <w:sz w:val="20"/>
              </w:rPr>
              <w:t>(ii)</w:t>
            </w:r>
            <w:r w:rsidR="00926BBD" w:rsidRPr="005F7E74">
              <w:rPr>
                <w:rFonts w:ascii="Verdana" w:hAnsi="Verdana"/>
                <w:sz w:val="20"/>
              </w:rPr>
              <w:t xml:space="preserve"> </w:t>
            </w:r>
            <w:r w:rsidR="00C31FD3" w:rsidRPr="002C79AF">
              <w:rPr>
                <w:rFonts w:ascii="Verdana" w:hAnsi="Verdana" w:cstheme="minorHAnsi"/>
                <w:iCs/>
                <w:sz w:val="20"/>
              </w:rPr>
              <w:t>4</w:t>
            </w:r>
            <w:r w:rsidR="00617D69" w:rsidRPr="002C79AF">
              <w:rPr>
                <w:rFonts w:ascii="Verdana" w:hAnsi="Verdana" w:cstheme="minorHAnsi"/>
                <w:iCs/>
                <w:sz w:val="20"/>
              </w:rPr>
              <w:t>2</w:t>
            </w:r>
            <w:r w:rsidR="00617D69" w:rsidRPr="005F7E74">
              <w:rPr>
                <w:rFonts w:ascii="Verdana" w:hAnsi="Verdana"/>
                <w:sz w:val="20"/>
              </w:rPr>
              <w:t>.000</w:t>
            </w:r>
            <w:r w:rsidR="00926BBD" w:rsidRPr="005F7E74">
              <w:rPr>
                <w:rFonts w:ascii="Verdana" w:hAnsi="Verdana"/>
                <w:sz w:val="20"/>
              </w:rPr>
              <w:t xml:space="preserve"> (</w:t>
            </w:r>
            <w:r w:rsidR="00C31FD3" w:rsidRPr="002C79AF">
              <w:rPr>
                <w:rFonts w:ascii="Verdana" w:hAnsi="Verdana" w:cstheme="minorHAnsi"/>
                <w:iCs/>
                <w:sz w:val="20"/>
              </w:rPr>
              <w:t>quarenta</w:t>
            </w:r>
            <w:r w:rsidR="00C31FD3" w:rsidRPr="005F7E74">
              <w:rPr>
                <w:rFonts w:ascii="Verdana" w:hAnsi="Verdana"/>
                <w:sz w:val="20"/>
              </w:rPr>
              <w:t xml:space="preserve"> </w:t>
            </w:r>
            <w:r w:rsidR="00617D69" w:rsidRPr="005F7E74">
              <w:rPr>
                <w:rFonts w:ascii="Verdana" w:hAnsi="Verdana"/>
                <w:sz w:val="20"/>
              </w:rPr>
              <w:t>e dois mil</w:t>
            </w:r>
            <w:r w:rsidR="00926BBD" w:rsidRPr="005F7E74">
              <w:rPr>
                <w:rFonts w:ascii="Verdana" w:hAnsi="Verdana"/>
                <w:sz w:val="20"/>
              </w:rPr>
              <w:t>) Debêntures no âmbito da 2ª série</w:t>
            </w:r>
            <w:r w:rsidR="009E1B5C" w:rsidRPr="005F7E74">
              <w:rPr>
                <w:rFonts w:ascii="Verdana" w:hAnsi="Verdana"/>
                <w:sz w:val="20"/>
              </w:rPr>
              <w:t xml:space="preserve"> de emissão de debêntures da Emissora (“</w:t>
            </w:r>
            <w:r w:rsidR="009E1B5C" w:rsidRPr="005F7E74">
              <w:rPr>
                <w:rFonts w:ascii="Verdana" w:hAnsi="Verdana"/>
                <w:sz w:val="20"/>
                <w:u w:val="single"/>
              </w:rPr>
              <w:t>Debêntures 2ª Série</w:t>
            </w:r>
            <w:r w:rsidR="009E1B5C" w:rsidRPr="005F7E74">
              <w:rPr>
                <w:rFonts w:ascii="Verdana" w:hAnsi="Verdana"/>
                <w:sz w:val="20"/>
              </w:rPr>
              <w:t>” e, em conjunto com as Debêntures 1ª Série, as “</w:t>
            </w:r>
            <w:r w:rsidR="009E1B5C" w:rsidRPr="005F7E74">
              <w:rPr>
                <w:rFonts w:ascii="Verdana" w:hAnsi="Verdana"/>
                <w:sz w:val="20"/>
                <w:u w:val="single"/>
              </w:rPr>
              <w:t>Debêntures</w:t>
            </w:r>
            <w:r w:rsidR="009E1B5C" w:rsidRPr="005F7E74">
              <w:rPr>
                <w:rFonts w:ascii="Verdana" w:hAnsi="Verdana"/>
                <w:sz w:val="20"/>
              </w:rPr>
              <w:t>”)</w:t>
            </w:r>
            <w:r w:rsidR="00926BBD" w:rsidRPr="005F7E74">
              <w:rPr>
                <w:rFonts w:ascii="Verdana" w:hAnsi="Verdana"/>
                <w:sz w:val="20"/>
              </w:rPr>
              <w:t>, conforme</w:t>
            </w:r>
            <w:r w:rsidR="00926BBD" w:rsidRPr="001B591F">
              <w:rPr>
                <w:rFonts w:ascii="Verdana" w:hAnsi="Verdana" w:cstheme="minorHAnsi"/>
                <w:i/>
                <w:sz w:val="20"/>
              </w:rPr>
              <w:t xml:space="preserve"> </w:t>
            </w:r>
            <w:r w:rsidR="00E82185" w:rsidRPr="001B591F">
              <w:rPr>
                <w:rFonts w:ascii="Verdana" w:hAnsi="Verdana" w:cstheme="minorHAnsi"/>
                <w:i/>
                <w:sz w:val="20"/>
              </w:rPr>
              <w:t>“</w:t>
            </w:r>
            <w:r w:rsidR="000D7D0F" w:rsidRPr="001B591F">
              <w:rPr>
                <w:rFonts w:ascii="Verdana" w:hAnsi="Verdana" w:cstheme="minorHAnsi"/>
                <w:bCs/>
                <w:i/>
                <w:sz w:val="20"/>
              </w:rPr>
              <w:t>Instrumento Particular de Escritura de Emissão de Debêntures Não Conversíveis em Ações, da Espécie Quirografária, a ser convolada em espécie com Garantia Real, com Garantia Adicional Fidejussória,</w:t>
            </w:r>
            <w:r w:rsidR="002D7BF8">
              <w:rPr>
                <w:rFonts w:ascii="Verdana" w:hAnsi="Verdana" w:cstheme="minorHAnsi"/>
                <w:bCs/>
                <w:i/>
                <w:sz w:val="20"/>
              </w:rPr>
              <w:t xml:space="preserve"> em 2 (Duas) Séries,</w:t>
            </w:r>
            <w:r w:rsidR="000D7D0F" w:rsidRPr="001B591F">
              <w:rPr>
                <w:rFonts w:ascii="Verdana" w:hAnsi="Verdana" w:cstheme="minorHAnsi"/>
                <w:bCs/>
                <w:i/>
                <w:sz w:val="20"/>
              </w:rPr>
              <w:t xml:space="preserve"> da 3ª (Terceira) Emissão</w:t>
            </w:r>
            <w:r w:rsidR="000D7D0F">
              <w:rPr>
                <w:rFonts w:ascii="Verdana" w:hAnsi="Verdana" w:cstheme="minorHAnsi"/>
                <w:bCs/>
                <w:i/>
                <w:sz w:val="20"/>
              </w:rPr>
              <w:t>, para Colocação Privada,</w:t>
            </w:r>
            <w:r w:rsidR="000D7D0F" w:rsidRPr="001B591F">
              <w:rPr>
                <w:rFonts w:ascii="Verdana" w:hAnsi="Verdana" w:cstheme="minorHAnsi"/>
                <w:bCs/>
                <w:i/>
                <w:sz w:val="20"/>
              </w:rPr>
              <w:t xml:space="preserve"> da You Inc Incorporadora e Participações S.A</w:t>
            </w:r>
            <w:r w:rsidR="000D7D0F" w:rsidRPr="001B591F">
              <w:rPr>
                <w:rFonts w:ascii="Verdana" w:hAnsi="Verdana" w:cstheme="minorHAnsi"/>
                <w:bCs/>
                <w:sz w:val="20"/>
              </w:rPr>
              <w:t>.</w:t>
            </w:r>
            <w:r w:rsidR="009D2D92" w:rsidRPr="001B591F">
              <w:rPr>
                <w:rFonts w:ascii="Verdana" w:hAnsi="Verdana" w:cstheme="minorHAnsi"/>
                <w:sz w:val="20"/>
              </w:rPr>
              <w:t>”</w:t>
            </w:r>
            <w:r w:rsidR="00E82185" w:rsidRPr="001B591F">
              <w:rPr>
                <w:rFonts w:ascii="Verdana" w:hAnsi="Verdana" w:cstheme="minorHAnsi"/>
                <w:sz w:val="20"/>
              </w:rPr>
              <w:t xml:space="preserve">, celebrado em </w:t>
            </w:r>
            <w:r w:rsidR="008C3B1D" w:rsidRPr="008C3B1D">
              <w:rPr>
                <w:rFonts w:ascii="Verdana" w:hAnsi="Verdana" w:cstheme="minorHAnsi"/>
                <w:sz w:val="20"/>
              </w:rPr>
              <w:t>20</w:t>
            </w:r>
            <w:r w:rsidR="006E1EBD" w:rsidRPr="008C3B1D">
              <w:rPr>
                <w:rFonts w:ascii="Verdana" w:hAnsi="Verdana" w:cstheme="minorHAnsi"/>
                <w:sz w:val="20"/>
              </w:rPr>
              <w:t xml:space="preserve"> de abril de 2021</w:t>
            </w:r>
            <w:r w:rsidR="004E6BAE" w:rsidRPr="001B591F">
              <w:rPr>
                <w:rFonts w:ascii="Verdana" w:hAnsi="Verdana" w:cstheme="minorHAnsi"/>
                <w:sz w:val="20"/>
              </w:rPr>
              <w:t xml:space="preserve"> </w:t>
            </w:r>
            <w:r w:rsidR="00E82185" w:rsidRPr="001B591F">
              <w:rPr>
                <w:rFonts w:ascii="Verdana" w:hAnsi="Verdana" w:cstheme="minorHAnsi"/>
                <w:sz w:val="20"/>
              </w:rPr>
              <w:t xml:space="preserve">entre a Emissora, a Securitizadora e </w:t>
            </w:r>
            <w:r w:rsidRPr="001B591F">
              <w:rPr>
                <w:rFonts w:ascii="Verdana" w:hAnsi="Verdana" w:cstheme="minorHAnsi"/>
                <w:sz w:val="20"/>
              </w:rPr>
              <w:t xml:space="preserve">o </w:t>
            </w:r>
            <w:r w:rsidR="004E6BAE" w:rsidRPr="001B591F">
              <w:rPr>
                <w:rFonts w:ascii="Verdana" w:hAnsi="Verdana" w:cstheme="minorHAnsi"/>
                <w:sz w:val="20"/>
              </w:rPr>
              <w:t>Abrão Muszkat</w:t>
            </w:r>
            <w:r w:rsidR="00E82185" w:rsidRPr="001B591F">
              <w:rPr>
                <w:rFonts w:ascii="Verdana" w:hAnsi="Verdana" w:cstheme="minorHAnsi"/>
                <w:sz w:val="20"/>
              </w:rPr>
              <w:t xml:space="preserve"> (“</w:t>
            </w:r>
            <w:r w:rsidR="00E82185" w:rsidRPr="001B591F">
              <w:rPr>
                <w:rFonts w:ascii="Verdana" w:hAnsi="Verdana" w:cstheme="minorHAnsi"/>
                <w:sz w:val="20"/>
                <w:u w:val="single"/>
              </w:rPr>
              <w:t>Escritura</w:t>
            </w:r>
            <w:r w:rsidR="00E82185" w:rsidRPr="001B591F">
              <w:rPr>
                <w:rFonts w:ascii="Verdana" w:hAnsi="Verdana" w:cstheme="minorHAnsi"/>
                <w:sz w:val="20"/>
              </w:rPr>
              <w:t>”)</w:t>
            </w:r>
            <w:r w:rsidR="00E82185" w:rsidRPr="001B591F">
              <w:rPr>
                <w:rFonts w:ascii="Verdana" w:hAnsi="Verdana" w:cstheme="minorHAnsi"/>
                <w:i/>
                <w:sz w:val="20"/>
              </w:rPr>
              <w:t>.</w:t>
            </w:r>
          </w:p>
          <w:p w14:paraId="2A8198CB" w14:textId="77777777" w:rsidR="00E82185" w:rsidRPr="005F7E74" w:rsidRDefault="00E82185" w:rsidP="001B591F">
            <w:pPr>
              <w:spacing w:after="0" w:line="312" w:lineRule="auto"/>
              <w:rPr>
                <w:rFonts w:ascii="Verdana" w:hAnsi="Verdana"/>
                <w:sz w:val="20"/>
              </w:rPr>
            </w:pPr>
            <w:r w:rsidRPr="005F7E74">
              <w:rPr>
                <w:rFonts w:ascii="Verdana" w:hAnsi="Verdana"/>
                <w:sz w:val="20"/>
              </w:rPr>
              <w:t>A emissão dessas Debêntures se insere no contexto de uma operação de securitização de recebíveis imobiliários que resultará na emissão de certificados de recebíveis imobiliários (“</w:t>
            </w:r>
            <w:r w:rsidRPr="005F7E74">
              <w:rPr>
                <w:rFonts w:ascii="Verdana" w:hAnsi="Verdana"/>
                <w:sz w:val="20"/>
                <w:u w:val="single"/>
              </w:rPr>
              <w:t>CRI</w:t>
            </w:r>
            <w:r w:rsidRPr="005F7E74">
              <w:rPr>
                <w:rFonts w:ascii="Verdana" w:hAnsi="Verdana"/>
                <w:sz w:val="20"/>
              </w:rPr>
              <w:t xml:space="preserve">”) aos quais os créditos imobiliários detidos pela Securitizadora contra a Emissora por força da subscrição e integralização da </w:t>
            </w:r>
            <w:r w:rsidRPr="005F7E74">
              <w:rPr>
                <w:rFonts w:ascii="Verdana" w:hAnsi="Verdana"/>
                <w:sz w:val="20"/>
              </w:rPr>
              <w:lastRenderedPageBreak/>
              <w:t>totalidade das Debêntures serão vinculados como lastro (</w:t>
            </w:r>
            <w:bookmarkStart w:id="271" w:name="_9kML4H6ZWu9A679A"/>
            <w:r w:rsidRPr="005F7E74">
              <w:rPr>
                <w:rFonts w:ascii="Verdana" w:hAnsi="Verdana"/>
                <w:sz w:val="20"/>
              </w:rPr>
              <w:t>“</w:t>
            </w:r>
            <w:bookmarkEnd w:id="271"/>
            <w:r w:rsidRPr="005F7E74">
              <w:rPr>
                <w:rFonts w:ascii="Verdana" w:hAnsi="Verdana"/>
                <w:sz w:val="20"/>
                <w:u w:val="single"/>
              </w:rPr>
              <w:t>Operação de Securitização</w:t>
            </w:r>
            <w:bookmarkStart w:id="272" w:name="_9kML5I6ZWu9A679A"/>
            <w:r w:rsidRPr="005F7E74">
              <w:rPr>
                <w:rFonts w:ascii="Verdana" w:hAnsi="Verdana"/>
                <w:sz w:val="20"/>
              </w:rPr>
              <w:t>”</w:t>
            </w:r>
            <w:bookmarkEnd w:id="272"/>
            <w:r w:rsidRPr="005F7E74">
              <w:rPr>
                <w:rFonts w:ascii="Verdana" w:hAnsi="Verdana"/>
                <w:sz w:val="20"/>
              </w:rPr>
              <w:t>).</w:t>
            </w:r>
          </w:p>
          <w:p w14:paraId="48CF7019" w14:textId="77777777" w:rsidR="00E82185" w:rsidRPr="005F7E74" w:rsidRDefault="00E82185" w:rsidP="001B591F">
            <w:pPr>
              <w:spacing w:after="0" w:line="312" w:lineRule="auto"/>
              <w:rPr>
                <w:rFonts w:ascii="Verdana" w:hAnsi="Verdana"/>
                <w:sz w:val="20"/>
              </w:rPr>
            </w:pPr>
            <w:r w:rsidRPr="005F7E74">
              <w:rPr>
                <w:rFonts w:ascii="Verdana" w:hAnsi="Verdana"/>
                <w:sz w:val="20"/>
              </w:rPr>
              <w:t xml:space="preserve">Os CRI serão objeto de oferta pública com esforços restritos de distribuição, nos termos da Instrução CVM nº 476, de 16 de janeiro de 2009, conforme alterada, pelo coordenador líder (respectivamente, </w:t>
            </w:r>
            <w:bookmarkStart w:id="273" w:name="_9kML6J6ZWu9A679A"/>
            <w:r w:rsidRPr="005F7E74">
              <w:rPr>
                <w:rFonts w:ascii="Verdana" w:hAnsi="Verdana"/>
                <w:sz w:val="20"/>
              </w:rPr>
              <w:t>“</w:t>
            </w:r>
            <w:bookmarkEnd w:id="273"/>
            <w:r w:rsidRPr="005F7E74">
              <w:rPr>
                <w:rFonts w:ascii="Verdana" w:hAnsi="Verdana"/>
                <w:sz w:val="20"/>
                <w:u w:val="single"/>
              </w:rPr>
              <w:t>Oferta Restrita</w:t>
            </w:r>
            <w:bookmarkStart w:id="274" w:name="_9kML7K6ZWu9A679A"/>
            <w:r w:rsidRPr="005F7E74">
              <w:rPr>
                <w:rFonts w:ascii="Verdana" w:hAnsi="Verdana"/>
                <w:sz w:val="20"/>
              </w:rPr>
              <w:t>”</w:t>
            </w:r>
            <w:bookmarkEnd w:id="274"/>
            <w:r w:rsidRPr="005F7E74">
              <w:rPr>
                <w:rFonts w:ascii="Verdana" w:hAnsi="Verdana"/>
                <w:sz w:val="20"/>
              </w:rPr>
              <w:t xml:space="preserve">, </w:t>
            </w:r>
            <w:bookmarkStart w:id="275" w:name="_9kML8L6ZWu9A679A"/>
            <w:r w:rsidRPr="005F7E74">
              <w:rPr>
                <w:rFonts w:ascii="Verdana" w:hAnsi="Verdana"/>
                <w:sz w:val="20"/>
              </w:rPr>
              <w:t>“</w:t>
            </w:r>
            <w:bookmarkEnd w:id="275"/>
            <w:r w:rsidRPr="005F7E74">
              <w:rPr>
                <w:rFonts w:ascii="Verdana" w:hAnsi="Verdana"/>
                <w:sz w:val="20"/>
                <w:u w:val="single"/>
              </w:rPr>
              <w:t>Instrução CVM 476</w:t>
            </w:r>
            <w:bookmarkStart w:id="276" w:name="_9kML9M6ZWu9A679A"/>
            <w:r w:rsidRPr="005F7E74">
              <w:rPr>
                <w:rFonts w:ascii="Verdana" w:hAnsi="Verdana"/>
                <w:sz w:val="20"/>
              </w:rPr>
              <w:t>”</w:t>
            </w:r>
            <w:bookmarkEnd w:id="276"/>
            <w:r w:rsidRPr="005F7E74">
              <w:rPr>
                <w:rFonts w:ascii="Verdana" w:hAnsi="Verdana"/>
                <w:sz w:val="20"/>
              </w:rPr>
              <w:t xml:space="preserve"> e </w:t>
            </w:r>
            <w:bookmarkStart w:id="277" w:name="_9kMLAN6ZWu9A679A"/>
            <w:r w:rsidRPr="005F7E74">
              <w:rPr>
                <w:rFonts w:ascii="Verdana" w:hAnsi="Verdana"/>
                <w:sz w:val="20"/>
              </w:rPr>
              <w:t>“</w:t>
            </w:r>
            <w:bookmarkEnd w:id="277"/>
            <w:r w:rsidRPr="005F7E74">
              <w:rPr>
                <w:rFonts w:ascii="Verdana" w:hAnsi="Verdana"/>
                <w:sz w:val="20"/>
                <w:u w:val="single"/>
              </w:rPr>
              <w:t>Coordenador Líder</w:t>
            </w:r>
            <w:bookmarkStart w:id="278" w:name="_9kMLBO6ZWu9A679A"/>
            <w:r w:rsidRPr="005F7E74">
              <w:rPr>
                <w:rFonts w:ascii="Verdana" w:hAnsi="Verdana"/>
                <w:sz w:val="20"/>
              </w:rPr>
              <w:t>”</w:t>
            </w:r>
            <w:bookmarkEnd w:id="278"/>
            <w:r w:rsidRPr="005F7E74">
              <w:rPr>
                <w:rFonts w:ascii="Verdana" w:hAnsi="Verdana"/>
                <w:sz w:val="20"/>
              </w:rPr>
              <w:t>) e serão destinados a investidores profissionais, conforme definido no artigo 9º-A da Instrução da CVM nº 539, de 13 de novembro de 2013, conforme alterada (</w:t>
            </w:r>
            <w:bookmarkStart w:id="279" w:name="_9kMLCP6ZWu9A679A"/>
            <w:r w:rsidRPr="005F7E74">
              <w:rPr>
                <w:rFonts w:ascii="Verdana" w:hAnsi="Verdana"/>
                <w:sz w:val="20"/>
              </w:rPr>
              <w:t>“</w:t>
            </w:r>
            <w:bookmarkEnd w:id="279"/>
            <w:r w:rsidRPr="005F7E74">
              <w:rPr>
                <w:rFonts w:ascii="Verdana" w:hAnsi="Verdana"/>
                <w:sz w:val="20"/>
                <w:u w:val="single"/>
              </w:rPr>
              <w:t>Titulares de CRI</w:t>
            </w:r>
            <w:bookmarkStart w:id="280" w:name="_9kMM4G6ZWu9A679A"/>
            <w:r w:rsidRPr="005F7E74">
              <w:rPr>
                <w:rFonts w:ascii="Verdana" w:hAnsi="Verdana"/>
                <w:sz w:val="20"/>
              </w:rPr>
              <w:t>”</w:t>
            </w:r>
            <w:bookmarkEnd w:id="280"/>
            <w:r w:rsidRPr="005F7E74">
              <w:rPr>
                <w:rFonts w:ascii="Verdana" w:hAnsi="Verdana"/>
                <w:sz w:val="20"/>
              </w:rPr>
              <w:t>).</w:t>
            </w:r>
          </w:p>
          <w:p w14:paraId="590C4C71" w14:textId="36C5A8B7" w:rsidR="00E82185" w:rsidRPr="001B591F" w:rsidRDefault="00E82185" w:rsidP="001B591F">
            <w:pPr>
              <w:spacing w:after="0" w:line="312" w:lineRule="auto"/>
              <w:rPr>
                <w:rFonts w:ascii="Verdana" w:hAnsi="Verdana" w:cstheme="minorHAnsi"/>
                <w:b/>
                <w:i/>
                <w:sz w:val="20"/>
              </w:rPr>
            </w:pPr>
            <w:r w:rsidRPr="005F7E74">
              <w:rPr>
                <w:rFonts w:ascii="Verdana" w:hAnsi="Verdana"/>
                <w:sz w:val="20"/>
              </w:rPr>
              <w:t xml:space="preserve">A Emissão foi realizada e a Escritura foi celebrada com base nas deliberações tomadas na </w:t>
            </w:r>
            <w:r w:rsidR="004E6BAE" w:rsidRPr="005F7E74">
              <w:rPr>
                <w:rFonts w:ascii="Verdana" w:hAnsi="Verdana"/>
                <w:sz w:val="20"/>
              </w:rPr>
              <w:t xml:space="preserve">reunião do conselho de administração </w:t>
            </w:r>
            <w:r w:rsidRPr="005F7E74">
              <w:rPr>
                <w:rFonts w:ascii="Verdana" w:hAnsi="Verdana"/>
                <w:sz w:val="20"/>
              </w:rPr>
              <w:t xml:space="preserve">da Emissora realizada em </w:t>
            </w:r>
            <w:r w:rsidR="00CE5188">
              <w:rPr>
                <w:rFonts w:ascii="Verdana" w:hAnsi="Verdana"/>
                <w:iCs/>
                <w:sz w:val="20"/>
              </w:rPr>
              <w:t xml:space="preserve">19 </w:t>
            </w:r>
            <w:r w:rsidR="00F86020">
              <w:rPr>
                <w:rFonts w:ascii="Verdana" w:hAnsi="Verdana"/>
                <w:iCs/>
                <w:sz w:val="20"/>
              </w:rPr>
              <w:t>de abril de 2021</w:t>
            </w:r>
            <w:r w:rsidR="00F86020" w:rsidRPr="003064F2">
              <w:rPr>
                <w:rFonts w:ascii="Verdana" w:hAnsi="Verdana"/>
                <w:i/>
                <w:sz w:val="20"/>
              </w:rPr>
              <w:t xml:space="preserve"> </w:t>
            </w:r>
            <w:r w:rsidRPr="005F7E74">
              <w:rPr>
                <w:rFonts w:ascii="Verdana" w:hAnsi="Verdana"/>
                <w:sz w:val="20"/>
              </w:rPr>
              <w:t>(</w:t>
            </w:r>
            <w:bookmarkStart w:id="281" w:name="_9kMM5H6ZWu9A679A"/>
            <w:r w:rsidRPr="005F7E74">
              <w:rPr>
                <w:rFonts w:ascii="Verdana" w:hAnsi="Verdana"/>
                <w:sz w:val="20"/>
              </w:rPr>
              <w:t>“</w:t>
            </w:r>
            <w:bookmarkEnd w:id="281"/>
            <w:r w:rsidRPr="005F7E74">
              <w:rPr>
                <w:rFonts w:ascii="Verdana" w:hAnsi="Verdana"/>
                <w:sz w:val="20"/>
                <w:u w:val="single"/>
              </w:rPr>
              <w:t>RC</w:t>
            </w:r>
            <w:bookmarkStart w:id="282" w:name="_9kMM6I6ZWu9A679A"/>
            <w:r w:rsidR="00477E76" w:rsidRPr="005F7E74">
              <w:rPr>
                <w:rFonts w:ascii="Verdana" w:hAnsi="Verdana"/>
                <w:sz w:val="20"/>
                <w:u w:val="single"/>
              </w:rPr>
              <w:t>A</w:t>
            </w:r>
            <w:r w:rsidRPr="002C79AF">
              <w:rPr>
                <w:rFonts w:ascii="Verdana" w:hAnsi="Verdana" w:cstheme="minorHAnsi"/>
                <w:iCs/>
                <w:sz w:val="20"/>
              </w:rPr>
              <w:t>”</w:t>
            </w:r>
            <w:bookmarkEnd w:id="282"/>
            <w:r w:rsidRPr="002C79AF">
              <w:rPr>
                <w:rFonts w:ascii="Verdana" w:hAnsi="Verdana" w:cstheme="minorHAnsi"/>
                <w:iCs/>
                <w:sz w:val="20"/>
              </w:rPr>
              <w:t xml:space="preserve">), </w:t>
            </w:r>
            <w:r w:rsidR="00EF3201">
              <w:rPr>
                <w:rFonts w:ascii="Verdana" w:hAnsi="Verdana" w:cstheme="minorHAnsi"/>
                <w:iCs/>
                <w:sz w:val="20"/>
              </w:rPr>
              <w:t>na qual</w:t>
            </w:r>
            <w:r w:rsidR="00477E76" w:rsidRPr="005F7E74">
              <w:rPr>
                <w:rFonts w:ascii="Verdana" w:hAnsi="Verdana"/>
                <w:sz w:val="20"/>
              </w:rPr>
              <w:t xml:space="preserve"> </w:t>
            </w:r>
            <w:r w:rsidRPr="005F7E74">
              <w:rPr>
                <w:rFonts w:ascii="Verdana" w:hAnsi="Verdana"/>
                <w:sz w:val="20"/>
              </w:rPr>
              <w:t>se aprovou, dentre outros, a Emissão, incluindo seus termos e condições, conforme o disposto no artigo 59, parágrafo 1º, da Lei 6.404, de 15 de dezembro de 1976, conforme alterada (</w:t>
            </w:r>
            <w:bookmarkStart w:id="283" w:name="_9kMM7J6ZWu9A679A"/>
            <w:r w:rsidRPr="005F7E74">
              <w:rPr>
                <w:rFonts w:ascii="Verdana" w:hAnsi="Verdana"/>
                <w:sz w:val="20"/>
              </w:rPr>
              <w:t>“</w:t>
            </w:r>
            <w:bookmarkEnd w:id="283"/>
            <w:r w:rsidRPr="005F7E74">
              <w:rPr>
                <w:rFonts w:ascii="Verdana" w:hAnsi="Verdana"/>
                <w:sz w:val="20"/>
                <w:u w:val="single"/>
              </w:rPr>
              <w:t>Lei das Sociedades por Ações</w:t>
            </w:r>
            <w:bookmarkStart w:id="284" w:name="_9kMM8K6ZWu9A679A"/>
            <w:r w:rsidRPr="005F7E74">
              <w:rPr>
                <w:rFonts w:ascii="Verdana" w:hAnsi="Verdana"/>
                <w:sz w:val="20"/>
              </w:rPr>
              <w:t>”</w:t>
            </w:r>
            <w:bookmarkEnd w:id="284"/>
            <w:r w:rsidRPr="005F7E74">
              <w:rPr>
                <w:rFonts w:ascii="Verdana" w:hAnsi="Verdana"/>
                <w:sz w:val="20"/>
              </w:rPr>
              <w:t>).</w:t>
            </w:r>
            <w:r w:rsidRPr="001B591F">
              <w:rPr>
                <w:rFonts w:ascii="Verdana" w:hAnsi="Verdana" w:cstheme="minorHAnsi"/>
                <w:i/>
                <w:sz w:val="20"/>
              </w:rPr>
              <w:t xml:space="preserve"> </w:t>
            </w:r>
          </w:p>
        </w:tc>
      </w:tr>
    </w:tbl>
    <w:p w14:paraId="15517B09" w14:textId="77777777" w:rsidR="00E82185" w:rsidRPr="001B591F" w:rsidRDefault="00E82185" w:rsidP="001B591F">
      <w:pPr>
        <w:spacing w:after="0" w:line="312" w:lineRule="auto"/>
        <w:rPr>
          <w:rFonts w:ascii="Verdana" w:hAnsi="Verdana" w:cstheme="minorHAnsi"/>
          <w:b/>
          <w:i/>
          <w:sz w:val="20"/>
        </w:rPr>
      </w:pPr>
    </w:p>
    <w:p w14:paraId="71E9C1BD" w14:textId="77777777" w:rsidR="00E82185" w:rsidRPr="001B591F" w:rsidRDefault="00E82185" w:rsidP="001B591F">
      <w:pPr>
        <w:spacing w:after="0" w:line="312" w:lineRule="auto"/>
        <w:rPr>
          <w:rFonts w:ascii="Verdana" w:hAnsi="Verdana" w:cstheme="minorHAnsi"/>
          <w:b/>
          <w:i/>
          <w:sz w:val="20"/>
        </w:rPr>
      </w:pPr>
      <w:r w:rsidRPr="001B591F">
        <w:rPr>
          <w:rFonts w:ascii="Verdana" w:hAnsi="Verdana" w:cstheme="minorHAnsi"/>
          <w:b/>
          <w:i/>
          <w:sz w:val="20"/>
        </w:rPr>
        <w:t>Cálculo da Subscrição</w:t>
      </w:r>
    </w:p>
    <w:p w14:paraId="2FBA55B7" w14:textId="77777777" w:rsidR="00E82185" w:rsidRPr="001B591F" w:rsidRDefault="00E82185" w:rsidP="001B591F">
      <w:pPr>
        <w:spacing w:after="0" w:line="312" w:lineRule="auto"/>
        <w:rPr>
          <w:rFonts w:ascii="Verdana" w:hAnsi="Verdana" w:cstheme="minorHAnsi"/>
          <w:b/>
          <w:i/>
          <w:sz w:val="20"/>
        </w:rPr>
      </w:pPr>
    </w:p>
    <w:tbl>
      <w:tblPr>
        <w:tblW w:w="5000" w:type="pct"/>
        <w:tblBorders>
          <w:top w:val="single" w:sz="6" w:space="0" w:color="auto"/>
          <w:left w:val="single" w:sz="6" w:space="0" w:color="auto"/>
          <w:bottom w:val="single" w:sz="6" w:space="0" w:color="auto"/>
          <w:right w:val="single" w:sz="6" w:space="0" w:color="auto"/>
          <w:insideV w:val="single" w:sz="6" w:space="0" w:color="auto"/>
        </w:tblBorders>
        <w:tblLook w:val="04A0" w:firstRow="1" w:lastRow="0" w:firstColumn="1" w:lastColumn="0" w:noHBand="0" w:noVBand="1"/>
      </w:tblPr>
      <w:tblGrid>
        <w:gridCol w:w="2187"/>
        <w:gridCol w:w="2280"/>
        <w:gridCol w:w="2012"/>
        <w:gridCol w:w="2010"/>
      </w:tblGrid>
      <w:tr w:rsidR="00E82185" w:rsidRPr="005F4556" w14:paraId="4702688F" w14:textId="77777777" w:rsidTr="00E82185">
        <w:tc>
          <w:tcPr>
            <w:tcW w:w="1288" w:type="pct"/>
            <w:tcBorders>
              <w:top w:val="single" w:sz="6" w:space="0" w:color="auto"/>
              <w:left w:val="single" w:sz="6" w:space="0" w:color="auto"/>
              <w:bottom w:val="single" w:sz="6" w:space="0" w:color="auto"/>
              <w:right w:val="single" w:sz="6" w:space="0" w:color="auto"/>
            </w:tcBorders>
          </w:tcPr>
          <w:p w14:paraId="1A77103F" w14:textId="77777777" w:rsidR="00E82185" w:rsidRPr="005F7E74" w:rsidRDefault="00E82185" w:rsidP="001B591F">
            <w:pPr>
              <w:spacing w:after="0" w:line="312" w:lineRule="auto"/>
              <w:rPr>
                <w:rFonts w:ascii="Verdana" w:hAnsi="Verdana"/>
                <w:sz w:val="20"/>
              </w:rPr>
            </w:pPr>
            <w:r w:rsidRPr="005F7E74">
              <w:rPr>
                <w:rFonts w:ascii="Verdana" w:hAnsi="Verdana"/>
                <w:sz w:val="20"/>
              </w:rPr>
              <w:t>Quantidade de Debêntures subscritas</w:t>
            </w:r>
          </w:p>
          <w:p w14:paraId="64B6EE4B" w14:textId="7F23F118" w:rsidR="00E82185" w:rsidRPr="005F7E74" w:rsidRDefault="00C31FD3" w:rsidP="001B591F">
            <w:pPr>
              <w:spacing w:after="0" w:line="312" w:lineRule="auto"/>
              <w:rPr>
                <w:rFonts w:ascii="Verdana" w:hAnsi="Verdana"/>
                <w:sz w:val="20"/>
              </w:rPr>
            </w:pPr>
            <w:r w:rsidRPr="002C79AF">
              <w:rPr>
                <w:rFonts w:ascii="Verdana" w:hAnsi="Verdana" w:cstheme="minorHAnsi"/>
                <w:iCs/>
                <w:sz w:val="20"/>
              </w:rPr>
              <w:t>9</w:t>
            </w:r>
            <w:r w:rsidR="004E6BAE" w:rsidRPr="002C79AF">
              <w:rPr>
                <w:rFonts w:ascii="Verdana" w:hAnsi="Verdana" w:cstheme="minorHAnsi"/>
                <w:iCs/>
                <w:sz w:val="20"/>
              </w:rPr>
              <w:t>0</w:t>
            </w:r>
            <w:r w:rsidR="009E1B5C" w:rsidRPr="005F7E74">
              <w:rPr>
                <w:rFonts w:ascii="Verdana" w:hAnsi="Verdana"/>
                <w:sz w:val="20"/>
              </w:rPr>
              <w:t>.000 (</w:t>
            </w:r>
            <w:r w:rsidRPr="002C79AF">
              <w:rPr>
                <w:rFonts w:ascii="Verdana" w:hAnsi="Verdana" w:cstheme="minorHAnsi"/>
                <w:iCs/>
                <w:sz w:val="20"/>
              </w:rPr>
              <w:t>noventa</w:t>
            </w:r>
            <w:r w:rsidR="009E1B5C" w:rsidRPr="005F7E74">
              <w:rPr>
                <w:rFonts w:ascii="Verdana" w:hAnsi="Verdana"/>
                <w:sz w:val="20"/>
              </w:rPr>
              <w:t xml:space="preserve"> mil)</w:t>
            </w:r>
            <w:r w:rsidR="004E6BAE" w:rsidRPr="005F7E74">
              <w:rPr>
                <w:rFonts w:ascii="Verdana" w:hAnsi="Verdana"/>
                <w:sz w:val="20"/>
              </w:rPr>
              <w:t xml:space="preserve">, sendo </w:t>
            </w:r>
            <w:r w:rsidR="00617D69" w:rsidRPr="005F7E74">
              <w:rPr>
                <w:rFonts w:ascii="Verdana" w:hAnsi="Verdana"/>
                <w:sz w:val="20"/>
              </w:rPr>
              <w:t>48.000</w:t>
            </w:r>
            <w:r w:rsidR="004E6BAE" w:rsidRPr="005F7E74">
              <w:rPr>
                <w:rFonts w:ascii="Verdana" w:hAnsi="Verdana"/>
                <w:sz w:val="20"/>
              </w:rPr>
              <w:t xml:space="preserve"> (</w:t>
            </w:r>
            <w:r w:rsidR="00617D69" w:rsidRPr="005F7E74">
              <w:rPr>
                <w:rFonts w:ascii="Verdana" w:hAnsi="Verdana"/>
                <w:sz w:val="20"/>
              </w:rPr>
              <w:t>quarenta e oito mil</w:t>
            </w:r>
            <w:r w:rsidR="004E6BAE" w:rsidRPr="005F7E74">
              <w:rPr>
                <w:rFonts w:ascii="Verdana" w:hAnsi="Verdana"/>
                <w:sz w:val="20"/>
              </w:rPr>
              <w:t xml:space="preserve">) Debêntures da 1ª Série e </w:t>
            </w:r>
            <w:r w:rsidRPr="002C79AF">
              <w:rPr>
                <w:rFonts w:ascii="Verdana" w:hAnsi="Verdana" w:cstheme="minorHAnsi"/>
                <w:iCs/>
                <w:sz w:val="20"/>
              </w:rPr>
              <w:t>4</w:t>
            </w:r>
            <w:r w:rsidR="00617D69" w:rsidRPr="002C79AF">
              <w:rPr>
                <w:rFonts w:ascii="Verdana" w:hAnsi="Verdana" w:cstheme="minorHAnsi"/>
                <w:iCs/>
                <w:sz w:val="20"/>
              </w:rPr>
              <w:t>2</w:t>
            </w:r>
            <w:r w:rsidR="00617D69" w:rsidRPr="005F7E74">
              <w:rPr>
                <w:rFonts w:ascii="Verdana" w:hAnsi="Verdana"/>
                <w:sz w:val="20"/>
              </w:rPr>
              <w:t>.000</w:t>
            </w:r>
            <w:r w:rsidR="004E6BAE" w:rsidRPr="005F7E74">
              <w:rPr>
                <w:rFonts w:ascii="Verdana" w:hAnsi="Verdana"/>
                <w:sz w:val="20"/>
              </w:rPr>
              <w:t xml:space="preserve"> (</w:t>
            </w:r>
            <w:r w:rsidRPr="002C79AF">
              <w:rPr>
                <w:rFonts w:ascii="Verdana" w:hAnsi="Verdana" w:cstheme="minorHAnsi"/>
                <w:iCs/>
                <w:sz w:val="20"/>
              </w:rPr>
              <w:t>quarenta</w:t>
            </w:r>
            <w:r w:rsidR="00617D69" w:rsidRPr="005F7E74">
              <w:rPr>
                <w:rFonts w:ascii="Verdana" w:hAnsi="Verdana"/>
                <w:sz w:val="20"/>
              </w:rPr>
              <w:t xml:space="preserve"> e dois mil</w:t>
            </w:r>
            <w:r w:rsidR="004E6BAE" w:rsidRPr="005F7E74">
              <w:rPr>
                <w:rFonts w:ascii="Verdana" w:hAnsi="Verdana"/>
                <w:sz w:val="20"/>
              </w:rPr>
              <w:t>) Debêntures da 2ª Série.</w:t>
            </w:r>
          </w:p>
        </w:tc>
        <w:tc>
          <w:tcPr>
            <w:tcW w:w="1343" w:type="pct"/>
            <w:tcBorders>
              <w:top w:val="single" w:sz="6" w:space="0" w:color="auto"/>
              <w:left w:val="single" w:sz="6" w:space="0" w:color="auto"/>
              <w:bottom w:val="single" w:sz="6" w:space="0" w:color="auto"/>
              <w:right w:val="single" w:sz="6" w:space="0" w:color="auto"/>
            </w:tcBorders>
          </w:tcPr>
          <w:p w14:paraId="58E08FEE" w14:textId="4D76EF47" w:rsidR="00E82185" w:rsidRPr="005F7E74" w:rsidRDefault="00E82185" w:rsidP="001B591F">
            <w:pPr>
              <w:spacing w:after="0" w:line="312" w:lineRule="auto"/>
              <w:rPr>
                <w:rFonts w:ascii="Verdana" w:hAnsi="Verdana"/>
                <w:sz w:val="20"/>
              </w:rPr>
            </w:pPr>
            <w:r w:rsidRPr="005F7E74">
              <w:rPr>
                <w:rFonts w:ascii="Verdana" w:hAnsi="Verdana"/>
                <w:sz w:val="20"/>
              </w:rPr>
              <w:t>Série</w:t>
            </w:r>
            <w:r w:rsidR="009E1B5C" w:rsidRPr="005F7E74">
              <w:rPr>
                <w:rFonts w:ascii="Verdana" w:hAnsi="Verdana"/>
                <w:sz w:val="20"/>
              </w:rPr>
              <w:t>s</w:t>
            </w:r>
            <w:r w:rsidRPr="005F7E74">
              <w:rPr>
                <w:rFonts w:ascii="Verdana" w:hAnsi="Verdana"/>
                <w:sz w:val="20"/>
              </w:rPr>
              <w:t xml:space="preserve"> das Debêntures Subscrita</w:t>
            </w:r>
            <w:r w:rsidR="009E1B5C" w:rsidRPr="005F7E74">
              <w:rPr>
                <w:rFonts w:ascii="Verdana" w:hAnsi="Verdana"/>
                <w:sz w:val="20"/>
              </w:rPr>
              <w:t>s: 1ª e 2ª Séries</w:t>
            </w:r>
            <w:r w:rsidR="004E6BAE" w:rsidRPr="005F7E74">
              <w:rPr>
                <w:rFonts w:ascii="Verdana" w:hAnsi="Verdana"/>
                <w:sz w:val="20"/>
              </w:rPr>
              <w:t>.</w:t>
            </w:r>
          </w:p>
        </w:tc>
        <w:tc>
          <w:tcPr>
            <w:tcW w:w="1185" w:type="pct"/>
            <w:tcBorders>
              <w:top w:val="single" w:sz="6" w:space="0" w:color="auto"/>
              <w:left w:val="single" w:sz="6" w:space="0" w:color="auto"/>
              <w:bottom w:val="single" w:sz="6" w:space="0" w:color="auto"/>
              <w:right w:val="single" w:sz="6" w:space="0" w:color="auto"/>
            </w:tcBorders>
          </w:tcPr>
          <w:p w14:paraId="39FE91C0" w14:textId="77777777" w:rsidR="00E82185" w:rsidRPr="005F7E74" w:rsidRDefault="00E82185" w:rsidP="001B591F">
            <w:pPr>
              <w:spacing w:after="0" w:line="312" w:lineRule="auto"/>
              <w:rPr>
                <w:rFonts w:ascii="Verdana" w:hAnsi="Verdana"/>
                <w:sz w:val="20"/>
              </w:rPr>
            </w:pPr>
            <w:r w:rsidRPr="005F7E74">
              <w:rPr>
                <w:rFonts w:ascii="Verdana" w:hAnsi="Verdana"/>
                <w:sz w:val="20"/>
              </w:rPr>
              <w:t>Valor Nominal Unitário:</w:t>
            </w:r>
          </w:p>
          <w:p w14:paraId="762A48FD" w14:textId="66C64B3C" w:rsidR="00E82185" w:rsidRPr="005F7E74" w:rsidRDefault="00E82185" w:rsidP="001B591F">
            <w:pPr>
              <w:spacing w:after="0" w:line="312" w:lineRule="auto"/>
              <w:rPr>
                <w:rFonts w:ascii="Verdana" w:hAnsi="Verdana"/>
                <w:sz w:val="20"/>
              </w:rPr>
            </w:pPr>
            <w:r w:rsidRPr="005F7E74">
              <w:rPr>
                <w:rFonts w:ascii="Verdana" w:hAnsi="Verdana"/>
                <w:sz w:val="20"/>
              </w:rPr>
              <w:t>R$</w:t>
            </w:r>
            <w:r w:rsidR="004E6BAE" w:rsidRPr="005F7E74">
              <w:rPr>
                <w:rFonts w:ascii="Verdana" w:hAnsi="Verdana"/>
                <w:sz w:val="20"/>
              </w:rPr>
              <w:t xml:space="preserve"> </w:t>
            </w:r>
            <w:r w:rsidRPr="005F7E74">
              <w:rPr>
                <w:rFonts w:ascii="Verdana" w:hAnsi="Verdana"/>
                <w:sz w:val="20"/>
              </w:rPr>
              <w:t>1.000,00 (um mil reais)</w:t>
            </w:r>
            <w:r w:rsidR="004E6BAE" w:rsidRPr="005F7E74">
              <w:rPr>
                <w:rFonts w:ascii="Verdana" w:hAnsi="Verdana"/>
                <w:sz w:val="20"/>
              </w:rPr>
              <w:t>.</w:t>
            </w:r>
          </w:p>
        </w:tc>
        <w:tc>
          <w:tcPr>
            <w:tcW w:w="1184" w:type="pct"/>
            <w:tcBorders>
              <w:top w:val="single" w:sz="6" w:space="0" w:color="auto"/>
              <w:left w:val="single" w:sz="6" w:space="0" w:color="auto"/>
              <w:bottom w:val="single" w:sz="6" w:space="0" w:color="auto"/>
              <w:right w:val="single" w:sz="6" w:space="0" w:color="auto"/>
            </w:tcBorders>
          </w:tcPr>
          <w:p w14:paraId="4F3F14BC" w14:textId="77777777" w:rsidR="00E82185" w:rsidRPr="005F7E74" w:rsidRDefault="00E82185" w:rsidP="001B591F">
            <w:pPr>
              <w:spacing w:after="0" w:line="312" w:lineRule="auto"/>
              <w:rPr>
                <w:rFonts w:ascii="Verdana" w:hAnsi="Verdana"/>
                <w:sz w:val="20"/>
              </w:rPr>
            </w:pPr>
            <w:r w:rsidRPr="005F7E74">
              <w:rPr>
                <w:rFonts w:ascii="Verdana" w:hAnsi="Verdana"/>
                <w:sz w:val="20"/>
              </w:rPr>
              <w:t>Valor de integralização:</w:t>
            </w:r>
          </w:p>
          <w:p w14:paraId="420B4FD5" w14:textId="604131D5" w:rsidR="00E82185" w:rsidRPr="005F7E74" w:rsidRDefault="00E82185" w:rsidP="001B591F">
            <w:pPr>
              <w:spacing w:after="0" w:line="312" w:lineRule="auto"/>
              <w:rPr>
                <w:rFonts w:ascii="Verdana" w:hAnsi="Verdana"/>
                <w:sz w:val="20"/>
              </w:rPr>
            </w:pPr>
            <w:r w:rsidRPr="005F7E74">
              <w:rPr>
                <w:rFonts w:ascii="Verdana" w:hAnsi="Verdana"/>
                <w:sz w:val="20"/>
              </w:rPr>
              <w:t>Integralização a ser realizada na periodicidade e conforme valores previstos da Escritura</w:t>
            </w:r>
            <w:r w:rsidR="004E6BAE" w:rsidRPr="005F7E74">
              <w:rPr>
                <w:rFonts w:ascii="Verdana" w:hAnsi="Verdana"/>
                <w:sz w:val="20"/>
              </w:rPr>
              <w:t>.</w:t>
            </w:r>
          </w:p>
        </w:tc>
      </w:tr>
    </w:tbl>
    <w:p w14:paraId="4272090B" w14:textId="77777777" w:rsidR="00E82185" w:rsidRPr="001B591F" w:rsidRDefault="00E82185" w:rsidP="001B591F">
      <w:pPr>
        <w:spacing w:after="0" w:line="312" w:lineRule="auto"/>
        <w:rPr>
          <w:rFonts w:ascii="Verdana" w:hAnsi="Verdana" w:cstheme="minorHAnsi"/>
          <w:b/>
          <w:i/>
          <w:sz w:val="20"/>
        </w:rPr>
      </w:pPr>
    </w:p>
    <w:p w14:paraId="2BD1D5B2" w14:textId="77777777" w:rsidR="00E82185" w:rsidRPr="001B591F" w:rsidRDefault="00E82185" w:rsidP="001B591F">
      <w:pPr>
        <w:spacing w:after="0" w:line="312" w:lineRule="auto"/>
        <w:rPr>
          <w:rFonts w:ascii="Verdana" w:hAnsi="Verdana" w:cstheme="minorHAnsi"/>
          <w:b/>
          <w:i/>
          <w:sz w:val="20"/>
        </w:rPr>
      </w:pPr>
      <w:r w:rsidRPr="001B591F">
        <w:rPr>
          <w:rFonts w:ascii="Verdana" w:hAnsi="Verdana" w:cstheme="minorHAnsi"/>
          <w:b/>
          <w:i/>
          <w:sz w:val="20"/>
        </w:rPr>
        <w:t>Integralização</w:t>
      </w:r>
    </w:p>
    <w:p w14:paraId="2BFFDA51" w14:textId="77777777" w:rsidR="00E82185" w:rsidRPr="001B591F" w:rsidRDefault="00E82185" w:rsidP="001B591F">
      <w:pPr>
        <w:spacing w:after="0" w:line="312" w:lineRule="auto"/>
        <w:rPr>
          <w:rFonts w:ascii="Verdana" w:hAnsi="Verdana" w:cstheme="minorHAnsi"/>
          <w:b/>
          <w:i/>
          <w:sz w:val="20"/>
        </w:rPr>
      </w:pPr>
    </w:p>
    <w:tbl>
      <w:tblPr>
        <w:tblW w:w="5000" w:type="pct"/>
        <w:tblLook w:val="04A0" w:firstRow="1" w:lastRow="0" w:firstColumn="1" w:lastColumn="0" w:noHBand="0" w:noVBand="1"/>
      </w:tblPr>
      <w:tblGrid>
        <w:gridCol w:w="8489"/>
      </w:tblGrid>
      <w:tr w:rsidR="00E82185" w:rsidRPr="000D7D0F" w14:paraId="35E5656F" w14:textId="77777777" w:rsidTr="00E82185">
        <w:tc>
          <w:tcPr>
            <w:tcW w:w="5000" w:type="pct"/>
            <w:tcBorders>
              <w:top w:val="single" w:sz="6" w:space="0" w:color="auto"/>
              <w:left w:val="single" w:sz="6" w:space="0" w:color="auto"/>
              <w:bottom w:val="single" w:sz="6" w:space="0" w:color="auto"/>
              <w:right w:val="single" w:sz="6" w:space="0" w:color="auto"/>
            </w:tcBorders>
          </w:tcPr>
          <w:p w14:paraId="1167284D" w14:textId="77777777" w:rsidR="00E82185" w:rsidRPr="005F7E74" w:rsidRDefault="00E82185" w:rsidP="001B591F">
            <w:pPr>
              <w:spacing w:after="0" w:line="312" w:lineRule="auto"/>
              <w:rPr>
                <w:rFonts w:ascii="Verdana" w:hAnsi="Verdana"/>
                <w:sz w:val="20"/>
              </w:rPr>
            </w:pPr>
            <w:r w:rsidRPr="005F7E74">
              <w:rPr>
                <w:rFonts w:ascii="Verdana" w:hAnsi="Verdana"/>
                <w:sz w:val="20"/>
              </w:rPr>
              <w:t xml:space="preserve">O Subscritor, neste ato, declara para todos os fins que conhece, está de acordo e por isso adere a todas as disposições constantes deste Boletim de Subscrição e da Escritura, firmada, em caráter irrevogável e irretratável, referente à emissão privada de debêntures da Emissora. </w:t>
            </w:r>
          </w:p>
          <w:p w14:paraId="3D81C167" w14:textId="77777777" w:rsidR="00E82185" w:rsidRPr="005F7E74" w:rsidRDefault="00E82185" w:rsidP="001B591F">
            <w:pPr>
              <w:spacing w:after="0" w:line="312" w:lineRule="auto"/>
              <w:rPr>
                <w:rFonts w:ascii="Verdana" w:hAnsi="Verdana"/>
                <w:sz w:val="20"/>
              </w:rPr>
            </w:pPr>
            <w:r w:rsidRPr="005F7E74">
              <w:rPr>
                <w:rFonts w:ascii="Verdana" w:hAnsi="Verdana"/>
                <w:sz w:val="20"/>
              </w:rPr>
              <w:t>A integralização das Debêntures ocorrerá na forma e periodicidade prevista na Escritura.</w:t>
            </w:r>
          </w:p>
        </w:tc>
      </w:tr>
    </w:tbl>
    <w:p w14:paraId="3C712512" w14:textId="77777777" w:rsidR="00E82185" w:rsidRPr="005F7E74" w:rsidRDefault="00E82185" w:rsidP="001B591F">
      <w:pPr>
        <w:spacing w:after="0" w:line="312" w:lineRule="auto"/>
        <w:rPr>
          <w:rFonts w:ascii="Verdana" w:hAnsi="Verdana"/>
          <w:sz w:val="20"/>
        </w:rPr>
      </w:pPr>
    </w:p>
    <w:tbl>
      <w:tblPr>
        <w:tblW w:w="5000" w:type="pct"/>
        <w:tblLook w:val="04A0" w:firstRow="1" w:lastRow="0" w:firstColumn="1" w:lastColumn="0" w:noHBand="0" w:noVBand="1"/>
      </w:tblPr>
      <w:tblGrid>
        <w:gridCol w:w="4198"/>
        <w:gridCol w:w="4291"/>
      </w:tblGrid>
      <w:tr w:rsidR="00E82185" w:rsidRPr="000D7D0F" w14:paraId="164B06FB" w14:textId="77777777" w:rsidTr="00E82185">
        <w:trPr>
          <w:trHeight w:val="780"/>
        </w:trPr>
        <w:tc>
          <w:tcPr>
            <w:tcW w:w="2400" w:type="pct"/>
            <w:tcBorders>
              <w:top w:val="single" w:sz="6" w:space="0" w:color="auto"/>
              <w:left w:val="single" w:sz="6" w:space="0" w:color="auto"/>
              <w:bottom w:val="single" w:sz="6" w:space="0" w:color="auto"/>
              <w:right w:val="single" w:sz="6" w:space="0" w:color="auto"/>
            </w:tcBorders>
          </w:tcPr>
          <w:p w14:paraId="5BA803E5" w14:textId="77777777" w:rsidR="00E82185" w:rsidRPr="005F7E74" w:rsidRDefault="00E82185" w:rsidP="001B591F">
            <w:pPr>
              <w:spacing w:after="0" w:line="312" w:lineRule="auto"/>
              <w:rPr>
                <w:rFonts w:ascii="Verdana" w:hAnsi="Verdana"/>
                <w:sz w:val="20"/>
              </w:rPr>
            </w:pPr>
            <w:r w:rsidRPr="005F7E74">
              <w:rPr>
                <w:rFonts w:ascii="Verdana" w:hAnsi="Verdana"/>
                <w:sz w:val="20"/>
              </w:rPr>
              <w:t xml:space="preserve">Declaro, para todos os fins, </w:t>
            </w:r>
            <w:r w:rsidRPr="005F7E74">
              <w:rPr>
                <w:rFonts w:ascii="Verdana" w:hAnsi="Verdana"/>
                <w:b/>
                <w:sz w:val="20"/>
              </w:rPr>
              <w:t>(i)</w:t>
            </w:r>
            <w:r w:rsidRPr="005F7E74">
              <w:rPr>
                <w:rFonts w:ascii="Verdana" w:hAnsi="Verdana"/>
                <w:sz w:val="20"/>
              </w:rPr>
              <w:t xml:space="preserve"> estar de acordo com as condições expressas no presente Boletim de Subscrição; </w:t>
            </w:r>
            <w:r w:rsidRPr="005F7E74">
              <w:rPr>
                <w:rFonts w:ascii="Verdana" w:hAnsi="Verdana"/>
                <w:b/>
                <w:sz w:val="20"/>
              </w:rPr>
              <w:t>(ii)</w:t>
            </w:r>
            <w:r w:rsidRPr="005F7E74">
              <w:rPr>
                <w:rFonts w:ascii="Verdana" w:hAnsi="Verdana"/>
                <w:sz w:val="20"/>
              </w:rPr>
              <w:t xml:space="preserve"> ter conhecimento integral, entender, anuir, </w:t>
            </w:r>
            <w:r w:rsidRPr="005F7E74">
              <w:rPr>
                <w:rFonts w:ascii="Verdana" w:hAnsi="Verdana"/>
                <w:sz w:val="20"/>
              </w:rPr>
              <w:lastRenderedPageBreak/>
              <w:t>aderir e subscrever os termos e condições previstos na Escritura.</w:t>
            </w:r>
          </w:p>
          <w:p w14:paraId="57AA58A8" w14:textId="77777777" w:rsidR="00E82185" w:rsidRPr="005F7E74" w:rsidRDefault="00E82185" w:rsidP="001B591F">
            <w:pPr>
              <w:spacing w:after="0" w:line="312" w:lineRule="auto"/>
              <w:rPr>
                <w:rFonts w:ascii="Verdana" w:hAnsi="Verdana"/>
                <w:sz w:val="20"/>
              </w:rPr>
            </w:pPr>
          </w:p>
          <w:p w14:paraId="3D181786" w14:textId="127FE120" w:rsidR="00E82185" w:rsidRPr="005F7E74" w:rsidRDefault="00E82185" w:rsidP="001B591F">
            <w:pPr>
              <w:spacing w:after="0" w:line="312" w:lineRule="auto"/>
              <w:rPr>
                <w:rFonts w:ascii="Verdana" w:hAnsi="Verdana"/>
                <w:sz w:val="20"/>
              </w:rPr>
            </w:pPr>
            <w:r w:rsidRPr="005F7E74">
              <w:rPr>
                <w:rFonts w:ascii="Verdana" w:hAnsi="Verdana"/>
                <w:sz w:val="20"/>
              </w:rPr>
              <w:t>São Paulo, [•].</w:t>
            </w:r>
          </w:p>
          <w:p w14:paraId="604B3822" w14:textId="77777777" w:rsidR="00E82185" w:rsidRPr="005F7E74" w:rsidRDefault="00E82185" w:rsidP="001B591F">
            <w:pPr>
              <w:spacing w:after="0" w:line="312" w:lineRule="auto"/>
              <w:rPr>
                <w:rFonts w:ascii="Verdana" w:hAnsi="Verdana"/>
                <w:sz w:val="20"/>
              </w:rPr>
            </w:pPr>
          </w:p>
          <w:p w14:paraId="40B562FE" w14:textId="77777777" w:rsidR="00E82185" w:rsidRPr="005F7E74" w:rsidRDefault="00E82185" w:rsidP="001B591F">
            <w:pPr>
              <w:spacing w:after="0" w:line="312" w:lineRule="auto"/>
              <w:rPr>
                <w:rFonts w:ascii="Verdana" w:hAnsi="Verdana"/>
                <w:sz w:val="20"/>
              </w:rPr>
            </w:pPr>
          </w:p>
          <w:p w14:paraId="09A380AB" w14:textId="4EEC5307" w:rsidR="00E82185" w:rsidRPr="005F7E74" w:rsidRDefault="00E82185" w:rsidP="001B591F">
            <w:pPr>
              <w:spacing w:after="0" w:line="312" w:lineRule="auto"/>
              <w:rPr>
                <w:rFonts w:ascii="Verdana" w:hAnsi="Verdana"/>
                <w:b/>
                <w:sz w:val="20"/>
              </w:rPr>
            </w:pPr>
            <w:r w:rsidRPr="005F7E74">
              <w:rPr>
                <w:rFonts w:ascii="Verdana" w:hAnsi="Verdana"/>
                <w:b/>
                <w:sz w:val="20"/>
              </w:rPr>
              <w:t>____________________________</w:t>
            </w:r>
          </w:p>
          <w:p w14:paraId="608BE428" w14:textId="77777777" w:rsidR="00E82185" w:rsidRPr="005F7E74" w:rsidRDefault="009D2D92" w:rsidP="001B591F">
            <w:pPr>
              <w:spacing w:after="0" w:line="312" w:lineRule="auto"/>
              <w:rPr>
                <w:rFonts w:ascii="Verdana" w:hAnsi="Verdana"/>
                <w:b/>
                <w:sz w:val="20"/>
              </w:rPr>
            </w:pPr>
            <w:r w:rsidRPr="00301CA9">
              <w:rPr>
                <w:rFonts w:ascii="Verdana" w:hAnsi="Verdana" w:cstheme="minorHAnsi"/>
                <w:b/>
                <w:iCs/>
                <w:smallCaps/>
                <w:sz w:val="20"/>
              </w:rPr>
              <w:t>YOU INC INCORPORADORA E PARTICIPAÇÕES S.A.</w:t>
            </w:r>
          </w:p>
        </w:tc>
        <w:tc>
          <w:tcPr>
            <w:tcW w:w="2600" w:type="pct"/>
            <w:tcBorders>
              <w:top w:val="single" w:sz="6" w:space="0" w:color="auto"/>
              <w:left w:val="nil"/>
              <w:bottom w:val="single" w:sz="6" w:space="0" w:color="auto"/>
              <w:right w:val="single" w:sz="6" w:space="0" w:color="auto"/>
            </w:tcBorders>
          </w:tcPr>
          <w:p w14:paraId="71BCA9AC" w14:textId="77777777" w:rsidR="00E82185" w:rsidRPr="005F7E74" w:rsidRDefault="00E82185" w:rsidP="001B591F">
            <w:pPr>
              <w:spacing w:after="0" w:line="312" w:lineRule="auto"/>
              <w:rPr>
                <w:rFonts w:ascii="Verdana" w:hAnsi="Verdana"/>
                <w:sz w:val="20"/>
              </w:rPr>
            </w:pPr>
            <w:r w:rsidRPr="005F7E74">
              <w:rPr>
                <w:rFonts w:ascii="Verdana" w:hAnsi="Verdana"/>
                <w:sz w:val="20"/>
              </w:rPr>
              <w:lastRenderedPageBreak/>
              <w:t xml:space="preserve">Declaro, para todos os fins, </w:t>
            </w:r>
            <w:r w:rsidRPr="005F7E74">
              <w:rPr>
                <w:rFonts w:ascii="Verdana" w:hAnsi="Verdana"/>
                <w:b/>
                <w:sz w:val="20"/>
              </w:rPr>
              <w:t>(i)</w:t>
            </w:r>
            <w:r w:rsidRPr="005F7E74">
              <w:rPr>
                <w:rFonts w:ascii="Verdana" w:hAnsi="Verdana"/>
                <w:sz w:val="20"/>
              </w:rPr>
              <w:t xml:space="preserve"> estar de acordo com as condições expressas no presente Boletim de Subscrição; </w:t>
            </w:r>
            <w:r w:rsidRPr="005F7E74">
              <w:rPr>
                <w:rFonts w:ascii="Verdana" w:hAnsi="Verdana"/>
                <w:b/>
                <w:sz w:val="20"/>
              </w:rPr>
              <w:t>(ii)</w:t>
            </w:r>
            <w:r w:rsidRPr="005F7E74">
              <w:rPr>
                <w:rFonts w:ascii="Verdana" w:hAnsi="Verdana"/>
                <w:sz w:val="20"/>
              </w:rPr>
              <w:t xml:space="preserve"> ter conhecimento integral, entender, anuir, aderir e subscrever os termos e </w:t>
            </w:r>
            <w:r w:rsidRPr="005F7E74">
              <w:rPr>
                <w:rFonts w:ascii="Verdana" w:hAnsi="Verdana"/>
                <w:sz w:val="20"/>
              </w:rPr>
              <w:lastRenderedPageBreak/>
              <w:t xml:space="preserve">condições previstos na Escritura; e </w:t>
            </w:r>
            <w:r w:rsidRPr="005F7E74">
              <w:rPr>
                <w:rFonts w:ascii="Verdana" w:hAnsi="Verdana"/>
                <w:b/>
                <w:sz w:val="20"/>
              </w:rPr>
              <w:t xml:space="preserve">(iii) </w:t>
            </w:r>
            <w:r w:rsidRPr="005F7E74">
              <w:rPr>
                <w:rFonts w:ascii="Verdana" w:hAnsi="Verdana"/>
                <w:sz w:val="20"/>
              </w:rPr>
              <w:t>que os recursos utilizados para a integralização das Debêntures não são provenientes, direta ou indiretamente, de infração penal, nos termos da Lei nº 9.613, de 03 de março de 1998, conforme alterada.</w:t>
            </w:r>
          </w:p>
          <w:p w14:paraId="6DC60ED6" w14:textId="5B3A1B8B" w:rsidR="00E82185" w:rsidRPr="005F7E74" w:rsidRDefault="00E82185" w:rsidP="001B591F">
            <w:pPr>
              <w:spacing w:after="0" w:line="312" w:lineRule="auto"/>
              <w:rPr>
                <w:rFonts w:ascii="Verdana" w:hAnsi="Verdana"/>
                <w:sz w:val="20"/>
              </w:rPr>
            </w:pPr>
            <w:r w:rsidRPr="005F7E74">
              <w:rPr>
                <w:rFonts w:ascii="Verdana" w:hAnsi="Verdana"/>
                <w:sz w:val="20"/>
              </w:rPr>
              <w:t>São Paulo, [•].</w:t>
            </w:r>
          </w:p>
          <w:p w14:paraId="6234228C" w14:textId="77777777" w:rsidR="00E82185" w:rsidRPr="005F7E74" w:rsidRDefault="00E82185" w:rsidP="001B591F">
            <w:pPr>
              <w:spacing w:after="0" w:line="312" w:lineRule="auto"/>
              <w:rPr>
                <w:rFonts w:ascii="Verdana" w:hAnsi="Verdana"/>
                <w:b/>
                <w:sz w:val="20"/>
              </w:rPr>
            </w:pPr>
          </w:p>
          <w:p w14:paraId="051E49FA" w14:textId="77777777" w:rsidR="00E82185" w:rsidRPr="005F7E74" w:rsidRDefault="00E82185" w:rsidP="001B591F">
            <w:pPr>
              <w:spacing w:after="0" w:line="312" w:lineRule="auto"/>
              <w:rPr>
                <w:rFonts w:ascii="Verdana" w:hAnsi="Verdana"/>
                <w:b/>
                <w:sz w:val="20"/>
              </w:rPr>
            </w:pPr>
          </w:p>
          <w:p w14:paraId="7608AB9F" w14:textId="5F3F81D4" w:rsidR="00E82185" w:rsidRPr="005F7E74" w:rsidRDefault="00E82185" w:rsidP="001B591F">
            <w:pPr>
              <w:spacing w:after="0" w:line="312" w:lineRule="auto"/>
              <w:rPr>
                <w:rFonts w:ascii="Verdana" w:hAnsi="Verdana"/>
                <w:b/>
                <w:sz w:val="20"/>
              </w:rPr>
            </w:pPr>
            <w:r w:rsidRPr="005F7E74">
              <w:rPr>
                <w:rFonts w:ascii="Verdana" w:hAnsi="Verdana"/>
                <w:b/>
                <w:sz w:val="20"/>
              </w:rPr>
              <w:t>____________________________</w:t>
            </w:r>
          </w:p>
          <w:p w14:paraId="45ACEE9E" w14:textId="77777777" w:rsidR="00E82185" w:rsidRPr="005F7E74" w:rsidRDefault="009D2D92" w:rsidP="001B591F">
            <w:pPr>
              <w:spacing w:after="0" w:line="312" w:lineRule="auto"/>
              <w:rPr>
                <w:rFonts w:ascii="Verdana" w:hAnsi="Verdana"/>
                <w:b/>
                <w:sz w:val="20"/>
              </w:rPr>
            </w:pPr>
            <w:r w:rsidRPr="005F7E74">
              <w:rPr>
                <w:rFonts w:ascii="Verdana" w:hAnsi="Verdana"/>
                <w:b/>
                <w:sz w:val="20"/>
              </w:rPr>
              <w:t>VERT COMPANHIA SECURITIZADORA</w:t>
            </w:r>
          </w:p>
        </w:tc>
      </w:tr>
    </w:tbl>
    <w:p w14:paraId="57578E05" w14:textId="77777777" w:rsidR="00E82185" w:rsidRPr="001B591F" w:rsidRDefault="00E82185" w:rsidP="001B591F">
      <w:pPr>
        <w:spacing w:after="0" w:line="312" w:lineRule="auto"/>
        <w:rPr>
          <w:rFonts w:ascii="Verdana" w:hAnsi="Verdana" w:cstheme="minorHAnsi"/>
          <w:i/>
          <w:sz w:val="20"/>
        </w:rPr>
      </w:pPr>
    </w:p>
    <w:tbl>
      <w:tblPr>
        <w:tblW w:w="5000" w:type="pct"/>
        <w:tblLook w:val="04A0" w:firstRow="1" w:lastRow="0" w:firstColumn="1" w:lastColumn="0" w:noHBand="0" w:noVBand="1"/>
      </w:tblPr>
      <w:tblGrid>
        <w:gridCol w:w="8489"/>
      </w:tblGrid>
      <w:tr w:rsidR="00E82185" w:rsidRPr="005F4556" w14:paraId="0ABC6A6E" w14:textId="77777777" w:rsidTr="00E82185">
        <w:tc>
          <w:tcPr>
            <w:tcW w:w="5000" w:type="pct"/>
            <w:tcBorders>
              <w:top w:val="single" w:sz="6" w:space="0" w:color="auto"/>
              <w:left w:val="single" w:sz="6" w:space="0" w:color="auto"/>
              <w:bottom w:val="single" w:sz="6" w:space="0" w:color="auto"/>
              <w:right w:val="single" w:sz="6" w:space="0" w:color="auto"/>
            </w:tcBorders>
          </w:tcPr>
          <w:p w14:paraId="54F0308E" w14:textId="77777777" w:rsidR="00E82185" w:rsidRPr="005F7E74" w:rsidRDefault="00E82185" w:rsidP="001B591F">
            <w:pPr>
              <w:spacing w:after="0" w:line="312" w:lineRule="auto"/>
              <w:rPr>
                <w:rFonts w:ascii="Verdana" w:hAnsi="Verdana"/>
                <w:sz w:val="20"/>
                <w:u w:val="single"/>
              </w:rPr>
            </w:pPr>
            <w:r w:rsidRPr="005F7E74">
              <w:rPr>
                <w:rFonts w:ascii="Verdana" w:hAnsi="Verdana"/>
                <w:sz w:val="20"/>
                <w:u w:val="single"/>
              </w:rPr>
              <w:t>Informações Adicionais</w:t>
            </w:r>
          </w:p>
          <w:p w14:paraId="1D839027" w14:textId="77777777" w:rsidR="00E82185" w:rsidRPr="005F7E74" w:rsidRDefault="00E82185" w:rsidP="001B591F">
            <w:pPr>
              <w:spacing w:after="0" w:line="312" w:lineRule="auto"/>
              <w:rPr>
                <w:rFonts w:ascii="Verdana" w:hAnsi="Verdana"/>
                <w:sz w:val="20"/>
              </w:rPr>
            </w:pPr>
            <w:r w:rsidRPr="005F7E74">
              <w:rPr>
                <w:rFonts w:ascii="Verdana" w:hAnsi="Verdana"/>
                <w:sz w:val="20"/>
              </w:rPr>
              <w:t>Para informações adicionais sobre a presente emissão, os interessados deverão dirigir-se à Emissora e à Debenturista nos endereços indicados abaixo:</w:t>
            </w:r>
          </w:p>
          <w:p w14:paraId="5B3DF677" w14:textId="77777777" w:rsidR="00E82185" w:rsidRPr="005F7E74" w:rsidRDefault="00E82185" w:rsidP="001B591F">
            <w:pPr>
              <w:spacing w:after="0" w:line="312" w:lineRule="auto"/>
              <w:rPr>
                <w:rFonts w:ascii="Verdana" w:hAnsi="Verdana"/>
                <w:sz w:val="20"/>
              </w:rPr>
            </w:pPr>
          </w:p>
          <w:p w14:paraId="73252C50" w14:textId="77777777" w:rsidR="0024648A" w:rsidRPr="003C7C58" w:rsidRDefault="0024648A" w:rsidP="001B591F">
            <w:pPr>
              <w:widowControl w:val="0"/>
              <w:spacing w:after="0" w:line="312" w:lineRule="auto"/>
              <w:rPr>
                <w:rFonts w:ascii="Verdana" w:hAnsi="Verdana" w:cstheme="minorHAnsi"/>
                <w:iCs/>
                <w:sz w:val="20"/>
              </w:rPr>
            </w:pPr>
            <w:r w:rsidRPr="00301CA9">
              <w:rPr>
                <w:rFonts w:ascii="Verdana" w:hAnsi="Verdana" w:cstheme="minorHAnsi"/>
                <w:iCs/>
                <w:sz w:val="20"/>
                <w:u w:val="single"/>
              </w:rPr>
              <w:t>Se para a Emissora</w:t>
            </w:r>
            <w:r w:rsidRPr="003C7C58">
              <w:rPr>
                <w:rFonts w:ascii="Verdana" w:hAnsi="Verdana" w:cstheme="minorHAnsi"/>
                <w:iCs/>
                <w:sz w:val="20"/>
              </w:rPr>
              <w:t>:</w:t>
            </w:r>
          </w:p>
          <w:p w14:paraId="7421E747" w14:textId="77777777" w:rsidR="0024648A" w:rsidRPr="002C79AF" w:rsidRDefault="0024648A" w:rsidP="001B591F">
            <w:pPr>
              <w:pStyle w:val="PargrafodaLista"/>
              <w:widowControl w:val="0"/>
              <w:spacing w:after="0" w:line="312" w:lineRule="auto"/>
              <w:ind w:left="1134"/>
              <w:contextualSpacing w:val="0"/>
              <w:rPr>
                <w:rFonts w:ascii="Verdana" w:hAnsi="Verdana" w:cstheme="minorHAnsi"/>
                <w:iCs/>
                <w:sz w:val="20"/>
              </w:rPr>
            </w:pPr>
          </w:p>
          <w:p w14:paraId="53B2967D" w14:textId="2B6C5158" w:rsidR="0024648A" w:rsidRPr="00301CA9" w:rsidRDefault="0024648A" w:rsidP="001B591F">
            <w:pPr>
              <w:widowControl w:val="0"/>
              <w:spacing w:after="0" w:line="312" w:lineRule="auto"/>
              <w:jc w:val="left"/>
              <w:rPr>
                <w:rFonts w:ascii="Verdana" w:hAnsi="Verdana" w:cstheme="minorHAnsi"/>
                <w:iCs/>
                <w:sz w:val="20"/>
              </w:rPr>
            </w:pPr>
            <w:r w:rsidRPr="002C79AF">
              <w:rPr>
                <w:rFonts w:ascii="Verdana" w:hAnsi="Verdana" w:cstheme="minorHAnsi"/>
                <w:b/>
                <w:iCs/>
                <w:sz w:val="20"/>
              </w:rPr>
              <w:t>YOU INC INCORPORADORA E PARTICIPAÇÕES S.A.</w:t>
            </w:r>
            <w:r w:rsidRPr="002C79AF">
              <w:rPr>
                <w:rFonts w:ascii="Verdana" w:hAnsi="Verdana" w:cstheme="minorHAnsi"/>
                <w:iCs/>
                <w:sz w:val="20"/>
                <w:u w:val="single"/>
              </w:rPr>
              <w:br/>
            </w:r>
            <w:r w:rsidRPr="002C79AF">
              <w:rPr>
                <w:rFonts w:ascii="Verdana" w:hAnsi="Verdana" w:cstheme="minorHAnsi"/>
                <w:iCs/>
                <w:sz w:val="20"/>
              </w:rPr>
              <w:t>Avenida Presidente Juscelino Kubitschek 360, 4º andar, conjunto 41</w:t>
            </w:r>
            <w:r w:rsidRPr="002C79AF">
              <w:rPr>
                <w:rFonts w:ascii="Verdana" w:hAnsi="Verdana" w:cstheme="minorHAnsi"/>
                <w:iCs/>
                <w:sz w:val="20"/>
              </w:rPr>
              <w:br/>
              <w:t>04543-000, São Paulo, SP</w:t>
            </w:r>
            <w:r w:rsidRPr="002C79AF">
              <w:rPr>
                <w:rFonts w:ascii="Verdana" w:hAnsi="Verdana" w:cstheme="minorHAnsi"/>
                <w:iCs/>
                <w:sz w:val="20"/>
              </w:rPr>
              <w:br/>
              <w:t xml:space="preserve">At.: </w:t>
            </w:r>
            <w:r w:rsidR="00E71805">
              <w:rPr>
                <w:rFonts w:ascii="Verdana" w:hAnsi="Verdana" w:cstheme="minorHAnsi"/>
                <w:sz w:val="20"/>
              </w:rPr>
              <w:t>Bruno Vasques, Sr. Ricardo Albahari</w:t>
            </w:r>
            <w:r w:rsidRPr="002C79AF">
              <w:rPr>
                <w:rFonts w:ascii="Verdana" w:hAnsi="Verdana" w:cstheme="minorHAnsi"/>
                <w:iCs/>
                <w:sz w:val="20"/>
              </w:rPr>
              <w:br/>
              <w:t>Telefone:</w:t>
            </w:r>
            <w:r w:rsidRPr="002C79AF">
              <w:rPr>
                <w:rFonts w:ascii="Verdana" w:hAnsi="Verdana" w:cstheme="minorHAnsi"/>
                <w:iCs/>
                <w:sz w:val="20"/>
              </w:rPr>
              <w:tab/>
              <w:t>(11) 3074-0780, (11) 3074-0761 e(11) 3074-0791</w:t>
            </w:r>
            <w:r w:rsidRPr="002C79AF">
              <w:rPr>
                <w:rFonts w:ascii="Verdana" w:hAnsi="Verdana" w:cstheme="minorHAnsi"/>
                <w:iCs/>
                <w:sz w:val="20"/>
              </w:rPr>
              <w:br/>
              <w:t>Fac-símile: (11) 3074-0755</w:t>
            </w:r>
            <w:r w:rsidRPr="002C79AF">
              <w:rPr>
                <w:rFonts w:ascii="Verdana" w:hAnsi="Verdana" w:cstheme="minorHAnsi"/>
                <w:iCs/>
                <w:sz w:val="20"/>
              </w:rPr>
              <w:br/>
              <w:t xml:space="preserve">Correio Eletrônico: </w:t>
            </w:r>
            <w:r w:rsidR="00A22007" w:rsidRPr="00521758">
              <w:rPr>
                <w:rFonts w:ascii="Verdana" w:hAnsi="Verdana" w:cstheme="minorHAnsi"/>
                <w:sz w:val="20"/>
              </w:rPr>
              <w:t>amuszkat@youinc.com.br, bvasques@youinc.com.br</w:t>
            </w:r>
            <w:r w:rsidR="00A22007">
              <w:rPr>
                <w:rFonts w:ascii="Verdana" w:hAnsi="Verdana" w:cstheme="minorHAnsi"/>
                <w:sz w:val="20"/>
              </w:rPr>
              <w:t>,</w:t>
            </w:r>
            <w:r w:rsidR="00A22007" w:rsidRPr="00521758">
              <w:rPr>
                <w:rFonts w:ascii="Verdana" w:hAnsi="Verdana" w:cstheme="minorHAnsi"/>
                <w:sz w:val="20"/>
              </w:rPr>
              <w:t xml:space="preserve"> ricardo@youinc.com.br</w:t>
            </w:r>
          </w:p>
          <w:p w14:paraId="05441174" w14:textId="77777777" w:rsidR="0024648A" w:rsidRPr="003C7C58" w:rsidRDefault="0024648A" w:rsidP="001B591F">
            <w:pPr>
              <w:widowControl w:val="0"/>
              <w:spacing w:after="0" w:line="312" w:lineRule="auto"/>
              <w:ind w:left="1701"/>
              <w:jc w:val="left"/>
              <w:rPr>
                <w:rFonts w:ascii="Verdana" w:hAnsi="Verdana" w:cstheme="minorHAnsi"/>
                <w:iCs/>
                <w:sz w:val="20"/>
              </w:rPr>
            </w:pPr>
          </w:p>
          <w:p w14:paraId="1F5E5307" w14:textId="77777777" w:rsidR="0024648A" w:rsidRPr="002C79AF" w:rsidRDefault="0024648A" w:rsidP="001B591F">
            <w:pPr>
              <w:spacing w:after="0" w:line="312" w:lineRule="auto"/>
              <w:rPr>
                <w:rFonts w:ascii="Verdana" w:hAnsi="Verdana" w:cstheme="minorHAnsi"/>
                <w:iCs/>
                <w:sz w:val="20"/>
              </w:rPr>
            </w:pPr>
            <w:r w:rsidRPr="002C79AF">
              <w:rPr>
                <w:rFonts w:ascii="Verdana" w:hAnsi="Verdana" w:cstheme="minorHAnsi"/>
                <w:iCs/>
                <w:sz w:val="20"/>
                <w:u w:val="single"/>
              </w:rPr>
              <w:t>Se para a Securitizadora</w:t>
            </w:r>
            <w:r w:rsidRPr="002C79AF">
              <w:rPr>
                <w:rFonts w:ascii="Verdana" w:hAnsi="Verdana" w:cstheme="minorHAnsi"/>
                <w:iCs/>
                <w:sz w:val="20"/>
              </w:rPr>
              <w:t>:</w:t>
            </w:r>
          </w:p>
          <w:p w14:paraId="00A3FCC1" w14:textId="77777777" w:rsidR="0024648A" w:rsidRPr="002C79AF" w:rsidRDefault="0024648A" w:rsidP="001B591F">
            <w:pPr>
              <w:widowControl w:val="0"/>
              <w:spacing w:after="0" w:line="312" w:lineRule="auto"/>
              <w:rPr>
                <w:rFonts w:ascii="Verdana" w:hAnsi="Verdana" w:cstheme="minorHAnsi"/>
                <w:iCs/>
                <w:sz w:val="20"/>
              </w:rPr>
            </w:pPr>
          </w:p>
          <w:p w14:paraId="2E2416FC" w14:textId="77777777" w:rsidR="0024648A" w:rsidRPr="002C79AF" w:rsidRDefault="00DF27A0" w:rsidP="001B591F">
            <w:pPr>
              <w:spacing w:after="0" w:line="312" w:lineRule="auto"/>
              <w:jc w:val="left"/>
              <w:rPr>
                <w:rFonts w:ascii="Verdana" w:hAnsi="Verdana" w:cstheme="minorHAnsi"/>
                <w:iCs/>
                <w:sz w:val="20"/>
              </w:rPr>
            </w:pPr>
            <w:r w:rsidRPr="002C79AF">
              <w:rPr>
                <w:rFonts w:ascii="Verdana" w:hAnsi="Verdana" w:cstheme="minorHAnsi"/>
                <w:b/>
                <w:iCs/>
                <w:sz w:val="20"/>
              </w:rPr>
              <w:t>VERT COMPANHIA SECURITIZADORA</w:t>
            </w:r>
            <w:r w:rsidR="0024648A" w:rsidRPr="002C79AF">
              <w:rPr>
                <w:rFonts w:ascii="Verdana" w:hAnsi="Verdana" w:cstheme="minorHAnsi"/>
                <w:b/>
                <w:iCs/>
                <w:sz w:val="20"/>
              </w:rPr>
              <w:br/>
            </w:r>
            <w:r w:rsidR="0024648A" w:rsidRPr="002C79AF">
              <w:rPr>
                <w:rFonts w:ascii="Verdana" w:hAnsi="Verdana" w:cstheme="minorHAnsi"/>
                <w:iCs/>
                <w:sz w:val="20"/>
              </w:rPr>
              <w:t>Rua Cardeal Arcoverde, 2.365, 7º andar, Pinheiros- São Paulo – SP</w:t>
            </w:r>
          </w:p>
          <w:p w14:paraId="39929518" w14:textId="77777777" w:rsidR="0024648A" w:rsidRPr="002C79AF" w:rsidRDefault="0024648A" w:rsidP="001B591F">
            <w:pPr>
              <w:spacing w:after="0" w:line="312" w:lineRule="auto"/>
              <w:jc w:val="left"/>
              <w:rPr>
                <w:rFonts w:ascii="Verdana" w:hAnsi="Verdana" w:cstheme="minorHAnsi"/>
                <w:iCs/>
                <w:sz w:val="20"/>
              </w:rPr>
            </w:pPr>
            <w:r w:rsidRPr="002C79AF">
              <w:rPr>
                <w:rFonts w:ascii="Verdana" w:hAnsi="Verdana" w:cstheme="minorHAnsi"/>
                <w:iCs/>
                <w:sz w:val="20"/>
              </w:rPr>
              <w:t>CEP 05408-003, São Paulo – SP</w:t>
            </w:r>
          </w:p>
          <w:p w14:paraId="476E8D00" w14:textId="595C8287" w:rsidR="009D75DB" w:rsidRPr="002C79AF" w:rsidRDefault="009D75DB" w:rsidP="001B591F">
            <w:pPr>
              <w:spacing w:after="0" w:line="312" w:lineRule="auto"/>
              <w:ind w:left="22"/>
              <w:rPr>
                <w:rFonts w:ascii="Verdana" w:hAnsi="Verdana" w:cstheme="minorHAnsi"/>
                <w:iCs/>
                <w:sz w:val="20"/>
              </w:rPr>
            </w:pPr>
            <w:r w:rsidRPr="002C79AF">
              <w:rPr>
                <w:rFonts w:ascii="Verdana" w:hAnsi="Verdana" w:cstheme="minorHAnsi"/>
                <w:iCs/>
                <w:sz w:val="20"/>
              </w:rPr>
              <w:t>At.: Sras. Martha de Sá Pessoa, Fernanda Oliveira Ribeiro Prado de Mello e Victoria de Sá</w:t>
            </w:r>
          </w:p>
          <w:p w14:paraId="772421E6" w14:textId="77777777" w:rsidR="009D75DB" w:rsidRPr="002C79AF" w:rsidRDefault="009D75DB" w:rsidP="001B591F">
            <w:pPr>
              <w:spacing w:after="0" w:line="312" w:lineRule="auto"/>
              <w:ind w:left="22"/>
              <w:rPr>
                <w:rFonts w:ascii="Verdana" w:hAnsi="Verdana" w:cstheme="minorHAnsi"/>
                <w:iCs/>
                <w:sz w:val="20"/>
              </w:rPr>
            </w:pPr>
            <w:r w:rsidRPr="002C79AF">
              <w:rPr>
                <w:rFonts w:ascii="Verdana" w:hAnsi="Verdana" w:cstheme="minorHAnsi"/>
                <w:iCs/>
                <w:sz w:val="20"/>
              </w:rPr>
              <w:t>Tel.: (11) 3385-1800</w:t>
            </w:r>
          </w:p>
          <w:p w14:paraId="403559C8" w14:textId="51D87082" w:rsidR="009D75DB" w:rsidRPr="002C79AF" w:rsidRDefault="009D75DB" w:rsidP="001B591F">
            <w:pPr>
              <w:spacing w:after="0" w:line="312" w:lineRule="auto"/>
              <w:ind w:left="22"/>
              <w:rPr>
                <w:rFonts w:ascii="Verdana" w:hAnsi="Verdana" w:cstheme="minorHAnsi"/>
                <w:iCs/>
                <w:sz w:val="20"/>
              </w:rPr>
            </w:pPr>
            <w:r w:rsidRPr="002C79AF">
              <w:rPr>
                <w:rFonts w:ascii="Verdana" w:hAnsi="Verdana" w:cstheme="minorHAnsi"/>
                <w:iCs/>
                <w:sz w:val="20"/>
              </w:rPr>
              <w:t xml:space="preserve">E-mail: </w:t>
            </w:r>
            <w:r w:rsidR="00A22007">
              <w:rPr>
                <w:rFonts w:ascii="Verdana" w:hAnsi="Verdana" w:cstheme="minorHAnsi"/>
                <w:iCs/>
                <w:sz w:val="20"/>
              </w:rPr>
              <w:t>imobiliario</w:t>
            </w:r>
            <w:r w:rsidRPr="002C79AF">
              <w:rPr>
                <w:rFonts w:ascii="Verdana" w:hAnsi="Verdana" w:cstheme="minorHAnsi"/>
                <w:iCs/>
                <w:sz w:val="20"/>
              </w:rPr>
              <w:t>@</w:t>
            </w:r>
            <w:r w:rsidR="003D30D5" w:rsidRPr="002C79AF">
              <w:rPr>
                <w:rFonts w:ascii="Verdana" w:hAnsi="Verdana" w:cstheme="minorHAnsi"/>
                <w:iCs/>
                <w:sz w:val="20"/>
              </w:rPr>
              <w:t>vert-capital.com</w:t>
            </w:r>
            <w:r w:rsidRPr="002C79AF">
              <w:rPr>
                <w:rFonts w:ascii="Verdana" w:hAnsi="Verdana" w:cstheme="minorHAnsi"/>
                <w:iCs/>
                <w:sz w:val="20"/>
              </w:rPr>
              <w:t xml:space="preserve"> e operacoes@vert-capital.com</w:t>
            </w:r>
          </w:p>
          <w:p w14:paraId="59C236C8" w14:textId="77777777" w:rsidR="00E82185" w:rsidRPr="001B591F" w:rsidRDefault="00E82185" w:rsidP="001B591F">
            <w:pPr>
              <w:spacing w:after="0" w:line="312" w:lineRule="auto"/>
              <w:rPr>
                <w:rFonts w:ascii="Verdana" w:hAnsi="Verdana" w:cstheme="minorHAnsi"/>
                <w:i/>
                <w:sz w:val="20"/>
                <w:lang w:val="x-none"/>
              </w:rPr>
            </w:pPr>
          </w:p>
        </w:tc>
      </w:tr>
    </w:tbl>
    <w:p w14:paraId="794BB448" w14:textId="77777777" w:rsidR="00057224" w:rsidRPr="001B591F" w:rsidRDefault="00E82185" w:rsidP="001B591F">
      <w:pPr>
        <w:pBdr>
          <w:top w:val="single" w:sz="4" w:space="1" w:color="auto"/>
        </w:pBdr>
        <w:spacing w:after="0" w:line="312" w:lineRule="auto"/>
        <w:rPr>
          <w:rFonts w:ascii="Verdana" w:hAnsi="Verdana" w:cstheme="minorHAnsi"/>
          <w:sz w:val="20"/>
        </w:rPr>
      </w:pPr>
      <w:r w:rsidRPr="001B591F">
        <w:rPr>
          <w:rFonts w:ascii="Verdana" w:hAnsi="Verdana" w:cstheme="minorHAnsi"/>
          <w:sz w:val="20"/>
        </w:rPr>
        <w:br w:type="page"/>
      </w:r>
    </w:p>
    <w:p w14:paraId="68502271" w14:textId="77777777" w:rsidR="003426F2" w:rsidRPr="001B591F" w:rsidRDefault="003426F2" w:rsidP="001B591F">
      <w:pPr>
        <w:pBdr>
          <w:top w:val="single" w:sz="4" w:space="1" w:color="auto"/>
        </w:pBdr>
        <w:spacing w:after="0" w:line="312" w:lineRule="auto"/>
        <w:rPr>
          <w:rFonts w:ascii="Verdana" w:hAnsi="Verdana" w:cstheme="minorHAnsi"/>
          <w:sz w:val="20"/>
        </w:rPr>
      </w:pPr>
      <w:bookmarkStart w:id="285" w:name="_Toc5213209"/>
      <w:bookmarkStart w:id="286" w:name="_Toc15587927"/>
    </w:p>
    <w:p w14:paraId="654645A8" w14:textId="77777777" w:rsidR="003426F2" w:rsidRPr="001B591F" w:rsidRDefault="003426F2" w:rsidP="001B591F">
      <w:pPr>
        <w:pStyle w:val="Ttulo1"/>
        <w:spacing w:after="0" w:line="312" w:lineRule="auto"/>
        <w:rPr>
          <w:rFonts w:ascii="Verdana" w:hAnsi="Verdana" w:cstheme="minorHAnsi"/>
          <w:sz w:val="20"/>
        </w:rPr>
      </w:pPr>
      <w:bookmarkStart w:id="287" w:name="_Toc5213206"/>
      <w:bookmarkStart w:id="288" w:name="_Toc15587924"/>
      <w:bookmarkStart w:id="289" w:name="_Toc19537939"/>
      <w:r w:rsidRPr="001B591F">
        <w:rPr>
          <w:rFonts w:ascii="Verdana" w:hAnsi="Verdana" w:cstheme="minorHAnsi"/>
          <w:sz w:val="20"/>
        </w:rPr>
        <w:t>ANEXO III – MODELO DE RELATÓRIO SEMESTRAL DE VERIFICAÇÃO DA DESTINAÇÃO DOS RECURSOS</w:t>
      </w:r>
      <w:bookmarkEnd w:id="287"/>
      <w:bookmarkEnd w:id="288"/>
      <w:bookmarkEnd w:id="289"/>
    </w:p>
    <w:p w14:paraId="53EB1A7E" w14:textId="040A59ED" w:rsidR="003426F2" w:rsidRPr="001B591F" w:rsidRDefault="003426F2" w:rsidP="00986F25">
      <w:pPr>
        <w:pBdr>
          <w:bottom w:val="single" w:sz="4" w:space="1" w:color="auto"/>
        </w:pBdr>
        <w:spacing w:after="0" w:line="312" w:lineRule="auto"/>
        <w:rPr>
          <w:rFonts w:ascii="Verdana" w:hAnsi="Verdana" w:cstheme="minorHAnsi"/>
          <w:sz w:val="20"/>
        </w:rPr>
      </w:pPr>
    </w:p>
    <w:p w14:paraId="7D643327" w14:textId="77777777" w:rsidR="009C771A" w:rsidRPr="001B591F" w:rsidRDefault="009C771A" w:rsidP="001B591F">
      <w:pPr>
        <w:spacing w:after="0" w:line="312" w:lineRule="auto"/>
        <w:rPr>
          <w:rFonts w:ascii="Verdana" w:hAnsi="Verdana" w:cstheme="minorHAnsi"/>
          <w:b/>
          <w:sz w:val="20"/>
        </w:rPr>
      </w:pPr>
    </w:p>
    <w:p w14:paraId="753AF6AB" w14:textId="77777777" w:rsidR="003426F2" w:rsidRPr="001B591F" w:rsidRDefault="003426F2" w:rsidP="001B591F">
      <w:pPr>
        <w:pStyle w:val="PargrafodaLista"/>
        <w:tabs>
          <w:tab w:val="left" w:pos="567"/>
          <w:tab w:val="left" w:pos="1843"/>
        </w:tabs>
        <w:spacing w:after="0" w:line="312" w:lineRule="auto"/>
        <w:ind w:left="0"/>
        <w:contextualSpacing w:val="0"/>
        <w:jc w:val="center"/>
        <w:rPr>
          <w:rFonts w:ascii="Verdana" w:hAnsi="Verdana" w:cstheme="minorHAnsi"/>
          <w:b/>
          <w:sz w:val="20"/>
        </w:rPr>
      </w:pPr>
      <w:r w:rsidRPr="001B591F">
        <w:rPr>
          <w:rFonts w:ascii="Verdana" w:hAnsi="Verdana" w:cstheme="minorHAnsi"/>
          <w:b/>
          <w:sz w:val="20"/>
        </w:rPr>
        <w:t>RELATÓRIO SEMESTRAL DE VERIFICAÇÃO DA DESTINAÇÃO DE RECURSOS</w:t>
      </w:r>
    </w:p>
    <w:p w14:paraId="7215F82D" w14:textId="77777777" w:rsidR="003426F2" w:rsidRPr="001B591F" w:rsidRDefault="003426F2" w:rsidP="001B591F">
      <w:pPr>
        <w:pStyle w:val="PargrafodaLista"/>
        <w:tabs>
          <w:tab w:val="left" w:pos="567"/>
          <w:tab w:val="left" w:pos="1843"/>
        </w:tabs>
        <w:spacing w:after="0" w:line="312" w:lineRule="auto"/>
        <w:ind w:left="0"/>
        <w:contextualSpacing w:val="0"/>
        <w:jc w:val="center"/>
        <w:rPr>
          <w:rFonts w:ascii="Verdana" w:hAnsi="Verdana" w:cstheme="minorHAnsi"/>
          <w:b/>
          <w:sz w:val="20"/>
        </w:rPr>
      </w:pPr>
    </w:p>
    <w:p w14:paraId="4FDED281" w14:textId="1BD3D4D7" w:rsidR="009D3A4C" w:rsidRPr="001B591F" w:rsidRDefault="009D3A4C" w:rsidP="001B591F">
      <w:pPr>
        <w:pStyle w:val="PargrafodaLista"/>
        <w:tabs>
          <w:tab w:val="left" w:pos="567"/>
          <w:tab w:val="left" w:pos="1843"/>
        </w:tabs>
        <w:spacing w:after="0" w:line="312" w:lineRule="auto"/>
        <w:ind w:left="0"/>
        <w:contextualSpacing w:val="0"/>
        <w:rPr>
          <w:rFonts w:ascii="Verdana" w:hAnsi="Verdana" w:cstheme="minorHAnsi"/>
          <w:sz w:val="20"/>
        </w:rPr>
      </w:pPr>
      <w:r w:rsidRPr="001B591F">
        <w:rPr>
          <w:rFonts w:ascii="Verdana" w:hAnsi="Verdana" w:cstheme="minorHAnsi"/>
          <w:bCs/>
          <w:sz w:val="20"/>
        </w:rPr>
        <w:t>Ref.:</w:t>
      </w:r>
      <w:r w:rsidRPr="001B591F">
        <w:rPr>
          <w:rFonts w:ascii="Verdana" w:hAnsi="Verdana" w:cstheme="minorHAnsi"/>
          <w:bCs/>
          <w:i/>
          <w:sz w:val="20"/>
        </w:rPr>
        <w:t xml:space="preserve"> </w:t>
      </w:r>
      <w:r w:rsidR="004E6BAE" w:rsidRPr="001B591F">
        <w:rPr>
          <w:rFonts w:ascii="Verdana" w:hAnsi="Verdana" w:cstheme="minorHAnsi"/>
          <w:bCs/>
          <w:iCs/>
          <w:sz w:val="20"/>
        </w:rPr>
        <w:t xml:space="preserve">3ª </w:t>
      </w:r>
      <w:r w:rsidRPr="001B591F">
        <w:rPr>
          <w:rFonts w:ascii="Verdana" w:hAnsi="Verdana" w:cstheme="minorHAnsi"/>
          <w:bCs/>
          <w:iCs/>
          <w:sz w:val="20"/>
        </w:rPr>
        <w:t>(</w:t>
      </w:r>
      <w:r w:rsidR="004E6BAE" w:rsidRPr="001B591F">
        <w:rPr>
          <w:rFonts w:ascii="Verdana" w:hAnsi="Verdana" w:cstheme="minorHAnsi"/>
          <w:bCs/>
          <w:iCs/>
          <w:sz w:val="20"/>
        </w:rPr>
        <w:t>Terceira</w:t>
      </w:r>
      <w:r w:rsidRPr="001B591F">
        <w:rPr>
          <w:rFonts w:ascii="Verdana" w:hAnsi="Verdana" w:cstheme="minorHAnsi"/>
          <w:bCs/>
          <w:iCs/>
          <w:sz w:val="20"/>
        </w:rPr>
        <w:t xml:space="preserve">) Emissão de Debêntures da You Inc Incorporadora e Participações S.A, lastro dos Certificados de Recebíveis Imobiliários </w:t>
      </w:r>
      <w:r w:rsidRPr="001B591F">
        <w:rPr>
          <w:rFonts w:ascii="Verdana" w:hAnsi="Verdana" w:cstheme="minorHAnsi"/>
          <w:iCs/>
          <w:sz w:val="20"/>
        </w:rPr>
        <w:t xml:space="preserve">das 1ª e 2ª séries da </w:t>
      </w:r>
      <w:r w:rsidR="00A22007">
        <w:rPr>
          <w:rFonts w:ascii="Verdana" w:hAnsi="Verdana" w:cstheme="minorHAnsi"/>
          <w:iCs/>
          <w:sz w:val="20"/>
        </w:rPr>
        <w:t>38</w:t>
      </w:r>
      <w:r w:rsidR="004E6BAE" w:rsidRPr="001B591F">
        <w:rPr>
          <w:rFonts w:ascii="Verdana" w:hAnsi="Verdana" w:cstheme="minorHAnsi"/>
          <w:iCs/>
          <w:sz w:val="20"/>
        </w:rPr>
        <w:t xml:space="preserve">ª </w:t>
      </w:r>
      <w:r w:rsidRPr="001B591F">
        <w:rPr>
          <w:rFonts w:ascii="Verdana" w:hAnsi="Verdana" w:cstheme="minorHAnsi"/>
          <w:iCs/>
          <w:sz w:val="20"/>
        </w:rPr>
        <w:t>emissão da VERT Companhia Securitizadora (“</w:t>
      </w:r>
      <w:r w:rsidRPr="001B591F">
        <w:rPr>
          <w:rFonts w:ascii="Verdana" w:hAnsi="Verdana" w:cstheme="minorHAnsi"/>
          <w:iCs/>
          <w:sz w:val="20"/>
          <w:u w:val="single"/>
        </w:rPr>
        <w:t>CRI</w:t>
      </w:r>
      <w:r w:rsidRPr="001B591F">
        <w:rPr>
          <w:rFonts w:ascii="Verdana" w:hAnsi="Verdana" w:cstheme="minorHAnsi"/>
          <w:iCs/>
          <w:sz w:val="20"/>
        </w:rPr>
        <w:t>”).</w:t>
      </w:r>
    </w:p>
    <w:p w14:paraId="323E77F4" w14:textId="77777777" w:rsidR="003426F2" w:rsidRPr="001B591F" w:rsidRDefault="003426F2" w:rsidP="001B591F">
      <w:pPr>
        <w:pStyle w:val="PargrafodaLista"/>
        <w:tabs>
          <w:tab w:val="left" w:pos="567"/>
          <w:tab w:val="left" w:pos="1843"/>
        </w:tabs>
        <w:spacing w:after="0" w:line="312" w:lineRule="auto"/>
        <w:ind w:left="0"/>
        <w:contextualSpacing w:val="0"/>
        <w:jc w:val="center"/>
        <w:rPr>
          <w:rFonts w:ascii="Verdana" w:hAnsi="Verdana" w:cstheme="minorHAnsi"/>
          <w:b/>
          <w:sz w:val="20"/>
        </w:rPr>
      </w:pPr>
    </w:p>
    <w:p w14:paraId="218CA45C" w14:textId="77777777" w:rsidR="003426F2" w:rsidRPr="001B591F" w:rsidRDefault="003426F2" w:rsidP="001B591F">
      <w:pPr>
        <w:tabs>
          <w:tab w:val="left" w:pos="24"/>
          <w:tab w:val="left" w:pos="5435"/>
        </w:tabs>
        <w:spacing w:after="0" w:line="312" w:lineRule="auto"/>
        <w:rPr>
          <w:rFonts w:ascii="Verdana" w:hAnsi="Verdana" w:cstheme="minorHAnsi"/>
          <w:sz w:val="20"/>
        </w:rPr>
      </w:pPr>
      <w:r w:rsidRPr="001B591F">
        <w:rPr>
          <w:rFonts w:ascii="Verdana" w:hAnsi="Verdana" w:cstheme="minorHAnsi"/>
          <w:sz w:val="20"/>
        </w:rPr>
        <w:t>Período: [•].[•].[•]</w:t>
      </w:r>
      <w:r w:rsidRPr="001B591F" w:rsidDel="00082FB0">
        <w:rPr>
          <w:rFonts w:ascii="Verdana" w:hAnsi="Verdana" w:cstheme="minorHAnsi"/>
          <w:sz w:val="20"/>
        </w:rPr>
        <w:t xml:space="preserve"> </w:t>
      </w:r>
      <w:r w:rsidRPr="001B591F">
        <w:rPr>
          <w:rFonts w:ascii="Verdana" w:hAnsi="Verdana" w:cstheme="minorHAnsi"/>
          <w:sz w:val="20"/>
        </w:rPr>
        <w:t>até [•].[•].[•]</w:t>
      </w:r>
      <w:r w:rsidRPr="001B591F" w:rsidDel="00082FB0">
        <w:rPr>
          <w:rFonts w:ascii="Verdana" w:hAnsi="Verdana" w:cstheme="minorHAnsi"/>
          <w:sz w:val="20"/>
        </w:rPr>
        <w:t xml:space="preserve"> </w:t>
      </w:r>
    </w:p>
    <w:p w14:paraId="2B8A134C" w14:textId="77777777" w:rsidR="003426F2" w:rsidRPr="001B591F" w:rsidRDefault="003426F2" w:rsidP="001B591F">
      <w:pPr>
        <w:tabs>
          <w:tab w:val="left" w:pos="24"/>
          <w:tab w:val="left" w:pos="5435"/>
        </w:tabs>
        <w:spacing w:after="0" w:line="312" w:lineRule="auto"/>
        <w:rPr>
          <w:rFonts w:ascii="Verdana" w:hAnsi="Verdana" w:cstheme="minorHAnsi"/>
          <w:sz w:val="20"/>
        </w:rPr>
      </w:pPr>
    </w:p>
    <w:p w14:paraId="6B131516" w14:textId="347560AA" w:rsidR="003426F2" w:rsidRPr="001B591F" w:rsidRDefault="000618AD" w:rsidP="001B591F">
      <w:pPr>
        <w:tabs>
          <w:tab w:val="left" w:pos="24"/>
          <w:tab w:val="left" w:pos="5435"/>
        </w:tabs>
        <w:spacing w:after="0" w:line="312" w:lineRule="auto"/>
        <w:rPr>
          <w:rFonts w:ascii="Verdana" w:hAnsi="Verdana" w:cstheme="minorHAnsi"/>
          <w:sz w:val="20"/>
        </w:rPr>
      </w:pPr>
      <w:r w:rsidRPr="001B591F">
        <w:rPr>
          <w:rFonts w:ascii="Verdana" w:hAnsi="Verdana" w:cstheme="minorHAnsi"/>
          <w:b/>
          <w:smallCaps/>
          <w:sz w:val="20"/>
        </w:rPr>
        <w:t>YOU INC INCORPORADORA E PARTICIPAÇÕES S.A.</w:t>
      </w:r>
      <w:r w:rsidRPr="001B591F">
        <w:rPr>
          <w:rFonts w:ascii="Verdana" w:hAnsi="Verdana" w:cstheme="minorHAnsi"/>
          <w:sz w:val="20"/>
        </w:rPr>
        <w:t xml:space="preserve">, sociedade por ações com sede na </w:t>
      </w:r>
      <w:r w:rsidR="004E6BAE" w:rsidRPr="001B591F">
        <w:rPr>
          <w:rFonts w:ascii="Verdana" w:hAnsi="Verdana" w:cstheme="minorHAnsi"/>
          <w:sz w:val="20"/>
        </w:rPr>
        <w:t xml:space="preserve">cidade </w:t>
      </w:r>
      <w:r w:rsidRPr="001B591F">
        <w:rPr>
          <w:rFonts w:ascii="Verdana" w:hAnsi="Verdana" w:cstheme="minorHAnsi"/>
          <w:sz w:val="20"/>
        </w:rPr>
        <w:t xml:space="preserve">de São Paulo, </w:t>
      </w:r>
      <w:r w:rsidR="004E6BAE" w:rsidRPr="001B591F">
        <w:rPr>
          <w:rFonts w:ascii="Verdana" w:hAnsi="Verdana" w:cstheme="minorHAnsi"/>
          <w:sz w:val="20"/>
        </w:rPr>
        <w:t xml:space="preserve">estado </w:t>
      </w:r>
      <w:r w:rsidRPr="001B591F">
        <w:rPr>
          <w:rFonts w:ascii="Verdana" w:hAnsi="Verdana" w:cstheme="minorHAnsi"/>
          <w:sz w:val="20"/>
        </w:rPr>
        <w:t>de São Paulo, na Avenida Presidente Juscelino Kubitschek, </w:t>
      </w:r>
      <w:r w:rsidR="004E6BAE" w:rsidRPr="001B591F">
        <w:rPr>
          <w:rFonts w:ascii="Verdana" w:hAnsi="Verdana" w:cstheme="minorHAnsi"/>
          <w:sz w:val="20"/>
        </w:rPr>
        <w:t xml:space="preserve">n° </w:t>
      </w:r>
      <w:r w:rsidRPr="001B591F">
        <w:rPr>
          <w:rFonts w:ascii="Verdana" w:hAnsi="Verdana" w:cstheme="minorHAnsi"/>
          <w:sz w:val="20"/>
        </w:rPr>
        <w:t>360, 4º andar, conjunto 41, inscrita no Cadastro Nacional da Pessoa Jurídica do Ministério da Fazenda ("</w:t>
      </w:r>
      <w:r w:rsidRPr="001B591F">
        <w:rPr>
          <w:rFonts w:ascii="Verdana" w:hAnsi="Verdana" w:cstheme="minorHAnsi"/>
          <w:sz w:val="20"/>
          <w:u w:val="single"/>
        </w:rPr>
        <w:t>CNPJ</w:t>
      </w:r>
      <w:r w:rsidRPr="001B591F">
        <w:rPr>
          <w:rFonts w:ascii="Verdana" w:hAnsi="Verdana" w:cstheme="minorHAnsi"/>
          <w:sz w:val="20"/>
        </w:rPr>
        <w:t>") sob o nº </w:t>
      </w:r>
      <w:r w:rsidRPr="001B591F">
        <w:rPr>
          <w:rFonts w:ascii="Verdana" w:hAnsi="Verdana" w:cstheme="minorHAnsi"/>
          <w:bCs/>
          <w:sz w:val="20"/>
        </w:rPr>
        <w:t>11.284.204/0001</w:t>
      </w:r>
      <w:r w:rsidRPr="001B591F">
        <w:rPr>
          <w:rFonts w:ascii="Verdana" w:hAnsi="Verdana" w:cstheme="minorHAnsi"/>
          <w:bCs/>
          <w:sz w:val="20"/>
        </w:rPr>
        <w:noBreakHyphen/>
        <w:t>18</w:t>
      </w:r>
      <w:r w:rsidRPr="001B591F">
        <w:rPr>
          <w:rFonts w:ascii="Verdana" w:hAnsi="Verdana" w:cstheme="minorHAnsi"/>
          <w:sz w:val="20"/>
        </w:rPr>
        <w:t>, com seus atos constitutivos registrados perante a Junta Comercial do Estado de São Paulo ("</w:t>
      </w:r>
      <w:r w:rsidRPr="001B591F">
        <w:rPr>
          <w:rFonts w:ascii="Verdana" w:hAnsi="Verdana" w:cstheme="minorHAnsi"/>
          <w:sz w:val="20"/>
          <w:u w:val="single"/>
        </w:rPr>
        <w:t>JUCESP</w:t>
      </w:r>
      <w:r w:rsidRPr="001B591F">
        <w:rPr>
          <w:rFonts w:ascii="Verdana" w:hAnsi="Verdana" w:cstheme="minorHAnsi"/>
          <w:sz w:val="20"/>
        </w:rPr>
        <w:t>") sob o NIRE 35.300.393.775, neste ato representada nos termos de seu estatuto social (“</w:t>
      </w:r>
      <w:r w:rsidRPr="001B591F">
        <w:rPr>
          <w:rFonts w:ascii="Verdana" w:hAnsi="Verdana" w:cstheme="minorHAnsi"/>
          <w:sz w:val="20"/>
          <w:u w:val="single"/>
        </w:rPr>
        <w:t>Emissora</w:t>
      </w:r>
      <w:r w:rsidRPr="001B591F">
        <w:rPr>
          <w:rFonts w:ascii="Verdana" w:hAnsi="Verdana" w:cstheme="minorHAnsi"/>
          <w:sz w:val="20"/>
        </w:rPr>
        <w:t>” ou "</w:t>
      </w:r>
      <w:r w:rsidRPr="001B591F">
        <w:rPr>
          <w:rFonts w:ascii="Verdana" w:hAnsi="Verdana" w:cstheme="minorHAnsi"/>
          <w:sz w:val="20"/>
          <w:u w:val="single"/>
        </w:rPr>
        <w:t>Companhia</w:t>
      </w:r>
      <w:r w:rsidRPr="001B591F">
        <w:rPr>
          <w:rFonts w:ascii="Verdana" w:hAnsi="Verdana" w:cstheme="minorHAnsi"/>
          <w:sz w:val="20"/>
        </w:rPr>
        <w:t xml:space="preserve">"), </w:t>
      </w:r>
      <w:r w:rsidR="003426F2" w:rsidRPr="001B591F">
        <w:rPr>
          <w:rFonts w:ascii="Verdana" w:hAnsi="Verdana" w:cstheme="minorHAnsi"/>
          <w:sz w:val="20"/>
        </w:rPr>
        <w:t>em cumprimento ao disposto no “</w:t>
      </w:r>
      <w:r w:rsidR="000D7D0F" w:rsidRPr="001B591F">
        <w:rPr>
          <w:rFonts w:ascii="Verdana" w:hAnsi="Verdana" w:cstheme="minorHAnsi"/>
          <w:bCs/>
          <w:i/>
          <w:sz w:val="20"/>
        </w:rPr>
        <w:t xml:space="preserve">Instrumento Particular de Escritura de Emissão de Debêntures Não Conversíveis em Ações, da Espécie Quirografária, a ser convolada em espécie com Garantia Real, com Garantia Adicional Fidejussória, </w:t>
      </w:r>
      <w:r w:rsidR="002D7BF8">
        <w:rPr>
          <w:rFonts w:ascii="Verdana" w:hAnsi="Verdana" w:cstheme="minorHAnsi"/>
          <w:bCs/>
          <w:i/>
          <w:sz w:val="20"/>
        </w:rPr>
        <w:t xml:space="preserve">em 2 (Duas) Séries, </w:t>
      </w:r>
      <w:r w:rsidR="000D7D0F" w:rsidRPr="001B591F">
        <w:rPr>
          <w:rFonts w:ascii="Verdana" w:hAnsi="Verdana" w:cstheme="minorHAnsi"/>
          <w:bCs/>
          <w:i/>
          <w:sz w:val="20"/>
        </w:rPr>
        <w:t>da 3ª (Terceira) Emissão</w:t>
      </w:r>
      <w:r w:rsidR="000D7D0F">
        <w:rPr>
          <w:rFonts w:ascii="Verdana" w:hAnsi="Verdana" w:cstheme="minorHAnsi"/>
          <w:bCs/>
          <w:i/>
          <w:sz w:val="20"/>
        </w:rPr>
        <w:t>, para Colocação Privada,</w:t>
      </w:r>
      <w:r w:rsidR="000D7D0F" w:rsidRPr="001B591F">
        <w:rPr>
          <w:rFonts w:ascii="Verdana" w:hAnsi="Verdana" w:cstheme="minorHAnsi"/>
          <w:bCs/>
          <w:i/>
          <w:sz w:val="20"/>
        </w:rPr>
        <w:t xml:space="preserve"> da You Inc Incorporadora e Participações S.A</w:t>
      </w:r>
      <w:r w:rsidR="000D7D0F" w:rsidRPr="005F7E74">
        <w:rPr>
          <w:rFonts w:ascii="Verdana" w:hAnsi="Verdana"/>
          <w:sz w:val="20"/>
        </w:rPr>
        <w:t>.</w:t>
      </w:r>
      <w:r w:rsidR="003426F2" w:rsidRPr="001B591F">
        <w:rPr>
          <w:rFonts w:ascii="Verdana" w:hAnsi="Verdana" w:cstheme="minorHAnsi"/>
          <w:sz w:val="20"/>
        </w:rPr>
        <w:t>”</w:t>
      </w:r>
      <w:r w:rsidR="003426F2" w:rsidRPr="001B591F">
        <w:rPr>
          <w:rFonts w:ascii="Verdana" w:hAnsi="Verdana" w:cstheme="minorHAnsi"/>
          <w:bCs/>
          <w:sz w:val="20"/>
        </w:rPr>
        <w:t xml:space="preserve"> firmado pela </w:t>
      </w:r>
      <w:r w:rsidR="003426F2" w:rsidRPr="001B591F">
        <w:rPr>
          <w:rFonts w:ascii="Verdana" w:hAnsi="Verdana" w:cstheme="minorHAnsi"/>
          <w:sz w:val="20"/>
        </w:rPr>
        <w:t>Emissora</w:t>
      </w:r>
      <w:r w:rsidR="003426F2" w:rsidRPr="001B591F">
        <w:rPr>
          <w:rFonts w:ascii="Verdana" w:hAnsi="Verdana" w:cstheme="minorHAnsi"/>
          <w:bCs/>
          <w:sz w:val="20"/>
        </w:rPr>
        <w:t xml:space="preserve"> em </w:t>
      </w:r>
      <w:r w:rsidR="008C3B1D">
        <w:rPr>
          <w:rFonts w:ascii="Verdana" w:hAnsi="Verdana" w:cstheme="minorHAnsi"/>
          <w:iCs/>
          <w:sz w:val="20"/>
        </w:rPr>
        <w:t>20</w:t>
      </w:r>
      <w:r w:rsidR="006E1EBD">
        <w:rPr>
          <w:rFonts w:ascii="Verdana" w:hAnsi="Verdana" w:cstheme="minorHAnsi"/>
          <w:iCs/>
          <w:sz w:val="20"/>
        </w:rPr>
        <w:t xml:space="preserve"> de abril de 2021</w:t>
      </w:r>
      <w:r w:rsidR="006E1EBD" w:rsidRPr="001B591F" w:rsidDel="004E6BAE">
        <w:rPr>
          <w:rFonts w:ascii="Verdana" w:hAnsi="Verdana" w:cstheme="minorHAnsi"/>
          <w:sz w:val="20"/>
        </w:rPr>
        <w:t xml:space="preserve"> </w:t>
      </w:r>
      <w:r w:rsidR="003426F2" w:rsidRPr="001B591F">
        <w:rPr>
          <w:rFonts w:ascii="Verdana" w:hAnsi="Verdana" w:cstheme="minorHAnsi"/>
          <w:bCs/>
          <w:sz w:val="20"/>
        </w:rPr>
        <w:t>(</w:t>
      </w:r>
      <w:bookmarkStart w:id="290" w:name="_9kMMDP6ZWu9A679A"/>
      <w:r w:rsidR="003426F2" w:rsidRPr="001B591F">
        <w:rPr>
          <w:rFonts w:ascii="Verdana" w:hAnsi="Verdana" w:cstheme="minorHAnsi"/>
          <w:bCs/>
          <w:sz w:val="20"/>
        </w:rPr>
        <w:t>“</w:t>
      </w:r>
      <w:bookmarkEnd w:id="290"/>
      <w:r w:rsidR="003426F2" w:rsidRPr="001B591F">
        <w:rPr>
          <w:rFonts w:ascii="Verdana" w:hAnsi="Verdana" w:cstheme="minorHAnsi"/>
          <w:bCs/>
          <w:sz w:val="20"/>
          <w:u w:val="single"/>
        </w:rPr>
        <w:t>Escritura de Emissão</w:t>
      </w:r>
      <w:bookmarkStart w:id="291" w:name="_9kMN5G6ZWu9A679A"/>
      <w:r w:rsidR="003426F2" w:rsidRPr="001B591F">
        <w:rPr>
          <w:rFonts w:ascii="Verdana" w:hAnsi="Verdana" w:cstheme="minorHAnsi"/>
          <w:bCs/>
          <w:sz w:val="20"/>
        </w:rPr>
        <w:t>”</w:t>
      </w:r>
      <w:bookmarkEnd w:id="291"/>
      <w:r w:rsidR="003426F2" w:rsidRPr="001B591F">
        <w:rPr>
          <w:rFonts w:ascii="Verdana" w:hAnsi="Verdana" w:cstheme="minorHAnsi"/>
          <w:bCs/>
          <w:sz w:val="20"/>
        </w:rPr>
        <w:t>)</w:t>
      </w:r>
      <w:r w:rsidR="003426F2" w:rsidRPr="001B591F">
        <w:rPr>
          <w:rFonts w:ascii="Verdana" w:hAnsi="Verdana" w:cstheme="minorHAnsi"/>
          <w:sz w:val="20"/>
        </w:rPr>
        <w:t xml:space="preserve">, DECLARA que os recursos recebidos em virtude da integralização das debêntures emitidas no âmbito da Escritura de Emissão, foram utilizados, no último semestre, para a finalidade prevista na Cláusula </w:t>
      </w:r>
      <w:r w:rsidRPr="001B591F">
        <w:rPr>
          <w:rFonts w:ascii="Verdana" w:hAnsi="Verdana" w:cstheme="minorHAnsi"/>
          <w:sz w:val="20"/>
        </w:rPr>
        <w:fldChar w:fldCharType="begin"/>
      </w:r>
      <w:r w:rsidRPr="001B591F">
        <w:rPr>
          <w:rFonts w:ascii="Verdana" w:hAnsi="Verdana" w:cstheme="minorHAnsi"/>
          <w:sz w:val="20"/>
        </w:rPr>
        <w:instrText xml:space="preserve"> REF _Ref368578037 \r \h </w:instrText>
      </w:r>
      <w:r w:rsidR="00B0469F" w:rsidRPr="001B591F">
        <w:rPr>
          <w:rFonts w:ascii="Verdana" w:hAnsi="Verdana" w:cstheme="minorHAnsi"/>
          <w:sz w:val="20"/>
        </w:rPr>
        <w:instrText xml:space="preserve"> \* MERGEFORMAT </w:instrText>
      </w:r>
      <w:r w:rsidRPr="001B591F">
        <w:rPr>
          <w:rFonts w:ascii="Verdana" w:hAnsi="Verdana" w:cstheme="minorHAnsi"/>
          <w:sz w:val="20"/>
        </w:rPr>
      </w:r>
      <w:r w:rsidRPr="001B591F">
        <w:rPr>
          <w:rFonts w:ascii="Verdana" w:hAnsi="Verdana" w:cstheme="minorHAnsi"/>
          <w:sz w:val="20"/>
        </w:rPr>
        <w:fldChar w:fldCharType="separate"/>
      </w:r>
      <w:r w:rsidR="00FC21F2">
        <w:rPr>
          <w:rFonts w:ascii="Verdana" w:hAnsi="Verdana" w:cstheme="minorHAnsi"/>
          <w:sz w:val="20"/>
        </w:rPr>
        <w:t>5</w:t>
      </w:r>
      <w:r w:rsidRPr="001B591F">
        <w:rPr>
          <w:rFonts w:ascii="Verdana" w:hAnsi="Verdana" w:cstheme="minorHAnsi"/>
          <w:sz w:val="20"/>
        </w:rPr>
        <w:fldChar w:fldCharType="end"/>
      </w:r>
      <w:r w:rsidRPr="001B591F">
        <w:rPr>
          <w:rFonts w:ascii="Verdana" w:hAnsi="Verdana" w:cstheme="minorHAnsi"/>
          <w:sz w:val="20"/>
        </w:rPr>
        <w:t xml:space="preserve"> </w:t>
      </w:r>
      <w:r w:rsidR="003426F2" w:rsidRPr="001B591F">
        <w:rPr>
          <w:rFonts w:ascii="Verdana" w:hAnsi="Verdana" w:cstheme="minorHAnsi"/>
          <w:sz w:val="20"/>
        </w:rPr>
        <w:t xml:space="preserve">da Escritura de Emissão, conforme descrito abaixo, nos termos </w:t>
      </w:r>
      <w:r w:rsidR="00707080">
        <w:rPr>
          <w:rFonts w:ascii="Verdana" w:hAnsi="Verdana" w:cstheme="minorHAnsi"/>
          <w:sz w:val="20"/>
        </w:rPr>
        <w:t>documentos comprobatórios</w:t>
      </w:r>
      <w:r w:rsidR="003426F2" w:rsidRPr="001B591F">
        <w:rPr>
          <w:rFonts w:ascii="Verdana" w:hAnsi="Verdana" w:cstheme="minorHAnsi"/>
          <w:sz w:val="20"/>
        </w:rPr>
        <w:t xml:space="preserve"> anexos ao presente relatório:</w:t>
      </w:r>
    </w:p>
    <w:p w14:paraId="561CDBF6" w14:textId="30650A76" w:rsidR="003426F2" w:rsidRDefault="003426F2" w:rsidP="001B591F">
      <w:pPr>
        <w:tabs>
          <w:tab w:val="left" w:pos="24"/>
          <w:tab w:val="left" w:pos="5435"/>
        </w:tabs>
        <w:spacing w:after="0" w:line="312" w:lineRule="auto"/>
        <w:rPr>
          <w:rFonts w:ascii="Verdana" w:hAnsi="Verdana" w:cstheme="minorHAnsi"/>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79"/>
        <w:gridCol w:w="767"/>
        <w:gridCol w:w="807"/>
        <w:gridCol w:w="335"/>
        <w:gridCol w:w="611"/>
        <w:gridCol w:w="885"/>
        <w:gridCol w:w="915"/>
        <w:gridCol w:w="471"/>
        <w:gridCol w:w="471"/>
        <w:gridCol w:w="743"/>
        <w:gridCol w:w="129"/>
        <w:gridCol w:w="679"/>
        <w:gridCol w:w="603"/>
      </w:tblGrid>
      <w:tr w:rsidR="005F7E74" w:rsidRPr="00707080" w14:paraId="25E3C3C3" w14:textId="77777777" w:rsidTr="00707080">
        <w:trPr>
          <w:trHeight w:val="1680"/>
        </w:trPr>
        <w:tc>
          <w:tcPr>
            <w:tcW w:w="618" w:type="pct"/>
            <w:shd w:val="clear" w:color="auto" w:fill="BFBFBF" w:themeFill="background1" w:themeFillShade="BF"/>
            <w:vAlign w:val="center"/>
            <w:hideMark/>
          </w:tcPr>
          <w:p w14:paraId="08D04E54" w14:textId="1B287947" w:rsidR="00707080" w:rsidRPr="00986F25" w:rsidRDefault="00707080" w:rsidP="00986F25">
            <w:pPr>
              <w:spacing w:line="300" w:lineRule="exact"/>
              <w:jc w:val="center"/>
              <w:rPr>
                <w:rFonts w:ascii="Verdana" w:hAnsi="Verdana"/>
                <w:b/>
                <w:sz w:val="16"/>
              </w:rPr>
            </w:pPr>
            <w:r w:rsidRPr="00B833E3">
              <w:rPr>
                <w:rFonts w:ascii="Verdana" w:hAnsi="Verdana" w:cs="Arial"/>
                <w:b/>
                <w:bCs/>
                <w:sz w:val="16"/>
                <w:szCs w:val="16"/>
              </w:rPr>
              <w:t>Denominação</w:t>
            </w:r>
            <w:r w:rsidRPr="00986F25">
              <w:rPr>
                <w:rFonts w:ascii="Verdana" w:hAnsi="Verdana"/>
                <w:b/>
                <w:sz w:val="16"/>
              </w:rPr>
              <w:t xml:space="preserve"> do Empreendimento</w:t>
            </w:r>
            <w:r w:rsidRPr="00B833E3">
              <w:rPr>
                <w:rFonts w:ascii="Verdana" w:hAnsi="Verdana" w:cs="Arial"/>
                <w:b/>
                <w:bCs/>
                <w:sz w:val="16"/>
                <w:szCs w:val="16"/>
              </w:rPr>
              <w:t xml:space="preserve"> Imobiliário</w:t>
            </w:r>
          </w:p>
        </w:tc>
        <w:tc>
          <w:tcPr>
            <w:tcW w:w="429" w:type="pct"/>
            <w:shd w:val="clear" w:color="auto" w:fill="BFBFBF" w:themeFill="background1" w:themeFillShade="BF"/>
            <w:noWrap/>
            <w:vAlign w:val="center"/>
            <w:hideMark/>
          </w:tcPr>
          <w:p w14:paraId="3A59ACBB" w14:textId="03DE3066" w:rsidR="00707080" w:rsidRPr="00986F25" w:rsidRDefault="00707080" w:rsidP="00986F25">
            <w:pPr>
              <w:spacing w:line="300" w:lineRule="exact"/>
              <w:jc w:val="center"/>
              <w:rPr>
                <w:rFonts w:ascii="Verdana" w:hAnsi="Verdana"/>
                <w:b/>
                <w:sz w:val="16"/>
              </w:rPr>
            </w:pPr>
            <w:r w:rsidRPr="00B833E3">
              <w:rPr>
                <w:rFonts w:ascii="Verdana" w:hAnsi="Verdana" w:cs="Arial"/>
                <w:b/>
                <w:bCs/>
                <w:sz w:val="16"/>
                <w:szCs w:val="16"/>
              </w:rPr>
              <w:t>Proprietário</w:t>
            </w:r>
          </w:p>
        </w:tc>
        <w:tc>
          <w:tcPr>
            <w:tcW w:w="453" w:type="pct"/>
            <w:shd w:val="clear" w:color="auto" w:fill="BFBFBF" w:themeFill="background1" w:themeFillShade="BF"/>
            <w:vAlign w:val="center"/>
            <w:hideMark/>
          </w:tcPr>
          <w:p w14:paraId="1D444EF6" w14:textId="7DF362DC" w:rsidR="00707080" w:rsidRPr="00986F25" w:rsidRDefault="00707080" w:rsidP="00986F25">
            <w:pPr>
              <w:spacing w:line="300" w:lineRule="exact"/>
              <w:jc w:val="center"/>
              <w:rPr>
                <w:rFonts w:ascii="Verdana" w:hAnsi="Verdana"/>
                <w:b/>
                <w:sz w:val="16"/>
              </w:rPr>
            </w:pPr>
            <w:r w:rsidRPr="00B833E3">
              <w:rPr>
                <w:rFonts w:ascii="Verdana" w:hAnsi="Verdana" w:cs="Arial"/>
                <w:b/>
                <w:bCs/>
                <w:sz w:val="16"/>
                <w:szCs w:val="16"/>
              </w:rPr>
              <w:t>Matrícula / Cartório</w:t>
            </w:r>
          </w:p>
        </w:tc>
        <w:tc>
          <w:tcPr>
            <w:tcW w:w="500" w:type="pct"/>
            <w:gridSpan w:val="2"/>
            <w:shd w:val="clear" w:color="auto" w:fill="BFBFBF" w:themeFill="background1" w:themeFillShade="BF"/>
            <w:noWrap/>
            <w:vAlign w:val="center"/>
            <w:hideMark/>
          </w:tcPr>
          <w:p w14:paraId="609602B7" w14:textId="77777777" w:rsidR="00707080" w:rsidRPr="00B833E3" w:rsidRDefault="00707080" w:rsidP="00397BC4">
            <w:pPr>
              <w:spacing w:line="300" w:lineRule="exact"/>
              <w:jc w:val="center"/>
              <w:rPr>
                <w:rFonts w:ascii="Verdana" w:hAnsi="Verdana" w:cs="Arial"/>
                <w:b/>
                <w:bCs/>
                <w:sz w:val="16"/>
                <w:szCs w:val="16"/>
              </w:rPr>
            </w:pPr>
            <w:r w:rsidRPr="00B833E3">
              <w:rPr>
                <w:rFonts w:ascii="Verdana" w:hAnsi="Verdana" w:cs="Arial"/>
                <w:b/>
                <w:bCs/>
                <w:sz w:val="16"/>
                <w:szCs w:val="16"/>
              </w:rPr>
              <w:t>Endereço</w:t>
            </w:r>
          </w:p>
        </w:tc>
        <w:tc>
          <w:tcPr>
            <w:tcW w:w="500" w:type="pct"/>
            <w:shd w:val="clear" w:color="auto" w:fill="BFBFBF" w:themeFill="background1" w:themeFillShade="BF"/>
            <w:vAlign w:val="center"/>
            <w:hideMark/>
          </w:tcPr>
          <w:p w14:paraId="75F30E07" w14:textId="77777777" w:rsidR="00707080" w:rsidRPr="00B833E3" w:rsidRDefault="00707080" w:rsidP="00397BC4">
            <w:pPr>
              <w:spacing w:line="300" w:lineRule="exact"/>
              <w:jc w:val="center"/>
              <w:rPr>
                <w:rFonts w:ascii="Verdana" w:hAnsi="Verdana" w:cs="Arial"/>
                <w:b/>
                <w:bCs/>
                <w:sz w:val="16"/>
                <w:szCs w:val="16"/>
              </w:rPr>
            </w:pPr>
            <w:r w:rsidRPr="00B833E3">
              <w:rPr>
                <w:rFonts w:ascii="Verdana" w:hAnsi="Verdana" w:cs="Arial"/>
                <w:b/>
                <w:bCs/>
                <w:sz w:val="16"/>
                <w:szCs w:val="16"/>
              </w:rPr>
              <w:t>Status da Obra (%)</w:t>
            </w:r>
          </w:p>
        </w:tc>
        <w:tc>
          <w:tcPr>
            <w:tcW w:w="547" w:type="pct"/>
            <w:shd w:val="clear" w:color="auto" w:fill="BFBFBF" w:themeFill="background1" w:themeFillShade="BF"/>
            <w:vAlign w:val="center"/>
            <w:hideMark/>
          </w:tcPr>
          <w:p w14:paraId="086E23CC" w14:textId="0111CFD7" w:rsidR="00707080" w:rsidRPr="00986F25" w:rsidRDefault="00707080" w:rsidP="00986F25">
            <w:pPr>
              <w:spacing w:line="300" w:lineRule="exact"/>
              <w:jc w:val="center"/>
              <w:rPr>
                <w:rFonts w:ascii="Verdana" w:hAnsi="Verdana"/>
                <w:b/>
                <w:sz w:val="16"/>
              </w:rPr>
            </w:pPr>
            <w:r w:rsidRPr="00986F25">
              <w:rPr>
                <w:rFonts w:ascii="Verdana" w:hAnsi="Verdana"/>
                <w:b/>
                <w:sz w:val="16"/>
              </w:rPr>
              <w:t xml:space="preserve">Destinação dos </w:t>
            </w:r>
            <w:r w:rsidRPr="00B833E3">
              <w:rPr>
                <w:rFonts w:ascii="Verdana" w:hAnsi="Verdana" w:cs="Arial"/>
                <w:b/>
                <w:bCs/>
                <w:sz w:val="16"/>
                <w:szCs w:val="16"/>
              </w:rPr>
              <w:t>recursos/</w:t>
            </w:r>
            <w:r w:rsidRPr="00986F25">
              <w:rPr>
                <w:rFonts w:ascii="Verdana" w:hAnsi="Verdana"/>
                <w:b/>
                <w:sz w:val="16"/>
              </w:rPr>
              <w:t>etapa do projeto</w:t>
            </w:r>
            <w:r w:rsidRPr="00B833E3">
              <w:rPr>
                <w:rFonts w:ascii="Verdana" w:hAnsi="Verdana" w:cs="Arial"/>
                <w:b/>
                <w:bCs/>
                <w:sz w:val="16"/>
                <w:szCs w:val="16"/>
              </w:rPr>
              <w:t>: Ex.: Incorporação, Infraestrutura, Construção, Marketi</w:t>
            </w:r>
            <w:r w:rsidRPr="00B833E3">
              <w:rPr>
                <w:rFonts w:ascii="Verdana" w:hAnsi="Verdana" w:cs="Arial"/>
                <w:b/>
                <w:bCs/>
                <w:sz w:val="16"/>
                <w:szCs w:val="16"/>
              </w:rPr>
              <w:lastRenderedPageBreak/>
              <w:t>ng e Outros</w:t>
            </w:r>
          </w:p>
        </w:tc>
        <w:tc>
          <w:tcPr>
            <w:tcW w:w="572" w:type="pct"/>
            <w:gridSpan w:val="2"/>
            <w:shd w:val="clear" w:color="auto" w:fill="BFBFBF" w:themeFill="background1" w:themeFillShade="BF"/>
            <w:vAlign w:val="center"/>
            <w:hideMark/>
          </w:tcPr>
          <w:p w14:paraId="04600954" w14:textId="77777777" w:rsidR="00707080" w:rsidRPr="00B833E3" w:rsidRDefault="00707080" w:rsidP="00397BC4">
            <w:pPr>
              <w:spacing w:line="300" w:lineRule="exact"/>
              <w:jc w:val="center"/>
              <w:rPr>
                <w:rFonts w:ascii="Verdana" w:hAnsi="Verdana" w:cs="Arial"/>
                <w:b/>
                <w:bCs/>
                <w:sz w:val="16"/>
                <w:szCs w:val="16"/>
              </w:rPr>
            </w:pPr>
            <w:r w:rsidRPr="00B833E3">
              <w:rPr>
                <w:rFonts w:ascii="Verdana" w:hAnsi="Verdana" w:cs="Arial"/>
                <w:b/>
                <w:bCs/>
                <w:sz w:val="16"/>
                <w:szCs w:val="16"/>
              </w:rPr>
              <w:lastRenderedPageBreak/>
              <w:t>Documento (Nº da Nota Fiscal (NF-e) / recibo [x] / TED [x] / DOC [x] / boleto (autenticação) / outros</w:t>
            </w:r>
          </w:p>
        </w:tc>
        <w:tc>
          <w:tcPr>
            <w:tcW w:w="524" w:type="pct"/>
            <w:gridSpan w:val="2"/>
            <w:shd w:val="clear" w:color="auto" w:fill="BFBFBF" w:themeFill="background1" w:themeFillShade="BF"/>
            <w:vAlign w:val="center"/>
            <w:hideMark/>
          </w:tcPr>
          <w:p w14:paraId="7352822D" w14:textId="77777777" w:rsidR="00707080" w:rsidRPr="00B833E3" w:rsidRDefault="00707080" w:rsidP="00397BC4">
            <w:pPr>
              <w:spacing w:line="300" w:lineRule="exact"/>
              <w:jc w:val="center"/>
              <w:rPr>
                <w:rFonts w:ascii="Verdana" w:hAnsi="Verdana" w:cs="Arial"/>
                <w:b/>
                <w:bCs/>
                <w:sz w:val="16"/>
                <w:szCs w:val="16"/>
              </w:rPr>
            </w:pPr>
            <w:r w:rsidRPr="00B833E3">
              <w:rPr>
                <w:rFonts w:ascii="Verdana" w:hAnsi="Verdana" w:cs="Arial"/>
                <w:b/>
                <w:bCs/>
                <w:sz w:val="16"/>
                <w:szCs w:val="16"/>
              </w:rPr>
              <w:t>Comprovante de pagamento</w:t>
            </w:r>
          </w:p>
        </w:tc>
        <w:tc>
          <w:tcPr>
            <w:tcW w:w="428" w:type="pct"/>
            <w:shd w:val="clear" w:color="auto" w:fill="BFBFBF" w:themeFill="background1" w:themeFillShade="BF"/>
            <w:vAlign w:val="center"/>
            <w:hideMark/>
          </w:tcPr>
          <w:p w14:paraId="3F58EE0F" w14:textId="77777777" w:rsidR="00707080" w:rsidRPr="00B833E3" w:rsidRDefault="00707080" w:rsidP="00397BC4">
            <w:pPr>
              <w:spacing w:line="300" w:lineRule="exact"/>
              <w:jc w:val="center"/>
              <w:rPr>
                <w:rFonts w:ascii="Verdana" w:hAnsi="Verdana" w:cs="Arial"/>
                <w:b/>
                <w:bCs/>
                <w:sz w:val="16"/>
                <w:szCs w:val="16"/>
              </w:rPr>
            </w:pPr>
            <w:r w:rsidRPr="00B833E3">
              <w:rPr>
                <w:rFonts w:ascii="Verdana" w:hAnsi="Verdana" w:cs="Arial"/>
                <w:b/>
                <w:bCs/>
                <w:sz w:val="16"/>
                <w:szCs w:val="16"/>
              </w:rPr>
              <w:t>Percentual do recurso utilizado no semestre</w:t>
            </w:r>
          </w:p>
        </w:tc>
        <w:tc>
          <w:tcPr>
            <w:tcW w:w="429" w:type="pct"/>
            <w:shd w:val="clear" w:color="auto" w:fill="BFBFBF" w:themeFill="background1" w:themeFillShade="BF"/>
            <w:vAlign w:val="center"/>
            <w:hideMark/>
          </w:tcPr>
          <w:p w14:paraId="51B19D13" w14:textId="77777777" w:rsidR="00707080" w:rsidRPr="00B833E3" w:rsidRDefault="00707080" w:rsidP="00397BC4">
            <w:pPr>
              <w:spacing w:line="300" w:lineRule="exact"/>
              <w:jc w:val="center"/>
              <w:rPr>
                <w:rFonts w:ascii="Verdana" w:hAnsi="Verdana" w:cs="Arial"/>
                <w:b/>
                <w:bCs/>
                <w:sz w:val="16"/>
                <w:szCs w:val="16"/>
              </w:rPr>
            </w:pPr>
            <w:r w:rsidRPr="00B833E3">
              <w:rPr>
                <w:rFonts w:ascii="Verdana" w:hAnsi="Verdana" w:cs="Arial"/>
                <w:b/>
                <w:bCs/>
                <w:sz w:val="16"/>
                <w:szCs w:val="16"/>
              </w:rPr>
              <w:t>Valor gasto no semestre</w:t>
            </w:r>
          </w:p>
        </w:tc>
      </w:tr>
      <w:tr w:rsidR="005F7E74" w:rsidRPr="00707080" w14:paraId="334FECC3" w14:textId="77777777" w:rsidTr="00707080">
        <w:trPr>
          <w:trHeight w:val="210"/>
        </w:trPr>
        <w:tc>
          <w:tcPr>
            <w:tcW w:w="618" w:type="pct"/>
            <w:shd w:val="clear" w:color="auto" w:fill="auto"/>
            <w:noWrap/>
            <w:vAlign w:val="center"/>
            <w:hideMark/>
          </w:tcPr>
          <w:p w14:paraId="2DD9CBDC" w14:textId="235F100C" w:rsidR="00707080" w:rsidRPr="00986F25" w:rsidRDefault="00707080" w:rsidP="00986F25">
            <w:pPr>
              <w:spacing w:line="300" w:lineRule="exact"/>
              <w:jc w:val="center"/>
              <w:rPr>
                <w:rFonts w:ascii="Verdana" w:hAnsi="Verdana"/>
                <w:sz w:val="16"/>
              </w:rPr>
            </w:pPr>
            <w:r w:rsidRPr="00B833E3">
              <w:rPr>
                <w:rFonts w:ascii="Verdana" w:hAnsi="Verdana" w:cs="Arial"/>
                <w:sz w:val="16"/>
                <w:szCs w:val="16"/>
              </w:rPr>
              <w:t>[●]</w:t>
            </w:r>
          </w:p>
        </w:tc>
        <w:tc>
          <w:tcPr>
            <w:tcW w:w="429" w:type="pct"/>
            <w:shd w:val="clear" w:color="auto" w:fill="auto"/>
            <w:vAlign w:val="center"/>
            <w:hideMark/>
          </w:tcPr>
          <w:p w14:paraId="176E7D5B" w14:textId="10F764E5" w:rsidR="00707080" w:rsidRPr="00986F25" w:rsidRDefault="00707080" w:rsidP="00986F25">
            <w:pPr>
              <w:spacing w:line="300" w:lineRule="exact"/>
              <w:jc w:val="center"/>
              <w:rPr>
                <w:rFonts w:ascii="Verdana" w:hAnsi="Verdana"/>
                <w:sz w:val="16"/>
              </w:rPr>
            </w:pPr>
            <w:r w:rsidRPr="00B833E3">
              <w:rPr>
                <w:rFonts w:ascii="Verdana" w:hAnsi="Verdana" w:cs="Arial"/>
                <w:sz w:val="16"/>
                <w:szCs w:val="16"/>
              </w:rPr>
              <w:t>[●]</w:t>
            </w:r>
          </w:p>
        </w:tc>
        <w:tc>
          <w:tcPr>
            <w:tcW w:w="453" w:type="pct"/>
            <w:shd w:val="clear" w:color="auto" w:fill="auto"/>
            <w:vAlign w:val="center"/>
            <w:hideMark/>
          </w:tcPr>
          <w:p w14:paraId="04CBDC03" w14:textId="7DE65D92" w:rsidR="00707080" w:rsidRPr="00986F25" w:rsidRDefault="00707080" w:rsidP="00986F25">
            <w:pPr>
              <w:spacing w:line="300" w:lineRule="exact"/>
              <w:jc w:val="center"/>
              <w:rPr>
                <w:rFonts w:ascii="Verdana" w:hAnsi="Verdana"/>
                <w:sz w:val="16"/>
              </w:rPr>
            </w:pPr>
            <w:r w:rsidRPr="00B833E3">
              <w:rPr>
                <w:rFonts w:ascii="Verdana" w:hAnsi="Verdana" w:cs="Arial"/>
                <w:sz w:val="16"/>
                <w:szCs w:val="16"/>
              </w:rPr>
              <w:t>[●]</w:t>
            </w:r>
          </w:p>
        </w:tc>
        <w:tc>
          <w:tcPr>
            <w:tcW w:w="500" w:type="pct"/>
            <w:gridSpan w:val="2"/>
            <w:shd w:val="clear" w:color="auto" w:fill="auto"/>
            <w:noWrap/>
            <w:vAlign w:val="center"/>
            <w:hideMark/>
          </w:tcPr>
          <w:p w14:paraId="1BC40B4D" w14:textId="09A0B153" w:rsidR="00707080" w:rsidRPr="00986F25" w:rsidRDefault="00707080" w:rsidP="00986F25">
            <w:pPr>
              <w:spacing w:line="300" w:lineRule="exact"/>
              <w:jc w:val="center"/>
              <w:rPr>
                <w:rFonts w:ascii="Verdana" w:hAnsi="Verdana"/>
                <w:sz w:val="16"/>
              </w:rPr>
            </w:pPr>
            <w:r w:rsidRPr="00B833E3">
              <w:rPr>
                <w:rFonts w:ascii="Verdana" w:hAnsi="Verdana" w:cs="Arial"/>
                <w:sz w:val="16"/>
                <w:szCs w:val="16"/>
              </w:rPr>
              <w:t>[●]</w:t>
            </w:r>
          </w:p>
        </w:tc>
        <w:tc>
          <w:tcPr>
            <w:tcW w:w="500" w:type="pct"/>
            <w:shd w:val="clear" w:color="auto" w:fill="auto"/>
            <w:noWrap/>
            <w:vAlign w:val="center"/>
            <w:hideMark/>
          </w:tcPr>
          <w:p w14:paraId="4AF242E4" w14:textId="77777777" w:rsidR="00707080" w:rsidRPr="00B833E3" w:rsidRDefault="00707080" w:rsidP="00397BC4">
            <w:pPr>
              <w:spacing w:line="300" w:lineRule="exact"/>
              <w:jc w:val="center"/>
              <w:rPr>
                <w:rFonts w:ascii="Verdana" w:hAnsi="Verdana" w:cs="Arial"/>
                <w:sz w:val="16"/>
                <w:szCs w:val="16"/>
              </w:rPr>
            </w:pPr>
            <w:r w:rsidRPr="00B833E3">
              <w:rPr>
                <w:rFonts w:ascii="Verdana" w:hAnsi="Verdana" w:cs="Arial"/>
                <w:sz w:val="16"/>
                <w:szCs w:val="16"/>
              </w:rPr>
              <w:t>[●]</w:t>
            </w:r>
          </w:p>
        </w:tc>
        <w:tc>
          <w:tcPr>
            <w:tcW w:w="547" w:type="pct"/>
            <w:shd w:val="clear" w:color="auto" w:fill="auto"/>
            <w:vAlign w:val="center"/>
            <w:hideMark/>
          </w:tcPr>
          <w:p w14:paraId="4AFD0E54" w14:textId="77777777" w:rsidR="00707080" w:rsidRPr="00B833E3" w:rsidRDefault="00707080" w:rsidP="00397BC4">
            <w:pPr>
              <w:spacing w:line="300" w:lineRule="exact"/>
              <w:jc w:val="center"/>
              <w:rPr>
                <w:rFonts w:ascii="Verdana" w:hAnsi="Verdana" w:cs="Arial"/>
                <w:sz w:val="16"/>
                <w:szCs w:val="16"/>
              </w:rPr>
            </w:pPr>
            <w:r w:rsidRPr="00B833E3">
              <w:rPr>
                <w:rFonts w:ascii="Verdana" w:hAnsi="Verdana" w:cs="Arial"/>
                <w:sz w:val="16"/>
                <w:szCs w:val="16"/>
              </w:rPr>
              <w:t>[●]</w:t>
            </w:r>
          </w:p>
        </w:tc>
        <w:tc>
          <w:tcPr>
            <w:tcW w:w="572" w:type="pct"/>
            <w:gridSpan w:val="2"/>
            <w:shd w:val="clear" w:color="auto" w:fill="auto"/>
            <w:vAlign w:val="center"/>
            <w:hideMark/>
          </w:tcPr>
          <w:p w14:paraId="691B7CC3" w14:textId="77777777" w:rsidR="00707080" w:rsidRPr="00B833E3" w:rsidRDefault="00707080" w:rsidP="00397BC4">
            <w:pPr>
              <w:spacing w:line="300" w:lineRule="exact"/>
              <w:jc w:val="center"/>
              <w:rPr>
                <w:rFonts w:ascii="Verdana" w:hAnsi="Verdana" w:cs="Arial"/>
                <w:sz w:val="16"/>
                <w:szCs w:val="16"/>
              </w:rPr>
            </w:pPr>
            <w:r w:rsidRPr="00B833E3">
              <w:rPr>
                <w:rFonts w:ascii="Verdana" w:hAnsi="Verdana" w:cs="Arial"/>
                <w:sz w:val="16"/>
                <w:szCs w:val="16"/>
              </w:rPr>
              <w:t>[●]</w:t>
            </w:r>
          </w:p>
        </w:tc>
        <w:tc>
          <w:tcPr>
            <w:tcW w:w="477" w:type="pct"/>
            <w:shd w:val="clear" w:color="auto" w:fill="auto"/>
            <w:vAlign w:val="center"/>
            <w:hideMark/>
          </w:tcPr>
          <w:p w14:paraId="5E8E3348" w14:textId="77777777" w:rsidR="00707080" w:rsidRPr="00B833E3" w:rsidRDefault="00707080" w:rsidP="00397BC4">
            <w:pPr>
              <w:spacing w:line="300" w:lineRule="exact"/>
              <w:jc w:val="center"/>
              <w:rPr>
                <w:rFonts w:ascii="Verdana" w:hAnsi="Verdana" w:cs="Arial"/>
                <w:sz w:val="16"/>
                <w:szCs w:val="16"/>
              </w:rPr>
            </w:pPr>
            <w:r w:rsidRPr="00B833E3">
              <w:rPr>
                <w:rFonts w:ascii="Verdana" w:hAnsi="Verdana" w:cs="Arial"/>
                <w:sz w:val="16"/>
                <w:szCs w:val="16"/>
              </w:rPr>
              <w:t>[●]</w:t>
            </w:r>
          </w:p>
        </w:tc>
        <w:tc>
          <w:tcPr>
            <w:tcW w:w="476" w:type="pct"/>
            <w:gridSpan w:val="2"/>
            <w:shd w:val="clear" w:color="auto" w:fill="auto"/>
            <w:vAlign w:val="center"/>
            <w:hideMark/>
          </w:tcPr>
          <w:p w14:paraId="10524752" w14:textId="77777777" w:rsidR="00707080" w:rsidRPr="00B833E3" w:rsidRDefault="00707080" w:rsidP="00397BC4">
            <w:pPr>
              <w:spacing w:line="300" w:lineRule="exact"/>
              <w:jc w:val="center"/>
              <w:rPr>
                <w:rFonts w:ascii="Verdana" w:hAnsi="Verdana" w:cs="Arial"/>
                <w:sz w:val="16"/>
                <w:szCs w:val="16"/>
              </w:rPr>
            </w:pPr>
            <w:r w:rsidRPr="00B833E3">
              <w:rPr>
                <w:rFonts w:ascii="Verdana" w:hAnsi="Verdana" w:cs="Arial"/>
                <w:sz w:val="16"/>
                <w:szCs w:val="16"/>
              </w:rPr>
              <w:t>[●]</w:t>
            </w:r>
          </w:p>
        </w:tc>
        <w:tc>
          <w:tcPr>
            <w:tcW w:w="429" w:type="pct"/>
            <w:shd w:val="clear" w:color="auto" w:fill="auto"/>
            <w:vAlign w:val="center"/>
            <w:hideMark/>
          </w:tcPr>
          <w:p w14:paraId="3F86D96C" w14:textId="77777777" w:rsidR="00707080" w:rsidRPr="00B833E3" w:rsidRDefault="00707080" w:rsidP="00397BC4">
            <w:pPr>
              <w:spacing w:line="300" w:lineRule="exact"/>
              <w:jc w:val="center"/>
              <w:rPr>
                <w:rFonts w:ascii="Verdana" w:hAnsi="Verdana" w:cs="Arial"/>
                <w:sz w:val="16"/>
                <w:szCs w:val="16"/>
              </w:rPr>
            </w:pPr>
            <w:r w:rsidRPr="00B833E3">
              <w:rPr>
                <w:rFonts w:ascii="Verdana" w:hAnsi="Verdana" w:cs="Arial"/>
                <w:sz w:val="16"/>
                <w:szCs w:val="16"/>
              </w:rPr>
              <w:t>[●]</w:t>
            </w:r>
          </w:p>
        </w:tc>
      </w:tr>
      <w:tr w:rsidR="00986F25" w:rsidRPr="00707080" w14:paraId="148E01A3" w14:textId="77777777" w:rsidTr="00870385">
        <w:trPr>
          <w:trHeight w:val="210"/>
        </w:trPr>
        <w:tc>
          <w:tcPr>
            <w:tcW w:w="1666" w:type="pct"/>
            <w:gridSpan w:val="4"/>
            <w:shd w:val="clear" w:color="auto" w:fill="auto"/>
            <w:noWrap/>
            <w:vAlign w:val="center"/>
            <w:hideMark/>
          </w:tcPr>
          <w:p w14:paraId="66A91D3B" w14:textId="77777777" w:rsidR="00986F25" w:rsidRPr="00986F25" w:rsidRDefault="00986F25" w:rsidP="00986F25">
            <w:pPr>
              <w:spacing w:line="300" w:lineRule="exact"/>
              <w:jc w:val="center"/>
              <w:rPr>
                <w:rFonts w:ascii="Verdana" w:hAnsi="Verdana"/>
                <w:b/>
                <w:sz w:val="16"/>
              </w:rPr>
            </w:pPr>
            <w:r w:rsidRPr="00986F25">
              <w:rPr>
                <w:rFonts w:ascii="Verdana" w:hAnsi="Verdana"/>
                <w:b/>
                <w:sz w:val="16"/>
              </w:rPr>
              <w:t xml:space="preserve">Total </w:t>
            </w:r>
            <w:r w:rsidRPr="00B833E3">
              <w:rPr>
                <w:rFonts w:ascii="Verdana" w:hAnsi="Verdana" w:cs="Arial"/>
                <w:b/>
                <w:bCs/>
                <w:sz w:val="16"/>
                <w:szCs w:val="16"/>
              </w:rPr>
              <w:t>destinado</w:t>
            </w:r>
            <w:r w:rsidRPr="00986F25">
              <w:rPr>
                <w:rFonts w:ascii="Verdana" w:hAnsi="Verdana"/>
                <w:b/>
                <w:sz w:val="16"/>
              </w:rPr>
              <w:t xml:space="preserve"> no semestre</w:t>
            </w:r>
          </w:p>
        </w:tc>
        <w:tc>
          <w:tcPr>
            <w:tcW w:w="1667" w:type="pct"/>
            <w:gridSpan w:val="4"/>
            <w:shd w:val="clear" w:color="auto" w:fill="auto"/>
            <w:vAlign w:val="center"/>
            <w:hideMark/>
          </w:tcPr>
          <w:p w14:paraId="00D33FE5" w14:textId="77777777" w:rsidR="00986F25" w:rsidRPr="00986F25" w:rsidRDefault="00986F25" w:rsidP="00986F25">
            <w:pPr>
              <w:spacing w:line="300" w:lineRule="exact"/>
              <w:jc w:val="center"/>
              <w:rPr>
                <w:rFonts w:ascii="Verdana" w:hAnsi="Verdana"/>
                <w:sz w:val="16"/>
              </w:rPr>
            </w:pPr>
            <w:r w:rsidRPr="00B833E3">
              <w:rPr>
                <w:rFonts w:ascii="Verdana" w:hAnsi="Verdana" w:cs="Arial"/>
                <w:sz w:val="16"/>
                <w:szCs w:val="16"/>
              </w:rPr>
              <w:t>[●] %</w:t>
            </w:r>
          </w:p>
        </w:tc>
        <w:tc>
          <w:tcPr>
            <w:tcW w:w="1667" w:type="pct"/>
            <w:gridSpan w:val="5"/>
            <w:shd w:val="clear" w:color="auto" w:fill="auto"/>
            <w:vAlign w:val="center"/>
            <w:hideMark/>
          </w:tcPr>
          <w:p w14:paraId="4346F767" w14:textId="77777777" w:rsidR="00986F25" w:rsidRPr="00986F25" w:rsidRDefault="00986F25" w:rsidP="00986F25">
            <w:pPr>
              <w:spacing w:line="300" w:lineRule="exact"/>
              <w:jc w:val="center"/>
              <w:rPr>
                <w:rFonts w:ascii="Verdana" w:hAnsi="Verdana"/>
                <w:sz w:val="16"/>
              </w:rPr>
            </w:pPr>
            <w:r w:rsidRPr="00B833E3">
              <w:rPr>
                <w:rFonts w:ascii="Verdana" w:hAnsi="Verdana" w:cs="Arial"/>
                <w:sz w:val="16"/>
                <w:szCs w:val="16"/>
              </w:rPr>
              <w:t>R$ [●]</w:t>
            </w:r>
          </w:p>
        </w:tc>
      </w:tr>
      <w:tr w:rsidR="005F7E74" w:rsidRPr="00707080" w14:paraId="3ECB8486" w14:textId="77777777" w:rsidTr="00875A66">
        <w:trPr>
          <w:trHeight w:val="210"/>
        </w:trPr>
        <w:tc>
          <w:tcPr>
            <w:tcW w:w="2500" w:type="pct"/>
            <w:gridSpan w:val="6"/>
            <w:shd w:val="clear" w:color="auto" w:fill="auto"/>
            <w:noWrap/>
            <w:vAlign w:val="center"/>
            <w:hideMark/>
          </w:tcPr>
          <w:p w14:paraId="6F9D8215" w14:textId="77777777" w:rsidR="005F7E74" w:rsidRPr="005F7E74" w:rsidRDefault="005F7E74" w:rsidP="005F7E74">
            <w:pPr>
              <w:spacing w:line="300" w:lineRule="exact"/>
              <w:jc w:val="center"/>
              <w:rPr>
                <w:rFonts w:ascii="Verdana" w:hAnsi="Verdana"/>
                <w:b/>
                <w:sz w:val="16"/>
              </w:rPr>
            </w:pPr>
            <w:r w:rsidRPr="00B833E3">
              <w:rPr>
                <w:rFonts w:ascii="Verdana" w:hAnsi="Verdana" w:cs="Arial"/>
                <w:b/>
                <w:bCs/>
                <w:sz w:val="16"/>
                <w:szCs w:val="16"/>
              </w:rPr>
              <w:t>Total acumulado destinado desde a data da emissão até a presente data</w:t>
            </w:r>
          </w:p>
        </w:tc>
        <w:tc>
          <w:tcPr>
            <w:tcW w:w="2500" w:type="pct"/>
            <w:gridSpan w:val="7"/>
            <w:shd w:val="clear" w:color="auto" w:fill="auto"/>
            <w:vAlign w:val="center"/>
            <w:hideMark/>
          </w:tcPr>
          <w:p w14:paraId="08945D4A" w14:textId="77777777" w:rsidR="005F7E74" w:rsidRPr="005F7E74" w:rsidRDefault="005F7E74" w:rsidP="005F7E74">
            <w:pPr>
              <w:spacing w:line="300" w:lineRule="exact"/>
              <w:jc w:val="center"/>
              <w:rPr>
                <w:rFonts w:ascii="Verdana" w:hAnsi="Verdana"/>
                <w:sz w:val="16"/>
              </w:rPr>
            </w:pPr>
            <w:r w:rsidRPr="005F7E74">
              <w:rPr>
                <w:rFonts w:ascii="Verdana" w:hAnsi="Verdana"/>
                <w:sz w:val="16"/>
              </w:rPr>
              <w:t>R</w:t>
            </w:r>
            <w:r w:rsidRPr="00B833E3">
              <w:rPr>
                <w:rFonts w:ascii="Verdana" w:hAnsi="Verdana" w:cs="Arial"/>
                <w:sz w:val="16"/>
                <w:szCs w:val="16"/>
              </w:rPr>
              <w:t>$ [●]</w:t>
            </w:r>
          </w:p>
        </w:tc>
      </w:tr>
      <w:tr w:rsidR="00986F25" w:rsidRPr="00707080" w14:paraId="2EE26C13" w14:textId="77777777" w:rsidTr="00870385">
        <w:trPr>
          <w:trHeight w:val="210"/>
        </w:trPr>
        <w:tc>
          <w:tcPr>
            <w:tcW w:w="2500" w:type="pct"/>
            <w:gridSpan w:val="6"/>
            <w:shd w:val="clear" w:color="auto" w:fill="auto"/>
            <w:noWrap/>
            <w:vAlign w:val="center"/>
          </w:tcPr>
          <w:p w14:paraId="61719888" w14:textId="77777777" w:rsidR="00986F25" w:rsidRPr="00986F25" w:rsidRDefault="00986F25" w:rsidP="00986F25">
            <w:pPr>
              <w:spacing w:line="300" w:lineRule="exact"/>
              <w:jc w:val="center"/>
              <w:rPr>
                <w:rFonts w:ascii="Verdana" w:hAnsi="Verdana"/>
                <w:b/>
                <w:sz w:val="16"/>
              </w:rPr>
            </w:pPr>
            <w:r w:rsidRPr="00B833E3">
              <w:rPr>
                <w:rFonts w:ascii="Verdana" w:hAnsi="Verdana" w:cs="Arial"/>
                <w:b/>
                <w:bCs/>
                <w:sz w:val="16"/>
                <w:szCs w:val="16"/>
              </w:rPr>
              <w:t>Valor líquido da Oferta descontadas retenções e o reembolso previstos na oferta</w:t>
            </w:r>
          </w:p>
        </w:tc>
        <w:tc>
          <w:tcPr>
            <w:tcW w:w="2500" w:type="pct"/>
            <w:gridSpan w:val="7"/>
            <w:shd w:val="clear" w:color="auto" w:fill="auto"/>
          </w:tcPr>
          <w:p w14:paraId="5DF58454" w14:textId="77777777" w:rsidR="00986F25" w:rsidRPr="00986F25" w:rsidRDefault="00986F25" w:rsidP="00986F25">
            <w:pPr>
              <w:spacing w:line="300" w:lineRule="exact"/>
              <w:jc w:val="center"/>
              <w:rPr>
                <w:rFonts w:ascii="Verdana" w:hAnsi="Verdana"/>
                <w:sz w:val="16"/>
              </w:rPr>
            </w:pPr>
            <w:r w:rsidRPr="00986F25">
              <w:rPr>
                <w:rFonts w:ascii="Verdana" w:hAnsi="Verdana"/>
                <w:sz w:val="16"/>
              </w:rPr>
              <w:t>R</w:t>
            </w:r>
            <w:r w:rsidRPr="00B833E3">
              <w:rPr>
                <w:rFonts w:ascii="Verdana" w:hAnsi="Verdana" w:cs="Arial"/>
                <w:sz w:val="16"/>
                <w:szCs w:val="16"/>
              </w:rPr>
              <w:t>$ [●]</w:t>
            </w:r>
          </w:p>
        </w:tc>
      </w:tr>
      <w:tr w:rsidR="00707080" w:rsidRPr="00707080" w14:paraId="1ACC8622" w14:textId="77777777" w:rsidTr="00B833E3">
        <w:trPr>
          <w:trHeight w:val="210"/>
        </w:trPr>
        <w:tc>
          <w:tcPr>
            <w:tcW w:w="2500" w:type="pct"/>
            <w:gridSpan w:val="6"/>
            <w:shd w:val="clear" w:color="auto" w:fill="auto"/>
            <w:noWrap/>
            <w:vAlign w:val="center"/>
          </w:tcPr>
          <w:p w14:paraId="6E79675B" w14:textId="77777777" w:rsidR="00707080" w:rsidRPr="00B833E3" w:rsidRDefault="00707080" w:rsidP="00397BC4">
            <w:pPr>
              <w:spacing w:line="300" w:lineRule="exact"/>
              <w:jc w:val="center"/>
              <w:rPr>
                <w:rFonts w:ascii="Verdana" w:hAnsi="Verdana" w:cs="Arial"/>
                <w:b/>
                <w:bCs/>
                <w:sz w:val="16"/>
                <w:szCs w:val="16"/>
              </w:rPr>
            </w:pPr>
            <w:r w:rsidRPr="00B833E3">
              <w:rPr>
                <w:rFonts w:ascii="Verdana" w:hAnsi="Verdana" w:cs="Arial"/>
                <w:b/>
                <w:bCs/>
                <w:sz w:val="16"/>
                <w:szCs w:val="16"/>
              </w:rPr>
              <w:t>Saldo a destinar</w:t>
            </w:r>
          </w:p>
        </w:tc>
        <w:tc>
          <w:tcPr>
            <w:tcW w:w="2500" w:type="pct"/>
            <w:gridSpan w:val="7"/>
            <w:shd w:val="clear" w:color="auto" w:fill="auto"/>
          </w:tcPr>
          <w:p w14:paraId="427EF011" w14:textId="77777777" w:rsidR="00707080" w:rsidRPr="00B833E3" w:rsidRDefault="00707080" w:rsidP="00397BC4">
            <w:pPr>
              <w:spacing w:line="300" w:lineRule="exact"/>
              <w:jc w:val="center"/>
              <w:rPr>
                <w:rFonts w:ascii="Verdana" w:hAnsi="Verdana" w:cs="Arial"/>
                <w:sz w:val="16"/>
                <w:szCs w:val="16"/>
              </w:rPr>
            </w:pPr>
            <w:r w:rsidRPr="00B833E3">
              <w:rPr>
                <w:rFonts w:ascii="Verdana" w:hAnsi="Verdana" w:cs="Arial"/>
                <w:sz w:val="16"/>
                <w:szCs w:val="16"/>
              </w:rPr>
              <w:t>R$ [●]</w:t>
            </w:r>
          </w:p>
        </w:tc>
      </w:tr>
      <w:tr w:rsidR="00707080" w:rsidRPr="00707080" w14:paraId="4B78DEB1" w14:textId="77777777" w:rsidTr="00B833E3">
        <w:trPr>
          <w:trHeight w:val="210"/>
        </w:trPr>
        <w:tc>
          <w:tcPr>
            <w:tcW w:w="2500" w:type="pct"/>
            <w:gridSpan w:val="6"/>
            <w:shd w:val="clear" w:color="auto" w:fill="auto"/>
            <w:noWrap/>
            <w:vAlign w:val="center"/>
            <w:hideMark/>
          </w:tcPr>
          <w:p w14:paraId="3342848B" w14:textId="77777777" w:rsidR="00707080" w:rsidRPr="00B833E3" w:rsidRDefault="00707080" w:rsidP="00397BC4">
            <w:pPr>
              <w:spacing w:line="300" w:lineRule="exact"/>
              <w:jc w:val="center"/>
              <w:rPr>
                <w:rFonts w:ascii="Verdana" w:hAnsi="Verdana" w:cs="Arial"/>
                <w:b/>
                <w:bCs/>
                <w:sz w:val="16"/>
                <w:szCs w:val="16"/>
              </w:rPr>
            </w:pPr>
            <w:r w:rsidRPr="00B833E3">
              <w:rPr>
                <w:rFonts w:ascii="Verdana" w:hAnsi="Verdana" w:cs="Arial"/>
                <w:b/>
                <w:bCs/>
                <w:sz w:val="16"/>
                <w:szCs w:val="16"/>
              </w:rPr>
              <w:t>Valor Total da Oferta</w:t>
            </w:r>
          </w:p>
        </w:tc>
        <w:tc>
          <w:tcPr>
            <w:tcW w:w="2500" w:type="pct"/>
            <w:gridSpan w:val="7"/>
            <w:shd w:val="clear" w:color="auto" w:fill="auto"/>
            <w:vAlign w:val="center"/>
            <w:hideMark/>
          </w:tcPr>
          <w:p w14:paraId="19E39932" w14:textId="77777777" w:rsidR="00707080" w:rsidRPr="00B833E3" w:rsidRDefault="00707080" w:rsidP="00397BC4">
            <w:pPr>
              <w:spacing w:line="300" w:lineRule="exact"/>
              <w:jc w:val="center"/>
              <w:rPr>
                <w:rFonts w:ascii="Verdana" w:hAnsi="Verdana" w:cs="Arial"/>
                <w:sz w:val="16"/>
                <w:szCs w:val="16"/>
              </w:rPr>
            </w:pPr>
            <w:r w:rsidRPr="00B833E3">
              <w:rPr>
                <w:rFonts w:ascii="Verdana" w:hAnsi="Verdana" w:cs="Arial"/>
                <w:sz w:val="16"/>
                <w:szCs w:val="16"/>
              </w:rPr>
              <w:t>R$ [●]</w:t>
            </w:r>
          </w:p>
        </w:tc>
      </w:tr>
    </w:tbl>
    <w:p w14:paraId="2F4F1B1F" w14:textId="77777777" w:rsidR="00707080" w:rsidRPr="001B591F" w:rsidRDefault="00707080" w:rsidP="00986F25">
      <w:pPr>
        <w:tabs>
          <w:tab w:val="left" w:pos="24"/>
          <w:tab w:val="left" w:pos="5435"/>
        </w:tabs>
        <w:spacing w:after="0" w:line="312" w:lineRule="auto"/>
        <w:rPr>
          <w:rFonts w:ascii="Verdana" w:hAnsi="Verdana" w:cstheme="minorHAnsi"/>
          <w:sz w:val="20"/>
        </w:rPr>
      </w:pPr>
    </w:p>
    <w:p w14:paraId="6C134F90" w14:textId="3BE02E44" w:rsidR="00EF6597" w:rsidRDefault="00EF6597" w:rsidP="001B591F">
      <w:pPr>
        <w:pStyle w:val="PargrafodaLista"/>
        <w:widowControl w:val="0"/>
        <w:tabs>
          <w:tab w:val="left" w:pos="567"/>
          <w:tab w:val="left" w:pos="1843"/>
        </w:tabs>
        <w:spacing w:after="0" w:line="312" w:lineRule="auto"/>
        <w:ind w:left="0"/>
        <w:contextualSpacing w:val="0"/>
        <w:rPr>
          <w:rFonts w:ascii="Verdana" w:hAnsi="Verdana" w:cstheme="minorHAnsi"/>
          <w:sz w:val="20"/>
        </w:rPr>
      </w:pPr>
    </w:p>
    <w:p w14:paraId="225BB05C" w14:textId="283E1B86" w:rsidR="00EF6597" w:rsidRDefault="00EF6597" w:rsidP="001B591F">
      <w:pPr>
        <w:pStyle w:val="PargrafodaLista"/>
        <w:widowControl w:val="0"/>
        <w:tabs>
          <w:tab w:val="left" w:pos="567"/>
          <w:tab w:val="left" w:pos="1843"/>
        </w:tabs>
        <w:spacing w:after="0" w:line="312" w:lineRule="auto"/>
        <w:ind w:left="0"/>
        <w:contextualSpacing w:val="0"/>
        <w:rPr>
          <w:rFonts w:ascii="Verdana" w:hAnsi="Verdana" w:cstheme="minorHAnsi"/>
          <w:sz w:val="20"/>
        </w:rPr>
      </w:pPr>
      <w:r w:rsidRPr="00EF6597">
        <w:rPr>
          <w:rFonts w:ascii="Verdana" w:hAnsi="Verdana" w:cstheme="minorHAnsi"/>
          <w:sz w:val="20"/>
        </w:rPr>
        <w:t>Declara, ainda, que é titular do controle societário das sociedades por ela investidas acima, conforme definição constante do artigo 116 da Lei das Sociedades por Ações, e assume a obrigação de manter o controle societário sobre as sociedades investidas acima até que seja comprovada, pela Emissora, a integral destinação dos recursos. Acompanha a presente declaração os documentos necessários à comprovação do controle acima previsto</w:t>
      </w:r>
      <w:r>
        <w:rPr>
          <w:rFonts w:ascii="Verdana" w:hAnsi="Verdana" w:cstheme="minorHAnsi"/>
          <w:sz w:val="20"/>
        </w:rPr>
        <w:t>.</w:t>
      </w:r>
    </w:p>
    <w:p w14:paraId="63094968" w14:textId="7652063A" w:rsidR="00A53111" w:rsidRDefault="00A53111" w:rsidP="001B591F">
      <w:pPr>
        <w:pStyle w:val="PargrafodaLista"/>
        <w:widowControl w:val="0"/>
        <w:tabs>
          <w:tab w:val="left" w:pos="567"/>
          <w:tab w:val="left" w:pos="1843"/>
        </w:tabs>
        <w:spacing w:after="0" w:line="312" w:lineRule="auto"/>
        <w:ind w:left="0"/>
        <w:contextualSpacing w:val="0"/>
        <w:rPr>
          <w:rFonts w:ascii="Verdana" w:hAnsi="Verdana" w:cstheme="minorHAnsi"/>
          <w:sz w:val="20"/>
        </w:rPr>
      </w:pPr>
    </w:p>
    <w:p w14:paraId="43C5CB0B" w14:textId="55E183A5" w:rsidR="00A53111" w:rsidRPr="001B591F" w:rsidRDefault="00A53111" w:rsidP="001B591F">
      <w:pPr>
        <w:pStyle w:val="PargrafodaLista"/>
        <w:widowControl w:val="0"/>
        <w:tabs>
          <w:tab w:val="left" w:pos="567"/>
          <w:tab w:val="left" w:pos="1843"/>
        </w:tabs>
        <w:spacing w:after="0" w:line="312" w:lineRule="auto"/>
        <w:ind w:left="0"/>
        <w:contextualSpacing w:val="0"/>
        <w:rPr>
          <w:rFonts w:ascii="Verdana" w:hAnsi="Verdana" w:cstheme="minorHAnsi"/>
          <w:sz w:val="20"/>
        </w:rPr>
      </w:pPr>
      <w:r w:rsidRPr="00A53111">
        <w:rPr>
          <w:rFonts w:ascii="Verdana" w:hAnsi="Verdana" w:cstheme="minorHAnsi"/>
          <w:sz w:val="20"/>
        </w:rPr>
        <w:t>Por fim, sempre que solicitado, encaminharemos a relação de notas fiscais que foram quitadas com tais recursos mediante arquivo eletrônico por correio eletrônico para ger1.agente@oliveiratrust.com.br.</w:t>
      </w:r>
    </w:p>
    <w:p w14:paraId="4A366A62" w14:textId="77777777" w:rsidR="003426F2" w:rsidRPr="001B591F" w:rsidRDefault="003426F2" w:rsidP="001B591F">
      <w:pPr>
        <w:pStyle w:val="PargrafodaLista"/>
        <w:widowControl w:val="0"/>
        <w:tabs>
          <w:tab w:val="left" w:pos="567"/>
          <w:tab w:val="left" w:pos="1843"/>
        </w:tabs>
        <w:spacing w:after="0" w:line="312" w:lineRule="auto"/>
        <w:ind w:left="0"/>
        <w:contextualSpacing w:val="0"/>
        <w:jc w:val="center"/>
        <w:rPr>
          <w:rFonts w:ascii="Verdana" w:hAnsi="Verdana" w:cstheme="minorHAnsi"/>
          <w:sz w:val="20"/>
        </w:rPr>
      </w:pPr>
    </w:p>
    <w:p w14:paraId="249C0659" w14:textId="77777777" w:rsidR="003426F2" w:rsidRPr="001B591F" w:rsidRDefault="003426F2" w:rsidP="001B591F">
      <w:pPr>
        <w:pStyle w:val="PargrafodaLista"/>
        <w:widowControl w:val="0"/>
        <w:tabs>
          <w:tab w:val="left" w:pos="567"/>
          <w:tab w:val="left" w:pos="1843"/>
        </w:tabs>
        <w:spacing w:after="0" w:line="312" w:lineRule="auto"/>
        <w:ind w:left="0"/>
        <w:contextualSpacing w:val="0"/>
        <w:jc w:val="center"/>
        <w:rPr>
          <w:rFonts w:ascii="Verdana" w:hAnsi="Verdana" w:cstheme="minorHAnsi"/>
          <w:sz w:val="20"/>
        </w:rPr>
      </w:pPr>
      <w:r w:rsidRPr="001B591F">
        <w:rPr>
          <w:rFonts w:ascii="Verdana" w:hAnsi="Verdana" w:cstheme="minorHAnsi"/>
          <w:sz w:val="20"/>
        </w:rPr>
        <w:t>São Paulo, [•] de [•]</w:t>
      </w:r>
      <w:r w:rsidRPr="001B591F" w:rsidDel="001E1986">
        <w:rPr>
          <w:rFonts w:ascii="Verdana" w:hAnsi="Verdana" w:cstheme="minorHAnsi"/>
          <w:sz w:val="20"/>
        </w:rPr>
        <w:t xml:space="preserve"> </w:t>
      </w:r>
      <w:r w:rsidRPr="001B591F">
        <w:rPr>
          <w:rFonts w:ascii="Verdana" w:hAnsi="Verdana" w:cstheme="minorHAnsi"/>
          <w:sz w:val="20"/>
        </w:rPr>
        <w:t>de [•].</w:t>
      </w:r>
    </w:p>
    <w:p w14:paraId="10AC4885" w14:textId="77777777" w:rsidR="003426F2" w:rsidRPr="001B591F" w:rsidRDefault="003426F2" w:rsidP="001B591F">
      <w:pPr>
        <w:pStyle w:val="PargrafodaLista"/>
        <w:widowControl w:val="0"/>
        <w:tabs>
          <w:tab w:val="left" w:pos="567"/>
          <w:tab w:val="left" w:pos="1843"/>
        </w:tabs>
        <w:spacing w:after="0" w:line="312" w:lineRule="auto"/>
        <w:ind w:left="0"/>
        <w:contextualSpacing w:val="0"/>
        <w:jc w:val="center"/>
        <w:rPr>
          <w:rFonts w:ascii="Verdana" w:hAnsi="Verdana" w:cstheme="minorHAnsi"/>
          <w:sz w:val="20"/>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8"/>
      </w:tblGrid>
      <w:tr w:rsidR="003426F2" w:rsidRPr="005F4556" w14:paraId="639B0DE7" w14:textId="77777777" w:rsidTr="001172F8">
        <w:trPr>
          <w:jc w:val="center"/>
        </w:trPr>
        <w:tc>
          <w:tcPr>
            <w:tcW w:w="8495" w:type="dxa"/>
            <w:gridSpan w:val="2"/>
          </w:tcPr>
          <w:p w14:paraId="3C66D508" w14:textId="77777777" w:rsidR="003426F2" w:rsidRPr="001B591F" w:rsidRDefault="000618AD" w:rsidP="001B591F">
            <w:pPr>
              <w:spacing w:after="0" w:line="312" w:lineRule="auto"/>
              <w:jc w:val="center"/>
              <w:rPr>
                <w:rFonts w:ascii="Verdana" w:hAnsi="Verdana" w:cstheme="minorHAnsi"/>
                <w:sz w:val="20"/>
              </w:rPr>
            </w:pPr>
            <w:r w:rsidRPr="001B591F">
              <w:rPr>
                <w:rFonts w:ascii="Verdana" w:hAnsi="Verdana" w:cstheme="minorHAnsi"/>
                <w:b/>
                <w:smallCaps/>
                <w:sz w:val="20"/>
              </w:rPr>
              <w:t>YOU INC INCORPORADORA E PARTICIPAÇÕES S.A</w:t>
            </w:r>
            <w:r w:rsidR="003426F2" w:rsidRPr="001B591F">
              <w:rPr>
                <w:rFonts w:ascii="Verdana" w:hAnsi="Verdana" w:cstheme="minorHAnsi"/>
                <w:b/>
                <w:sz w:val="20"/>
              </w:rPr>
              <w:t>.</w:t>
            </w:r>
            <w:r w:rsidR="003426F2" w:rsidRPr="001B591F">
              <w:rPr>
                <w:rFonts w:ascii="Verdana" w:hAnsi="Verdana" w:cstheme="minorHAnsi"/>
                <w:sz w:val="20"/>
              </w:rPr>
              <w:br/>
            </w:r>
            <w:r w:rsidR="003426F2" w:rsidRPr="001B591F">
              <w:rPr>
                <w:rFonts w:ascii="Verdana" w:hAnsi="Verdana" w:cstheme="minorHAnsi"/>
                <w:i/>
                <w:sz w:val="20"/>
              </w:rPr>
              <w:t>Emissora</w:t>
            </w:r>
          </w:p>
          <w:p w14:paraId="50076F05" w14:textId="77777777" w:rsidR="003426F2" w:rsidRPr="001B591F" w:rsidRDefault="003426F2" w:rsidP="001B591F">
            <w:pPr>
              <w:spacing w:after="0" w:line="312" w:lineRule="auto"/>
              <w:rPr>
                <w:rFonts w:ascii="Verdana" w:hAnsi="Verdana" w:cstheme="minorHAnsi"/>
                <w:sz w:val="20"/>
              </w:rPr>
            </w:pPr>
          </w:p>
          <w:p w14:paraId="483AE7DC" w14:textId="77777777" w:rsidR="003426F2" w:rsidRPr="001B591F" w:rsidRDefault="003426F2" w:rsidP="001B591F">
            <w:pPr>
              <w:spacing w:after="0" w:line="312" w:lineRule="auto"/>
              <w:rPr>
                <w:rFonts w:ascii="Verdana" w:hAnsi="Verdana" w:cstheme="minorHAnsi"/>
                <w:sz w:val="20"/>
              </w:rPr>
            </w:pPr>
          </w:p>
          <w:p w14:paraId="16DDC2FC" w14:textId="77777777" w:rsidR="003426F2" w:rsidRPr="001B591F" w:rsidRDefault="003426F2" w:rsidP="001B591F">
            <w:pPr>
              <w:spacing w:after="0" w:line="312" w:lineRule="auto"/>
              <w:rPr>
                <w:rFonts w:ascii="Verdana" w:hAnsi="Verdana" w:cstheme="minorHAnsi"/>
                <w:sz w:val="20"/>
              </w:rPr>
            </w:pPr>
          </w:p>
          <w:p w14:paraId="548DEBC7" w14:textId="77777777" w:rsidR="003426F2" w:rsidRPr="001B591F" w:rsidRDefault="003426F2" w:rsidP="001B591F">
            <w:pPr>
              <w:spacing w:after="0" w:line="312" w:lineRule="auto"/>
              <w:rPr>
                <w:rFonts w:ascii="Verdana" w:hAnsi="Verdana" w:cstheme="minorHAnsi"/>
                <w:sz w:val="20"/>
              </w:rPr>
            </w:pPr>
          </w:p>
        </w:tc>
      </w:tr>
      <w:tr w:rsidR="003426F2" w:rsidRPr="005F4556" w14:paraId="27F49AC5" w14:textId="77777777" w:rsidTr="001172F8">
        <w:trPr>
          <w:jc w:val="center"/>
        </w:trPr>
        <w:tc>
          <w:tcPr>
            <w:tcW w:w="4247" w:type="dxa"/>
          </w:tcPr>
          <w:p w14:paraId="4E71443D" w14:textId="77777777" w:rsidR="003426F2" w:rsidRPr="001B591F" w:rsidRDefault="003426F2" w:rsidP="001B591F">
            <w:pPr>
              <w:pBdr>
                <w:top w:val="single" w:sz="4" w:space="1" w:color="auto"/>
              </w:pBdr>
              <w:spacing w:after="0" w:line="312" w:lineRule="auto"/>
              <w:rPr>
                <w:rFonts w:ascii="Verdana" w:hAnsi="Verdana" w:cstheme="minorHAnsi"/>
                <w:sz w:val="20"/>
              </w:rPr>
            </w:pPr>
            <w:r w:rsidRPr="001B591F">
              <w:rPr>
                <w:rFonts w:ascii="Verdana" w:hAnsi="Verdana" w:cstheme="minorHAnsi"/>
                <w:sz w:val="20"/>
              </w:rPr>
              <w:t>Nome:</w:t>
            </w:r>
          </w:p>
        </w:tc>
        <w:tc>
          <w:tcPr>
            <w:tcW w:w="4248" w:type="dxa"/>
          </w:tcPr>
          <w:p w14:paraId="6A53B285" w14:textId="77777777" w:rsidR="003426F2" w:rsidRPr="001B591F" w:rsidRDefault="003426F2" w:rsidP="001B591F">
            <w:pPr>
              <w:pBdr>
                <w:top w:val="single" w:sz="4" w:space="1" w:color="auto"/>
              </w:pBdr>
              <w:spacing w:after="0" w:line="312" w:lineRule="auto"/>
              <w:rPr>
                <w:rFonts w:ascii="Verdana" w:hAnsi="Verdana" w:cstheme="minorHAnsi"/>
                <w:sz w:val="20"/>
              </w:rPr>
            </w:pPr>
            <w:r w:rsidRPr="001B591F">
              <w:rPr>
                <w:rFonts w:ascii="Verdana" w:hAnsi="Verdana" w:cstheme="minorHAnsi"/>
                <w:sz w:val="20"/>
              </w:rPr>
              <w:t>Nome:</w:t>
            </w:r>
          </w:p>
        </w:tc>
      </w:tr>
      <w:tr w:rsidR="003426F2" w:rsidRPr="005F4556" w14:paraId="09AC845C" w14:textId="77777777" w:rsidTr="001172F8">
        <w:trPr>
          <w:jc w:val="center"/>
        </w:trPr>
        <w:tc>
          <w:tcPr>
            <w:tcW w:w="4247" w:type="dxa"/>
          </w:tcPr>
          <w:p w14:paraId="6DE2341B" w14:textId="77777777" w:rsidR="003426F2" w:rsidRPr="001B591F" w:rsidRDefault="003426F2" w:rsidP="001B591F">
            <w:pPr>
              <w:spacing w:after="0" w:line="312" w:lineRule="auto"/>
              <w:rPr>
                <w:rFonts w:ascii="Verdana" w:hAnsi="Verdana" w:cstheme="minorHAnsi"/>
                <w:sz w:val="20"/>
              </w:rPr>
            </w:pPr>
            <w:r w:rsidRPr="001B591F">
              <w:rPr>
                <w:rFonts w:ascii="Verdana" w:hAnsi="Verdana" w:cstheme="minorHAnsi"/>
                <w:sz w:val="20"/>
              </w:rPr>
              <w:t>Cargo:</w:t>
            </w:r>
          </w:p>
        </w:tc>
        <w:tc>
          <w:tcPr>
            <w:tcW w:w="4248" w:type="dxa"/>
          </w:tcPr>
          <w:p w14:paraId="19F5E706" w14:textId="77777777" w:rsidR="003426F2" w:rsidRPr="001B591F" w:rsidRDefault="003426F2" w:rsidP="001B591F">
            <w:pPr>
              <w:spacing w:after="0" w:line="312" w:lineRule="auto"/>
              <w:rPr>
                <w:rFonts w:ascii="Verdana" w:hAnsi="Verdana" w:cstheme="minorHAnsi"/>
                <w:sz w:val="20"/>
              </w:rPr>
            </w:pPr>
            <w:r w:rsidRPr="001B591F">
              <w:rPr>
                <w:rFonts w:ascii="Verdana" w:hAnsi="Verdana" w:cstheme="minorHAnsi"/>
                <w:sz w:val="20"/>
              </w:rPr>
              <w:t>Cargo:</w:t>
            </w:r>
          </w:p>
        </w:tc>
      </w:tr>
    </w:tbl>
    <w:p w14:paraId="3A5E7339" w14:textId="77777777" w:rsidR="003426F2" w:rsidRPr="001B591F" w:rsidRDefault="003426F2" w:rsidP="001B591F">
      <w:pPr>
        <w:pStyle w:val="PargrafodaLista"/>
        <w:widowControl w:val="0"/>
        <w:tabs>
          <w:tab w:val="left" w:pos="0"/>
        </w:tabs>
        <w:spacing w:after="0" w:line="312" w:lineRule="auto"/>
        <w:ind w:left="0"/>
        <w:contextualSpacing w:val="0"/>
        <w:jc w:val="center"/>
        <w:rPr>
          <w:rFonts w:ascii="Verdana" w:hAnsi="Verdana" w:cstheme="minorHAnsi"/>
          <w:sz w:val="20"/>
        </w:rPr>
      </w:pPr>
    </w:p>
    <w:p w14:paraId="54771537" w14:textId="77777777" w:rsidR="003426F2" w:rsidRPr="001B591F" w:rsidRDefault="003426F2" w:rsidP="001B591F">
      <w:pPr>
        <w:spacing w:after="0" w:line="312" w:lineRule="auto"/>
        <w:rPr>
          <w:rFonts w:ascii="Verdana" w:hAnsi="Verdana" w:cstheme="minorHAnsi"/>
          <w:sz w:val="20"/>
        </w:rPr>
      </w:pPr>
      <w:r w:rsidRPr="001B591F">
        <w:rPr>
          <w:rFonts w:ascii="Verdana" w:hAnsi="Verdana" w:cstheme="minorHAnsi"/>
          <w:sz w:val="20"/>
        </w:rPr>
        <w:br w:type="page"/>
      </w:r>
    </w:p>
    <w:p w14:paraId="7775D211" w14:textId="77777777" w:rsidR="003426F2" w:rsidRPr="001B591F" w:rsidRDefault="003426F2" w:rsidP="001B591F">
      <w:pPr>
        <w:pBdr>
          <w:top w:val="single" w:sz="4" w:space="1" w:color="auto"/>
        </w:pBdr>
        <w:spacing w:after="0" w:line="312" w:lineRule="auto"/>
        <w:rPr>
          <w:rFonts w:ascii="Verdana" w:hAnsi="Verdana" w:cstheme="minorHAnsi"/>
          <w:sz w:val="20"/>
        </w:rPr>
      </w:pPr>
    </w:p>
    <w:p w14:paraId="7E08D660" w14:textId="77777777" w:rsidR="003426F2" w:rsidRPr="001B591F" w:rsidRDefault="003426F2" w:rsidP="001B591F">
      <w:pPr>
        <w:pStyle w:val="Ttulo1"/>
        <w:spacing w:after="0" w:line="312" w:lineRule="auto"/>
        <w:jc w:val="center"/>
        <w:rPr>
          <w:rFonts w:ascii="Verdana" w:hAnsi="Verdana" w:cstheme="minorHAnsi"/>
          <w:sz w:val="20"/>
        </w:rPr>
      </w:pPr>
      <w:bookmarkStart w:id="292" w:name="_Toc5213207"/>
      <w:bookmarkStart w:id="293" w:name="_Toc15587925"/>
      <w:bookmarkStart w:id="294" w:name="_Toc19537940"/>
      <w:r w:rsidRPr="001B591F">
        <w:rPr>
          <w:rFonts w:ascii="Verdana" w:hAnsi="Verdana" w:cstheme="minorHAnsi"/>
          <w:sz w:val="20"/>
        </w:rPr>
        <w:t>ANEXO IV – MODELO DE RECIBO DE INTEGRALIZAÇÃO</w:t>
      </w:r>
      <w:bookmarkEnd w:id="292"/>
      <w:bookmarkEnd w:id="293"/>
      <w:bookmarkEnd w:id="294"/>
    </w:p>
    <w:p w14:paraId="341518FC" w14:textId="77777777" w:rsidR="003426F2" w:rsidRPr="001B591F" w:rsidRDefault="003426F2" w:rsidP="001B591F">
      <w:pPr>
        <w:pBdr>
          <w:bottom w:val="single" w:sz="4" w:space="1" w:color="auto"/>
        </w:pBdr>
        <w:spacing w:after="0" w:line="312" w:lineRule="auto"/>
        <w:rPr>
          <w:rFonts w:ascii="Verdana" w:hAnsi="Verdana" w:cstheme="minorHAnsi"/>
          <w:sz w:val="20"/>
        </w:rPr>
      </w:pPr>
    </w:p>
    <w:p w14:paraId="286C5BFB" w14:textId="77777777" w:rsidR="003426F2" w:rsidRPr="001B591F" w:rsidRDefault="003426F2" w:rsidP="001B591F">
      <w:pPr>
        <w:spacing w:after="0" w:line="312" w:lineRule="auto"/>
        <w:rPr>
          <w:rFonts w:ascii="Verdana" w:hAnsi="Verdana" w:cstheme="minorHAnsi"/>
          <w:b/>
          <w:sz w:val="20"/>
        </w:rPr>
      </w:pPr>
    </w:p>
    <w:p w14:paraId="69D4D060" w14:textId="77777777" w:rsidR="003426F2" w:rsidRPr="001B591F" w:rsidRDefault="003426F2" w:rsidP="001B591F">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after="0" w:line="312" w:lineRule="auto"/>
        <w:jc w:val="center"/>
        <w:rPr>
          <w:rFonts w:ascii="Verdana" w:hAnsi="Verdana" w:cstheme="minorHAnsi"/>
          <w:b/>
          <w:sz w:val="20"/>
        </w:rPr>
      </w:pPr>
      <w:r w:rsidRPr="001B591F">
        <w:rPr>
          <w:rFonts w:ascii="Verdana" w:hAnsi="Verdana" w:cstheme="minorHAnsi"/>
          <w:b/>
          <w:sz w:val="20"/>
        </w:rPr>
        <w:t xml:space="preserve">RECIBO DE INTEGRALIZAÇÃO </w:t>
      </w:r>
    </w:p>
    <w:p w14:paraId="244AE1FF" w14:textId="77777777" w:rsidR="003426F2" w:rsidRPr="001B591F" w:rsidRDefault="003426F2" w:rsidP="001B591F">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after="0" w:line="312" w:lineRule="auto"/>
        <w:jc w:val="center"/>
        <w:rPr>
          <w:rFonts w:ascii="Verdana" w:hAnsi="Verdana" w:cstheme="minorHAnsi"/>
          <w:b/>
          <w:sz w:val="20"/>
        </w:rPr>
      </w:pPr>
    </w:p>
    <w:p w14:paraId="67CCB56C" w14:textId="18158DAB" w:rsidR="003426F2" w:rsidRPr="001B591F" w:rsidRDefault="003426F2" w:rsidP="001B591F">
      <w:pPr>
        <w:pStyle w:val="PargrafodaLista"/>
        <w:widowControl w:val="0"/>
        <w:tabs>
          <w:tab w:val="left" w:pos="0"/>
        </w:tabs>
        <w:spacing w:after="0" w:line="312" w:lineRule="auto"/>
        <w:ind w:left="0"/>
        <w:contextualSpacing w:val="0"/>
        <w:rPr>
          <w:rFonts w:ascii="Verdana" w:hAnsi="Verdana" w:cstheme="minorHAnsi"/>
          <w:sz w:val="20"/>
        </w:rPr>
      </w:pPr>
      <w:r w:rsidRPr="001B591F">
        <w:rPr>
          <w:rFonts w:ascii="Verdana" w:hAnsi="Verdana" w:cstheme="minorHAnsi"/>
          <w:sz w:val="20"/>
        </w:rPr>
        <w:t xml:space="preserve">Recibo de </w:t>
      </w:r>
      <w:r w:rsidR="00294701" w:rsidRPr="001B591F">
        <w:rPr>
          <w:rFonts w:ascii="Verdana" w:hAnsi="Verdana" w:cstheme="minorHAnsi"/>
          <w:sz w:val="20"/>
        </w:rPr>
        <w:t>a título de i</w:t>
      </w:r>
      <w:r w:rsidRPr="001B591F">
        <w:rPr>
          <w:rFonts w:ascii="Verdana" w:hAnsi="Verdana" w:cstheme="minorHAnsi"/>
          <w:sz w:val="20"/>
        </w:rPr>
        <w:t xml:space="preserve">ntegralização de debêntures, para colocação privada, não conversíveis em ações, da espécie quirografária a ser convolada em </w:t>
      </w:r>
      <w:r w:rsidR="00E33B46" w:rsidRPr="001B591F">
        <w:rPr>
          <w:rFonts w:ascii="Verdana" w:hAnsi="Verdana" w:cstheme="minorHAnsi"/>
          <w:sz w:val="20"/>
        </w:rPr>
        <w:t xml:space="preserve">espécie com garantia real, com garantia fidejussória adicional, da </w:t>
      </w:r>
      <w:r w:rsidR="00294701" w:rsidRPr="001B591F">
        <w:rPr>
          <w:rFonts w:ascii="Verdana" w:hAnsi="Verdana" w:cstheme="minorHAnsi"/>
          <w:sz w:val="20"/>
        </w:rPr>
        <w:t xml:space="preserve">3ª </w:t>
      </w:r>
      <w:r w:rsidR="004D26FD" w:rsidRPr="001B591F">
        <w:rPr>
          <w:rFonts w:ascii="Verdana" w:hAnsi="Verdana" w:cstheme="minorHAnsi"/>
          <w:sz w:val="20"/>
        </w:rPr>
        <w:t>(</w:t>
      </w:r>
      <w:r w:rsidR="00294701" w:rsidRPr="001B591F">
        <w:rPr>
          <w:rFonts w:ascii="Verdana" w:hAnsi="Verdana" w:cstheme="minorHAnsi"/>
          <w:sz w:val="20"/>
        </w:rPr>
        <w:t>terceira</w:t>
      </w:r>
      <w:r w:rsidR="004D26FD" w:rsidRPr="001B591F">
        <w:rPr>
          <w:rFonts w:ascii="Verdana" w:hAnsi="Verdana" w:cstheme="minorHAnsi"/>
          <w:sz w:val="20"/>
        </w:rPr>
        <w:t>)</w:t>
      </w:r>
      <w:r w:rsidRPr="001B591F">
        <w:rPr>
          <w:rFonts w:ascii="Verdana" w:hAnsi="Verdana" w:cstheme="minorHAnsi"/>
          <w:sz w:val="20"/>
        </w:rPr>
        <w:t xml:space="preserve"> emissão da </w:t>
      </w:r>
      <w:r w:rsidR="00E33B46" w:rsidRPr="001B591F">
        <w:rPr>
          <w:rFonts w:ascii="Verdana" w:hAnsi="Verdana" w:cstheme="minorHAnsi"/>
          <w:bCs/>
          <w:sz w:val="20"/>
        </w:rPr>
        <w:t>You Inc</w:t>
      </w:r>
      <w:r w:rsidRPr="001B591F">
        <w:rPr>
          <w:rFonts w:ascii="Verdana" w:hAnsi="Verdana" w:cstheme="minorHAnsi"/>
          <w:bCs/>
          <w:sz w:val="20"/>
        </w:rPr>
        <w:t xml:space="preserve"> Construtora e </w:t>
      </w:r>
      <w:r w:rsidR="00E33B46" w:rsidRPr="001B591F">
        <w:rPr>
          <w:rFonts w:ascii="Verdana" w:hAnsi="Verdana" w:cstheme="minorHAnsi"/>
          <w:bCs/>
          <w:sz w:val="20"/>
        </w:rPr>
        <w:t>Participações</w:t>
      </w:r>
      <w:r w:rsidRPr="001B591F">
        <w:rPr>
          <w:rFonts w:ascii="Verdana" w:hAnsi="Verdana" w:cstheme="minorHAnsi"/>
          <w:bCs/>
          <w:sz w:val="20"/>
        </w:rPr>
        <w:t xml:space="preserve"> S.A.</w:t>
      </w:r>
    </w:p>
    <w:p w14:paraId="3358DC82" w14:textId="77777777" w:rsidR="003426F2" w:rsidRPr="001B591F" w:rsidRDefault="003426F2" w:rsidP="001B591F">
      <w:pPr>
        <w:pStyle w:val="PargrafodaLista"/>
        <w:widowControl w:val="0"/>
        <w:tabs>
          <w:tab w:val="left" w:pos="0"/>
        </w:tabs>
        <w:spacing w:after="0" w:line="312" w:lineRule="auto"/>
        <w:ind w:left="0"/>
        <w:contextualSpacing w:val="0"/>
        <w:rPr>
          <w:rFonts w:ascii="Verdana" w:hAnsi="Verdana" w:cstheme="minorHAnsi"/>
          <w:sz w:val="20"/>
        </w:rPr>
      </w:pPr>
    </w:p>
    <w:p w14:paraId="73102CC2" w14:textId="77777777" w:rsidR="003426F2" w:rsidRPr="001B591F" w:rsidRDefault="003426F2" w:rsidP="001B591F">
      <w:pPr>
        <w:pStyle w:val="PargrafodaLista"/>
        <w:widowControl w:val="0"/>
        <w:tabs>
          <w:tab w:val="left" w:pos="0"/>
        </w:tabs>
        <w:spacing w:after="0" w:line="312" w:lineRule="auto"/>
        <w:ind w:left="0"/>
        <w:contextualSpacing w:val="0"/>
        <w:jc w:val="center"/>
        <w:rPr>
          <w:rFonts w:ascii="Verdana" w:hAnsi="Verdana" w:cstheme="minorHAnsi"/>
          <w:b/>
          <w:sz w:val="20"/>
        </w:rPr>
      </w:pPr>
      <w:r w:rsidRPr="001B591F">
        <w:rPr>
          <w:rFonts w:ascii="Verdana" w:hAnsi="Verdana" w:cstheme="minorHAnsi"/>
          <w:b/>
          <w:sz w:val="20"/>
        </w:rPr>
        <w:t>Emissora</w:t>
      </w:r>
    </w:p>
    <w:p w14:paraId="4E91FDE5" w14:textId="77777777" w:rsidR="003426F2" w:rsidRPr="001B591F" w:rsidRDefault="003426F2" w:rsidP="001B591F">
      <w:pPr>
        <w:pStyle w:val="PargrafodaLista"/>
        <w:widowControl w:val="0"/>
        <w:tabs>
          <w:tab w:val="left" w:pos="0"/>
        </w:tabs>
        <w:spacing w:after="0" w:line="312" w:lineRule="auto"/>
        <w:ind w:left="0"/>
        <w:contextualSpacing w:val="0"/>
        <w:jc w:val="center"/>
        <w:rPr>
          <w:rFonts w:ascii="Verdana" w:hAnsi="Verdana" w:cstheme="minorHAnsi"/>
          <w:b/>
          <w:sz w:val="20"/>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8489"/>
      </w:tblGrid>
      <w:tr w:rsidR="003426F2" w:rsidRPr="005F4556" w14:paraId="3790C1DB" w14:textId="77777777" w:rsidTr="001172F8">
        <w:tc>
          <w:tcPr>
            <w:tcW w:w="5000" w:type="pct"/>
            <w:tcBorders>
              <w:top w:val="single" w:sz="6" w:space="0" w:color="auto"/>
              <w:left w:val="single" w:sz="6" w:space="0" w:color="auto"/>
              <w:bottom w:val="single" w:sz="6" w:space="0" w:color="auto"/>
              <w:right w:val="single" w:sz="6" w:space="0" w:color="auto"/>
            </w:tcBorders>
          </w:tcPr>
          <w:p w14:paraId="51C617ED" w14:textId="3148B464" w:rsidR="003426F2" w:rsidRPr="001B591F" w:rsidRDefault="00DA2F1B" w:rsidP="001B591F">
            <w:pPr>
              <w:pStyle w:val="PargrafodaLista"/>
              <w:widowControl w:val="0"/>
              <w:tabs>
                <w:tab w:val="left" w:pos="0"/>
              </w:tabs>
              <w:spacing w:after="0" w:line="312" w:lineRule="auto"/>
              <w:ind w:left="0" w:firstLine="30"/>
              <w:contextualSpacing w:val="0"/>
              <w:rPr>
                <w:rFonts w:ascii="Verdana" w:hAnsi="Verdana" w:cstheme="minorHAnsi"/>
                <w:sz w:val="20"/>
              </w:rPr>
            </w:pPr>
            <w:r w:rsidRPr="001B591F">
              <w:rPr>
                <w:rFonts w:ascii="Verdana" w:hAnsi="Verdana" w:cstheme="minorHAnsi"/>
                <w:b/>
                <w:smallCaps/>
                <w:sz w:val="20"/>
              </w:rPr>
              <w:t>YOU INC INCORPORADORA E PARTICIPAÇÕES S.A.</w:t>
            </w:r>
            <w:r w:rsidRPr="001B591F">
              <w:rPr>
                <w:rFonts w:ascii="Verdana" w:hAnsi="Verdana" w:cstheme="minorHAnsi"/>
                <w:sz w:val="20"/>
              </w:rPr>
              <w:t xml:space="preserve">, sociedade por ações com sede na </w:t>
            </w:r>
            <w:r w:rsidR="00294701" w:rsidRPr="001B591F">
              <w:rPr>
                <w:rFonts w:ascii="Verdana" w:hAnsi="Verdana" w:cstheme="minorHAnsi"/>
                <w:sz w:val="20"/>
              </w:rPr>
              <w:t xml:space="preserve">cidade </w:t>
            </w:r>
            <w:r w:rsidRPr="001B591F">
              <w:rPr>
                <w:rFonts w:ascii="Verdana" w:hAnsi="Verdana" w:cstheme="minorHAnsi"/>
                <w:sz w:val="20"/>
              </w:rPr>
              <w:t xml:space="preserve">de São Paulo, </w:t>
            </w:r>
            <w:r w:rsidR="00294701" w:rsidRPr="001B591F">
              <w:rPr>
                <w:rFonts w:ascii="Verdana" w:hAnsi="Verdana" w:cstheme="minorHAnsi"/>
                <w:sz w:val="20"/>
              </w:rPr>
              <w:t xml:space="preserve">estado </w:t>
            </w:r>
            <w:r w:rsidRPr="001B591F">
              <w:rPr>
                <w:rFonts w:ascii="Verdana" w:hAnsi="Verdana" w:cstheme="minorHAnsi"/>
                <w:sz w:val="20"/>
              </w:rPr>
              <w:t>de São Paulo, na Avenida Presidente Juscelino Kubitschek, </w:t>
            </w:r>
            <w:r w:rsidR="00294701" w:rsidRPr="001B591F">
              <w:rPr>
                <w:rFonts w:ascii="Verdana" w:hAnsi="Verdana" w:cstheme="minorHAnsi"/>
                <w:sz w:val="20"/>
              </w:rPr>
              <w:t xml:space="preserve">n° </w:t>
            </w:r>
            <w:r w:rsidRPr="001B591F">
              <w:rPr>
                <w:rFonts w:ascii="Verdana" w:hAnsi="Verdana" w:cstheme="minorHAnsi"/>
                <w:sz w:val="20"/>
              </w:rPr>
              <w:t>360, 4º andar, conjunto 41, inscrita no Cadastro Nacional da Pessoa Jurídica do Ministério da Fazenda ("</w:t>
            </w:r>
            <w:r w:rsidRPr="001B591F">
              <w:rPr>
                <w:rFonts w:ascii="Verdana" w:hAnsi="Verdana" w:cstheme="minorHAnsi"/>
                <w:sz w:val="20"/>
                <w:u w:val="single"/>
              </w:rPr>
              <w:t>CNPJ</w:t>
            </w:r>
            <w:r w:rsidRPr="001B591F">
              <w:rPr>
                <w:rFonts w:ascii="Verdana" w:hAnsi="Verdana" w:cstheme="minorHAnsi"/>
                <w:sz w:val="20"/>
              </w:rPr>
              <w:t>") sob o nº </w:t>
            </w:r>
            <w:r w:rsidRPr="001B591F">
              <w:rPr>
                <w:rFonts w:ascii="Verdana" w:hAnsi="Verdana" w:cstheme="minorHAnsi"/>
                <w:bCs/>
                <w:sz w:val="20"/>
              </w:rPr>
              <w:t>11.284.204/0001</w:t>
            </w:r>
            <w:r w:rsidRPr="001B591F">
              <w:rPr>
                <w:rFonts w:ascii="Verdana" w:hAnsi="Verdana" w:cstheme="minorHAnsi"/>
                <w:bCs/>
                <w:sz w:val="20"/>
              </w:rPr>
              <w:noBreakHyphen/>
              <w:t>18</w:t>
            </w:r>
            <w:r w:rsidRPr="001B591F">
              <w:rPr>
                <w:rFonts w:ascii="Verdana" w:hAnsi="Verdana" w:cstheme="minorHAnsi"/>
                <w:sz w:val="20"/>
              </w:rPr>
              <w:t>, com seus atos constitutivos registrados perante a Junta Comercial do Estado de São Paulo sob o NIRE 35.300.393.775, neste ato representada nos termos de seu estatuto social (“</w:t>
            </w:r>
            <w:r w:rsidRPr="001B591F">
              <w:rPr>
                <w:rFonts w:ascii="Verdana" w:hAnsi="Verdana" w:cstheme="minorHAnsi"/>
                <w:sz w:val="20"/>
                <w:u w:val="single"/>
              </w:rPr>
              <w:t>Emissora</w:t>
            </w:r>
            <w:r w:rsidRPr="001B591F">
              <w:rPr>
                <w:rFonts w:ascii="Verdana" w:hAnsi="Verdana" w:cstheme="minorHAnsi"/>
                <w:sz w:val="20"/>
              </w:rPr>
              <w:t>” ou "</w:t>
            </w:r>
            <w:r w:rsidRPr="001B591F">
              <w:rPr>
                <w:rFonts w:ascii="Verdana" w:hAnsi="Verdana" w:cstheme="minorHAnsi"/>
                <w:sz w:val="20"/>
                <w:u w:val="single"/>
              </w:rPr>
              <w:t>Companhia</w:t>
            </w:r>
            <w:r w:rsidRPr="001B591F">
              <w:rPr>
                <w:rFonts w:ascii="Verdana" w:hAnsi="Verdana" w:cstheme="minorHAnsi"/>
                <w:sz w:val="20"/>
              </w:rPr>
              <w:t>");</w:t>
            </w:r>
          </w:p>
        </w:tc>
      </w:tr>
    </w:tbl>
    <w:p w14:paraId="4769B178" w14:textId="77777777" w:rsidR="003426F2" w:rsidRPr="001B591F" w:rsidRDefault="003426F2" w:rsidP="001B591F">
      <w:pPr>
        <w:pStyle w:val="PargrafodaLista"/>
        <w:widowControl w:val="0"/>
        <w:tabs>
          <w:tab w:val="left" w:pos="0"/>
        </w:tabs>
        <w:spacing w:after="0" w:line="312" w:lineRule="auto"/>
        <w:ind w:left="0"/>
        <w:contextualSpacing w:val="0"/>
        <w:jc w:val="center"/>
        <w:rPr>
          <w:rFonts w:ascii="Verdana" w:hAnsi="Verdana" w:cstheme="minorHAnsi"/>
          <w:b/>
          <w:sz w:val="20"/>
        </w:rPr>
      </w:pPr>
    </w:p>
    <w:p w14:paraId="3CCA2A4D" w14:textId="77777777" w:rsidR="003426F2" w:rsidRPr="001B591F" w:rsidRDefault="003426F2" w:rsidP="001B591F">
      <w:pPr>
        <w:pStyle w:val="PargrafodaLista"/>
        <w:widowControl w:val="0"/>
        <w:tabs>
          <w:tab w:val="left" w:pos="0"/>
        </w:tabs>
        <w:spacing w:after="0" w:line="312" w:lineRule="auto"/>
        <w:ind w:left="0"/>
        <w:contextualSpacing w:val="0"/>
        <w:jc w:val="center"/>
        <w:rPr>
          <w:rFonts w:ascii="Verdana" w:hAnsi="Verdana" w:cstheme="minorHAnsi"/>
          <w:b/>
          <w:sz w:val="20"/>
        </w:rPr>
      </w:pPr>
      <w:r w:rsidRPr="001B591F">
        <w:rPr>
          <w:rFonts w:ascii="Verdana" w:hAnsi="Verdana" w:cstheme="minorHAnsi"/>
          <w:b/>
          <w:sz w:val="20"/>
        </w:rPr>
        <w:t>Debenturista</w:t>
      </w:r>
    </w:p>
    <w:p w14:paraId="32C5A06B" w14:textId="77777777" w:rsidR="003426F2" w:rsidRPr="001B591F" w:rsidRDefault="003426F2" w:rsidP="001B591F">
      <w:pPr>
        <w:pStyle w:val="PargrafodaLista"/>
        <w:widowControl w:val="0"/>
        <w:tabs>
          <w:tab w:val="left" w:pos="0"/>
        </w:tabs>
        <w:spacing w:after="0" w:line="312" w:lineRule="auto"/>
        <w:ind w:left="0"/>
        <w:contextualSpacing w:val="0"/>
        <w:jc w:val="center"/>
        <w:rPr>
          <w:rFonts w:ascii="Verdana" w:hAnsi="Verdana" w:cstheme="minorHAnsi"/>
          <w:b/>
          <w:sz w:val="20"/>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8489"/>
      </w:tblGrid>
      <w:tr w:rsidR="003426F2" w:rsidRPr="005F4556" w14:paraId="60D0850F" w14:textId="77777777" w:rsidTr="001172F8">
        <w:tc>
          <w:tcPr>
            <w:tcW w:w="5000" w:type="pct"/>
            <w:tcBorders>
              <w:top w:val="single" w:sz="6" w:space="0" w:color="auto"/>
              <w:left w:val="single" w:sz="6" w:space="0" w:color="auto"/>
              <w:bottom w:val="single" w:sz="6" w:space="0" w:color="auto"/>
              <w:right w:val="single" w:sz="6" w:space="0" w:color="auto"/>
            </w:tcBorders>
          </w:tcPr>
          <w:p w14:paraId="62A7F78B" w14:textId="3430803B" w:rsidR="003426F2" w:rsidRPr="001B591F" w:rsidRDefault="00DF27A0" w:rsidP="001B591F">
            <w:pPr>
              <w:pStyle w:val="PargrafodaLista"/>
              <w:widowControl w:val="0"/>
              <w:tabs>
                <w:tab w:val="left" w:pos="0"/>
              </w:tabs>
              <w:spacing w:after="0" w:line="312" w:lineRule="auto"/>
              <w:ind w:left="0"/>
              <w:contextualSpacing w:val="0"/>
              <w:rPr>
                <w:rFonts w:ascii="Verdana" w:hAnsi="Verdana" w:cstheme="minorHAnsi"/>
                <w:bCs/>
                <w:sz w:val="20"/>
              </w:rPr>
            </w:pPr>
            <w:r w:rsidRPr="001B591F">
              <w:rPr>
                <w:rFonts w:ascii="Verdana" w:hAnsi="Verdana" w:cstheme="minorHAnsi"/>
                <w:b/>
                <w:sz w:val="20"/>
              </w:rPr>
              <w:t>VERT COMPANHIA SECURITIZADORA</w:t>
            </w:r>
            <w:r w:rsidR="00DA2F1B" w:rsidRPr="001B591F">
              <w:rPr>
                <w:rFonts w:ascii="Verdana" w:hAnsi="Verdana" w:cstheme="minorHAnsi"/>
                <w:sz w:val="20"/>
              </w:rPr>
              <w:t xml:space="preserve">, sociedade por ações com registro de companhia aberta perante a CVM, com sede na cidade de São Paulo, </w:t>
            </w:r>
            <w:r w:rsidR="00294701" w:rsidRPr="001B591F">
              <w:rPr>
                <w:rFonts w:ascii="Verdana" w:hAnsi="Verdana" w:cstheme="minorHAnsi"/>
                <w:sz w:val="20"/>
              </w:rPr>
              <w:t xml:space="preserve">estado </w:t>
            </w:r>
            <w:r w:rsidR="00DA2F1B" w:rsidRPr="001B591F">
              <w:rPr>
                <w:rFonts w:ascii="Verdana" w:hAnsi="Verdana" w:cstheme="minorHAnsi"/>
                <w:sz w:val="20"/>
              </w:rPr>
              <w:t xml:space="preserve">de São Paulo, na Rua Cardeal Arcoverde, 2.365, 7º andar, Pinheiros- São Paulo – SP, inscrita no CNPJ sob o nº 25.005.683/0001-09, na qualidade de </w:t>
            </w:r>
            <w:r w:rsidR="00DA2F1B" w:rsidRPr="001B591F">
              <w:rPr>
                <w:rFonts w:ascii="Verdana" w:hAnsi="Verdana" w:cstheme="minorHAnsi"/>
                <w:bCs/>
                <w:sz w:val="20"/>
              </w:rPr>
              <w:t>subscritora</w:t>
            </w:r>
            <w:r w:rsidR="00DA2F1B" w:rsidRPr="001B591F">
              <w:rPr>
                <w:rFonts w:ascii="Verdana" w:hAnsi="Verdana" w:cstheme="minorHAnsi"/>
                <w:sz w:val="20"/>
              </w:rPr>
              <w:t xml:space="preserve"> das Debêntures (conforme abaixo definido) (“</w:t>
            </w:r>
            <w:r w:rsidR="00DA2F1B" w:rsidRPr="001B591F">
              <w:rPr>
                <w:rFonts w:ascii="Verdana" w:hAnsi="Verdana" w:cstheme="minorHAnsi"/>
                <w:sz w:val="20"/>
                <w:u w:val="single"/>
              </w:rPr>
              <w:t>Securitizadora</w:t>
            </w:r>
            <w:r w:rsidR="00DA2F1B" w:rsidRPr="001B591F">
              <w:rPr>
                <w:rFonts w:ascii="Verdana" w:hAnsi="Verdana" w:cstheme="minorHAnsi"/>
                <w:sz w:val="20"/>
              </w:rPr>
              <w:t>” ou “</w:t>
            </w:r>
            <w:r w:rsidR="00DA2F1B" w:rsidRPr="001B591F">
              <w:rPr>
                <w:rFonts w:ascii="Verdana" w:hAnsi="Verdana" w:cstheme="minorHAnsi"/>
                <w:sz w:val="20"/>
                <w:u w:val="single"/>
              </w:rPr>
              <w:t>Debenturista</w:t>
            </w:r>
            <w:r w:rsidR="00DA2F1B" w:rsidRPr="001B591F">
              <w:rPr>
                <w:rFonts w:ascii="Verdana" w:hAnsi="Verdana" w:cstheme="minorHAnsi"/>
                <w:sz w:val="20"/>
              </w:rPr>
              <w:t>” e, em conjunto com a Emissora, “</w:t>
            </w:r>
            <w:r w:rsidR="00DA2F1B" w:rsidRPr="001B591F">
              <w:rPr>
                <w:rFonts w:ascii="Verdana" w:hAnsi="Verdana" w:cstheme="minorHAnsi"/>
                <w:sz w:val="20"/>
                <w:u w:val="single"/>
              </w:rPr>
              <w:t>Partes</w:t>
            </w:r>
            <w:r w:rsidR="00DA2F1B" w:rsidRPr="001B591F">
              <w:rPr>
                <w:rFonts w:ascii="Verdana" w:hAnsi="Verdana" w:cstheme="minorHAnsi"/>
                <w:sz w:val="20"/>
              </w:rPr>
              <w:t>”)</w:t>
            </w:r>
          </w:p>
        </w:tc>
      </w:tr>
    </w:tbl>
    <w:p w14:paraId="3A8D6A10" w14:textId="77777777" w:rsidR="003426F2" w:rsidRPr="001B591F" w:rsidRDefault="003426F2" w:rsidP="001B591F">
      <w:pPr>
        <w:pStyle w:val="PargrafodaLista"/>
        <w:widowControl w:val="0"/>
        <w:tabs>
          <w:tab w:val="left" w:pos="0"/>
        </w:tabs>
        <w:spacing w:after="0" w:line="312" w:lineRule="auto"/>
        <w:ind w:left="0"/>
        <w:contextualSpacing w:val="0"/>
        <w:jc w:val="center"/>
        <w:rPr>
          <w:rFonts w:ascii="Verdana" w:hAnsi="Verdana" w:cstheme="minorHAnsi"/>
          <w:b/>
          <w:sz w:val="20"/>
        </w:rPr>
      </w:pPr>
    </w:p>
    <w:p w14:paraId="5E2ACAF1" w14:textId="77777777" w:rsidR="003426F2" w:rsidRPr="001B591F" w:rsidRDefault="003426F2" w:rsidP="001B591F">
      <w:pPr>
        <w:pStyle w:val="PargrafodaLista"/>
        <w:widowControl w:val="0"/>
        <w:tabs>
          <w:tab w:val="left" w:pos="0"/>
        </w:tabs>
        <w:spacing w:after="0" w:line="312" w:lineRule="auto"/>
        <w:ind w:left="0"/>
        <w:contextualSpacing w:val="0"/>
        <w:jc w:val="center"/>
        <w:rPr>
          <w:rFonts w:ascii="Verdana" w:hAnsi="Verdana" w:cstheme="minorHAnsi"/>
          <w:b/>
          <w:sz w:val="20"/>
        </w:rPr>
      </w:pPr>
      <w:r w:rsidRPr="001B591F">
        <w:rPr>
          <w:rFonts w:ascii="Verdana" w:hAnsi="Verdana" w:cstheme="minorHAnsi"/>
          <w:b/>
          <w:sz w:val="20"/>
        </w:rPr>
        <w:t>Declarações</w:t>
      </w:r>
    </w:p>
    <w:p w14:paraId="2AB8654E" w14:textId="77777777" w:rsidR="003426F2" w:rsidRPr="001B591F" w:rsidRDefault="003426F2" w:rsidP="001B591F">
      <w:pPr>
        <w:pStyle w:val="PargrafodaLista"/>
        <w:widowControl w:val="0"/>
        <w:tabs>
          <w:tab w:val="left" w:pos="0"/>
        </w:tabs>
        <w:spacing w:after="0" w:line="312" w:lineRule="auto"/>
        <w:ind w:left="0"/>
        <w:contextualSpacing w:val="0"/>
        <w:jc w:val="center"/>
        <w:rPr>
          <w:rFonts w:ascii="Verdana" w:hAnsi="Verdana" w:cstheme="minorHAnsi"/>
          <w:b/>
          <w:sz w:val="20"/>
        </w:rPr>
      </w:pPr>
    </w:p>
    <w:tbl>
      <w:tblPr>
        <w:tblW w:w="5000" w:type="pct"/>
        <w:tblLook w:val="04A0" w:firstRow="1" w:lastRow="0" w:firstColumn="1" w:lastColumn="0" w:noHBand="0" w:noVBand="1"/>
      </w:tblPr>
      <w:tblGrid>
        <w:gridCol w:w="8489"/>
      </w:tblGrid>
      <w:tr w:rsidR="003426F2" w:rsidRPr="005F4556" w14:paraId="334C5B92" w14:textId="77777777" w:rsidTr="001172F8">
        <w:tc>
          <w:tcPr>
            <w:tcW w:w="5000" w:type="pct"/>
            <w:tcBorders>
              <w:top w:val="single" w:sz="6" w:space="0" w:color="auto"/>
              <w:left w:val="single" w:sz="6" w:space="0" w:color="auto"/>
              <w:bottom w:val="single" w:sz="6" w:space="0" w:color="auto"/>
              <w:right w:val="single" w:sz="6" w:space="0" w:color="auto"/>
            </w:tcBorders>
          </w:tcPr>
          <w:p w14:paraId="7F132E6F" w14:textId="2892796F" w:rsidR="003426F2" w:rsidRPr="001B591F" w:rsidRDefault="003426F2" w:rsidP="001B591F">
            <w:pPr>
              <w:pStyle w:val="PargrafodaLista"/>
              <w:widowControl w:val="0"/>
              <w:tabs>
                <w:tab w:val="left" w:pos="0"/>
              </w:tabs>
              <w:spacing w:after="0" w:line="312" w:lineRule="auto"/>
              <w:ind w:left="0"/>
              <w:contextualSpacing w:val="0"/>
              <w:rPr>
                <w:rFonts w:ascii="Verdana" w:hAnsi="Verdana" w:cstheme="minorHAnsi"/>
                <w:sz w:val="20"/>
              </w:rPr>
            </w:pPr>
            <w:r w:rsidRPr="001B591F">
              <w:rPr>
                <w:rFonts w:ascii="Verdana" w:hAnsi="Verdana" w:cstheme="minorHAnsi"/>
                <w:sz w:val="20"/>
              </w:rPr>
              <w:t xml:space="preserve">Foram integralizadas, nesta data, </w:t>
            </w:r>
            <w:r w:rsidR="00E55DF3">
              <w:rPr>
                <w:rFonts w:ascii="Verdana" w:hAnsi="Verdana" w:cstheme="minorHAnsi"/>
                <w:sz w:val="20"/>
              </w:rPr>
              <w:t>9</w:t>
            </w:r>
            <w:r w:rsidR="00613333">
              <w:rPr>
                <w:rFonts w:ascii="Verdana" w:hAnsi="Verdana" w:cstheme="minorHAnsi"/>
                <w:sz w:val="20"/>
              </w:rPr>
              <w:t>0.000 (</w:t>
            </w:r>
            <w:r w:rsidR="00E55DF3">
              <w:rPr>
                <w:rFonts w:ascii="Verdana" w:hAnsi="Verdana" w:cstheme="minorHAnsi"/>
                <w:sz w:val="20"/>
              </w:rPr>
              <w:t xml:space="preserve">noventa </w:t>
            </w:r>
            <w:r w:rsidR="00613333">
              <w:rPr>
                <w:rFonts w:ascii="Verdana" w:hAnsi="Verdana" w:cstheme="minorHAnsi"/>
                <w:sz w:val="20"/>
              </w:rPr>
              <w:t>mil)</w:t>
            </w:r>
            <w:r w:rsidR="00613333" w:rsidRPr="001B591F">
              <w:rPr>
                <w:rFonts w:ascii="Verdana" w:hAnsi="Verdana" w:cstheme="minorHAnsi"/>
                <w:sz w:val="20"/>
              </w:rPr>
              <w:t xml:space="preserve"> </w:t>
            </w:r>
            <w:r w:rsidRPr="001B591F">
              <w:rPr>
                <w:rFonts w:ascii="Verdana" w:hAnsi="Verdana" w:cstheme="minorHAnsi"/>
                <w:sz w:val="20"/>
              </w:rPr>
              <w:t xml:space="preserve">debêntures emitidas nos termos do </w:t>
            </w:r>
            <w:r w:rsidR="00DA2F1B" w:rsidRPr="001B591F">
              <w:rPr>
                <w:rFonts w:ascii="Verdana" w:hAnsi="Verdana" w:cstheme="minorHAnsi"/>
                <w:sz w:val="20"/>
              </w:rPr>
              <w:t>“</w:t>
            </w:r>
            <w:r w:rsidR="000D7D0F" w:rsidRPr="001B591F">
              <w:rPr>
                <w:rFonts w:ascii="Verdana" w:hAnsi="Verdana" w:cstheme="minorHAnsi"/>
                <w:bCs/>
                <w:i/>
                <w:sz w:val="20"/>
              </w:rPr>
              <w:t>Instrumento Particular de Escritura de Emissão de Debêntures Não Conversíveis em Ações, da Espécie Quirografária, a ser convolada em espécie com Garantia Real, com Garantia Adicional Fidejussória,</w:t>
            </w:r>
            <w:r w:rsidR="002D7BF8">
              <w:rPr>
                <w:rFonts w:ascii="Verdana" w:hAnsi="Verdana" w:cstheme="minorHAnsi"/>
                <w:bCs/>
                <w:i/>
                <w:sz w:val="20"/>
              </w:rPr>
              <w:t xml:space="preserve"> em 2 (Duas) Séries,</w:t>
            </w:r>
            <w:r w:rsidR="000D7D0F" w:rsidRPr="001B591F">
              <w:rPr>
                <w:rFonts w:ascii="Verdana" w:hAnsi="Verdana" w:cstheme="minorHAnsi"/>
                <w:bCs/>
                <w:i/>
                <w:sz w:val="20"/>
              </w:rPr>
              <w:t xml:space="preserve"> da 3ª (Terceira) Emissão</w:t>
            </w:r>
            <w:r w:rsidR="000D7D0F">
              <w:rPr>
                <w:rFonts w:ascii="Verdana" w:hAnsi="Verdana" w:cstheme="minorHAnsi"/>
                <w:bCs/>
                <w:i/>
                <w:sz w:val="20"/>
              </w:rPr>
              <w:t>, para Colocação Privada,</w:t>
            </w:r>
            <w:r w:rsidR="000D7D0F" w:rsidRPr="001B591F">
              <w:rPr>
                <w:rFonts w:ascii="Verdana" w:hAnsi="Verdana" w:cstheme="minorHAnsi"/>
                <w:bCs/>
                <w:i/>
                <w:sz w:val="20"/>
              </w:rPr>
              <w:t xml:space="preserve"> da You Inc Incorporadora e Participações S.A</w:t>
            </w:r>
            <w:r w:rsidR="000D7D0F" w:rsidRPr="005F7E74">
              <w:rPr>
                <w:rFonts w:ascii="Verdana" w:hAnsi="Verdana"/>
                <w:sz w:val="20"/>
              </w:rPr>
              <w:t>.</w:t>
            </w:r>
            <w:r w:rsidR="00DA2F1B" w:rsidRPr="001B591F">
              <w:rPr>
                <w:rFonts w:ascii="Verdana" w:hAnsi="Verdana" w:cstheme="minorHAnsi"/>
                <w:bCs/>
                <w:i/>
                <w:sz w:val="20"/>
              </w:rPr>
              <w:t>”</w:t>
            </w:r>
            <w:r w:rsidRPr="001B591F">
              <w:rPr>
                <w:rFonts w:ascii="Verdana" w:hAnsi="Verdana" w:cstheme="minorHAnsi"/>
                <w:sz w:val="20"/>
              </w:rPr>
              <w:t xml:space="preserve">, celebrado em </w:t>
            </w:r>
            <w:r w:rsidR="008C3B1D">
              <w:rPr>
                <w:rFonts w:ascii="Verdana" w:hAnsi="Verdana" w:cstheme="minorHAnsi"/>
                <w:iCs/>
                <w:sz w:val="20"/>
              </w:rPr>
              <w:t>20</w:t>
            </w:r>
            <w:r w:rsidR="006E1EBD">
              <w:rPr>
                <w:rFonts w:ascii="Verdana" w:hAnsi="Verdana" w:cstheme="minorHAnsi"/>
                <w:iCs/>
                <w:sz w:val="20"/>
              </w:rPr>
              <w:t xml:space="preserve"> de abril de 2021</w:t>
            </w:r>
            <w:r w:rsidR="00294701" w:rsidRPr="001B591F" w:rsidDel="00294701">
              <w:rPr>
                <w:rFonts w:ascii="Verdana" w:hAnsi="Verdana" w:cstheme="minorHAnsi"/>
                <w:sz w:val="20"/>
              </w:rPr>
              <w:t xml:space="preserve"> </w:t>
            </w:r>
            <w:r w:rsidRPr="001B591F">
              <w:rPr>
                <w:rFonts w:ascii="Verdana" w:hAnsi="Verdana" w:cstheme="minorHAnsi"/>
                <w:sz w:val="20"/>
              </w:rPr>
              <w:t>(</w:t>
            </w:r>
            <w:bookmarkStart w:id="295" w:name="_9kMO7H6ZWu9A679A"/>
            <w:r w:rsidRPr="001B591F">
              <w:rPr>
                <w:rFonts w:ascii="Verdana" w:hAnsi="Verdana" w:cstheme="minorHAnsi"/>
                <w:sz w:val="20"/>
              </w:rPr>
              <w:t>“</w:t>
            </w:r>
            <w:bookmarkEnd w:id="295"/>
            <w:r w:rsidRPr="001B591F">
              <w:rPr>
                <w:rFonts w:ascii="Verdana" w:hAnsi="Verdana" w:cstheme="minorHAnsi"/>
                <w:sz w:val="20"/>
                <w:u w:val="single"/>
              </w:rPr>
              <w:t>Debêntures Integralizadas</w:t>
            </w:r>
            <w:bookmarkStart w:id="296" w:name="_9kMO8I6ZWu9A679A"/>
            <w:r w:rsidRPr="001B591F">
              <w:rPr>
                <w:rFonts w:ascii="Verdana" w:hAnsi="Verdana" w:cstheme="minorHAnsi"/>
                <w:sz w:val="20"/>
              </w:rPr>
              <w:t>”</w:t>
            </w:r>
            <w:bookmarkEnd w:id="296"/>
            <w:r w:rsidRPr="001B591F">
              <w:rPr>
                <w:rFonts w:ascii="Verdana" w:hAnsi="Verdana" w:cstheme="minorHAnsi"/>
                <w:sz w:val="20"/>
              </w:rPr>
              <w:t xml:space="preserve"> e </w:t>
            </w:r>
            <w:bookmarkStart w:id="297" w:name="_9kMO9J6ZWu9A679A"/>
            <w:r w:rsidRPr="001B591F">
              <w:rPr>
                <w:rFonts w:ascii="Verdana" w:hAnsi="Verdana" w:cstheme="minorHAnsi"/>
                <w:sz w:val="20"/>
              </w:rPr>
              <w:t>“</w:t>
            </w:r>
            <w:bookmarkStart w:id="298" w:name="_9kMOAK6ZWu9A679A"/>
            <w:bookmarkEnd w:id="297"/>
            <w:r w:rsidR="00DA2F1B" w:rsidRPr="001B591F">
              <w:rPr>
                <w:rFonts w:ascii="Verdana" w:hAnsi="Verdana" w:cstheme="minorHAnsi"/>
                <w:sz w:val="20"/>
                <w:u w:val="single"/>
              </w:rPr>
              <w:t>Escritura de Emissão</w:t>
            </w:r>
            <w:r w:rsidRPr="001B591F">
              <w:rPr>
                <w:rFonts w:ascii="Verdana" w:hAnsi="Verdana" w:cstheme="minorHAnsi"/>
                <w:sz w:val="20"/>
              </w:rPr>
              <w:t>”</w:t>
            </w:r>
            <w:bookmarkEnd w:id="298"/>
            <w:r w:rsidRPr="001B591F">
              <w:rPr>
                <w:rFonts w:ascii="Verdana" w:hAnsi="Verdana" w:cstheme="minorHAnsi"/>
                <w:sz w:val="20"/>
              </w:rPr>
              <w:t>, respectivamente).</w:t>
            </w:r>
          </w:p>
          <w:p w14:paraId="1DE95502" w14:textId="77777777" w:rsidR="003426F2" w:rsidRPr="001B591F" w:rsidRDefault="003426F2" w:rsidP="001B591F">
            <w:pPr>
              <w:pStyle w:val="PargrafodaLista"/>
              <w:widowControl w:val="0"/>
              <w:tabs>
                <w:tab w:val="left" w:pos="0"/>
              </w:tabs>
              <w:spacing w:after="0" w:line="312" w:lineRule="auto"/>
              <w:ind w:left="0"/>
              <w:contextualSpacing w:val="0"/>
              <w:rPr>
                <w:rFonts w:ascii="Verdana" w:hAnsi="Verdana" w:cstheme="minorHAnsi"/>
                <w:sz w:val="20"/>
              </w:rPr>
            </w:pPr>
          </w:p>
          <w:p w14:paraId="1B6EEACC" w14:textId="12FDCD0E" w:rsidR="003426F2" w:rsidRPr="001B591F" w:rsidRDefault="003426F2" w:rsidP="001B591F">
            <w:pPr>
              <w:pStyle w:val="PargrafodaLista"/>
              <w:widowControl w:val="0"/>
              <w:tabs>
                <w:tab w:val="left" w:pos="0"/>
              </w:tabs>
              <w:spacing w:after="0" w:line="312" w:lineRule="auto"/>
              <w:ind w:left="0"/>
              <w:contextualSpacing w:val="0"/>
              <w:rPr>
                <w:rFonts w:ascii="Verdana" w:hAnsi="Verdana" w:cstheme="minorHAnsi"/>
                <w:sz w:val="20"/>
              </w:rPr>
            </w:pPr>
            <w:r w:rsidRPr="001B591F">
              <w:rPr>
                <w:rFonts w:ascii="Verdana" w:hAnsi="Verdana" w:cstheme="minorHAnsi"/>
                <w:sz w:val="20"/>
              </w:rPr>
              <w:t xml:space="preserve">A Emissora declara que recebeu o pagamento referente às Debêntures Integralizadas, na forma prevista na Cláusula </w:t>
            </w:r>
            <w:r w:rsidRPr="001B591F">
              <w:rPr>
                <w:rFonts w:ascii="Verdana" w:hAnsi="Verdana" w:cstheme="minorHAnsi"/>
                <w:sz w:val="20"/>
              </w:rPr>
              <w:fldChar w:fldCharType="begin"/>
            </w:r>
            <w:r w:rsidRPr="001B591F">
              <w:rPr>
                <w:rFonts w:ascii="Verdana" w:hAnsi="Verdana" w:cstheme="minorHAnsi"/>
                <w:sz w:val="20"/>
              </w:rPr>
              <w:instrText xml:space="preserve"> REF _Ref6922510 \r \h </w:instrText>
            </w:r>
            <w:r w:rsidR="00E80230" w:rsidRPr="001B591F">
              <w:rPr>
                <w:rFonts w:ascii="Verdana" w:hAnsi="Verdana" w:cstheme="minorHAnsi"/>
                <w:sz w:val="20"/>
              </w:rPr>
              <w:instrText xml:space="preserve"> \* MERGEFORMAT </w:instrText>
            </w:r>
            <w:r w:rsidRPr="001B591F">
              <w:rPr>
                <w:rFonts w:ascii="Verdana" w:hAnsi="Verdana" w:cstheme="minorHAnsi"/>
                <w:sz w:val="20"/>
              </w:rPr>
            </w:r>
            <w:r w:rsidRPr="001B591F">
              <w:rPr>
                <w:rFonts w:ascii="Verdana" w:hAnsi="Verdana" w:cstheme="minorHAnsi"/>
                <w:sz w:val="20"/>
              </w:rPr>
              <w:fldChar w:fldCharType="separate"/>
            </w:r>
            <w:r w:rsidR="00FC21F2">
              <w:rPr>
                <w:rFonts w:ascii="Verdana" w:hAnsi="Verdana" w:cstheme="minorHAnsi"/>
                <w:sz w:val="20"/>
              </w:rPr>
              <w:t>6.9</w:t>
            </w:r>
            <w:r w:rsidRPr="001B591F">
              <w:rPr>
                <w:rFonts w:ascii="Verdana" w:hAnsi="Verdana" w:cstheme="minorHAnsi"/>
                <w:sz w:val="20"/>
              </w:rPr>
              <w:fldChar w:fldCharType="end"/>
            </w:r>
            <w:r w:rsidR="00DA2F1B" w:rsidRPr="001B591F">
              <w:rPr>
                <w:rFonts w:ascii="Verdana" w:hAnsi="Verdana" w:cstheme="minorHAnsi"/>
                <w:sz w:val="20"/>
              </w:rPr>
              <w:t xml:space="preserve"> da Escritura de Emissão</w:t>
            </w:r>
            <w:r w:rsidRPr="001B591F">
              <w:rPr>
                <w:rFonts w:ascii="Verdana" w:hAnsi="Verdana" w:cstheme="minorHAnsi"/>
                <w:sz w:val="20"/>
              </w:rPr>
              <w:t>.</w:t>
            </w:r>
          </w:p>
          <w:p w14:paraId="09324903" w14:textId="77777777" w:rsidR="003426F2" w:rsidRPr="001B591F" w:rsidRDefault="003426F2" w:rsidP="001B591F">
            <w:pPr>
              <w:pStyle w:val="PargrafodaLista"/>
              <w:widowControl w:val="0"/>
              <w:tabs>
                <w:tab w:val="left" w:pos="0"/>
              </w:tabs>
              <w:spacing w:after="0" w:line="312" w:lineRule="auto"/>
              <w:ind w:left="0"/>
              <w:contextualSpacing w:val="0"/>
              <w:rPr>
                <w:rFonts w:ascii="Verdana" w:hAnsi="Verdana" w:cstheme="minorHAnsi"/>
                <w:sz w:val="20"/>
              </w:rPr>
            </w:pPr>
          </w:p>
          <w:p w14:paraId="6927B4B4" w14:textId="77777777" w:rsidR="003426F2" w:rsidRPr="001B591F" w:rsidRDefault="003426F2" w:rsidP="001B591F">
            <w:pPr>
              <w:pStyle w:val="PargrafodaLista"/>
              <w:widowControl w:val="0"/>
              <w:tabs>
                <w:tab w:val="left" w:pos="0"/>
              </w:tabs>
              <w:spacing w:after="0" w:line="312" w:lineRule="auto"/>
              <w:ind w:left="0"/>
              <w:contextualSpacing w:val="0"/>
              <w:rPr>
                <w:rFonts w:ascii="Verdana" w:hAnsi="Verdana" w:cstheme="minorHAnsi"/>
                <w:sz w:val="20"/>
              </w:rPr>
            </w:pPr>
            <w:r w:rsidRPr="001B591F">
              <w:rPr>
                <w:rFonts w:ascii="Verdana" w:hAnsi="Verdana" w:cstheme="minorHAnsi"/>
                <w:sz w:val="20"/>
              </w:rPr>
              <w:lastRenderedPageBreak/>
              <w:t>A Emissora dá-se por satisfeita para nada mais reclamar, seja a que título for, outorgando a mais plena, geral, irrevogável e irretratável quitação de todas e quaisquer obrigações oriundas das Debêntures Integralizadas.</w:t>
            </w:r>
          </w:p>
        </w:tc>
      </w:tr>
    </w:tbl>
    <w:p w14:paraId="1361C563" w14:textId="77777777" w:rsidR="003426F2" w:rsidRPr="001B591F" w:rsidRDefault="003426F2" w:rsidP="001B591F">
      <w:pPr>
        <w:pStyle w:val="PargrafodaLista"/>
        <w:widowControl w:val="0"/>
        <w:tabs>
          <w:tab w:val="left" w:pos="567"/>
          <w:tab w:val="left" w:pos="1843"/>
        </w:tabs>
        <w:spacing w:after="0" w:line="312" w:lineRule="auto"/>
        <w:ind w:left="0"/>
        <w:contextualSpacing w:val="0"/>
        <w:jc w:val="center"/>
        <w:rPr>
          <w:rFonts w:ascii="Verdana" w:hAnsi="Verdana" w:cstheme="minorHAnsi"/>
          <w:sz w:val="20"/>
        </w:rPr>
      </w:pPr>
    </w:p>
    <w:p w14:paraId="28DE162C" w14:textId="77777777" w:rsidR="003426F2" w:rsidRPr="001B591F" w:rsidRDefault="003426F2" w:rsidP="001B591F">
      <w:pPr>
        <w:pStyle w:val="PargrafodaLista"/>
        <w:widowControl w:val="0"/>
        <w:tabs>
          <w:tab w:val="left" w:pos="567"/>
          <w:tab w:val="left" w:pos="1843"/>
        </w:tabs>
        <w:spacing w:after="0" w:line="312" w:lineRule="auto"/>
        <w:ind w:left="0"/>
        <w:contextualSpacing w:val="0"/>
        <w:jc w:val="center"/>
        <w:rPr>
          <w:rFonts w:ascii="Verdana" w:hAnsi="Verdana" w:cstheme="minorHAnsi"/>
          <w:sz w:val="20"/>
        </w:rPr>
      </w:pPr>
      <w:r w:rsidRPr="001B591F">
        <w:rPr>
          <w:rFonts w:ascii="Verdana" w:hAnsi="Verdana" w:cstheme="minorHAnsi"/>
          <w:sz w:val="20"/>
        </w:rPr>
        <w:t>São Paulo, [•] de [•]</w:t>
      </w:r>
      <w:r w:rsidRPr="001B591F" w:rsidDel="001E1986">
        <w:rPr>
          <w:rFonts w:ascii="Verdana" w:hAnsi="Verdana" w:cstheme="minorHAnsi"/>
          <w:sz w:val="20"/>
        </w:rPr>
        <w:t xml:space="preserve"> </w:t>
      </w:r>
      <w:r w:rsidRPr="001B591F">
        <w:rPr>
          <w:rFonts w:ascii="Verdana" w:hAnsi="Verdana" w:cstheme="minorHAnsi"/>
          <w:sz w:val="20"/>
        </w:rPr>
        <w:t>de [•].</w:t>
      </w:r>
    </w:p>
    <w:p w14:paraId="6B055A18" w14:textId="77777777" w:rsidR="003426F2" w:rsidRPr="001B591F" w:rsidRDefault="003426F2" w:rsidP="001B591F">
      <w:pPr>
        <w:pStyle w:val="PargrafodaLista"/>
        <w:widowControl w:val="0"/>
        <w:tabs>
          <w:tab w:val="left" w:pos="567"/>
          <w:tab w:val="left" w:pos="1843"/>
        </w:tabs>
        <w:spacing w:after="0" w:line="312" w:lineRule="auto"/>
        <w:ind w:left="0"/>
        <w:contextualSpacing w:val="0"/>
        <w:jc w:val="center"/>
        <w:rPr>
          <w:rFonts w:ascii="Verdana" w:hAnsi="Verdana" w:cstheme="minorHAnsi"/>
          <w:sz w:val="20"/>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8"/>
      </w:tblGrid>
      <w:tr w:rsidR="003426F2" w:rsidRPr="005F4556" w14:paraId="5CC62F5B" w14:textId="77777777" w:rsidTr="001172F8">
        <w:trPr>
          <w:jc w:val="center"/>
        </w:trPr>
        <w:tc>
          <w:tcPr>
            <w:tcW w:w="8495" w:type="dxa"/>
            <w:gridSpan w:val="2"/>
          </w:tcPr>
          <w:p w14:paraId="475E28D4" w14:textId="77777777" w:rsidR="003426F2" w:rsidRPr="001B591F" w:rsidRDefault="00DA2F1B" w:rsidP="001B591F">
            <w:pPr>
              <w:spacing w:after="0" w:line="312" w:lineRule="auto"/>
              <w:jc w:val="center"/>
              <w:rPr>
                <w:rFonts w:ascii="Verdana" w:hAnsi="Verdana" w:cstheme="minorHAnsi"/>
                <w:sz w:val="20"/>
              </w:rPr>
            </w:pPr>
            <w:r w:rsidRPr="001B591F">
              <w:rPr>
                <w:rFonts w:ascii="Verdana" w:hAnsi="Verdana" w:cstheme="minorHAnsi"/>
                <w:b/>
                <w:smallCaps/>
                <w:sz w:val="20"/>
              </w:rPr>
              <w:t>YOU INC INCORPORADORA E PARTICIPAÇÕES S.A</w:t>
            </w:r>
            <w:r w:rsidR="003426F2" w:rsidRPr="001B591F">
              <w:rPr>
                <w:rFonts w:ascii="Verdana" w:hAnsi="Verdana" w:cstheme="minorHAnsi"/>
                <w:sz w:val="20"/>
              </w:rPr>
              <w:br/>
            </w:r>
            <w:r w:rsidR="003426F2" w:rsidRPr="001B591F">
              <w:rPr>
                <w:rFonts w:ascii="Verdana" w:hAnsi="Verdana" w:cstheme="minorHAnsi"/>
                <w:i/>
                <w:sz w:val="20"/>
              </w:rPr>
              <w:t>Emissora</w:t>
            </w:r>
          </w:p>
          <w:p w14:paraId="7F1B67EA" w14:textId="77777777" w:rsidR="003426F2" w:rsidRPr="001B591F" w:rsidRDefault="003426F2" w:rsidP="001B591F">
            <w:pPr>
              <w:spacing w:after="0" w:line="312" w:lineRule="auto"/>
              <w:rPr>
                <w:rFonts w:ascii="Verdana" w:hAnsi="Verdana" w:cstheme="minorHAnsi"/>
                <w:sz w:val="20"/>
              </w:rPr>
            </w:pPr>
          </w:p>
          <w:p w14:paraId="596E85F4" w14:textId="77777777" w:rsidR="003426F2" w:rsidRPr="001B591F" w:rsidRDefault="003426F2" w:rsidP="001B591F">
            <w:pPr>
              <w:spacing w:after="0" w:line="312" w:lineRule="auto"/>
              <w:rPr>
                <w:rFonts w:ascii="Verdana" w:hAnsi="Verdana" w:cstheme="minorHAnsi"/>
                <w:sz w:val="20"/>
              </w:rPr>
            </w:pPr>
          </w:p>
          <w:p w14:paraId="0015BB7C" w14:textId="77777777" w:rsidR="003426F2" w:rsidRPr="001B591F" w:rsidRDefault="003426F2" w:rsidP="001B591F">
            <w:pPr>
              <w:spacing w:after="0" w:line="312" w:lineRule="auto"/>
              <w:rPr>
                <w:rFonts w:ascii="Verdana" w:hAnsi="Verdana" w:cstheme="minorHAnsi"/>
                <w:sz w:val="20"/>
              </w:rPr>
            </w:pPr>
          </w:p>
        </w:tc>
      </w:tr>
      <w:tr w:rsidR="003426F2" w:rsidRPr="005F4556" w14:paraId="276C0395" w14:textId="77777777" w:rsidTr="001172F8">
        <w:trPr>
          <w:jc w:val="center"/>
        </w:trPr>
        <w:tc>
          <w:tcPr>
            <w:tcW w:w="4247" w:type="dxa"/>
          </w:tcPr>
          <w:p w14:paraId="3A138F73" w14:textId="77777777" w:rsidR="003426F2" w:rsidRPr="001B591F" w:rsidRDefault="003426F2" w:rsidP="001B591F">
            <w:pPr>
              <w:pBdr>
                <w:top w:val="single" w:sz="4" w:space="1" w:color="auto"/>
              </w:pBdr>
              <w:spacing w:after="0" w:line="312" w:lineRule="auto"/>
              <w:rPr>
                <w:rFonts w:ascii="Verdana" w:hAnsi="Verdana" w:cstheme="minorHAnsi"/>
                <w:sz w:val="20"/>
              </w:rPr>
            </w:pPr>
            <w:r w:rsidRPr="001B591F">
              <w:rPr>
                <w:rFonts w:ascii="Verdana" w:hAnsi="Verdana" w:cstheme="minorHAnsi"/>
                <w:sz w:val="20"/>
              </w:rPr>
              <w:t>Nome:</w:t>
            </w:r>
          </w:p>
        </w:tc>
        <w:tc>
          <w:tcPr>
            <w:tcW w:w="4248" w:type="dxa"/>
          </w:tcPr>
          <w:p w14:paraId="1B730AA4" w14:textId="77777777" w:rsidR="003426F2" w:rsidRPr="001B591F" w:rsidRDefault="003426F2" w:rsidP="001B591F">
            <w:pPr>
              <w:pBdr>
                <w:top w:val="single" w:sz="4" w:space="1" w:color="auto"/>
              </w:pBdr>
              <w:spacing w:after="0" w:line="312" w:lineRule="auto"/>
              <w:rPr>
                <w:rFonts w:ascii="Verdana" w:hAnsi="Verdana" w:cstheme="minorHAnsi"/>
                <w:sz w:val="20"/>
              </w:rPr>
            </w:pPr>
            <w:r w:rsidRPr="001B591F">
              <w:rPr>
                <w:rFonts w:ascii="Verdana" w:hAnsi="Verdana" w:cstheme="minorHAnsi"/>
                <w:sz w:val="20"/>
              </w:rPr>
              <w:t>Nome:</w:t>
            </w:r>
          </w:p>
        </w:tc>
      </w:tr>
      <w:tr w:rsidR="003426F2" w:rsidRPr="005F4556" w14:paraId="376CA0BB" w14:textId="77777777" w:rsidTr="001172F8">
        <w:trPr>
          <w:jc w:val="center"/>
        </w:trPr>
        <w:tc>
          <w:tcPr>
            <w:tcW w:w="4247" w:type="dxa"/>
          </w:tcPr>
          <w:p w14:paraId="75D221F9" w14:textId="77777777" w:rsidR="003426F2" w:rsidRPr="001B591F" w:rsidRDefault="003426F2" w:rsidP="001B591F">
            <w:pPr>
              <w:spacing w:after="0" w:line="312" w:lineRule="auto"/>
              <w:rPr>
                <w:rFonts w:ascii="Verdana" w:hAnsi="Verdana" w:cstheme="minorHAnsi"/>
                <w:sz w:val="20"/>
              </w:rPr>
            </w:pPr>
            <w:r w:rsidRPr="001B591F">
              <w:rPr>
                <w:rFonts w:ascii="Verdana" w:hAnsi="Verdana" w:cstheme="minorHAnsi"/>
                <w:sz w:val="20"/>
              </w:rPr>
              <w:t>Cargo:</w:t>
            </w:r>
          </w:p>
        </w:tc>
        <w:tc>
          <w:tcPr>
            <w:tcW w:w="4248" w:type="dxa"/>
          </w:tcPr>
          <w:p w14:paraId="196E4C2A" w14:textId="77777777" w:rsidR="003426F2" w:rsidRPr="001B591F" w:rsidRDefault="003426F2" w:rsidP="001B591F">
            <w:pPr>
              <w:spacing w:after="0" w:line="312" w:lineRule="auto"/>
              <w:rPr>
                <w:rFonts w:ascii="Verdana" w:hAnsi="Verdana" w:cstheme="minorHAnsi"/>
                <w:sz w:val="20"/>
              </w:rPr>
            </w:pPr>
            <w:r w:rsidRPr="001B591F">
              <w:rPr>
                <w:rFonts w:ascii="Verdana" w:hAnsi="Verdana" w:cstheme="minorHAnsi"/>
                <w:sz w:val="20"/>
              </w:rPr>
              <w:t>Cargo:</w:t>
            </w:r>
          </w:p>
        </w:tc>
      </w:tr>
    </w:tbl>
    <w:p w14:paraId="5D5EE59F" w14:textId="77777777" w:rsidR="003426F2" w:rsidRPr="001B591F" w:rsidRDefault="003426F2" w:rsidP="001B591F">
      <w:pPr>
        <w:spacing w:after="0" w:line="312" w:lineRule="auto"/>
        <w:rPr>
          <w:rFonts w:ascii="Verdana" w:hAnsi="Verdana" w:cstheme="minorHAnsi"/>
          <w:sz w:val="20"/>
        </w:rPr>
      </w:pPr>
      <w:r w:rsidRPr="001B591F">
        <w:rPr>
          <w:rFonts w:ascii="Verdana" w:hAnsi="Verdana" w:cstheme="minorHAnsi"/>
          <w:sz w:val="20"/>
        </w:rPr>
        <w:br w:type="page"/>
      </w:r>
    </w:p>
    <w:p w14:paraId="1C9BEDBD" w14:textId="77777777" w:rsidR="003426F2" w:rsidRPr="001B591F" w:rsidRDefault="003426F2" w:rsidP="001B591F">
      <w:pPr>
        <w:pBdr>
          <w:top w:val="single" w:sz="4" w:space="1" w:color="auto"/>
        </w:pBdr>
        <w:spacing w:after="0" w:line="312" w:lineRule="auto"/>
        <w:rPr>
          <w:rFonts w:ascii="Verdana" w:hAnsi="Verdana" w:cstheme="minorHAnsi"/>
          <w:sz w:val="20"/>
        </w:rPr>
      </w:pPr>
    </w:p>
    <w:p w14:paraId="24FC317F" w14:textId="77777777" w:rsidR="003426F2" w:rsidRPr="001B591F" w:rsidRDefault="003426F2" w:rsidP="001B591F">
      <w:pPr>
        <w:pStyle w:val="Ttulo1"/>
        <w:spacing w:after="0" w:line="312" w:lineRule="auto"/>
        <w:jc w:val="center"/>
        <w:rPr>
          <w:rFonts w:ascii="Verdana" w:hAnsi="Verdana" w:cstheme="minorHAnsi"/>
          <w:sz w:val="20"/>
        </w:rPr>
      </w:pPr>
      <w:bookmarkStart w:id="299" w:name="_Toc5213208"/>
      <w:bookmarkStart w:id="300" w:name="_Toc15587926"/>
      <w:bookmarkStart w:id="301" w:name="_Toc19537941"/>
      <w:r w:rsidRPr="001B591F">
        <w:rPr>
          <w:rFonts w:ascii="Verdana" w:hAnsi="Verdana" w:cstheme="minorHAnsi"/>
          <w:sz w:val="20"/>
        </w:rPr>
        <w:t>ANEXO V – MODELO DE ADITAMENTO À ESCRITURA</w:t>
      </w:r>
      <w:bookmarkEnd w:id="299"/>
      <w:bookmarkEnd w:id="300"/>
      <w:bookmarkEnd w:id="301"/>
    </w:p>
    <w:p w14:paraId="7A0393B3" w14:textId="6CED34C3" w:rsidR="003426F2" w:rsidRPr="001B591F" w:rsidRDefault="003426F2" w:rsidP="00986F25">
      <w:pPr>
        <w:pBdr>
          <w:bottom w:val="single" w:sz="4" w:space="1" w:color="auto"/>
        </w:pBdr>
        <w:spacing w:after="0" w:line="312" w:lineRule="auto"/>
        <w:rPr>
          <w:rFonts w:ascii="Verdana" w:hAnsi="Verdana" w:cstheme="minorHAnsi"/>
          <w:sz w:val="20"/>
        </w:rPr>
      </w:pPr>
    </w:p>
    <w:p w14:paraId="76462D90" w14:textId="77777777" w:rsidR="003426F2" w:rsidRPr="00986F25" w:rsidRDefault="003426F2" w:rsidP="001B591F">
      <w:pPr>
        <w:spacing w:after="0" w:line="312" w:lineRule="auto"/>
        <w:rPr>
          <w:rFonts w:ascii="Verdana" w:hAnsi="Verdana"/>
          <w:b/>
          <w:sz w:val="20"/>
        </w:rPr>
      </w:pPr>
    </w:p>
    <w:p w14:paraId="46AAF0C4" w14:textId="2638E8FC" w:rsidR="00A25681" w:rsidRPr="001B591F" w:rsidRDefault="00A25681" w:rsidP="001B591F">
      <w:pPr>
        <w:spacing w:after="0" w:line="312" w:lineRule="auto"/>
        <w:rPr>
          <w:rFonts w:ascii="Verdana" w:hAnsi="Verdana" w:cstheme="minorHAnsi"/>
          <w:b/>
          <w:sz w:val="20"/>
        </w:rPr>
      </w:pPr>
      <w:r>
        <w:rPr>
          <w:rFonts w:ascii="Verdana" w:hAnsi="Verdana" w:cstheme="minorHAnsi"/>
          <w:b/>
          <w:sz w:val="20"/>
        </w:rPr>
        <w:t xml:space="preserve">[•] </w:t>
      </w:r>
      <w:r w:rsidR="00317B58" w:rsidRPr="001B591F">
        <w:rPr>
          <w:rFonts w:ascii="Verdana" w:hAnsi="Verdana" w:cstheme="minorHAnsi"/>
          <w:b/>
          <w:sz w:val="20"/>
        </w:rPr>
        <w:t xml:space="preserve">ADITAMENTO AO </w:t>
      </w:r>
      <w:r w:rsidR="000D7D0F" w:rsidRPr="000D7D0F">
        <w:rPr>
          <w:rFonts w:ascii="Verdana" w:hAnsi="Verdana" w:cstheme="minorHAnsi"/>
          <w:b/>
          <w:sz w:val="20"/>
        </w:rPr>
        <w:t xml:space="preserve">INSTRUMENTO PARTICULAR DE ESCRITURA DE EMISSÃO DE DEBÊNTURES NÃO CONVERSÍVEIS EM AÇÕES, DA ESPÉCIE QUIROGRAFÁRIA, A SER CONVOLADA EM ESPÉCIE COM GARANTIA REAL, COM GARANTIA ADICIONAL FIDEJUSSÓRIA, </w:t>
      </w:r>
      <w:r w:rsidR="002D7BF8">
        <w:rPr>
          <w:rFonts w:ascii="Verdana" w:hAnsi="Verdana" w:cstheme="minorHAnsi"/>
          <w:b/>
          <w:sz w:val="20"/>
        </w:rPr>
        <w:t xml:space="preserve">EM DUAS SÉRIES, </w:t>
      </w:r>
      <w:r w:rsidR="000D7D0F" w:rsidRPr="000D7D0F">
        <w:rPr>
          <w:rFonts w:ascii="Verdana" w:hAnsi="Verdana" w:cstheme="minorHAnsi"/>
          <w:b/>
          <w:sz w:val="20"/>
        </w:rPr>
        <w:t xml:space="preserve">DA 3ª (TERCEIRA) EMISSÃO, PARA COLOCAÇÃO PRIVADA, DA </w:t>
      </w:r>
      <w:r w:rsidR="000D7D0F" w:rsidRPr="005F7E74">
        <w:rPr>
          <w:rFonts w:ascii="Verdana" w:hAnsi="Verdana"/>
          <w:b/>
          <w:sz w:val="20"/>
        </w:rPr>
        <w:t>YOU INC INCORPORADORA E PARTICIPAÇÕES S.A</w:t>
      </w:r>
      <w:r w:rsidR="000D7D0F" w:rsidRPr="000D7D0F">
        <w:rPr>
          <w:rFonts w:ascii="Verdana" w:hAnsi="Verdana" w:cstheme="minorHAnsi"/>
          <w:b/>
          <w:sz w:val="20"/>
        </w:rPr>
        <w:t>.</w:t>
      </w:r>
    </w:p>
    <w:p w14:paraId="72AB52AB" w14:textId="48060B36" w:rsidR="00317B58" w:rsidRDefault="00317B58" w:rsidP="00A25681">
      <w:pPr>
        <w:spacing w:after="0" w:line="312" w:lineRule="auto"/>
        <w:rPr>
          <w:rFonts w:ascii="Verdana" w:hAnsi="Verdana" w:cstheme="minorHAnsi"/>
          <w:sz w:val="20"/>
        </w:rPr>
      </w:pPr>
    </w:p>
    <w:p w14:paraId="4693FC35" w14:textId="77777777" w:rsidR="00A25681" w:rsidRPr="001B591F" w:rsidRDefault="00A25681" w:rsidP="00A25681">
      <w:pPr>
        <w:spacing w:after="0" w:line="312" w:lineRule="auto"/>
        <w:rPr>
          <w:rFonts w:ascii="Verdana" w:hAnsi="Verdana" w:cstheme="minorHAnsi"/>
          <w:sz w:val="20"/>
        </w:rPr>
      </w:pPr>
      <w:r w:rsidRPr="001B591F">
        <w:rPr>
          <w:rFonts w:ascii="Verdana" w:hAnsi="Verdana" w:cstheme="minorHAnsi"/>
          <w:sz w:val="20"/>
        </w:rPr>
        <w:t xml:space="preserve">Pelo presente instrumento particular, </w:t>
      </w:r>
    </w:p>
    <w:p w14:paraId="363F65EE" w14:textId="77777777" w:rsidR="00A25681" w:rsidRPr="001B591F" w:rsidRDefault="00A25681" w:rsidP="00A25681">
      <w:pPr>
        <w:spacing w:after="0" w:line="312" w:lineRule="auto"/>
        <w:rPr>
          <w:rFonts w:ascii="Verdana" w:hAnsi="Verdana" w:cstheme="minorHAnsi"/>
          <w:sz w:val="20"/>
        </w:rPr>
      </w:pPr>
    </w:p>
    <w:p w14:paraId="39362BC9" w14:textId="6BFC1390" w:rsidR="00A25681" w:rsidRPr="001B591F" w:rsidRDefault="00A25681" w:rsidP="00A25681">
      <w:pPr>
        <w:widowControl w:val="0"/>
        <w:spacing w:after="0" w:line="312" w:lineRule="auto"/>
        <w:rPr>
          <w:rFonts w:ascii="Verdana" w:hAnsi="Verdana" w:cstheme="minorHAnsi"/>
          <w:sz w:val="20"/>
        </w:rPr>
      </w:pPr>
      <w:r w:rsidRPr="001B591F">
        <w:rPr>
          <w:rFonts w:ascii="Verdana" w:hAnsi="Verdana" w:cstheme="minorHAnsi"/>
          <w:b/>
          <w:smallCaps/>
          <w:sz w:val="20"/>
        </w:rPr>
        <w:t>YOU INC INCORPORADORA E PARTICIPAÇÕES S.A.</w:t>
      </w:r>
      <w:r w:rsidRPr="001B591F">
        <w:rPr>
          <w:rFonts w:ascii="Verdana" w:hAnsi="Verdana" w:cstheme="minorHAnsi"/>
          <w:sz w:val="20"/>
        </w:rPr>
        <w:t>, sociedade por ações  com sede na cidade de São Paulo, estado de São Paulo, na Avenida Presidente Juscelino Kubitschek, 360, 4º andar, conjunto 41, inscrita no Cadastro Nacional da Pessoa Jurídica do Ministério da Economia ("</w:t>
      </w:r>
      <w:r w:rsidRPr="001B591F">
        <w:rPr>
          <w:rFonts w:ascii="Verdana" w:hAnsi="Verdana" w:cstheme="minorHAnsi"/>
          <w:sz w:val="20"/>
          <w:u w:val="single"/>
        </w:rPr>
        <w:t>CNPJ</w:t>
      </w:r>
      <w:r w:rsidRPr="001B591F">
        <w:rPr>
          <w:rFonts w:ascii="Verdana" w:hAnsi="Verdana" w:cstheme="minorHAnsi"/>
          <w:sz w:val="20"/>
        </w:rPr>
        <w:t>") sob o nº </w:t>
      </w:r>
      <w:r w:rsidRPr="001B591F">
        <w:rPr>
          <w:rFonts w:ascii="Verdana" w:hAnsi="Verdana" w:cstheme="minorHAnsi"/>
          <w:bCs/>
          <w:sz w:val="20"/>
        </w:rPr>
        <w:t>11.284.204/0001</w:t>
      </w:r>
      <w:r w:rsidRPr="001B591F">
        <w:rPr>
          <w:rFonts w:ascii="Verdana" w:hAnsi="Verdana" w:cstheme="minorHAnsi"/>
          <w:bCs/>
          <w:sz w:val="20"/>
        </w:rPr>
        <w:noBreakHyphen/>
        <w:t>18</w:t>
      </w:r>
      <w:r w:rsidRPr="001B591F">
        <w:rPr>
          <w:rFonts w:ascii="Verdana" w:hAnsi="Verdana" w:cstheme="minorHAnsi"/>
          <w:sz w:val="20"/>
        </w:rPr>
        <w:t>, com seus atos constitutivos registrados perante a Junta Comercial do Estado de São Paulo ("</w:t>
      </w:r>
      <w:r w:rsidRPr="001B591F">
        <w:rPr>
          <w:rFonts w:ascii="Verdana" w:hAnsi="Verdana" w:cstheme="minorHAnsi"/>
          <w:sz w:val="20"/>
          <w:u w:val="single"/>
        </w:rPr>
        <w:t>JUCESP</w:t>
      </w:r>
      <w:r w:rsidRPr="001B591F">
        <w:rPr>
          <w:rFonts w:ascii="Verdana" w:hAnsi="Verdana" w:cstheme="minorHAnsi"/>
          <w:sz w:val="20"/>
        </w:rPr>
        <w:t>") sob o NIRE 35.300.393.775, neste ato representada nos termos de seu estatuto social (“</w:t>
      </w:r>
      <w:r w:rsidRPr="001B591F">
        <w:rPr>
          <w:rFonts w:ascii="Verdana" w:hAnsi="Verdana" w:cstheme="minorHAnsi"/>
          <w:sz w:val="20"/>
          <w:u w:val="single"/>
        </w:rPr>
        <w:t>Emissora</w:t>
      </w:r>
      <w:r w:rsidRPr="001B591F">
        <w:rPr>
          <w:rFonts w:ascii="Verdana" w:hAnsi="Verdana" w:cstheme="minorHAnsi"/>
          <w:sz w:val="20"/>
        </w:rPr>
        <w:t>” ou "</w:t>
      </w:r>
      <w:r w:rsidRPr="001B591F">
        <w:rPr>
          <w:rFonts w:ascii="Verdana" w:hAnsi="Verdana" w:cstheme="minorHAnsi"/>
          <w:sz w:val="20"/>
          <w:u w:val="single"/>
        </w:rPr>
        <w:t>Companhia</w:t>
      </w:r>
      <w:r w:rsidRPr="001B591F">
        <w:rPr>
          <w:rFonts w:ascii="Verdana" w:hAnsi="Verdana" w:cstheme="minorHAnsi"/>
          <w:sz w:val="20"/>
        </w:rPr>
        <w:t xml:space="preserve">"); e </w:t>
      </w:r>
    </w:p>
    <w:p w14:paraId="6E3A8D11" w14:textId="77777777" w:rsidR="00A25681" w:rsidRPr="001B591F" w:rsidRDefault="00A25681" w:rsidP="00A25681">
      <w:pPr>
        <w:spacing w:after="0" w:line="312" w:lineRule="auto"/>
        <w:rPr>
          <w:rFonts w:ascii="Verdana" w:hAnsi="Verdana" w:cstheme="minorHAnsi"/>
          <w:sz w:val="20"/>
        </w:rPr>
      </w:pPr>
    </w:p>
    <w:p w14:paraId="5742B737" w14:textId="77777777" w:rsidR="00A25681" w:rsidRPr="001B591F" w:rsidRDefault="00A25681" w:rsidP="00A25681">
      <w:pPr>
        <w:widowControl w:val="0"/>
        <w:spacing w:after="0" w:line="312" w:lineRule="auto"/>
        <w:rPr>
          <w:rFonts w:ascii="Verdana" w:hAnsi="Verdana" w:cstheme="minorHAnsi"/>
          <w:sz w:val="20"/>
        </w:rPr>
      </w:pPr>
      <w:r w:rsidRPr="001B591F">
        <w:rPr>
          <w:rFonts w:ascii="Verdana" w:hAnsi="Verdana" w:cstheme="minorHAnsi"/>
          <w:b/>
          <w:sz w:val="20"/>
        </w:rPr>
        <w:t>VERT COMPANHIA SECURITIZADORA</w:t>
      </w:r>
      <w:r w:rsidRPr="001B591F">
        <w:rPr>
          <w:rFonts w:ascii="Verdana" w:hAnsi="Verdana" w:cstheme="minorHAnsi"/>
          <w:sz w:val="20"/>
        </w:rPr>
        <w:t xml:space="preserve">, sociedade por ações com registro de companhia aberta perante a CVM, com sede na cidade de São Paulo, estado de São Paulo, na Rua Cardeal Arcoverde, 2.365, 7º andar, Pinheiros- São Paulo – SP, inscrita no CNPJ sob o nº 25.005.683/0001-09, na qualidade de </w:t>
      </w:r>
      <w:r w:rsidRPr="001B591F">
        <w:rPr>
          <w:rFonts w:ascii="Verdana" w:hAnsi="Verdana" w:cstheme="minorHAnsi"/>
          <w:bCs/>
          <w:sz w:val="20"/>
        </w:rPr>
        <w:t>subscritora</w:t>
      </w:r>
      <w:r w:rsidRPr="001B591F">
        <w:rPr>
          <w:rFonts w:ascii="Verdana" w:hAnsi="Verdana" w:cstheme="minorHAnsi"/>
          <w:sz w:val="20"/>
        </w:rPr>
        <w:t xml:space="preserve"> das Debêntures (conforme abaixo definido), neste ato representada na forma de seu estatuto social (“</w:t>
      </w:r>
      <w:r w:rsidRPr="001B591F">
        <w:rPr>
          <w:rFonts w:ascii="Verdana" w:hAnsi="Verdana" w:cstheme="minorHAnsi"/>
          <w:sz w:val="20"/>
          <w:u w:val="single"/>
        </w:rPr>
        <w:t>Securitizadora</w:t>
      </w:r>
      <w:r w:rsidRPr="001B591F">
        <w:rPr>
          <w:rFonts w:ascii="Verdana" w:hAnsi="Verdana" w:cstheme="minorHAnsi"/>
          <w:sz w:val="20"/>
        </w:rPr>
        <w:t>” ou “</w:t>
      </w:r>
      <w:r w:rsidRPr="001B591F">
        <w:rPr>
          <w:rFonts w:ascii="Verdana" w:hAnsi="Verdana" w:cstheme="minorHAnsi"/>
          <w:sz w:val="20"/>
          <w:u w:val="single"/>
        </w:rPr>
        <w:t>Debenturista</w:t>
      </w:r>
      <w:r w:rsidRPr="001B591F">
        <w:rPr>
          <w:rFonts w:ascii="Verdana" w:hAnsi="Verdana" w:cstheme="minorHAnsi"/>
          <w:sz w:val="20"/>
        </w:rPr>
        <w:t>” e, em conjunto com a Emissora, “</w:t>
      </w:r>
      <w:r w:rsidRPr="001B591F">
        <w:rPr>
          <w:rFonts w:ascii="Verdana" w:hAnsi="Verdana" w:cstheme="minorHAnsi"/>
          <w:sz w:val="20"/>
          <w:u w:val="single"/>
        </w:rPr>
        <w:t>Partes</w:t>
      </w:r>
      <w:r w:rsidRPr="001B591F">
        <w:rPr>
          <w:rFonts w:ascii="Verdana" w:hAnsi="Verdana" w:cstheme="minorHAnsi"/>
          <w:sz w:val="20"/>
        </w:rPr>
        <w:t xml:space="preserve">”); </w:t>
      </w:r>
    </w:p>
    <w:p w14:paraId="357BA481" w14:textId="77777777" w:rsidR="00A25681" w:rsidRPr="001B591F" w:rsidRDefault="00A25681" w:rsidP="00A25681">
      <w:pPr>
        <w:spacing w:after="0" w:line="312" w:lineRule="auto"/>
        <w:rPr>
          <w:rFonts w:ascii="Verdana" w:hAnsi="Verdana" w:cstheme="minorHAnsi"/>
          <w:bCs/>
          <w:sz w:val="20"/>
        </w:rPr>
      </w:pPr>
    </w:p>
    <w:p w14:paraId="6362B570" w14:textId="77777777" w:rsidR="00A25681" w:rsidRPr="001B591F" w:rsidRDefault="00A25681" w:rsidP="00A25681">
      <w:pPr>
        <w:widowControl w:val="0"/>
        <w:spacing w:after="0" w:line="312" w:lineRule="auto"/>
        <w:rPr>
          <w:rFonts w:ascii="Verdana" w:hAnsi="Verdana" w:cstheme="minorHAnsi"/>
          <w:sz w:val="20"/>
        </w:rPr>
      </w:pPr>
      <w:r w:rsidRPr="001B591F">
        <w:rPr>
          <w:rFonts w:ascii="Verdana" w:hAnsi="Verdana" w:cstheme="minorHAnsi"/>
          <w:sz w:val="20"/>
        </w:rPr>
        <w:t>E, na qualidade de fiador e principal pagador, solidariamente com a Emissora:</w:t>
      </w:r>
    </w:p>
    <w:p w14:paraId="5CD77BF4" w14:textId="77777777" w:rsidR="00A25681" w:rsidRPr="001B591F" w:rsidRDefault="00A25681" w:rsidP="00A25681">
      <w:pPr>
        <w:widowControl w:val="0"/>
        <w:spacing w:after="0" w:line="312" w:lineRule="auto"/>
        <w:rPr>
          <w:rFonts w:ascii="Verdana" w:hAnsi="Verdana" w:cstheme="minorHAnsi"/>
          <w:sz w:val="20"/>
        </w:rPr>
      </w:pPr>
    </w:p>
    <w:p w14:paraId="51BB198E" w14:textId="77777777" w:rsidR="00A25681" w:rsidRPr="001B591F" w:rsidRDefault="00A25681" w:rsidP="00A25681">
      <w:pPr>
        <w:widowControl w:val="0"/>
        <w:spacing w:after="0" w:line="312" w:lineRule="auto"/>
        <w:rPr>
          <w:rFonts w:ascii="Verdana" w:hAnsi="Verdana" w:cstheme="minorHAnsi"/>
          <w:sz w:val="20"/>
        </w:rPr>
      </w:pPr>
      <w:r w:rsidRPr="001B591F">
        <w:rPr>
          <w:rFonts w:ascii="Verdana" w:hAnsi="Verdana" w:cstheme="minorHAnsi"/>
          <w:b/>
          <w:sz w:val="20"/>
        </w:rPr>
        <w:t>ABRÃO MUSZKAT</w:t>
      </w:r>
      <w:r w:rsidRPr="001B591F">
        <w:rPr>
          <w:rFonts w:ascii="Verdana" w:hAnsi="Verdana" w:cstheme="minorHAnsi"/>
          <w:sz w:val="20"/>
        </w:rPr>
        <w:t>, brasileiro, casado em regime de separação total de bens, economista, portador da cédula de identidade nº 2.935.505</w:t>
      </w:r>
      <w:r>
        <w:rPr>
          <w:rFonts w:ascii="Verdana" w:hAnsi="Verdana" w:cstheme="minorHAnsi"/>
          <w:sz w:val="20"/>
        </w:rPr>
        <w:t>-9</w:t>
      </w:r>
      <w:r w:rsidRPr="001B591F">
        <w:rPr>
          <w:rFonts w:ascii="Verdana" w:hAnsi="Verdana" w:cstheme="minorHAnsi"/>
          <w:sz w:val="20"/>
        </w:rPr>
        <w:t xml:space="preserve">, expedida pela SSP/SP, inscrito no CPF sob o nº 030.899.598 87, residente e </w:t>
      </w:r>
      <w:r w:rsidRPr="001B591F">
        <w:rPr>
          <w:rFonts w:ascii="Verdana" w:hAnsi="Verdana" w:cstheme="minorHAnsi"/>
          <w:bCs/>
          <w:sz w:val="20"/>
        </w:rPr>
        <w:t>domiciliado</w:t>
      </w:r>
      <w:r w:rsidRPr="001B591F">
        <w:rPr>
          <w:rFonts w:ascii="Verdana" w:hAnsi="Verdana" w:cstheme="minorHAnsi"/>
          <w:sz w:val="20"/>
        </w:rPr>
        <w:t xml:space="preserve"> na cidade de São Paulo, estado de São Paulo, com escritório na Avenida Presidente Juscelino Kubitschek, n° 360, 4º andar, conjunto 41</w:t>
      </w:r>
      <w:r w:rsidRPr="001B591F">
        <w:rPr>
          <w:rFonts w:ascii="Verdana" w:hAnsi="Verdana" w:cstheme="minorHAnsi"/>
          <w:smallCaps/>
          <w:sz w:val="20"/>
        </w:rPr>
        <w:t xml:space="preserve"> </w:t>
      </w:r>
      <w:r w:rsidRPr="001B591F">
        <w:rPr>
          <w:rFonts w:ascii="Verdana" w:hAnsi="Verdana" w:cstheme="minorHAnsi"/>
          <w:bCs/>
          <w:sz w:val="20"/>
        </w:rPr>
        <w:t>(“</w:t>
      </w:r>
      <w:r w:rsidRPr="001B591F">
        <w:rPr>
          <w:rFonts w:ascii="Verdana" w:hAnsi="Verdana" w:cstheme="minorHAnsi"/>
          <w:bCs/>
          <w:sz w:val="20"/>
          <w:u w:val="single"/>
        </w:rPr>
        <w:t>Fiador</w:t>
      </w:r>
      <w:r w:rsidRPr="001B591F">
        <w:rPr>
          <w:rFonts w:ascii="Verdana" w:hAnsi="Verdana" w:cstheme="minorHAnsi"/>
          <w:bCs/>
          <w:sz w:val="20"/>
        </w:rPr>
        <w:t>” ou "</w:t>
      </w:r>
      <w:r w:rsidRPr="001B591F">
        <w:rPr>
          <w:rFonts w:ascii="Verdana" w:hAnsi="Verdana" w:cstheme="minorHAnsi"/>
          <w:bCs/>
          <w:sz w:val="20"/>
          <w:u w:val="single"/>
        </w:rPr>
        <w:t>Garantidor</w:t>
      </w:r>
      <w:r w:rsidRPr="001B591F">
        <w:rPr>
          <w:rFonts w:ascii="Verdana" w:hAnsi="Verdana" w:cstheme="minorHAnsi"/>
          <w:bCs/>
          <w:sz w:val="20"/>
        </w:rPr>
        <w:t>")</w:t>
      </w:r>
      <w:r w:rsidRPr="001B591F">
        <w:rPr>
          <w:rFonts w:ascii="Verdana" w:hAnsi="Verdana" w:cstheme="minorHAnsi"/>
          <w:sz w:val="20"/>
        </w:rPr>
        <w:t>;</w:t>
      </w:r>
    </w:p>
    <w:p w14:paraId="2AE8F88D" w14:textId="77777777" w:rsidR="00A25681" w:rsidRPr="00A25681" w:rsidRDefault="00A25681">
      <w:pPr>
        <w:spacing w:after="0" w:line="312" w:lineRule="auto"/>
        <w:rPr>
          <w:rFonts w:ascii="Verdana" w:hAnsi="Verdana" w:cstheme="minorHAnsi"/>
          <w:sz w:val="20"/>
        </w:rPr>
      </w:pPr>
    </w:p>
    <w:p w14:paraId="2E8178FE" w14:textId="77777777" w:rsidR="00A25681" w:rsidRPr="002C79AF" w:rsidRDefault="00A25681" w:rsidP="002C79AF">
      <w:pPr>
        <w:pStyle w:val="PargrafodaLista"/>
        <w:widowControl w:val="0"/>
        <w:tabs>
          <w:tab w:val="left" w:pos="567"/>
          <w:tab w:val="left" w:pos="851"/>
        </w:tabs>
        <w:spacing w:after="0" w:line="312" w:lineRule="auto"/>
        <w:ind w:left="0"/>
        <w:contextualSpacing w:val="0"/>
        <w:jc w:val="center"/>
        <w:rPr>
          <w:rFonts w:ascii="Verdana" w:hAnsi="Verdana" w:cstheme="minorHAnsi"/>
          <w:sz w:val="20"/>
        </w:rPr>
      </w:pPr>
      <w:r w:rsidRPr="002C79AF">
        <w:rPr>
          <w:rFonts w:ascii="Verdana" w:hAnsi="Verdana" w:cstheme="minorHAnsi"/>
          <w:b/>
          <w:sz w:val="20"/>
        </w:rPr>
        <w:t>CONSIDERANDOS</w:t>
      </w:r>
    </w:p>
    <w:p w14:paraId="380B70F4" w14:textId="77777777" w:rsidR="00A25681" w:rsidRPr="002C79AF" w:rsidRDefault="00A25681" w:rsidP="002C79AF">
      <w:pPr>
        <w:pStyle w:val="PargrafodaLista"/>
        <w:widowControl w:val="0"/>
        <w:tabs>
          <w:tab w:val="left" w:pos="567"/>
          <w:tab w:val="left" w:pos="851"/>
        </w:tabs>
        <w:spacing w:after="0" w:line="312" w:lineRule="auto"/>
        <w:ind w:left="0"/>
        <w:contextualSpacing w:val="0"/>
        <w:rPr>
          <w:rFonts w:ascii="Verdana" w:hAnsi="Verdana" w:cstheme="minorHAnsi"/>
          <w:sz w:val="20"/>
        </w:rPr>
      </w:pPr>
    </w:p>
    <w:p w14:paraId="29F921D3" w14:textId="25D421FA" w:rsidR="00A25681" w:rsidRPr="002C79AF" w:rsidRDefault="00A25681" w:rsidP="002C79AF">
      <w:pPr>
        <w:pStyle w:val="PargrafodaLista"/>
        <w:widowControl w:val="0"/>
        <w:numPr>
          <w:ilvl w:val="0"/>
          <w:numId w:val="38"/>
        </w:numPr>
        <w:spacing w:after="0" w:line="312" w:lineRule="auto"/>
        <w:ind w:hanging="720"/>
        <w:contextualSpacing w:val="0"/>
        <w:rPr>
          <w:rFonts w:ascii="Verdana" w:hAnsi="Verdana" w:cstheme="minorHAnsi"/>
          <w:sz w:val="20"/>
        </w:rPr>
      </w:pPr>
      <w:r w:rsidRPr="002C79AF">
        <w:rPr>
          <w:rFonts w:ascii="Verdana" w:hAnsi="Verdana" w:cstheme="minorHAnsi"/>
          <w:sz w:val="20"/>
        </w:rPr>
        <w:t xml:space="preserve">Considerando que, em </w:t>
      </w:r>
      <w:r w:rsidR="008C3B1D">
        <w:rPr>
          <w:rFonts w:ascii="Verdana" w:hAnsi="Verdana" w:cstheme="minorHAnsi"/>
          <w:iCs/>
          <w:sz w:val="20"/>
        </w:rPr>
        <w:t>20</w:t>
      </w:r>
      <w:r w:rsidR="006E1EBD">
        <w:rPr>
          <w:rFonts w:ascii="Verdana" w:hAnsi="Verdana" w:cstheme="minorHAnsi"/>
          <w:iCs/>
          <w:sz w:val="20"/>
        </w:rPr>
        <w:t xml:space="preserve"> de abril de 2021</w:t>
      </w:r>
      <w:r w:rsidRPr="002C79AF">
        <w:rPr>
          <w:rFonts w:ascii="Verdana" w:hAnsi="Verdana" w:cstheme="minorHAnsi"/>
          <w:sz w:val="20"/>
        </w:rPr>
        <w:t xml:space="preserve">, </w:t>
      </w:r>
      <w:r>
        <w:rPr>
          <w:rFonts w:ascii="Verdana" w:hAnsi="Verdana" w:cstheme="minorHAnsi"/>
          <w:sz w:val="20"/>
        </w:rPr>
        <w:t>as Partes e o Fiador celebraram</w:t>
      </w:r>
      <w:r w:rsidRPr="002C79AF">
        <w:rPr>
          <w:rFonts w:ascii="Verdana" w:hAnsi="Verdana" w:cstheme="minorHAnsi"/>
          <w:sz w:val="20"/>
        </w:rPr>
        <w:t xml:space="preserve"> o “</w:t>
      </w:r>
      <w:bookmarkStart w:id="302" w:name="_9kMPBK6ZWu9A679A"/>
      <w:r w:rsidRPr="00A25681">
        <w:rPr>
          <w:rFonts w:ascii="Verdana" w:hAnsi="Verdana" w:cstheme="minorHAnsi"/>
          <w:bCs/>
          <w:i/>
          <w:sz w:val="20"/>
        </w:rPr>
        <w:t>Instrumento Particular de Escritura de Emissão de Debêntures Não Conversíveis em Ações, da Espécie Quirografária, a ser Convolada em Espécie com Garantia Real, Com Garantia Adicional Fidejussória, em Duas Séries, da 3ª (terceira) Emissão, para Colocação Privada, da You Inc Incorporadora e Participações S.A.</w:t>
      </w:r>
      <w:r w:rsidRPr="002C79AF">
        <w:rPr>
          <w:rFonts w:ascii="Verdana" w:hAnsi="Verdana" w:cstheme="minorHAnsi"/>
          <w:sz w:val="20"/>
        </w:rPr>
        <w:t>”</w:t>
      </w:r>
      <w:bookmarkEnd w:id="302"/>
      <w:r w:rsidRPr="002C79AF">
        <w:rPr>
          <w:rFonts w:ascii="Verdana" w:hAnsi="Verdana" w:cstheme="minorHAnsi"/>
          <w:sz w:val="20"/>
        </w:rPr>
        <w:t xml:space="preserve"> (</w:t>
      </w:r>
      <w:bookmarkStart w:id="303" w:name="_9kMPCL6ZWu9A679A"/>
      <w:r w:rsidRPr="002C79AF">
        <w:rPr>
          <w:rFonts w:ascii="Verdana" w:hAnsi="Verdana" w:cstheme="minorHAnsi"/>
          <w:sz w:val="20"/>
        </w:rPr>
        <w:t>“</w:t>
      </w:r>
      <w:bookmarkEnd w:id="303"/>
      <w:r w:rsidRPr="002C79AF">
        <w:rPr>
          <w:rFonts w:ascii="Verdana" w:hAnsi="Verdana" w:cstheme="minorHAnsi"/>
          <w:sz w:val="20"/>
          <w:u w:val="single"/>
        </w:rPr>
        <w:t>Escritura</w:t>
      </w:r>
      <w:bookmarkStart w:id="304" w:name="_9kMPDM6ZWu9A679A"/>
      <w:r w:rsidRPr="002C79AF">
        <w:rPr>
          <w:rFonts w:ascii="Verdana" w:hAnsi="Verdana" w:cstheme="minorHAnsi"/>
          <w:sz w:val="20"/>
        </w:rPr>
        <w:t>”</w:t>
      </w:r>
      <w:bookmarkEnd w:id="304"/>
      <w:r w:rsidRPr="002C79AF">
        <w:rPr>
          <w:rFonts w:ascii="Verdana" w:hAnsi="Verdana" w:cstheme="minorHAnsi"/>
          <w:sz w:val="20"/>
        </w:rPr>
        <w:t xml:space="preserve">), por meio do qual foram emitidas </w:t>
      </w:r>
      <w:r>
        <w:rPr>
          <w:rFonts w:ascii="Verdana" w:hAnsi="Verdana" w:cstheme="minorHAnsi"/>
          <w:sz w:val="20"/>
        </w:rPr>
        <w:t>90</w:t>
      </w:r>
      <w:r w:rsidRPr="002C79AF">
        <w:rPr>
          <w:rFonts w:ascii="Verdana" w:hAnsi="Verdana" w:cstheme="minorHAnsi"/>
          <w:sz w:val="20"/>
        </w:rPr>
        <w:t xml:space="preserve">.000 </w:t>
      </w:r>
      <w:r w:rsidRPr="002C79AF">
        <w:rPr>
          <w:rFonts w:ascii="Verdana" w:hAnsi="Verdana" w:cstheme="minorHAnsi"/>
          <w:sz w:val="20"/>
        </w:rPr>
        <w:lastRenderedPageBreak/>
        <w:t>(</w:t>
      </w:r>
      <w:r>
        <w:rPr>
          <w:rFonts w:ascii="Verdana" w:hAnsi="Verdana" w:cstheme="minorHAnsi"/>
          <w:sz w:val="20"/>
        </w:rPr>
        <w:t>noventa</w:t>
      </w:r>
      <w:r w:rsidRPr="002C79AF">
        <w:rPr>
          <w:rFonts w:ascii="Verdana" w:hAnsi="Verdana" w:cstheme="minorHAnsi"/>
          <w:sz w:val="20"/>
        </w:rPr>
        <w:t xml:space="preserve"> mil) debêntures, para colocação privada, não conversíveis em ações, da espécie quirografária a ser convolada em garantia real, com garantia fidejussória adicional, com valor nominal unitário de R$</w:t>
      </w:r>
      <w:r>
        <w:rPr>
          <w:rFonts w:ascii="Verdana" w:hAnsi="Verdana" w:cstheme="minorHAnsi"/>
          <w:sz w:val="20"/>
        </w:rPr>
        <w:t xml:space="preserve"> </w:t>
      </w:r>
      <w:r w:rsidRPr="002C79AF">
        <w:rPr>
          <w:rFonts w:ascii="Verdana" w:hAnsi="Verdana" w:cstheme="minorHAnsi"/>
          <w:sz w:val="20"/>
        </w:rPr>
        <w:t xml:space="preserve">1.000,00 (mil reais), perfazendo o montante total de R$ </w:t>
      </w:r>
      <w:r>
        <w:rPr>
          <w:rFonts w:ascii="Verdana" w:hAnsi="Verdana" w:cstheme="minorHAnsi"/>
          <w:sz w:val="20"/>
        </w:rPr>
        <w:t>90</w:t>
      </w:r>
      <w:r w:rsidRPr="002C79AF">
        <w:rPr>
          <w:rFonts w:ascii="Verdana" w:hAnsi="Verdana" w:cstheme="minorHAnsi"/>
          <w:sz w:val="20"/>
        </w:rPr>
        <w:t>.000.000,00 (</w:t>
      </w:r>
      <w:r>
        <w:rPr>
          <w:rFonts w:ascii="Verdana" w:hAnsi="Verdana" w:cstheme="minorHAnsi"/>
          <w:sz w:val="20"/>
        </w:rPr>
        <w:t>noventa</w:t>
      </w:r>
      <w:r w:rsidRPr="002C79AF">
        <w:rPr>
          <w:rFonts w:ascii="Verdana" w:hAnsi="Verdana" w:cstheme="minorHAnsi"/>
          <w:sz w:val="20"/>
        </w:rPr>
        <w:t xml:space="preserve"> milhões de reais)</w:t>
      </w:r>
      <w:r>
        <w:rPr>
          <w:rFonts w:ascii="Verdana" w:hAnsi="Verdana" w:cstheme="minorHAnsi"/>
          <w:sz w:val="20"/>
        </w:rPr>
        <w:t xml:space="preserve"> na data de emissão das Debêntures </w:t>
      </w:r>
      <w:r w:rsidRPr="002C79AF">
        <w:rPr>
          <w:rFonts w:ascii="Verdana" w:hAnsi="Verdana" w:cstheme="minorHAnsi"/>
          <w:sz w:val="20"/>
        </w:rPr>
        <w:t>(</w:t>
      </w:r>
      <w:bookmarkStart w:id="305" w:name="_9kMPEN6ZWu9A679A"/>
      <w:r w:rsidRPr="002C79AF">
        <w:rPr>
          <w:rFonts w:ascii="Verdana" w:hAnsi="Verdana" w:cstheme="minorHAnsi"/>
          <w:sz w:val="20"/>
        </w:rPr>
        <w:t>“</w:t>
      </w:r>
      <w:bookmarkEnd w:id="305"/>
      <w:r w:rsidRPr="002C79AF">
        <w:rPr>
          <w:rFonts w:ascii="Verdana" w:hAnsi="Verdana" w:cstheme="minorHAnsi"/>
          <w:sz w:val="20"/>
          <w:u w:val="single"/>
        </w:rPr>
        <w:t>Debêntures</w:t>
      </w:r>
      <w:bookmarkStart w:id="306" w:name="_9kMPFO6ZWu9A679A"/>
      <w:r w:rsidRPr="002C79AF">
        <w:rPr>
          <w:rFonts w:ascii="Verdana" w:hAnsi="Verdana" w:cstheme="minorHAnsi"/>
          <w:sz w:val="20"/>
        </w:rPr>
        <w:t>”</w:t>
      </w:r>
      <w:bookmarkEnd w:id="306"/>
      <w:r w:rsidRPr="002C79AF">
        <w:rPr>
          <w:rFonts w:ascii="Verdana" w:hAnsi="Verdana" w:cstheme="minorHAnsi"/>
          <w:sz w:val="20"/>
        </w:rPr>
        <w:t xml:space="preserve"> e </w:t>
      </w:r>
      <w:bookmarkStart w:id="307" w:name="_9kMPGP6ZWu9A679A"/>
      <w:r w:rsidRPr="002C79AF">
        <w:rPr>
          <w:rFonts w:ascii="Verdana" w:hAnsi="Verdana" w:cstheme="minorHAnsi"/>
          <w:sz w:val="20"/>
        </w:rPr>
        <w:t>“</w:t>
      </w:r>
      <w:bookmarkEnd w:id="307"/>
      <w:r w:rsidRPr="002C79AF">
        <w:rPr>
          <w:rFonts w:ascii="Verdana" w:hAnsi="Verdana" w:cstheme="minorHAnsi"/>
          <w:sz w:val="20"/>
          <w:u w:val="single"/>
        </w:rPr>
        <w:t>Data de Emissão das Debêntures</w:t>
      </w:r>
      <w:bookmarkStart w:id="308" w:name="_9kMHzzH7aXvAB78AB"/>
      <w:r w:rsidRPr="002C79AF">
        <w:rPr>
          <w:rFonts w:ascii="Verdana" w:hAnsi="Verdana" w:cstheme="minorHAnsi"/>
          <w:sz w:val="20"/>
        </w:rPr>
        <w:t>”</w:t>
      </w:r>
      <w:bookmarkEnd w:id="308"/>
      <w:r w:rsidRPr="002C79AF">
        <w:rPr>
          <w:rFonts w:ascii="Verdana" w:hAnsi="Verdana" w:cstheme="minorHAnsi"/>
          <w:sz w:val="20"/>
        </w:rPr>
        <w:t>, respectivamente);</w:t>
      </w:r>
    </w:p>
    <w:p w14:paraId="559365AE" w14:textId="77777777" w:rsidR="00A25681" w:rsidRPr="002C79AF" w:rsidRDefault="00A25681" w:rsidP="002C79AF">
      <w:pPr>
        <w:pStyle w:val="PargrafodaLista"/>
        <w:widowControl w:val="0"/>
        <w:tabs>
          <w:tab w:val="left" w:pos="567"/>
          <w:tab w:val="left" w:pos="851"/>
        </w:tabs>
        <w:spacing w:after="0" w:line="312" w:lineRule="auto"/>
        <w:ind w:left="0"/>
        <w:contextualSpacing w:val="0"/>
        <w:rPr>
          <w:rFonts w:ascii="Verdana" w:hAnsi="Verdana" w:cstheme="minorHAnsi"/>
          <w:sz w:val="20"/>
        </w:rPr>
      </w:pPr>
    </w:p>
    <w:p w14:paraId="12B0AFBC" w14:textId="58136222" w:rsidR="00A25681" w:rsidRPr="002C79AF" w:rsidRDefault="00A25681" w:rsidP="002C79AF">
      <w:pPr>
        <w:pStyle w:val="PargrafodaLista"/>
        <w:widowControl w:val="0"/>
        <w:numPr>
          <w:ilvl w:val="0"/>
          <w:numId w:val="38"/>
        </w:numPr>
        <w:spacing w:after="0" w:line="312" w:lineRule="auto"/>
        <w:ind w:hanging="720"/>
        <w:contextualSpacing w:val="0"/>
        <w:rPr>
          <w:rFonts w:ascii="Verdana" w:hAnsi="Verdana" w:cstheme="minorHAnsi"/>
          <w:sz w:val="20"/>
        </w:rPr>
      </w:pPr>
      <w:r w:rsidRPr="002C79AF">
        <w:rPr>
          <w:rFonts w:ascii="Verdana" w:hAnsi="Verdana" w:cstheme="minorHAnsi"/>
          <w:sz w:val="20"/>
        </w:rPr>
        <w:t xml:space="preserve">Considerando que a Emissora resolve formalizar a convolação da espécie das Debêntures para “com garantia real”, conforme previsto na Cláusula </w:t>
      </w:r>
      <w:r>
        <w:rPr>
          <w:rFonts w:ascii="Verdana" w:hAnsi="Verdana" w:cstheme="minorHAnsi"/>
          <w:sz w:val="20"/>
        </w:rPr>
        <w:t>6.15</w:t>
      </w:r>
      <w:r w:rsidRPr="002C79AF">
        <w:rPr>
          <w:rFonts w:ascii="Verdana" w:hAnsi="Verdana" w:cstheme="minorHAnsi"/>
          <w:sz w:val="20"/>
        </w:rPr>
        <w:t xml:space="preserve"> da Escritura, sendo que as matérias objeto deste Aditamento independem de qualquer deliberação societária adicional da Emissora ou de Assembleia Geral de Titulares de CRI; </w:t>
      </w:r>
      <w:r>
        <w:rPr>
          <w:rFonts w:ascii="Verdana" w:hAnsi="Verdana" w:cstheme="minorHAnsi"/>
          <w:sz w:val="20"/>
        </w:rPr>
        <w:t>e</w:t>
      </w:r>
    </w:p>
    <w:p w14:paraId="1A2B69B6" w14:textId="77777777" w:rsidR="00A25681" w:rsidRPr="002C79AF" w:rsidRDefault="00A25681" w:rsidP="002C79AF">
      <w:pPr>
        <w:pStyle w:val="PargrafodaLista"/>
        <w:widowControl w:val="0"/>
        <w:tabs>
          <w:tab w:val="left" w:pos="567"/>
          <w:tab w:val="left" w:pos="851"/>
        </w:tabs>
        <w:spacing w:after="0" w:line="312" w:lineRule="auto"/>
        <w:ind w:left="0"/>
        <w:contextualSpacing w:val="0"/>
        <w:rPr>
          <w:rFonts w:ascii="Verdana" w:hAnsi="Verdana" w:cstheme="minorHAnsi"/>
          <w:sz w:val="20"/>
        </w:rPr>
      </w:pPr>
    </w:p>
    <w:p w14:paraId="0E831D66" w14:textId="6DC03A65" w:rsidR="00A25681" w:rsidRPr="002C79AF" w:rsidRDefault="00A25681" w:rsidP="002C79AF">
      <w:pPr>
        <w:pStyle w:val="PargrafodaLista"/>
        <w:widowControl w:val="0"/>
        <w:numPr>
          <w:ilvl w:val="0"/>
          <w:numId w:val="38"/>
        </w:numPr>
        <w:spacing w:after="0" w:line="312" w:lineRule="auto"/>
        <w:ind w:hanging="720"/>
        <w:contextualSpacing w:val="0"/>
        <w:rPr>
          <w:rFonts w:ascii="Verdana" w:hAnsi="Verdana" w:cstheme="minorHAnsi"/>
          <w:sz w:val="20"/>
        </w:rPr>
      </w:pPr>
      <w:r w:rsidRPr="002C79AF">
        <w:rPr>
          <w:rFonts w:ascii="Verdana" w:hAnsi="Verdana" w:cstheme="minorHAnsi"/>
          <w:sz w:val="20"/>
        </w:rPr>
        <w:t>Considerando que os termos definidos e expressões adotadas neste Aditamento</w:t>
      </w:r>
      <w:r>
        <w:rPr>
          <w:rFonts w:ascii="Verdana" w:hAnsi="Verdana" w:cstheme="minorHAnsi"/>
          <w:sz w:val="20"/>
        </w:rPr>
        <w:t xml:space="preserve"> (conforme abaixo definido)</w:t>
      </w:r>
      <w:r w:rsidRPr="002C79AF">
        <w:rPr>
          <w:rFonts w:ascii="Verdana" w:hAnsi="Verdana" w:cstheme="minorHAnsi"/>
          <w:sz w:val="20"/>
        </w:rPr>
        <w:t>, iniciados em letras maiúsculas, no singular ou no plural, terão o significado a eles atribuído na Escritura.</w:t>
      </w:r>
    </w:p>
    <w:p w14:paraId="570B80F5" w14:textId="77777777" w:rsidR="00A25681" w:rsidRPr="002C79AF" w:rsidRDefault="00A25681" w:rsidP="002C79AF">
      <w:pPr>
        <w:pStyle w:val="PargrafodaLista"/>
        <w:widowControl w:val="0"/>
        <w:tabs>
          <w:tab w:val="left" w:pos="567"/>
          <w:tab w:val="left" w:pos="851"/>
        </w:tabs>
        <w:spacing w:after="0" w:line="312" w:lineRule="auto"/>
        <w:ind w:left="0"/>
        <w:contextualSpacing w:val="0"/>
        <w:rPr>
          <w:rFonts w:ascii="Verdana" w:hAnsi="Verdana" w:cstheme="minorHAnsi"/>
          <w:sz w:val="20"/>
        </w:rPr>
      </w:pPr>
    </w:p>
    <w:p w14:paraId="6F5F2BF7" w14:textId="4C506A3B" w:rsidR="00A25681" w:rsidRPr="002C79AF" w:rsidRDefault="00A25681" w:rsidP="002C79AF">
      <w:pPr>
        <w:pStyle w:val="PargrafodaLista"/>
        <w:widowControl w:val="0"/>
        <w:tabs>
          <w:tab w:val="left" w:pos="567"/>
          <w:tab w:val="left" w:pos="851"/>
        </w:tabs>
        <w:spacing w:after="0" w:line="312" w:lineRule="auto"/>
        <w:ind w:left="0"/>
        <w:contextualSpacing w:val="0"/>
        <w:rPr>
          <w:rFonts w:ascii="Verdana" w:hAnsi="Verdana" w:cstheme="minorHAnsi"/>
          <w:sz w:val="20"/>
        </w:rPr>
      </w:pPr>
      <w:r w:rsidRPr="002C79AF">
        <w:rPr>
          <w:rFonts w:ascii="Verdana" w:hAnsi="Verdana" w:cstheme="minorHAnsi"/>
          <w:sz w:val="20"/>
        </w:rPr>
        <w:t>Resolvem as partes celebrar o presente “</w:t>
      </w:r>
      <w:r>
        <w:rPr>
          <w:rFonts w:ascii="Verdana" w:hAnsi="Verdana" w:cstheme="minorHAnsi"/>
          <w:i/>
          <w:iCs/>
          <w:sz w:val="20"/>
        </w:rPr>
        <w:t xml:space="preserve">[•] </w:t>
      </w:r>
      <w:r w:rsidRPr="00A25681">
        <w:rPr>
          <w:rFonts w:ascii="Verdana" w:hAnsi="Verdana" w:cstheme="minorHAnsi"/>
          <w:bCs/>
          <w:i/>
          <w:sz w:val="20"/>
        </w:rPr>
        <w:t>Instrumento Particular de Escritura de Emissão de Debêntures Não Conversíveis em Ações, da Espécie Quirografária, a ser Convolada em Espécie com Garantia Real, Com Garantia Adicional Fidejussória, em Duas Séries, da 3ª (terceira) Emissão, para Colocação Privada, da You Inc Incorporadora e Participações S.A.</w:t>
      </w:r>
      <w:r w:rsidRPr="002C79AF">
        <w:rPr>
          <w:rFonts w:ascii="Verdana" w:hAnsi="Verdana" w:cstheme="minorHAnsi"/>
          <w:sz w:val="20"/>
        </w:rPr>
        <w:t>”</w:t>
      </w:r>
      <w:r w:rsidRPr="002C79AF">
        <w:rPr>
          <w:rFonts w:ascii="Verdana" w:hAnsi="Verdana" w:cstheme="minorHAnsi"/>
          <w:i/>
          <w:sz w:val="20"/>
        </w:rPr>
        <w:t xml:space="preserve"> </w:t>
      </w:r>
      <w:r w:rsidRPr="002C79AF">
        <w:rPr>
          <w:rFonts w:ascii="Verdana" w:hAnsi="Verdana" w:cstheme="minorHAnsi"/>
          <w:sz w:val="20"/>
        </w:rPr>
        <w:t>(“</w:t>
      </w:r>
      <w:r w:rsidRPr="002C79AF">
        <w:rPr>
          <w:rFonts w:ascii="Verdana" w:hAnsi="Verdana" w:cstheme="minorHAnsi"/>
          <w:sz w:val="20"/>
          <w:u w:val="single"/>
        </w:rPr>
        <w:t>Aditamento</w:t>
      </w:r>
      <w:r w:rsidRPr="002C79AF">
        <w:rPr>
          <w:rFonts w:ascii="Verdana" w:hAnsi="Verdana" w:cstheme="minorHAnsi"/>
          <w:sz w:val="20"/>
        </w:rPr>
        <w:t>”), conforme termos e condições a seguir.</w:t>
      </w:r>
    </w:p>
    <w:p w14:paraId="31269153" w14:textId="77777777" w:rsidR="00A25681" w:rsidRPr="002C79AF" w:rsidRDefault="00A25681" w:rsidP="002C79AF">
      <w:pPr>
        <w:pStyle w:val="PargrafodaLista"/>
        <w:widowControl w:val="0"/>
        <w:tabs>
          <w:tab w:val="left" w:pos="567"/>
          <w:tab w:val="left" w:pos="851"/>
        </w:tabs>
        <w:spacing w:after="0" w:line="312" w:lineRule="auto"/>
        <w:ind w:left="0"/>
        <w:contextualSpacing w:val="0"/>
        <w:rPr>
          <w:rFonts w:ascii="Verdana" w:hAnsi="Verdana" w:cstheme="minorHAnsi"/>
          <w:i/>
          <w:sz w:val="20"/>
        </w:rPr>
      </w:pPr>
    </w:p>
    <w:p w14:paraId="2FA1FAE4" w14:textId="60664018" w:rsidR="00A25681" w:rsidRPr="002C79AF" w:rsidRDefault="00A25681" w:rsidP="002C79AF">
      <w:pPr>
        <w:pStyle w:val="PargrafodaLista"/>
        <w:widowControl w:val="0"/>
        <w:tabs>
          <w:tab w:val="left" w:pos="567"/>
          <w:tab w:val="left" w:pos="851"/>
        </w:tabs>
        <w:spacing w:after="0" w:line="312" w:lineRule="auto"/>
        <w:ind w:left="0"/>
        <w:contextualSpacing w:val="0"/>
        <w:rPr>
          <w:rFonts w:ascii="Verdana" w:hAnsi="Verdana" w:cstheme="minorHAnsi"/>
          <w:sz w:val="20"/>
        </w:rPr>
      </w:pPr>
      <w:r w:rsidRPr="002C79AF">
        <w:rPr>
          <w:rFonts w:ascii="Verdana" w:hAnsi="Verdana" w:cstheme="minorHAnsi"/>
          <w:b/>
          <w:sz w:val="20"/>
        </w:rPr>
        <w:t xml:space="preserve">CLÁUSULA PRIMEIRA - </w:t>
      </w:r>
      <w:r w:rsidRPr="002C79AF">
        <w:rPr>
          <w:rFonts w:ascii="Verdana" w:hAnsi="Verdana" w:cstheme="minorHAnsi"/>
          <w:sz w:val="20"/>
        </w:rPr>
        <w:t xml:space="preserve">A Emissora e a Debenturista resolvem: </w:t>
      </w:r>
      <w:r w:rsidRPr="002C79AF">
        <w:rPr>
          <w:rFonts w:ascii="Verdana" w:hAnsi="Verdana" w:cstheme="minorHAnsi"/>
          <w:b/>
          <w:sz w:val="20"/>
        </w:rPr>
        <w:t>(i)</w:t>
      </w:r>
      <w:r w:rsidRPr="002C79AF">
        <w:rPr>
          <w:rFonts w:ascii="Verdana" w:hAnsi="Verdana" w:cstheme="minorHAnsi"/>
          <w:sz w:val="20"/>
        </w:rPr>
        <w:t xml:space="preserve"> ratificar a convolação da espécie das Debêntures para garantia real, alterando as Cláusulas </w:t>
      </w:r>
      <w:r w:rsidRPr="002C79AF">
        <w:rPr>
          <w:rFonts w:ascii="Verdana" w:hAnsi="Verdana" w:cstheme="minorHAnsi"/>
          <w:sz w:val="20"/>
        </w:rPr>
        <w:fldChar w:fldCharType="begin"/>
      </w:r>
      <w:r w:rsidRPr="002C79AF">
        <w:rPr>
          <w:rFonts w:ascii="Verdana" w:hAnsi="Verdana" w:cstheme="minorHAnsi"/>
          <w:sz w:val="20"/>
        </w:rPr>
        <w:instrText xml:space="preserve"> REF _Ref6922657 \r \h  \* MERGEFORMAT </w:instrText>
      </w:r>
      <w:r w:rsidRPr="002C79AF">
        <w:rPr>
          <w:rFonts w:ascii="Verdana" w:hAnsi="Verdana" w:cstheme="minorHAnsi"/>
          <w:sz w:val="20"/>
        </w:rPr>
      </w:r>
      <w:r w:rsidRPr="002C79AF">
        <w:rPr>
          <w:rFonts w:ascii="Verdana" w:hAnsi="Verdana" w:cstheme="minorHAnsi"/>
          <w:sz w:val="20"/>
        </w:rPr>
        <w:fldChar w:fldCharType="separate"/>
      </w:r>
      <w:r w:rsidR="00FC21F2">
        <w:rPr>
          <w:rFonts w:ascii="Verdana" w:hAnsi="Verdana" w:cstheme="minorHAnsi"/>
          <w:sz w:val="20"/>
        </w:rPr>
        <w:t>6.15</w:t>
      </w:r>
      <w:r w:rsidRPr="002C79AF">
        <w:rPr>
          <w:rFonts w:ascii="Verdana" w:hAnsi="Verdana" w:cstheme="minorHAnsi"/>
          <w:sz w:val="20"/>
        </w:rPr>
        <w:fldChar w:fldCharType="end"/>
      </w:r>
      <w:r w:rsidR="00C877A3" w:rsidRPr="002C79AF">
        <w:rPr>
          <w:rFonts w:ascii="Verdana" w:hAnsi="Verdana" w:cstheme="minorHAnsi"/>
          <w:sz w:val="20"/>
        </w:rPr>
        <w:t>, 6.15.1 e 6.15.2</w:t>
      </w:r>
      <w:r w:rsidR="00C877A3">
        <w:rPr>
          <w:rFonts w:ascii="Verdana" w:hAnsi="Verdana" w:cstheme="minorHAnsi"/>
          <w:sz w:val="20"/>
        </w:rPr>
        <w:t xml:space="preserve"> </w:t>
      </w:r>
      <w:r w:rsidRPr="002C79AF">
        <w:rPr>
          <w:rFonts w:ascii="Verdana" w:hAnsi="Verdana" w:cstheme="minorHAnsi"/>
          <w:sz w:val="20"/>
        </w:rPr>
        <w:t>da Escritura, as quais passarão a vigorar com as redações seguintes</w:t>
      </w:r>
      <w:r w:rsidR="00C877A3">
        <w:rPr>
          <w:rFonts w:ascii="Verdana" w:hAnsi="Verdana" w:cstheme="minorHAnsi"/>
          <w:sz w:val="20"/>
        </w:rPr>
        <w:t>:</w:t>
      </w:r>
    </w:p>
    <w:p w14:paraId="245DC995" w14:textId="77777777" w:rsidR="00A25681" w:rsidRPr="002C79AF" w:rsidRDefault="00A25681" w:rsidP="002C79AF">
      <w:pPr>
        <w:pStyle w:val="PargrafodaLista"/>
        <w:widowControl w:val="0"/>
        <w:tabs>
          <w:tab w:val="left" w:pos="567"/>
          <w:tab w:val="left" w:pos="851"/>
        </w:tabs>
        <w:spacing w:after="0" w:line="312" w:lineRule="auto"/>
        <w:ind w:left="0"/>
        <w:contextualSpacing w:val="0"/>
        <w:rPr>
          <w:rFonts w:ascii="Verdana" w:hAnsi="Verdana" w:cstheme="minorHAnsi"/>
          <w:b/>
          <w:sz w:val="20"/>
        </w:rPr>
      </w:pPr>
    </w:p>
    <w:p w14:paraId="7328829D" w14:textId="0FBB9F1F" w:rsidR="00A25681" w:rsidRPr="002C79AF" w:rsidRDefault="00A25681" w:rsidP="002C79AF">
      <w:pPr>
        <w:spacing w:after="0" w:line="312" w:lineRule="auto"/>
        <w:rPr>
          <w:rFonts w:ascii="Verdana" w:hAnsi="Verdana" w:cstheme="minorHAnsi"/>
          <w:sz w:val="20"/>
        </w:rPr>
      </w:pPr>
      <w:r w:rsidRPr="002C79AF">
        <w:rPr>
          <w:rFonts w:ascii="Verdana" w:hAnsi="Verdana" w:cstheme="minorHAnsi"/>
          <w:sz w:val="20"/>
        </w:rPr>
        <w:t>“</w:t>
      </w:r>
      <w:r w:rsidRPr="002C79AF">
        <w:rPr>
          <w:rFonts w:ascii="Verdana" w:hAnsi="Verdana" w:cstheme="minorHAnsi"/>
          <w:i/>
          <w:sz w:val="20"/>
        </w:rPr>
        <w:fldChar w:fldCharType="begin"/>
      </w:r>
      <w:r w:rsidRPr="002C79AF">
        <w:rPr>
          <w:rFonts w:ascii="Verdana" w:hAnsi="Verdana" w:cstheme="minorHAnsi"/>
          <w:i/>
          <w:sz w:val="20"/>
        </w:rPr>
        <w:instrText xml:space="preserve"> REF _Ref6922657 \r \h  \* MERGEFORMAT </w:instrText>
      </w:r>
      <w:r w:rsidRPr="002C79AF">
        <w:rPr>
          <w:rFonts w:ascii="Verdana" w:hAnsi="Verdana" w:cstheme="minorHAnsi"/>
          <w:i/>
          <w:sz w:val="20"/>
        </w:rPr>
      </w:r>
      <w:r w:rsidRPr="002C79AF">
        <w:rPr>
          <w:rFonts w:ascii="Verdana" w:hAnsi="Verdana" w:cstheme="minorHAnsi"/>
          <w:i/>
          <w:sz w:val="20"/>
        </w:rPr>
        <w:fldChar w:fldCharType="separate"/>
      </w:r>
      <w:r w:rsidR="00FC21F2">
        <w:rPr>
          <w:rFonts w:ascii="Verdana" w:hAnsi="Verdana" w:cstheme="minorHAnsi"/>
          <w:i/>
          <w:sz w:val="20"/>
        </w:rPr>
        <w:t>6.15</w:t>
      </w:r>
      <w:r w:rsidRPr="002C79AF">
        <w:rPr>
          <w:rFonts w:ascii="Verdana" w:hAnsi="Verdana" w:cstheme="minorHAnsi"/>
          <w:i/>
          <w:sz w:val="20"/>
        </w:rPr>
        <w:fldChar w:fldCharType="end"/>
      </w:r>
      <w:r w:rsidRPr="002C79AF">
        <w:rPr>
          <w:rFonts w:ascii="Verdana" w:hAnsi="Verdana" w:cstheme="minorHAnsi"/>
          <w:i/>
          <w:sz w:val="20"/>
        </w:rPr>
        <w:t xml:space="preserve">. </w:t>
      </w:r>
      <w:r w:rsidRPr="002C79AF">
        <w:rPr>
          <w:rFonts w:ascii="Verdana" w:hAnsi="Verdana" w:cstheme="minorHAnsi"/>
          <w:i/>
          <w:sz w:val="20"/>
          <w:u w:val="single"/>
        </w:rPr>
        <w:t>Espécie</w:t>
      </w:r>
      <w:r w:rsidRPr="002C79AF">
        <w:rPr>
          <w:rFonts w:ascii="Verdana" w:hAnsi="Verdana" w:cstheme="minorHAnsi"/>
          <w:i/>
          <w:sz w:val="20"/>
        </w:rPr>
        <w:t>. As Debêntures são da espécie com garantia real, sendo que, em garantia do integral e pontual pagamento das Obrigações Garantidas foram constituídas as Alienações Fiduciárias, nos termos da Cláusula</w:t>
      </w:r>
      <w:r w:rsidR="003439A1">
        <w:rPr>
          <w:rFonts w:ascii="Verdana" w:hAnsi="Verdana" w:cstheme="minorHAnsi"/>
          <w:i/>
          <w:sz w:val="20"/>
        </w:rPr>
        <w:t xml:space="preserve"> 6.15.1 </w:t>
      </w:r>
      <w:r w:rsidRPr="002C79AF">
        <w:rPr>
          <w:rFonts w:ascii="Verdana" w:hAnsi="Verdana" w:cstheme="minorHAnsi"/>
          <w:i/>
          <w:sz w:val="20"/>
        </w:rPr>
        <w:t>abaixo.</w:t>
      </w:r>
      <w:r w:rsidRPr="002C79AF">
        <w:rPr>
          <w:rFonts w:ascii="Verdana" w:hAnsi="Verdana" w:cstheme="minorHAnsi"/>
          <w:sz w:val="20"/>
        </w:rPr>
        <w:t>”</w:t>
      </w:r>
    </w:p>
    <w:p w14:paraId="7427C92D" w14:textId="106AA5B8" w:rsidR="00A25681" w:rsidRDefault="00A25681" w:rsidP="00A25681">
      <w:pPr>
        <w:spacing w:after="0" w:line="312" w:lineRule="auto"/>
        <w:rPr>
          <w:rFonts w:ascii="Verdana" w:hAnsi="Verdana" w:cstheme="minorHAnsi"/>
          <w:sz w:val="20"/>
        </w:rPr>
      </w:pPr>
    </w:p>
    <w:p w14:paraId="5205FC88" w14:textId="325513D6" w:rsidR="00C877A3" w:rsidRPr="001B591F" w:rsidRDefault="00C877A3" w:rsidP="002C79AF">
      <w:pPr>
        <w:pStyle w:val="PargrafodaLista"/>
        <w:widowControl w:val="0"/>
        <w:spacing w:after="0" w:line="312" w:lineRule="auto"/>
        <w:ind w:left="0"/>
        <w:contextualSpacing w:val="0"/>
        <w:rPr>
          <w:rFonts w:ascii="Verdana" w:hAnsi="Verdana" w:cstheme="minorHAnsi"/>
          <w:sz w:val="20"/>
        </w:rPr>
      </w:pPr>
      <w:r>
        <w:rPr>
          <w:rFonts w:ascii="Verdana" w:hAnsi="Verdana" w:cstheme="minorHAnsi"/>
          <w:i/>
          <w:iCs/>
          <w:sz w:val="20"/>
        </w:rPr>
        <w:t xml:space="preserve">“6.15.1. </w:t>
      </w:r>
      <w:r w:rsidRPr="00C877A3">
        <w:rPr>
          <w:rFonts w:ascii="Verdana" w:hAnsi="Verdana" w:cstheme="minorHAnsi"/>
          <w:i/>
          <w:iCs/>
          <w:sz w:val="20"/>
        </w:rPr>
        <w:t>Garantias Reais.</w:t>
      </w:r>
      <w:r w:rsidRPr="002C79AF">
        <w:rPr>
          <w:rFonts w:ascii="Verdana" w:hAnsi="Verdana" w:cstheme="minorHAnsi"/>
          <w:i/>
          <w:iCs/>
          <w:sz w:val="20"/>
        </w:rPr>
        <w:t xml:space="preserve"> Após a constituição das Alienações Fiduciárias e implementada a Condição Suspensiva, nos termos desta Escritura e dos Contratos de Alienação Fiduciária, e independentemente de qualquer aprovação societária adicional da Emissora ou de Assembleia Geral de Titulares de Debêntures ou Assembleia Geral de Titulares de CRI: </w:t>
      </w:r>
      <w:r w:rsidRPr="002C79AF">
        <w:rPr>
          <w:rFonts w:ascii="Verdana" w:hAnsi="Verdana" w:cstheme="minorHAnsi"/>
          <w:b/>
          <w:i/>
          <w:iCs/>
          <w:sz w:val="20"/>
        </w:rPr>
        <w:t>(i)</w:t>
      </w:r>
      <w:r w:rsidRPr="002C79AF">
        <w:rPr>
          <w:rFonts w:ascii="Verdana" w:hAnsi="Verdana" w:cstheme="minorHAnsi"/>
          <w:i/>
          <w:iCs/>
          <w:sz w:val="20"/>
        </w:rPr>
        <w:t xml:space="preserve"> as Debêntures foram automaticamente convoladas para a espécie com garantia real, nos termos do artigo 58, </w:t>
      </w:r>
      <w:r w:rsidRPr="00301CA9">
        <w:rPr>
          <w:rFonts w:ascii="Verdana" w:hAnsi="Verdana" w:cstheme="minorHAnsi"/>
          <w:i/>
          <w:iCs/>
          <w:sz w:val="20"/>
        </w:rPr>
        <w:t>caput</w:t>
      </w:r>
      <w:r w:rsidRPr="002C79AF">
        <w:rPr>
          <w:rFonts w:ascii="Verdana" w:hAnsi="Verdana" w:cstheme="minorHAnsi"/>
          <w:i/>
          <w:iCs/>
          <w:sz w:val="20"/>
        </w:rPr>
        <w:t xml:space="preserve">, da Lei das Sociedades por Ações; </w:t>
      </w:r>
      <w:r w:rsidRPr="002C79AF">
        <w:rPr>
          <w:rFonts w:ascii="Verdana" w:hAnsi="Verdana" w:cstheme="minorHAnsi"/>
          <w:b/>
          <w:i/>
          <w:iCs/>
          <w:sz w:val="20"/>
        </w:rPr>
        <w:t>(ii)</w:t>
      </w:r>
      <w:r w:rsidRPr="002C79AF">
        <w:rPr>
          <w:rFonts w:ascii="Verdana" w:hAnsi="Verdana" w:cstheme="minorHAnsi"/>
          <w:i/>
          <w:iCs/>
          <w:sz w:val="20"/>
        </w:rPr>
        <w:t xml:space="preserve"> no prazo de até 5 (cinco) Dias Úteis contados da data da confirmação de tal constituição, a Emissora: </w:t>
      </w:r>
      <w:r w:rsidRPr="00301CA9">
        <w:rPr>
          <w:rFonts w:ascii="Verdana" w:hAnsi="Verdana" w:cstheme="minorHAnsi"/>
          <w:i/>
          <w:iCs/>
          <w:sz w:val="20"/>
        </w:rPr>
        <w:t>(1)</w:t>
      </w:r>
      <w:r w:rsidRPr="002C79AF">
        <w:rPr>
          <w:rFonts w:ascii="Verdana" w:hAnsi="Verdana" w:cstheme="minorHAnsi"/>
          <w:i/>
          <w:iCs/>
          <w:sz w:val="20"/>
        </w:rPr>
        <w:t xml:space="preserve"> enviou comunicação à Debenturista sobre referida constituição, observados os prazos estabelecidos para tanto nos Contratos de Alienação Fiduciária; e </w:t>
      </w:r>
      <w:r w:rsidRPr="00301CA9">
        <w:rPr>
          <w:rFonts w:ascii="Verdana" w:hAnsi="Verdana" w:cstheme="minorHAnsi"/>
          <w:i/>
          <w:iCs/>
          <w:sz w:val="20"/>
        </w:rPr>
        <w:t>(2)</w:t>
      </w:r>
      <w:r w:rsidRPr="002C79AF">
        <w:rPr>
          <w:rFonts w:ascii="Verdana" w:hAnsi="Verdana" w:cstheme="minorHAnsi"/>
          <w:i/>
          <w:iCs/>
          <w:sz w:val="20"/>
        </w:rPr>
        <w:t xml:space="preserve"> enviou, à Securitizadora, a via por ela assinada do aditamento a esta Escritura, na forma do </w:t>
      </w:r>
      <w:r w:rsidRPr="002C79AF">
        <w:rPr>
          <w:rFonts w:ascii="Verdana" w:hAnsi="Verdana" w:cstheme="minorHAnsi"/>
          <w:i/>
          <w:iCs/>
          <w:sz w:val="20"/>
          <w:u w:val="single"/>
        </w:rPr>
        <w:t>Anexo V</w:t>
      </w:r>
      <w:r w:rsidRPr="002C79AF">
        <w:rPr>
          <w:rFonts w:ascii="Verdana" w:hAnsi="Verdana" w:cstheme="minorHAnsi"/>
          <w:i/>
          <w:iCs/>
          <w:sz w:val="20"/>
        </w:rPr>
        <w:t xml:space="preserve"> à presente </w:t>
      </w:r>
      <w:r w:rsidRPr="002C79AF">
        <w:rPr>
          <w:rFonts w:ascii="Verdana" w:hAnsi="Verdana" w:cstheme="minorHAnsi"/>
          <w:i/>
          <w:iCs/>
          <w:sz w:val="20"/>
        </w:rPr>
        <w:lastRenderedPageBreak/>
        <w:t xml:space="preserve">Escritura, e, caso necessário, aos demais Documentos da Operação; e </w:t>
      </w:r>
      <w:r w:rsidRPr="002C79AF">
        <w:rPr>
          <w:rFonts w:ascii="Verdana" w:hAnsi="Verdana" w:cstheme="minorHAnsi"/>
          <w:b/>
          <w:i/>
          <w:iCs/>
          <w:sz w:val="20"/>
        </w:rPr>
        <w:t>(iii)</w:t>
      </w:r>
      <w:r w:rsidRPr="002C79AF">
        <w:rPr>
          <w:rFonts w:ascii="Verdana" w:hAnsi="Verdana" w:cstheme="minorHAnsi"/>
          <w:i/>
          <w:iCs/>
          <w:sz w:val="20"/>
        </w:rPr>
        <w:t xml:space="preserve"> a Emissora deverá </w:t>
      </w:r>
      <w:r w:rsidRPr="00C877A3">
        <w:rPr>
          <w:rFonts w:ascii="Verdana" w:hAnsi="Verdana" w:cstheme="minorHAnsi"/>
          <w:i/>
          <w:iCs/>
          <w:sz w:val="20"/>
        </w:rPr>
        <w:t>(1)</w:t>
      </w:r>
      <w:r w:rsidRPr="002C79AF">
        <w:rPr>
          <w:rFonts w:ascii="Verdana" w:hAnsi="Verdana" w:cstheme="minorHAnsi"/>
          <w:i/>
          <w:iCs/>
          <w:sz w:val="20"/>
        </w:rPr>
        <w:t xml:space="preserve"> arquivar referido o aditamento na JUCESP no prazo de 30 (trinta) dias contados da data em que a JUCESP restabelecer a prestação regular dos seus serviços, nos termos do artigo 6° da Lei 14.030; e </w:t>
      </w:r>
      <w:r w:rsidRPr="00301CA9">
        <w:rPr>
          <w:rFonts w:ascii="Verdana" w:hAnsi="Verdana" w:cstheme="minorHAnsi"/>
          <w:i/>
          <w:iCs/>
          <w:sz w:val="20"/>
        </w:rPr>
        <w:t xml:space="preserve">(2) </w:t>
      </w:r>
      <w:r w:rsidRPr="002C79AF">
        <w:rPr>
          <w:rFonts w:ascii="Verdana" w:hAnsi="Verdana" w:cstheme="minorHAnsi"/>
          <w:i/>
          <w:iCs/>
          <w:sz w:val="20"/>
        </w:rPr>
        <w:t>protocolar o referido aditamento para averbação no RTD, conforme o caso, no prazo de 10 (dez) dias a contar de sua assinatura, prorrogável no caso de indisponibilidade de atendimento pelo RTD em decorrência das restrições sanitárias relacionadas à pandemia de Covid-19 pelo período em que durar tal indisponibilidade</w:t>
      </w:r>
      <w:r w:rsidRPr="001B591F">
        <w:rPr>
          <w:rFonts w:ascii="Verdana" w:hAnsi="Verdana" w:cstheme="minorHAnsi"/>
          <w:sz w:val="20"/>
        </w:rPr>
        <w:t>.</w:t>
      </w:r>
      <w:r>
        <w:rPr>
          <w:rFonts w:ascii="Verdana" w:hAnsi="Verdana" w:cstheme="minorHAnsi"/>
          <w:sz w:val="20"/>
        </w:rPr>
        <w:t>”</w:t>
      </w:r>
    </w:p>
    <w:p w14:paraId="099C3FDE" w14:textId="77777777" w:rsidR="00C877A3" w:rsidRDefault="00C877A3" w:rsidP="00C877A3">
      <w:pPr>
        <w:pStyle w:val="PargrafodaLista"/>
        <w:widowControl w:val="0"/>
        <w:spacing w:after="0" w:line="312" w:lineRule="auto"/>
        <w:ind w:left="1418"/>
        <w:contextualSpacing w:val="0"/>
        <w:rPr>
          <w:rFonts w:ascii="Verdana" w:hAnsi="Verdana" w:cstheme="minorHAnsi"/>
          <w:sz w:val="20"/>
        </w:rPr>
      </w:pPr>
    </w:p>
    <w:p w14:paraId="3DC009FF" w14:textId="5BE2FD34" w:rsidR="00C877A3" w:rsidRPr="001B591F" w:rsidRDefault="00C877A3" w:rsidP="002C79AF">
      <w:pPr>
        <w:pStyle w:val="PargrafodaLista"/>
        <w:widowControl w:val="0"/>
        <w:spacing w:after="0" w:line="312" w:lineRule="auto"/>
        <w:ind w:left="0"/>
        <w:contextualSpacing w:val="0"/>
        <w:rPr>
          <w:rFonts w:ascii="Verdana" w:hAnsi="Verdana" w:cstheme="minorHAnsi"/>
          <w:sz w:val="20"/>
        </w:rPr>
      </w:pPr>
      <w:r>
        <w:rPr>
          <w:rFonts w:ascii="Verdana" w:hAnsi="Verdana" w:cstheme="minorHAnsi"/>
          <w:sz w:val="20"/>
        </w:rPr>
        <w:t>“</w:t>
      </w:r>
      <w:r w:rsidRPr="002C79AF">
        <w:rPr>
          <w:rFonts w:ascii="Verdana" w:hAnsi="Verdana" w:cstheme="minorHAnsi"/>
          <w:i/>
          <w:iCs/>
          <w:sz w:val="20"/>
        </w:rPr>
        <w:t xml:space="preserve">6.15.2. Após o registro dos Contratos de Alienação Fiduciária no RTD competente e implementada a Condição Suspensiva, nos termos dos respectivos Contratos de Alienação Fiduciária, as Debêntures foram convoladas para a espécie com garantia real, nos termos da Cláusula </w:t>
      </w:r>
      <w:r w:rsidRPr="002C79AF">
        <w:rPr>
          <w:rFonts w:ascii="Verdana" w:hAnsi="Verdana" w:cstheme="minorHAnsi"/>
          <w:i/>
          <w:iCs/>
          <w:sz w:val="20"/>
        </w:rPr>
        <w:fldChar w:fldCharType="begin"/>
      </w:r>
      <w:r w:rsidRPr="002C79AF">
        <w:rPr>
          <w:rFonts w:ascii="Verdana" w:hAnsi="Verdana" w:cstheme="minorHAnsi"/>
          <w:i/>
          <w:iCs/>
          <w:sz w:val="20"/>
        </w:rPr>
        <w:instrText xml:space="preserve"> REF _Ref18671163 \r \h  \* MERGEFORMAT </w:instrText>
      </w:r>
      <w:r w:rsidRPr="002C79AF">
        <w:rPr>
          <w:rFonts w:ascii="Verdana" w:hAnsi="Verdana" w:cstheme="minorHAnsi"/>
          <w:i/>
          <w:iCs/>
          <w:sz w:val="20"/>
        </w:rPr>
      </w:r>
      <w:r w:rsidRPr="002C79AF">
        <w:rPr>
          <w:rFonts w:ascii="Verdana" w:hAnsi="Verdana" w:cstheme="minorHAnsi"/>
          <w:i/>
          <w:iCs/>
          <w:sz w:val="20"/>
        </w:rPr>
        <w:fldChar w:fldCharType="separate"/>
      </w:r>
      <w:r w:rsidR="00FC21F2">
        <w:rPr>
          <w:rFonts w:ascii="Verdana" w:hAnsi="Verdana" w:cstheme="minorHAnsi"/>
          <w:i/>
          <w:iCs/>
          <w:sz w:val="20"/>
        </w:rPr>
        <w:t>6.15</w:t>
      </w:r>
      <w:r w:rsidRPr="002C79AF">
        <w:rPr>
          <w:rFonts w:ascii="Verdana" w:hAnsi="Verdana" w:cstheme="minorHAnsi"/>
          <w:i/>
          <w:iCs/>
          <w:sz w:val="20"/>
        </w:rPr>
        <w:fldChar w:fldCharType="end"/>
      </w:r>
      <w:r w:rsidRPr="002C79AF">
        <w:rPr>
          <w:rFonts w:ascii="Verdana" w:hAnsi="Verdana" w:cstheme="minorHAnsi"/>
          <w:i/>
          <w:iCs/>
          <w:sz w:val="20"/>
        </w:rPr>
        <w:t xml:space="preserve"> da presente Escritura.</w:t>
      </w:r>
      <w:r>
        <w:rPr>
          <w:rFonts w:ascii="Verdana" w:hAnsi="Verdana" w:cstheme="minorHAnsi"/>
          <w:sz w:val="20"/>
        </w:rPr>
        <w:t>”</w:t>
      </w:r>
    </w:p>
    <w:p w14:paraId="6963071F" w14:textId="77777777" w:rsidR="00A25681" w:rsidRPr="002C79AF" w:rsidRDefault="00A25681" w:rsidP="002C79AF">
      <w:pPr>
        <w:spacing w:after="0" w:line="312" w:lineRule="auto"/>
        <w:rPr>
          <w:rFonts w:ascii="Verdana" w:hAnsi="Verdana" w:cstheme="minorHAnsi"/>
          <w:sz w:val="20"/>
        </w:rPr>
      </w:pPr>
    </w:p>
    <w:p w14:paraId="1715290D" w14:textId="2A63E0CB" w:rsidR="00A25681" w:rsidRPr="002C79AF" w:rsidRDefault="00A25681" w:rsidP="002C79AF">
      <w:pPr>
        <w:spacing w:after="0" w:line="312" w:lineRule="auto"/>
        <w:rPr>
          <w:rFonts w:ascii="Verdana" w:hAnsi="Verdana" w:cstheme="minorHAnsi"/>
          <w:sz w:val="20"/>
        </w:rPr>
      </w:pPr>
      <w:r w:rsidRPr="002C79AF">
        <w:rPr>
          <w:rFonts w:ascii="Verdana" w:hAnsi="Verdana" w:cstheme="minorHAnsi"/>
          <w:b/>
          <w:sz w:val="20"/>
        </w:rPr>
        <w:t xml:space="preserve">CLÁUSULA SEGUNDA - </w:t>
      </w:r>
      <w:r w:rsidRPr="002C79AF">
        <w:rPr>
          <w:rFonts w:ascii="Verdana" w:hAnsi="Verdana" w:cstheme="minorHAnsi"/>
          <w:sz w:val="20"/>
        </w:rPr>
        <w:t xml:space="preserve">Em razão das alterações indicadas na Cláusula Primeira, a Escritura passa a denominar-se </w:t>
      </w:r>
      <w:bookmarkStart w:id="309" w:name="_9kMHz2K7aXvAB78AB"/>
      <w:r w:rsidRPr="002C79AF">
        <w:rPr>
          <w:rFonts w:ascii="Verdana" w:hAnsi="Verdana" w:cstheme="minorHAnsi"/>
          <w:sz w:val="20"/>
        </w:rPr>
        <w:t>“</w:t>
      </w:r>
      <w:bookmarkStart w:id="310" w:name="_9kMHz3L7aXvAB78AB"/>
      <w:bookmarkEnd w:id="309"/>
      <w:r w:rsidR="00C877A3" w:rsidRPr="00A25681">
        <w:rPr>
          <w:rFonts w:ascii="Verdana" w:hAnsi="Verdana" w:cstheme="minorHAnsi"/>
          <w:bCs/>
          <w:i/>
          <w:sz w:val="20"/>
        </w:rPr>
        <w:t>Instrumento Particular de Escritura de Emissão de Debêntures Não Conversíveis em Ações, da Espécie com Garantia Real, Com Garantia Adicional Fidejussória, em Duas Séries, da 3ª (terceira) Emissão, para Colocação Privada, da You Inc Incorporadora e Participações S.A.</w:t>
      </w:r>
      <w:r w:rsidRPr="002C79AF">
        <w:rPr>
          <w:rFonts w:ascii="Verdana" w:hAnsi="Verdana" w:cstheme="minorHAnsi"/>
          <w:sz w:val="20"/>
        </w:rPr>
        <w:t>”</w:t>
      </w:r>
      <w:bookmarkEnd w:id="310"/>
      <w:r w:rsidRPr="002C79AF">
        <w:rPr>
          <w:rFonts w:ascii="Verdana" w:hAnsi="Verdana" w:cstheme="minorHAnsi"/>
          <w:sz w:val="20"/>
        </w:rPr>
        <w:t>, observado que todas as demais referências na Escritura de Emissão à espécie quirografária das Debêntures serão modificadas para constar como “com garantia real”.</w:t>
      </w:r>
    </w:p>
    <w:p w14:paraId="21D483B5" w14:textId="77777777" w:rsidR="00A25681" w:rsidRPr="002C79AF" w:rsidRDefault="00A25681" w:rsidP="002C79AF">
      <w:pPr>
        <w:spacing w:after="0" w:line="312" w:lineRule="auto"/>
        <w:rPr>
          <w:rFonts w:ascii="Verdana" w:hAnsi="Verdana" w:cstheme="minorHAnsi"/>
          <w:sz w:val="20"/>
        </w:rPr>
      </w:pPr>
    </w:p>
    <w:p w14:paraId="70CD8221" w14:textId="77777777" w:rsidR="00A25681" w:rsidRPr="002C79AF" w:rsidRDefault="00A25681" w:rsidP="002C79AF">
      <w:pPr>
        <w:spacing w:after="0" w:line="312" w:lineRule="auto"/>
        <w:rPr>
          <w:rFonts w:ascii="Verdana" w:hAnsi="Verdana" w:cstheme="minorHAnsi"/>
          <w:b/>
          <w:sz w:val="20"/>
        </w:rPr>
      </w:pPr>
      <w:r w:rsidRPr="002C79AF">
        <w:rPr>
          <w:rFonts w:ascii="Verdana" w:hAnsi="Verdana" w:cstheme="minorHAnsi"/>
          <w:b/>
          <w:sz w:val="20"/>
        </w:rPr>
        <w:t xml:space="preserve">CLÁUSULA TERCEIRA - </w:t>
      </w:r>
      <w:r w:rsidRPr="002C79AF">
        <w:rPr>
          <w:rFonts w:ascii="Verdana" w:hAnsi="Verdana" w:cstheme="minorHAnsi"/>
          <w:sz w:val="20"/>
        </w:rPr>
        <w:t>As alterações feitas por meio deste Segundo Aditamento não implicam em novação, pelo que permanecem ainda validas e em vigor todas as obrigações, cláusulas, termos e condições previstas na Escritura que não tenham sido expressamente alterados nos termos deste Segundo Aditamento.</w:t>
      </w:r>
    </w:p>
    <w:p w14:paraId="170621DA" w14:textId="77777777" w:rsidR="00A25681" w:rsidRPr="002C79AF" w:rsidRDefault="00A25681" w:rsidP="002C79AF">
      <w:pPr>
        <w:spacing w:after="0" w:line="312" w:lineRule="auto"/>
        <w:rPr>
          <w:rFonts w:ascii="Verdana" w:hAnsi="Verdana" w:cstheme="minorHAnsi"/>
          <w:sz w:val="20"/>
        </w:rPr>
      </w:pPr>
    </w:p>
    <w:p w14:paraId="614D7765" w14:textId="1677F3A9" w:rsidR="00A25681" w:rsidRPr="002C79AF" w:rsidRDefault="00A25681" w:rsidP="002C79AF">
      <w:pPr>
        <w:spacing w:after="0" w:line="312" w:lineRule="auto"/>
        <w:rPr>
          <w:rFonts w:ascii="Verdana" w:hAnsi="Verdana" w:cstheme="minorHAnsi"/>
          <w:sz w:val="20"/>
        </w:rPr>
      </w:pPr>
      <w:r w:rsidRPr="002C79AF">
        <w:rPr>
          <w:rFonts w:ascii="Verdana" w:hAnsi="Verdana" w:cstheme="minorHAnsi"/>
          <w:b/>
          <w:sz w:val="20"/>
        </w:rPr>
        <w:t>CLÁUSULA QUARTA</w:t>
      </w:r>
      <w:r w:rsidRPr="002C79AF">
        <w:rPr>
          <w:rFonts w:ascii="Verdana" w:hAnsi="Verdana" w:cstheme="minorHAnsi"/>
          <w:sz w:val="20"/>
        </w:rPr>
        <w:t xml:space="preserve"> - Este Aditamento, bem como as posteriores alterações à Escritura de Emissão, será registrado na JUCESP, de acordo com o artigo 62, inciso II, da Lei nº 6.404, de 15 de dezembro de 1976, conforme alterada, e no RTD, nos termos da Escritura.</w:t>
      </w:r>
    </w:p>
    <w:p w14:paraId="73EA374E" w14:textId="77777777" w:rsidR="00A25681" w:rsidRPr="002C79AF" w:rsidRDefault="00A25681" w:rsidP="002C79AF">
      <w:pPr>
        <w:spacing w:after="0" w:line="312" w:lineRule="auto"/>
        <w:rPr>
          <w:rFonts w:ascii="Verdana" w:hAnsi="Verdana" w:cstheme="minorHAnsi"/>
          <w:sz w:val="20"/>
        </w:rPr>
      </w:pPr>
    </w:p>
    <w:p w14:paraId="7B588E76" w14:textId="2014CC0B" w:rsidR="00A25681" w:rsidRPr="002C79AF" w:rsidRDefault="00A25681" w:rsidP="002C79AF">
      <w:pPr>
        <w:spacing w:after="0" w:line="312" w:lineRule="auto"/>
        <w:rPr>
          <w:rFonts w:ascii="Verdana" w:hAnsi="Verdana" w:cstheme="minorHAnsi"/>
          <w:sz w:val="20"/>
        </w:rPr>
      </w:pPr>
      <w:r w:rsidRPr="002C79AF">
        <w:rPr>
          <w:rFonts w:ascii="Verdana" w:hAnsi="Verdana" w:cstheme="minorHAnsi"/>
          <w:b/>
          <w:sz w:val="20"/>
        </w:rPr>
        <w:t>CLÁUSULA QUINTA</w:t>
      </w:r>
      <w:r w:rsidRPr="002C79AF">
        <w:rPr>
          <w:rFonts w:ascii="Verdana" w:hAnsi="Verdana" w:cstheme="minorHAnsi"/>
          <w:sz w:val="20"/>
        </w:rPr>
        <w:t xml:space="preserve"> - O presente Aditamento é firmado em caráter irrevogável e irretratável, obrigando as partes por si e seus sucessores.</w:t>
      </w:r>
    </w:p>
    <w:p w14:paraId="0F5E5110" w14:textId="77777777" w:rsidR="00A25681" w:rsidRPr="002C79AF" w:rsidRDefault="00A25681" w:rsidP="002C79AF">
      <w:pPr>
        <w:spacing w:after="0" w:line="312" w:lineRule="auto"/>
        <w:rPr>
          <w:rFonts w:ascii="Verdana" w:hAnsi="Verdana" w:cstheme="minorHAnsi"/>
          <w:sz w:val="20"/>
        </w:rPr>
      </w:pPr>
    </w:p>
    <w:p w14:paraId="30588098" w14:textId="51C5DA3F" w:rsidR="00A25681" w:rsidRPr="002C79AF" w:rsidRDefault="00A25681" w:rsidP="002C79AF">
      <w:pPr>
        <w:spacing w:after="0" w:line="312" w:lineRule="auto"/>
        <w:rPr>
          <w:rFonts w:ascii="Verdana" w:hAnsi="Verdana" w:cstheme="minorHAnsi"/>
          <w:sz w:val="20"/>
        </w:rPr>
      </w:pPr>
      <w:r w:rsidRPr="002C79AF">
        <w:rPr>
          <w:rFonts w:ascii="Verdana" w:hAnsi="Verdana" w:cstheme="minorHAnsi"/>
          <w:b/>
          <w:sz w:val="20"/>
        </w:rPr>
        <w:t>CLÁUSULA SEXTA</w:t>
      </w:r>
      <w:r w:rsidRPr="002C79AF">
        <w:rPr>
          <w:rFonts w:ascii="Verdana" w:hAnsi="Verdana" w:cstheme="minorHAnsi"/>
          <w:sz w:val="20"/>
        </w:rPr>
        <w:t xml:space="preserve"> – Este Aditamento é regido pelas Leis da República Federativa do Brasil.</w:t>
      </w:r>
    </w:p>
    <w:p w14:paraId="4E4A2062" w14:textId="77777777" w:rsidR="00A25681" w:rsidRPr="002C79AF" w:rsidRDefault="00A25681" w:rsidP="002C79AF">
      <w:pPr>
        <w:spacing w:after="0" w:line="312" w:lineRule="auto"/>
        <w:rPr>
          <w:rFonts w:ascii="Verdana" w:hAnsi="Verdana" w:cstheme="minorHAnsi"/>
          <w:sz w:val="20"/>
        </w:rPr>
      </w:pPr>
    </w:p>
    <w:p w14:paraId="0CC92F4A" w14:textId="2DF4F854" w:rsidR="00A25681" w:rsidRPr="002C79AF" w:rsidRDefault="00A25681" w:rsidP="002C79AF">
      <w:pPr>
        <w:spacing w:after="0" w:line="312" w:lineRule="auto"/>
        <w:rPr>
          <w:rFonts w:ascii="Verdana" w:hAnsi="Verdana" w:cstheme="minorHAnsi"/>
          <w:sz w:val="20"/>
        </w:rPr>
      </w:pPr>
      <w:r w:rsidRPr="002C79AF">
        <w:rPr>
          <w:rFonts w:ascii="Verdana" w:hAnsi="Verdana" w:cstheme="minorHAnsi"/>
          <w:b/>
          <w:sz w:val="20"/>
        </w:rPr>
        <w:t>CLÁUSULA SÉTIMA</w:t>
      </w:r>
      <w:r w:rsidRPr="002C79AF">
        <w:rPr>
          <w:rFonts w:ascii="Verdana" w:hAnsi="Verdana" w:cstheme="minorHAnsi"/>
          <w:sz w:val="20"/>
        </w:rPr>
        <w:t xml:space="preserve"> - Este Aditamento constitui título executivo extrajudicial, nos termos do artigo 784, incisos I, do Código de Processo Civil, e as obrigações aqui encerradas estão sujeitas a execução específica, de acordo com os artigos 815 e seguintes, do Código de Processo Civil.</w:t>
      </w:r>
    </w:p>
    <w:p w14:paraId="1D27DBA3" w14:textId="77777777" w:rsidR="00A25681" w:rsidRPr="002C79AF" w:rsidRDefault="00A25681" w:rsidP="002C79AF">
      <w:pPr>
        <w:spacing w:after="0" w:line="312" w:lineRule="auto"/>
        <w:rPr>
          <w:rFonts w:ascii="Verdana" w:hAnsi="Verdana" w:cstheme="minorHAnsi"/>
          <w:sz w:val="20"/>
        </w:rPr>
      </w:pPr>
    </w:p>
    <w:p w14:paraId="1D21C712" w14:textId="29030D76" w:rsidR="00A25681" w:rsidRPr="002C79AF" w:rsidRDefault="00A25681" w:rsidP="002C79AF">
      <w:pPr>
        <w:spacing w:after="0" w:line="312" w:lineRule="auto"/>
        <w:rPr>
          <w:rFonts w:ascii="Verdana" w:hAnsi="Verdana" w:cstheme="minorHAnsi"/>
          <w:sz w:val="20"/>
        </w:rPr>
      </w:pPr>
      <w:r w:rsidRPr="002C79AF">
        <w:rPr>
          <w:rFonts w:ascii="Verdana" w:hAnsi="Verdana" w:cstheme="minorHAnsi"/>
          <w:b/>
          <w:sz w:val="20"/>
        </w:rPr>
        <w:lastRenderedPageBreak/>
        <w:t>CLÁUSULA OITAVA</w:t>
      </w:r>
      <w:r w:rsidRPr="002C79AF">
        <w:rPr>
          <w:rFonts w:ascii="Verdana" w:hAnsi="Verdana" w:cstheme="minorHAnsi"/>
          <w:sz w:val="20"/>
        </w:rPr>
        <w:t xml:space="preserve"> - Fica eleito o foro da </w:t>
      </w:r>
      <w:r w:rsidR="00C877A3" w:rsidRPr="00A25681">
        <w:rPr>
          <w:rFonts w:ascii="Verdana" w:hAnsi="Verdana" w:cstheme="minorHAnsi"/>
          <w:sz w:val="20"/>
        </w:rPr>
        <w:t xml:space="preserve">comarca </w:t>
      </w:r>
      <w:r w:rsidRPr="002C79AF">
        <w:rPr>
          <w:rFonts w:ascii="Verdana" w:hAnsi="Verdana" w:cstheme="minorHAnsi"/>
          <w:sz w:val="20"/>
        </w:rPr>
        <w:t xml:space="preserve">de São Paulo, </w:t>
      </w:r>
      <w:r w:rsidR="00C877A3" w:rsidRPr="00A25681">
        <w:rPr>
          <w:rFonts w:ascii="Verdana" w:hAnsi="Verdana" w:cstheme="minorHAnsi"/>
          <w:sz w:val="20"/>
        </w:rPr>
        <w:t xml:space="preserve">estado </w:t>
      </w:r>
      <w:r w:rsidRPr="002C79AF">
        <w:rPr>
          <w:rFonts w:ascii="Verdana" w:hAnsi="Verdana" w:cstheme="minorHAnsi"/>
          <w:sz w:val="20"/>
        </w:rPr>
        <w:t>de São Paulo, com exclusão de qualquer outro, por mais privilegiado que seja, para dirimir as questões porventura oriundas deste Segundo Aditamento.</w:t>
      </w:r>
    </w:p>
    <w:p w14:paraId="33DEC2A0" w14:textId="77777777" w:rsidR="00A25681" w:rsidRPr="002C79AF" w:rsidRDefault="00A25681" w:rsidP="002C79AF">
      <w:pPr>
        <w:spacing w:after="0" w:line="312" w:lineRule="auto"/>
        <w:rPr>
          <w:rFonts w:ascii="Verdana" w:hAnsi="Verdana" w:cstheme="minorHAnsi"/>
          <w:sz w:val="20"/>
        </w:rPr>
      </w:pPr>
    </w:p>
    <w:p w14:paraId="03DD39BD" w14:textId="13D0EDE4" w:rsidR="00A25681" w:rsidRPr="002C79AF" w:rsidRDefault="00A25681" w:rsidP="002C79AF">
      <w:pPr>
        <w:spacing w:after="0" w:line="312" w:lineRule="auto"/>
        <w:rPr>
          <w:rFonts w:ascii="Verdana" w:hAnsi="Verdana" w:cstheme="minorHAnsi"/>
          <w:sz w:val="20"/>
        </w:rPr>
      </w:pPr>
      <w:r w:rsidRPr="002C79AF">
        <w:rPr>
          <w:rFonts w:ascii="Verdana" w:hAnsi="Verdana" w:cstheme="minorHAnsi"/>
          <w:sz w:val="20"/>
        </w:rPr>
        <w:t>E, por estarem assim justas e contratadas, as partes firmam o presente Aditamento, em 5 (cinco) vias de igual teor e forma, juntamente com as 2 (duas) testemunhas abaixo-assinadas.</w:t>
      </w:r>
    </w:p>
    <w:p w14:paraId="58FCB152" w14:textId="77777777" w:rsidR="00A25681" w:rsidRPr="002C79AF" w:rsidRDefault="00A25681" w:rsidP="002C79AF">
      <w:pPr>
        <w:spacing w:after="0" w:line="312" w:lineRule="auto"/>
        <w:rPr>
          <w:rFonts w:ascii="Verdana" w:hAnsi="Verdana" w:cstheme="minorHAnsi"/>
          <w:sz w:val="20"/>
        </w:rPr>
      </w:pPr>
    </w:p>
    <w:p w14:paraId="712B7053" w14:textId="5142F0C9" w:rsidR="00A25681" w:rsidRPr="002C79AF" w:rsidRDefault="00A25681" w:rsidP="002C79AF">
      <w:pPr>
        <w:spacing w:after="0" w:line="312" w:lineRule="auto"/>
        <w:jc w:val="center"/>
        <w:rPr>
          <w:rFonts w:ascii="Verdana" w:hAnsi="Verdana" w:cstheme="minorHAnsi"/>
          <w:sz w:val="20"/>
        </w:rPr>
      </w:pPr>
      <w:r w:rsidRPr="002C79AF">
        <w:rPr>
          <w:rFonts w:ascii="Verdana" w:hAnsi="Verdana" w:cstheme="minorHAnsi"/>
          <w:sz w:val="20"/>
        </w:rPr>
        <w:t>São Paulo, [•].</w:t>
      </w:r>
    </w:p>
    <w:p w14:paraId="2A8122AE" w14:textId="77777777" w:rsidR="00A25681" w:rsidRPr="002C79AF" w:rsidRDefault="00A25681" w:rsidP="002C79AF">
      <w:pPr>
        <w:spacing w:after="0" w:line="312" w:lineRule="auto"/>
        <w:jc w:val="center"/>
        <w:rPr>
          <w:rFonts w:ascii="Verdana" w:hAnsi="Verdana" w:cstheme="minorHAnsi"/>
          <w:sz w:val="20"/>
        </w:rPr>
      </w:pPr>
      <w:r w:rsidRPr="002C79AF">
        <w:rPr>
          <w:rFonts w:ascii="Verdana" w:hAnsi="Verdana" w:cstheme="minorHAnsi"/>
          <w:sz w:val="20"/>
        </w:rPr>
        <w:t>(</w:t>
      </w:r>
      <w:r w:rsidRPr="002C79AF">
        <w:rPr>
          <w:rFonts w:ascii="Verdana" w:hAnsi="Verdana" w:cstheme="minorHAnsi"/>
          <w:i/>
          <w:sz w:val="20"/>
        </w:rPr>
        <w:t>O restante da página foi intencionalmente deixado em branco.</w:t>
      </w:r>
      <w:r w:rsidRPr="002C79AF">
        <w:rPr>
          <w:rFonts w:ascii="Verdana" w:hAnsi="Verdana" w:cstheme="minorHAnsi"/>
          <w:sz w:val="20"/>
        </w:rPr>
        <w:t>)</w:t>
      </w:r>
    </w:p>
    <w:p w14:paraId="0F72F415" w14:textId="77777777" w:rsidR="003426F2" w:rsidRPr="001B591F" w:rsidRDefault="003426F2" w:rsidP="001B591F">
      <w:pPr>
        <w:spacing w:after="0" w:line="312" w:lineRule="auto"/>
        <w:rPr>
          <w:rFonts w:ascii="Verdana" w:hAnsi="Verdana" w:cstheme="minorHAnsi"/>
          <w:sz w:val="20"/>
        </w:rPr>
      </w:pPr>
      <w:r w:rsidRPr="001B591F">
        <w:rPr>
          <w:rFonts w:ascii="Verdana" w:hAnsi="Verdana" w:cstheme="minorHAnsi"/>
          <w:sz w:val="20"/>
        </w:rPr>
        <w:br w:type="page"/>
      </w:r>
    </w:p>
    <w:p w14:paraId="480A70F7" w14:textId="77777777" w:rsidR="00057224" w:rsidRPr="001B591F" w:rsidRDefault="00057224" w:rsidP="001B591F">
      <w:pPr>
        <w:pBdr>
          <w:bottom w:val="single" w:sz="4" w:space="1" w:color="auto"/>
        </w:pBdr>
        <w:spacing w:after="0" w:line="312" w:lineRule="auto"/>
        <w:rPr>
          <w:rFonts w:ascii="Verdana" w:hAnsi="Verdana" w:cstheme="minorHAnsi"/>
          <w:sz w:val="20"/>
        </w:rPr>
      </w:pPr>
    </w:p>
    <w:p w14:paraId="539C9B6E" w14:textId="77777777" w:rsidR="00057224" w:rsidRPr="001B591F" w:rsidRDefault="00057224" w:rsidP="001B591F">
      <w:pPr>
        <w:pStyle w:val="Ttulo1"/>
        <w:spacing w:after="0" w:line="312" w:lineRule="auto"/>
        <w:jc w:val="center"/>
        <w:rPr>
          <w:rFonts w:ascii="Verdana" w:hAnsi="Verdana" w:cstheme="minorHAnsi"/>
          <w:sz w:val="20"/>
        </w:rPr>
      </w:pPr>
      <w:bookmarkStart w:id="311" w:name="_Toc19537942"/>
      <w:r w:rsidRPr="001B591F">
        <w:rPr>
          <w:rFonts w:ascii="Verdana" w:hAnsi="Verdana" w:cstheme="minorHAnsi"/>
          <w:sz w:val="20"/>
        </w:rPr>
        <w:t>ANEXO VI – MODELO DE DECLARAÇÃO</w:t>
      </w:r>
      <w:bookmarkEnd w:id="285"/>
      <w:bookmarkEnd w:id="286"/>
      <w:bookmarkEnd w:id="311"/>
    </w:p>
    <w:p w14:paraId="3A03B3C9" w14:textId="77777777" w:rsidR="00057224" w:rsidRPr="001B591F" w:rsidRDefault="00057224" w:rsidP="001B591F">
      <w:pPr>
        <w:pBdr>
          <w:bottom w:val="single" w:sz="4" w:space="1" w:color="auto"/>
        </w:pBdr>
        <w:spacing w:after="0" w:line="312" w:lineRule="auto"/>
        <w:rPr>
          <w:rFonts w:ascii="Verdana" w:hAnsi="Verdana" w:cstheme="minorHAnsi"/>
          <w:sz w:val="20"/>
        </w:rPr>
      </w:pPr>
    </w:p>
    <w:p w14:paraId="3B150448" w14:textId="77777777" w:rsidR="00057224" w:rsidRPr="001B591F" w:rsidRDefault="00057224" w:rsidP="001B591F">
      <w:pPr>
        <w:spacing w:after="0" w:line="312" w:lineRule="auto"/>
        <w:rPr>
          <w:rFonts w:ascii="Verdana" w:hAnsi="Verdana" w:cstheme="minorHAnsi"/>
          <w:i/>
          <w:sz w:val="20"/>
        </w:rPr>
      </w:pPr>
    </w:p>
    <w:p w14:paraId="5A6496DC" w14:textId="77777777" w:rsidR="00057224" w:rsidRPr="001B591F" w:rsidRDefault="00057224" w:rsidP="001B591F">
      <w:pPr>
        <w:pStyle w:val="PargrafodaLista"/>
        <w:widowControl w:val="0"/>
        <w:tabs>
          <w:tab w:val="left" w:pos="0"/>
        </w:tabs>
        <w:spacing w:after="0" w:line="312" w:lineRule="auto"/>
        <w:ind w:left="0"/>
        <w:contextualSpacing w:val="0"/>
        <w:jc w:val="right"/>
        <w:rPr>
          <w:rFonts w:ascii="Verdana" w:hAnsi="Verdana" w:cstheme="minorHAnsi"/>
          <w:bCs/>
          <w:sz w:val="20"/>
        </w:rPr>
      </w:pPr>
      <w:r w:rsidRPr="001B591F">
        <w:rPr>
          <w:rFonts w:ascii="Verdana" w:hAnsi="Verdana" w:cstheme="minorHAnsi"/>
          <w:bCs/>
          <w:sz w:val="20"/>
        </w:rPr>
        <w:t xml:space="preserve">São Paulo, </w:t>
      </w:r>
      <w:r w:rsidRPr="001B591F">
        <w:rPr>
          <w:rFonts w:ascii="Verdana" w:hAnsi="Verdana" w:cstheme="minorHAnsi"/>
          <w:sz w:val="20"/>
        </w:rPr>
        <w:t>[•]</w:t>
      </w:r>
      <w:r w:rsidRPr="001B591F">
        <w:rPr>
          <w:rFonts w:ascii="Verdana" w:hAnsi="Verdana" w:cstheme="minorHAnsi"/>
          <w:bCs/>
          <w:sz w:val="20"/>
        </w:rPr>
        <w:t xml:space="preserve"> de </w:t>
      </w:r>
      <w:r w:rsidRPr="001B591F">
        <w:rPr>
          <w:rFonts w:ascii="Verdana" w:hAnsi="Verdana" w:cstheme="minorHAnsi"/>
          <w:sz w:val="20"/>
        </w:rPr>
        <w:t>[•]</w:t>
      </w:r>
      <w:r w:rsidRPr="001B591F">
        <w:rPr>
          <w:rFonts w:ascii="Verdana" w:hAnsi="Verdana" w:cstheme="minorHAnsi"/>
          <w:bCs/>
          <w:sz w:val="20"/>
        </w:rPr>
        <w:t xml:space="preserve"> de </w:t>
      </w:r>
      <w:r w:rsidRPr="001B591F">
        <w:rPr>
          <w:rFonts w:ascii="Verdana" w:hAnsi="Verdana" w:cstheme="minorHAnsi"/>
          <w:sz w:val="20"/>
        </w:rPr>
        <w:t>[•]</w:t>
      </w:r>
      <w:r w:rsidRPr="001B591F">
        <w:rPr>
          <w:rFonts w:ascii="Verdana" w:hAnsi="Verdana" w:cstheme="minorHAnsi"/>
          <w:bCs/>
          <w:sz w:val="20"/>
        </w:rPr>
        <w:t>.</w:t>
      </w:r>
    </w:p>
    <w:p w14:paraId="5FFC5814" w14:textId="77777777" w:rsidR="00057224" w:rsidRPr="001B591F" w:rsidRDefault="00057224" w:rsidP="001B591F">
      <w:pPr>
        <w:pStyle w:val="PargrafodaLista"/>
        <w:widowControl w:val="0"/>
        <w:tabs>
          <w:tab w:val="left" w:pos="0"/>
        </w:tabs>
        <w:spacing w:after="0" w:line="312" w:lineRule="auto"/>
        <w:ind w:left="0"/>
        <w:contextualSpacing w:val="0"/>
        <w:rPr>
          <w:rFonts w:ascii="Verdana" w:hAnsi="Verdana" w:cstheme="minorHAnsi"/>
          <w:bCs/>
          <w:sz w:val="20"/>
        </w:rPr>
      </w:pPr>
    </w:p>
    <w:p w14:paraId="6ECBCF27" w14:textId="77777777" w:rsidR="00057224" w:rsidRPr="001B591F" w:rsidRDefault="00057224" w:rsidP="001B591F">
      <w:pPr>
        <w:pStyle w:val="PargrafodaLista"/>
        <w:widowControl w:val="0"/>
        <w:tabs>
          <w:tab w:val="left" w:pos="0"/>
        </w:tabs>
        <w:spacing w:after="0" w:line="312" w:lineRule="auto"/>
        <w:ind w:left="0"/>
        <w:contextualSpacing w:val="0"/>
        <w:rPr>
          <w:rFonts w:ascii="Verdana" w:hAnsi="Verdana" w:cstheme="minorHAnsi"/>
          <w:sz w:val="20"/>
        </w:rPr>
      </w:pPr>
      <w:r w:rsidRPr="001B591F">
        <w:rPr>
          <w:rFonts w:ascii="Verdana" w:hAnsi="Verdana" w:cstheme="minorHAnsi"/>
          <w:sz w:val="20"/>
        </w:rPr>
        <w:t xml:space="preserve">À </w:t>
      </w:r>
    </w:p>
    <w:p w14:paraId="1BD70DD8" w14:textId="77777777" w:rsidR="00057224" w:rsidRPr="001B591F" w:rsidRDefault="00CE036D" w:rsidP="001B591F">
      <w:pPr>
        <w:pStyle w:val="PargrafodaLista"/>
        <w:widowControl w:val="0"/>
        <w:tabs>
          <w:tab w:val="left" w:pos="0"/>
        </w:tabs>
        <w:spacing w:after="0" w:line="312" w:lineRule="auto"/>
        <w:ind w:left="0"/>
        <w:contextualSpacing w:val="0"/>
        <w:rPr>
          <w:rFonts w:ascii="Verdana" w:hAnsi="Verdana" w:cstheme="minorHAnsi"/>
          <w:b/>
          <w:sz w:val="20"/>
        </w:rPr>
      </w:pPr>
      <w:r w:rsidRPr="001B591F">
        <w:rPr>
          <w:rFonts w:ascii="Verdana" w:hAnsi="Verdana" w:cstheme="minorHAnsi"/>
          <w:b/>
          <w:sz w:val="20"/>
        </w:rPr>
        <w:t>VERT COMPANHIA SECURITIZADORA</w:t>
      </w:r>
    </w:p>
    <w:p w14:paraId="243AE8EB" w14:textId="77777777" w:rsidR="00CE036D" w:rsidRPr="001B591F" w:rsidRDefault="00CE036D" w:rsidP="001B591F">
      <w:pPr>
        <w:pStyle w:val="PargrafodaLista"/>
        <w:widowControl w:val="0"/>
        <w:tabs>
          <w:tab w:val="left" w:pos="0"/>
        </w:tabs>
        <w:spacing w:after="0" w:line="312" w:lineRule="auto"/>
        <w:ind w:left="0"/>
        <w:contextualSpacing w:val="0"/>
        <w:rPr>
          <w:rFonts w:ascii="Verdana" w:hAnsi="Verdana" w:cstheme="minorHAnsi"/>
          <w:sz w:val="20"/>
        </w:rPr>
      </w:pPr>
      <w:r w:rsidRPr="001B591F">
        <w:rPr>
          <w:rFonts w:ascii="Verdana" w:hAnsi="Verdana" w:cstheme="minorHAnsi"/>
          <w:sz w:val="20"/>
        </w:rPr>
        <w:t>Rua Cardeal Arcoverde, 2.365, 7º andar, Pinheiros</w:t>
      </w:r>
    </w:p>
    <w:p w14:paraId="030643DC" w14:textId="77777777" w:rsidR="00CE036D" w:rsidRPr="001B591F" w:rsidRDefault="00CE036D" w:rsidP="001B591F">
      <w:pPr>
        <w:pStyle w:val="PargrafodaLista"/>
        <w:widowControl w:val="0"/>
        <w:tabs>
          <w:tab w:val="left" w:pos="0"/>
        </w:tabs>
        <w:spacing w:after="0" w:line="312" w:lineRule="auto"/>
        <w:ind w:left="0"/>
        <w:contextualSpacing w:val="0"/>
        <w:rPr>
          <w:rFonts w:ascii="Verdana" w:hAnsi="Verdana" w:cstheme="minorHAnsi"/>
          <w:bCs/>
          <w:iCs/>
          <w:sz w:val="20"/>
        </w:rPr>
      </w:pPr>
      <w:r w:rsidRPr="001B591F">
        <w:rPr>
          <w:rFonts w:ascii="Verdana" w:hAnsi="Verdana" w:cstheme="minorHAnsi"/>
          <w:sz w:val="20"/>
        </w:rPr>
        <w:t>São Paulo – SP</w:t>
      </w:r>
      <w:r w:rsidRPr="001B591F">
        <w:rPr>
          <w:rFonts w:ascii="Verdana" w:hAnsi="Verdana" w:cstheme="minorHAnsi"/>
          <w:bCs/>
          <w:iCs/>
          <w:sz w:val="20"/>
        </w:rPr>
        <w:t xml:space="preserve"> </w:t>
      </w:r>
    </w:p>
    <w:p w14:paraId="22660326" w14:textId="77777777" w:rsidR="00057224" w:rsidRPr="001B591F" w:rsidRDefault="00057224" w:rsidP="001B591F">
      <w:pPr>
        <w:pStyle w:val="PargrafodaLista"/>
        <w:widowControl w:val="0"/>
        <w:tabs>
          <w:tab w:val="left" w:pos="0"/>
        </w:tabs>
        <w:spacing w:after="0" w:line="312" w:lineRule="auto"/>
        <w:ind w:left="0"/>
        <w:contextualSpacing w:val="0"/>
        <w:rPr>
          <w:rFonts w:ascii="Verdana" w:hAnsi="Verdana" w:cstheme="minorHAnsi"/>
          <w:bCs/>
          <w:iCs/>
          <w:sz w:val="20"/>
        </w:rPr>
      </w:pPr>
      <w:r w:rsidRPr="001B591F">
        <w:rPr>
          <w:rFonts w:ascii="Verdana" w:hAnsi="Verdana" w:cstheme="minorHAnsi"/>
          <w:bCs/>
          <w:iCs/>
          <w:sz w:val="20"/>
        </w:rPr>
        <w:t>At.: [•]</w:t>
      </w:r>
    </w:p>
    <w:p w14:paraId="3E939370" w14:textId="77777777" w:rsidR="00057224" w:rsidRPr="001B591F" w:rsidRDefault="00057224" w:rsidP="001B591F">
      <w:pPr>
        <w:pStyle w:val="PargrafodaLista"/>
        <w:widowControl w:val="0"/>
        <w:tabs>
          <w:tab w:val="left" w:pos="0"/>
        </w:tabs>
        <w:spacing w:after="0" w:line="312" w:lineRule="auto"/>
        <w:ind w:left="0"/>
        <w:contextualSpacing w:val="0"/>
        <w:rPr>
          <w:rFonts w:ascii="Verdana" w:hAnsi="Verdana" w:cstheme="minorHAnsi"/>
          <w:bCs/>
          <w:sz w:val="20"/>
        </w:rPr>
      </w:pPr>
    </w:p>
    <w:p w14:paraId="3E8BF6DF" w14:textId="3D2D1BE7" w:rsidR="00057224" w:rsidRPr="001B591F" w:rsidRDefault="005B2C4C" w:rsidP="001B591F">
      <w:pPr>
        <w:pStyle w:val="PargrafodaLista"/>
        <w:tabs>
          <w:tab w:val="left" w:pos="0"/>
        </w:tabs>
        <w:spacing w:after="0" w:line="312" w:lineRule="auto"/>
        <w:ind w:left="0"/>
        <w:contextualSpacing w:val="0"/>
        <w:rPr>
          <w:rFonts w:ascii="Verdana" w:hAnsi="Verdana" w:cstheme="minorHAnsi"/>
          <w:b/>
          <w:sz w:val="20"/>
        </w:rPr>
      </w:pPr>
      <w:r w:rsidRPr="001B591F">
        <w:rPr>
          <w:rFonts w:ascii="Verdana" w:hAnsi="Verdana" w:cstheme="minorHAnsi"/>
          <w:b/>
          <w:bCs/>
          <w:sz w:val="20"/>
        </w:rPr>
        <w:t>REF</w:t>
      </w:r>
      <w:r w:rsidR="000D7D0F" w:rsidRPr="000D7D0F">
        <w:rPr>
          <w:rFonts w:ascii="Verdana" w:hAnsi="Verdana" w:cstheme="minorHAnsi"/>
          <w:b/>
          <w:bCs/>
          <w:sz w:val="20"/>
        </w:rPr>
        <w:t>.:</w:t>
      </w:r>
      <w:r w:rsidR="000D7D0F" w:rsidRPr="005F7E74">
        <w:rPr>
          <w:rFonts w:ascii="Verdana" w:hAnsi="Verdana"/>
          <w:b/>
          <w:sz w:val="20"/>
        </w:rPr>
        <w:t xml:space="preserve"> </w:t>
      </w:r>
      <w:r w:rsidR="000D7D0F" w:rsidRPr="000D7D0F">
        <w:rPr>
          <w:rFonts w:ascii="Verdana" w:hAnsi="Verdana" w:cstheme="minorHAnsi"/>
          <w:b/>
          <w:bCs/>
          <w:sz w:val="20"/>
        </w:rPr>
        <w:t xml:space="preserve">INSTRUMENTO PARTICULAR DE ESCRITURA DE EMISSÃO DE DEBÊNTURES NÃO CONVERSÍVEIS EM AÇÕES, DA ESPÉCIE QUIROGRAFÁRIA, A SER CONVOLADA EM ESPÉCIE COM GARANTIA REAL, COM GARANTIA ADICIONAL FIDEJUSSÓRIA, </w:t>
      </w:r>
      <w:r w:rsidR="002D7BF8">
        <w:rPr>
          <w:rFonts w:ascii="Verdana" w:hAnsi="Verdana" w:cstheme="minorHAnsi"/>
          <w:b/>
          <w:bCs/>
          <w:sz w:val="20"/>
        </w:rPr>
        <w:t xml:space="preserve">EM DUAS SÉRIES, </w:t>
      </w:r>
      <w:r w:rsidR="000D7D0F" w:rsidRPr="000D7D0F">
        <w:rPr>
          <w:rFonts w:ascii="Verdana" w:hAnsi="Verdana" w:cstheme="minorHAnsi"/>
          <w:b/>
          <w:bCs/>
          <w:sz w:val="20"/>
        </w:rPr>
        <w:t xml:space="preserve">DA 3ª (TERCEIRA) EMISSÃO, PARA COLOCAÇÃO PRIVADA, DA </w:t>
      </w:r>
      <w:r w:rsidR="000D7D0F" w:rsidRPr="005F7E74">
        <w:rPr>
          <w:rFonts w:ascii="Verdana" w:hAnsi="Verdana"/>
          <w:b/>
          <w:sz w:val="20"/>
        </w:rPr>
        <w:t>YOU INC INCORPORADORA E PARTICIPAÇÕES S.A</w:t>
      </w:r>
      <w:r w:rsidR="000D7D0F" w:rsidRPr="000D7D0F">
        <w:rPr>
          <w:rFonts w:ascii="Verdana" w:hAnsi="Verdana" w:cstheme="minorHAnsi"/>
          <w:b/>
          <w:bCs/>
          <w:sz w:val="20"/>
        </w:rPr>
        <w:t>.</w:t>
      </w:r>
    </w:p>
    <w:p w14:paraId="1A8A91EB" w14:textId="77777777" w:rsidR="00057224" w:rsidRPr="001B591F" w:rsidRDefault="00057224" w:rsidP="001B591F">
      <w:pPr>
        <w:pStyle w:val="PargrafodaLista"/>
        <w:tabs>
          <w:tab w:val="left" w:pos="0"/>
        </w:tabs>
        <w:spacing w:after="0" w:line="312" w:lineRule="auto"/>
        <w:ind w:left="0"/>
        <w:contextualSpacing w:val="0"/>
        <w:rPr>
          <w:rFonts w:ascii="Verdana" w:hAnsi="Verdana" w:cstheme="minorHAnsi"/>
          <w:b/>
          <w:bCs/>
          <w:sz w:val="20"/>
        </w:rPr>
      </w:pPr>
    </w:p>
    <w:p w14:paraId="510CB418" w14:textId="77777777" w:rsidR="00057224" w:rsidRPr="001B591F" w:rsidRDefault="00057224" w:rsidP="001B591F">
      <w:pPr>
        <w:pStyle w:val="PargrafodaLista"/>
        <w:widowControl w:val="0"/>
        <w:tabs>
          <w:tab w:val="left" w:pos="0"/>
        </w:tabs>
        <w:spacing w:after="0" w:line="312" w:lineRule="auto"/>
        <w:ind w:left="0"/>
        <w:contextualSpacing w:val="0"/>
        <w:rPr>
          <w:rFonts w:ascii="Verdana" w:hAnsi="Verdana" w:cstheme="minorHAnsi"/>
          <w:sz w:val="20"/>
        </w:rPr>
      </w:pPr>
      <w:r w:rsidRPr="001B591F">
        <w:rPr>
          <w:rFonts w:ascii="Verdana" w:hAnsi="Verdana" w:cstheme="minorHAnsi"/>
          <w:sz w:val="20"/>
        </w:rPr>
        <w:t>Prezados Senhores,</w:t>
      </w:r>
    </w:p>
    <w:p w14:paraId="6F65E0BF" w14:textId="77777777" w:rsidR="00057224" w:rsidRPr="001B591F" w:rsidRDefault="00057224" w:rsidP="001B591F">
      <w:pPr>
        <w:pStyle w:val="PargrafodaLista"/>
        <w:widowControl w:val="0"/>
        <w:tabs>
          <w:tab w:val="left" w:pos="0"/>
        </w:tabs>
        <w:spacing w:after="0" w:line="312" w:lineRule="auto"/>
        <w:ind w:left="0"/>
        <w:contextualSpacing w:val="0"/>
        <w:rPr>
          <w:rFonts w:ascii="Verdana" w:hAnsi="Verdana" w:cstheme="minorHAnsi"/>
          <w:sz w:val="20"/>
        </w:rPr>
      </w:pPr>
    </w:p>
    <w:p w14:paraId="326BEC09" w14:textId="2A4D8C86" w:rsidR="00057224" w:rsidRPr="001B591F" w:rsidRDefault="00B06239" w:rsidP="001B591F">
      <w:pPr>
        <w:pStyle w:val="PargrafodaLista"/>
        <w:tabs>
          <w:tab w:val="left" w:pos="0"/>
        </w:tabs>
        <w:spacing w:after="0" w:line="312" w:lineRule="auto"/>
        <w:ind w:left="0"/>
        <w:contextualSpacing w:val="0"/>
        <w:rPr>
          <w:rFonts w:ascii="Verdana" w:hAnsi="Verdana" w:cstheme="minorHAnsi"/>
          <w:sz w:val="20"/>
        </w:rPr>
      </w:pPr>
      <w:r w:rsidRPr="001B591F">
        <w:rPr>
          <w:rFonts w:ascii="Verdana" w:hAnsi="Verdana" w:cstheme="minorHAnsi"/>
          <w:smallCaps/>
          <w:sz w:val="20"/>
        </w:rPr>
        <w:t xml:space="preserve">A </w:t>
      </w:r>
      <w:r w:rsidRPr="001B591F">
        <w:rPr>
          <w:rFonts w:ascii="Verdana" w:hAnsi="Verdana" w:cstheme="minorHAnsi"/>
          <w:b/>
          <w:smallCaps/>
          <w:sz w:val="20"/>
        </w:rPr>
        <w:t>YOU INC INCORPORADORA E PARTICIPAÇÕES S.A.</w:t>
      </w:r>
      <w:r w:rsidRPr="001B591F">
        <w:rPr>
          <w:rFonts w:ascii="Verdana" w:hAnsi="Verdana" w:cstheme="minorHAnsi"/>
          <w:sz w:val="20"/>
        </w:rPr>
        <w:t xml:space="preserve">, sociedade por ações com sede na </w:t>
      </w:r>
      <w:r w:rsidR="007A2A38" w:rsidRPr="001B591F">
        <w:rPr>
          <w:rFonts w:ascii="Verdana" w:hAnsi="Verdana" w:cstheme="minorHAnsi"/>
          <w:sz w:val="20"/>
        </w:rPr>
        <w:t xml:space="preserve">cidade </w:t>
      </w:r>
      <w:r w:rsidRPr="001B591F">
        <w:rPr>
          <w:rFonts w:ascii="Verdana" w:hAnsi="Verdana" w:cstheme="minorHAnsi"/>
          <w:sz w:val="20"/>
        </w:rPr>
        <w:t xml:space="preserve">de São Paulo, </w:t>
      </w:r>
      <w:r w:rsidR="007A2A38" w:rsidRPr="001B591F">
        <w:rPr>
          <w:rFonts w:ascii="Verdana" w:hAnsi="Verdana" w:cstheme="minorHAnsi"/>
          <w:sz w:val="20"/>
        </w:rPr>
        <w:t>e</w:t>
      </w:r>
      <w:r w:rsidRPr="001B591F">
        <w:rPr>
          <w:rFonts w:ascii="Verdana" w:hAnsi="Verdana" w:cstheme="minorHAnsi"/>
          <w:sz w:val="20"/>
        </w:rPr>
        <w:t>stado de São Paulo, na Avenida Presidente Juscelino Kubitschek,</w:t>
      </w:r>
      <w:r w:rsidR="007A2A38" w:rsidRPr="001B591F">
        <w:rPr>
          <w:rFonts w:ascii="Verdana" w:hAnsi="Verdana" w:cstheme="minorHAnsi"/>
          <w:sz w:val="20"/>
        </w:rPr>
        <w:t xml:space="preserve"> n°</w:t>
      </w:r>
      <w:r w:rsidRPr="001B591F">
        <w:rPr>
          <w:rFonts w:ascii="Verdana" w:hAnsi="Verdana" w:cstheme="minorHAnsi"/>
          <w:sz w:val="20"/>
        </w:rPr>
        <w:t> 360, 4º andar, conjunto 41, inscrita no Cadastro Nacional da Pessoa Jurídica do Ministério da Fazenda ("</w:t>
      </w:r>
      <w:r w:rsidRPr="001B591F">
        <w:rPr>
          <w:rFonts w:ascii="Verdana" w:hAnsi="Verdana" w:cstheme="minorHAnsi"/>
          <w:sz w:val="20"/>
          <w:u w:val="single"/>
        </w:rPr>
        <w:t>CNPJ</w:t>
      </w:r>
      <w:r w:rsidRPr="001B591F">
        <w:rPr>
          <w:rFonts w:ascii="Verdana" w:hAnsi="Verdana" w:cstheme="minorHAnsi"/>
          <w:sz w:val="20"/>
        </w:rPr>
        <w:t>") sob o nº </w:t>
      </w:r>
      <w:r w:rsidRPr="001B591F">
        <w:rPr>
          <w:rFonts w:ascii="Verdana" w:hAnsi="Verdana" w:cstheme="minorHAnsi"/>
          <w:bCs/>
          <w:sz w:val="20"/>
        </w:rPr>
        <w:t>11.284.204/0001</w:t>
      </w:r>
      <w:r w:rsidRPr="001B591F">
        <w:rPr>
          <w:rFonts w:ascii="Verdana" w:hAnsi="Verdana" w:cstheme="minorHAnsi"/>
          <w:bCs/>
          <w:sz w:val="20"/>
        </w:rPr>
        <w:noBreakHyphen/>
        <w:t>18</w:t>
      </w:r>
      <w:r w:rsidRPr="001B591F">
        <w:rPr>
          <w:rFonts w:ascii="Verdana" w:hAnsi="Verdana" w:cstheme="minorHAnsi"/>
          <w:sz w:val="20"/>
        </w:rPr>
        <w:t>, com seus atos constitutivos registrados perante a Junta Comercial do Estado de São Paulo ("</w:t>
      </w:r>
      <w:r w:rsidRPr="001B591F">
        <w:rPr>
          <w:rFonts w:ascii="Verdana" w:hAnsi="Verdana" w:cstheme="minorHAnsi"/>
          <w:sz w:val="20"/>
          <w:u w:val="single"/>
        </w:rPr>
        <w:t>JUCESP</w:t>
      </w:r>
      <w:r w:rsidRPr="001B591F">
        <w:rPr>
          <w:rFonts w:ascii="Verdana" w:hAnsi="Verdana" w:cstheme="minorHAnsi"/>
          <w:sz w:val="20"/>
        </w:rPr>
        <w:t>") sob o NIRE 35.300.393.775, neste ato representada nos termos de seu estatuto social (“</w:t>
      </w:r>
      <w:r w:rsidRPr="001B591F">
        <w:rPr>
          <w:rFonts w:ascii="Verdana" w:hAnsi="Verdana" w:cstheme="minorHAnsi"/>
          <w:sz w:val="20"/>
          <w:u w:val="single"/>
        </w:rPr>
        <w:t>Emissora</w:t>
      </w:r>
      <w:r w:rsidRPr="001B591F">
        <w:rPr>
          <w:rFonts w:ascii="Verdana" w:hAnsi="Verdana" w:cstheme="minorHAnsi"/>
          <w:sz w:val="20"/>
        </w:rPr>
        <w:t>” ou "</w:t>
      </w:r>
      <w:r w:rsidRPr="001B591F">
        <w:rPr>
          <w:rFonts w:ascii="Verdana" w:hAnsi="Verdana" w:cstheme="minorHAnsi"/>
          <w:sz w:val="20"/>
          <w:u w:val="single"/>
        </w:rPr>
        <w:t>Companhia</w:t>
      </w:r>
      <w:r w:rsidRPr="001B591F">
        <w:rPr>
          <w:rFonts w:ascii="Verdana" w:hAnsi="Verdana" w:cstheme="minorHAnsi"/>
          <w:sz w:val="20"/>
        </w:rPr>
        <w:t>"),</w:t>
      </w:r>
      <w:r w:rsidR="00057224" w:rsidRPr="001B591F">
        <w:rPr>
          <w:rFonts w:ascii="Verdana" w:hAnsi="Verdana" w:cstheme="minorHAnsi"/>
          <w:sz w:val="20"/>
        </w:rPr>
        <w:t xml:space="preserve"> vem</w:t>
      </w:r>
      <w:r w:rsidRPr="001B591F">
        <w:rPr>
          <w:rFonts w:ascii="Verdana" w:hAnsi="Verdana" w:cstheme="minorHAnsi"/>
          <w:sz w:val="20"/>
        </w:rPr>
        <w:t>,</w:t>
      </w:r>
      <w:r w:rsidR="00057224" w:rsidRPr="001B591F">
        <w:rPr>
          <w:rFonts w:ascii="Verdana" w:hAnsi="Verdana" w:cstheme="minorHAnsi"/>
          <w:sz w:val="20"/>
        </w:rPr>
        <w:t xml:space="preserve"> pela presente, nos termos do </w:t>
      </w:r>
      <w:r w:rsidRPr="001B591F">
        <w:rPr>
          <w:rFonts w:ascii="Verdana" w:hAnsi="Verdana" w:cstheme="minorHAnsi"/>
          <w:sz w:val="20"/>
        </w:rPr>
        <w:t>“</w:t>
      </w:r>
      <w:r w:rsidR="000D7D0F" w:rsidRPr="001B591F">
        <w:rPr>
          <w:rFonts w:ascii="Verdana" w:hAnsi="Verdana" w:cstheme="minorHAnsi"/>
          <w:bCs/>
          <w:i/>
          <w:sz w:val="20"/>
        </w:rPr>
        <w:t>Instrumento Particular de Escritura de Emissão de Debêntures Não Conversíveis em Ações, da Espécie Quirografária, a ser convolada em espécie com Garantia Real, com Garantia Adicional Fidejussória,</w:t>
      </w:r>
      <w:r w:rsidR="002D7BF8" w:rsidRPr="002D7BF8">
        <w:rPr>
          <w:rFonts w:ascii="Verdana" w:hAnsi="Verdana" w:cstheme="minorHAnsi"/>
          <w:bCs/>
          <w:i/>
          <w:sz w:val="20"/>
        </w:rPr>
        <w:t xml:space="preserve"> </w:t>
      </w:r>
      <w:r w:rsidR="002D7BF8">
        <w:rPr>
          <w:rFonts w:ascii="Verdana" w:hAnsi="Verdana" w:cstheme="minorHAnsi"/>
          <w:bCs/>
          <w:i/>
          <w:sz w:val="20"/>
        </w:rPr>
        <w:t>em 2 (Duas) Séries,</w:t>
      </w:r>
      <w:r w:rsidR="000D7D0F" w:rsidRPr="001B591F">
        <w:rPr>
          <w:rFonts w:ascii="Verdana" w:hAnsi="Verdana" w:cstheme="minorHAnsi"/>
          <w:bCs/>
          <w:i/>
          <w:sz w:val="20"/>
        </w:rPr>
        <w:t xml:space="preserve"> da 3ª (Terceira) Emissão</w:t>
      </w:r>
      <w:r w:rsidR="000D7D0F">
        <w:rPr>
          <w:rFonts w:ascii="Verdana" w:hAnsi="Verdana" w:cstheme="minorHAnsi"/>
          <w:bCs/>
          <w:i/>
          <w:sz w:val="20"/>
        </w:rPr>
        <w:t>, para Colocação Privada,</w:t>
      </w:r>
      <w:r w:rsidR="000D7D0F" w:rsidRPr="001B591F">
        <w:rPr>
          <w:rFonts w:ascii="Verdana" w:hAnsi="Verdana" w:cstheme="minorHAnsi"/>
          <w:bCs/>
          <w:i/>
          <w:sz w:val="20"/>
        </w:rPr>
        <w:t xml:space="preserve"> da You Inc Incorporadora e Participações S.A</w:t>
      </w:r>
      <w:r w:rsidR="000D7D0F" w:rsidRPr="005F7E74">
        <w:rPr>
          <w:rFonts w:ascii="Verdana" w:hAnsi="Verdana"/>
          <w:sz w:val="20"/>
        </w:rPr>
        <w:t>.</w:t>
      </w:r>
      <w:r w:rsidRPr="001B591F">
        <w:rPr>
          <w:rFonts w:ascii="Verdana" w:hAnsi="Verdana" w:cstheme="minorHAnsi"/>
          <w:bCs/>
          <w:sz w:val="20"/>
        </w:rPr>
        <w:t>”</w:t>
      </w:r>
      <w:r w:rsidRPr="001B591F">
        <w:rPr>
          <w:rFonts w:ascii="Verdana" w:hAnsi="Verdana" w:cstheme="minorHAnsi"/>
          <w:sz w:val="20"/>
        </w:rPr>
        <w:t xml:space="preserve"> </w:t>
      </w:r>
      <w:r w:rsidR="00057224" w:rsidRPr="001B591F">
        <w:rPr>
          <w:rFonts w:ascii="Verdana" w:hAnsi="Verdana" w:cstheme="minorHAnsi"/>
          <w:sz w:val="20"/>
        </w:rPr>
        <w:t>(</w:t>
      </w:r>
      <w:bookmarkStart w:id="312" w:name="_9kMH01I7aXvAB78AB"/>
      <w:r w:rsidR="00057224" w:rsidRPr="001B591F">
        <w:rPr>
          <w:rFonts w:ascii="Verdana" w:hAnsi="Verdana" w:cstheme="minorHAnsi"/>
          <w:sz w:val="20"/>
        </w:rPr>
        <w:t>“</w:t>
      </w:r>
      <w:bookmarkEnd w:id="312"/>
      <w:r w:rsidR="00057224" w:rsidRPr="001B591F">
        <w:rPr>
          <w:rFonts w:ascii="Verdana" w:hAnsi="Verdana" w:cstheme="minorHAnsi"/>
          <w:sz w:val="20"/>
          <w:u w:val="single"/>
        </w:rPr>
        <w:t>Escritura de Emissão</w:t>
      </w:r>
      <w:bookmarkStart w:id="313" w:name="_9kMH02J7aXvAB78AB"/>
      <w:r w:rsidR="00057224" w:rsidRPr="001B591F">
        <w:rPr>
          <w:rFonts w:ascii="Verdana" w:hAnsi="Verdana" w:cstheme="minorHAnsi"/>
          <w:sz w:val="20"/>
        </w:rPr>
        <w:t>”</w:t>
      </w:r>
      <w:bookmarkEnd w:id="313"/>
      <w:r w:rsidR="00057224" w:rsidRPr="001B591F">
        <w:rPr>
          <w:rFonts w:ascii="Verdana" w:hAnsi="Verdana" w:cstheme="minorHAnsi"/>
          <w:sz w:val="20"/>
        </w:rPr>
        <w:t xml:space="preserve">), declarar que: </w:t>
      </w:r>
      <w:r w:rsidR="00057224" w:rsidRPr="001B591F">
        <w:rPr>
          <w:rFonts w:ascii="Verdana" w:hAnsi="Verdana" w:cstheme="minorHAnsi"/>
          <w:b/>
          <w:sz w:val="20"/>
        </w:rPr>
        <w:t>(i)</w:t>
      </w:r>
      <w:r w:rsidR="00057224" w:rsidRPr="001B591F">
        <w:rPr>
          <w:rFonts w:ascii="Verdana" w:hAnsi="Verdana" w:cstheme="minorHAnsi"/>
          <w:sz w:val="20"/>
        </w:rPr>
        <w:t xml:space="preserve"> as obrigações por ela assumidas nos termos do Escritura de Emissão permanecem válidas; </w:t>
      </w:r>
      <w:r w:rsidR="00057224" w:rsidRPr="001B591F">
        <w:rPr>
          <w:rFonts w:ascii="Verdana" w:hAnsi="Verdana" w:cstheme="minorHAnsi"/>
          <w:b/>
          <w:sz w:val="20"/>
        </w:rPr>
        <w:t>(ii)</w:t>
      </w:r>
      <w:r w:rsidR="00057224" w:rsidRPr="001B591F">
        <w:rPr>
          <w:rFonts w:ascii="Verdana" w:hAnsi="Verdana" w:cstheme="minorHAnsi"/>
          <w:sz w:val="20"/>
        </w:rPr>
        <w:t xml:space="preserve"> as declarações por ela prestadas quando da celebração da Escritura de Emissão permanecem em vigor; </w:t>
      </w:r>
      <w:r w:rsidR="00057224" w:rsidRPr="001B591F">
        <w:rPr>
          <w:rFonts w:ascii="Verdana" w:hAnsi="Verdana" w:cstheme="minorHAnsi"/>
          <w:b/>
          <w:sz w:val="20"/>
        </w:rPr>
        <w:t>(iii)</w:t>
      </w:r>
      <w:r w:rsidR="00057224" w:rsidRPr="001B591F">
        <w:rPr>
          <w:rFonts w:ascii="Verdana" w:hAnsi="Verdana" w:cstheme="minorHAnsi"/>
          <w:sz w:val="20"/>
        </w:rPr>
        <w:t xml:space="preserve"> não ocorreram quaisquer hipóteses de Eventos de Vencimento Antecipado (conforme definido na Escritura de Emissão); e </w:t>
      </w:r>
      <w:r w:rsidR="00057224" w:rsidRPr="005F7E74">
        <w:rPr>
          <w:rFonts w:ascii="Verdana" w:hAnsi="Verdana"/>
          <w:b/>
          <w:sz w:val="20"/>
        </w:rPr>
        <w:t>(iv)</w:t>
      </w:r>
      <w:r w:rsidR="00057224" w:rsidRPr="001B591F">
        <w:rPr>
          <w:rFonts w:ascii="Verdana" w:hAnsi="Verdana" w:cstheme="minorHAnsi"/>
          <w:sz w:val="20"/>
        </w:rPr>
        <w:t xml:space="preserve"> não t</w:t>
      </w:r>
      <w:r w:rsidR="007A2A38" w:rsidRPr="001B591F">
        <w:rPr>
          <w:rFonts w:ascii="Verdana" w:hAnsi="Verdana" w:cstheme="minorHAnsi"/>
          <w:sz w:val="20"/>
        </w:rPr>
        <w:t>e</w:t>
      </w:r>
      <w:r w:rsidR="00057224" w:rsidRPr="001B591F">
        <w:rPr>
          <w:rFonts w:ascii="Verdana" w:hAnsi="Verdana" w:cstheme="minorHAnsi"/>
          <w:sz w:val="20"/>
        </w:rPr>
        <w:t>m conhecimento de atos praticados em desacordo com o estatuto social da Emissora.</w:t>
      </w:r>
    </w:p>
    <w:p w14:paraId="714AD76E" w14:textId="77777777" w:rsidR="00057224" w:rsidRPr="001B591F" w:rsidRDefault="00057224" w:rsidP="001B591F">
      <w:pPr>
        <w:pStyle w:val="PargrafodaLista"/>
        <w:tabs>
          <w:tab w:val="left" w:pos="0"/>
        </w:tabs>
        <w:spacing w:after="0" w:line="312" w:lineRule="auto"/>
        <w:ind w:left="0"/>
        <w:contextualSpacing w:val="0"/>
        <w:rPr>
          <w:rFonts w:ascii="Verdana" w:hAnsi="Verdana" w:cstheme="minorHAnsi"/>
          <w:sz w:val="20"/>
          <w:lang w:val="x-none"/>
        </w:rPr>
      </w:pPr>
    </w:p>
    <w:p w14:paraId="5F377FB6" w14:textId="77777777" w:rsidR="00057224" w:rsidRPr="001B591F" w:rsidRDefault="00057224" w:rsidP="001B591F">
      <w:pPr>
        <w:pStyle w:val="PargrafodaLista"/>
        <w:widowControl w:val="0"/>
        <w:tabs>
          <w:tab w:val="left" w:pos="0"/>
        </w:tabs>
        <w:spacing w:after="0" w:line="312" w:lineRule="auto"/>
        <w:ind w:left="0"/>
        <w:contextualSpacing w:val="0"/>
        <w:rPr>
          <w:rFonts w:ascii="Verdana" w:hAnsi="Verdana" w:cstheme="minorHAnsi"/>
          <w:sz w:val="20"/>
        </w:rPr>
      </w:pPr>
      <w:r w:rsidRPr="001B591F">
        <w:rPr>
          <w:rFonts w:ascii="Verdana" w:hAnsi="Verdana" w:cstheme="minorHAnsi"/>
          <w:sz w:val="20"/>
        </w:rPr>
        <w:t>Permanecemos à disposição para apresentar quaisquer documentos e/ou comprovar o quanto disposto nesta declaração, caso assim solicitado.</w:t>
      </w:r>
    </w:p>
    <w:p w14:paraId="6F2B408E" w14:textId="77777777" w:rsidR="00057224" w:rsidRPr="001B591F" w:rsidRDefault="00057224" w:rsidP="001B591F">
      <w:pPr>
        <w:pStyle w:val="PargrafodaLista"/>
        <w:widowControl w:val="0"/>
        <w:tabs>
          <w:tab w:val="left" w:pos="0"/>
        </w:tabs>
        <w:spacing w:after="0" w:line="312" w:lineRule="auto"/>
        <w:ind w:left="0"/>
        <w:contextualSpacing w:val="0"/>
        <w:rPr>
          <w:rFonts w:ascii="Verdana" w:hAnsi="Verdana" w:cstheme="minorHAnsi"/>
          <w:sz w:val="20"/>
        </w:rPr>
      </w:pPr>
    </w:p>
    <w:p w14:paraId="695886D0" w14:textId="77777777" w:rsidR="00057224" w:rsidRPr="001B591F" w:rsidRDefault="00057224" w:rsidP="001B591F">
      <w:pPr>
        <w:pStyle w:val="PargrafodaLista"/>
        <w:widowControl w:val="0"/>
        <w:tabs>
          <w:tab w:val="left" w:pos="0"/>
        </w:tabs>
        <w:spacing w:after="0" w:line="312" w:lineRule="auto"/>
        <w:ind w:left="0"/>
        <w:contextualSpacing w:val="0"/>
        <w:rPr>
          <w:rFonts w:ascii="Verdana" w:hAnsi="Verdana" w:cstheme="minorHAnsi"/>
          <w:sz w:val="20"/>
        </w:rPr>
      </w:pPr>
      <w:r w:rsidRPr="001B591F">
        <w:rPr>
          <w:rFonts w:ascii="Verdana" w:hAnsi="Verdana" w:cstheme="minorHAnsi"/>
          <w:sz w:val="20"/>
        </w:rPr>
        <w:t>Sendo o que nos cabia para o momento, colocamo-nos à disposição de V. Sas. para quaisquer esclarecimentos necessários.</w:t>
      </w:r>
    </w:p>
    <w:p w14:paraId="0438C3E4" w14:textId="77777777" w:rsidR="00057224" w:rsidRPr="001B591F" w:rsidRDefault="00057224" w:rsidP="001B591F">
      <w:pPr>
        <w:pStyle w:val="PargrafodaLista"/>
        <w:widowControl w:val="0"/>
        <w:tabs>
          <w:tab w:val="left" w:pos="0"/>
        </w:tabs>
        <w:spacing w:after="0" w:line="312" w:lineRule="auto"/>
        <w:ind w:left="0"/>
        <w:contextualSpacing w:val="0"/>
        <w:rPr>
          <w:rFonts w:ascii="Verdana" w:hAnsi="Verdana" w:cstheme="minorHAnsi"/>
          <w:sz w:val="20"/>
        </w:rPr>
      </w:pPr>
    </w:p>
    <w:p w14:paraId="10BFABA4" w14:textId="77777777" w:rsidR="00057224" w:rsidRPr="001B591F" w:rsidRDefault="00057224" w:rsidP="001B591F">
      <w:pPr>
        <w:pStyle w:val="PargrafodaLista"/>
        <w:widowControl w:val="0"/>
        <w:tabs>
          <w:tab w:val="left" w:pos="0"/>
        </w:tabs>
        <w:spacing w:after="0" w:line="312" w:lineRule="auto"/>
        <w:ind w:left="0"/>
        <w:contextualSpacing w:val="0"/>
        <w:rPr>
          <w:rFonts w:ascii="Verdana" w:hAnsi="Verdana" w:cstheme="minorHAnsi"/>
          <w:sz w:val="20"/>
        </w:rPr>
      </w:pPr>
      <w:r w:rsidRPr="001B591F">
        <w:rPr>
          <w:rFonts w:ascii="Verdana" w:hAnsi="Verdana" w:cstheme="minorHAnsi"/>
          <w:sz w:val="20"/>
        </w:rPr>
        <w:t>Atenciosamente,</w:t>
      </w:r>
    </w:p>
    <w:p w14:paraId="242873B1" w14:textId="77777777" w:rsidR="00057224" w:rsidRPr="001B591F" w:rsidRDefault="00057224" w:rsidP="001B591F">
      <w:pPr>
        <w:pStyle w:val="PargrafodaLista"/>
        <w:widowControl w:val="0"/>
        <w:tabs>
          <w:tab w:val="left" w:pos="0"/>
        </w:tabs>
        <w:spacing w:after="0" w:line="312" w:lineRule="auto"/>
        <w:ind w:left="0"/>
        <w:contextualSpacing w:val="0"/>
        <w:rPr>
          <w:rFonts w:ascii="Verdana" w:hAnsi="Verdana" w:cstheme="minorHAnsi"/>
          <w:sz w:val="20"/>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8"/>
      </w:tblGrid>
      <w:tr w:rsidR="00057224" w:rsidRPr="005F4556" w14:paraId="34B6FBBA" w14:textId="77777777" w:rsidTr="00EE7E2F">
        <w:trPr>
          <w:jc w:val="center"/>
        </w:trPr>
        <w:tc>
          <w:tcPr>
            <w:tcW w:w="8495" w:type="dxa"/>
            <w:gridSpan w:val="2"/>
          </w:tcPr>
          <w:p w14:paraId="3EEB2139" w14:textId="77777777" w:rsidR="00057224" w:rsidRPr="001B591F" w:rsidRDefault="00922FE7" w:rsidP="001B591F">
            <w:pPr>
              <w:spacing w:after="0" w:line="312" w:lineRule="auto"/>
              <w:jc w:val="center"/>
              <w:rPr>
                <w:rFonts w:ascii="Verdana" w:hAnsi="Verdana" w:cstheme="minorHAnsi"/>
                <w:sz w:val="20"/>
              </w:rPr>
            </w:pPr>
            <w:r w:rsidRPr="001B591F">
              <w:rPr>
                <w:rFonts w:ascii="Verdana" w:hAnsi="Verdana" w:cstheme="minorHAnsi"/>
                <w:b/>
                <w:smallCaps/>
                <w:sz w:val="20"/>
              </w:rPr>
              <w:t>YOU INC INCORPORADORA E PARTICIPAÇÕES S.A.</w:t>
            </w:r>
            <w:r w:rsidR="00057224" w:rsidRPr="001B591F">
              <w:rPr>
                <w:rFonts w:ascii="Verdana" w:hAnsi="Verdana" w:cstheme="minorHAnsi"/>
                <w:sz w:val="20"/>
              </w:rPr>
              <w:br/>
            </w:r>
            <w:r w:rsidR="00057224" w:rsidRPr="001B591F">
              <w:rPr>
                <w:rFonts w:ascii="Verdana" w:hAnsi="Verdana" w:cstheme="minorHAnsi"/>
                <w:i/>
                <w:sz w:val="20"/>
              </w:rPr>
              <w:t>Emissora</w:t>
            </w:r>
          </w:p>
          <w:p w14:paraId="5D664BF7" w14:textId="77777777" w:rsidR="00057224" w:rsidRPr="001B591F" w:rsidRDefault="00057224" w:rsidP="001B591F">
            <w:pPr>
              <w:spacing w:after="0" w:line="312" w:lineRule="auto"/>
              <w:rPr>
                <w:rFonts w:ascii="Verdana" w:hAnsi="Verdana" w:cstheme="minorHAnsi"/>
                <w:sz w:val="20"/>
              </w:rPr>
            </w:pPr>
          </w:p>
          <w:p w14:paraId="387D2EC7" w14:textId="77777777" w:rsidR="00057224" w:rsidRPr="001B591F" w:rsidRDefault="00057224" w:rsidP="001B591F">
            <w:pPr>
              <w:spacing w:after="0" w:line="312" w:lineRule="auto"/>
              <w:rPr>
                <w:rFonts w:ascii="Verdana" w:hAnsi="Verdana" w:cstheme="minorHAnsi"/>
                <w:sz w:val="20"/>
              </w:rPr>
            </w:pPr>
          </w:p>
          <w:p w14:paraId="35785F49" w14:textId="77777777" w:rsidR="00057224" w:rsidRPr="001B591F" w:rsidRDefault="00057224" w:rsidP="001B591F">
            <w:pPr>
              <w:spacing w:after="0" w:line="312" w:lineRule="auto"/>
              <w:rPr>
                <w:rFonts w:ascii="Verdana" w:hAnsi="Verdana" w:cstheme="minorHAnsi"/>
                <w:sz w:val="20"/>
              </w:rPr>
            </w:pPr>
          </w:p>
          <w:p w14:paraId="65EC48F0" w14:textId="77777777" w:rsidR="00057224" w:rsidRPr="001B591F" w:rsidRDefault="00057224" w:rsidP="001B591F">
            <w:pPr>
              <w:spacing w:after="0" w:line="312" w:lineRule="auto"/>
              <w:rPr>
                <w:rFonts w:ascii="Verdana" w:hAnsi="Verdana" w:cstheme="minorHAnsi"/>
                <w:sz w:val="20"/>
              </w:rPr>
            </w:pPr>
          </w:p>
        </w:tc>
      </w:tr>
      <w:tr w:rsidR="00057224" w:rsidRPr="005F4556" w14:paraId="5BCDD81C" w14:textId="77777777" w:rsidTr="00EE7E2F">
        <w:trPr>
          <w:jc w:val="center"/>
        </w:trPr>
        <w:tc>
          <w:tcPr>
            <w:tcW w:w="4247" w:type="dxa"/>
          </w:tcPr>
          <w:p w14:paraId="6AE3CE8F" w14:textId="77777777" w:rsidR="00057224" w:rsidRPr="001B591F" w:rsidRDefault="00057224" w:rsidP="001B591F">
            <w:pPr>
              <w:pBdr>
                <w:top w:val="single" w:sz="4" w:space="1" w:color="auto"/>
              </w:pBdr>
              <w:spacing w:after="0" w:line="312" w:lineRule="auto"/>
              <w:rPr>
                <w:rFonts w:ascii="Verdana" w:hAnsi="Verdana" w:cstheme="minorHAnsi"/>
                <w:sz w:val="20"/>
              </w:rPr>
            </w:pPr>
            <w:r w:rsidRPr="001B591F">
              <w:rPr>
                <w:rFonts w:ascii="Verdana" w:hAnsi="Verdana" w:cstheme="minorHAnsi"/>
                <w:sz w:val="20"/>
              </w:rPr>
              <w:t>Nome:</w:t>
            </w:r>
          </w:p>
        </w:tc>
        <w:tc>
          <w:tcPr>
            <w:tcW w:w="4248" w:type="dxa"/>
          </w:tcPr>
          <w:p w14:paraId="4078226F" w14:textId="77777777" w:rsidR="00057224" w:rsidRPr="001B591F" w:rsidRDefault="00057224" w:rsidP="001B591F">
            <w:pPr>
              <w:pBdr>
                <w:top w:val="single" w:sz="4" w:space="1" w:color="auto"/>
              </w:pBdr>
              <w:spacing w:after="0" w:line="312" w:lineRule="auto"/>
              <w:rPr>
                <w:rFonts w:ascii="Verdana" w:hAnsi="Verdana" w:cstheme="minorHAnsi"/>
                <w:sz w:val="20"/>
              </w:rPr>
            </w:pPr>
            <w:r w:rsidRPr="001B591F">
              <w:rPr>
                <w:rFonts w:ascii="Verdana" w:hAnsi="Verdana" w:cstheme="minorHAnsi"/>
                <w:sz w:val="20"/>
              </w:rPr>
              <w:t>Nome:</w:t>
            </w:r>
          </w:p>
        </w:tc>
      </w:tr>
      <w:tr w:rsidR="00057224" w:rsidRPr="005F4556" w14:paraId="42E15FB2" w14:textId="77777777" w:rsidTr="00EE7E2F">
        <w:trPr>
          <w:jc w:val="center"/>
        </w:trPr>
        <w:tc>
          <w:tcPr>
            <w:tcW w:w="4247" w:type="dxa"/>
          </w:tcPr>
          <w:p w14:paraId="02E89792" w14:textId="77777777" w:rsidR="00057224" w:rsidRPr="001B591F" w:rsidRDefault="00057224" w:rsidP="001B591F">
            <w:pPr>
              <w:spacing w:after="0" w:line="312" w:lineRule="auto"/>
              <w:rPr>
                <w:rFonts w:ascii="Verdana" w:hAnsi="Verdana" w:cstheme="minorHAnsi"/>
                <w:sz w:val="20"/>
              </w:rPr>
            </w:pPr>
            <w:r w:rsidRPr="001B591F">
              <w:rPr>
                <w:rFonts w:ascii="Verdana" w:hAnsi="Verdana" w:cstheme="minorHAnsi"/>
                <w:sz w:val="20"/>
              </w:rPr>
              <w:t>Cargo:</w:t>
            </w:r>
          </w:p>
        </w:tc>
        <w:tc>
          <w:tcPr>
            <w:tcW w:w="4248" w:type="dxa"/>
          </w:tcPr>
          <w:p w14:paraId="300B7702" w14:textId="77777777" w:rsidR="00057224" w:rsidRPr="001B591F" w:rsidRDefault="00057224" w:rsidP="001B591F">
            <w:pPr>
              <w:spacing w:after="0" w:line="312" w:lineRule="auto"/>
              <w:rPr>
                <w:rFonts w:ascii="Verdana" w:hAnsi="Verdana" w:cstheme="minorHAnsi"/>
                <w:sz w:val="20"/>
              </w:rPr>
            </w:pPr>
            <w:r w:rsidRPr="001B591F">
              <w:rPr>
                <w:rFonts w:ascii="Verdana" w:hAnsi="Verdana" w:cstheme="minorHAnsi"/>
                <w:sz w:val="20"/>
              </w:rPr>
              <w:t>Cargo:</w:t>
            </w:r>
          </w:p>
        </w:tc>
      </w:tr>
    </w:tbl>
    <w:p w14:paraId="5B210395" w14:textId="77777777" w:rsidR="00057224" w:rsidRPr="001B591F" w:rsidRDefault="00057224" w:rsidP="001B591F">
      <w:pPr>
        <w:spacing w:after="0" w:line="312" w:lineRule="auto"/>
        <w:rPr>
          <w:rFonts w:ascii="Verdana" w:hAnsi="Verdana" w:cstheme="minorHAnsi"/>
          <w:b/>
          <w:sz w:val="20"/>
        </w:rPr>
      </w:pPr>
      <w:r w:rsidRPr="001B591F">
        <w:rPr>
          <w:rFonts w:ascii="Verdana" w:hAnsi="Verdana" w:cstheme="minorHAnsi"/>
          <w:b/>
          <w:sz w:val="20"/>
        </w:rPr>
        <w:br w:type="page"/>
      </w:r>
    </w:p>
    <w:p w14:paraId="1C9355C1" w14:textId="77777777" w:rsidR="00057224" w:rsidRPr="001B591F" w:rsidRDefault="00057224" w:rsidP="001B591F">
      <w:pPr>
        <w:pBdr>
          <w:top w:val="single" w:sz="4" w:space="1" w:color="auto"/>
        </w:pBdr>
        <w:spacing w:after="0" w:line="312" w:lineRule="auto"/>
        <w:rPr>
          <w:rFonts w:ascii="Verdana" w:hAnsi="Verdana" w:cstheme="minorHAnsi"/>
          <w:sz w:val="20"/>
        </w:rPr>
      </w:pPr>
    </w:p>
    <w:p w14:paraId="5B4D92CC" w14:textId="77777777" w:rsidR="00057224" w:rsidRPr="001B591F" w:rsidRDefault="00057224" w:rsidP="001B591F">
      <w:pPr>
        <w:pStyle w:val="Ttulo1"/>
        <w:spacing w:after="0" w:line="312" w:lineRule="auto"/>
        <w:jc w:val="center"/>
        <w:rPr>
          <w:rFonts w:ascii="Verdana" w:hAnsi="Verdana" w:cstheme="minorHAnsi"/>
          <w:sz w:val="20"/>
        </w:rPr>
      </w:pPr>
      <w:bookmarkStart w:id="314" w:name="_Toc5213210"/>
      <w:bookmarkStart w:id="315" w:name="_Toc15587928"/>
      <w:bookmarkStart w:id="316" w:name="_Toc19537943"/>
      <w:r w:rsidRPr="001B591F">
        <w:rPr>
          <w:rFonts w:ascii="Verdana" w:hAnsi="Verdana" w:cstheme="minorHAnsi"/>
          <w:sz w:val="20"/>
        </w:rPr>
        <w:t>ANEXO VII – FLUXO DE PAGAMENTOS DAS DEBÊNTURES</w:t>
      </w:r>
      <w:bookmarkEnd w:id="314"/>
      <w:bookmarkEnd w:id="315"/>
      <w:bookmarkEnd w:id="316"/>
    </w:p>
    <w:p w14:paraId="4A05731A" w14:textId="77777777" w:rsidR="00057224" w:rsidRPr="001B591F" w:rsidRDefault="00057224" w:rsidP="001B591F">
      <w:pPr>
        <w:pBdr>
          <w:bottom w:val="single" w:sz="4" w:space="1" w:color="auto"/>
        </w:pBdr>
        <w:spacing w:after="0" w:line="312" w:lineRule="auto"/>
        <w:rPr>
          <w:rFonts w:ascii="Verdana" w:hAnsi="Verdana" w:cstheme="minorHAnsi"/>
          <w:sz w:val="20"/>
        </w:rPr>
      </w:pPr>
    </w:p>
    <w:p w14:paraId="4E1D81DD" w14:textId="77777777" w:rsidR="00380298" w:rsidRPr="001B591F" w:rsidRDefault="00380298" w:rsidP="001B591F">
      <w:pPr>
        <w:suppressAutoHyphens/>
        <w:spacing w:after="0" w:line="312" w:lineRule="auto"/>
        <w:jc w:val="center"/>
        <w:rPr>
          <w:rFonts w:ascii="Verdana" w:hAnsi="Verdana" w:cstheme="minorHAnsi"/>
          <w:b/>
          <w:sz w:val="20"/>
        </w:rPr>
      </w:pPr>
    </w:p>
    <w:p w14:paraId="5D0BD7D2" w14:textId="13141EB7" w:rsidR="00380298" w:rsidRPr="001B591F" w:rsidRDefault="00380298" w:rsidP="001B591F">
      <w:pPr>
        <w:suppressAutoHyphens/>
        <w:spacing w:after="0" w:line="312" w:lineRule="auto"/>
        <w:jc w:val="center"/>
        <w:rPr>
          <w:rFonts w:ascii="Verdana" w:hAnsi="Verdana" w:cstheme="minorHAnsi"/>
          <w:b/>
          <w:sz w:val="20"/>
          <w:u w:val="single"/>
        </w:rPr>
      </w:pPr>
      <w:r w:rsidRPr="001B591F">
        <w:rPr>
          <w:rFonts w:ascii="Verdana" w:hAnsi="Verdana" w:cstheme="minorHAnsi"/>
          <w:b/>
          <w:sz w:val="20"/>
          <w:u w:val="single"/>
        </w:rPr>
        <w:t>Debêntures 1ª Série</w:t>
      </w:r>
      <w:r w:rsidR="00AE4BA7">
        <w:rPr>
          <w:rFonts w:ascii="Verdana" w:hAnsi="Verdana" w:cstheme="minorHAnsi"/>
          <w:b/>
          <w:sz w:val="20"/>
          <w:u w:val="single"/>
        </w:rPr>
        <w:t xml:space="preserve"> </w:t>
      </w:r>
    </w:p>
    <w:p w14:paraId="2A6379A5" w14:textId="451B9E2A" w:rsidR="00380298" w:rsidRDefault="00380298" w:rsidP="001B591F">
      <w:pPr>
        <w:suppressAutoHyphens/>
        <w:spacing w:after="0" w:line="312" w:lineRule="auto"/>
        <w:jc w:val="center"/>
        <w:rPr>
          <w:rFonts w:ascii="Verdana" w:hAnsi="Verdana" w:cstheme="minorHAnsi"/>
          <w:b/>
          <w:sz w:val="20"/>
        </w:rPr>
      </w:pPr>
    </w:p>
    <w:tbl>
      <w:tblPr>
        <w:tblW w:w="9062" w:type="dxa"/>
        <w:tblCellMar>
          <w:left w:w="70" w:type="dxa"/>
          <w:right w:w="70" w:type="dxa"/>
        </w:tblCellMar>
        <w:tblLook w:val="04A0" w:firstRow="1" w:lastRow="0" w:firstColumn="1" w:lastColumn="0" w:noHBand="0" w:noVBand="1"/>
      </w:tblPr>
      <w:tblGrid>
        <w:gridCol w:w="1266"/>
        <w:gridCol w:w="2693"/>
        <w:gridCol w:w="3544"/>
        <w:gridCol w:w="1559"/>
      </w:tblGrid>
      <w:tr w:rsidR="00B833E3" w:rsidRPr="00AE4BA7" w14:paraId="2DBD818A" w14:textId="77777777" w:rsidTr="002C79AF">
        <w:trPr>
          <w:trHeight w:val="300"/>
        </w:trPr>
        <w:tc>
          <w:tcPr>
            <w:tcW w:w="126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013C8BF" w14:textId="1A2D8610" w:rsidR="00AE4BA7" w:rsidRPr="005F7E74" w:rsidRDefault="00AE4BA7" w:rsidP="005F7E74">
            <w:pPr>
              <w:spacing w:after="0"/>
              <w:jc w:val="center"/>
              <w:rPr>
                <w:rFonts w:ascii="Verdana" w:hAnsi="Verdana"/>
                <w:sz w:val="20"/>
              </w:rPr>
            </w:pPr>
            <w:r w:rsidRPr="005F7E74">
              <w:rPr>
                <w:rFonts w:ascii="Verdana" w:hAnsi="Verdana"/>
                <w:sz w:val="20"/>
              </w:rPr>
              <w:t>Parcela</w:t>
            </w:r>
          </w:p>
        </w:tc>
        <w:tc>
          <w:tcPr>
            <w:tcW w:w="269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2093335" w14:textId="463ECC74" w:rsidR="00AE4BA7" w:rsidRPr="005F7E74" w:rsidRDefault="00AE4BA7" w:rsidP="005F7E74">
            <w:pPr>
              <w:spacing w:after="0"/>
              <w:jc w:val="center"/>
              <w:rPr>
                <w:rFonts w:ascii="Verdana" w:hAnsi="Verdana"/>
                <w:sz w:val="20"/>
              </w:rPr>
            </w:pPr>
            <w:r w:rsidRPr="002C79AF">
              <w:rPr>
                <w:rFonts w:ascii="Verdana" w:hAnsi="Verdana"/>
                <w:sz w:val="20"/>
              </w:rPr>
              <w:t>Dat</w:t>
            </w:r>
            <w:r>
              <w:rPr>
                <w:rFonts w:ascii="Verdana" w:hAnsi="Verdana"/>
                <w:sz w:val="20"/>
              </w:rPr>
              <w:t>a</w:t>
            </w:r>
          </w:p>
        </w:tc>
        <w:tc>
          <w:tcPr>
            <w:tcW w:w="354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AD0BB52" w14:textId="72365D39" w:rsidR="00AE4BA7" w:rsidRPr="005F7E74" w:rsidRDefault="00AE4BA7" w:rsidP="005F7E74">
            <w:pPr>
              <w:spacing w:after="0"/>
              <w:jc w:val="center"/>
              <w:rPr>
                <w:rFonts w:ascii="Verdana" w:hAnsi="Verdana"/>
                <w:sz w:val="20"/>
              </w:rPr>
            </w:pPr>
            <w:r w:rsidRPr="002C79AF">
              <w:rPr>
                <w:rFonts w:ascii="Verdana" w:hAnsi="Verdana"/>
                <w:sz w:val="20"/>
              </w:rPr>
              <w:t>Amortização da 1ª Série (%)</w:t>
            </w:r>
          </w:p>
        </w:tc>
        <w:tc>
          <w:tcPr>
            <w:tcW w:w="1559"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4AF2223" w14:textId="53F9E44B" w:rsidR="00AE4BA7" w:rsidRPr="005F7E74" w:rsidRDefault="00AE4BA7" w:rsidP="005F7E74">
            <w:pPr>
              <w:spacing w:after="0"/>
              <w:jc w:val="center"/>
              <w:rPr>
                <w:rFonts w:ascii="Verdana" w:hAnsi="Verdana"/>
                <w:sz w:val="20"/>
              </w:rPr>
            </w:pPr>
            <w:r>
              <w:rPr>
                <w:rFonts w:ascii="Verdana" w:hAnsi="Verdana"/>
                <w:sz w:val="20"/>
              </w:rPr>
              <w:t>Remuneração</w:t>
            </w:r>
          </w:p>
        </w:tc>
      </w:tr>
      <w:tr w:rsidR="00B833E3" w:rsidRPr="00AE4BA7" w14:paraId="67D52F4D" w14:textId="77777777" w:rsidTr="00AE4BA7">
        <w:trPr>
          <w:trHeight w:val="300"/>
        </w:trPr>
        <w:tc>
          <w:tcPr>
            <w:tcW w:w="1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1F6964" w14:textId="77777777" w:rsidR="00AE4BA7" w:rsidRPr="005F7E74" w:rsidRDefault="00AE4BA7" w:rsidP="005F7E74">
            <w:pPr>
              <w:spacing w:after="0"/>
              <w:jc w:val="center"/>
              <w:rPr>
                <w:rFonts w:ascii="Verdana" w:hAnsi="Verdana"/>
                <w:sz w:val="20"/>
              </w:rPr>
            </w:pPr>
            <w:r w:rsidRPr="005F7E74">
              <w:rPr>
                <w:rFonts w:ascii="Verdana" w:hAnsi="Verdana"/>
                <w:sz w:val="20"/>
              </w:rPr>
              <w:t>1</w:t>
            </w:r>
          </w:p>
        </w:tc>
        <w:tc>
          <w:tcPr>
            <w:tcW w:w="2693" w:type="dxa"/>
            <w:tcBorders>
              <w:top w:val="single" w:sz="4" w:space="0" w:color="auto"/>
              <w:left w:val="nil"/>
              <w:bottom w:val="single" w:sz="4" w:space="0" w:color="auto"/>
              <w:right w:val="single" w:sz="4" w:space="0" w:color="auto"/>
            </w:tcBorders>
            <w:shd w:val="clear" w:color="000000" w:fill="E7E6E6"/>
            <w:vAlign w:val="center"/>
            <w:hideMark/>
          </w:tcPr>
          <w:p w14:paraId="021B0E81" w14:textId="55D807D3" w:rsidR="00AE4BA7" w:rsidRPr="005F7E74" w:rsidRDefault="00AE4BA7" w:rsidP="005F7E74">
            <w:pPr>
              <w:spacing w:after="0"/>
              <w:jc w:val="center"/>
              <w:rPr>
                <w:rFonts w:ascii="Verdana" w:hAnsi="Verdana"/>
                <w:sz w:val="20"/>
              </w:rPr>
            </w:pPr>
            <w:r w:rsidRPr="002C79AF">
              <w:rPr>
                <w:rFonts w:ascii="Verdana" w:hAnsi="Verdana"/>
                <w:sz w:val="20"/>
              </w:rPr>
              <w:t>10/05/2021</w:t>
            </w:r>
          </w:p>
        </w:tc>
        <w:tc>
          <w:tcPr>
            <w:tcW w:w="3544" w:type="dxa"/>
            <w:tcBorders>
              <w:top w:val="single" w:sz="4" w:space="0" w:color="auto"/>
              <w:left w:val="nil"/>
              <w:bottom w:val="single" w:sz="4" w:space="0" w:color="auto"/>
              <w:right w:val="single" w:sz="4" w:space="0" w:color="auto"/>
            </w:tcBorders>
            <w:shd w:val="clear" w:color="auto" w:fill="auto"/>
            <w:noWrap/>
            <w:vAlign w:val="center"/>
            <w:hideMark/>
          </w:tcPr>
          <w:p w14:paraId="477E386E" w14:textId="411DB721" w:rsidR="00AE4BA7" w:rsidRPr="005F7E74" w:rsidRDefault="00AE4BA7" w:rsidP="005F7E74">
            <w:pPr>
              <w:spacing w:after="0"/>
              <w:jc w:val="center"/>
              <w:rPr>
                <w:rFonts w:ascii="Verdana" w:hAnsi="Verdana"/>
                <w:sz w:val="20"/>
              </w:rPr>
            </w:pPr>
            <w:r w:rsidRPr="002C79AF">
              <w:rPr>
                <w:rFonts w:ascii="Verdana" w:hAnsi="Verdana"/>
                <w:sz w:val="20"/>
              </w:rPr>
              <w:t>0,0000%</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5047A6C2" w14:textId="377937D6"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40D093AC" w14:textId="77777777" w:rsidTr="002C79AF">
        <w:trPr>
          <w:trHeight w:val="300"/>
        </w:trPr>
        <w:tc>
          <w:tcPr>
            <w:tcW w:w="1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847A1B" w14:textId="77777777" w:rsidR="00AE4BA7" w:rsidRPr="005F7E74" w:rsidRDefault="00AE4BA7" w:rsidP="005F7E74">
            <w:pPr>
              <w:spacing w:after="0"/>
              <w:jc w:val="center"/>
              <w:rPr>
                <w:rFonts w:ascii="Verdana" w:hAnsi="Verdana"/>
                <w:sz w:val="20"/>
              </w:rPr>
            </w:pPr>
            <w:r w:rsidRPr="005F7E74">
              <w:rPr>
                <w:rFonts w:ascii="Verdana" w:hAnsi="Verdana"/>
                <w:sz w:val="20"/>
              </w:rPr>
              <w:t>2</w:t>
            </w:r>
          </w:p>
        </w:tc>
        <w:tc>
          <w:tcPr>
            <w:tcW w:w="2693" w:type="dxa"/>
            <w:tcBorders>
              <w:top w:val="single" w:sz="4" w:space="0" w:color="auto"/>
              <w:left w:val="nil"/>
              <w:bottom w:val="single" w:sz="4" w:space="0" w:color="auto"/>
              <w:right w:val="single" w:sz="4" w:space="0" w:color="auto"/>
            </w:tcBorders>
            <w:shd w:val="clear" w:color="000000" w:fill="E7E6E6"/>
            <w:vAlign w:val="center"/>
            <w:hideMark/>
          </w:tcPr>
          <w:p w14:paraId="0D4D558C" w14:textId="3BE2C066" w:rsidR="00AE4BA7" w:rsidRPr="005F7E74" w:rsidRDefault="00AE4BA7" w:rsidP="005F7E74">
            <w:pPr>
              <w:spacing w:after="0"/>
              <w:jc w:val="center"/>
              <w:rPr>
                <w:rFonts w:ascii="Verdana" w:hAnsi="Verdana"/>
                <w:sz w:val="20"/>
              </w:rPr>
            </w:pPr>
            <w:r w:rsidRPr="002C79AF">
              <w:rPr>
                <w:rFonts w:ascii="Verdana" w:hAnsi="Verdana"/>
                <w:sz w:val="20"/>
              </w:rPr>
              <w:t>10/06/2021</w:t>
            </w:r>
          </w:p>
        </w:tc>
        <w:tc>
          <w:tcPr>
            <w:tcW w:w="3544" w:type="dxa"/>
            <w:tcBorders>
              <w:top w:val="single" w:sz="4" w:space="0" w:color="auto"/>
              <w:left w:val="nil"/>
              <w:bottom w:val="single" w:sz="4" w:space="0" w:color="auto"/>
              <w:right w:val="single" w:sz="4" w:space="0" w:color="auto"/>
            </w:tcBorders>
            <w:shd w:val="clear" w:color="auto" w:fill="auto"/>
            <w:noWrap/>
            <w:vAlign w:val="center"/>
            <w:hideMark/>
          </w:tcPr>
          <w:p w14:paraId="6C299653" w14:textId="2F49A448" w:rsidR="00AE4BA7" w:rsidRPr="005F7E74" w:rsidRDefault="00AE4BA7" w:rsidP="005F7E74">
            <w:pPr>
              <w:spacing w:after="0"/>
              <w:jc w:val="center"/>
              <w:rPr>
                <w:rFonts w:ascii="Verdana" w:hAnsi="Verdana"/>
                <w:sz w:val="20"/>
              </w:rPr>
            </w:pPr>
            <w:r w:rsidRPr="002C79AF">
              <w:rPr>
                <w:rFonts w:ascii="Verdana" w:hAnsi="Verdana"/>
                <w:sz w:val="20"/>
              </w:rPr>
              <w:t>0,0000%</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1278D6AE" w14:textId="6313D515"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43A51C53" w14:textId="77777777" w:rsidTr="002C79AF">
        <w:trPr>
          <w:trHeight w:val="300"/>
        </w:trPr>
        <w:tc>
          <w:tcPr>
            <w:tcW w:w="1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BE0BBF" w14:textId="77777777" w:rsidR="00AE4BA7" w:rsidRPr="005F7E74" w:rsidRDefault="00AE4BA7" w:rsidP="005F7E74">
            <w:pPr>
              <w:spacing w:after="0"/>
              <w:jc w:val="center"/>
              <w:rPr>
                <w:rFonts w:ascii="Verdana" w:hAnsi="Verdana"/>
                <w:sz w:val="20"/>
              </w:rPr>
            </w:pPr>
            <w:r w:rsidRPr="005F7E74">
              <w:rPr>
                <w:rFonts w:ascii="Verdana" w:hAnsi="Verdana"/>
                <w:sz w:val="20"/>
              </w:rPr>
              <w:t>3</w:t>
            </w:r>
          </w:p>
        </w:tc>
        <w:tc>
          <w:tcPr>
            <w:tcW w:w="2693" w:type="dxa"/>
            <w:tcBorders>
              <w:top w:val="single" w:sz="4" w:space="0" w:color="auto"/>
              <w:left w:val="nil"/>
              <w:bottom w:val="single" w:sz="4" w:space="0" w:color="auto"/>
              <w:right w:val="single" w:sz="4" w:space="0" w:color="auto"/>
            </w:tcBorders>
            <w:shd w:val="clear" w:color="000000" w:fill="E7E6E6"/>
            <w:vAlign w:val="center"/>
            <w:hideMark/>
          </w:tcPr>
          <w:p w14:paraId="41D56532" w14:textId="794F9C0D" w:rsidR="00AE4BA7" w:rsidRPr="005F7E74" w:rsidRDefault="00AE4BA7" w:rsidP="005F7E74">
            <w:pPr>
              <w:spacing w:after="0"/>
              <w:jc w:val="center"/>
              <w:rPr>
                <w:rFonts w:ascii="Verdana" w:hAnsi="Verdana"/>
                <w:sz w:val="20"/>
              </w:rPr>
            </w:pPr>
            <w:r w:rsidRPr="002C79AF">
              <w:rPr>
                <w:rFonts w:ascii="Verdana" w:hAnsi="Verdana"/>
                <w:sz w:val="20"/>
              </w:rPr>
              <w:t>12/07/2021</w:t>
            </w:r>
          </w:p>
        </w:tc>
        <w:tc>
          <w:tcPr>
            <w:tcW w:w="3544" w:type="dxa"/>
            <w:tcBorders>
              <w:top w:val="single" w:sz="4" w:space="0" w:color="auto"/>
              <w:left w:val="nil"/>
              <w:bottom w:val="single" w:sz="4" w:space="0" w:color="auto"/>
              <w:right w:val="single" w:sz="4" w:space="0" w:color="auto"/>
            </w:tcBorders>
            <w:shd w:val="clear" w:color="auto" w:fill="auto"/>
            <w:noWrap/>
            <w:vAlign w:val="center"/>
            <w:hideMark/>
          </w:tcPr>
          <w:p w14:paraId="0B9BB430" w14:textId="7CD41D9E" w:rsidR="00AE4BA7" w:rsidRPr="005F7E74" w:rsidRDefault="00AE4BA7" w:rsidP="005F7E74">
            <w:pPr>
              <w:spacing w:after="0"/>
              <w:jc w:val="center"/>
              <w:rPr>
                <w:rFonts w:ascii="Verdana" w:hAnsi="Verdana"/>
                <w:sz w:val="20"/>
              </w:rPr>
            </w:pPr>
            <w:r w:rsidRPr="002C79AF">
              <w:rPr>
                <w:rFonts w:ascii="Verdana" w:hAnsi="Verdana"/>
                <w:sz w:val="20"/>
              </w:rPr>
              <w:t>0,0000%</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6F5C513A" w14:textId="2E8D673E"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3A3A5BB7" w14:textId="77777777" w:rsidTr="002C79AF">
        <w:trPr>
          <w:trHeight w:val="300"/>
        </w:trPr>
        <w:tc>
          <w:tcPr>
            <w:tcW w:w="1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3C788A" w14:textId="77777777" w:rsidR="00AE4BA7" w:rsidRPr="005F7E74" w:rsidRDefault="00AE4BA7" w:rsidP="005F7E74">
            <w:pPr>
              <w:spacing w:after="0"/>
              <w:jc w:val="center"/>
              <w:rPr>
                <w:rFonts w:ascii="Verdana" w:hAnsi="Verdana"/>
                <w:sz w:val="20"/>
              </w:rPr>
            </w:pPr>
            <w:r w:rsidRPr="005F7E74">
              <w:rPr>
                <w:rFonts w:ascii="Verdana" w:hAnsi="Verdana"/>
                <w:sz w:val="20"/>
              </w:rPr>
              <w:t>4</w:t>
            </w:r>
          </w:p>
        </w:tc>
        <w:tc>
          <w:tcPr>
            <w:tcW w:w="2693" w:type="dxa"/>
            <w:tcBorders>
              <w:top w:val="single" w:sz="4" w:space="0" w:color="auto"/>
              <w:left w:val="nil"/>
              <w:bottom w:val="single" w:sz="4" w:space="0" w:color="auto"/>
              <w:right w:val="single" w:sz="4" w:space="0" w:color="auto"/>
            </w:tcBorders>
            <w:shd w:val="clear" w:color="000000" w:fill="E7E6E6"/>
            <w:vAlign w:val="center"/>
            <w:hideMark/>
          </w:tcPr>
          <w:p w14:paraId="1AE91E8D" w14:textId="7867E7A1" w:rsidR="00AE4BA7" w:rsidRPr="005F7E74" w:rsidRDefault="00AE4BA7" w:rsidP="005F7E74">
            <w:pPr>
              <w:spacing w:after="0"/>
              <w:jc w:val="center"/>
              <w:rPr>
                <w:rFonts w:ascii="Verdana" w:hAnsi="Verdana"/>
                <w:sz w:val="20"/>
              </w:rPr>
            </w:pPr>
            <w:r w:rsidRPr="002C79AF">
              <w:rPr>
                <w:rFonts w:ascii="Verdana" w:hAnsi="Verdana"/>
                <w:sz w:val="20"/>
              </w:rPr>
              <w:t>10/08/2021</w:t>
            </w:r>
          </w:p>
        </w:tc>
        <w:tc>
          <w:tcPr>
            <w:tcW w:w="3544" w:type="dxa"/>
            <w:tcBorders>
              <w:top w:val="single" w:sz="4" w:space="0" w:color="auto"/>
              <w:left w:val="nil"/>
              <w:bottom w:val="single" w:sz="4" w:space="0" w:color="auto"/>
              <w:right w:val="single" w:sz="4" w:space="0" w:color="auto"/>
            </w:tcBorders>
            <w:shd w:val="clear" w:color="auto" w:fill="auto"/>
            <w:noWrap/>
            <w:vAlign w:val="center"/>
            <w:hideMark/>
          </w:tcPr>
          <w:p w14:paraId="1C06A075" w14:textId="32860671" w:rsidR="00AE4BA7" w:rsidRPr="005F7E74" w:rsidRDefault="00AE4BA7" w:rsidP="005F7E74">
            <w:pPr>
              <w:spacing w:after="0"/>
              <w:jc w:val="center"/>
              <w:rPr>
                <w:rFonts w:ascii="Verdana" w:hAnsi="Verdana"/>
                <w:sz w:val="20"/>
              </w:rPr>
            </w:pPr>
            <w:r w:rsidRPr="002C79AF">
              <w:rPr>
                <w:rFonts w:ascii="Verdana" w:hAnsi="Verdana"/>
                <w:sz w:val="20"/>
              </w:rPr>
              <w:t>0,0000%</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45466FC3" w14:textId="34B039EB"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57C281B2" w14:textId="77777777" w:rsidTr="002C79AF">
        <w:trPr>
          <w:trHeight w:val="300"/>
        </w:trPr>
        <w:tc>
          <w:tcPr>
            <w:tcW w:w="1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DD4715" w14:textId="77777777" w:rsidR="00AE4BA7" w:rsidRPr="005F7E74" w:rsidRDefault="00AE4BA7" w:rsidP="005F7E74">
            <w:pPr>
              <w:spacing w:after="0"/>
              <w:jc w:val="center"/>
              <w:rPr>
                <w:rFonts w:ascii="Verdana" w:hAnsi="Verdana"/>
                <w:sz w:val="20"/>
              </w:rPr>
            </w:pPr>
            <w:r w:rsidRPr="005F7E74">
              <w:rPr>
                <w:rFonts w:ascii="Verdana" w:hAnsi="Verdana"/>
                <w:sz w:val="20"/>
              </w:rPr>
              <w:t>5</w:t>
            </w:r>
          </w:p>
        </w:tc>
        <w:tc>
          <w:tcPr>
            <w:tcW w:w="2693" w:type="dxa"/>
            <w:tcBorders>
              <w:top w:val="single" w:sz="4" w:space="0" w:color="auto"/>
              <w:left w:val="nil"/>
              <w:bottom w:val="single" w:sz="4" w:space="0" w:color="auto"/>
              <w:right w:val="single" w:sz="4" w:space="0" w:color="auto"/>
            </w:tcBorders>
            <w:shd w:val="clear" w:color="000000" w:fill="E7E6E6"/>
            <w:vAlign w:val="center"/>
            <w:hideMark/>
          </w:tcPr>
          <w:p w14:paraId="22FCD509" w14:textId="0ABAA045" w:rsidR="00AE4BA7" w:rsidRPr="005F7E74" w:rsidRDefault="00AE4BA7" w:rsidP="005F7E74">
            <w:pPr>
              <w:spacing w:after="0"/>
              <w:jc w:val="center"/>
              <w:rPr>
                <w:rFonts w:ascii="Verdana" w:hAnsi="Verdana"/>
                <w:sz w:val="20"/>
              </w:rPr>
            </w:pPr>
            <w:r w:rsidRPr="002C79AF">
              <w:rPr>
                <w:rFonts w:ascii="Verdana" w:hAnsi="Verdana"/>
                <w:sz w:val="20"/>
              </w:rPr>
              <w:t>10/09/2021</w:t>
            </w:r>
          </w:p>
        </w:tc>
        <w:tc>
          <w:tcPr>
            <w:tcW w:w="3544" w:type="dxa"/>
            <w:tcBorders>
              <w:top w:val="single" w:sz="4" w:space="0" w:color="auto"/>
              <w:left w:val="nil"/>
              <w:bottom w:val="single" w:sz="4" w:space="0" w:color="auto"/>
              <w:right w:val="single" w:sz="4" w:space="0" w:color="auto"/>
            </w:tcBorders>
            <w:shd w:val="clear" w:color="auto" w:fill="auto"/>
            <w:noWrap/>
            <w:vAlign w:val="center"/>
            <w:hideMark/>
          </w:tcPr>
          <w:p w14:paraId="141A6FAE" w14:textId="6206EEF5" w:rsidR="00AE4BA7" w:rsidRPr="005F7E74" w:rsidRDefault="00AE4BA7" w:rsidP="005F7E74">
            <w:pPr>
              <w:spacing w:after="0"/>
              <w:jc w:val="center"/>
              <w:rPr>
                <w:rFonts w:ascii="Verdana" w:hAnsi="Verdana"/>
                <w:sz w:val="20"/>
              </w:rPr>
            </w:pPr>
            <w:r w:rsidRPr="002C79AF">
              <w:rPr>
                <w:rFonts w:ascii="Verdana" w:hAnsi="Verdana"/>
                <w:sz w:val="20"/>
              </w:rPr>
              <w:t>0,0000%</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553B1C88" w14:textId="415576FC"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410A43EC" w14:textId="77777777" w:rsidTr="00AE4BA7">
        <w:trPr>
          <w:trHeight w:val="300"/>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5BF65FE8" w14:textId="77777777" w:rsidR="00AE4BA7" w:rsidRPr="005F7E74" w:rsidRDefault="00AE4BA7" w:rsidP="005F7E74">
            <w:pPr>
              <w:spacing w:after="0"/>
              <w:jc w:val="center"/>
              <w:rPr>
                <w:rFonts w:ascii="Verdana" w:hAnsi="Verdana"/>
                <w:sz w:val="20"/>
              </w:rPr>
            </w:pPr>
            <w:r w:rsidRPr="005F7E74">
              <w:rPr>
                <w:rFonts w:ascii="Verdana" w:hAnsi="Verdana"/>
                <w:sz w:val="20"/>
              </w:rPr>
              <w:t>6</w:t>
            </w:r>
          </w:p>
        </w:tc>
        <w:tc>
          <w:tcPr>
            <w:tcW w:w="2693" w:type="dxa"/>
            <w:tcBorders>
              <w:top w:val="nil"/>
              <w:left w:val="nil"/>
              <w:bottom w:val="single" w:sz="4" w:space="0" w:color="auto"/>
              <w:right w:val="single" w:sz="4" w:space="0" w:color="auto"/>
            </w:tcBorders>
            <w:shd w:val="clear" w:color="000000" w:fill="E7E6E6"/>
            <w:vAlign w:val="center"/>
            <w:hideMark/>
          </w:tcPr>
          <w:p w14:paraId="15CA23BF" w14:textId="3BA7A40E" w:rsidR="00AE4BA7" w:rsidRPr="005F7E74" w:rsidRDefault="00AE4BA7" w:rsidP="005F7E74">
            <w:pPr>
              <w:spacing w:after="0"/>
              <w:jc w:val="center"/>
              <w:rPr>
                <w:rFonts w:ascii="Verdana" w:hAnsi="Verdana"/>
                <w:sz w:val="20"/>
              </w:rPr>
            </w:pPr>
            <w:r w:rsidRPr="002C79AF">
              <w:rPr>
                <w:rFonts w:ascii="Verdana" w:hAnsi="Verdana"/>
                <w:sz w:val="20"/>
              </w:rPr>
              <w:t>11/10/2021</w:t>
            </w:r>
          </w:p>
        </w:tc>
        <w:tc>
          <w:tcPr>
            <w:tcW w:w="3544" w:type="dxa"/>
            <w:tcBorders>
              <w:top w:val="nil"/>
              <w:left w:val="nil"/>
              <w:bottom w:val="single" w:sz="4" w:space="0" w:color="auto"/>
              <w:right w:val="single" w:sz="4" w:space="0" w:color="auto"/>
            </w:tcBorders>
            <w:shd w:val="clear" w:color="auto" w:fill="auto"/>
            <w:noWrap/>
            <w:vAlign w:val="center"/>
            <w:hideMark/>
          </w:tcPr>
          <w:p w14:paraId="10BDEB64" w14:textId="05B991F3" w:rsidR="00AE4BA7" w:rsidRPr="005F7E74" w:rsidRDefault="00AE4BA7" w:rsidP="005F7E74">
            <w:pPr>
              <w:spacing w:after="0"/>
              <w:jc w:val="center"/>
              <w:rPr>
                <w:rFonts w:ascii="Verdana" w:hAnsi="Verdana"/>
                <w:sz w:val="20"/>
              </w:rPr>
            </w:pPr>
            <w:r w:rsidRPr="002C79AF">
              <w:rPr>
                <w:rFonts w:ascii="Verdana" w:hAnsi="Verdana"/>
                <w:sz w:val="20"/>
              </w:rPr>
              <w:t>0,0000%</w:t>
            </w:r>
          </w:p>
        </w:tc>
        <w:tc>
          <w:tcPr>
            <w:tcW w:w="1559" w:type="dxa"/>
            <w:tcBorders>
              <w:top w:val="nil"/>
              <w:left w:val="nil"/>
              <w:bottom w:val="single" w:sz="4" w:space="0" w:color="auto"/>
              <w:right w:val="single" w:sz="4" w:space="0" w:color="auto"/>
            </w:tcBorders>
            <w:shd w:val="clear" w:color="auto" w:fill="auto"/>
            <w:noWrap/>
            <w:vAlign w:val="center"/>
            <w:hideMark/>
          </w:tcPr>
          <w:p w14:paraId="60FC104D" w14:textId="050B025F"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596878C4" w14:textId="77777777" w:rsidTr="00AE4BA7">
        <w:trPr>
          <w:trHeight w:val="300"/>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41DC886E" w14:textId="77777777" w:rsidR="00AE4BA7" w:rsidRPr="005F7E74" w:rsidRDefault="00AE4BA7" w:rsidP="005F7E74">
            <w:pPr>
              <w:spacing w:after="0"/>
              <w:jc w:val="center"/>
              <w:rPr>
                <w:rFonts w:ascii="Verdana" w:hAnsi="Verdana"/>
                <w:sz w:val="20"/>
              </w:rPr>
            </w:pPr>
            <w:r w:rsidRPr="005F7E74">
              <w:rPr>
                <w:rFonts w:ascii="Verdana" w:hAnsi="Verdana"/>
                <w:sz w:val="20"/>
              </w:rPr>
              <w:t>7</w:t>
            </w:r>
          </w:p>
        </w:tc>
        <w:tc>
          <w:tcPr>
            <w:tcW w:w="2693" w:type="dxa"/>
            <w:tcBorders>
              <w:top w:val="nil"/>
              <w:left w:val="nil"/>
              <w:bottom w:val="single" w:sz="4" w:space="0" w:color="auto"/>
              <w:right w:val="single" w:sz="4" w:space="0" w:color="auto"/>
            </w:tcBorders>
            <w:shd w:val="clear" w:color="000000" w:fill="E7E6E6"/>
            <w:vAlign w:val="center"/>
            <w:hideMark/>
          </w:tcPr>
          <w:p w14:paraId="446AB9AE" w14:textId="6CB09F03" w:rsidR="00AE4BA7" w:rsidRPr="005F7E74" w:rsidRDefault="00AE4BA7" w:rsidP="005F7E74">
            <w:pPr>
              <w:spacing w:after="0"/>
              <w:jc w:val="center"/>
              <w:rPr>
                <w:rFonts w:ascii="Verdana" w:hAnsi="Verdana"/>
                <w:sz w:val="20"/>
              </w:rPr>
            </w:pPr>
            <w:r w:rsidRPr="002C79AF">
              <w:rPr>
                <w:rFonts w:ascii="Verdana" w:hAnsi="Verdana"/>
                <w:sz w:val="20"/>
              </w:rPr>
              <w:t>10/11/2021</w:t>
            </w:r>
          </w:p>
        </w:tc>
        <w:tc>
          <w:tcPr>
            <w:tcW w:w="3544" w:type="dxa"/>
            <w:tcBorders>
              <w:top w:val="nil"/>
              <w:left w:val="nil"/>
              <w:bottom w:val="single" w:sz="4" w:space="0" w:color="auto"/>
              <w:right w:val="single" w:sz="4" w:space="0" w:color="auto"/>
            </w:tcBorders>
            <w:shd w:val="clear" w:color="auto" w:fill="auto"/>
            <w:noWrap/>
            <w:vAlign w:val="center"/>
            <w:hideMark/>
          </w:tcPr>
          <w:p w14:paraId="47962BD8" w14:textId="52494F32" w:rsidR="00AE4BA7" w:rsidRPr="005F7E74" w:rsidRDefault="00AE4BA7" w:rsidP="005F7E74">
            <w:pPr>
              <w:spacing w:after="0"/>
              <w:jc w:val="center"/>
              <w:rPr>
                <w:rFonts w:ascii="Verdana" w:hAnsi="Verdana"/>
                <w:sz w:val="20"/>
              </w:rPr>
            </w:pPr>
            <w:r w:rsidRPr="002C79AF">
              <w:rPr>
                <w:rFonts w:ascii="Verdana" w:hAnsi="Verdana"/>
                <w:sz w:val="20"/>
              </w:rPr>
              <w:t>0,0000%</w:t>
            </w:r>
          </w:p>
        </w:tc>
        <w:tc>
          <w:tcPr>
            <w:tcW w:w="1559" w:type="dxa"/>
            <w:tcBorders>
              <w:top w:val="nil"/>
              <w:left w:val="nil"/>
              <w:bottom w:val="single" w:sz="4" w:space="0" w:color="auto"/>
              <w:right w:val="single" w:sz="4" w:space="0" w:color="auto"/>
            </w:tcBorders>
            <w:shd w:val="clear" w:color="auto" w:fill="auto"/>
            <w:noWrap/>
            <w:vAlign w:val="center"/>
            <w:hideMark/>
          </w:tcPr>
          <w:p w14:paraId="671CDD73" w14:textId="21EE84E3"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0F44B296" w14:textId="77777777" w:rsidTr="00AE4BA7">
        <w:trPr>
          <w:trHeight w:val="300"/>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17EDD7F0" w14:textId="77777777" w:rsidR="00AE4BA7" w:rsidRPr="005F7E74" w:rsidRDefault="00AE4BA7" w:rsidP="005F7E74">
            <w:pPr>
              <w:spacing w:after="0"/>
              <w:jc w:val="center"/>
              <w:rPr>
                <w:rFonts w:ascii="Verdana" w:hAnsi="Verdana"/>
                <w:sz w:val="20"/>
              </w:rPr>
            </w:pPr>
            <w:r w:rsidRPr="005F7E74">
              <w:rPr>
                <w:rFonts w:ascii="Verdana" w:hAnsi="Verdana"/>
                <w:sz w:val="20"/>
              </w:rPr>
              <w:t>8</w:t>
            </w:r>
          </w:p>
        </w:tc>
        <w:tc>
          <w:tcPr>
            <w:tcW w:w="2693" w:type="dxa"/>
            <w:tcBorders>
              <w:top w:val="nil"/>
              <w:left w:val="nil"/>
              <w:bottom w:val="single" w:sz="4" w:space="0" w:color="auto"/>
              <w:right w:val="single" w:sz="4" w:space="0" w:color="auto"/>
            </w:tcBorders>
            <w:shd w:val="clear" w:color="000000" w:fill="E7E6E6"/>
            <w:vAlign w:val="center"/>
            <w:hideMark/>
          </w:tcPr>
          <w:p w14:paraId="1A81D8C6" w14:textId="51BE8927" w:rsidR="00AE4BA7" w:rsidRPr="005F7E74" w:rsidRDefault="00AE4BA7" w:rsidP="005F7E74">
            <w:pPr>
              <w:spacing w:after="0"/>
              <w:jc w:val="center"/>
              <w:rPr>
                <w:rFonts w:ascii="Verdana" w:hAnsi="Verdana"/>
                <w:sz w:val="20"/>
              </w:rPr>
            </w:pPr>
            <w:r w:rsidRPr="002C79AF">
              <w:rPr>
                <w:rFonts w:ascii="Verdana" w:hAnsi="Verdana"/>
                <w:sz w:val="20"/>
              </w:rPr>
              <w:t>10/12/2021</w:t>
            </w:r>
          </w:p>
        </w:tc>
        <w:tc>
          <w:tcPr>
            <w:tcW w:w="3544" w:type="dxa"/>
            <w:tcBorders>
              <w:top w:val="nil"/>
              <w:left w:val="nil"/>
              <w:bottom w:val="single" w:sz="4" w:space="0" w:color="auto"/>
              <w:right w:val="single" w:sz="4" w:space="0" w:color="auto"/>
            </w:tcBorders>
            <w:shd w:val="clear" w:color="auto" w:fill="auto"/>
            <w:noWrap/>
            <w:vAlign w:val="center"/>
            <w:hideMark/>
          </w:tcPr>
          <w:p w14:paraId="18A0BB79" w14:textId="461615A4" w:rsidR="00AE4BA7" w:rsidRPr="005F7E74" w:rsidRDefault="00AE4BA7" w:rsidP="005F7E74">
            <w:pPr>
              <w:spacing w:after="0"/>
              <w:jc w:val="center"/>
              <w:rPr>
                <w:rFonts w:ascii="Verdana" w:hAnsi="Verdana"/>
                <w:sz w:val="20"/>
              </w:rPr>
            </w:pPr>
            <w:r w:rsidRPr="002C79AF">
              <w:rPr>
                <w:rFonts w:ascii="Verdana" w:hAnsi="Verdana"/>
                <w:sz w:val="20"/>
              </w:rPr>
              <w:t>0,0000%</w:t>
            </w:r>
          </w:p>
        </w:tc>
        <w:tc>
          <w:tcPr>
            <w:tcW w:w="1559" w:type="dxa"/>
            <w:tcBorders>
              <w:top w:val="nil"/>
              <w:left w:val="nil"/>
              <w:bottom w:val="single" w:sz="4" w:space="0" w:color="auto"/>
              <w:right w:val="single" w:sz="4" w:space="0" w:color="auto"/>
            </w:tcBorders>
            <w:shd w:val="clear" w:color="auto" w:fill="auto"/>
            <w:noWrap/>
            <w:vAlign w:val="center"/>
            <w:hideMark/>
          </w:tcPr>
          <w:p w14:paraId="6944CBA0" w14:textId="5DF147C6"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7375D38B" w14:textId="77777777" w:rsidTr="00AE4BA7">
        <w:trPr>
          <w:trHeight w:val="300"/>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5983E8D3" w14:textId="77777777" w:rsidR="00AE4BA7" w:rsidRPr="005F7E74" w:rsidRDefault="00AE4BA7" w:rsidP="005F7E74">
            <w:pPr>
              <w:spacing w:after="0"/>
              <w:jc w:val="center"/>
              <w:rPr>
                <w:rFonts w:ascii="Verdana" w:hAnsi="Verdana"/>
                <w:sz w:val="20"/>
              </w:rPr>
            </w:pPr>
            <w:r w:rsidRPr="005F7E74">
              <w:rPr>
                <w:rFonts w:ascii="Verdana" w:hAnsi="Verdana"/>
                <w:sz w:val="20"/>
              </w:rPr>
              <w:t>9</w:t>
            </w:r>
          </w:p>
        </w:tc>
        <w:tc>
          <w:tcPr>
            <w:tcW w:w="2693" w:type="dxa"/>
            <w:tcBorders>
              <w:top w:val="nil"/>
              <w:left w:val="nil"/>
              <w:bottom w:val="single" w:sz="4" w:space="0" w:color="auto"/>
              <w:right w:val="single" w:sz="4" w:space="0" w:color="auto"/>
            </w:tcBorders>
            <w:shd w:val="clear" w:color="000000" w:fill="E7E6E6"/>
            <w:vAlign w:val="center"/>
            <w:hideMark/>
          </w:tcPr>
          <w:p w14:paraId="3487D9AB" w14:textId="7FB524F7" w:rsidR="00AE4BA7" w:rsidRPr="005F7E74" w:rsidRDefault="00AE4BA7" w:rsidP="005F7E74">
            <w:pPr>
              <w:spacing w:after="0"/>
              <w:jc w:val="center"/>
              <w:rPr>
                <w:rFonts w:ascii="Verdana" w:hAnsi="Verdana"/>
                <w:sz w:val="20"/>
              </w:rPr>
            </w:pPr>
            <w:r w:rsidRPr="002C79AF">
              <w:rPr>
                <w:rFonts w:ascii="Verdana" w:hAnsi="Verdana"/>
                <w:sz w:val="20"/>
              </w:rPr>
              <w:t>10/01/2022</w:t>
            </w:r>
          </w:p>
        </w:tc>
        <w:tc>
          <w:tcPr>
            <w:tcW w:w="3544" w:type="dxa"/>
            <w:tcBorders>
              <w:top w:val="nil"/>
              <w:left w:val="nil"/>
              <w:bottom w:val="single" w:sz="4" w:space="0" w:color="auto"/>
              <w:right w:val="single" w:sz="4" w:space="0" w:color="auto"/>
            </w:tcBorders>
            <w:shd w:val="clear" w:color="auto" w:fill="auto"/>
            <w:noWrap/>
            <w:vAlign w:val="center"/>
            <w:hideMark/>
          </w:tcPr>
          <w:p w14:paraId="1DF4B112" w14:textId="28BCC342" w:rsidR="00AE4BA7" w:rsidRPr="005F7E74" w:rsidRDefault="00AE4BA7" w:rsidP="005F7E74">
            <w:pPr>
              <w:spacing w:after="0"/>
              <w:jc w:val="center"/>
              <w:rPr>
                <w:rFonts w:ascii="Verdana" w:hAnsi="Verdana"/>
                <w:sz w:val="20"/>
              </w:rPr>
            </w:pPr>
            <w:r w:rsidRPr="002C79AF">
              <w:rPr>
                <w:rFonts w:ascii="Verdana" w:hAnsi="Verdana"/>
                <w:sz w:val="20"/>
              </w:rPr>
              <w:t>0,0000%</w:t>
            </w:r>
          </w:p>
        </w:tc>
        <w:tc>
          <w:tcPr>
            <w:tcW w:w="1559" w:type="dxa"/>
            <w:tcBorders>
              <w:top w:val="nil"/>
              <w:left w:val="nil"/>
              <w:bottom w:val="single" w:sz="4" w:space="0" w:color="auto"/>
              <w:right w:val="single" w:sz="4" w:space="0" w:color="auto"/>
            </w:tcBorders>
            <w:shd w:val="clear" w:color="auto" w:fill="auto"/>
            <w:noWrap/>
            <w:vAlign w:val="center"/>
            <w:hideMark/>
          </w:tcPr>
          <w:p w14:paraId="4F39B231" w14:textId="2FBA69DF"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21823931" w14:textId="77777777" w:rsidTr="00AE4BA7">
        <w:trPr>
          <w:trHeight w:val="300"/>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0A418239" w14:textId="77777777" w:rsidR="00AE4BA7" w:rsidRPr="005F7E74" w:rsidRDefault="00AE4BA7" w:rsidP="005F7E74">
            <w:pPr>
              <w:spacing w:after="0"/>
              <w:jc w:val="center"/>
              <w:rPr>
                <w:rFonts w:ascii="Verdana" w:hAnsi="Verdana"/>
                <w:sz w:val="20"/>
              </w:rPr>
            </w:pPr>
            <w:r w:rsidRPr="005F7E74">
              <w:rPr>
                <w:rFonts w:ascii="Verdana" w:hAnsi="Verdana"/>
                <w:sz w:val="20"/>
              </w:rPr>
              <w:t>10</w:t>
            </w:r>
          </w:p>
        </w:tc>
        <w:tc>
          <w:tcPr>
            <w:tcW w:w="2693" w:type="dxa"/>
            <w:tcBorders>
              <w:top w:val="nil"/>
              <w:left w:val="nil"/>
              <w:bottom w:val="single" w:sz="4" w:space="0" w:color="auto"/>
              <w:right w:val="single" w:sz="4" w:space="0" w:color="auto"/>
            </w:tcBorders>
            <w:shd w:val="clear" w:color="000000" w:fill="E7E6E6"/>
            <w:vAlign w:val="center"/>
            <w:hideMark/>
          </w:tcPr>
          <w:p w14:paraId="0E2D689A" w14:textId="6908A585" w:rsidR="00AE4BA7" w:rsidRPr="005F7E74" w:rsidRDefault="00AE4BA7" w:rsidP="005F7E74">
            <w:pPr>
              <w:spacing w:after="0"/>
              <w:jc w:val="center"/>
              <w:rPr>
                <w:rFonts w:ascii="Verdana" w:hAnsi="Verdana"/>
                <w:sz w:val="20"/>
              </w:rPr>
            </w:pPr>
            <w:r w:rsidRPr="002C79AF">
              <w:rPr>
                <w:rFonts w:ascii="Verdana" w:hAnsi="Verdana"/>
                <w:sz w:val="20"/>
              </w:rPr>
              <w:t>10/02/2022</w:t>
            </w:r>
          </w:p>
        </w:tc>
        <w:tc>
          <w:tcPr>
            <w:tcW w:w="3544" w:type="dxa"/>
            <w:tcBorders>
              <w:top w:val="nil"/>
              <w:left w:val="nil"/>
              <w:bottom w:val="single" w:sz="4" w:space="0" w:color="auto"/>
              <w:right w:val="single" w:sz="4" w:space="0" w:color="auto"/>
            </w:tcBorders>
            <w:shd w:val="clear" w:color="auto" w:fill="auto"/>
            <w:noWrap/>
            <w:vAlign w:val="center"/>
            <w:hideMark/>
          </w:tcPr>
          <w:p w14:paraId="061D9386" w14:textId="3B1154A9" w:rsidR="00AE4BA7" w:rsidRPr="005F7E74" w:rsidRDefault="00AE4BA7" w:rsidP="005F7E74">
            <w:pPr>
              <w:spacing w:after="0"/>
              <w:jc w:val="center"/>
              <w:rPr>
                <w:rFonts w:ascii="Verdana" w:hAnsi="Verdana"/>
                <w:sz w:val="20"/>
              </w:rPr>
            </w:pPr>
            <w:r w:rsidRPr="002C79AF">
              <w:rPr>
                <w:rFonts w:ascii="Verdana" w:hAnsi="Verdana"/>
                <w:sz w:val="20"/>
              </w:rPr>
              <w:t>0,0000%</w:t>
            </w:r>
          </w:p>
        </w:tc>
        <w:tc>
          <w:tcPr>
            <w:tcW w:w="1559" w:type="dxa"/>
            <w:tcBorders>
              <w:top w:val="nil"/>
              <w:left w:val="nil"/>
              <w:bottom w:val="single" w:sz="4" w:space="0" w:color="auto"/>
              <w:right w:val="single" w:sz="4" w:space="0" w:color="auto"/>
            </w:tcBorders>
            <w:shd w:val="clear" w:color="auto" w:fill="auto"/>
            <w:noWrap/>
            <w:vAlign w:val="center"/>
            <w:hideMark/>
          </w:tcPr>
          <w:p w14:paraId="37B1226B" w14:textId="3E8278D1"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3C9D8EC3" w14:textId="77777777" w:rsidTr="00AE4BA7">
        <w:trPr>
          <w:trHeight w:val="300"/>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1BD8C9DF" w14:textId="77777777" w:rsidR="00AE4BA7" w:rsidRPr="005F7E74" w:rsidRDefault="00AE4BA7" w:rsidP="005F7E74">
            <w:pPr>
              <w:spacing w:after="0"/>
              <w:jc w:val="center"/>
              <w:rPr>
                <w:rFonts w:ascii="Verdana" w:hAnsi="Verdana"/>
                <w:sz w:val="20"/>
              </w:rPr>
            </w:pPr>
            <w:r w:rsidRPr="005F7E74">
              <w:rPr>
                <w:rFonts w:ascii="Verdana" w:hAnsi="Verdana"/>
                <w:sz w:val="20"/>
              </w:rPr>
              <w:t>11</w:t>
            </w:r>
          </w:p>
        </w:tc>
        <w:tc>
          <w:tcPr>
            <w:tcW w:w="2693" w:type="dxa"/>
            <w:tcBorders>
              <w:top w:val="nil"/>
              <w:left w:val="nil"/>
              <w:bottom w:val="single" w:sz="4" w:space="0" w:color="auto"/>
              <w:right w:val="single" w:sz="4" w:space="0" w:color="auto"/>
            </w:tcBorders>
            <w:shd w:val="clear" w:color="000000" w:fill="E7E6E6"/>
            <w:vAlign w:val="center"/>
            <w:hideMark/>
          </w:tcPr>
          <w:p w14:paraId="66C524E9" w14:textId="2A583BA2" w:rsidR="00AE4BA7" w:rsidRPr="005F7E74" w:rsidRDefault="00AE4BA7" w:rsidP="005F7E74">
            <w:pPr>
              <w:spacing w:after="0"/>
              <w:jc w:val="center"/>
              <w:rPr>
                <w:rFonts w:ascii="Verdana" w:hAnsi="Verdana"/>
                <w:sz w:val="20"/>
              </w:rPr>
            </w:pPr>
            <w:r w:rsidRPr="002C79AF">
              <w:rPr>
                <w:rFonts w:ascii="Verdana" w:hAnsi="Verdana"/>
                <w:sz w:val="20"/>
              </w:rPr>
              <w:t>10/03/2022</w:t>
            </w:r>
          </w:p>
        </w:tc>
        <w:tc>
          <w:tcPr>
            <w:tcW w:w="3544" w:type="dxa"/>
            <w:tcBorders>
              <w:top w:val="nil"/>
              <w:left w:val="nil"/>
              <w:bottom w:val="single" w:sz="4" w:space="0" w:color="auto"/>
              <w:right w:val="single" w:sz="4" w:space="0" w:color="auto"/>
            </w:tcBorders>
            <w:shd w:val="clear" w:color="auto" w:fill="auto"/>
            <w:noWrap/>
            <w:vAlign w:val="center"/>
            <w:hideMark/>
          </w:tcPr>
          <w:p w14:paraId="2C4D8EF1" w14:textId="4B3C460F" w:rsidR="00AE4BA7" w:rsidRPr="005F7E74" w:rsidRDefault="00AE4BA7" w:rsidP="005F7E74">
            <w:pPr>
              <w:spacing w:after="0"/>
              <w:jc w:val="center"/>
              <w:rPr>
                <w:rFonts w:ascii="Verdana" w:hAnsi="Verdana"/>
                <w:sz w:val="20"/>
              </w:rPr>
            </w:pPr>
            <w:r w:rsidRPr="002C79AF">
              <w:rPr>
                <w:rFonts w:ascii="Verdana" w:hAnsi="Verdana"/>
                <w:sz w:val="20"/>
              </w:rPr>
              <w:t>0,0000%</w:t>
            </w:r>
          </w:p>
        </w:tc>
        <w:tc>
          <w:tcPr>
            <w:tcW w:w="1559" w:type="dxa"/>
            <w:tcBorders>
              <w:top w:val="nil"/>
              <w:left w:val="nil"/>
              <w:bottom w:val="single" w:sz="4" w:space="0" w:color="auto"/>
              <w:right w:val="single" w:sz="4" w:space="0" w:color="auto"/>
            </w:tcBorders>
            <w:shd w:val="clear" w:color="auto" w:fill="auto"/>
            <w:noWrap/>
            <w:vAlign w:val="center"/>
            <w:hideMark/>
          </w:tcPr>
          <w:p w14:paraId="367188E5" w14:textId="21AAFE08"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7A3BDAF6" w14:textId="77777777" w:rsidTr="00AE4BA7">
        <w:trPr>
          <w:trHeight w:val="300"/>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037A92F4" w14:textId="77777777" w:rsidR="00AE4BA7" w:rsidRPr="005F7E74" w:rsidRDefault="00AE4BA7" w:rsidP="005F7E74">
            <w:pPr>
              <w:spacing w:after="0"/>
              <w:jc w:val="center"/>
              <w:rPr>
                <w:rFonts w:ascii="Verdana" w:hAnsi="Verdana"/>
                <w:sz w:val="20"/>
              </w:rPr>
            </w:pPr>
            <w:r w:rsidRPr="005F7E74">
              <w:rPr>
                <w:rFonts w:ascii="Verdana" w:hAnsi="Verdana"/>
                <w:sz w:val="20"/>
              </w:rPr>
              <w:t>12</w:t>
            </w:r>
          </w:p>
        </w:tc>
        <w:tc>
          <w:tcPr>
            <w:tcW w:w="2693" w:type="dxa"/>
            <w:tcBorders>
              <w:top w:val="nil"/>
              <w:left w:val="nil"/>
              <w:bottom w:val="single" w:sz="4" w:space="0" w:color="auto"/>
              <w:right w:val="single" w:sz="4" w:space="0" w:color="auto"/>
            </w:tcBorders>
            <w:shd w:val="clear" w:color="000000" w:fill="E7E6E6"/>
            <w:vAlign w:val="center"/>
            <w:hideMark/>
          </w:tcPr>
          <w:p w14:paraId="10645264" w14:textId="1A72C907" w:rsidR="00AE4BA7" w:rsidRPr="005F7E74" w:rsidRDefault="00AE4BA7" w:rsidP="005F7E74">
            <w:pPr>
              <w:spacing w:after="0"/>
              <w:jc w:val="center"/>
              <w:rPr>
                <w:rFonts w:ascii="Verdana" w:hAnsi="Verdana"/>
                <w:sz w:val="20"/>
              </w:rPr>
            </w:pPr>
            <w:r w:rsidRPr="002C79AF">
              <w:rPr>
                <w:rFonts w:ascii="Verdana" w:hAnsi="Verdana"/>
                <w:sz w:val="20"/>
              </w:rPr>
              <w:t>11/04/2022</w:t>
            </w:r>
          </w:p>
        </w:tc>
        <w:tc>
          <w:tcPr>
            <w:tcW w:w="3544" w:type="dxa"/>
            <w:tcBorders>
              <w:top w:val="nil"/>
              <w:left w:val="nil"/>
              <w:bottom w:val="single" w:sz="4" w:space="0" w:color="auto"/>
              <w:right w:val="single" w:sz="4" w:space="0" w:color="auto"/>
            </w:tcBorders>
            <w:shd w:val="clear" w:color="auto" w:fill="auto"/>
            <w:noWrap/>
            <w:vAlign w:val="center"/>
            <w:hideMark/>
          </w:tcPr>
          <w:p w14:paraId="2E519C33" w14:textId="5010DFB0" w:rsidR="00AE4BA7" w:rsidRPr="005F7E74" w:rsidRDefault="00AE4BA7" w:rsidP="005F7E74">
            <w:pPr>
              <w:spacing w:after="0"/>
              <w:jc w:val="center"/>
              <w:rPr>
                <w:rFonts w:ascii="Verdana" w:hAnsi="Verdana"/>
                <w:sz w:val="20"/>
              </w:rPr>
            </w:pPr>
            <w:r w:rsidRPr="002C79AF">
              <w:rPr>
                <w:rFonts w:ascii="Verdana" w:hAnsi="Verdana"/>
                <w:sz w:val="20"/>
              </w:rPr>
              <w:t>0,0000%</w:t>
            </w:r>
          </w:p>
        </w:tc>
        <w:tc>
          <w:tcPr>
            <w:tcW w:w="1559" w:type="dxa"/>
            <w:tcBorders>
              <w:top w:val="nil"/>
              <w:left w:val="nil"/>
              <w:bottom w:val="single" w:sz="4" w:space="0" w:color="auto"/>
              <w:right w:val="single" w:sz="4" w:space="0" w:color="auto"/>
            </w:tcBorders>
            <w:shd w:val="clear" w:color="auto" w:fill="auto"/>
            <w:noWrap/>
            <w:vAlign w:val="center"/>
            <w:hideMark/>
          </w:tcPr>
          <w:p w14:paraId="0BE20DE6" w14:textId="1B686350"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76ECD1B4" w14:textId="77777777" w:rsidTr="00AE4BA7">
        <w:trPr>
          <w:trHeight w:val="300"/>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654C0839" w14:textId="77777777" w:rsidR="00AE4BA7" w:rsidRPr="005F7E74" w:rsidRDefault="00AE4BA7" w:rsidP="005F7E74">
            <w:pPr>
              <w:spacing w:after="0"/>
              <w:jc w:val="center"/>
              <w:rPr>
                <w:rFonts w:ascii="Verdana" w:hAnsi="Verdana"/>
                <w:sz w:val="20"/>
              </w:rPr>
            </w:pPr>
            <w:r w:rsidRPr="005F7E74">
              <w:rPr>
                <w:rFonts w:ascii="Verdana" w:hAnsi="Verdana"/>
                <w:sz w:val="20"/>
              </w:rPr>
              <w:t>13</w:t>
            </w:r>
          </w:p>
        </w:tc>
        <w:tc>
          <w:tcPr>
            <w:tcW w:w="2693" w:type="dxa"/>
            <w:tcBorders>
              <w:top w:val="nil"/>
              <w:left w:val="nil"/>
              <w:bottom w:val="single" w:sz="4" w:space="0" w:color="auto"/>
              <w:right w:val="single" w:sz="4" w:space="0" w:color="auto"/>
            </w:tcBorders>
            <w:shd w:val="clear" w:color="000000" w:fill="E7E6E6"/>
            <w:vAlign w:val="center"/>
            <w:hideMark/>
          </w:tcPr>
          <w:p w14:paraId="30E47276" w14:textId="5D0C4702" w:rsidR="00AE4BA7" w:rsidRPr="005F7E74" w:rsidRDefault="00AE4BA7" w:rsidP="005F7E74">
            <w:pPr>
              <w:spacing w:after="0"/>
              <w:jc w:val="center"/>
              <w:rPr>
                <w:rFonts w:ascii="Verdana" w:hAnsi="Verdana"/>
                <w:sz w:val="20"/>
              </w:rPr>
            </w:pPr>
            <w:r w:rsidRPr="002C79AF">
              <w:rPr>
                <w:rFonts w:ascii="Verdana" w:hAnsi="Verdana"/>
                <w:sz w:val="20"/>
              </w:rPr>
              <w:t>10/05/2022</w:t>
            </w:r>
          </w:p>
        </w:tc>
        <w:tc>
          <w:tcPr>
            <w:tcW w:w="3544" w:type="dxa"/>
            <w:tcBorders>
              <w:top w:val="nil"/>
              <w:left w:val="nil"/>
              <w:bottom w:val="single" w:sz="4" w:space="0" w:color="auto"/>
              <w:right w:val="single" w:sz="4" w:space="0" w:color="auto"/>
            </w:tcBorders>
            <w:shd w:val="clear" w:color="auto" w:fill="auto"/>
            <w:noWrap/>
            <w:vAlign w:val="center"/>
            <w:hideMark/>
          </w:tcPr>
          <w:p w14:paraId="15394F79" w14:textId="33A7A797" w:rsidR="00AE4BA7" w:rsidRPr="005F7E74" w:rsidRDefault="00AE4BA7" w:rsidP="005F7E74">
            <w:pPr>
              <w:spacing w:after="0"/>
              <w:jc w:val="center"/>
              <w:rPr>
                <w:rFonts w:ascii="Verdana" w:hAnsi="Verdana"/>
                <w:sz w:val="20"/>
              </w:rPr>
            </w:pPr>
            <w:r w:rsidRPr="002C79AF">
              <w:rPr>
                <w:rFonts w:ascii="Verdana" w:hAnsi="Verdana"/>
                <w:sz w:val="20"/>
              </w:rPr>
              <w:t>0,0000%</w:t>
            </w:r>
          </w:p>
        </w:tc>
        <w:tc>
          <w:tcPr>
            <w:tcW w:w="1559" w:type="dxa"/>
            <w:tcBorders>
              <w:top w:val="nil"/>
              <w:left w:val="nil"/>
              <w:bottom w:val="single" w:sz="4" w:space="0" w:color="auto"/>
              <w:right w:val="single" w:sz="4" w:space="0" w:color="auto"/>
            </w:tcBorders>
            <w:shd w:val="clear" w:color="auto" w:fill="auto"/>
            <w:noWrap/>
            <w:vAlign w:val="center"/>
            <w:hideMark/>
          </w:tcPr>
          <w:p w14:paraId="52AAA0EF" w14:textId="0933D0E0"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24D9D192" w14:textId="77777777" w:rsidTr="00AE4BA7">
        <w:trPr>
          <w:trHeight w:val="300"/>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7635E145" w14:textId="77777777" w:rsidR="00AE4BA7" w:rsidRPr="005F7E74" w:rsidRDefault="00AE4BA7" w:rsidP="005F7E74">
            <w:pPr>
              <w:spacing w:after="0"/>
              <w:jc w:val="center"/>
              <w:rPr>
                <w:rFonts w:ascii="Verdana" w:hAnsi="Verdana"/>
                <w:sz w:val="20"/>
              </w:rPr>
            </w:pPr>
            <w:r w:rsidRPr="005F7E74">
              <w:rPr>
                <w:rFonts w:ascii="Verdana" w:hAnsi="Verdana"/>
                <w:sz w:val="20"/>
              </w:rPr>
              <w:t>14</w:t>
            </w:r>
          </w:p>
        </w:tc>
        <w:tc>
          <w:tcPr>
            <w:tcW w:w="2693" w:type="dxa"/>
            <w:tcBorders>
              <w:top w:val="nil"/>
              <w:left w:val="nil"/>
              <w:bottom w:val="single" w:sz="4" w:space="0" w:color="auto"/>
              <w:right w:val="single" w:sz="4" w:space="0" w:color="auto"/>
            </w:tcBorders>
            <w:shd w:val="clear" w:color="000000" w:fill="E7E6E6"/>
            <w:vAlign w:val="center"/>
            <w:hideMark/>
          </w:tcPr>
          <w:p w14:paraId="0C101014" w14:textId="2EEB1F3D" w:rsidR="00AE4BA7" w:rsidRPr="005F7E74" w:rsidRDefault="00AE4BA7" w:rsidP="005F7E74">
            <w:pPr>
              <w:spacing w:after="0"/>
              <w:jc w:val="center"/>
              <w:rPr>
                <w:rFonts w:ascii="Verdana" w:hAnsi="Verdana"/>
                <w:sz w:val="20"/>
              </w:rPr>
            </w:pPr>
            <w:r w:rsidRPr="002C79AF">
              <w:rPr>
                <w:rFonts w:ascii="Verdana" w:hAnsi="Verdana"/>
                <w:sz w:val="20"/>
              </w:rPr>
              <w:t>10/06/2022</w:t>
            </w:r>
          </w:p>
        </w:tc>
        <w:tc>
          <w:tcPr>
            <w:tcW w:w="3544" w:type="dxa"/>
            <w:tcBorders>
              <w:top w:val="nil"/>
              <w:left w:val="nil"/>
              <w:bottom w:val="single" w:sz="4" w:space="0" w:color="auto"/>
              <w:right w:val="single" w:sz="4" w:space="0" w:color="auto"/>
            </w:tcBorders>
            <w:shd w:val="clear" w:color="auto" w:fill="auto"/>
            <w:noWrap/>
            <w:vAlign w:val="center"/>
            <w:hideMark/>
          </w:tcPr>
          <w:p w14:paraId="06821E0C" w14:textId="6AE93F20" w:rsidR="00AE4BA7" w:rsidRPr="005F7E74" w:rsidRDefault="00AE4BA7" w:rsidP="005F7E74">
            <w:pPr>
              <w:spacing w:after="0"/>
              <w:jc w:val="center"/>
              <w:rPr>
                <w:rFonts w:ascii="Verdana" w:hAnsi="Verdana"/>
                <w:sz w:val="20"/>
              </w:rPr>
            </w:pPr>
            <w:r w:rsidRPr="002C79AF">
              <w:rPr>
                <w:rFonts w:ascii="Verdana" w:hAnsi="Verdana"/>
                <w:sz w:val="20"/>
              </w:rPr>
              <w:t>0,0000%</w:t>
            </w:r>
          </w:p>
        </w:tc>
        <w:tc>
          <w:tcPr>
            <w:tcW w:w="1559" w:type="dxa"/>
            <w:tcBorders>
              <w:top w:val="nil"/>
              <w:left w:val="nil"/>
              <w:bottom w:val="single" w:sz="4" w:space="0" w:color="auto"/>
              <w:right w:val="single" w:sz="4" w:space="0" w:color="auto"/>
            </w:tcBorders>
            <w:shd w:val="clear" w:color="auto" w:fill="auto"/>
            <w:noWrap/>
            <w:vAlign w:val="center"/>
            <w:hideMark/>
          </w:tcPr>
          <w:p w14:paraId="48C7677C" w14:textId="5046F1C8"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7F116E57" w14:textId="77777777" w:rsidTr="00AE4BA7">
        <w:trPr>
          <w:trHeight w:val="300"/>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5349997E" w14:textId="77777777" w:rsidR="00AE4BA7" w:rsidRPr="005F7E74" w:rsidRDefault="00AE4BA7" w:rsidP="005F7E74">
            <w:pPr>
              <w:spacing w:after="0"/>
              <w:jc w:val="center"/>
              <w:rPr>
                <w:rFonts w:ascii="Verdana" w:hAnsi="Verdana"/>
                <w:sz w:val="20"/>
              </w:rPr>
            </w:pPr>
            <w:r w:rsidRPr="005F7E74">
              <w:rPr>
                <w:rFonts w:ascii="Verdana" w:hAnsi="Verdana"/>
                <w:sz w:val="20"/>
              </w:rPr>
              <w:t>15</w:t>
            </w:r>
          </w:p>
        </w:tc>
        <w:tc>
          <w:tcPr>
            <w:tcW w:w="2693" w:type="dxa"/>
            <w:tcBorders>
              <w:top w:val="nil"/>
              <w:left w:val="nil"/>
              <w:bottom w:val="single" w:sz="4" w:space="0" w:color="auto"/>
              <w:right w:val="single" w:sz="4" w:space="0" w:color="auto"/>
            </w:tcBorders>
            <w:shd w:val="clear" w:color="000000" w:fill="E7E6E6"/>
            <w:vAlign w:val="center"/>
            <w:hideMark/>
          </w:tcPr>
          <w:p w14:paraId="49924D3E" w14:textId="4B2B7485" w:rsidR="00AE4BA7" w:rsidRPr="005F7E74" w:rsidRDefault="00AE4BA7" w:rsidP="005F7E74">
            <w:pPr>
              <w:spacing w:after="0"/>
              <w:jc w:val="center"/>
              <w:rPr>
                <w:rFonts w:ascii="Verdana" w:hAnsi="Verdana"/>
                <w:sz w:val="20"/>
              </w:rPr>
            </w:pPr>
            <w:r w:rsidRPr="002C79AF">
              <w:rPr>
                <w:rFonts w:ascii="Verdana" w:hAnsi="Verdana"/>
                <w:sz w:val="20"/>
              </w:rPr>
              <w:t>11/07/2022</w:t>
            </w:r>
          </w:p>
        </w:tc>
        <w:tc>
          <w:tcPr>
            <w:tcW w:w="3544" w:type="dxa"/>
            <w:tcBorders>
              <w:top w:val="nil"/>
              <w:left w:val="nil"/>
              <w:bottom w:val="single" w:sz="4" w:space="0" w:color="auto"/>
              <w:right w:val="single" w:sz="4" w:space="0" w:color="auto"/>
            </w:tcBorders>
            <w:shd w:val="clear" w:color="auto" w:fill="auto"/>
            <w:noWrap/>
            <w:vAlign w:val="center"/>
            <w:hideMark/>
          </w:tcPr>
          <w:p w14:paraId="72FC2410" w14:textId="1622C4ED" w:rsidR="00AE4BA7" w:rsidRPr="005F7E74" w:rsidRDefault="00AE4BA7" w:rsidP="005F7E74">
            <w:pPr>
              <w:spacing w:after="0"/>
              <w:jc w:val="center"/>
              <w:rPr>
                <w:rFonts w:ascii="Verdana" w:hAnsi="Verdana"/>
                <w:sz w:val="20"/>
              </w:rPr>
            </w:pPr>
            <w:r w:rsidRPr="002C79AF">
              <w:rPr>
                <w:rFonts w:ascii="Verdana" w:hAnsi="Verdana"/>
                <w:sz w:val="20"/>
              </w:rPr>
              <w:t>0,0000%</w:t>
            </w:r>
          </w:p>
        </w:tc>
        <w:tc>
          <w:tcPr>
            <w:tcW w:w="1559" w:type="dxa"/>
            <w:tcBorders>
              <w:top w:val="nil"/>
              <w:left w:val="nil"/>
              <w:bottom w:val="single" w:sz="4" w:space="0" w:color="auto"/>
              <w:right w:val="single" w:sz="4" w:space="0" w:color="auto"/>
            </w:tcBorders>
            <w:shd w:val="clear" w:color="auto" w:fill="auto"/>
            <w:noWrap/>
            <w:vAlign w:val="center"/>
            <w:hideMark/>
          </w:tcPr>
          <w:p w14:paraId="4E005D8B" w14:textId="6280983B"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28B32BD9" w14:textId="77777777" w:rsidTr="00AE4BA7">
        <w:trPr>
          <w:trHeight w:val="300"/>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5AC2FF6F" w14:textId="77777777" w:rsidR="00AE4BA7" w:rsidRPr="005F7E74" w:rsidRDefault="00AE4BA7" w:rsidP="005F7E74">
            <w:pPr>
              <w:spacing w:after="0"/>
              <w:jc w:val="center"/>
              <w:rPr>
                <w:rFonts w:ascii="Verdana" w:hAnsi="Verdana"/>
                <w:sz w:val="20"/>
              </w:rPr>
            </w:pPr>
            <w:r w:rsidRPr="005F7E74">
              <w:rPr>
                <w:rFonts w:ascii="Verdana" w:hAnsi="Verdana"/>
                <w:sz w:val="20"/>
              </w:rPr>
              <w:t>16</w:t>
            </w:r>
          </w:p>
        </w:tc>
        <w:tc>
          <w:tcPr>
            <w:tcW w:w="2693" w:type="dxa"/>
            <w:tcBorders>
              <w:top w:val="nil"/>
              <w:left w:val="nil"/>
              <w:bottom w:val="single" w:sz="4" w:space="0" w:color="auto"/>
              <w:right w:val="single" w:sz="4" w:space="0" w:color="auto"/>
            </w:tcBorders>
            <w:shd w:val="clear" w:color="000000" w:fill="E7E6E6"/>
            <w:vAlign w:val="center"/>
            <w:hideMark/>
          </w:tcPr>
          <w:p w14:paraId="05CE1AAC" w14:textId="3A64F561" w:rsidR="00AE4BA7" w:rsidRPr="005F7E74" w:rsidRDefault="00AE4BA7" w:rsidP="005F7E74">
            <w:pPr>
              <w:spacing w:after="0"/>
              <w:jc w:val="center"/>
              <w:rPr>
                <w:rFonts w:ascii="Verdana" w:hAnsi="Verdana"/>
                <w:sz w:val="20"/>
              </w:rPr>
            </w:pPr>
            <w:r w:rsidRPr="002C79AF">
              <w:rPr>
                <w:rFonts w:ascii="Verdana" w:hAnsi="Verdana"/>
                <w:sz w:val="20"/>
              </w:rPr>
              <w:t>10/08/2022</w:t>
            </w:r>
          </w:p>
        </w:tc>
        <w:tc>
          <w:tcPr>
            <w:tcW w:w="3544" w:type="dxa"/>
            <w:tcBorders>
              <w:top w:val="nil"/>
              <w:left w:val="nil"/>
              <w:bottom w:val="single" w:sz="4" w:space="0" w:color="auto"/>
              <w:right w:val="single" w:sz="4" w:space="0" w:color="auto"/>
            </w:tcBorders>
            <w:shd w:val="clear" w:color="auto" w:fill="auto"/>
            <w:noWrap/>
            <w:vAlign w:val="center"/>
            <w:hideMark/>
          </w:tcPr>
          <w:p w14:paraId="4B823569" w14:textId="3E7F4C2E" w:rsidR="00AE4BA7" w:rsidRPr="005F7E74" w:rsidRDefault="00AE4BA7" w:rsidP="005F7E74">
            <w:pPr>
              <w:spacing w:after="0"/>
              <w:jc w:val="center"/>
              <w:rPr>
                <w:rFonts w:ascii="Verdana" w:hAnsi="Verdana"/>
                <w:sz w:val="20"/>
              </w:rPr>
            </w:pPr>
            <w:r w:rsidRPr="002C79AF">
              <w:rPr>
                <w:rFonts w:ascii="Verdana" w:hAnsi="Verdana"/>
                <w:sz w:val="20"/>
              </w:rPr>
              <w:t>0,0000%</w:t>
            </w:r>
          </w:p>
        </w:tc>
        <w:tc>
          <w:tcPr>
            <w:tcW w:w="1559" w:type="dxa"/>
            <w:tcBorders>
              <w:top w:val="nil"/>
              <w:left w:val="nil"/>
              <w:bottom w:val="single" w:sz="4" w:space="0" w:color="auto"/>
              <w:right w:val="single" w:sz="4" w:space="0" w:color="auto"/>
            </w:tcBorders>
            <w:shd w:val="clear" w:color="auto" w:fill="auto"/>
            <w:noWrap/>
            <w:vAlign w:val="center"/>
            <w:hideMark/>
          </w:tcPr>
          <w:p w14:paraId="5D47DB41" w14:textId="79AD3795"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3FF664E6" w14:textId="77777777" w:rsidTr="00AE4BA7">
        <w:trPr>
          <w:trHeight w:val="300"/>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7CA5F87F" w14:textId="77777777" w:rsidR="00AE4BA7" w:rsidRPr="005F7E74" w:rsidRDefault="00AE4BA7" w:rsidP="005F7E74">
            <w:pPr>
              <w:spacing w:after="0"/>
              <w:jc w:val="center"/>
              <w:rPr>
                <w:rFonts w:ascii="Verdana" w:hAnsi="Verdana"/>
                <w:sz w:val="20"/>
              </w:rPr>
            </w:pPr>
            <w:r w:rsidRPr="005F7E74">
              <w:rPr>
                <w:rFonts w:ascii="Verdana" w:hAnsi="Verdana"/>
                <w:sz w:val="20"/>
              </w:rPr>
              <w:t>17</w:t>
            </w:r>
          </w:p>
        </w:tc>
        <w:tc>
          <w:tcPr>
            <w:tcW w:w="2693" w:type="dxa"/>
            <w:tcBorders>
              <w:top w:val="nil"/>
              <w:left w:val="nil"/>
              <w:bottom w:val="single" w:sz="4" w:space="0" w:color="auto"/>
              <w:right w:val="single" w:sz="4" w:space="0" w:color="auto"/>
            </w:tcBorders>
            <w:shd w:val="clear" w:color="000000" w:fill="E7E6E6"/>
            <w:vAlign w:val="center"/>
            <w:hideMark/>
          </w:tcPr>
          <w:p w14:paraId="063B2A15" w14:textId="5D280F8D" w:rsidR="00AE4BA7" w:rsidRPr="005F7E74" w:rsidRDefault="00AE4BA7" w:rsidP="005F7E74">
            <w:pPr>
              <w:spacing w:after="0"/>
              <w:jc w:val="center"/>
              <w:rPr>
                <w:rFonts w:ascii="Verdana" w:hAnsi="Verdana"/>
                <w:sz w:val="20"/>
              </w:rPr>
            </w:pPr>
            <w:r w:rsidRPr="002C79AF">
              <w:rPr>
                <w:rFonts w:ascii="Verdana" w:hAnsi="Verdana"/>
                <w:sz w:val="20"/>
              </w:rPr>
              <w:t>12/09/2022</w:t>
            </w:r>
          </w:p>
        </w:tc>
        <w:tc>
          <w:tcPr>
            <w:tcW w:w="3544" w:type="dxa"/>
            <w:tcBorders>
              <w:top w:val="nil"/>
              <w:left w:val="nil"/>
              <w:bottom w:val="single" w:sz="4" w:space="0" w:color="auto"/>
              <w:right w:val="single" w:sz="4" w:space="0" w:color="auto"/>
            </w:tcBorders>
            <w:shd w:val="clear" w:color="auto" w:fill="auto"/>
            <w:noWrap/>
            <w:vAlign w:val="center"/>
            <w:hideMark/>
          </w:tcPr>
          <w:p w14:paraId="34CED1D7" w14:textId="64C32229" w:rsidR="00AE4BA7" w:rsidRPr="005F7E74" w:rsidRDefault="00AE4BA7" w:rsidP="005F7E74">
            <w:pPr>
              <w:spacing w:after="0"/>
              <w:jc w:val="center"/>
              <w:rPr>
                <w:rFonts w:ascii="Verdana" w:hAnsi="Verdana"/>
                <w:sz w:val="20"/>
              </w:rPr>
            </w:pPr>
            <w:r w:rsidRPr="002C79AF">
              <w:rPr>
                <w:rFonts w:ascii="Verdana" w:hAnsi="Verdana"/>
                <w:sz w:val="20"/>
              </w:rPr>
              <w:t>0,0000%</w:t>
            </w:r>
          </w:p>
        </w:tc>
        <w:tc>
          <w:tcPr>
            <w:tcW w:w="1559" w:type="dxa"/>
            <w:tcBorders>
              <w:top w:val="nil"/>
              <w:left w:val="nil"/>
              <w:bottom w:val="single" w:sz="4" w:space="0" w:color="auto"/>
              <w:right w:val="single" w:sz="4" w:space="0" w:color="auto"/>
            </w:tcBorders>
            <w:shd w:val="clear" w:color="auto" w:fill="auto"/>
            <w:noWrap/>
            <w:vAlign w:val="center"/>
            <w:hideMark/>
          </w:tcPr>
          <w:p w14:paraId="7D54F98C" w14:textId="328E4EED"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0BF9A89C" w14:textId="77777777" w:rsidTr="00AE4BA7">
        <w:trPr>
          <w:trHeight w:val="300"/>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6A899AE7" w14:textId="77777777" w:rsidR="00AE4BA7" w:rsidRPr="005F7E74" w:rsidRDefault="00AE4BA7" w:rsidP="005F7E74">
            <w:pPr>
              <w:spacing w:after="0"/>
              <w:jc w:val="center"/>
              <w:rPr>
                <w:rFonts w:ascii="Verdana" w:hAnsi="Verdana"/>
                <w:sz w:val="20"/>
              </w:rPr>
            </w:pPr>
            <w:r w:rsidRPr="005F7E74">
              <w:rPr>
                <w:rFonts w:ascii="Verdana" w:hAnsi="Verdana"/>
                <w:sz w:val="20"/>
              </w:rPr>
              <w:t>18</w:t>
            </w:r>
          </w:p>
        </w:tc>
        <w:tc>
          <w:tcPr>
            <w:tcW w:w="2693" w:type="dxa"/>
            <w:tcBorders>
              <w:top w:val="nil"/>
              <w:left w:val="nil"/>
              <w:bottom w:val="single" w:sz="4" w:space="0" w:color="auto"/>
              <w:right w:val="single" w:sz="4" w:space="0" w:color="auto"/>
            </w:tcBorders>
            <w:shd w:val="clear" w:color="000000" w:fill="E7E6E6"/>
            <w:vAlign w:val="center"/>
            <w:hideMark/>
          </w:tcPr>
          <w:p w14:paraId="3C087778" w14:textId="5F029373" w:rsidR="00AE4BA7" w:rsidRPr="005F7E74" w:rsidRDefault="00AE4BA7" w:rsidP="005F7E74">
            <w:pPr>
              <w:spacing w:after="0"/>
              <w:jc w:val="center"/>
              <w:rPr>
                <w:rFonts w:ascii="Verdana" w:hAnsi="Verdana"/>
                <w:sz w:val="20"/>
              </w:rPr>
            </w:pPr>
            <w:r w:rsidRPr="002C79AF">
              <w:rPr>
                <w:rFonts w:ascii="Verdana" w:hAnsi="Verdana"/>
                <w:sz w:val="20"/>
              </w:rPr>
              <w:t>10/10/2022</w:t>
            </w:r>
          </w:p>
        </w:tc>
        <w:tc>
          <w:tcPr>
            <w:tcW w:w="3544" w:type="dxa"/>
            <w:tcBorders>
              <w:top w:val="nil"/>
              <w:left w:val="nil"/>
              <w:bottom w:val="single" w:sz="4" w:space="0" w:color="auto"/>
              <w:right w:val="single" w:sz="4" w:space="0" w:color="auto"/>
            </w:tcBorders>
            <w:shd w:val="clear" w:color="auto" w:fill="auto"/>
            <w:noWrap/>
            <w:vAlign w:val="center"/>
            <w:hideMark/>
          </w:tcPr>
          <w:p w14:paraId="34978230" w14:textId="21BE8198" w:rsidR="00AE4BA7" w:rsidRPr="005F7E74" w:rsidRDefault="00AE4BA7" w:rsidP="005F7E74">
            <w:pPr>
              <w:spacing w:after="0"/>
              <w:jc w:val="center"/>
              <w:rPr>
                <w:rFonts w:ascii="Verdana" w:hAnsi="Verdana"/>
                <w:sz w:val="20"/>
              </w:rPr>
            </w:pPr>
            <w:r w:rsidRPr="002C79AF">
              <w:rPr>
                <w:rFonts w:ascii="Verdana" w:hAnsi="Verdana"/>
                <w:sz w:val="20"/>
              </w:rPr>
              <w:t>0,0000%</w:t>
            </w:r>
          </w:p>
        </w:tc>
        <w:tc>
          <w:tcPr>
            <w:tcW w:w="1559" w:type="dxa"/>
            <w:tcBorders>
              <w:top w:val="nil"/>
              <w:left w:val="nil"/>
              <w:bottom w:val="single" w:sz="4" w:space="0" w:color="auto"/>
              <w:right w:val="single" w:sz="4" w:space="0" w:color="auto"/>
            </w:tcBorders>
            <w:shd w:val="clear" w:color="auto" w:fill="auto"/>
            <w:noWrap/>
            <w:vAlign w:val="center"/>
            <w:hideMark/>
          </w:tcPr>
          <w:p w14:paraId="336A317F" w14:textId="3D1EBC15"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77643158" w14:textId="77777777" w:rsidTr="00AE4BA7">
        <w:trPr>
          <w:trHeight w:val="300"/>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03C6297D" w14:textId="77777777" w:rsidR="00AE4BA7" w:rsidRPr="005F7E74" w:rsidRDefault="00AE4BA7" w:rsidP="005F7E74">
            <w:pPr>
              <w:spacing w:after="0"/>
              <w:jc w:val="center"/>
              <w:rPr>
                <w:rFonts w:ascii="Verdana" w:hAnsi="Verdana"/>
                <w:sz w:val="20"/>
              </w:rPr>
            </w:pPr>
            <w:r w:rsidRPr="005F7E74">
              <w:rPr>
                <w:rFonts w:ascii="Verdana" w:hAnsi="Verdana"/>
                <w:sz w:val="20"/>
              </w:rPr>
              <w:t>19</w:t>
            </w:r>
          </w:p>
        </w:tc>
        <w:tc>
          <w:tcPr>
            <w:tcW w:w="2693" w:type="dxa"/>
            <w:tcBorders>
              <w:top w:val="nil"/>
              <w:left w:val="nil"/>
              <w:bottom w:val="single" w:sz="4" w:space="0" w:color="auto"/>
              <w:right w:val="single" w:sz="4" w:space="0" w:color="auto"/>
            </w:tcBorders>
            <w:shd w:val="clear" w:color="000000" w:fill="E7E6E6"/>
            <w:vAlign w:val="center"/>
            <w:hideMark/>
          </w:tcPr>
          <w:p w14:paraId="64325874" w14:textId="06438534" w:rsidR="00AE4BA7" w:rsidRPr="005F7E74" w:rsidRDefault="00AE4BA7" w:rsidP="005F7E74">
            <w:pPr>
              <w:spacing w:after="0"/>
              <w:jc w:val="center"/>
              <w:rPr>
                <w:rFonts w:ascii="Verdana" w:hAnsi="Verdana"/>
                <w:sz w:val="20"/>
              </w:rPr>
            </w:pPr>
            <w:r w:rsidRPr="002C79AF">
              <w:rPr>
                <w:rFonts w:ascii="Verdana" w:hAnsi="Verdana"/>
                <w:sz w:val="20"/>
              </w:rPr>
              <w:t>10/11/2022</w:t>
            </w:r>
          </w:p>
        </w:tc>
        <w:tc>
          <w:tcPr>
            <w:tcW w:w="3544" w:type="dxa"/>
            <w:tcBorders>
              <w:top w:val="nil"/>
              <w:left w:val="nil"/>
              <w:bottom w:val="single" w:sz="4" w:space="0" w:color="auto"/>
              <w:right w:val="single" w:sz="4" w:space="0" w:color="auto"/>
            </w:tcBorders>
            <w:shd w:val="clear" w:color="auto" w:fill="auto"/>
            <w:noWrap/>
            <w:vAlign w:val="center"/>
            <w:hideMark/>
          </w:tcPr>
          <w:p w14:paraId="756B3C6F" w14:textId="38B5268C" w:rsidR="00AE4BA7" w:rsidRPr="005F7E74" w:rsidRDefault="00AE4BA7" w:rsidP="005F7E74">
            <w:pPr>
              <w:spacing w:after="0"/>
              <w:jc w:val="center"/>
              <w:rPr>
                <w:rFonts w:ascii="Verdana" w:hAnsi="Verdana"/>
                <w:sz w:val="20"/>
              </w:rPr>
            </w:pPr>
            <w:r w:rsidRPr="002C79AF">
              <w:rPr>
                <w:rFonts w:ascii="Verdana" w:hAnsi="Verdana"/>
                <w:sz w:val="20"/>
              </w:rPr>
              <w:t>3,3333%</w:t>
            </w:r>
          </w:p>
        </w:tc>
        <w:tc>
          <w:tcPr>
            <w:tcW w:w="1559" w:type="dxa"/>
            <w:tcBorders>
              <w:top w:val="nil"/>
              <w:left w:val="nil"/>
              <w:bottom w:val="single" w:sz="4" w:space="0" w:color="auto"/>
              <w:right w:val="single" w:sz="4" w:space="0" w:color="auto"/>
            </w:tcBorders>
            <w:shd w:val="clear" w:color="auto" w:fill="auto"/>
            <w:noWrap/>
            <w:vAlign w:val="center"/>
            <w:hideMark/>
          </w:tcPr>
          <w:p w14:paraId="2DFA538E" w14:textId="4D95B3A8"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44622A0E" w14:textId="77777777" w:rsidTr="002C79AF">
        <w:trPr>
          <w:trHeight w:val="300"/>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59C5F71A" w14:textId="77777777"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20</w:t>
            </w:r>
          </w:p>
        </w:tc>
        <w:tc>
          <w:tcPr>
            <w:tcW w:w="2693" w:type="dxa"/>
            <w:tcBorders>
              <w:top w:val="nil"/>
              <w:left w:val="nil"/>
              <w:bottom w:val="single" w:sz="4" w:space="0" w:color="auto"/>
              <w:right w:val="single" w:sz="4" w:space="0" w:color="auto"/>
            </w:tcBorders>
            <w:shd w:val="clear" w:color="000000" w:fill="E7E6E6"/>
            <w:vAlign w:val="center"/>
            <w:hideMark/>
          </w:tcPr>
          <w:p w14:paraId="1AA57D49" w14:textId="55AC952A"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12/12/2022</w:t>
            </w:r>
          </w:p>
        </w:tc>
        <w:tc>
          <w:tcPr>
            <w:tcW w:w="3544" w:type="dxa"/>
            <w:tcBorders>
              <w:top w:val="nil"/>
              <w:left w:val="nil"/>
              <w:bottom w:val="single" w:sz="4" w:space="0" w:color="auto"/>
              <w:right w:val="single" w:sz="4" w:space="0" w:color="auto"/>
            </w:tcBorders>
            <w:shd w:val="clear" w:color="auto" w:fill="auto"/>
            <w:noWrap/>
            <w:vAlign w:val="center"/>
            <w:hideMark/>
          </w:tcPr>
          <w:p w14:paraId="518100D1" w14:textId="5A2738E4"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3,4483%</w:t>
            </w:r>
          </w:p>
        </w:tc>
        <w:tc>
          <w:tcPr>
            <w:tcW w:w="1559" w:type="dxa"/>
            <w:tcBorders>
              <w:top w:val="nil"/>
              <w:left w:val="nil"/>
              <w:bottom w:val="single" w:sz="4" w:space="0" w:color="auto"/>
              <w:right w:val="single" w:sz="4" w:space="0" w:color="auto"/>
            </w:tcBorders>
            <w:shd w:val="clear" w:color="auto" w:fill="auto"/>
            <w:noWrap/>
            <w:vAlign w:val="center"/>
            <w:hideMark/>
          </w:tcPr>
          <w:p w14:paraId="5D092F23" w14:textId="48DA1C0D"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SIM</w:t>
            </w:r>
          </w:p>
        </w:tc>
      </w:tr>
      <w:tr w:rsidR="00B833E3" w:rsidRPr="00AE4BA7" w14:paraId="47F3A62C" w14:textId="77777777" w:rsidTr="002C79AF">
        <w:trPr>
          <w:trHeight w:val="300"/>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04F43AD9" w14:textId="77777777"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21</w:t>
            </w:r>
          </w:p>
        </w:tc>
        <w:tc>
          <w:tcPr>
            <w:tcW w:w="2693" w:type="dxa"/>
            <w:tcBorders>
              <w:top w:val="nil"/>
              <w:left w:val="nil"/>
              <w:bottom w:val="single" w:sz="4" w:space="0" w:color="auto"/>
              <w:right w:val="single" w:sz="4" w:space="0" w:color="auto"/>
            </w:tcBorders>
            <w:shd w:val="clear" w:color="000000" w:fill="E7E6E6"/>
            <w:vAlign w:val="center"/>
            <w:hideMark/>
          </w:tcPr>
          <w:p w14:paraId="28824F8E" w14:textId="78D68874"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10/01/2023</w:t>
            </w:r>
          </w:p>
        </w:tc>
        <w:tc>
          <w:tcPr>
            <w:tcW w:w="3544" w:type="dxa"/>
            <w:tcBorders>
              <w:top w:val="nil"/>
              <w:left w:val="nil"/>
              <w:bottom w:val="single" w:sz="4" w:space="0" w:color="auto"/>
              <w:right w:val="single" w:sz="4" w:space="0" w:color="auto"/>
            </w:tcBorders>
            <w:shd w:val="clear" w:color="auto" w:fill="auto"/>
            <w:noWrap/>
            <w:vAlign w:val="center"/>
            <w:hideMark/>
          </w:tcPr>
          <w:p w14:paraId="782F2C3F" w14:textId="45B84A2F"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3,5714%</w:t>
            </w:r>
          </w:p>
        </w:tc>
        <w:tc>
          <w:tcPr>
            <w:tcW w:w="1559" w:type="dxa"/>
            <w:tcBorders>
              <w:top w:val="nil"/>
              <w:left w:val="nil"/>
              <w:bottom w:val="single" w:sz="4" w:space="0" w:color="auto"/>
              <w:right w:val="single" w:sz="4" w:space="0" w:color="auto"/>
            </w:tcBorders>
            <w:shd w:val="clear" w:color="auto" w:fill="auto"/>
            <w:noWrap/>
            <w:vAlign w:val="center"/>
            <w:hideMark/>
          </w:tcPr>
          <w:p w14:paraId="44C15556" w14:textId="4A96F800"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SIM</w:t>
            </w:r>
          </w:p>
        </w:tc>
      </w:tr>
      <w:tr w:rsidR="00B833E3" w:rsidRPr="00AE4BA7" w14:paraId="6CB89920" w14:textId="77777777" w:rsidTr="002C79AF">
        <w:trPr>
          <w:trHeight w:val="300"/>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693ACF55" w14:textId="77777777"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22</w:t>
            </w:r>
          </w:p>
        </w:tc>
        <w:tc>
          <w:tcPr>
            <w:tcW w:w="2693" w:type="dxa"/>
            <w:tcBorders>
              <w:top w:val="nil"/>
              <w:left w:val="nil"/>
              <w:bottom w:val="single" w:sz="4" w:space="0" w:color="auto"/>
              <w:right w:val="single" w:sz="4" w:space="0" w:color="auto"/>
            </w:tcBorders>
            <w:shd w:val="clear" w:color="000000" w:fill="E7E6E6"/>
            <w:vAlign w:val="center"/>
            <w:hideMark/>
          </w:tcPr>
          <w:p w14:paraId="1030D88F" w14:textId="039205AA"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10/02/2023</w:t>
            </w:r>
          </w:p>
        </w:tc>
        <w:tc>
          <w:tcPr>
            <w:tcW w:w="3544" w:type="dxa"/>
            <w:tcBorders>
              <w:top w:val="nil"/>
              <w:left w:val="nil"/>
              <w:bottom w:val="single" w:sz="4" w:space="0" w:color="auto"/>
              <w:right w:val="single" w:sz="4" w:space="0" w:color="auto"/>
            </w:tcBorders>
            <w:shd w:val="clear" w:color="auto" w:fill="auto"/>
            <w:noWrap/>
            <w:vAlign w:val="center"/>
            <w:hideMark/>
          </w:tcPr>
          <w:p w14:paraId="73CDACB1" w14:textId="715134DA"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3,7037%</w:t>
            </w:r>
          </w:p>
        </w:tc>
        <w:tc>
          <w:tcPr>
            <w:tcW w:w="1559" w:type="dxa"/>
            <w:tcBorders>
              <w:top w:val="nil"/>
              <w:left w:val="nil"/>
              <w:bottom w:val="single" w:sz="4" w:space="0" w:color="auto"/>
              <w:right w:val="single" w:sz="4" w:space="0" w:color="auto"/>
            </w:tcBorders>
            <w:shd w:val="clear" w:color="auto" w:fill="auto"/>
            <w:noWrap/>
            <w:vAlign w:val="center"/>
            <w:hideMark/>
          </w:tcPr>
          <w:p w14:paraId="3466F458" w14:textId="11FC210A"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SIM</w:t>
            </w:r>
          </w:p>
        </w:tc>
      </w:tr>
      <w:tr w:rsidR="00B833E3" w:rsidRPr="00AE4BA7" w14:paraId="5A96FEEA" w14:textId="77777777" w:rsidTr="002C79AF">
        <w:trPr>
          <w:trHeight w:val="300"/>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00D75392" w14:textId="77777777"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23</w:t>
            </w:r>
          </w:p>
        </w:tc>
        <w:tc>
          <w:tcPr>
            <w:tcW w:w="2693" w:type="dxa"/>
            <w:tcBorders>
              <w:top w:val="nil"/>
              <w:left w:val="nil"/>
              <w:bottom w:val="single" w:sz="4" w:space="0" w:color="auto"/>
              <w:right w:val="single" w:sz="4" w:space="0" w:color="auto"/>
            </w:tcBorders>
            <w:shd w:val="clear" w:color="000000" w:fill="E7E6E6"/>
            <w:vAlign w:val="center"/>
            <w:hideMark/>
          </w:tcPr>
          <w:p w14:paraId="5FADADBA" w14:textId="7B054DED"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10/03/2023</w:t>
            </w:r>
          </w:p>
        </w:tc>
        <w:tc>
          <w:tcPr>
            <w:tcW w:w="3544" w:type="dxa"/>
            <w:tcBorders>
              <w:top w:val="nil"/>
              <w:left w:val="nil"/>
              <w:bottom w:val="single" w:sz="4" w:space="0" w:color="auto"/>
              <w:right w:val="single" w:sz="4" w:space="0" w:color="auto"/>
            </w:tcBorders>
            <w:shd w:val="clear" w:color="auto" w:fill="auto"/>
            <w:noWrap/>
            <w:vAlign w:val="center"/>
            <w:hideMark/>
          </w:tcPr>
          <w:p w14:paraId="718D2B18" w14:textId="5ADDEF5B"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3,8462%</w:t>
            </w:r>
          </w:p>
        </w:tc>
        <w:tc>
          <w:tcPr>
            <w:tcW w:w="1559" w:type="dxa"/>
            <w:tcBorders>
              <w:top w:val="nil"/>
              <w:left w:val="nil"/>
              <w:bottom w:val="single" w:sz="4" w:space="0" w:color="auto"/>
              <w:right w:val="single" w:sz="4" w:space="0" w:color="auto"/>
            </w:tcBorders>
            <w:shd w:val="clear" w:color="auto" w:fill="auto"/>
            <w:noWrap/>
            <w:vAlign w:val="center"/>
            <w:hideMark/>
          </w:tcPr>
          <w:p w14:paraId="4FBB2C15" w14:textId="3E4C6A37"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SIM</w:t>
            </w:r>
          </w:p>
        </w:tc>
      </w:tr>
      <w:tr w:rsidR="00B833E3" w:rsidRPr="00AE4BA7" w14:paraId="1741EE5A" w14:textId="77777777" w:rsidTr="002C79AF">
        <w:trPr>
          <w:trHeight w:val="300"/>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6DBE3650" w14:textId="77777777"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24</w:t>
            </w:r>
          </w:p>
        </w:tc>
        <w:tc>
          <w:tcPr>
            <w:tcW w:w="2693" w:type="dxa"/>
            <w:tcBorders>
              <w:top w:val="nil"/>
              <w:left w:val="nil"/>
              <w:bottom w:val="single" w:sz="4" w:space="0" w:color="auto"/>
              <w:right w:val="single" w:sz="4" w:space="0" w:color="auto"/>
            </w:tcBorders>
            <w:shd w:val="clear" w:color="000000" w:fill="E7E6E6"/>
            <w:vAlign w:val="center"/>
            <w:hideMark/>
          </w:tcPr>
          <w:p w14:paraId="35369D10" w14:textId="3C881A75"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10/04/2023</w:t>
            </w:r>
          </w:p>
        </w:tc>
        <w:tc>
          <w:tcPr>
            <w:tcW w:w="3544" w:type="dxa"/>
            <w:tcBorders>
              <w:top w:val="nil"/>
              <w:left w:val="nil"/>
              <w:bottom w:val="single" w:sz="4" w:space="0" w:color="auto"/>
              <w:right w:val="single" w:sz="4" w:space="0" w:color="auto"/>
            </w:tcBorders>
            <w:shd w:val="clear" w:color="auto" w:fill="auto"/>
            <w:noWrap/>
            <w:vAlign w:val="center"/>
            <w:hideMark/>
          </w:tcPr>
          <w:p w14:paraId="70AE7682" w14:textId="47827136"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4,0000%</w:t>
            </w:r>
          </w:p>
        </w:tc>
        <w:tc>
          <w:tcPr>
            <w:tcW w:w="1559" w:type="dxa"/>
            <w:tcBorders>
              <w:top w:val="nil"/>
              <w:left w:val="nil"/>
              <w:bottom w:val="single" w:sz="4" w:space="0" w:color="auto"/>
              <w:right w:val="single" w:sz="4" w:space="0" w:color="auto"/>
            </w:tcBorders>
            <w:shd w:val="clear" w:color="auto" w:fill="auto"/>
            <w:noWrap/>
            <w:vAlign w:val="center"/>
            <w:hideMark/>
          </w:tcPr>
          <w:p w14:paraId="700552AF" w14:textId="32A22B04"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SIM</w:t>
            </w:r>
          </w:p>
        </w:tc>
      </w:tr>
      <w:tr w:rsidR="00B833E3" w:rsidRPr="00AE4BA7" w14:paraId="65F1AD69" w14:textId="77777777" w:rsidTr="002C79AF">
        <w:trPr>
          <w:trHeight w:val="300"/>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5761A007" w14:textId="77777777"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25</w:t>
            </w:r>
          </w:p>
        </w:tc>
        <w:tc>
          <w:tcPr>
            <w:tcW w:w="2693" w:type="dxa"/>
            <w:tcBorders>
              <w:top w:val="nil"/>
              <w:left w:val="nil"/>
              <w:bottom w:val="single" w:sz="4" w:space="0" w:color="auto"/>
              <w:right w:val="single" w:sz="4" w:space="0" w:color="auto"/>
            </w:tcBorders>
            <w:shd w:val="clear" w:color="000000" w:fill="E7E6E6"/>
            <w:vAlign w:val="center"/>
            <w:hideMark/>
          </w:tcPr>
          <w:p w14:paraId="57450243" w14:textId="370BE38E"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10/05/2023</w:t>
            </w:r>
          </w:p>
        </w:tc>
        <w:tc>
          <w:tcPr>
            <w:tcW w:w="3544" w:type="dxa"/>
            <w:tcBorders>
              <w:top w:val="nil"/>
              <w:left w:val="nil"/>
              <w:bottom w:val="single" w:sz="4" w:space="0" w:color="auto"/>
              <w:right w:val="single" w:sz="4" w:space="0" w:color="auto"/>
            </w:tcBorders>
            <w:shd w:val="clear" w:color="auto" w:fill="auto"/>
            <w:noWrap/>
            <w:vAlign w:val="center"/>
            <w:hideMark/>
          </w:tcPr>
          <w:p w14:paraId="4CBA29D5" w14:textId="267E6463"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4,1667%</w:t>
            </w:r>
          </w:p>
        </w:tc>
        <w:tc>
          <w:tcPr>
            <w:tcW w:w="1559" w:type="dxa"/>
            <w:tcBorders>
              <w:top w:val="nil"/>
              <w:left w:val="nil"/>
              <w:bottom w:val="single" w:sz="4" w:space="0" w:color="auto"/>
              <w:right w:val="single" w:sz="4" w:space="0" w:color="auto"/>
            </w:tcBorders>
            <w:shd w:val="clear" w:color="auto" w:fill="auto"/>
            <w:noWrap/>
            <w:vAlign w:val="center"/>
            <w:hideMark/>
          </w:tcPr>
          <w:p w14:paraId="1CE3B05D" w14:textId="6E1C873E"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SIM</w:t>
            </w:r>
          </w:p>
        </w:tc>
      </w:tr>
      <w:tr w:rsidR="00B833E3" w:rsidRPr="00AE4BA7" w14:paraId="1929CFB2" w14:textId="77777777" w:rsidTr="002C79AF">
        <w:trPr>
          <w:trHeight w:val="300"/>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039675E2" w14:textId="77777777"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26</w:t>
            </w:r>
          </w:p>
        </w:tc>
        <w:tc>
          <w:tcPr>
            <w:tcW w:w="2693" w:type="dxa"/>
            <w:tcBorders>
              <w:top w:val="nil"/>
              <w:left w:val="nil"/>
              <w:bottom w:val="single" w:sz="4" w:space="0" w:color="auto"/>
              <w:right w:val="single" w:sz="4" w:space="0" w:color="auto"/>
            </w:tcBorders>
            <w:shd w:val="clear" w:color="000000" w:fill="E7E6E6"/>
            <w:vAlign w:val="center"/>
            <w:hideMark/>
          </w:tcPr>
          <w:p w14:paraId="3E34FF52" w14:textId="5A76CEF1"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12/06/2023</w:t>
            </w:r>
          </w:p>
        </w:tc>
        <w:tc>
          <w:tcPr>
            <w:tcW w:w="3544" w:type="dxa"/>
            <w:tcBorders>
              <w:top w:val="nil"/>
              <w:left w:val="nil"/>
              <w:bottom w:val="single" w:sz="4" w:space="0" w:color="auto"/>
              <w:right w:val="single" w:sz="4" w:space="0" w:color="auto"/>
            </w:tcBorders>
            <w:shd w:val="clear" w:color="auto" w:fill="auto"/>
            <w:noWrap/>
            <w:vAlign w:val="center"/>
            <w:hideMark/>
          </w:tcPr>
          <w:p w14:paraId="67F3192D" w14:textId="46C88D23"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4,3478%</w:t>
            </w:r>
          </w:p>
        </w:tc>
        <w:tc>
          <w:tcPr>
            <w:tcW w:w="1559" w:type="dxa"/>
            <w:tcBorders>
              <w:top w:val="nil"/>
              <w:left w:val="nil"/>
              <w:bottom w:val="single" w:sz="4" w:space="0" w:color="auto"/>
              <w:right w:val="single" w:sz="4" w:space="0" w:color="auto"/>
            </w:tcBorders>
            <w:shd w:val="clear" w:color="auto" w:fill="auto"/>
            <w:noWrap/>
            <w:vAlign w:val="center"/>
            <w:hideMark/>
          </w:tcPr>
          <w:p w14:paraId="7419B460" w14:textId="4C5BA211"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SIM</w:t>
            </w:r>
          </w:p>
        </w:tc>
      </w:tr>
      <w:tr w:rsidR="00B833E3" w:rsidRPr="00AE4BA7" w14:paraId="51C3312E" w14:textId="77777777" w:rsidTr="002C79AF">
        <w:trPr>
          <w:trHeight w:val="300"/>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7411AD36" w14:textId="77777777"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27</w:t>
            </w:r>
          </w:p>
        </w:tc>
        <w:tc>
          <w:tcPr>
            <w:tcW w:w="2693" w:type="dxa"/>
            <w:tcBorders>
              <w:top w:val="nil"/>
              <w:left w:val="nil"/>
              <w:bottom w:val="single" w:sz="4" w:space="0" w:color="auto"/>
              <w:right w:val="single" w:sz="4" w:space="0" w:color="auto"/>
            </w:tcBorders>
            <w:shd w:val="clear" w:color="000000" w:fill="E7E6E6"/>
            <w:vAlign w:val="center"/>
            <w:hideMark/>
          </w:tcPr>
          <w:p w14:paraId="652EF0BE" w14:textId="462E546B"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10/07/2023</w:t>
            </w:r>
          </w:p>
        </w:tc>
        <w:tc>
          <w:tcPr>
            <w:tcW w:w="3544" w:type="dxa"/>
            <w:tcBorders>
              <w:top w:val="nil"/>
              <w:left w:val="nil"/>
              <w:bottom w:val="single" w:sz="4" w:space="0" w:color="auto"/>
              <w:right w:val="single" w:sz="4" w:space="0" w:color="auto"/>
            </w:tcBorders>
            <w:shd w:val="clear" w:color="auto" w:fill="auto"/>
            <w:noWrap/>
            <w:vAlign w:val="center"/>
            <w:hideMark/>
          </w:tcPr>
          <w:p w14:paraId="47E8019B" w14:textId="66F16BB7"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4,5455%</w:t>
            </w:r>
          </w:p>
        </w:tc>
        <w:tc>
          <w:tcPr>
            <w:tcW w:w="1559" w:type="dxa"/>
            <w:tcBorders>
              <w:top w:val="nil"/>
              <w:left w:val="nil"/>
              <w:bottom w:val="single" w:sz="4" w:space="0" w:color="auto"/>
              <w:right w:val="single" w:sz="4" w:space="0" w:color="auto"/>
            </w:tcBorders>
            <w:shd w:val="clear" w:color="auto" w:fill="auto"/>
            <w:noWrap/>
            <w:vAlign w:val="center"/>
            <w:hideMark/>
          </w:tcPr>
          <w:p w14:paraId="2A928348" w14:textId="38D67A57"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SIM</w:t>
            </w:r>
          </w:p>
        </w:tc>
      </w:tr>
      <w:tr w:rsidR="00B833E3" w:rsidRPr="00AE4BA7" w14:paraId="26AFA6EA" w14:textId="77777777" w:rsidTr="002C79AF">
        <w:trPr>
          <w:trHeight w:val="300"/>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48428B40" w14:textId="77777777"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28</w:t>
            </w:r>
          </w:p>
        </w:tc>
        <w:tc>
          <w:tcPr>
            <w:tcW w:w="2693" w:type="dxa"/>
            <w:tcBorders>
              <w:top w:val="nil"/>
              <w:left w:val="nil"/>
              <w:bottom w:val="single" w:sz="4" w:space="0" w:color="auto"/>
              <w:right w:val="single" w:sz="4" w:space="0" w:color="auto"/>
            </w:tcBorders>
            <w:shd w:val="clear" w:color="000000" w:fill="E7E6E6"/>
            <w:vAlign w:val="center"/>
            <w:hideMark/>
          </w:tcPr>
          <w:p w14:paraId="3BE4F26A" w14:textId="521336B8"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10/08/2023</w:t>
            </w:r>
          </w:p>
        </w:tc>
        <w:tc>
          <w:tcPr>
            <w:tcW w:w="3544" w:type="dxa"/>
            <w:tcBorders>
              <w:top w:val="nil"/>
              <w:left w:val="nil"/>
              <w:bottom w:val="single" w:sz="4" w:space="0" w:color="auto"/>
              <w:right w:val="single" w:sz="4" w:space="0" w:color="auto"/>
            </w:tcBorders>
            <w:shd w:val="clear" w:color="auto" w:fill="auto"/>
            <w:noWrap/>
            <w:vAlign w:val="center"/>
            <w:hideMark/>
          </w:tcPr>
          <w:p w14:paraId="5085DC8B" w14:textId="322D44F6"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4,7619%</w:t>
            </w:r>
          </w:p>
        </w:tc>
        <w:tc>
          <w:tcPr>
            <w:tcW w:w="1559" w:type="dxa"/>
            <w:tcBorders>
              <w:top w:val="nil"/>
              <w:left w:val="nil"/>
              <w:bottom w:val="single" w:sz="4" w:space="0" w:color="auto"/>
              <w:right w:val="single" w:sz="4" w:space="0" w:color="auto"/>
            </w:tcBorders>
            <w:shd w:val="clear" w:color="auto" w:fill="auto"/>
            <w:noWrap/>
            <w:vAlign w:val="center"/>
            <w:hideMark/>
          </w:tcPr>
          <w:p w14:paraId="3A6A9A56" w14:textId="6CC10DC8"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SIM</w:t>
            </w:r>
          </w:p>
        </w:tc>
      </w:tr>
      <w:tr w:rsidR="00B833E3" w:rsidRPr="00AE4BA7" w14:paraId="6995CA80" w14:textId="77777777" w:rsidTr="002C79AF">
        <w:trPr>
          <w:trHeight w:val="300"/>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3BA33866" w14:textId="77777777"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29</w:t>
            </w:r>
          </w:p>
        </w:tc>
        <w:tc>
          <w:tcPr>
            <w:tcW w:w="2693" w:type="dxa"/>
            <w:tcBorders>
              <w:top w:val="nil"/>
              <w:left w:val="nil"/>
              <w:bottom w:val="single" w:sz="4" w:space="0" w:color="auto"/>
              <w:right w:val="single" w:sz="4" w:space="0" w:color="auto"/>
            </w:tcBorders>
            <w:shd w:val="clear" w:color="000000" w:fill="E7E6E6"/>
            <w:vAlign w:val="center"/>
            <w:hideMark/>
          </w:tcPr>
          <w:p w14:paraId="7FB76F47" w14:textId="0B6FA220"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11/09/2023</w:t>
            </w:r>
          </w:p>
        </w:tc>
        <w:tc>
          <w:tcPr>
            <w:tcW w:w="3544" w:type="dxa"/>
            <w:tcBorders>
              <w:top w:val="nil"/>
              <w:left w:val="nil"/>
              <w:bottom w:val="single" w:sz="4" w:space="0" w:color="auto"/>
              <w:right w:val="single" w:sz="4" w:space="0" w:color="auto"/>
            </w:tcBorders>
            <w:shd w:val="clear" w:color="auto" w:fill="auto"/>
            <w:noWrap/>
            <w:vAlign w:val="center"/>
            <w:hideMark/>
          </w:tcPr>
          <w:p w14:paraId="77D7FEB2" w14:textId="10A4449A"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5,0000%</w:t>
            </w:r>
          </w:p>
        </w:tc>
        <w:tc>
          <w:tcPr>
            <w:tcW w:w="1559" w:type="dxa"/>
            <w:tcBorders>
              <w:top w:val="nil"/>
              <w:left w:val="nil"/>
              <w:bottom w:val="single" w:sz="4" w:space="0" w:color="auto"/>
              <w:right w:val="single" w:sz="4" w:space="0" w:color="auto"/>
            </w:tcBorders>
            <w:shd w:val="clear" w:color="auto" w:fill="auto"/>
            <w:noWrap/>
            <w:vAlign w:val="center"/>
            <w:hideMark/>
          </w:tcPr>
          <w:p w14:paraId="3452DA84" w14:textId="40BCAD30"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SIM</w:t>
            </w:r>
          </w:p>
        </w:tc>
      </w:tr>
      <w:tr w:rsidR="00B833E3" w:rsidRPr="00AE4BA7" w14:paraId="65F673C9" w14:textId="77777777" w:rsidTr="002C79AF">
        <w:trPr>
          <w:trHeight w:val="300"/>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32867475" w14:textId="77777777"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30</w:t>
            </w:r>
          </w:p>
        </w:tc>
        <w:tc>
          <w:tcPr>
            <w:tcW w:w="2693" w:type="dxa"/>
            <w:tcBorders>
              <w:top w:val="nil"/>
              <w:left w:val="nil"/>
              <w:bottom w:val="single" w:sz="4" w:space="0" w:color="auto"/>
              <w:right w:val="single" w:sz="4" w:space="0" w:color="auto"/>
            </w:tcBorders>
            <w:shd w:val="clear" w:color="000000" w:fill="E7E6E6"/>
            <w:vAlign w:val="center"/>
            <w:hideMark/>
          </w:tcPr>
          <w:p w14:paraId="6B2E6BD1" w14:textId="25718525"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10/10/2023</w:t>
            </w:r>
          </w:p>
        </w:tc>
        <w:tc>
          <w:tcPr>
            <w:tcW w:w="3544" w:type="dxa"/>
            <w:tcBorders>
              <w:top w:val="nil"/>
              <w:left w:val="nil"/>
              <w:bottom w:val="single" w:sz="4" w:space="0" w:color="auto"/>
              <w:right w:val="single" w:sz="4" w:space="0" w:color="auto"/>
            </w:tcBorders>
            <w:shd w:val="clear" w:color="auto" w:fill="auto"/>
            <w:noWrap/>
            <w:vAlign w:val="center"/>
            <w:hideMark/>
          </w:tcPr>
          <w:p w14:paraId="4CD492AC" w14:textId="7C96DDFE"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5,2632%</w:t>
            </w:r>
          </w:p>
        </w:tc>
        <w:tc>
          <w:tcPr>
            <w:tcW w:w="1559" w:type="dxa"/>
            <w:tcBorders>
              <w:top w:val="nil"/>
              <w:left w:val="nil"/>
              <w:bottom w:val="single" w:sz="4" w:space="0" w:color="auto"/>
              <w:right w:val="single" w:sz="4" w:space="0" w:color="auto"/>
            </w:tcBorders>
            <w:shd w:val="clear" w:color="auto" w:fill="auto"/>
            <w:noWrap/>
            <w:vAlign w:val="center"/>
            <w:hideMark/>
          </w:tcPr>
          <w:p w14:paraId="120BB39E" w14:textId="03B9BF8A"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SIM</w:t>
            </w:r>
          </w:p>
        </w:tc>
      </w:tr>
      <w:tr w:rsidR="00B833E3" w:rsidRPr="00AE4BA7" w14:paraId="3E92456C" w14:textId="77777777" w:rsidTr="002C79AF">
        <w:trPr>
          <w:trHeight w:val="300"/>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3AC4D97C" w14:textId="77777777"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31</w:t>
            </w:r>
          </w:p>
        </w:tc>
        <w:tc>
          <w:tcPr>
            <w:tcW w:w="2693" w:type="dxa"/>
            <w:tcBorders>
              <w:top w:val="nil"/>
              <w:left w:val="nil"/>
              <w:bottom w:val="single" w:sz="4" w:space="0" w:color="auto"/>
              <w:right w:val="single" w:sz="4" w:space="0" w:color="auto"/>
            </w:tcBorders>
            <w:shd w:val="clear" w:color="000000" w:fill="E7E6E6"/>
            <w:vAlign w:val="center"/>
            <w:hideMark/>
          </w:tcPr>
          <w:p w14:paraId="2CD8405E" w14:textId="4E943A52"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10/11/2023</w:t>
            </w:r>
          </w:p>
        </w:tc>
        <w:tc>
          <w:tcPr>
            <w:tcW w:w="3544" w:type="dxa"/>
            <w:tcBorders>
              <w:top w:val="nil"/>
              <w:left w:val="nil"/>
              <w:bottom w:val="single" w:sz="4" w:space="0" w:color="auto"/>
              <w:right w:val="single" w:sz="4" w:space="0" w:color="auto"/>
            </w:tcBorders>
            <w:shd w:val="clear" w:color="auto" w:fill="auto"/>
            <w:noWrap/>
            <w:vAlign w:val="center"/>
            <w:hideMark/>
          </w:tcPr>
          <w:p w14:paraId="0C30003F" w14:textId="00B110F8"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5,5556%</w:t>
            </w:r>
          </w:p>
        </w:tc>
        <w:tc>
          <w:tcPr>
            <w:tcW w:w="1559" w:type="dxa"/>
            <w:tcBorders>
              <w:top w:val="nil"/>
              <w:left w:val="nil"/>
              <w:bottom w:val="single" w:sz="4" w:space="0" w:color="auto"/>
              <w:right w:val="single" w:sz="4" w:space="0" w:color="auto"/>
            </w:tcBorders>
            <w:shd w:val="clear" w:color="auto" w:fill="auto"/>
            <w:noWrap/>
            <w:vAlign w:val="center"/>
            <w:hideMark/>
          </w:tcPr>
          <w:p w14:paraId="28862DA8" w14:textId="57ECD765"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SIM</w:t>
            </w:r>
          </w:p>
        </w:tc>
      </w:tr>
      <w:tr w:rsidR="00B833E3" w:rsidRPr="00AE4BA7" w14:paraId="01419E81" w14:textId="77777777" w:rsidTr="002C79AF">
        <w:trPr>
          <w:trHeight w:val="300"/>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0C7E0D57" w14:textId="77777777"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32</w:t>
            </w:r>
          </w:p>
        </w:tc>
        <w:tc>
          <w:tcPr>
            <w:tcW w:w="2693" w:type="dxa"/>
            <w:tcBorders>
              <w:top w:val="nil"/>
              <w:left w:val="nil"/>
              <w:bottom w:val="single" w:sz="4" w:space="0" w:color="auto"/>
              <w:right w:val="single" w:sz="4" w:space="0" w:color="auto"/>
            </w:tcBorders>
            <w:shd w:val="clear" w:color="000000" w:fill="E7E6E6"/>
            <w:vAlign w:val="center"/>
            <w:hideMark/>
          </w:tcPr>
          <w:p w14:paraId="5AD2728F" w14:textId="08A54A22"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11/12/2023</w:t>
            </w:r>
          </w:p>
        </w:tc>
        <w:tc>
          <w:tcPr>
            <w:tcW w:w="3544" w:type="dxa"/>
            <w:tcBorders>
              <w:top w:val="nil"/>
              <w:left w:val="nil"/>
              <w:bottom w:val="single" w:sz="4" w:space="0" w:color="auto"/>
              <w:right w:val="single" w:sz="4" w:space="0" w:color="auto"/>
            </w:tcBorders>
            <w:shd w:val="clear" w:color="auto" w:fill="auto"/>
            <w:noWrap/>
            <w:vAlign w:val="center"/>
            <w:hideMark/>
          </w:tcPr>
          <w:p w14:paraId="49FE5380" w14:textId="445956CC"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5,8824%</w:t>
            </w:r>
          </w:p>
        </w:tc>
        <w:tc>
          <w:tcPr>
            <w:tcW w:w="1559" w:type="dxa"/>
            <w:tcBorders>
              <w:top w:val="nil"/>
              <w:left w:val="nil"/>
              <w:bottom w:val="single" w:sz="4" w:space="0" w:color="auto"/>
              <w:right w:val="single" w:sz="4" w:space="0" w:color="auto"/>
            </w:tcBorders>
            <w:shd w:val="clear" w:color="auto" w:fill="auto"/>
            <w:noWrap/>
            <w:vAlign w:val="center"/>
            <w:hideMark/>
          </w:tcPr>
          <w:p w14:paraId="3CD6387B" w14:textId="68793AF5"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SIM</w:t>
            </w:r>
          </w:p>
        </w:tc>
      </w:tr>
      <w:tr w:rsidR="00B833E3" w:rsidRPr="00AE4BA7" w14:paraId="48B2402F" w14:textId="77777777" w:rsidTr="002C79AF">
        <w:trPr>
          <w:trHeight w:val="300"/>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4D6A69D8" w14:textId="77777777"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33</w:t>
            </w:r>
          </w:p>
        </w:tc>
        <w:tc>
          <w:tcPr>
            <w:tcW w:w="2693" w:type="dxa"/>
            <w:tcBorders>
              <w:top w:val="nil"/>
              <w:left w:val="nil"/>
              <w:bottom w:val="single" w:sz="4" w:space="0" w:color="auto"/>
              <w:right w:val="single" w:sz="4" w:space="0" w:color="auto"/>
            </w:tcBorders>
            <w:shd w:val="clear" w:color="000000" w:fill="E7E6E6"/>
            <w:vAlign w:val="center"/>
            <w:hideMark/>
          </w:tcPr>
          <w:p w14:paraId="066B590B" w14:textId="60A487EC"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10/01/2024</w:t>
            </w:r>
          </w:p>
        </w:tc>
        <w:tc>
          <w:tcPr>
            <w:tcW w:w="3544" w:type="dxa"/>
            <w:tcBorders>
              <w:top w:val="nil"/>
              <w:left w:val="nil"/>
              <w:bottom w:val="single" w:sz="4" w:space="0" w:color="auto"/>
              <w:right w:val="single" w:sz="4" w:space="0" w:color="auto"/>
            </w:tcBorders>
            <w:shd w:val="clear" w:color="auto" w:fill="auto"/>
            <w:noWrap/>
            <w:vAlign w:val="center"/>
            <w:hideMark/>
          </w:tcPr>
          <w:p w14:paraId="40FF5B59" w14:textId="21C0616F"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6,2500%</w:t>
            </w:r>
          </w:p>
        </w:tc>
        <w:tc>
          <w:tcPr>
            <w:tcW w:w="1559" w:type="dxa"/>
            <w:tcBorders>
              <w:top w:val="nil"/>
              <w:left w:val="nil"/>
              <w:bottom w:val="single" w:sz="4" w:space="0" w:color="auto"/>
              <w:right w:val="single" w:sz="4" w:space="0" w:color="auto"/>
            </w:tcBorders>
            <w:shd w:val="clear" w:color="auto" w:fill="auto"/>
            <w:noWrap/>
            <w:vAlign w:val="center"/>
            <w:hideMark/>
          </w:tcPr>
          <w:p w14:paraId="1F6033DC" w14:textId="1A44FC82"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SIM</w:t>
            </w:r>
          </w:p>
        </w:tc>
      </w:tr>
      <w:tr w:rsidR="00B833E3" w:rsidRPr="00AE4BA7" w14:paraId="7F6140E7" w14:textId="77777777" w:rsidTr="002C79AF">
        <w:trPr>
          <w:trHeight w:val="300"/>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79552CED" w14:textId="77777777"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34</w:t>
            </w:r>
          </w:p>
        </w:tc>
        <w:tc>
          <w:tcPr>
            <w:tcW w:w="2693" w:type="dxa"/>
            <w:tcBorders>
              <w:top w:val="nil"/>
              <w:left w:val="nil"/>
              <w:bottom w:val="single" w:sz="4" w:space="0" w:color="auto"/>
              <w:right w:val="single" w:sz="4" w:space="0" w:color="auto"/>
            </w:tcBorders>
            <w:shd w:val="clear" w:color="000000" w:fill="E7E6E6"/>
            <w:vAlign w:val="center"/>
            <w:hideMark/>
          </w:tcPr>
          <w:p w14:paraId="53A988D7" w14:textId="6105ED6F"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14/02/2024</w:t>
            </w:r>
          </w:p>
        </w:tc>
        <w:tc>
          <w:tcPr>
            <w:tcW w:w="3544" w:type="dxa"/>
            <w:tcBorders>
              <w:top w:val="nil"/>
              <w:left w:val="nil"/>
              <w:bottom w:val="single" w:sz="4" w:space="0" w:color="auto"/>
              <w:right w:val="single" w:sz="4" w:space="0" w:color="auto"/>
            </w:tcBorders>
            <w:shd w:val="clear" w:color="auto" w:fill="auto"/>
            <w:noWrap/>
            <w:vAlign w:val="center"/>
            <w:hideMark/>
          </w:tcPr>
          <w:p w14:paraId="7F7429BC" w14:textId="1313D1FE"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6,6667%</w:t>
            </w:r>
          </w:p>
        </w:tc>
        <w:tc>
          <w:tcPr>
            <w:tcW w:w="1559" w:type="dxa"/>
            <w:tcBorders>
              <w:top w:val="nil"/>
              <w:left w:val="nil"/>
              <w:bottom w:val="single" w:sz="4" w:space="0" w:color="auto"/>
              <w:right w:val="single" w:sz="4" w:space="0" w:color="auto"/>
            </w:tcBorders>
            <w:shd w:val="clear" w:color="auto" w:fill="auto"/>
            <w:noWrap/>
            <w:vAlign w:val="center"/>
            <w:hideMark/>
          </w:tcPr>
          <w:p w14:paraId="2672061D" w14:textId="751D5849"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SIM</w:t>
            </w:r>
          </w:p>
        </w:tc>
      </w:tr>
      <w:tr w:rsidR="00B833E3" w:rsidRPr="00AE4BA7" w14:paraId="6BBCBF5B" w14:textId="77777777" w:rsidTr="002C79AF">
        <w:trPr>
          <w:trHeight w:val="300"/>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5103CADD" w14:textId="77777777"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35</w:t>
            </w:r>
          </w:p>
        </w:tc>
        <w:tc>
          <w:tcPr>
            <w:tcW w:w="2693" w:type="dxa"/>
            <w:tcBorders>
              <w:top w:val="nil"/>
              <w:left w:val="nil"/>
              <w:bottom w:val="single" w:sz="4" w:space="0" w:color="auto"/>
              <w:right w:val="single" w:sz="4" w:space="0" w:color="auto"/>
            </w:tcBorders>
            <w:shd w:val="clear" w:color="000000" w:fill="E7E6E6"/>
            <w:vAlign w:val="center"/>
            <w:hideMark/>
          </w:tcPr>
          <w:p w14:paraId="198A5E53" w14:textId="4221F489"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11/03/2024</w:t>
            </w:r>
          </w:p>
        </w:tc>
        <w:tc>
          <w:tcPr>
            <w:tcW w:w="3544" w:type="dxa"/>
            <w:tcBorders>
              <w:top w:val="nil"/>
              <w:left w:val="nil"/>
              <w:bottom w:val="single" w:sz="4" w:space="0" w:color="auto"/>
              <w:right w:val="single" w:sz="4" w:space="0" w:color="auto"/>
            </w:tcBorders>
            <w:shd w:val="clear" w:color="auto" w:fill="auto"/>
            <w:noWrap/>
            <w:vAlign w:val="center"/>
            <w:hideMark/>
          </w:tcPr>
          <w:p w14:paraId="054619E1" w14:textId="5C0BD01D"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7,1429%</w:t>
            </w:r>
          </w:p>
        </w:tc>
        <w:tc>
          <w:tcPr>
            <w:tcW w:w="1559" w:type="dxa"/>
            <w:tcBorders>
              <w:top w:val="nil"/>
              <w:left w:val="nil"/>
              <w:bottom w:val="single" w:sz="4" w:space="0" w:color="auto"/>
              <w:right w:val="single" w:sz="4" w:space="0" w:color="auto"/>
            </w:tcBorders>
            <w:shd w:val="clear" w:color="auto" w:fill="auto"/>
            <w:noWrap/>
            <w:vAlign w:val="center"/>
            <w:hideMark/>
          </w:tcPr>
          <w:p w14:paraId="6D5B89A7" w14:textId="579987D3"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SIM</w:t>
            </w:r>
          </w:p>
        </w:tc>
      </w:tr>
      <w:tr w:rsidR="00B833E3" w:rsidRPr="00AE4BA7" w14:paraId="71DA9E98" w14:textId="77777777" w:rsidTr="002C79AF">
        <w:trPr>
          <w:trHeight w:val="300"/>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4305F148" w14:textId="77777777"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36</w:t>
            </w:r>
          </w:p>
        </w:tc>
        <w:tc>
          <w:tcPr>
            <w:tcW w:w="2693" w:type="dxa"/>
            <w:tcBorders>
              <w:top w:val="nil"/>
              <w:left w:val="nil"/>
              <w:bottom w:val="single" w:sz="4" w:space="0" w:color="auto"/>
              <w:right w:val="single" w:sz="4" w:space="0" w:color="auto"/>
            </w:tcBorders>
            <w:shd w:val="clear" w:color="000000" w:fill="E7E6E6"/>
            <w:vAlign w:val="center"/>
            <w:hideMark/>
          </w:tcPr>
          <w:p w14:paraId="56062E4C" w14:textId="0BAACF95"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10/04/2024</w:t>
            </w:r>
          </w:p>
        </w:tc>
        <w:tc>
          <w:tcPr>
            <w:tcW w:w="3544" w:type="dxa"/>
            <w:tcBorders>
              <w:top w:val="nil"/>
              <w:left w:val="nil"/>
              <w:bottom w:val="single" w:sz="4" w:space="0" w:color="auto"/>
              <w:right w:val="single" w:sz="4" w:space="0" w:color="auto"/>
            </w:tcBorders>
            <w:shd w:val="clear" w:color="auto" w:fill="auto"/>
            <w:noWrap/>
            <w:vAlign w:val="center"/>
            <w:hideMark/>
          </w:tcPr>
          <w:p w14:paraId="7A376406" w14:textId="485A2023"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7,6923%</w:t>
            </w:r>
          </w:p>
        </w:tc>
        <w:tc>
          <w:tcPr>
            <w:tcW w:w="1559" w:type="dxa"/>
            <w:tcBorders>
              <w:top w:val="nil"/>
              <w:left w:val="nil"/>
              <w:bottom w:val="single" w:sz="4" w:space="0" w:color="auto"/>
              <w:right w:val="single" w:sz="4" w:space="0" w:color="auto"/>
            </w:tcBorders>
            <w:shd w:val="clear" w:color="auto" w:fill="auto"/>
            <w:noWrap/>
            <w:vAlign w:val="center"/>
            <w:hideMark/>
          </w:tcPr>
          <w:p w14:paraId="3A052148" w14:textId="6EC1D023"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SIM</w:t>
            </w:r>
          </w:p>
        </w:tc>
      </w:tr>
      <w:tr w:rsidR="00B833E3" w:rsidRPr="00AE4BA7" w14:paraId="61B35509" w14:textId="77777777" w:rsidTr="002C79AF">
        <w:trPr>
          <w:trHeight w:val="300"/>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6B032C72" w14:textId="77777777"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37</w:t>
            </w:r>
          </w:p>
        </w:tc>
        <w:tc>
          <w:tcPr>
            <w:tcW w:w="2693" w:type="dxa"/>
            <w:tcBorders>
              <w:top w:val="nil"/>
              <w:left w:val="nil"/>
              <w:bottom w:val="single" w:sz="4" w:space="0" w:color="auto"/>
              <w:right w:val="single" w:sz="4" w:space="0" w:color="auto"/>
            </w:tcBorders>
            <w:shd w:val="clear" w:color="000000" w:fill="E7E6E6"/>
            <w:vAlign w:val="center"/>
            <w:hideMark/>
          </w:tcPr>
          <w:p w14:paraId="73CCFBBC" w14:textId="325F5207"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10/05/2024</w:t>
            </w:r>
          </w:p>
        </w:tc>
        <w:tc>
          <w:tcPr>
            <w:tcW w:w="3544" w:type="dxa"/>
            <w:tcBorders>
              <w:top w:val="nil"/>
              <w:left w:val="nil"/>
              <w:bottom w:val="single" w:sz="4" w:space="0" w:color="auto"/>
              <w:right w:val="single" w:sz="4" w:space="0" w:color="auto"/>
            </w:tcBorders>
            <w:shd w:val="clear" w:color="auto" w:fill="auto"/>
            <w:noWrap/>
            <w:vAlign w:val="center"/>
            <w:hideMark/>
          </w:tcPr>
          <w:p w14:paraId="1A6D1FCE" w14:textId="4D468DB2"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8,3333%</w:t>
            </w:r>
          </w:p>
        </w:tc>
        <w:tc>
          <w:tcPr>
            <w:tcW w:w="1559" w:type="dxa"/>
            <w:tcBorders>
              <w:top w:val="nil"/>
              <w:left w:val="nil"/>
              <w:bottom w:val="single" w:sz="4" w:space="0" w:color="auto"/>
              <w:right w:val="single" w:sz="4" w:space="0" w:color="auto"/>
            </w:tcBorders>
            <w:shd w:val="clear" w:color="auto" w:fill="auto"/>
            <w:noWrap/>
            <w:vAlign w:val="center"/>
            <w:hideMark/>
          </w:tcPr>
          <w:p w14:paraId="6769D23D" w14:textId="6553DA7D"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SIM</w:t>
            </w:r>
          </w:p>
        </w:tc>
      </w:tr>
      <w:tr w:rsidR="00B833E3" w:rsidRPr="00AE4BA7" w14:paraId="70EFAB1E" w14:textId="77777777" w:rsidTr="002C79AF">
        <w:trPr>
          <w:trHeight w:val="300"/>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37D2232C" w14:textId="77777777"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lastRenderedPageBreak/>
              <w:t>38</w:t>
            </w:r>
          </w:p>
        </w:tc>
        <w:tc>
          <w:tcPr>
            <w:tcW w:w="2693" w:type="dxa"/>
            <w:tcBorders>
              <w:top w:val="nil"/>
              <w:left w:val="nil"/>
              <w:bottom w:val="single" w:sz="4" w:space="0" w:color="auto"/>
              <w:right w:val="single" w:sz="4" w:space="0" w:color="auto"/>
            </w:tcBorders>
            <w:shd w:val="clear" w:color="000000" w:fill="E7E6E6"/>
            <w:vAlign w:val="center"/>
            <w:hideMark/>
          </w:tcPr>
          <w:p w14:paraId="139C0DDA" w14:textId="2DCAA6BD"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10/06/2024</w:t>
            </w:r>
          </w:p>
        </w:tc>
        <w:tc>
          <w:tcPr>
            <w:tcW w:w="3544" w:type="dxa"/>
            <w:tcBorders>
              <w:top w:val="nil"/>
              <w:left w:val="nil"/>
              <w:bottom w:val="single" w:sz="4" w:space="0" w:color="auto"/>
              <w:right w:val="single" w:sz="4" w:space="0" w:color="auto"/>
            </w:tcBorders>
            <w:shd w:val="clear" w:color="auto" w:fill="auto"/>
            <w:noWrap/>
            <w:vAlign w:val="center"/>
            <w:hideMark/>
          </w:tcPr>
          <w:p w14:paraId="06FC78E8" w14:textId="10C34149"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9,0909%</w:t>
            </w:r>
          </w:p>
        </w:tc>
        <w:tc>
          <w:tcPr>
            <w:tcW w:w="1559" w:type="dxa"/>
            <w:tcBorders>
              <w:top w:val="nil"/>
              <w:left w:val="nil"/>
              <w:bottom w:val="single" w:sz="4" w:space="0" w:color="auto"/>
              <w:right w:val="single" w:sz="4" w:space="0" w:color="auto"/>
            </w:tcBorders>
            <w:shd w:val="clear" w:color="auto" w:fill="auto"/>
            <w:noWrap/>
            <w:vAlign w:val="center"/>
            <w:hideMark/>
          </w:tcPr>
          <w:p w14:paraId="1EB716BA" w14:textId="2204F8A8"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SIM</w:t>
            </w:r>
          </w:p>
        </w:tc>
      </w:tr>
      <w:tr w:rsidR="00B833E3" w:rsidRPr="00AE4BA7" w14:paraId="21C4D6E9" w14:textId="77777777" w:rsidTr="002C79AF">
        <w:trPr>
          <w:trHeight w:val="300"/>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35849E07" w14:textId="77777777"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39</w:t>
            </w:r>
          </w:p>
        </w:tc>
        <w:tc>
          <w:tcPr>
            <w:tcW w:w="2693" w:type="dxa"/>
            <w:tcBorders>
              <w:top w:val="nil"/>
              <w:left w:val="nil"/>
              <w:bottom w:val="single" w:sz="4" w:space="0" w:color="auto"/>
              <w:right w:val="single" w:sz="4" w:space="0" w:color="auto"/>
            </w:tcBorders>
            <w:shd w:val="clear" w:color="000000" w:fill="E7E6E6"/>
            <w:vAlign w:val="center"/>
            <w:hideMark/>
          </w:tcPr>
          <w:p w14:paraId="3BAF3D66" w14:textId="4D0B2AB7"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10/07/2024</w:t>
            </w:r>
          </w:p>
        </w:tc>
        <w:tc>
          <w:tcPr>
            <w:tcW w:w="3544" w:type="dxa"/>
            <w:tcBorders>
              <w:top w:val="nil"/>
              <w:left w:val="nil"/>
              <w:bottom w:val="single" w:sz="4" w:space="0" w:color="auto"/>
              <w:right w:val="single" w:sz="4" w:space="0" w:color="auto"/>
            </w:tcBorders>
            <w:shd w:val="clear" w:color="auto" w:fill="auto"/>
            <w:noWrap/>
            <w:vAlign w:val="center"/>
            <w:hideMark/>
          </w:tcPr>
          <w:p w14:paraId="5DF725AF" w14:textId="73FD4F58"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10,0000%</w:t>
            </w:r>
          </w:p>
        </w:tc>
        <w:tc>
          <w:tcPr>
            <w:tcW w:w="1559" w:type="dxa"/>
            <w:tcBorders>
              <w:top w:val="nil"/>
              <w:left w:val="nil"/>
              <w:bottom w:val="single" w:sz="4" w:space="0" w:color="auto"/>
              <w:right w:val="single" w:sz="4" w:space="0" w:color="auto"/>
            </w:tcBorders>
            <w:shd w:val="clear" w:color="auto" w:fill="auto"/>
            <w:noWrap/>
            <w:vAlign w:val="center"/>
            <w:hideMark/>
          </w:tcPr>
          <w:p w14:paraId="6D6DA0F5" w14:textId="0730F4F0"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SIM</w:t>
            </w:r>
          </w:p>
        </w:tc>
      </w:tr>
      <w:tr w:rsidR="00B833E3" w:rsidRPr="00AE4BA7" w14:paraId="4D835EB6" w14:textId="77777777" w:rsidTr="002C79AF">
        <w:trPr>
          <w:trHeight w:val="300"/>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17755E85" w14:textId="77777777"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40</w:t>
            </w:r>
          </w:p>
        </w:tc>
        <w:tc>
          <w:tcPr>
            <w:tcW w:w="2693" w:type="dxa"/>
            <w:tcBorders>
              <w:top w:val="nil"/>
              <w:left w:val="nil"/>
              <w:bottom w:val="single" w:sz="4" w:space="0" w:color="auto"/>
              <w:right w:val="single" w:sz="4" w:space="0" w:color="auto"/>
            </w:tcBorders>
            <w:shd w:val="clear" w:color="000000" w:fill="E7E6E6"/>
            <w:vAlign w:val="center"/>
            <w:hideMark/>
          </w:tcPr>
          <w:p w14:paraId="0CB7DECC" w14:textId="03A67EC0"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12/08/2024</w:t>
            </w:r>
          </w:p>
        </w:tc>
        <w:tc>
          <w:tcPr>
            <w:tcW w:w="3544" w:type="dxa"/>
            <w:tcBorders>
              <w:top w:val="nil"/>
              <w:left w:val="nil"/>
              <w:bottom w:val="single" w:sz="4" w:space="0" w:color="auto"/>
              <w:right w:val="single" w:sz="4" w:space="0" w:color="auto"/>
            </w:tcBorders>
            <w:shd w:val="clear" w:color="auto" w:fill="auto"/>
            <w:noWrap/>
            <w:vAlign w:val="center"/>
            <w:hideMark/>
          </w:tcPr>
          <w:p w14:paraId="468746B2" w14:textId="082DFB46"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11,1111%</w:t>
            </w:r>
          </w:p>
        </w:tc>
        <w:tc>
          <w:tcPr>
            <w:tcW w:w="1559" w:type="dxa"/>
            <w:tcBorders>
              <w:top w:val="nil"/>
              <w:left w:val="nil"/>
              <w:bottom w:val="single" w:sz="4" w:space="0" w:color="auto"/>
              <w:right w:val="single" w:sz="4" w:space="0" w:color="auto"/>
            </w:tcBorders>
            <w:shd w:val="clear" w:color="auto" w:fill="auto"/>
            <w:noWrap/>
            <w:vAlign w:val="center"/>
            <w:hideMark/>
          </w:tcPr>
          <w:p w14:paraId="4EAFE8D0" w14:textId="600BA44A"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SIM</w:t>
            </w:r>
          </w:p>
        </w:tc>
      </w:tr>
      <w:tr w:rsidR="00B833E3" w:rsidRPr="00AE4BA7" w14:paraId="46C5AAFC" w14:textId="77777777" w:rsidTr="002C79AF">
        <w:trPr>
          <w:trHeight w:val="300"/>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43D53C37" w14:textId="77777777"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41</w:t>
            </w:r>
          </w:p>
        </w:tc>
        <w:tc>
          <w:tcPr>
            <w:tcW w:w="2693" w:type="dxa"/>
            <w:tcBorders>
              <w:top w:val="nil"/>
              <w:left w:val="nil"/>
              <w:bottom w:val="single" w:sz="4" w:space="0" w:color="auto"/>
              <w:right w:val="single" w:sz="4" w:space="0" w:color="auto"/>
            </w:tcBorders>
            <w:shd w:val="clear" w:color="000000" w:fill="E7E6E6"/>
            <w:vAlign w:val="center"/>
            <w:hideMark/>
          </w:tcPr>
          <w:p w14:paraId="6673EA7C" w14:textId="1B833557"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10/09/2024</w:t>
            </w:r>
          </w:p>
        </w:tc>
        <w:tc>
          <w:tcPr>
            <w:tcW w:w="3544" w:type="dxa"/>
            <w:tcBorders>
              <w:top w:val="nil"/>
              <w:left w:val="nil"/>
              <w:bottom w:val="single" w:sz="4" w:space="0" w:color="auto"/>
              <w:right w:val="single" w:sz="4" w:space="0" w:color="auto"/>
            </w:tcBorders>
            <w:shd w:val="clear" w:color="auto" w:fill="auto"/>
            <w:noWrap/>
            <w:vAlign w:val="center"/>
            <w:hideMark/>
          </w:tcPr>
          <w:p w14:paraId="402D4707" w14:textId="58BBFE57"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12,5000%</w:t>
            </w:r>
          </w:p>
        </w:tc>
        <w:tc>
          <w:tcPr>
            <w:tcW w:w="1559" w:type="dxa"/>
            <w:tcBorders>
              <w:top w:val="nil"/>
              <w:left w:val="nil"/>
              <w:bottom w:val="single" w:sz="4" w:space="0" w:color="auto"/>
              <w:right w:val="single" w:sz="4" w:space="0" w:color="auto"/>
            </w:tcBorders>
            <w:shd w:val="clear" w:color="auto" w:fill="auto"/>
            <w:noWrap/>
            <w:vAlign w:val="center"/>
            <w:hideMark/>
          </w:tcPr>
          <w:p w14:paraId="240AA0C0" w14:textId="5743CE2E"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SIM</w:t>
            </w:r>
          </w:p>
        </w:tc>
      </w:tr>
      <w:tr w:rsidR="00B833E3" w:rsidRPr="00AE4BA7" w14:paraId="66F60384" w14:textId="77777777" w:rsidTr="002C79AF">
        <w:trPr>
          <w:trHeight w:val="300"/>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283D5918" w14:textId="77777777"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42</w:t>
            </w:r>
          </w:p>
        </w:tc>
        <w:tc>
          <w:tcPr>
            <w:tcW w:w="2693" w:type="dxa"/>
            <w:tcBorders>
              <w:top w:val="nil"/>
              <w:left w:val="nil"/>
              <w:bottom w:val="single" w:sz="4" w:space="0" w:color="auto"/>
              <w:right w:val="single" w:sz="4" w:space="0" w:color="auto"/>
            </w:tcBorders>
            <w:shd w:val="clear" w:color="000000" w:fill="E7E6E6"/>
            <w:vAlign w:val="center"/>
            <w:hideMark/>
          </w:tcPr>
          <w:p w14:paraId="548FB580" w14:textId="7BF7EB83"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10/10/2024</w:t>
            </w:r>
          </w:p>
        </w:tc>
        <w:tc>
          <w:tcPr>
            <w:tcW w:w="3544" w:type="dxa"/>
            <w:tcBorders>
              <w:top w:val="nil"/>
              <w:left w:val="nil"/>
              <w:bottom w:val="single" w:sz="4" w:space="0" w:color="auto"/>
              <w:right w:val="single" w:sz="4" w:space="0" w:color="auto"/>
            </w:tcBorders>
            <w:shd w:val="clear" w:color="auto" w:fill="auto"/>
            <w:noWrap/>
            <w:vAlign w:val="center"/>
            <w:hideMark/>
          </w:tcPr>
          <w:p w14:paraId="3F741F80" w14:textId="1A75E4F9"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14,2857%</w:t>
            </w:r>
          </w:p>
        </w:tc>
        <w:tc>
          <w:tcPr>
            <w:tcW w:w="1559" w:type="dxa"/>
            <w:tcBorders>
              <w:top w:val="nil"/>
              <w:left w:val="nil"/>
              <w:bottom w:val="single" w:sz="4" w:space="0" w:color="auto"/>
              <w:right w:val="single" w:sz="4" w:space="0" w:color="auto"/>
            </w:tcBorders>
            <w:shd w:val="clear" w:color="auto" w:fill="auto"/>
            <w:noWrap/>
            <w:vAlign w:val="center"/>
            <w:hideMark/>
          </w:tcPr>
          <w:p w14:paraId="64E95886" w14:textId="15F61F6A"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SIM</w:t>
            </w:r>
          </w:p>
        </w:tc>
      </w:tr>
      <w:tr w:rsidR="00B833E3" w:rsidRPr="00AE4BA7" w14:paraId="580C8F4E" w14:textId="77777777" w:rsidTr="002C79AF">
        <w:trPr>
          <w:trHeight w:val="300"/>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06F1BBF1" w14:textId="77777777"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43</w:t>
            </w:r>
          </w:p>
        </w:tc>
        <w:tc>
          <w:tcPr>
            <w:tcW w:w="2693" w:type="dxa"/>
            <w:tcBorders>
              <w:top w:val="nil"/>
              <w:left w:val="nil"/>
              <w:bottom w:val="single" w:sz="4" w:space="0" w:color="auto"/>
              <w:right w:val="single" w:sz="4" w:space="0" w:color="auto"/>
            </w:tcBorders>
            <w:shd w:val="clear" w:color="000000" w:fill="E7E6E6"/>
            <w:vAlign w:val="center"/>
            <w:hideMark/>
          </w:tcPr>
          <w:p w14:paraId="02C3CFFE" w14:textId="16D33211"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11/11/2024</w:t>
            </w:r>
          </w:p>
        </w:tc>
        <w:tc>
          <w:tcPr>
            <w:tcW w:w="3544" w:type="dxa"/>
            <w:tcBorders>
              <w:top w:val="nil"/>
              <w:left w:val="nil"/>
              <w:bottom w:val="single" w:sz="4" w:space="0" w:color="auto"/>
              <w:right w:val="single" w:sz="4" w:space="0" w:color="auto"/>
            </w:tcBorders>
            <w:shd w:val="clear" w:color="auto" w:fill="auto"/>
            <w:noWrap/>
            <w:vAlign w:val="center"/>
            <w:hideMark/>
          </w:tcPr>
          <w:p w14:paraId="2F1A9816" w14:textId="5BD6D798"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16,6667%</w:t>
            </w:r>
          </w:p>
        </w:tc>
        <w:tc>
          <w:tcPr>
            <w:tcW w:w="1559" w:type="dxa"/>
            <w:tcBorders>
              <w:top w:val="nil"/>
              <w:left w:val="nil"/>
              <w:bottom w:val="single" w:sz="4" w:space="0" w:color="auto"/>
              <w:right w:val="single" w:sz="4" w:space="0" w:color="auto"/>
            </w:tcBorders>
            <w:shd w:val="clear" w:color="auto" w:fill="auto"/>
            <w:noWrap/>
            <w:vAlign w:val="center"/>
            <w:hideMark/>
          </w:tcPr>
          <w:p w14:paraId="2A4945EE" w14:textId="00E59C95"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SIM</w:t>
            </w:r>
          </w:p>
        </w:tc>
      </w:tr>
      <w:tr w:rsidR="00B833E3" w:rsidRPr="00AE4BA7" w14:paraId="782D709C" w14:textId="77777777" w:rsidTr="002C79AF">
        <w:trPr>
          <w:trHeight w:val="300"/>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74E286FD" w14:textId="77777777"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44</w:t>
            </w:r>
          </w:p>
        </w:tc>
        <w:tc>
          <w:tcPr>
            <w:tcW w:w="2693" w:type="dxa"/>
            <w:tcBorders>
              <w:top w:val="nil"/>
              <w:left w:val="nil"/>
              <w:bottom w:val="single" w:sz="4" w:space="0" w:color="auto"/>
              <w:right w:val="single" w:sz="4" w:space="0" w:color="auto"/>
            </w:tcBorders>
            <w:shd w:val="clear" w:color="000000" w:fill="E7E6E6"/>
            <w:vAlign w:val="center"/>
            <w:hideMark/>
          </w:tcPr>
          <w:p w14:paraId="31618814" w14:textId="21A3CFA0"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10/12/2024</w:t>
            </w:r>
          </w:p>
        </w:tc>
        <w:tc>
          <w:tcPr>
            <w:tcW w:w="3544" w:type="dxa"/>
            <w:tcBorders>
              <w:top w:val="nil"/>
              <w:left w:val="nil"/>
              <w:bottom w:val="single" w:sz="4" w:space="0" w:color="auto"/>
              <w:right w:val="single" w:sz="4" w:space="0" w:color="auto"/>
            </w:tcBorders>
            <w:shd w:val="clear" w:color="auto" w:fill="auto"/>
            <w:noWrap/>
            <w:vAlign w:val="center"/>
            <w:hideMark/>
          </w:tcPr>
          <w:p w14:paraId="088BBFEA" w14:textId="1DBF8648"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20,0000%</w:t>
            </w:r>
          </w:p>
        </w:tc>
        <w:tc>
          <w:tcPr>
            <w:tcW w:w="1559" w:type="dxa"/>
            <w:tcBorders>
              <w:top w:val="nil"/>
              <w:left w:val="nil"/>
              <w:bottom w:val="single" w:sz="4" w:space="0" w:color="auto"/>
              <w:right w:val="single" w:sz="4" w:space="0" w:color="auto"/>
            </w:tcBorders>
            <w:shd w:val="clear" w:color="auto" w:fill="auto"/>
            <w:noWrap/>
            <w:vAlign w:val="center"/>
            <w:hideMark/>
          </w:tcPr>
          <w:p w14:paraId="744E3AAA" w14:textId="408B2C76"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SIM</w:t>
            </w:r>
          </w:p>
        </w:tc>
      </w:tr>
      <w:tr w:rsidR="00B833E3" w:rsidRPr="00AE4BA7" w14:paraId="0213F483" w14:textId="77777777" w:rsidTr="002C79AF">
        <w:trPr>
          <w:trHeight w:val="300"/>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0245FD66" w14:textId="77777777"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45</w:t>
            </w:r>
          </w:p>
        </w:tc>
        <w:tc>
          <w:tcPr>
            <w:tcW w:w="2693" w:type="dxa"/>
            <w:tcBorders>
              <w:top w:val="nil"/>
              <w:left w:val="nil"/>
              <w:bottom w:val="single" w:sz="4" w:space="0" w:color="auto"/>
              <w:right w:val="single" w:sz="4" w:space="0" w:color="auto"/>
            </w:tcBorders>
            <w:shd w:val="clear" w:color="000000" w:fill="E7E6E6"/>
            <w:vAlign w:val="center"/>
            <w:hideMark/>
          </w:tcPr>
          <w:p w14:paraId="5216D4BF" w14:textId="3E08F3CF"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10/01/2025</w:t>
            </w:r>
          </w:p>
        </w:tc>
        <w:tc>
          <w:tcPr>
            <w:tcW w:w="3544" w:type="dxa"/>
            <w:tcBorders>
              <w:top w:val="nil"/>
              <w:left w:val="nil"/>
              <w:bottom w:val="single" w:sz="4" w:space="0" w:color="auto"/>
              <w:right w:val="single" w:sz="4" w:space="0" w:color="auto"/>
            </w:tcBorders>
            <w:shd w:val="clear" w:color="auto" w:fill="auto"/>
            <w:noWrap/>
            <w:vAlign w:val="center"/>
            <w:hideMark/>
          </w:tcPr>
          <w:p w14:paraId="1C1F9C27" w14:textId="694622D2"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25,0000%</w:t>
            </w:r>
          </w:p>
        </w:tc>
        <w:tc>
          <w:tcPr>
            <w:tcW w:w="1559" w:type="dxa"/>
            <w:tcBorders>
              <w:top w:val="nil"/>
              <w:left w:val="nil"/>
              <w:bottom w:val="single" w:sz="4" w:space="0" w:color="auto"/>
              <w:right w:val="single" w:sz="4" w:space="0" w:color="auto"/>
            </w:tcBorders>
            <w:shd w:val="clear" w:color="auto" w:fill="auto"/>
            <w:noWrap/>
            <w:vAlign w:val="center"/>
            <w:hideMark/>
          </w:tcPr>
          <w:p w14:paraId="03B64223" w14:textId="3872A136"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SIM</w:t>
            </w:r>
          </w:p>
        </w:tc>
      </w:tr>
      <w:tr w:rsidR="00B833E3" w:rsidRPr="00AE4BA7" w14:paraId="23A5686D" w14:textId="77777777" w:rsidTr="002C79AF">
        <w:trPr>
          <w:trHeight w:val="300"/>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5297F71E" w14:textId="77777777"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46</w:t>
            </w:r>
          </w:p>
        </w:tc>
        <w:tc>
          <w:tcPr>
            <w:tcW w:w="2693" w:type="dxa"/>
            <w:tcBorders>
              <w:top w:val="nil"/>
              <w:left w:val="nil"/>
              <w:bottom w:val="single" w:sz="4" w:space="0" w:color="auto"/>
              <w:right w:val="single" w:sz="4" w:space="0" w:color="auto"/>
            </w:tcBorders>
            <w:shd w:val="clear" w:color="000000" w:fill="E7E6E6"/>
            <w:vAlign w:val="center"/>
            <w:hideMark/>
          </w:tcPr>
          <w:p w14:paraId="2AF01637" w14:textId="388B99CC"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10/02/2025</w:t>
            </w:r>
          </w:p>
        </w:tc>
        <w:tc>
          <w:tcPr>
            <w:tcW w:w="3544" w:type="dxa"/>
            <w:tcBorders>
              <w:top w:val="nil"/>
              <w:left w:val="nil"/>
              <w:bottom w:val="single" w:sz="4" w:space="0" w:color="auto"/>
              <w:right w:val="single" w:sz="4" w:space="0" w:color="auto"/>
            </w:tcBorders>
            <w:shd w:val="clear" w:color="auto" w:fill="auto"/>
            <w:noWrap/>
            <w:vAlign w:val="center"/>
            <w:hideMark/>
          </w:tcPr>
          <w:p w14:paraId="706FB3F4" w14:textId="69D917ED"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33,3333%</w:t>
            </w:r>
          </w:p>
        </w:tc>
        <w:tc>
          <w:tcPr>
            <w:tcW w:w="1559" w:type="dxa"/>
            <w:tcBorders>
              <w:top w:val="nil"/>
              <w:left w:val="nil"/>
              <w:bottom w:val="single" w:sz="4" w:space="0" w:color="auto"/>
              <w:right w:val="single" w:sz="4" w:space="0" w:color="auto"/>
            </w:tcBorders>
            <w:shd w:val="clear" w:color="auto" w:fill="auto"/>
            <w:noWrap/>
            <w:vAlign w:val="center"/>
            <w:hideMark/>
          </w:tcPr>
          <w:p w14:paraId="0857996C" w14:textId="47CC5E9B"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SIM</w:t>
            </w:r>
          </w:p>
        </w:tc>
      </w:tr>
      <w:tr w:rsidR="00B833E3" w:rsidRPr="00AE4BA7" w14:paraId="3D447983" w14:textId="77777777" w:rsidTr="002C79AF">
        <w:trPr>
          <w:trHeight w:val="300"/>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1BA3ED2D" w14:textId="77777777"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47</w:t>
            </w:r>
          </w:p>
        </w:tc>
        <w:tc>
          <w:tcPr>
            <w:tcW w:w="2693" w:type="dxa"/>
            <w:tcBorders>
              <w:top w:val="nil"/>
              <w:left w:val="nil"/>
              <w:bottom w:val="single" w:sz="4" w:space="0" w:color="auto"/>
              <w:right w:val="single" w:sz="4" w:space="0" w:color="auto"/>
            </w:tcBorders>
            <w:shd w:val="clear" w:color="000000" w:fill="E7E6E6"/>
            <w:vAlign w:val="center"/>
            <w:hideMark/>
          </w:tcPr>
          <w:p w14:paraId="7ACE8713" w14:textId="208AF013"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10/03/2025</w:t>
            </w:r>
          </w:p>
        </w:tc>
        <w:tc>
          <w:tcPr>
            <w:tcW w:w="3544" w:type="dxa"/>
            <w:tcBorders>
              <w:top w:val="nil"/>
              <w:left w:val="nil"/>
              <w:bottom w:val="single" w:sz="4" w:space="0" w:color="auto"/>
              <w:right w:val="single" w:sz="4" w:space="0" w:color="auto"/>
            </w:tcBorders>
            <w:shd w:val="clear" w:color="auto" w:fill="auto"/>
            <w:noWrap/>
            <w:vAlign w:val="center"/>
            <w:hideMark/>
          </w:tcPr>
          <w:p w14:paraId="6729A502" w14:textId="114657CC"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50,0000%</w:t>
            </w:r>
          </w:p>
        </w:tc>
        <w:tc>
          <w:tcPr>
            <w:tcW w:w="1559" w:type="dxa"/>
            <w:tcBorders>
              <w:top w:val="nil"/>
              <w:left w:val="nil"/>
              <w:bottom w:val="single" w:sz="4" w:space="0" w:color="auto"/>
              <w:right w:val="single" w:sz="4" w:space="0" w:color="auto"/>
            </w:tcBorders>
            <w:shd w:val="clear" w:color="auto" w:fill="auto"/>
            <w:noWrap/>
            <w:vAlign w:val="center"/>
            <w:hideMark/>
          </w:tcPr>
          <w:p w14:paraId="43AC1F95" w14:textId="6F7CBA3D"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SIM</w:t>
            </w:r>
          </w:p>
        </w:tc>
      </w:tr>
      <w:tr w:rsidR="00B833E3" w:rsidRPr="00AE4BA7" w14:paraId="63612212" w14:textId="77777777" w:rsidTr="002C79AF">
        <w:trPr>
          <w:trHeight w:val="300"/>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06F65D07" w14:textId="77777777"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48</w:t>
            </w:r>
          </w:p>
        </w:tc>
        <w:tc>
          <w:tcPr>
            <w:tcW w:w="2693" w:type="dxa"/>
            <w:tcBorders>
              <w:top w:val="nil"/>
              <w:left w:val="nil"/>
              <w:bottom w:val="single" w:sz="4" w:space="0" w:color="auto"/>
              <w:right w:val="single" w:sz="4" w:space="0" w:color="auto"/>
            </w:tcBorders>
            <w:shd w:val="clear" w:color="auto" w:fill="auto"/>
            <w:vAlign w:val="center"/>
            <w:hideMark/>
          </w:tcPr>
          <w:p w14:paraId="345B7F21" w14:textId="6FD7878D"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22/04/2025</w:t>
            </w:r>
          </w:p>
        </w:tc>
        <w:tc>
          <w:tcPr>
            <w:tcW w:w="3544" w:type="dxa"/>
            <w:tcBorders>
              <w:top w:val="nil"/>
              <w:left w:val="nil"/>
              <w:bottom w:val="single" w:sz="4" w:space="0" w:color="auto"/>
              <w:right w:val="single" w:sz="4" w:space="0" w:color="auto"/>
            </w:tcBorders>
            <w:shd w:val="clear" w:color="auto" w:fill="auto"/>
            <w:noWrap/>
            <w:vAlign w:val="center"/>
            <w:hideMark/>
          </w:tcPr>
          <w:p w14:paraId="7D48393B" w14:textId="375EE0EC"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100,0000%</w:t>
            </w:r>
          </w:p>
        </w:tc>
        <w:tc>
          <w:tcPr>
            <w:tcW w:w="1559" w:type="dxa"/>
            <w:tcBorders>
              <w:top w:val="nil"/>
              <w:left w:val="nil"/>
              <w:bottom w:val="single" w:sz="4" w:space="0" w:color="auto"/>
              <w:right w:val="single" w:sz="4" w:space="0" w:color="auto"/>
            </w:tcBorders>
            <w:shd w:val="clear" w:color="auto" w:fill="auto"/>
            <w:noWrap/>
            <w:vAlign w:val="center"/>
            <w:hideMark/>
          </w:tcPr>
          <w:p w14:paraId="56C875EE" w14:textId="5DBDB939" w:rsidR="00AE4BA7" w:rsidRPr="002C79AF" w:rsidRDefault="00AE4BA7" w:rsidP="005F7E74">
            <w:pPr>
              <w:spacing w:after="0"/>
              <w:jc w:val="center"/>
              <w:rPr>
                <w:rFonts w:ascii="Verdana" w:hAnsi="Verdana"/>
                <w:color w:val="000000"/>
                <w:sz w:val="20"/>
              </w:rPr>
            </w:pPr>
            <w:r w:rsidRPr="002C79AF">
              <w:rPr>
                <w:rFonts w:ascii="Verdana" w:hAnsi="Verdana"/>
                <w:color w:val="000000"/>
                <w:sz w:val="20"/>
              </w:rPr>
              <w:t>SIM</w:t>
            </w:r>
          </w:p>
        </w:tc>
      </w:tr>
    </w:tbl>
    <w:p w14:paraId="4F8F7F69" w14:textId="4F17AF64" w:rsidR="00AE4BA7" w:rsidRDefault="00AE4BA7" w:rsidP="001B591F">
      <w:pPr>
        <w:suppressAutoHyphens/>
        <w:spacing w:after="0" w:line="312" w:lineRule="auto"/>
        <w:jc w:val="center"/>
        <w:rPr>
          <w:rFonts w:ascii="Verdana" w:hAnsi="Verdana" w:cstheme="minorHAnsi"/>
          <w:b/>
          <w:sz w:val="20"/>
        </w:rPr>
      </w:pPr>
    </w:p>
    <w:p w14:paraId="5AB07DC5" w14:textId="3FD5E4BB" w:rsidR="00AE4BA7" w:rsidRDefault="00AE4BA7" w:rsidP="001B591F">
      <w:pPr>
        <w:suppressAutoHyphens/>
        <w:spacing w:after="0" w:line="312" w:lineRule="auto"/>
        <w:jc w:val="center"/>
        <w:rPr>
          <w:rFonts w:ascii="Verdana" w:hAnsi="Verdana" w:cstheme="minorHAnsi"/>
          <w:b/>
          <w:sz w:val="20"/>
        </w:rPr>
      </w:pPr>
    </w:p>
    <w:p w14:paraId="0BB49E92" w14:textId="77777777" w:rsidR="00AE4BA7" w:rsidRPr="001B591F" w:rsidRDefault="00AE4BA7" w:rsidP="001B591F">
      <w:pPr>
        <w:suppressAutoHyphens/>
        <w:spacing w:after="0" w:line="312" w:lineRule="auto"/>
        <w:jc w:val="center"/>
        <w:rPr>
          <w:rFonts w:ascii="Verdana" w:hAnsi="Verdana" w:cstheme="minorHAnsi"/>
          <w:b/>
          <w:sz w:val="20"/>
        </w:rPr>
      </w:pPr>
    </w:p>
    <w:p w14:paraId="09F2141B" w14:textId="77777777" w:rsidR="00605735" w:rsidRPr="001B591F" w:rsidRDefault="00605735" w:rsidP="001B591F">
      <w:pPr>
        <w:spacing w:after="0" w:line="312" w:lineRule="auto"/>
        <w:jc w:val="left"/>
        <w:rPr>
          <w:rFonts w:ascii="Verdana" w:hAnsi="Verdana" w:cstheme="minorHAnsi"/>
          <w:sz w:val="20"/>
        </w:rPr>
      </w:pPr>
      <w:r w:rsidRPr="001B591F">
        <w:rPr>
          <w:rFonts w:ascii="Verdana" w:hAnsi="Verdana" w:cstheme="minorHAnsi"/>
          <w:sz w:val="20"/>
        </w:rPr>
        <w:br w:type="page"/>
      </w:r>
    </w:p>
    <w:p w14:paraId="26FA0649" w14:textId="5C83D307" w:rsidR="00605735" w:rsidRPr="001B591F" w:rsidRDefault="00605735" w:rsidP="001B591F">
      <w:pPr>
        <w:spacing w:after="0" w:line="312" w:lineRule="auto"/>
        <w:jc w:val="center"/>
        <w:rPr>
          <w:rFonts w:ascii="Verdana" w:hAnsi="Verdana" w:cstheme="minorHAnsi"/>
          <w:b/>
          <w:sz w:val="20"/>
          <w:u w:val="single"/>
        </w:rPr>
      </w:pPr>
      <w:r w:rsidRPr="001B591F">
        <w:rPr>
          <w:rFonts w:ascii="Verdana" w:hAnsi="Verdana" w:cstheme="minorHAnsi"/>
          <w:b/>
          <w:sz w:val="20"/>
          <w:u w:val="single"/>
        </w:rPr>
        <w:lastRenderedPageBreak/>
        <w:t>Debêntures 2ª Série</w:t>
      </w:r>
      <w:r w:rsidR="00AE4BA7">
        <w:rPr>
          <w:rFonts w:ascii="Verdana" w:hAnsi="Verdana" w:cstheme="minorHAnsi"/>
          <w:b/>
          <w:sz w:val="20"/>
          <w:u w:val="single"/>
        </w:rPr>
        <w:t xml:space="preserve"> </w:t>
      </w:r>
    </w:p>
    <w:p w14:paraId="60CFD404" w14:textId="144CB354" w:rsidR="00605735" w:rsidRPr="00AE4BA7" w:rsidRDefault="00605735" w:rsidP="001B591F">
      <w:pPr>
        <w:suppressAutoHyphens/>
        <w:spacing w:after="0" w:line="312" w:lineRule="auto"/>
        <w:rPr>
          <w:rFonts w:ascii="Verdana" w:hAnsi="Verdana" w:cstheme="minorHAnsi"/>
          <w:sz w:val="20"/>
        </w:rPr>
      </w:pPr>
    </w:p>
    <w:tbl>
      <w:tblPr>
        <w:tblW w:w="8921" w:type="dxa"/>
        <w:tblCellMar>
          <w:left w:w="70" w:type="dxa"/>
          <w:right w:w="70" w:type="dxa"/>
        </w:tblCellMar>
        <w:tblLook w:val="04A0" w:firstRow="1" w:lastRow="0" w:firstColumn="1" w:lastColumn="0" w:noHBand="0" w:noVBand="1"/>
      </w:tblPr>
      <w:tblGrid>
        <w:gridCol w:w="1124"/>
        <w:gridCol w:w="2557"/>
        <w:gridCol w:w="3118"/>
        <w:gridCol w:w="2122"/>
      </w:tblGrid>
      <w:tr w:rsidR="00B833E3" w:rsidRPr="00AE4BA7" w14:paraId="073D00E1" w14:textId="77777777" w:rsidTr="002C79AF">
        <w:trPr>
          <w:trHeight w:val="300"/>
        </w:trPr>
        <w:tc>
          <w:tcPr>
            <w:tcW w:w="112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ACF3E9A" w14:textId="7A6664DA" w:rsidR="00AE4BA7" w:rsidRPr="005F7E74" w:rsidRDefault="00AE4BA7" w:rsidP="005F7E74">
            <w:pPr>
              <w:spacing w:after="0"/>
              <w:jc w:val="center"/>
              <w:rPr>
                <w:rFonts w:ascii="Verdana" w:hAnsi="Verdana"/>
                <w:sz w:val="20"/>
              </w:rPr>
            </w:pPr>
            <w:r w:rsidRPr="005F7E74">
              <w:rPr>
                <w:rFonts w:ascii="Verdana" w:hAnsi="Verdana"/>
                <w:sz w:val="20"/>
              </w:rPr>
              <w:t>Parcela</w:t>
            </w:r>
          </w:p>
        </w:tc>
        <w:tc>
          <w:tcPr>
            <w:tcW w:w="255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BA191C1" w14:textId="41DC3628" w:rsidR="00AE4BA7" w:rsidRPr="005F7E74" w:rsidRDefault="00AE4BA7" w:rsidP="005F7E74">
            <w:pPr>
              <w:spacing w:after="0"/>
              <w:jc w:val="center"/>
              <w:rPr>
                <w:rFonts w:ascii="Verdana" w:hAnsi="Verdana"/>
                <w:sz w:val="20"/>
              </w:rPr>
            </w:pPr>
            <w:r w:rsidRPr="002C79AF">
              <w:rPr>
                <w:rFonts w:ascii="Verdana" w:hAnsi="Verdana"/>
                <w:sz w:val="20"/>
              </w:rPr>
              <w:t xml:space="preserve">Data </w:t>
            </w:r>
          </w:p>
        </w:tc>
        <w:tc>
          <w:tcPr>
            <w:tcW w:w="3118"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8132EE7" w14:textId="38166D28" w:rsidR="00AE4BA7" w:rsidRPr="005F7E74" w:rsidRDefault="00AE4BA7" w:rsidP="005F7E74">
            <w:pPr>
              <w:spacing w:after="0"/>
              <w:jc w:val="center"/>
              <w:rPr>
                <w:rFonts w:ascii="Verdana" w:hAnsi="Verdana"/>
                <w:sz w:val="20"/>
              </w:rPr>
            </w:pPr>
            <w:r w:rsidRPr="002C79AF">
              <w:rPr>
                <w:rFonts w:ascii="Verdana" w:hAnsi="Verdana"/>
                <w:sz w:val="20"/>
              </w:rPr>
              <w:t>Amortização da 2ª Série (%)</w:t>
            </w:r>
          </w:p>
        </w:tc>
        <w:tc>
          <w:tcPr>
            <w:tcW w:w="212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2FB2165" w14:textId="24E7BFEA" w:rsidR="00AE4BA7" w:rsidRPr="005F7E74" w:rsidRDefault="00AE4BA7" w:rsidP="005F7E74">
            <w:pPr>
              <w:spacing w:after="0"/>
              <w:jc w:val="center"/>
              <w:rPr>
                <w:rFonts w:ascii="Verdana" w:hAnsi="Verdana"/>
                <w:sz w:val="20"/>
              </w:rPr>
            </w:pPr>
            <w:r>
              <w:rPr>
                <w:rFonts w:ascii="Verdana" w:hAnsi="Verdana"/>
                <w:sz w:val="20"/>
              </w:rPr>
              <w:t>Remuneração</w:t>
            </w:r>
          </w:p>
        </w:tc>
      </w:tr>
      <w:tr w:rsidR="00B833E3" w:rsidRPr="00AE4BA7" w14:paraId="0D22558A" w14:textId="77777777" w:rsidTr="002C79AF">
        <w:trPr>
          <w:trHeight w:val="300"/>
        </w:trPr>
        <w:tc>
          <w:tcPr>
            <w:tcW w:w="1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75B67" w14:textId="77777777" w:rsidR="00AE4BA7" w:rsidRPr="005F7E74" w:rsidRDefault="00AE4BA7" w:rsidP="005F7E74">
            <w:pPr>
              <w:spacing w:after="0"/>
              <w:jc w:val="center"/>
              <w:rPr>
                <w:rFonts w:ascii="Verdana" w:hAnsi="Verdana"/>
                <w:sz w:val="20"/>
              </w:rPr>
            </w:pPr>
            <w:r w:rsidRPr="005F7E74">
              <w:rPr>
                <w:rFonts w:ascii="Verdana" w:hAnsi="Verdana"/>
                <w:sz w:val="20"/>
              </w:rPr>
              <w:t>1</w:t>
            </w:r>
          </w:p>
        </w:tc>
        <w:tc>
          <w:tcPr>
            <w:tcW w:w="2557" w:type="dxa"/>
            <w:tcBorders>
              <w:top w:val="single" w:sz="4" w:space="0" w:color="auto"/>
              <w:left w:val="nil"/>
              <w:bottom w:val="single" w:sz="4" w:space="0" w:color="auto"/>
              <w:right w:val="single" w:sz="4" w:space="0" w:color="auto"/>
            </w:tcBorders>
            <w:shd w:val="clear" w:color="000000" w:fill="E7E6E6"/>
            <w:vAlign w:val="center"/>
            <w:hideMark/>
          </w:tcPr>
          <w:p w14:paraId="145A69F1" w14:textId="13852977" w:rsidR="00AE4BA7" w:rsidRPr="005F7E74" w:rsidRDefault="00AE4BA7" w:rsidP="005F7E74">
            <w:pPr>
              <w:spacing w:after="0"/>
              <w:jc w:val="center"/>
              <w:rPr>
                <w:rFonts w:ascii="Verdana" w:hAnsi="Verdana"/>
                <w:sz w:val="20"/>
              </w:rPr>
            </w:pPr>
            <w:r w:rsidRPr="002C79AF">
              <w:rPr>
                <w:rFonts w:ascii="Verdana" w:hAnsi="Verdana"/>
                <w:sz w:val="20"/>
              </w:rPr>
              <w:t>10/05/2021</w:t>
            </w:r>
          </w:p>
        </w:tc>
        <w:tc>
          <w:tcPr>
            <w:tcW w:w="3118" w:type="dxa"/>
            <w:tcBorders>
              <w:top w:val="single" w:sz="4" w:space="0" w:color="auto"/>
              <w:left w:val="nil"/>
              <w:bottom w:val="single" w:sz="4" w:space="0" w:color="auto"/>
              <w:right w:val="single" w:sz="4" w:space="0" w:color="auto"/>
            </w:tcBorders>
            <w:shd w:val="clear" w:color="auto" w:fill="auto"/>
            <w:noWrap/>
            <w:vAlign w:val="center"/>
            <w:hideMark/>
          </w:tcPr>
          <w:p w14:paraId="501430E4" w14:textId="1B6FF51D" w:rsidR="00AE4BA7" w:rsidRPr="005F7E74" w:rsidRDefault="00AE4BA7" w:rsidP="005F7E74">
            <w:pPr>
              <w:spacing w:after="0"/>
              <w:jc w:val="center"/>
              <w:rPr>
                <w:rFonts w:ascii="Verdana" w:hAnsi="Verdana"/>
                <w:sz w:val="20"/>
              </w:rPr>
            </w:pPr>
            <w:r w:rsidRPr="002C79AF">
              <w:rPr>
                <w:rFonts w:ascii="Verdana" w:hAnsi="Verdana"/>
                <w:sz w:val="20"/>
              </w:rPr>
              <w:t>0,0000%</w:t>
            </w:r>
          </w:p>
        </w:tc>
        <w:tc>
          <w:tcPr>
            <w:tcW w:w="2122" w:type="dxa"/>
            <w:tcBorders>
              <w:top w:val="single" w:sz="4" w:space="0" w:color="auto"/>
              <w:left w:val="nil"/>
              <w:bottom w:val="single" w:sz="4" w:space="0" w:color="auto"/>
              <w:right w:val="single" w:sz="4" w:space="0" w:color="auto"/>
            </w:tcBorders>
            <w:shd w:val="clear" w:color="auto" w:fill="auto"/>
            <w:noWrap/>
            <w:vAlign w:val="center"/>
            <w:hideMark/>
          </w:tcPr>
          <w:p w14:paraId="31A474D1" w14:textId="6B028A42"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6FECE893"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793839EA" w14:textId="77777777" w:rsidR="00AE4BA7" w:rsidRPr="005F7E74" w:rsidRDefault="00AE4BA7" w:rsidP="005F7E74">
            <w:pPr>
              <w:spacing w:after="0"/>
              <w:jc w:val="center"/>
              <w:rPr>
                <w:rFonts w:ascii="Verdana" w:hAnsi="Verdana"/>
                <w:sz w:val="20"/>
              </w:rPr>
            </w:pPr>
            <w:r w:rsidRPr="005F7E74">
              <w:rPr>
                <w:rFonts w:ascii="Verdana" w:hAnsi="Verdana"/>
                <w:sz w:val="20"/>
              </w:rPr>
              <w:t>2</w:t>
            </w:r>
          </w:p>
        </w:tc>
        <w:tc>
          <w:tcPr>
            <w:tcW w:w="2557" w:type="dxa"/>
            <w:tcBorders>
              <w:top w:val="nil"/>
              <w:left w:val="nil"/>
              <w:bottom w:val="single" w:sz="4" w:space="0" w:color="auto"/>
              <w:right w:val="single" w:sz="4" w:space="0" w:color="auto"/>
            </w:tcBorders>
            <w:shd w:val="clear" w:color="000000" w:fill="E7E6E6"/>
            <w:vAlign w:val="center"/>
            <w:hideMark/>
          </w:tcPr>
          <w:p w14:paraId="7D12BB58" w14:textId="4D8B9EAA" w:rsidR="00AE4BA7" w:rsidRPr="005F7E74" w:rsidRDefault="00AE4BA7" w:rsidP="005F7E74">
            <w:pPr>
              <w:spacing w:after="0"/>
              <w:jc w:val="center"/>
              <w:rPr>
                <w:rFonts w:ascii="Verdana" w:hAnsi="Verdana"/>
                <w:sz w:val="20"/>
              </w:rPr>
            </w:pPr>
            <w:r w:rsidRPr="002C79AF">
              <w:rPr>
                <w:rFonts w:ascii="Verdana" w:hAnsi="Verdana"/>
                <w:sz w:val="20"/>
              </w:rPr>
              <w:t>10/06/2021</w:t>
            </w:r>
          </w:p>
        </w:tc>
        <w:tc>
          <w:tcPr>
            <w:tcW w:w="3118" w:type="dxa"/>
            <w:tcBorders>
              <w:top w:val="nil"/>
              <w:left w:val="nil"/>
              <w:bottom w:val="single" w:sz="4" w:space="0" w:color="auto"/>
              <w:right w:val="single" w:sz="4" w:space="0" w:color="auto"/>
            </w:tcBorders>
            <w:shd w:val="clear" w:color="auto" w:fill="auto"/>
            <w:noWrap/>
            <w:vAlign w:val="center"/>
            <w:hideMark/>
          </w:tcPr>
          <w:p w14:paraId="6055D0F1" w14:textId="041D9F0C" w:rsidR="00AE4BA7" w:rsidRPr="005F7E74" w:rsidRDefault="00AE4BA7" w:rsidP="005F7E74">
            <w:pPr>
              <w:spacing w:after="0"/>
              <w:jc w:val="center"/>
              <w:rPr>
                <w:rFonts w:ascii="Verdana" w:hAnsi="Verdana"/>
                <w:sz w:val="20"/>
              </w:rPr>
            </w:pPr>
            <w:r w:rsidRPr="002C79AF">
              <w:rPr>
                <w:rFonts w:ascii="Verdana" w:hAnsi="Verdana"/>
                <w:sz w:val="20"/>
              </w:rPr>
              <w:t>0,0000%</w:t>
            </w:r>
          </w:p>
        </w:tc>
        <w:tc>
          <w:tcPr>
            <w:tcW w:w="2122" w:type="dxa"/>
            <w:tcBorders>
              <w:top w:val="nil"/>
              <w:left w:val="nil"/>
              <w:bottom w:val="single" w:sz="4" w:space="0" w:color="auto"/>
              <w:right w:val="single" w:sz="4" w:space="0" w:color="auto"/>
            </w:tcBorders>
            <w:shd w:val="clear" w:color="auto" w:fill="auto"/>
            <w:noWrap/>
            <w:vAlign w:val="center"/>
            <w:hideMark/>
          </w:tcPr>
          <w:p w14:paraId="573D90E8" w14:textId="5722CD8F"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74D73E0B"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6EA33680" w14:textId="77777777" w:rsidR="00AE4BA7" w:rsidRPr="005F7E74" w:rsidRDefault="00AE4BA7" w:rsidP="005F7E74">
            <w:pPr>
              <w:spacing w:after="0"/>
              <w:jc w:val="center"/>
              <w:rPr>
                <w:rFonts w:ascii="Verdana" w:hAnsi="Verdana"/>
                <w:sz w:val="20"/>
              </w:rPr>
            </w:pPr>
            <w:r w:rsidRPr="005F7E74">
              <w:rPr>
                <w:rFonts w:ascii="Verdana" w:hAnsi="Verdana"/>
                <w:sz w:val="20"/>
              </w:rPr>
              <w:t>3</w:t>
            </w:r>
          </w:p>
        </w:tc>
        <w:tc>
          <w:tcPr>
            <w:tcW w:w="2557" w:type="dxa"/>
            <w:tcBorders>
              <w:top w:val="nil"/>
              <w:left w:val="nil"/>
              <w:bottom w:val="single" w:sz="4" w:space="0" w:color="auto"/>
              <w:right w:val="single" w:sz="4" w:space="0" w:color="auto"/>
            </w:tcBorders>
            <w:shd w:val="clear" w:color="000000" w:fill="E7E6E6"/>
            <w:vAlign w:val="center"/>
            <w:hideMark/>
          </w:tcPr>
          <w:p w14:paraId="066ECA4F" w14:textId="376056D3" w:rsidR="00AE4BA7" w:rsidRPr="005F7E74" w:rsidRDefault="00AE4BA7" w:rsidP="005F7E74">
            <w:pPr>
              <w:spacing w:after="0"/>
              <w:jc w:val="center"/>
              <w:rPr>
                <w:rFonts w:ascii="Verdana" w:hAnsi="Verdana"/>
                <w:sz w:val="20"/>
              </w:rPr>
            </w:pPr>
            <w:r w:rsidRPr="002C79AF">
              <w:rPr>
                <w:rFonts w:ascii="Verdana" w:hAnsi="Verdana"/>
                <w:sz w:val="20"/>
              </w:rPr>
              <w:t>12/07/2021</w:t>
            </w:r>
          </w:p>
        </w:tc>
        <w:tc>
          <w:tcPr>
            <w:tcW w:w="3118" w:type="dxa"/>
            <w:tcBorders>
              <w:top w:val="nil"/>
              <w:left w:val="nil"/>
              <w:bottom w:val="single" w:sz="4" w:space="0" w:color="auto"/>
              <w:right w:val="single" w:sz="4" w:space="0" w:color="auto"/>
            </w:tcBorders>
            <w:shd w:val="clear" w:color="auto" w:fill="auto"/>
            <w:noWrap/>
            <w:vAlign w:val="center"/>
            <w:hideMark/>
          </w:tcPr>
          <w:p w14:paraId="2575CD93" w14:textId="507D14E6" w:rsidR="00AE4BA7" w:rsidRPr="005F7E74" w:rsidRDefault="00AE4BA7" w:rsidP="005F7E74">
            <w:pPr>
              <w:spacing w:after="0"/>
              <w:jc w:val="center"/>
              <w:rPr>
                <w:rFonts w:ascii="Verdana" w:hAnsi="Verdana"/>
                <w:sz w:val="20"/>
              </w:rPr>
            </w:pPr>
            <w:r w:rsidRPr="002C79AF">
              <w:rPr>
                <w:rFonts w:ascii="Verdana" w:hAnsi="Verdana"/>
                <w:sz w:val="20"/>
              </w:rPr>
              <w:t>0,0000%</w:t>
            </w:r>
          </w:p>
        </w:tc>
        <w:tc>
          <w:tcPr>
            <w:tcW w:w="2122" w:type="dxa"/>
            <w:tcBorders>
              <w:top w:val="nil"/>
              <w:left w:val="nil"/>
              <w:bottom w:val="single" w:sz="4" w:space="0" w:color="auto"/>
              <w:right w:val="single" w:sz="4" w:space="0" w:color="auto"/>
            </w:tcBorders>
            <w:shd w:val="clear" w:color="auto" w:fill="auto"/>
            <w:noWrap/>
            <w:vAlign w:val="center"/>
            <w:hideMark/>
          </w:tcPr>
          <w:p w14:paraId="335C3E85" w14:textId="25B68AB0"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431D162B"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00742203" w14:textId="77777777" w:rsidR="00AE4BA7" w:rsidRPr="005F7E74" w:rsidRDefault="00AE4BA7" w:rsidP="005F7E74">
            <w:pPr>
              <w:spacing w:after="0"/>
              <w:jc w:val="center"/>
              <w:rPr>
                <w:rFonts w:ascii="Verdana" w:hAnsi="Verdana"/>
                <w:sz w:val="20"/>
              </w:rPr>
            </w:pPr>
            <w:r w:rsidRPr="005F7E74">
              <w:rPr>
                <w:rFonts w:ascii="Verdana" w:hAnsi="Verdana"/>
                <w:sz w:val="20"/>
              </w:rPr>
              <w:t>4</w:t>
            </w:r>
          </w:p>
        </w:tc>
        <w:tc>
          <w:tcPr>
            <w:tcW w:w="2557" w:type="dxa"/>
            <w:tcBorders>
              <w:top w:val="nil"/>
              <w:left w:val="nil"/>
              <w:bottom w:val="single" w:sz="4" w:space="0" w:color="auto"/>
              <w:right w:val="single" w:sz="4" w:space="0" w:color="auto"/>
            </w:tcBorders>
            <w:shd w:val="clear" w:color="000000" w:fill="E7E6E6"/>
            <w:vAlign w:val="center"/>
            <w:hideMark/>
          </w:tcPr>
          <w:p w14:paraId="024983DE" w14:textId="015F1E75" w:rsidR="00AE4BA7" w:rsidRPr="005F7E74" w:rsidRDefault="00AE4BA7" w:rsidP="005F7E74">
            <w:pPr>
              <w:spacing w:after="0"/>
              <w:jc w:val="center"/>
              <w:rPr>
                <w:rFonts w:ascii="Verdana" w:hAnsi="Verdana"/>
                <w:sz w:val="20"/>
              </w:rPr>
            </w:pPr>
            <w:r w:rsidRPr="002C79AF">
              <w:rPr>
                <w:rFonts w:ascii="Verdana" w:hAnsi="Verdana"/>
                <w:sz w:val="20"/>
              </w:rPr>
              <w:t>10/08/2021</w:t>
            </w:r>
          </w:p>
        </w:tc>
        <w:tc>
          <w:tcPr>
            <w:tcW w:w="3118" w:type="dxa"/>
            <w:tcBorders>
              <w:top w:val="nil"/>
              <w:left w:val="nil"/>
              <w:bottom w:val="single" w:sz="4" w:space="0" w:color="auto"/>
              <w:right w:val="single" w:sz="4" w:space="0" w:color="auto"/>
            </w:tcBorders>
            <w:shd w:val="clear" w:color="auto" w:fill="auto"/>
            <w:noWrap/>
            <w:vAlign w:val="center"/>
            <w:hideMark/>
          </w:tcPr>
          <w:p w14:paraId="1ABECA6A" w14:textId="1872C517" w:rsidR="00AE4BA7" w:rsidRPr="005F7E74" w:rsidRDefault="00AE4BA7" w:rsidP="005F7E74">
            <w:pPr>
              <w:spacing w:after="0"/>
              <w:jc w:val="center"/>
              <w:rPr>
                <w:rFonts w:ascii="Verdana" w:hAnsi="Verdana"/>
                <w:sz w:val="20"/>
              </w:rPr>
            </w:pPr>
            <w:r w:rsidRPr="002C79AF">
              <w:rPr>
                <w:rFonts w:ascii="Verdana" w:hAnsi="Verdana"/>
                <w:sz w:val="20"/>
              </w:rPr>
              <w:t>0,0000%</w:t>
            </w:r>
          </w:p>
        </w:tc>
        <w:tc>
          <w:tcPr>
            <w:tcW w:w="2122" w:type="dxa"/>
            <w:tcBorders>
              <w:top w:val="nil"/>
              <w:left w:val="nil"/>
              <w:bottom w:val="single" w:sz="4" w:space="0" w:color="auto"/>
              <w:right w:val="single" w:sz="4" w:space="0" w:color="auto"/>
            </w:tcBorders>
            <w:shd w:val="clear" w:color="auto" w:fill="auto"/>
            <w:noWrap/>
            <w:vAlign w:val="center"/>
            <w:hideMark/>
          </w:tcPr>
          <w:p w14:paraId="2467F48A" w14:textId="3199EA25"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492D36B1"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4DE846C3" w14:textId="77777777" w:rsidR="00AE4BA7" w:rsidRPr="005F7E74" w:rsidRDefault="00AE4BA7" w:rsidP="005F7E74">
            <w:pPr>
              <w:spacing w:after="0"/>
              <w:jc w:val="center"/>
              <w:rPr>
                <w:rFonts w:ascii="Verdana" w:hAnsi="Verdana"/>
                <w:sz w:val="20"/>
              </w:rPr>
            </w:pPr>
            <w:r w:rsidRPr="005F7E74">
              <w:rPr>
                <w:rFonts w:ascii="Verdana" w:hAnsi="Verdana"/>
                <w:sz w:val="20"/>
              </w:rPr>
              <w:t>5</w:t>
            </w:r>
          </w:p>
        </w:tc>
        <w:tc>
          <w:tcPr>
            <w:tcW w:w="2557" w:type="dxa"/>
            <w:tcBorders>
              <w:top w:val="nil"/>
              <w:left w:val="nil"/>
              <w:bottom w:val="single" w:sz="4" w:space="0" w:color="auto"/>
              <w:right w:val="single" w:sz="4" w:space="0" w:color="auto"/>
            </w:tcBorders>
            <w:shd w:val="clear" w:color="000000" w:fill="E7E6E6"/>
            <w:vAlign w:val="center"/>
            <w:hideMark/>
          </w:tcPr>
          <w:p w14:paraId="62EF8A31" w14:textId="341F5A6E" w:rsidR="00AE4BA7" w:rsidRPr="005F7E74" w:rsidRDefault="00AE4BA7" w:rsidP="005F7E74">
            <w:pPr>
              <w:spacing w:after="0"/>
              <w:jc w:val="center"/>
              <w:rPr>
                <w:rFonts w:ascii="Verdana" w:hAnsi="Verdana"/>
                <w:sz w:val="20"/>
              </w:rPr>
            </w:pPr>
            <w:r w:rsidRPr="002C79AF">
              <w:rPr>
                <w:rFonts w:ascii="Verdana" w:hAnsi="Verdana"/>
                <w:sz w:val="20"/>
              </w:rPr>
              <w:t>10/09/2021</w:t>
            </w:r>
          </w:p>
        </w:tc>
        <w:tc>
          <w:tcPr>
            <w:tcW w:w="3118" w:type="dxa"/>
            <w:tcBorders>
              <w:top w:val="nil"/>
              <w:left w:val="nil"/>
              <w:bottom w:val="single" w:sz="4" w:space="0" w:color="auto"/>
              <w:right w:val="single" w:sz="4" w:space="0" w:color="auto"/>
            </w:tcBorders>
            <w:shd w:val="clear" w:color="auto" w:fill="auto"/>
            <w:noWrap/>
            <w:vAlign w:val="center"/>
            <w:hideMark/>
          </w:tcPr>
          <w:p w14:paraId="72A1939A" w14:textId="37CA3EEE" w:rsidR="00AE4BA7" w:rsidRPr="005F7E74" w:rsidRDefault="00AE4BA7" w:rsidP="005F7E74">
            <w:pPr>
              <w:spacing w:after="0"/>
              <w:jc w:val="center"/>
              <w:rPr>
                <w:rFonts w:ascii="Verdana" w:hAnsi="Verdana"/>
                <w:sz w:val="20"/>
              </w:rPr>
            </w:pPr>
            <w:r w:rsidRPr="002C79AF">
              <w:rPr>
                <w:rFonts w:ascii="Verdana" w:hAnsi="Verdana"/>
                <w:sz w:val="20"/>
              </w:rPr>
              <w:t>0,0000%</w:t>
            </w:r>
          </w:p>
        </w:tc>
        <w:tc>
          <w:tcPr>
            <w:tcW w:w="2122" w:type="dxa"/>
            <w:tcBorders>
              <w:top w:val="nil"/>
              <w:left w:val="nil"/>
              <w:bottom w:val="single" w:sz="4" w:space="0" w:color="auto"/>
              <w:right w:val="single" w:sz="4" w:space="0" w:color="auto"/>
            </w:tcBorders>
            <w:shd w:val="clear" w:color="auto" w:fill="auto"/>
            <w:noWrap/>
            <w:vAlign w:val="center"/>
            <w:hideMark/>
          </w:tcPr>
          <w:p w14:paraId="3BA878C0" w14:textId="6AD2D4D2"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7EE22422"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6697EF14" w14:textId="77777777" w:rsidR="00AE4BA7" w:rsidRPr="005F7E74" w:rsidRDefault="00AE4BA7" w:rsidP="005F7E74">
            <w:pPr>
              <w:spacing w:after="0"/>
              <w:jc w:val="center"/>
              <w:rPr>
                <w:rFonts w:ascii="Verdana" w:hAnsi="Verdana"/>
                <w:sz w:val="20"/>
              </w:rPr>
            </w:pPr>
            <w:r w:rsidRPr="005F7E74">
              <w:rPr>
                <w:rFonts w:ascii="Verdana" w:hAnsi="Verdana"/>
                <w:sz w:val="20"/>
              </w:rPr>
              <w:t>6</w:t>
            </w:r>
          </w:p>
        </w:tc>
        <w:tc>
          <w:tcPr>
            <w:tcW w:w="2557" w:type="dxa"/>
            <w:tcBorders>
              <w:top w:val="nil"/>
              <w:left w:val="nil"/>
              <w:bottom w:val="single" w:sz="4" w:space="0" w:color="auto"/>
              <w:right w:val="single" w:sz="4" w:space="0" w:color="auto"/>
            </w:tcBorders>
            <w:shd w:val="clear" w:color="000000" w:fill="E7E6E6"/>
            <w:vAlign w:val="center"/>
            <w:hideMark/>
          </w:tcPr>
          <w:p w14:paraId="6DBBB6BE" w14:textId="456A7F3F" w:rsidR="00AE4BA7" w:rsidRPr="005F7E74" w:rsidRDefault="00AE4BA7" w:rsidP="005F7E74">
            <w:pPr>
              <w:spacing w:after="0"/>
              <w:jc w:val="center"/>
              <w:rPr>
                <w:rFonts w:ascii="Verdana" w:hAnsi="Verdana"/>
                <w:sz w:val="20"/>
              </w:rPr>
            </w:pPr>
            <w:r w:rsidRPr="002C79AF">
              <w:rPr>
                <w:rFonts w:ascii="Verdana" w:hAnsi="Verdana"/>
                <w:sz w:val="20"/>
              </w:rPr>
              <w:t>11/10/2021</w:t>
            </w:r>
          </w:p>
        </w:tc>
        <w:tc>
          <w:tcPr>
            <w:tcW w:w="3118" w:type="dxa"/>
            <w:tcBorders>
              <w:top w:val="nil"/>
              <w:left w:val="nil"/>
              <w:bottom w:val="single" w:sz="4" w:space="0" w:color="auto"/>
              <w:right w:val="single" w:sz="4" w:space="0" w:color="auto"/>
            </w:tcBorders>
            <w:shd w:val="clear" w:color="auto" w:fill="auto"/>
            <w:noWrap/>
            <w:vAlign w:val="center"/>
            <w:hideMark/>
          </w:tcPr>
          <w:p w14:paraId="2672598D" w14:textId="743B2422" w:rsidR="00AE4BA7" w:rsidRPr="005F7E74" w:rsidRDefault="00AE4BA7" w:rsidP="005F7E74">
            <w:pPr>
              <w:spacing w:after="0"/>
              <w:jc w:val="center"/>
              <w:rPr>
                <w:rFonts w:ascii="Verdana" w:hAnsi="Verdana"/>
                <w:sz w:val="20"/>
              </w:rPr>
            </w:pPr>
            <w:r w:rsidRPr="002C79AF">
              <w:rPr>
                <w:rFonts w:ascii="Verdana" w:hAnsi="Verdana"/>
                <w:sz w:val="20"/>
              </w:rPr>
              <w:t>0,0000%</w:t>
            </w:r>
          </w:p>
        </w:tc>
        <w:tc>
          <w:tcPr>
            <w:tcW w:w="2122" w:type="dxa"/>
            <w:tcBorders>
              <w:top w:val="nil"/>
              <w:left w:val="nil"/>
              <w:bottom w:val="single" w:sz="4" w:space="0" w:color="auto"/>
              <w:right w:val="single" w:sz="4" w:space="0" w:color="auto"/>
            </w:tcBorders>
            <w:shd w:val="clear" w:color="auto" w:fill="auto"/>
            <w:noWrap/>
            <w:vAlign w:val="center"/>
            <w:hideMark/>
          </w:tcPr>
          <w:p w14:paraId="0BE22CEC" w14:textId="403CD027"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3E7DE1C9"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44913AB7" w14:textId="77777777" w:rsidR="00AE4BA7" w:rsidRPr="005F7E74" w:rsidRDefault="00AE4BA7" w:rsidP="005F7E74">
            <w:pPr>
              <w:spacing w:after="0"/>
              <w:jc w:val="center"/>
              <w:rPr>
                <w:rFonts w:ascii="Verdana" w:hAnsi="Verdana"/>
                <w:sz w:val="20"/>
              </w:rPr>
            </w:pPr>
            <w:r w:rsidRPr="005F7E74">
              <w:rPr>
                <w:rFonts w:ascii="Verdana" w:hAnsi="Verdana"/>
                <w:sz w:val="20"/>
              </w:rPr>
              <w:t>7</w:t>
            </w:r>
          </w:p>
        </w:tc>
        <w:tc>
          <w:tcPr>
            <w:tcW w:w="2557" w:type="dxa"/>
            <w:tcBorders>
              <w:top w:val="nil"/>
              <w:left w:val="nil"/>
              <w:bottom w:val="single" w:sz="4" w:space="0" w:color="auto"/>
              <w:right w:val="single" w:sz="4" w:space="0" w:color="auto"/>
            </w:tcBorders>
            <w:shd w:val="clear" w:color="000000" w:fill="E7E6E6"/>
            <w:vAlign w:val="center"/>
            <w:hideMark/>
          </w:tcPr>
          <w:p w14:paraId="12865CD1" w14:textId="27297FAB" w:rsidR="00AE4BA7" w:rsidRPr="005F7E74" w:rsidRDefault="00AE4BA7" w:rsidP="005F7E74">
            <w:pPr>
              <w:spacing w:after="0"/>
              <w:jc w:val="center"/>
              <w:rPr>
                <w:rFonts w:ascii="Verdana" w:hAnsi="Verdana"/>
                <w:sz w:val="20"/>
              </w:rPr>
            </w:pPr>
            <w:r w:rsidRPr="002C79AF">
              <w:rPr>
                <w:rFonts w:ascii="Verdana" w:hAnsi="Verdana"/>
                <w:sz w:val="20"/>
              </w:rPr>
              <w:t>10/11/2021</w:t>
            </w:r>
          </w:p>
        </w:tc>
        <w:tc>
          <w:tcPr>
            <w:tcW w:w="3118" w:type="dxa"/>
            <w:tcBorders>
              <w:top w:val="nil"/>
              <w:left w:val="nil"/>
              <w:bottom w:val="single" w:sz="4" w:space="0" w:color="auto"/>
              <w:right w:val="single" w:sz="4" w:space="0" w:color="auto"/>
            </w:tcBorders>
            <w:shd w:val="clear" w:color="auto" w:fill="auto"/>
            <w:noWrap/>
            <w:vAlign w:val="center"/>
            <w:hideMark/>
          </w:tcPr>
          <w:p w14:paraId="683340B2" w14:textId="6F74BD21" w:rsidR="00AE4BA7" w:rsidRPr="005F7E74" w:rsidRDefault="00AE4BA7" w:rsidP="005F7E74">
            <w:pPr>
              <w:spacing w:after="0"/>
              <w:jc w:val="center"/>
              <w:rPr>
                <w:rFonts w:ascii="Verdana" w:hAnsi="Verdana"/>
                <w:sz w:val="20"/>
              </w:rPr>
            </w:pPr>
            <w:r w:rsidRPr="002C79AF">
              <w:rPr>
                <w:rFonts w:ascii="Verdana" w:hAnsi="Verdana"/>
                <w:sz w:val="20"/>
              </w:rPr>
              <w:t>0,0000%</w:t>
            </w:r>
          </w:p>
        </w:tc>
        <w:tc>
          <w:tcPr>
            <w:tcW w:w="2122" w:type="dxa"/>
            <w:tcBorders>
              <w:top w:val="nil"/>
              <w:left w:val="nil"/>
              <w:bottom w:val="single" w:sz="4" w:space="0" w:color="auto"/>
              <w:right w:val="single" w:sz="4" w:space="0" w:color="auto"/>
            </w:tcBorders>
            <w:shd w:val="clear" w:color="auto" w:fill="auto"/>
            <w:noWrap/>
            <w:vAlign w:val="center"/>
            <w:hideMark/>
          </w:tcPr>
          <w:p w14:paraId="1145D15F" w14:textId="2EADEF6D"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3D98870B"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7E4B9F4D" w14:textId="77777777" w:rsidR="00AE4BA7" w:rsidRPr="005F7E74" w:rsidRDefault="00AE4BA7" w:rsidP="005F7E74">
            <w:pPr>
              <w:spacing w:after="0"/>
              <w:jc w:val="center"/>
              <w:rPr>
                <w:rFonts w:ascii="Verdana" w:hAnsi="Verdana"/>
                <w:sz w:val="20"/>
              </w:rPr>
            </w:pPr>
            <w:r w:rsidRPr="005F7E74">
              <w:rPr>
                <w:rFonts w:ascii="Verdana" w:hAnsi="Verdana"/>
                <w:sz w:val="20"/>
              </w:rPr>
              <w:t>8</w:t>
            </w:r>
          </w:p>
        </w:tc>
        <w:tc>
          <w:tcPr>
            <w:tcW w:w="2557" w:type="dxa"/>
            <w:tcBorders>
              <w:top w:val="nil"/>
              <w:left w:val="nil"/>
              <w:bottom w:val="single" w:sz="4" w:space="0" w:color="auto"/>
              <w:right w:val="single" w:sz="4" w:space="0" w:color="auto"/>
            </w:tcBorders>
            <w:shd w:val="clear" w:color="000000" w:fill="E7E6E6"/>
            <w:vAlign w:val="center"/>
            <w:hideMark/>
          </w:tcPr>
          <w:p w14:paraId="362B5186" w14:textId="252AA5AB" w:rsidR="00AE4BA7" w:rsidRPr="005F7E74" w:rsidRDefault="00AE4BA7" w:rsidP="005F7E74">
            <w:pPr>
              <w:spacing w:after="0"/>
              <w:jc w:val="center"/>
              <w:rPr>
                <w:rFonts w:ascii="Verdana" w:hAnsi="Verdana"/>
                <w:sz w:val="20"/>
              </w:rPr>
            </w:pPr>
            <w:r w:rsidRPr="002C79AF">
              <w:rPr>
                <w:rFonts w:ascii="Verdana" w:hAnsi="Verdana"/>
                <w:sz w:val="20"/>
              </w:rPr>
              <w:t>10/12/2021</w:t>
            </w:r>
          </w:p>
        </w:tc>
        <w:tc>
          <w:tcPr>
            <w:tcW w:w="3118" w:type="dxa"/>
            <w:tcBorders>
              <w:top w:val="nil"/>
              <w:left w:val="nil"/>
              <w:bottom w:val="single" w:sz="4" w:space="0" w:color="auto"/>
              <w:right w:val="single" w:sz="4" w:space="0" w:color="auto"/>
            </w:tcBorders>
            <w:shd w:val="clear" w:color="auto" w:fill="auto"/>
            <w:noWrap/>
            <w:vAlign w:val="center"/>
            <w:hideMark/>
          </w:tcPr>
          <w:p w14:paraId="47583BBC" w14:textId="38284B6C" w:rsidR="00AE4BA7" w:rsidRPr="005F7E74" w:rsidRDefault="00AE4BA7" w:rsidP="005F7E74">
            <w:pPr>
              <w:spacing w:after="0"/>
              <w:jc w:val="center"/>
              <w:rPr>
                <w:rFonts w:ascii="Verdana" w:hAnsi="Verdana"/>
                <w:sz w:val="20"/>
              </w:rPr>
            </w:pPr>
            <w:r w:rsidRPr="002C79AF">
              <w:rPr>
                <w:rFonts w:ascii="Verdana" w:hAnsi="Verdana"/>
                <w:sz w:val="20"/>
              </w:rPr>
              <w:t>0,0000%</w:t>
            </w:r>
          </w:p>
        </w:tc>
        <w:tc>
          <w:tcPr>
            <w:tcW w:w="2122" w:type="dxa"/>
            <w:tcBorders>
              <w:top w:val="nil"/>
              <w:left w:val="nil"/>
              <w:bottom w:val="single" w:sz="4" w:space="0" w:color="auto"/>
              <w:right w:val="single" w:sz="4" w:space="0" w:color="auto"/>
            </w:tcBorders>
            <w:shd w:val="clear" w:color="auto" w:fill="auto"/>
            <w:noWrap/>
            <w:vAlign w:val="center"/>
            <w:hideMark/>
          </w:tcPr>
          <w:p w14:paraId="1EF87B22" w14:textId="7EAC21AE"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31E35FDE"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1F81739C" w14:textId="77777777" w:rsidR="00AE4BA7" w:rsidRPr="005F7E74" w:rsidRDefault="00AE4BA7" w:rsidP="005F7E74">
            <w:pPr>
              <w:spacing w:after="0"/>
              <w:jc w:val="center"/>
              <w:rPr>
                <w:rFonts w:ascii="Verdana" w:hAnsi="Verdana"/>
                <w:sz w:val="20"/>
              </w:rPr>
            </w:pPr>
            <w:r w:rsidRPr="005F7E74">
              <w:rPr>
                <w:rFonts w:ascii="Verdana" w:hAnsi="Verdana"/>
                <w:sz w:val="20"/>
              </w:rPr>
              <w:t>9</w:t>
            </w:r>
          </w:p>
        </w:tc>
        <w:tc>
          <w:tcPr>
            <w:tcW w:w="2557" w:type="dxa"/>
            <w:tcBorders>
              <w:top w:val="nil"/>
              <w:left w:val="nil"/>
              <w:bottom w:val="single" w:sz="4" w:space="0" w:color="auto"/>
              <w:right w:val="single" w:sz="4" w:space="0" w:color="auto"/>
            </w:tcBorders>
            <w:shd w:val="clear" w:color="000000" w:fill="E7E6E6"/>
            <w:vAlign w:val="center"/>
            <w:hideMark/>
          </w:tcPr>
          <w:p w14:paraId="443CED81" w14:textId="2B38A634" w:rsidR="00AE4BA7" w:rsidRPr="005F7E74" w:rsidRDefault="00AE4BA7" w:rsidP="005F7E74">
            <w:pPr>
              <w:spacing w:after="0"/>
              <w:jc w:val="center"/>
              <w:rPr>
                <w:rFonts w:ascii="Verdana" w:hAnsi="Verdana"/>
                <w:sz w:val="20"/>
              </w:rPr>
            </w:pPr>
            <w:r w:rsidRPr="002C79AF">
              <w:rPr>
                <w:rFonts w:ascii="Verdana" w:hAnsi="Verdana"/>
                <w:sz w:val="20"/>
              </w:rPr>
              <w:t>10/01/2022</w:t>
            </w:r>
          </w:p>
        </w:tc>
        <w:tc>
          <w:tcPr>
            <w:tcW w:w="3118" w:type="dxa"/>
            <w:tcBorders>
              <w:top w:val="nil"/>
              <w:left w:val="nil"/>
              <w:bottom w:val="single" w:sz="4" w:space="0" w:color="auto"/>
              <w:right w:val="single" w:sz="4" w:space="0" w:color="auto"/>
            </w:tcBorders>
            <w:shd w:val="clear" w:color="auto" w:fill="auto"/>
            <w:noWrap/>
            <w:vAlign w:val="center"/>
            <w:hideMark/>
          </w:tcPr>
          <w:p w14:paraId="202502ED" w14:textId="55426D41" w:rsidR="00AE4BA7" w:rsidRPr="005F7E74" w:rsidRDefault="00AE4BA7" w:rsidP="005F7E74">
            <w:pPr>
              <w:spacing w:after="0"/>
              <w:jc w:val="center"/>
              <w:rPr>
                <w:rFonts w:ascii="Verdana" w:hAnsi="Verdana"/>
                <w:sz w:val="20"/>
              </w:rPr>
            </w:pPr>
            <w:r w:rsidRPr="002C79AF">
              <w:rPr>
                <w:rFonts w:ascii="Verdana" w:hAnsi="Verdana"/>
                <w:sz w:val="20"/>
              </w:rPr>
              <w:t>0,0000%</w:t>
            </w:r>
          </w:p>
        </w:tc>
        <w:tc>
          <w:tcPr>
            <w:tcW w:w="2122" w:type="dxa"/>
            <w:tcBorders>
              <w:top w:val="nil"/>
              <w:left w:val="nil"/>
              <w:bottom w:val="single" w:sz="4" w:space="0" w:color="auto"/>
              <w:right w:val="single" w:sz="4" w:space="0" w:color="auto"/>
            </w:tcBorders>
            <w:shd w:val="clear" w:color="auto" w:fill="auto"/>
            <w:noWrap/>
            <w:vAlign w:val="center"/>
            <w:hideMark/>
          </w:tcPr>
          <w:p w14:paraId="46EDF52B" w14:textId="5CDADDCA"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0071C7C7"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7AE19B0A" w14:textId="77777777" w:rsidR="00AE4BA7" w:rsidRPr="005F7E74" w:rsidRDefault="00AE4BA7" w:rsidP="005F7E74">
            <w:pPr>
              <w:spacing w:after="0"/>
              <w:jc w:val="center"/>
              <w:rPr>
                <w:rFonts w:ascii="Verdana" w:hAnsi="Verdana"/>
                <w:sz w:val="20"/>
              </w:rPr>
            </w:pPr>
            <w:r w:rsidRPr="005F7E74">
              <w:rPr>
                <w:rFonts w:ascii="Verdana" w:hAnsi="Verdana"/>
                <w:sz w:val="20"/>
              </w:rPr>
              <w:t>10</w:t>
            </w:r>
          </w:p>
        </w:tc>
        <w:tc>
          <w:tcPr>
            <w:tcW w:w="2557" w:type="dxa"/>
            <w:tcBorders>
              <w:top w:val="nil"/>
              <w:left w:val="nil"/>
              <w:bottom w:val="single" w:sz="4" w:space="0" w:color="auto"/>
              <w:right w:val="single" w:sz="4" w:space="0" w:color="auto"/>
            </w:tcBorders>
            <w:shd w:val="clear" w:color="000000" w:fill="E7E6E6"/>
            <w:vAlign w:val="center"/>
            <w:hideMark/>
          </w:tcPr>
          <w:p w14:paraId="3C05D534" w14:textId="4953C23E" w:rsidR="00AE4BA7" w:rsidRPr="005F7E74" w:rsidRDefault="00AE4BA7" w:rsidP="005F7E74">
            <w:pPr>
              <w:spacing w:after="0"/>
              <w:jc w:val="center"/>
              <w:rPr>
                <w:rFonts w:ascii="Verdana" w:hAnsi="Verdana"/>
                <w:sz w:val="20"/>
              </w:rPr>
            </w:pPr>
            <w:r w:rsidRPr="002C79AF">
              <w:rPr>
                <w:rFonts w:ascii="Verdana" w:hAnsi="Verdana"/>
                <w:sz w:val="20"/>
              </w:rPr>
              <w:t>10/02/2022</w:t>
            </w:r>
          </w:p>
        </w:tc>
        <w:tc>
          <w:tcPr>
            <w:tcW w:w="3118" w:type="dxa"/>
            <w:tcBorders>
              <w:top w:val="nil"/>
              <w:left w:val="nil"/>
              <w:bottom w:val="single" w:sz="4" w:space="0" w:color="auto"/>
              <w:right w:val="single" w:sz="4" w:space="0" w:color="auto"/>
            </w:tcBorders>
            <w:shd w:val="clear" w:color="auto" w:fill="auto"/>
            <w:noWrap/>
            <w:vAlign w:val="center"/>
            <w:hideMark/>
          </w:tcPr>
          <w:p w14:paraId="5D23199A" w14:textId="74D621E2" w:rsidR="00AE4BA7" w:rsidRPr="005F7E74" w:rsidRDefault="00AE4BA7" w:rsidP="005F7E74">
            <w:pPr>
              <w:spacing w:after="0"/>
              <w:jc w:val="center"/>
              <w:rPr>
                <w:rFonts w:ascii="Verdana" w:hAnsi="Verdana"/>
                <w:sz w:val="20"/>
              </w:rPr>
            </w:pPr>
            <w:r w:rsidRPr="002C79AF">
              <w:rPr>
                <w:rFonts w:ascii="Verdana" w:hAnsi="Verdana"/>
                <w:sz w:val="20"/>
              </w:rPr>
              <w:t>0,0000%</w:t>
            </w:r>
          </w:p>
        </w:tc>
        <w:tc>
          <w:tcPr>
            <w:tcW w:w="2122" w:type="dxa"/>
            <w:tcBorders>
              <w:top w:val="nil"/>
              <w:left w:val="nil"/>
              <w:bottom w:val="single" w:sz="4" w:space="0" w:color="auto"/>
              <w:right w:val="single" w:sz="4" w:space="0" w:color="auto"/>
            </w:tcBorders>
            <w:shd w:val="clear" w:color="auto" w:fill="auto"/>
            <w:noWrap/>
            <w:vAlign w:val="center"/>
            <w:hideMark/>
          </w:tcPr>
          <w:p w14:paraId="269A1704" w14:textId="3BE1AF11"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05B8E75F"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2809D02C" w14:textId="77777777" w:rsidR="00AE4BA7" w:rsidRPr="005F7E74" w:rsidRDefault="00AE4BA7" w:rsidP="005F7E74">
            <w:pPr>
              <w:spacing w:after="0"/>
              <w:jc w:val="center"/>
              <w:rPr>
                <w:rFonts w:ascii="Verdana" w:hAnsi="Verdana"/>
                <w:sz w:val="20"/>
              </w:rPr>
            </w:pPr>
            <w:r w:rsidRPr="005F7E74">
              <w:rPr>
                <w:rFonts w:ascii="Verdana" w:hAnsi="Verdana"/>
                <w:sz w:val="20"/>
              </w:rPr>
              <w:t>11</w:t>
            </w:r>
          </w:p>
        </w:tc>
        <w:tc>
          <w:tcPr>
            <w:tcW w:w="2557" w:type="dxa"/>
            <w:tcBorders>
              <w:top w:val="nil"/>
              <w:left w:val="nil"/>
              <w:bottom w:val="single" w:sz="4" w:space="0" w:color="auto"/>
              <w:right w:val="single" w:sz="4" w:space="0" w:color="auto"/>
            </w:tcBorders>
            <w:shd w:val="clear" w:color="000000" w:fill="E7E6E6"/>
            <w:vAlign w:val="center"/>
            <w:hideMark/>
          </w:tcPr>
          <w:p w14:paraId="1B83E847" w14:textId="26647BBB" w:rsidR="00AE4BA7" w:rsidRPr="005F7E74" w:rsidRDefault="00AE4BA7" w:rsidP="005F7E74">
            <w:pPr>
              <w:spacing w:after="0"/>
              <w:jc w:val="center"/>
              <w:rPr>
                <w:rFonts w:ascii="Verdana" w:hAnsi="Verdana"/>
                <w:sz w:val="20"/>
              </w:rPr>
            </w:pPr>
            <w:r w:rsidRPr="002C79AF">
              <w:rPr>
                <w:rFonts w:ascii="Verdana" w:hAnsi="Verdana"/>
                <w:sz w:val="20"/>
              </w:rPr>
              <w:t>10/03/2022</w:t>
            </w:r>
          </w:p>
        </w:tc>
        <w:tc>
          <w:tcPr>
            <w:tcW w:w="3118" w:type="dxa"/>
            <w:tcBorders>
              <w:top w:val="nil"/>
              <w:left w:val="nil"/>
              <w:bottom w:val="single" w:sz="4" w:space="0" w:color="auto"/>
              <w:right w:val="single" w:sz="4" w:space="0" w:color="auto"/>
            </w:tcBorders>
            <w:shd w:val="clear" w:color="auto" w:fill="auto"/>
            <w:noWrap/>
            <w:vAlign w:val="center"/>
            <w:hideMark/>
          </w:tcPr>
          <w:p w14:paraId="7F2DF1F8" w14:textId="6D9B3AEA" w:rsidR="00AE4BA7" w:rsidRPr="005F7E74" w:rsidRDefault="00AE4BA7" w:rsidP="005F7E74">
            <w:pPr>
              <w:spacing w:after="0"/>
              <w:jc w:val="center"/>
              <w:rPr>
                <w:rFonts w:ascii="Verdana" w:hAnsi="Verdana"/>
                <w:sz w:val="20"/>
              </w:rPr>
            </w:pPr>
            <w:r w:rsidRPr="002C79AF">
              <w:rPr>
                <w:rFonts w:ascii="Verdana" w:hAnsi="Verdana"/>
                <w:sz w:val="20"/>
              </w:rPr>
              <w:t>0,0000%</w:t>
            </w:r>
          </w:p>
        </w:tc>
        <w:tc>
          <w:tcPr>
            <w:tcW w:w="2122" w:type="dxa"/>
            <w:tcBorders>
              <w:top w:val="nil"/>
              <w:left w:val="nil"/>
              <w:bottom w:val="single" w:sz="4" w:space="0" w:color="auto"/>
              <w:right w:val="single" w:sz="4" w:space="0" w:color="auto"/>
            </w:tcBorders>
            <w:shd w:val="clear" w:color="auto" w:fill="auto"/>
            <w:noWrap/>
            <w:vAlign w:val="center"/>
            <w:hideMark/>
          </w:tcPr>
          <w:p w14:paraId="20A8C5CC" w14:textId="61C06AE1"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1F4FFF7F"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2190ED32" w14:textId="77777777" w:rsidR="00AE4BA7" w:rsidRPr="005F7E74" w:rsidRDefault="00AE4BA7" w:rsidP="005F7E74">
            <w:pPr>
              <w:spacing w:after="0"/>
              <w:jc w:val="center"/>
              <w:rPr>
                <w:rFonts w:ascii="Verdana" w:hAnsi="Verdana"/>
                <w:sz w:val="20"/>
              </w:rPr>
            </w:pPr>
            <w:r w:rsidRPr="005F7E74">
              <w:rPr>
                <w:rFonts w:ascii="Verdana" w:hAnsi="Verdana"/>
                <w:sz w:val="20"/>
              </w:rPr>
              <w:t>12</w:t>
            </w:r>
          </w:p>
        </w:tc>
        <w:tc>
          <w:tcPr>
            <w:tcW w:w="2557" w:type="dxa"/>
            <w:tcBorders>
              <w:top w:val="nil"/>
              <w:left w:val="nil"/>
              <w:bottom w:val="single" w:sz="4" w:space="0" w:color="auto"/>
              <w:right w:val="single" w:sz="4" w:space="0" w:color="auto"/>
            </w:tcBorders>
            <w:shd w:val="clear" w:color="000000" w:fill="E7E6E6"/>
            <w:vAlign w:val="center"/>
            <w:hideMark/>
          </w:tcPr>
          <w:p w14:paraId="4FE86E28" w14:textId="2D4DA0E3" w:rsidR="00AE4BA7" w:rsidRPr="005F7E74" w:rsidRDefault="00AE4BA7" w:rsidP="005F7E74">
            <w:pPr>
              <w:spacing w:after="0"/>
              <w:jc w:val="center"/>
              <w:rPr>
                <w:rFonts w:ascii="Verdana" w:hAnsi="Verdana"/>
                <w:sz w:val="20"/>
              </w:rPr>
            </w:pPr>
            <w:r w:rsidRPr="002C79AF">
              <w:rPr>
                <w:rFonts w:ascii="Verdana" w:hAnsi="Verdana"/>
                <w:sz w:val="20"/>
              </w:rPr>
              <w:t>11/04/2022</w:t>
            </w:r>
          </w:p>
        </w:tc>
        <w:tc>
          <w:tcPr>
            <w:tcW w:w="3118" w:type="dxa"/>
            <w:tcBorders>
              <w:top w:val="nil"/>
              <w:left w:val="nil"/>
              <w:bottom w:val="single" w:sz="4" w:space="0" w:color="auto"/>
              <w:right w:val="single" w:sz="4" w:space="0" w:color="auto"/>
            </w:tcBorders>
            <w:shd w:val="clear" w:color="auto" w:fill="auto"/>
            <w:noWrap/>
            <w:vAlign w:val="center"/>
            <w:hideMark/>
          </w:tcPr>
          <w:p w14:paraId="250E4BD1" w14:textId="378B8D0A" w:rsidR="00AE4BA7" w:rsidRPr="005F7E74" w:rsidRDefault="00AE4BA7" w:rsidP="005F7E74">
            <w:pPr>
              <w:spacing w:after="0"/>
              <w:jc w:val="center"/>
              <w:rPr>
                <w:rFonts w:ascii="Verdana" w:hAnsi="Verdana"/>
                <w:sz w:val="20"/>
              </w:rPr>
            </w:pPr>
            <w:r w:rsidRPr="002C79AF">
              <w:rPr>
                <w:rFonts w:ascii="Verdana" w:hAnsi="Verdana"/>
                <w:sz w:val="20"/>
              </w:rPr>
              <w:t>0,0000%</w:t>
            </w:r>
          </w:p>
        </w:tc>
        <w:tc>
          <w:tcPr>
            <w:tcW w:w="2122" w:type="dxa"/>
            <w:tcBorders>
              <w:top w:val="nil"/>
              <w:left w:val="nil"/>
              <w:bottom w:val="single" w:sz="4" w:space="0" w:color="auto"/>
              <w:right w:val="single" w:sz="4" w:space="0" w:color="auto"/>
            </w:tcBorders>
            <w:shd w:val="clear" w:color="auto" w:fill="auto"/>
            <w:noWrap/>
            <w:vAlign w:val="center"/>
            <w:hideMark/>
          </w:tcPr>
          <w:p w14:paraId="307F50EA" w14:textId="4A64A099"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44366103"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5B09607C" w14:textId="77777777" w:rsidR="00AE4BA7" w:rsidRPr="005F7E74" w:rsidRDefault="00AE4BA7" w:rsidP="005F7E74">
            <w:pPr>
              <w:spacing w:after="0"/>
              <w:jc w:val="center"/>
              <w:rPr>
                <w:rFonts w:ascii="Verdana" w:hAnsi="Verdana"/>
                <w:sz w:val="20"/>
              </w:rPr>
            </w:pPr>
            <w:r w:rsidRPr="005F7E74">
              <w:rPr>
                <w:rFonts w:ascii="Verdana" w:hAnsi="Verdana"/>
                <w:sz w:val="20"/>
              </w:rPr>
              <w:t>13</w:t>
            </w:r>
          </w:p>
        </w:tc>
        <w:tc>
          <w:tcPr>
            <w:tcW w:w="2557" w:type="dxa"/>
            <w:tcBorders>
              <w:top w:val="nil"/>
              <w:left w:val="nil"/>
              <w:bottom w:val="single" w:sz="4" w:space="0" w:color="auto"/>
              <w:right w:val="single" w:sz="4" w:space="0" w:color="auto"/>
            </w:tcBorders>
            <w:shd w:val="clear" w:color="000000" w:fill="E7E6E6"/>
            <w:vAlign w:val="center"/>
            <w:hideMark/>
          </w:tcPr>
          <w:p w14:paraId="11C75B7A" w14:textId="053843A9" w:rsidR="00AE4BA7" w:rsidRPr="005F7E74" w:rsidRDefault="00AE4BA7" w:rsidP="005F7E74">
            <w:pPr>
              <w:spacing w:after="0"/>
              <w:jc w:val="center"/>
              <w:rPr>
                <w:rFonts w:ascii="Verdana" w:hAnsi="Verdana"/>
                <w:sz w:val="20"/>
              </w:rPr>
            </w:pPr>
            <w:r w:rsidRPr="002C79AF">
              <w:rPr>
                <w:rFonts w:ascii="Verdana" w:hAnsi="Verdana"/>
                <w:sz w:val="20"/>
              </w:rPr>
              <w:t>10/05/2022</w:t>
            </w:r>
          </w:p>
        </w:tc>
        <w:tc>
          <w:tcPr>
            <w:tcW w:w="3118" w:type="dxa"/>
            <w:tcBorders>
              <w:top w:val="nil"/>
              <w:left w:val="nil"/>
              <w:bottom w:val="single" w:sz="4" w:space="0" w:color="auto"/>
              <w:right w:val="single" w:sz="4" w:space="0" w:color="auto"/>
            </w:tcBorders>
            <w:shd w:val="clear" w:color="auto" w:fill="auto"/>
            <w:noWrap/>
            <w:vAlign w:val="center"/>
            <w:hideMark/>
          </w:tcPr>
          <w:p w14:paraId="192191BD" w14:textId="559229D4" w:rsidR="00AE4BA7" w:rsidRPr="005F7E74" w:rsidRDefault="00AE4BA7" w:rsidP="005F7E74">
            <w:pPr>
              <w:spacing w:after="0"/>
              <w:jc w:val="center"/>
              <w:rPr>
                <w:rFonts w:ascii="Verdana" w:hAnsi="Verdana"/>
                <w:sz w:val="20"/>
              </w:rPr>
            </w:pPr>
            <w:r w:rsidRPr="002C79AF">
              <w:rPr>
                <w:rFonts w:ascii="Verdana" w:hAnsi="Verdana"/>
                <w:sz w:val="20"/>
              </w:rPr>
              <w:t>0,0000%</w:t>
            </w:r>
          </w:p>
        </w:tc>
        <w:tc>
          <w:tcPr>
            <w:tcW w:w="2122" w:type="dxa"/>
            <w:tcBorders>
              <w:top w:val="nil"/>
              <w:left w:val="nil"/>
              <w:bottom w:val="single" w:sz="4" w:space="0" w:color="auto"/>
              <w:right w:val="single" w:sz="4" w:space="0" w:color="auto"/>
            </w:tcBorders>
            <w:shd w:val="clear" w:color="auto" w:fill="auto"/>
            <w:noWrap/>
            <w:vAlign w:val="center"/>
            <w:hideMark/>
          </w:tcPr>
          <w:p w14:paraId="37E0C019" w14:textId="2F385B2B"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1E514212"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75349970" w14:textId="77777777" w:rsidR="00AE4BA7" w:rsidRPr="005F7E74" w:rsidRDefault="00AE4BA7" w:rsidP="005F7E74">
            <w:pPr>
              <w:spacing w:after="0"/>
              <w:jc w:val="center"/>
              <w:rPr>
                <w:rFonts w:ascii="Verdana" w:hAnsi="Verdana"/>
                <w:sz w:val="20"/>
              </w:rPr>
            </w:pPr>
            <w:r w:rsidRPr="005F7E74">
              <w:rPr>
                <w:rFonts w:ascii="Verdana" w:hAnsi="Verdana"/>
                <w:sz w:val="20"/>
              </w:rPr>
              <w:t>14</w:t>
            </w:r>
          </w:p>
        </w:tc>
        <w:tc>
          <w:tcPr>
            <w:tcW w:w="2557" w:type="dxa"/>
            <w:tcBorders>
              <w:top w:val="nil"/>
              <w:left w:val="nil"/>
              <w:bottom w:val="single" w:sz="4" w:space="0" w:color="auto"/>
              <w:right w:val="single" w:sz="4" w:space="0" w:color="auto"/>
            </w:tcBorders>
            <w:shd w:val="clear" w:color="000000" w:fill="E7E6E6"/>
            <w:vAlign w:val="center"/>
            <w:hideMark/>
          </w:tcPr>
          <w:p w14:paraId="7DEF465C" w14:textId="07F56E1C" w:rsidR="00AE4BA7" w:rsidRPr="005F7E74" w:rsidRDefault="00AE4BA7" w:rsidP="005F7E74">
            <w:pPr>
              <w:spacing w:after="0"/>
              <w:jc w:val="center"/>
              <w:rPr>
                <w:rFonts w:ascii="Verdana" w:hAnsi="Verdana"/>
                <w:sz w:val="20"/>
              </w:rPr>
            </w:pPr>
            <w:r w:rsidRPr="002C79AF">
              <w:rPr>
                <w:rFonts w:ascii="Verdana" w:hAnsi="Verdana"/>
                <w:sz w:val="20"/>
              </w:rPr>
              <w:t>10/06/2022</w:t>
            </w:r>
          </w:p>
        </w:tc>
        <w:tc>
          <w:tcPr>
            <w:tcW w:w="3118" w:type="dxa"/>
            <w:tcBorders>
              <w:top w:val="nil"/>
              <w:left w:val="nil"/>
              <w:bottom w:val="single" w:sz="4" w:space="0" w:color="auto"/>
              <w:right w:val="single" w:sz="4" w:space="0" w:color="auto"/>
            </w:tcBorders>
            <w:shd w:val="clear" w:color="auto" w:fill="auto"/>
            <w:noWrap/>
            <w:vAlign w:val="center"/>
            <w:hideMark/>
          </w:tcPr>
          <w:p w14:paraId="2DD7972B" w14:textId="403E7A34" w:rsidR="00AE4BA7" w:rsidRPr="005F7E74" w:rsidRDefault="00AE4BA7" w:rsidP="005F7E74">
            <w:pPr>
              <w:spacing w:after="0"/>
              <w:jc w:val="center"/>
              <w:rPr>
                <w:rFonts w:ascii="Verdana" w:hAnsi="Verdana"/>
                <w:sz w:val="20"/>
              </w:rPr>
            </w:pPr>
            <w:r w:rsidRPr="002C79AF">
              <w:rPr>
                <w:rFonts w:ascii="Verdana" w:hAnsi="Verdana"/>
                <w:sz w:val="20"/>
              </w:rPr>
              <w:t>0,0000%</w:t>
            </w:r>
          </w:p>
        </w:tc>
        <w:tc>
          <w:tcPr>
            <w:tcW w:w="2122" w:type="dxa"/>
            <w:tcBorders>
              <w:top w:val="nil"/>
              <w:left w:val="nil"/>
              <w:bottom w:val="single" w:sz="4" w:space="0" w:color="auto"/>
              <w:right w:val="single" w:sz="4" w:space="0" w:color="auto"/>
            </w:tcBorders>
            <w:shd w:val="clear" w:color="auto" w:fill="auto"/>
            <w:noWrap/>
            <w:vAlign w:val="center"/>
            <w:hideMark/>
          </w:tcPr>
          <w:p w14:paraId="42CF1B25" w14:textId="05DA72FB"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1C8DBFB3"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2E606809" w14:textId="77777777" w:rsidR="00AE4BA7" w:rsidRPr="005F7E74" w:rsidRDefault="00AE4BA7" w:rsidP="005F7E74">
            <w:pPr>
              <w:spacing w:after="0"/>
              <w:jc w:val="center"/>
              <w:rPr>
                <w:rFonts w:ascii="Verdana" w:hAnsi="Verdana"/>
                <w:sz w:val="20"/>
              </w:rPr>
            </w:pPr>
            <w:r w:rsidRPr="005F7E74">
              <w:rPr>
                <w:rFonts w:ascii="Verdana" w:hAnsi="Verdana"/>
                <w:sz w:val="20"/>
              </w:rPr>
              <w:t>15</w:t>
            </w:r>
          </w:p>
        </w:tc>
        <w:tc>
          <w:tcPr>
            <w:tcW w:w="2557" w:type="dxa"/>
            <w:tcBorders>
              <w:top w:val="nil"/>
              <w:left w:val="nil"/>
              <w:bottom w:val="single" w:sz="4" w:space="0" w:color="auto"/>
              <w:right w:val="single" w:sz="4" w:space="0" w:color="auto"/>
            </w:tcBorders>
            <w:shd w:val="clear" w:color="000000" w:fill="E7E6E6"/>
            <w:vAlign w:val="center"/>
            <w:hideMark/>
          </w:tcPr>
          <w:p w14:paraId="4383DD4A" w14:textId="603922EB" w:rsidR="00AE4BA7" w:rsidRPr="005F7E74" w:rsidRDefault="00AE4BA7" w:rsidP="005F7E74">
            <w:pPr>
              <w:spacing w:after="0"/>
              <w:jc w:val="center"/>
              <w:rPr>
                <w:rFonts w:ascii="Verdana" w:hAnsi="Verdana"/>
                <w:sz w:val="20"/>
              </w:rPr>
            </w:pPr>
            <w:r w:rsidRPr="002C79AF">
              <w:rPr>
                <w:rFonts w:ascii="Verdana" w:hAnsi="Verdana"/>
                <w:sz w:val="20"/>
              </w:rPr>
              <w:t>11/07/2022</w:t>
            </w:r>
          </w:p>
        </w:tc>
        <w:tc>
          <w:tcPr>
            <w:tcW w:w="3118" w:type="dxa"/>
            <w:tcBorders>
              <w:top w:val="nil"/>
              <w:left w:val="nil"/>
              <w:bottom w:val="single" w:sz="4" w:space="0" w:color="auto"/>
              <w:right w:val="single" w:sz="4" w:space="0" w:color="auto"/>
            </w:tcBorders>
            <w:shd w:val="clear" w:color="auto" w:fill="auto"/>
            <w:noWrap/>
            <w:vAlign w:val="center"/>
            <w:hideMark/>
          </w:tcPr>
          <w:p w14:paraId="3D43C160" w14:textId="0DDC570A" w:rsidR="00AE4BA7" w:rsidRPr="005F7E74" w:rsidRDefault="00AE4BA7" w:rsidP="005F7E74">
            <w:pPr>
              <w:spacing w:after="0"/>
              <w:jc w:val="center"/>
              <w:rPr>
                <w:rFonts w:ascii="Verdana" w:hAnsi="Verdana"/>
                <w:sz w:val="20"/>
              </w:rPr>
            </w:pPr>
            <w:r w:rsidRPr="002C79AF">
              <w:rPr>
                <w:rFonts w:ascii="Verdana" w:hAnsi="Verdana"/>
                <w:sz w:val="20"/>
              </w:rPr>
              <w:t>0,0000%</w:t>
            </w:r>
          </w:p>
        </w:tc>
        <w:tc>
          <w:tcPr>
            <w:tcW w:w="2122" w:type="dxa"/>
            <w:tcBorders>
              <w:top w:val="nil"/>
              <w:left w:val="nil"/>
              <w:bottom w:val="single" w:sz="4" w:space="0" w:color="auto"/>
              <w:right w:val="single" w:sz="4" w:space="0" w:color="auto"/>
            </w:tcBorders>
            <w:shd w:val="clear" w:color="auto" w:fill="auto"/>
            <w:noWrap/>
            <w:vAlign w:val="center"/>
            <w:hideMark/>
          </w:tcPr>
          <w:p w14:paraId="6B5E5272" w14:textId="32D7518E"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369929AD"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04FFF93E" w14:textId="77777777" w:rsidR="00AE4BA7" w:rsidRPr="005F7E74" w:rsidRDefault="00AE4BA7" w:rsidP="005F7E74">
            <w:pPr>
              <w:spacing w:after="0"/>
              <w:jc w:val="center"/>
              <w:rPr>
                <w:rFonts w:ascii="Verdana" w:hAnsi="Verdana"/>
                <w:sz w:val="20"/>
              </w:rPr>
            </w:pPr>
            <w:r w:rsidRPr="005F7E74">
              <w:rPr>
                <w:rFonts w:ascii="Verdana" w:hAnsi="Verdana"/>
                <w:sz w:val="20"/>
              </w:rPr>
              <w:t>16</w:t>
            </w:r>
          </w:p>
        </w:tc>
        <w:tc>
          <w:tcPr>
            <w:tcW w:w="2557" w:type="dxa"/>
            <w:tcBorders>
              <w:top w:val="nil"/>
              <w:left w:val="nil"/>
              <w:bottom w:val="single" w:sz="4" w:space="0" w:color="auto"/>
              <w:right w:val="single" w:sz="4" w:space="0" w:color="auto"/>
            </w:tcBorders>
            <w:shd w:val="clear" w:color="000000" w:fill="E7E6E6"/>
            <w:vAlign w:val="center"/>
            <w:hideMark/>
          </w:tcPr>
          <w:p w14:paraId="6B097060" w14:textId="6A1F8B18" w:rsidR="00AE4BA7" w:rsidRPr="005F7E74" w:rsidRDefault="00AE4BA7" w:rsidP="005F7E74">
            <w:pPr>
              <w:spacing w:after="0"/>
              <w:jc w:val="center"/>
              <w:rPr>
                <w:rFonts w:ascii="Verdana" w:hAnsi="Verdana"/>
                <w:sz w:val="20"/>
              </w:rPr>
            </w:pPr>
            <w:r w:rsidRPr="002C79AF">
              <w:rPr>
                <w:rFonts w:ascii="Verdana" w:hAnsi="Verdana"/>
                <w:sz w:val="20"/>
              </w:rPr>
              <w:t>10/08/2022</w:t>
            </w:r>
          </w:p>
        </w:tc>
        <w:tc>
          <w:tcPr>
            <w:tcW w:w="3118" w:type="dxa"/>
            <w:tcBorders>
              <w:top w:val="nil"/>
              <w:left w:val="nil"/>
              <w:bottom w:val="single" w:sz="4" w:space="0" w:color="auto"/>
              <w:right w:val="single" w:sz="4" w:space="0" w:color="auto"/>
            </w:tcBorders>
            <w:shd w:val="clear" w:color="auto" w:fill="auto"/>
            <w:noWrap/>
            <w:vAlign w:val="center"/>
            <w:hideMark/>
          </w:tcPr>
          <w:p w14:paraId="13865DC7" w14:textId="5DA70B73" w:rsidR="00AE4BA7" w:rsidRPr="005F7E74" w:rsidRDefault="00AE4BA7" w:rsidP="005F7E74">
            <w:pPr>
              <w:spacing w:after="0"/>
              <w:jc w:val="center"/>
              <w:rPr>
                <w:rFonts w:ascii="Verdana" w:hAnsi="Verdana"/>
                <w:sz w:val="20"/>
              </w:rPr>
            </w:pPr>
            <w:r w:rsidRPr="002C79AF">
              <w:rPr>
                <w:rFonts w:ascii="Verdana" w:hAnsi="Verdana"/>
                <w:sz w:val="20"/>
              </w:rPr>
              <w:t>0,0000%</w:t>
            </w:r>
          </w:p>
        </w:tc>
        <w:tc>
          <w:tcPr>
            <w:tcW w:w="2122" w:type="dxa"/>
            <w:tcBorders>
              <w:top w:val="nil"/>
              <w:left w:val="nil"/>
              <w:bottom w:val="single" w:sz="4" w:space="0" w:color="auto"/>
              <w:right w:val="single" w:sz="4" w:space="0" w:color="auto"/>
            </w:tcBorders>
            <w:shd w:val="clear" w:color="auto" w:fill="auto"/>
            <w:noWrap/>
            <w:vAlign w:val="center"/>
            <w:hideMark/>
          </w:tcPr>
          <w:p w14:paraId="24C86360" w14:textId="23AB9188"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4004306B"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2CE0967C" w14:textId="77777777" w:rsidR="00AE4BA7" w:rsidRPr="005F7E74" w:rsidRDefault="00AE4BA7" w:rsidP="005F7E74">
            <w:pPr>
              <w:spacing w:after="0"/>
              <w:jc w:val="center"/>
              <w:rPr>
                <w:rFonts w:ascii="Verdana" w:hAnsi="Verdana"/>
                <w:sz w:val="20"/>
              </w:rPr>
            </w:pPr>
            <w:r w:rsidRPr="005F7E74">
              <w:rPr>
                <w:rFonts w:ascii="Verdana" w:hAnsi="Verdana"/>
                <w:sz w:val="20"/>
              </w:rPr>
              <w:t>17</w:t>
            </w:r>
          </w:p>
        </w:tc>
        <w:tc>
          <w:tcPr>
            <w:tcW w:w="2557" w:type="dxa"/>
            <w:tcBorders>
              <w:top w:val="nil"/>
              <w:left w:val="nil"/>
              <w:bottom w:val="single" w:sz="4" w:space="0" w:color="auto"/>
              <w:right w:val="single" w:sz="4" w:space="0" w:color="auto"/>
            </w:tcBorders>
            <w:shd w:val="clear" w:color="000000" w:fill="E7E6E6"/>
            <w:vAlign w:val="center"/>
            <w:hideMark/>
          </w:tcPr>
          <w:p w14:paraId="3EF9D535" w14:textId="74D74047" w:rsidR="00AE4BA7" w:rsidRPr="005F7E74" w:rsidRDefault="00AE4BA7" w:rsidP="005F7E74">
            <w:pPr>
              <w:spacing w:after="0"/>
              <w:jc w:val="center"/>
              <w:rPr>
                <w:rFonts w:ascii="Verdana" w:hAnsi="Verdana"/>
                <w:sz w:val="20"/>
              </w:rPr>
            </w:pPr>
            <w:r w:rsidRPr="002C79AF">
              <w:rPr>
                <w:rFonts w:ascii="Verdana" w:hAnsi="Verdana"/>
                <w:sz w:val="20"/>
              </w:rPr>
              <w:t>12/09/2022</w:t>
            </w:r>
          </w:p>
        </w:tc>
        <w:tc>
          <w:tcPr>
            <w:tcW w:w="3118" w:type="dxa"/>
            <w:tcBorders>
              <w:top w:val="nil"/>
              <w:left w:val="nil"/>
              <w:bottom w:val="single" w:sz="4" w:space="0" w:color="auto"/>
              <w:right w:val="single" w:sz="4" w:space="0" w:color="auto"/>
            </w:tcBorders>
            <w:shd w:val="clear" w:color="auto" w:fill="auto"/>
            <w:noWrap/>
            <w:vAlign w:val="center"/>
            <w:hideMark/>
          </w:tcPr>
          <w:p w14:paraId="59656CA7" w14:textId="0896957A" w:rsidR="00AE4BA7" w:rsidRPr="005F7E74" w:rsidRDefault="00AE4BA7" w:rsidP="005F7E74">
            <w:pPr>
              <w:spacing w:after="0"/>
              <w:jc w:val="center"/>
              <w:rPr>
                <w:rFonts w:ascii="Verdana" w:hAnsi="Verdana"/>
                <w:sz w:val="20"/>
              </w:rPr>
            </w:pPr>
            <w:r w:rsidRPr="002C79AF">
              <w:rPr>
                <w:rFonts w:ascii="Verdana" w:hAnsi="Verdana"/>
                <w:sz w:val="20"/>
              </w:rPr>
              <w:t>0,0000%</w:t>
            </w:r>
          </w:p>
        </w:tc>
        <w:tc>
          <w:tcPr>
            <w:tcW w:w="2122" w:type="dxa"/>
            <w:tcBorders>
              <w:top w:val="nil"/>
              <w:left w:val="nil"/>
              <w:bottom w:val="single" w:sz="4" w:space="0" w:color="auto"/>
              <w:right w:val="single" w:sz="4" w:space="0" w:color="auto"/>
            </w:tcBorders>
            <w:shd w:val="clear" w:color="auto" w:fill="auto"/>
            <w:noWrap/>
            <w:vAlign w:val="center"/>
            <w:hideMark/>
          </w:tcPr>
          <w:p w14:paraId="230633F6" w14:textId="69064D36"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66F9C918"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7BC260B8" w14:textId="77777777" w:rsidR="00AE4BA7" w:rsidRPr="005F7E74" w:rsidRDefault="00AE4BA7" w:rsidP="005F7E74">
            <w:pPr>
              <w:spacing w:after="0"/>
              <w:jc w:val="center"/>
              <w:rPr>
                <w:rFonts w:ascii="Verdana" w:hAnsi="Verdana"/>
                <w:sz w:val="20"/>
              </w:rPr>
            </w:pPr>
            <w:r w:rsidRPr="005F7E74">
              <w:rPr>
                <w:rFonts w:ascii="Verdana" w:hAnsi="Verdana"/>
                <w:sz w:val="20"/>
              </w:rPr>
              <w:t>18</w:t>
            </w:r>
          </w:p>
        </w:tc>
        <w:tc>
          <w:tcPr>
            <w:tcW w:w="2557" w:type="dxa"/>
            <w:tcBorders>
              <w:top w:val="nil"/>
              <w:left w:val="nil"/>
              <w:bottom w:val="single" w:sz="4" w:space="0" w:color="auto"/>
              <w:right w:val="single" w:sz="4" w:space="0" w:color="auto"/>
            </w:tcBorders>
            <w:shd w:val="clear" w:color="000000" w:fill="E7E6E6"/>
            <w:vAlign w:val="center"/>
            <w:hideMark/>
          </w:tcPr>
          <w:p w14:paraId="6B05699A" w14:textId="763B1F90" w:rsidR="00AE4BA7" w:rsidRPr="005F7E74" w:rsidRDefault="00AE4BA7" w:rsidP="005F7E74">
            <w:pPr>
              <w:spacing w:after="0"/>
              <w:jc w:val="center"/>
              <w:rPr>
                <w:rFonts w:ascii="Verdana" w:hAnsi="Verdana"/>
                <w:sz w:val="20"/>
              </w:rPr>
            </w:pPr>
            <w:r w:rsidRPr="002C79AF">
              <w:rPr>
                <w:rFonts w:ascii="Verdana" w:hAnsi="Verdana"/>
                <w:sz w:val="20"/>
              </w:rPr>
              <w:t>10/10/2022</w:t>
            </w:r>
          </w:p>
        </w:tc>
        <w:tc>
          <w:tcPr>
            <w:tcW w:w="3118" w:type="dxa"/>
            <w:tcBorders>
              <w:top w:val="nil"/>
              <w:left w:val="nil"/>
              <w:bottom w:val="single" w:sz="4" w:space="0" w:color="auto"/>
              <w:right w:val="single" w:sz="4" w:space="0" w:color="auto"/>
            </w:tcBorders>
            <w:shd w:val="clear" w:color="auto" w:fill="auto"/>
            <w:noWrap/>
            <w:vAlign w:val="center"/>
            <w:hideMark/>
          </w:tcPr>
          <w:p w14:paraId="2E5A7F05" w14:textId="46268586" w:rsidR="00AE4BA7" w:rsidRPr="005F7E74" w:rsidRDefault="00AE4BA7" w:rsidP="005F7E74">
            <w:pPr>
              <w:spacing w:after="0"/>
              <w:jc w:val="center"/>
              <w:rPr>
                <w:rFonts w:ascii="Verdana" w:hAnsi="Verdana"/>
                <w:sz w:val="20"/>
              </w:rPr>
            </w:pPr>
            <w:r w:rsidRPr="002C79AF">
              <w:rPr>
                <w:rFonts w:ascii="Verdana" w:hAnsi="Verdana"/>
                <w:sz w:val="20"/>
              </w:rPr>
              <w:t>0,0000%</w:t>
            </w:r>
          </w:p>
        </w:tc>
        <w:tc>
          <w:tcPr>
            <w:tcW w:w="2122" w:type="dxa"/>
            <w:tcBorders>
              <w:top w:val="nil"/>
              <w:left w:val="nil"/>
              <w:bottom w:val="single" w:sz="4" w:space="0" w:color="auto"/>
              <w:right w:val="single" w:sz="4" w:space="0" w:color="auto"/>
            </w:tcBorders>
            <w:shd w:val="clear" w:color="auto" w:fill="auto"/>
            <w:noWrap/>
            <w:vAlign w:val="center"/>
            <w:hideMark/>
          </w:tcPr>
          <w:p w14:paraId="60C7AB0C" w14:textId="46049654"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4226C242"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17A4807A" w14:textId="77777777" w:rsidR="00AE4BA7" w:rsidRPr="005F7E74" w:rsidRDefault="00AE4BA7" w:rsidP="005F7E74">
            <w:pPr>
              <w:spacing w:after="0"/>
              <w:jc w:val="center"/>
              <w:rPr>
                <w:rFonts w:ascii="Verdana" w:hAnsi="Verdana"/>
                <w:sz w:val="20"/>
              </w:rPr>
            </w:pPr>
            <w:r w:rsidRPr="005F7E74">
              <w:rPr>
                <w:rFonts w:ascii="Verdana" w:hAnsi="Verdana"/>
                <w:sz w:val="20"/>
              </w:rPr>
              <w:t>19</w:t>
            </w:r>
          </w:p>
        </w:tc>
        <w:tc>
          <w:tcPr>
            <w:tcW w:w="2557" w:type="dxa"/>
            <w:tcBorders>
              <w:top w:val="nil"/>
              <w:left w:val="nil"/>
              <w:bottom w:val="single" w:sz="4" w:space="0" w:color="auto"/>
              <w:right w:val="single" w:sz="4" w:space="0" w:color="auto"/>
            </w:tcBorders>
            <w:shd w:val="clear" w:color="000000" w:fill="E7E6E6"/>
            <w:vAlign w:val="center"/>
            <w:hideMark/>
          </w:tcPr>
          <w:p w14:paraId="1CE18B3C" w14:textId="49DB6970" w:rsidR="00AE4BA7" w:rsidRPr="005F7E74" w:rsidRDefault="00AE4BA7" w:rsidP="005F7E74">
            <w:pPr>
              <w:spacing w:after="0"/>
              <w:jc w:val="center"/>
              <w:rPr>
                <w:rFonts w:ascii="Verdana" w:hAnsi="Verdana"/>
                <w:sz w:val="20"/>
              </w:rPr>
            </w:pPr>
            <w:r w:rsidRPr="002C79AF">
              <w:rPr>
                <w:rFonts w:ascii="Verdana" w:hAnsi="Verdana"/>
                <w:sz w:val="20"/>
              </w:rPr>
              <w:t>10/11/2022</w:t>
            </w:r>
          </w:p>
        </w:tc>
        <w:tc>
          <w:tcPr>
            <w:tcW w:w="3118" w:type="dxa"/>
            <w:tcBorders>
              <w:top w:val="nil"/>
              <w:left w:val="nil"/>
              <w:bottom w:val="single" w:sz="4" w:space="0" w:color="auto"/>
              <w:right w:val="single" w:sz="4" w:space="0" w:color="auto"/>
            </w:tcBorders>
            <w:shd w:val="clear" w:color="auto" w:fill="auto"/>
            <w:noWrap/>
            <w:vAlign w:val="center"/>
            <w:hideMark/>
          </w:tcPr>
          <w:p w14:paraId="11219187" w14:textId="07C61CAC" w:rsidR="00AE4BA7" w:rsidRPr="005F7E74" w:rsidRDefault="00AE4BA7" w:rsidP="005F7E74">
            <w:pPr>
              <w:spacing w:after="0"/>
              <w:jc w:val="center"/>
              <w:rPr>
                <w:rFonts w:ascii="Verdana" w:hAnsi="Verdana"/>
                <w:sz w:val="20"/>
              </w:rPr>
            </w:pPr>
            <w:r w:rsidRPr="002C79AF">
              <w:rPr>
                <w:rFonts w:ascii="Verdana" w:hAnsi="Verdana"/>
                <w:sz w:val="20"/>
              </w:rPr>
              <w:t>2,3810%</w:t>
            </w:r>
          </w:p>
        </w:tc>
        <w:tc>
          <w:tcPr>
            <w:tcW w:w="2122" w:type="dxa"/>
            <w:tcBorders>
              <w:top w:val="nil"/>
              <w:left w:val="nil"/>
              <w:bottom w:val="single" w:sz="4" w:space="0" w:color="auto"/>
              <w:right w:val="single" w:sz="4" w:space="0" w:color="auto"/>
            </w:tcBorders>
            <w:shd w:val="clear" w:color="auto" w:fill="auto"/>
            <w:noWrap/>
            <w:vAlign w:val="center"/>
            <w:hideMark/>
          </w:tcPr>
          <w:p w14:paraId="4FD8905B" w14:textId="07F83872"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1E1354C7"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63F73797" w14:textId="77777777" w:rsidR="00AE4BA7" w:rsidRPr="005F7E74" w:rsidRDefault="00AE4BA7" w:rsidP="005F7E74">
            <w:pPr>
              <w:spacing w:after="0"/>
              <w:jc w:val="center"/>
              <w:rPr>
                <w:rFonts w:ascii="Verdana" w:hAnsi="Verdana"/>
                <w:sz w:val="20"/>
              </w:rPr>
            </w:pPr>
            <w:r w:rsidRPr="005F7E74">
              <w:rPr>
                <w:rFonts w:ascii="Verdana" w:hAnsi="Verdana"/>
                <w:sz w:val="20"/>
              </w:rPr>
              <w:t>20</w:t>
            </w:r>
          </w:p>
        </w:tc>
        <w:tc>
          <w:tcPr>
            <w:tcW w:w="2557" w:type="dxa"/>
            <w:tcBorders>
              <w:top w:val="nil"/>
              <w:left w:val="nil"/>
              <w:bottom w:val="single" w:sz="4" w:space="0" w:color="auto"/>
              <w:right w:val="single" w:sz="4" w:space="0" w:color="auto"/>
            </w:tcBorders>
            <w:shd w:val="clear" w:color="000000" w:fill="E7E6E6"/>
            <w:vAlign w:val="center"/>
            <w:hideMark/>
          </w:tcPr>
          <w:p w14:paraId="1E1C7EFD" w14:textId="6CA09801" w:rsidR="00AE4BA7" w:rsidRPr="005F7E74" w:rsidRDefault="00AE4BA7" w:rsidP="005F7E74">
            <w:pPr>
              <w:spacing w:after="0"/>
              <w:jc w:val="center"/>
              <w:rPr>
                <w:rFonts w:ascii="Verdana" w:hAnsi="Verdana"/>
                <w:sz w:val="20"/>
              </w:rPr>
            </w:pPr>
            <w:r w:rsidRPr="002C79AF">
              <w:rPr>
                <w:rFonts w:ascii="Verdana" w:hAnsi="Verdana"/>
                <w:sz w:val="20"/>
              </w:rPr>
              <w:t>12/12/2022</w:t>
            </w:r>
          </w:p>
        </w:tc>
        <w:tc>
          <w:tcPr>
            <w:tcW w:w="3118" w:type="dxa"/>
            <w:tcBorders>
              <w:top w:val="nil"/>
              <w:left w:val="nil"/>
              <w:bottom w:val="single" w:sz="4" w:space="0" w:color="auto"/>
              <w:right w:val="single" w:sz="4" w:space="0" w:color="auto"/>
            </w:tcBorders>
            <w:shd w:val="clear" w:color="auto" w:fill="auto"/>
            <w:noWrap/>
            <w:vAlign w:val="center"/>
            <w:hideMark/>
          </w:tcPr>
          <w:p w14:paraId="30FAAA13" w14:textId="49ABC14C" w:rsidR="00AE4BA7" w:rsidRPr="005F7E74" w:rsidRDefault="00AE4BA7" w:rsidP="005F7E74">
            <w:pPr>
              <w:spacing w:after="0"/>
              <w:jc w:val="center"/>
              <w:rPr>
                <w:rFonts w:ascii="Verdana" w:hAnsi="Verdana"/>
                <w:sz w:val="20"/>
              </w:rPr>
            </w:pPr>
            <w:r w:rsidRPr="002C79AF">
              <w:rPr>
                <w:rFonts w:ascii="Verdana" w:hAnsi="Verdana"/>
                <w:sz w:val="20"/>
              </w:rPr>
              <w:t>2,4390%</w:t>
            </w:r>
          </w:p>
        </w:tc>
        <w:tc>
          <w:tcPr>
            <w:tcW w:w="2122" w:type="dxa"/>
            <w:tcBorders>
              <w:top w:val="nil"/>
              <w:left w:val="nil"/>
              <w:bottom w:val="single" w:sz="4" w:space="0" w:color="auto"/>
              <w:right w:val="single" w:sz="4" w:space="0" w:color="auto"/>
            </w:tcBorders>
            <w:shd w:val="clear" w:color="auto" w:fill="auto"/>
            <w:noWrap/>
            <w:vAlign w:val="center"/>
            <w:hideMark/>
          </w:tcPr>
          <w:p w14:paraId="1B5B7139" w14:textId="3B38A904"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5696A39B"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66A80B31" w14:textId="77777777" w:rsidR="00AE4BA7" w:rsidRPr="005F7E74" w:rsidRDefault="00AE4BA7" w:rsidP="005F7E74">
            <w:pPr>
              <w:spacing w:after="0"/>
              <w:jc w:val="center"/>
              <w:rPr>
                <w:rFonts w:ascii="Verdana" w:hAnsi="Verdana"/>
                <w:sz w:val="20"/>
              </w:rPr>
            </w:pPr>
            <w:r w:rsidRPr="005F7E74">
              <w:rPr>
                <w:rFonts w:ascii="Verdana" w:hAnsi="Verdana"/>
                <w:sz w:val="20"/>
              </w:rPr>
              <w:t>21</w:t>
            </w:r>
          </w:p>
        </w:tc>
        <w:tc>
          <w:tcPr>
            <w:tcW w:w="2557" w:type="dxa"/>
            <w:tcBorders>
              <w:top w:val="nil"/>
              <w:left w:val="nil"/>
              <w:bottom w:val="single" w:sz="4" w:space="0" w:color="auto"/>
              <w:right w:val="single" w:sz="4" w:space="0" w:color="auto"/>
            </w:tcBorders>
            <w:shd w:val="clear" w:color="000000" w:fill="E7E6E6"/>
            <w:vAlign w:val="center"/>
            <w:hideMark/>
          </w:tcPr>
          <w:p w14:paraId="57C239C8" w14:textId="136BCDEE" w:rsidR="00AE4BA7" w:rsidRPr="005F7E74" w:rsidRDefault="00AE4BA7" w:rsidP="005F7E74">
            <w:pPr>
              <w:spacing w:after="0"/>
              <w:jc w:val="center"/>
              <w:rPr>
                <w:rFonts w:ascii="Verdana" w:hAnsi="Verdana"/>
                <w:sz w:val="20"/>
              </w:rPr>
            </w:pPr>
            <w:r w:rsidRPr="002C79AF">
              <w:rPr>
                <w:rFonts w:ascii="Verdana" w:hAnsi="Verdana"/>
                <w:sz w:val="20"/>
              </w:rPr>
              <w:t>10/01/2023</w:t>
            </w:r>
          </w:p>
        </w:tc>
        <w:tc>
          <w:tcPr>
            <w:tcW w:w="3118" w:type="dxa"/>
            <w:tcBorders>
              <w:top w:val="nil"/>
              <w:left w:val="nil"/>
              <w:bottom w:val="single" w:sz="4" w:space="0" w:color="auto"/>
              <w:right w:val="single" w:sz="4" w:space="0" w:color="auto"/>
            </w:tcBorders>
            <w:shd w:val="clear" w:color="auto" w:fill="auto"/>
            <w:noWrap/>
            <w:vAlign w:val="center"/>
            <w:hideMark/>
          </w:tcPr>
          <w:p w14:paraId="2720484D" w14:textId="69963E20" w:rsidR="00AE4BA7" w:rsidRPr="005F7E74" w:rsidRDefault="00AE4BA7" w:rsidP="005F7E74">
            <w:pPr>
              <w:spacing w:after="0"/>
              <w:jc w:val="center"/>
              <w:rPr>
                <w:rFonts w:ascii="Verdana" w:hAnsi="Verdana"/>
                <w:sz w:val="20"/>
              </w:rPr>
            </w:pPr>
            <w:r w:rsidRPr="002C79AF">
              <w:rPr>
                <w:rFonts w:ascii="Verdana" w:hAnsi="Verdana"/>
                <w:sz w:val="20"/>
              </w:rPr>
              <w:t>2,5000%</w:t>
            </w:r>
          </w:p>
        </w:tc>
        <w:tc>
          <w:tcPr>
            <w:tcW w:w="2122" w:type="dxa"/>
            <w:tcBorders>
              <w:top w:val="nil"/>
              <w:left w:val="nil"/>
              <w:bottom w:val="single" w:sz="4" w:space="0" w:color="auto"/>
              <w:right w:val="single" w:sz="4" w:space="0" w:color="auto"/>
            </w:tcBorders>
            <w:shd w:val="clear" w:color="auto" w:fill="auto"/>
            <w:noWrap/>
            <w:vAlign w:val="center"/>
            <w:hideMark/>
          </w:tcPr>
          <w:p w14:paraId="1C82878B" w14:textId="042A8F3A"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7E99A50D"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6C0F4F6B" w14:textId="77777777" w:rsidR="00AE4BA7" w:rsidRPr="005F7E74" w:rsidRDefault="00AE4BA7" w:rsidP="005F7E74">
            <w:pPr>
              <w:spacing w:after="0"/>
              <w:jc w:val="center"/>
              <w:rPr>
                <w:rFonts w:ascii="Verdana" w:hAnsi="Verdana"/>
                <w:sz w:val="20"/>
              </w:rPr>
            </w:pPr>
            <w:r w:rsidRPr="005F7E74">
              <w:rPr>
                <w:rFonts w:ascii="Verdana" w:hAnsi="Verdana"/>
                <w:sz w:val="20"/>
              </w:rPr>
              <w:t>22</w:t>
            </w:r>
          </w:p>
        </w:tc>
        <w:tc>
          <w:tcPr>
            <w:tcW w:w="2557" w:type="dxa"/>
            <w:tcBorders>
              <w:top w:val="nil"/>
              <w:left w:val="nil"/>
              <w:bottom w:val="single" w:sz="4" w:space="0" w:color="auto"/>
              <w:right w:val="single" w:sz="4" w:space="0" w:color="auto"/>
            </w:tcBorders>
            <w:shd w:val="clear" w:color="000000" w:fill="E7E6E6"/>
            <w:vAlign w:val="center"/>
            <w:hideMark/>
          </w:tcPr>
          <w:p w14:paraId="22669B1B" w14:textId="62651B5C" w:rsidR="00AE4BA7" w:rsidRPr="005F7E74" w:rsidRDefault="00AE4BA7" w:rsidP="005F7E74">
            <w:pPr>
              <w:spacing w:after="0"/>
              <w:jc w:val="center"/>
              <w:rPr>
                <w:rFonts w:ascii="Verdana" w:hAnsi="Verdana"/>
                <w:sz w:val="20"/>
              </w:rPr>
            </w:pPr>
            <w:r w:rsidRPr="002C79AF">
              <w:rPr>
                <w:rFonts w:ascii="Verdana" w:hAnsi="Verdana"/>
                <w:sz w:val="20"/>
              </w:rPr>
              <w:t>10/02/2023</w:t>
            </w:r>
          </w:p>
        </w:tc>
        <w:tc>
          <w:tcPr>
            <w:tcW w:w="3118" w:type="dxa"/>
            <w:tcBorders>
              <w:top w:val="nil"/>
              <w:left w:val="nil"/>
              <w:bottom w:val="single" w:sz="4" w:space="0" w:color="auto"/>
              <w:right w:val="single" w:sz="4" w:space="0" w:color="auto"/>
            </w:tcBorders>
            <w:shd w:val="clear" w:color="auto" w:fill="auto"/>
            <w:noWrap/>
            <w:vAlign w:val="center"/>
            <w:hideMark/>
          </w:tcPr>
          <w:p w14:paraId="59821EC5" w14:textId="0B9110FD" w:rsidR="00AE4BA7" w:rsidRPr="005F7E74" w:rsidRDefault="00AE4BA7" w:rsidP="005F7E74">
            <w:pPr>
              <w:spacing w:after="0"/>
              <w:jc w:val="center"/>
              <w:rPr>
                <w:rFonts w:ascii="Verdana" w:hAnsi="Verdana"/>
                <w:sz w:val="20"/>
              </w:rPr>
            </w:pPr>
            <w:r w:rsidRPr="002C79AF">
              <w:rPr>
                <w:rFonts w:ascii="Verdana" w:hAnsi="Verdana"/>
                <w:sz w:val="20"/>
              </w:rPr>
              <w:t>2,5641%</w:t>
            </w:r>
          </w:p>
        </w:tc>
        <w:tc>
          <w:tcPr>
            <w:tcW w:w="2122" w:type="dxa"/>
            <w:tcBorders>
              <w:top w:val="nil"/>
              <w:left w:val="nil"/>
              <w:bottom w:val="single" w:sz="4" w:space="0" w:color="auto"/>
              <w:right w:val="single" w:sz="4" w:space="0" w:color="auto"/>
            </w:tcBorders>
            <w:shd w:val="clear" w:color="auto" w:fill="auto"/>
            <w:noWrap/>
            <w:vAlign w:val="center"/>
            <w:hideMark/>
          </w:tcPr>
          <w:p w14:paraId="6FE350A4" w14:textId="59B9EF45"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07D300A5"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675DDF21" w14:textId="77777777" w:rsidR="00AE4BA7" w:rsidRPr="005F7E74" w:rsidRDefault="00AE4BA7" w:rsidP="005F7E74">
            <w:pPr>
              <w:spacing w:after="0"/>
              <w:jc w:val="center"/>
              <w:rPr>
                <w:rFonts w:ascii="Verdana" w:hAnsi="Verdana"/>
                <w:sz w:val="20"/>
              </w:rPr>
            </w:pPr>
            <w:r w:rsidRPr="005F7E74">
              <w:rPr>
                <w:rFonts w:ascii="Verdana" w:hAnsi="Verdana"/>
                <w:sz w:val="20"/>
              </w:rPr>
              <w:t>23</w:t>
            </w:r>
          </w:p>
        </w:tc>
        <w:tc>
          <w:tcPr>
            <w:tcW w:w="2557" w:type="dxa"/>
            <w:tcBorders>
              <w:top w:val="nil"/>
              <w:left w:val="nil"/>
              <w:bottom w:val="single" w:sz="4" w:space="0" w:color="auto"/>
              <w:right w:val="single" w:sz="4" w:space="0" w:color="auto"/>
            </w:tcBorders>
            <w:shd w:val="clear" w:color="000000" w:fill="E7E6E6"/>
            <w:vAlign w:val="center"/>
            <w:hideMark/>
          </w:tcPr>
          <w:p w14:paraId="1745D520" w14:textId="551E4444" w:rsidR="00AE4BA7" w:rsidRPr="005F7E74" w:rsidRDefault="00AE4BA7" w:rsidP="005F7E74">
            <w:pPr>
              <w:spacing w:after="0"/>
              <w:jc w:val="center"/>
              <w:rPr>
                <w:rFonts w:ascii="Verdana" w:hAnsi="Verdana"/>
                <w:sz w:val="20"/>
              </w:rPr>
            </w:pPr>
            <w:r w:rsidRPr="002C79AF">
              <w:rPr>
                <w:rFonts w:ascii="Verdana" w:hAnsi="Verdana"/>
                <w:sz w:val="20"/>
              </w:rPr>
              <w:t>10/03/2023</w:t>
            </w:r>
          </w:p>
        </w:tc>
        <w:tc>
          <w:tcPr>
            <w:tcW w:w="3118" w:type="dxa"/>
            <w:tcBorders>
              <w:top w:val="nil"/>
              <w:left w:val="nil"/>
              <w:bottom w:val="single" w:sz="4" w:space="0" w:color="auto"/>
              <w:right w:val="single" w:sz="4" w:space="0" w:color="auto"/>
            </w:tcBorders>
            <w:shd w:val="clear" w:color="auto" w:fill="auto"/>
            <w:noWrap/>
            <w:vAlign w:val="center"/>
            <w:hideMark/>
          </w:tcPr>
          <w:p w14:paraId="489D3424" w14:textId="34238125" w:rsidR="00AE4BA7" w:rsidRPr="005F7E74" w:rsidRDefault="00AE4BA7" w:rsidP="005F7E74">
            <w:pPr>
              <w:spacing w:after="0"/>
              <w:jc w:val="center"/>
              <w:rPr>
                <w:rFonts w:ascii="Verdana" w:hAnsi="Verdana"/>
                <w:sz w:val="20"/>
              </w:rPr>
            </w:pPr>
            <w:r w:rsidRPr="002C79AF">
              <w:rPr>
                <w:rFonts w:ascii="Verdana" w:hAnsi="Verdana"/>
                <w:sz w:val="20"/>
              </w:rPr>
              <w:t>2,6316%</w:t>
            </w:r>
          </w:p>
        </w:tc>
        <w:tc>
          <w:tcPr>
            <w:tcW w:w="2122" w:type="dxa"/>
            <w:tcBorders>
              <w:top w:val="nil"/>
              <w:left w:val="nil"/>
              <w:bottom w:val="single" w:sz="4" w:space="0" w:color="auto"/>
              <w:right w:val="single" w:sz="4" w:space="0" w:color="auto"/>
            </w:tcBorders>
            <w:shd w:val="clear" w:color="auto" w:fill="auto"/>
            <w:noWrap/>
            <w:vAlign w:val="center"/>
            <w:hideMark/>
          </w:tcPr>
          <w:p w14:paraId="51E636D9" w14:textId="1E01B4FB"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1BA7A71F"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44CC7D4D" w14:textId="77777777" w:rsidR="00AE4BA7" w:rsidRPr="005F7E74" w:rsidRDefault="00AE4BA7" w:rsidP="005F7E74">
            <w:pPr>
              <w:spacing w:after="0"/>
              <w:jc w:val="center"/>
              <w:rPr>
                <w:rFonts w:ascii="Verdana" w:hAnsi="Verdana"/>
                <w:sz w:val="20"/>
              </w:rPr>
            </w:pPr>
            <w:r w:rsidRPr="005F7E74">
              <w:rPr>
                <w:rFonts w:ascii="Verdana" w:hAnsi="Verdana"/>
                <w:sz w:val="20"/>
              </w:rPr>
              <w:t>24</w:t>
            </w:r>
          </w:p>
        </w:tc>
        <w:tc>
          <w:tcPr>
            <w:tcW w:w="2557" w:type="dxa"/>
            <w:tcBorders>
              <w:top w:val="nil"/>
              <w:left w:val="nil"/>
              <w:bottom w:val="single" w:sz="4" w:space="0" w:color="auto"/>
              <w:right w:val="single" w:sz="4" w:space="0" w:color="auto"/>
            </w:tcBorders>
            <w:shd w:val="clear" w:color="000000" w:fill="E7E6E6"/>
            <w:vAlign w:val="center"/>
            <w:hideMark/>
          </w:tcPr>
          <w:p w14:paraId="73EFD81F" w14:textId="647B6968" w:rsidR="00AE4BA7" w:rsidRPr="005F7E74" w:rsidRDefault="00AE4BA7" w:rsidP="005F7E74">
            <w:pPr>
              <w:spacing w:after="0"/>
              <w:jc w:val="center"/>
              <w:rPr>
                <w:rFonts w:ascii="Verdana" w:hAnsi="Verdana"/>
                <w:sz w:val="20"/>
              </w:rPr>
            </w:pPr>
            <w:r w:rsidRPr="002C79AF">
              <w:rPr>
                <w:rFonts w:ascii="Verdana" w:hAnsi="Verdana"/>
                <w:sz w:val="20"/>
              </w:rPr>
              <w:t>10/04/2023</w:t>
            </w:r>
          </w:p>
        </w:tc>
        <w:tc>
          <w:tcPr>
            <w:tcW w:w="3118" w:type="dxa"/>
            <w:tcBorders>
              <w:top w:val="nil"/>
              <w:left w:val="nil"/>
              <w:bottom w:val="single" w:sz="4" w:space="0" w:color="auto"/>
              <w:right w:val="single" w:sz="4" w:space="0" w:color="auto"/>
            </w:tcBorders>
            <w:shd w:val="clear" w:color="auto" w:fill="auto"/>
            <w:noWrap/>
            <w:vAlign w:val="center"/>
            <w:hideMark/>
          </w:tcPr>
          <w:p w14:paraId="520A61C0" w14:textId="341285F8" w:rsidR="00AE4BA7" w:rsidRPr="005F7E74" w:rsidRDefault="00AE4BA7" w:rsidP="005F7E74">
            <w:pPr>
              <w:spacing w:after="0"/>
              <w:jc w:val="center"/>
              <w:rPr>
                <w:rFonts w:ascii="Verdana" w:hAnsi="Verdana"/>
                <w:sz w:val="20"/>
              </w:rPr>
            </w:pPr>
            <w:r w:rsidRPr="002C79AF">
              <w:rPr>
                <w:rFonts w:ascii="Verdana" w:hAnsi="Verdana"/>
                <w:sz w:val="20"/>
              </w:rPr>
              <w:t>2,7027%</w:t>
            </w:r>
          </w:p>
        </w:tc>
        <w:tc>
          <w:tcPr>
            <w:tcW w:w="2122" w:type="dxa"/>
            <w:tcBorders>
              <w:top w:val="nil"/>
              <w:left w:val="nil"/>
              <w:bottom w:val="single" w:sz="4" w:space="0" w:color="auto"/>
              <w:right w:val="single" w:sz="4" w:space="0" w:color="auto"/>
            </w:tcBorders>
            <w:shd w:val="clear" w:color="auto" w:fill="auto"/>
            <w:noWrap/>
            <w:vAlign w:val="center"/>
            <w:hideMark/>
          </w:tcPr>
          <w:p w14:paraId="7354EA26" w14:textId="6E10F42B"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54F464DB"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09C318B9" w14:textId="77777777" w:rsidR="00AE4BA7" w:rsidRPr="005F7E74" w:rsidRDefault="00AE4BA7" w:rsidP="005F7E74">
            <w:pPr>
              <w:spacing w:after="0"/>
              <w:jc w:val="center"/>
              <w:rPr>
                <w:rFonts w:ascii="Verdana" w:hAnsi="Verdana"/>
                <w:sz w:val="20"/>
              </w:rPr>
            </w:pPr>
            <w:r w:rsidRPr="005F7E74">
              <w:rPr>
                <w:rFonts w:ascii="Verdana" w:hAnsi="Verdana"/>
                <w:sz w:val="20"/>
              </w:rPr>
              <w:t>25</w:t>
            </w:r>
          </w:p>
        </w:tc>
        <w:tc>
          <w:tcPr>
            <w:tcW w:w="2557" w:type="dxa"/>
            <w:tcBorders>
              <w:top w:val="nil"/>
              <w:left w:val="nil"/>
              <w:bottom w:val="single" w:sz="4" w:space="0" w:color="auto"/>
              <w:right w:val="single" w:sz="4" w:space="0" w:color="auto"/>
            </w:tcBorders>
            <w:shd w:val="clear" w:color="000000" w:fill="E7E6E6"/>
            <w:vAlign w:val="center"/>
            <w:hideMark/>
          </w:tcPr>
          <w:p w14:paraId="1C981720" w14:textId="3773C88E" w:rsidR="00AE4BA7" w:rsidRPr="005F7E74" w:rsidRDefault="00AE4BA7" w:rsidP="005F7E74">
            <w:pPr>
              <w:spacing w:after="0"/>
              <w:jc w:val="center"/>
              <w:rPr>
                <w:rFonts w:ascii="Verdana" w:hAnsi="Verdana"/>
                <w:sz w:val="20"/>
              </w:rPr>
            </w:pPr>
            <w:r w:rsidRPr="002C79AF">
              <w:rPr>
                <w:rFonts w:ascii="Verdana" w:hAnsi="Verdana"/>
                <w:sz w:val="20"/>
              </w:rPr>
              <w:t>10/05/2023</w:t>
            </w:r>
          </w:p>
        </w:tc>
        <w:tc>
          <w:tcPr>
            <w:tcW w:w="3118" w:type="dxa"/>
            <w:tcBorders>
              <w:top w:val="nil"/>
              <w:left w:val="nil"/>
              <w:bottom w:val="single" w:sz="4" w:space="0" w:color="auto"/>
              <w:right w:val="single" w:sz="4" w:space="0" w:color="auto"/>
            </w:tcBorders>
            <w:shd w:val="clear" w:color="auto" w:fill="auto"/>
            <w:noWrap/>
            <w:vAlign w:val="center"/>
            <w:hideMark/>
          </w:tcPr>
          <w:p w14:paraId="6E26AF10" w14:textId="1E53AA59" w:rsidR="00AE4BA7" w:rsidRPr="005F7E74" w:rsidRDefault="00AE4BA7" w:rsidP="005F7E74">
            <w:pPr>
              <w:spacing w:after="0"/>
              <w:jc w:val="center"/>
              <w:rPr>
                <w:rFonts w:ascii="Verdana" w:hAnsi="Verdana"/>
                <w:sz w:val="20"/>
              </w:rPr>
            </w:pPr>
            <w:r w:rsidRPr="002C79AF">
              <w:rPr>
                <w:rFonts w:ascii="Verdana" w:hAnsi="Verdana"/>
                <w:sz w:val="20"/>
              </w:rPr>
              <w:t>2,7778%</w:t>
            </w:r>
          </w:p>
        </w:tc>
        <w:tc>
          <w:tcPr>
            <w:tcW w:w="2122" w:type="dxa"/>
            <w:tcBorders>
              <w:top w:val="nil"/>
              <w:left w:val="nil"/>
              <w:bottom w:val="single" w:sz="4" w:space="0" w:color="auto"/>
              <w:right w:val="single" w:sz="4" w:space="0" w:color="auto"/>
            </w:tcBorders>
            <w:shd w:val="clear" w:color="auto" w:fill="auto"/>
            <w:noWrap/>
            <w:vAlign w:val="center"/>
            <w:hideMark/>
          </w:tcPr>
          <w:p w14:paraId="5D16F651" w14:textId="705704C4"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289F0DBC"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3ECE00D2" w14:textId="77777777" w:rsidR="00AE4BA7" w:rsidRPr="005F7E74" w:rsidRDefault="00AE4BA7" w:rsidP="005F7E74">
            <w:pPr>
              <w:spacing w:after="0"/>
              <w:jc w:val="center"/>
              <w:rPr>
                <w:rFonts w:ascii="Verdana" w:hAnsi="Verdana"/>
                <w:sz w:val="20"/>
              </w:rPr>
            </w:pPr>
            <w:r w:rsidRPr="005F7E74">
              <w:rPr>
                <w:rFonts w:ascii="Verdana" w:hAnsi="Verdana"/>
                <w:sz w:val="20"/>
              </w:rPr>
              <w:t>26</w:t>
            </w:r>
          </w:p>
        </w:tc>
        <w:tc>
          <w:tcPr>
            <w:tcW w:w="2557" w:type="dxa"/>
            <w:tcBorders>
              <w:top w:val="nil"/>
              <w:left w:val="nil"/>
              <w:bottom w:val="single" w:sz="4" w:space="0" w:color="auto"/>
              <w:right w:val="single" w:sz="4" w:space="0" w:color="auto"/>
            </w:tcBorders>
            <w:shd w:val="clear" w:color="000000" w:fill="E7E6E6"/>
            <w:vAlign w:val="center"/>
            <w:hideMark/>
          </w:tcPr>
          <w:p w14:paraId="00025B46" w14:textId="1A5BA126" w:rsidR="00AE4BA7" w:rsidRPr="005F7E74" w:rsidRDefault="00AE4BA7" w:rsidP="005F7E74">
            <w:pPr>
              <w:spacing w:after="0"/>
              <w:jc w:val="center"/>
              <w:rPr>
                <w:rFonts w:ascii="Verdana" w:hAnsi="Verdana"/>
                <w:sz w:val="20"/>
              </w:rPr>
            </w:pPr>
            <w:r w:rsidRPr="002C79AF">
              <w:rPr>
                <w:rFonts w:ascii="Verdana" w:hAnsi="Verdana"/>
                <w:sz w:val="20"/>
              </w:rPr>
              <w:t>12/06/2023</w:t>
            </w:r>
          </w:p>
        </w:tc>
        <w:tc>
          <w:tcPr>
            <w:tcW w:w="3118" w:type="dxa"/>
            <w:tcBorders>
              <w:top w:val="nil"/>
              <w:left w:val="nil"/>
              <w:bottom w:val="single" w:sz="4" w:space="0" w:color="auto"/>
              <w:right w:val="single" w:sz="4" w:space="0" w:color="auto"/>
            </w:tcBorders>
            <w:shd w:val="clear" w:color="auto" w:fill="auto"/>
            <w:noWrap/>
            <w:vAlign w:val="center"/>
            <w:hideMark/>
          </w:tcPr>
          <w:p w14:paraId="0776DC73" w14:textId="6F314120" w:rsidR="00AE4BA7" w:rsidRPr="005F7E74" w:rsidRDefault="00AE4BA7" w:rsidP="005F7E74">
            <w:pPr>
              <w:spacing w:after="0"/>
              <w:jc w:val="center"/>
              <w:rPr>
                <w:rFonts w:ascii="Verdana" w:hAnsi="Verdana"/>
                <w:sz w:val="20"/>
              </w:rPr>
            </w:pPr>
            <w:r w:rsidRPr="002C79AF">
              <w:rPr>
                <w:rFonts w:ascii="Verdana" w:hAnsi="Verdana"/>
                <w:sz w:val="20"/>
              </w:rPr>
              <w:t>2,8571%</w:t>
            </w:r>
          </w:p>
        </w:tc>
        <w:tc>
          <w:tcPr>
            <w:tcW w:w="2122" w:type="dxa"/>
            <w:tcBorders>
              <w:top w:val="nil"/>
              <w:left w:val="nil"/>
              <w:bottom w:val="single" w:sz="4" w:space="0" w:color="auto"/>
              <w:right w:val="single" w:sz="4" w:space="0" w:color="auto"/>
            </w:tcBorders>
            <w:shd w:val="clear" w:color="auto" w:fill="auto"/>
            <w:noWrap/>
            <w:vAlign w:val="center"/>
            <w:hideMark/>
          </w:tcPr>
          <w:p w14:paraId="75F3E4D7" w14:textId="4F09A29B"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7055D51C"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78DEA210" w14:textId="77777777" w:rsidR="00AE4BA7" w:rsidRPr="005F7E74" w:rsidRDefault="00AE4BA7" w:rsidP="005F7E74">
            <w:pPr>
              <w:spacing w:after="0"/>
              <w:jc w:val="center"/>
              <w:rPr>
                <w:rFonts w:ascii="Verdana" w:hAnsi="Verdana"/>
                <w:sz w:val="20"/>
              </w:rPr>
            </w:pPr>
            <w:r w:rsidRPr="005F7E74">
              <w:rPr>
                <w:rFonts w:ascii="Verdana" w:hAnsi="Verdana"/>
                <w:sz w:val="20"/>
              </w:rPr>
              <w:t>27</w:t>
            </w:r>
          </w:p>
        </w:tc>
        <w:tc>
          <w:tcPr>
            <w:tcW w:w="2557" w:type="dxa"/>
            <w:tcBorders>
              <w:top w:val="nil"/>
              <w:left w:val="nil"/>
              <w:bottom w:val="single" w:sz="4" w:space="0" w:color="auto"/>
              <w:right w:val="single" w:sz="4" w:space="0" w:color="auto"/>
            </w:tcBorders>
            <w:shd w:val="clear" w:color="000000" w:fill="E7E6E6"/>
            <w:vAlign w:val="center"/>
            <w:hideMark/>
          </w:tcPr>
          <w:p w14:paraId="0FFC2592" w14:textId="58CCE370" w:rsidR="00AE4BA7" w:rsidRPr="005F7E74" w:rsidRDefault="00AE4BA7" w:rsidP="005F7E74">
            <w:pPr>
              <w:spacing w:after="0"/>
              <w:jc w:val="center"/>
              <w:rPr>
                <w:rFonts w:ascii="Verdana" w:hAnsi="Verdana"/>
                <w:sz w:val="20"/>
              </w:rPr>
            </w:pPr>
            <w:r w:rsidRPr="002C79AF">
              <w:rPr>
                <w:rFonts w:ascii="Verdana" w:hAnsi="Verdana"/>
                <w:sz w:val="20"/>
              </w:rPr>
              <w:t>10/07/2023</w:t>
            </w:r>
          </w:p>
        </w:tc>
        <w:tc>
          <w:tcPr>
            <w:tcW w:w="3118" w:type="dxa"/>
            <w:tcBorders>
              <w:top w:val="nil"/>
              <w:left w:val="nil"/>
              <w:bottom w:val="single" w:sz="4" w:space="0" w:color="auto"/>
              <w:right w:val="single" w:sz="4" w:space="0" w:color="auto"/>
            </w:tcBorders>
            <w:shd w:val="clear" w:color="auto" w:fill="auto"/>
            <w:noWrap/>
            <w:vAlign w:val="center"/>
            <w:hideMark/>
          </w:tcPr>
          <w:p w14:paraId="660F805A" w14:textId="6C32156D" w:rsidR="00AE4BA7" w:rsidRPr="005F7E74" w:rsidRDefault="00AE4BA7" w:rsidP="005F7E74">
            <w:pPr>
              <w:spacing w:after="0"/>
              <w:jc w:val="center"/>
              <w:rPr>
                <w:rFonts w:ascii="Verdana" w:hAnsi="Verdana"/>
                <w:sz w:val="20"/>
              </w:rPr>
            </w:pPr>
            <w:r w:rsidRPr="002C79AF">
              <w:rPr>
                <w:rFonts w:ascii="Verdana" w:hAnsi="Verdana"/>
                <w:sz w:val="20"/>
              </w:rPr>
              <w:t>2,9412%</w:t>
            </w:r>
          </w:p>
        </w:tc>
        <w:tc>
          <w:tcPr>
            <w:tcW w:w="2122" w:type="dxa"/>
            <w:tcBorders>
              <w:top w:val="nil"/>
              <w:left w:val="nil"/>
              <w:bottom w:val="single" w:sz="4" w:space="0" w:color="auto"/>
              <w:right w:val="single" w:sz="4" w:space="0" w:color="auto"/>
            </w:tcBorders>
            <w:shd w:val="clear" w:color="auto" w:fill="auto"/>
            <w:noWrap/>
            <w:vAlign w:val="center"/>
            <w:hideMark/>
          </w:tcPr>
          <w:p w14:paraId="7BBBD7E1" w14:textId="09A13460"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5754E18F"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27DD9579" w14:textId="77777777" w:rsidR="00AE4BA7" w:rsidRPr="005F7E74" w:rsidRDefault="00AE4BA7" w:rsidP="005F7E74">
            <w:pPr>
              <w:spacing w:after="0"/>
              <w:jc w:val="center"/>
              <w:rPr>
                <w:rFonts w:ascii="Verdana" w:hAnsi="Verdana"/>
                <w:sz w:val="20"/>
              </w:rPr>
            </w:pPr>
            <w:r w:rsidRPr="005F7E74">
              <w:rPr>
                <w:rFonts w:ascii="Verdana" w:hAnsi="Verdana"/>
                <w:sz w:val="20"/>
              </w:rPr>
              <w:t>28</w:t>
            </w:r>
          </w:p>
        </w:tc>
        <w:tc>
          <w:tcPr>
            <w:tcW w:w="2557" w:type="dxa"/>
            <w:tcBorders>
              <w:top w:val="nil"/>
              <w:left w:val="nil"/>
              <w:bottom w:val="single" w:sz="4" w:space="0" w:color="auto"/>
              <w:right w:val="single" w:sz="4" w:space="0" w:color="auto"/>
            </w:tcBorders>
            <w:shd w:val="clear" w:color="000000" w:fill="E7E6E6"/>
            <w:vAlign w:val="center"/>
            <w:hideMark/>
          </w:tcPr>
          <w:p w14:paraId="7ABC17FF" w14:textId="4447E0F3" w:rsidR="00AE4BA7" w:rsidRPr="005F7E74" w:rsidRDefault="00AE4BA7" w:rsidP="005F7E74">
            <w:pPr>
              <w:spacing w:after="0"/>
              <w:jc w:val="center"/>
              <w:rPr>
                <w:rFonts w:ascii="Verdana" w:hAnsi="Verdana"/>
                <w:sz w:val="20"/>
              </w:rPr>
            </w:pPr>
            <w:r w:rsidRPr="002C79AF">
              <w:rPr>
                <w:rFonts w:ascii="Verdana" w:hAnsi="Verdana"/>
                <w:sz w:val="20"/>
              </w:rPr>
              <w:t>10/08/2023</w:t>
            </w:r>
          </w:p>
        </w:tc>
        <w:tc>
          <w:tcPr>
            <w:tcW w:w="3118" w:type="dxa"/>
            <w:tcBorders>
              <w:top w:val="nil"/>
              <w:left w:val="nil"/>
              <w:bottom w:val="single" w:sz="4" w:space="0" w:color="auto"/>
              <w:right w:val="single" w:sz="4" w:space="0" w:color="auto"/>
            </w:tcBorders>
            <w:shd w:val="clear" w:color="auto" w:fill="auto"/>
            <w:noWrap/>
            <w:vAlign w:val="center"/>
            <w:hideMark/>
          </w:tcPr>
          <w:p w14:paraId="7B634C31" w14:textId="67EC406B" w:rsidR="00AE4BA7" w:rsidRPr="005F7E74" w:rsidRDefault="00AE4BA7" w:rsidP="005F7E74">
            <w:pPr>
              <w:spacing w:after="0"/>
              <w:jc w:val="center"/>
              <w:rPr>
                <w:rFonts w:ascii="Verdana" w:hAnsi="Verdana"/>
                <w:sz w:val="20"/>
              </w:rPr>
            </w:pPr>
            <w:r w:rsidRPr="002C79AF">
              <w:rPr>
                <w:rFonts w:ascii="Verdana" w:hAnsi="Verdana"/>
                <w:sz w:val="20"/>
              </w:rPr>
              <w:t>3,0303%</w:t>
            </w:r>
          </w:p>
        </w:tc>
        <w:tc>
          <w:tcPr>
            <w:tcW w:w="2122" w:type="dxa"/>
            <w:tcBorders>
              <w:top w:val="nil"/>
              <w:left w:val="nil"/>
              <w:bottom w:val="single" w:sz="4" w:space="0" w:color="auto"/>
              <w:right w:val="single" w:sz="4" w:space="0" w:color="auto"/>
            </w:tcBorders>
            <w:shd w:val="clear" w:color="auto" w:fill="auto"/>
            <w:noWrap/>
            <w:vAlign w:val="center"/>
            <w:hideMark/>
          </w:tcPr>
          <w:p w14:paraId="2B6EDE5A" w14:textId="5480C0CE"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0D9A1A4D"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6E5E13FF" w14:textId="77777777" w:rsidR="00AE4BA7" w:rsidRPr="005F7E74" w:rsidRDefault="00AE4BA7" w:rsidP="005F7E74">
            <w:pPr>
              <w:spacing w:after="0"/>
              <w:jc w:val="center"/>
              <w:rPr>
                <w:rFonts w:ascii="Verdana" w:hAnsi="Verdana"/>
                <w:sz w:val="20"/>
              </w:rPr>
            </w:pPr>
            <w:r w:rsidRPr="005F7E74">
              <w:rPr>
                <w:rFonts w:ascii="Verdana" w:hAnsi="Verdana"/>
                <w:sz w:val="20"/>
              </w:rPr>
              <w:t>29</w:t>
            </w:r>
          </w:p>
        </w:tc>
        <w:tc>
          <w:tcPr>
            <w:tcW w:w="2557" w:type="dxa"/>
            <w:tcBorders>
              <w:top w:val="nil"/>
              <w:left w:val="nil"/>
              <w:bottom w:val="single" w:sz="4" w:space="0" w:color="auto"/>
              <w:right w:val="single" w:sz="4" w:space="0" w:color="auto"/>
            </w:tcBorders>
            <w:shd w:val="clear" w:color="000000" w:fill="E7E6E6"/>
            <w:vAlign w:val="center"/>
            <w:hideMark/>
          </w:tcPr>
          <w:p w14:paraId="2A3210CE" w14:textId="7F0730B2" w:rsidR="00AE4BA7" w:rsidRPr="005F7E74" w:rsidRDefault="00AE4BA7" w:rsidP="005F7E74">
            <w:pPr>
              <w:spacing w:after="0"/>
              <w:jc w:val="center"/>
              <w:rPr>
                <w:rFonts w:ascii="Verdana" w:hAnsi="Verdana"/>
                <w:sz w:val="20"/>
              </w:rPr>
            </w:pPr>
            <w:r w:rsidRPr="002C79AF">
              <w:rPr>
                <w:rFonts w:ascii="Verdana" w:hAnsi="Verdana"/>
                <w:sz w:val="20"/>
              </w:rPr>
              <w:t>11/09/2023</w:t>
            </w:r>
          </w:p>
        </w:tc>
        <w:tc>
          <w:tcPr>
            <w:tcW w:w="3118" w:type="dxa"/>
            <w:tcBorders>
              <w:top w:val="nil"/>
              <w:left w:val="nil"/>
              <w:bottom w:val="single" w:sz="4" w:space="0" w:color="auto"/>
              <w:right w:val="single" w:sz="4" w:space="0" w:color="auto"/>
            </w:tcBorders>
            <w:shd w:val="clear" w:color="auto" w:fill="auto"/>
            <w:noWrap/>
            <w:vAlign w:val="center"/>
            <w:hideMark/>
          </w:tcPr>
          <w:p w14:paraId="79C59C93" w14:textId="0A4B26EE" w:rsidR="00AE4BA7" w:rsidRPr="005F7E74" w:rsidRDefault="00AE4BA7" w:rsidP="005F7E74">
            <w:pPr>
              <w:spacing w:after="0"/>
              <w:jc w:val="center"/>
              <w:rPr>
                <w:rFonts w:ascii="Verdana" w:hAnsi="Verdana"/>
                <w:sz w:val="20"/>
              </w:rPr>
            </w:pPr>
            <w:r w:rsidRPr="002C79AF">
              <w:rPr>
                <w:rFonts w:ascii="Verdana" w:hAnsi="Verdana"/>
                <w:sz w:val="20"/>
              </w:rPr>
              <w:t>3,1250%</w:t>
            </w:r>
          </w:p>
        </w:tc>
        <w:tc>
          <w:tcPr>
            <w:tcW w:w="2122" w:type="dxa"/>
            <w:tcBorders>
              <w:top w:val="nil"/>
              <w:left w:val="nil"/>
              <w:bottom w:val="single" w:sz="4" w:space="0" w:color="auto"/>
              <w:right w:val="single" w:sz="4" w:space="0" w:color="auto"/>
            </w:tcBorders>
            <w:shd w:val="clear" w:color="auto" w:fill="auto"/>
            <w:noWrap/>
            <w:vAlign w:val="center"/>
            <w:hideMark/>
          </w:tcPr>
          <w:p w14:paraId="2D14AF69" w14:textId="0CA130AA"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2382FADC"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6BEFB690" w14:textId="77777777" w:rsidR="00AE4BA7" w:rsidRPr="005F7E74" w:rsidRDefault="00AE4BA7" w:rsidP="005F7E74">
            <w:pPr>
              <w:spacing w:after="0"/>
              <w:jc w:val="center"/>
              <w:rPr>
                <w:rFonts w:ascii="Verdana" w:hAnsi="Verdana"/>
                <w:sz w:val="20"/>
              </w:rPr>
            </w:pPr>
            <w:r w:rsidRPr="005F7E74">
              <w:rPr>
                <w:rFonts w:ascii="Verdana" w:hAnsi="Verdana"/>
                <w:sz w:val="20"/>
              </w:rPr>
              <w:t>30</w:t>
            </w:r>
          </w:p>
        </w:tc>
        <w:tc>
          <w:tcPr>
            <w:tcW w:w="2557" w:type="dxa"/>
            <w:tcBorders>
              <w:top w:val="nil"/>
              <w:left w:val="nil"/>
              <w:bottom w:val="single" w:sz="4" w:space="0" w:color="auto"/>
              <w:right w:val="single" w:sz="4" w:space="0" w:color="auto"/>
            </w:tcBorders>
            <w:shd w:val="clear" w:color="000000" w:fill="E7E6E6"/>
            <w:vAlign w:val="center"/>
            <w:hideMark/>
          </w:tcPr>
          <w:p w14:paraId="663BB429" w14:textId="0AA9FE33" w:rsidR="00AE4BA7" w:rsidRPr="005F7E74" w:rsidRDefault="00AE4BA7" w:rsidP="005F7E74">
            <w:pPr>
              <w:spacing w:after="0"/>
              <w:jc w:val="center"/>
              <w:rPr>
                <w:rFonts w:ascii="Verdana" w:hAnsi="Verdana"/>
                <w:sz w:val="20"/>
              </w:rPr>
            </w:pPr>
            <w:r w:rsidRPr="002C79AF">
              <w:rPr>
                <w:rFonts w:ascii="Verdana" w:hAnsi="Verdana"/>
                <w:sz w:val="20"/>
              </w:rPr>
              <w:t>10/10/2023</w:t>
            </w:r>
          </w:p>
        </w:tc>
        <w:tc>
          <w:tcPr>
            <w:tcW w:w="3118" w:type="dxa"/>
            <w:tcBorders>
              <w:top w:val="nil"/>
              <w:left w:val="nil"/>
              <w:bottom w:val="single" w:sz="4" w:space="0" w:color="auto"/>
              <w:right w:val="single" w:sz="4" w:space="0" w:color="auto"/>
            </w:tcBorders>
            <w:shd w:val="clear" w:color="auto" w:fill="auto"/>
            <w:noWrap/>
            <w:vAlign w:val="center"/>
            <w:hideMark/>
          </w:tcPr>
          <w:p w14:paraId="6C0B23FA" w14:textId="1B3C6D93" w:rsidR="00AE4BA7" w:rsidRPr="005F7E74" w:rsidRDefault="00AE4BA7" w:rsidP="005F7E74">
            <w:pPr>
              <w:spacing w:after="0"/>
              <w:jc w:val="center"/>
              <w:rPr>
                <w:rFonts w:ascii="Verdana" w:hAnsi="Verdana"/>
                <w:sz w:val="20"/>
              </w:rPr>
            </w:pPr>
            <w:r w:rsidRPr="002C79AF">
              <w:rPr>
                <w:rFonts w:ascii="Verdana" w:hAnsi="Verdana"/>
                <w:sz w:val="20"/>
              </w:rPr>
              <w:t>3,2258%</w:t>
            </w:r>
          </w:p>
        </w:tc>
        <w:tc>
          <w:tcPr>
            <w:tcW w:w="2122" w:type="dxa"/>
            <w:tcBorders>
              <w:top w:val="nil"/>
              <w:left w:val="nil"/>
              <w:bottom w:val="single" w:sz="4" w:space="0" w:color="auto"/>
              <w:right w:val="single" w:sz="4" w:space="0" w:color="auto"/>
            </w:tcBorders>
            <w:shd w:val="clear" w:color="auto" w:fill="auto"/>
            <w:noWrap/>
            <w:vAlign w:val="center"/>
            <w:hideMark/>
          </w:tcPr>
          <w:p w14:paraId="02702689" w14:textId="179A0919"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402F4806"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72DEA064" w14:textId="77777777" w:rsidR="00AE4BA7" w:rsidRPr="005F7E74" w:rsidRDefault="00AE4BA7" w:rsidP="005F7E74">
            <w:pPr>
              <w:spacing w:after="0"/>
              <w:jc w:val="center"/>
              <w:rPr>
                <w:rFonts w:ascii="Verdana" w:hAnsi="Verdana"/>
                <w:sz w:val="20"/>
              </w:rPr>
            </w:pPr>
            <w:r w:rsidRPr="005F7E74">
              <w:rPr>
                <w:rFonts w:ascii="Verdana" w:hAnsi="Verdana"/>
                <w:sz w:val="20"/>
              </w:rPr>
              <w:t>31</w:t>
            </w:r>
          </w:p>
        </w:tc>
        <w:tc>
          <w:tcPr>
            <w:tcW w:w="2557" w:type="dxa"/>
            <w:tcBorders>
              <w:top w:val="nil"/>
              <w:left w:val="nil"/>
              <w:bottom w:val="single" w:sz="4" w:space="0" w:color="auto"/>
              <w:right w:val="single" w:sz="4" w:space="0" w:color="auto"/>
            </w:tcBorders>
            <w:shd w:val="clear" w:color="000000" w:fill="E7E6E6"/>
            <w:vAlign w:val="center"/>
            <w:hideMark/>
          </w:tcPr>
          <w:p w14:paraId="61BBFE55" w14:textId="78E7953E" w:rsidR="00AE4BA7" w:rsidRPr="005F7E74" w:rsidRDefault="00AE4BA7" w:rsidP="005F7E74">
            <w:pPr>
              <w:spacing w:after="0"/>
              <w:jc w:val="center"/>
              <w:rPr>
                <w:rFonts w:ascii="Verdana" w:hAnsi="Verdana"/>
                <w:sz w:val="20"/>
              </w:rPr>
            </w:pPr>
            <w:r w:rsidRPr="002C79AF">
              <w:rPr>
                <w:rFonts w:ascii="Verdana" w:hAnsi="Verdana"/>
                <w:sz w:val="20"/>
              </w:rPr>
              <w:t>10/11/2023</w:t>
            </w:r>
          </w:p>
        </w:tc>
        <w:tc>
          <w:tcPr>
            <w:tcW w:w="3118" w:type="dxa"/>
            <w:tcBorders>
              <w:top w:val="nil"/>
              <w:left w:val="nil"/>
              <w:bottom w:val="single" w:sz="4" w:space="0" w:color="auto"/>
              <w:right w:val="single" w:sz="4" w:space="0" w:color="auto"/>
            </w:tcBorders>
            <w:shd w:val="clear" w:color="auto" w:fill="auto"/>
            <w:noWrap/>
            <w:vAlign w:val="center"/>
            <w:hideMark/>
          </w:tcPr>
          <w:p w14:paraId="4C36A9B8" w14:textId="13DBC515" w:rsidR="00AE4BA7" w:rsidRPr="005F7E74" w:rsidRDefault="00AE4BA7" w:rsidP="005F7E74">
            <w:pPr>
              <w:spacing w:after="0"/>
              <w:jc w:val="center"/>
              <w:rPr>
                <w:rFonts w:ascii="Verdana" w:hAnsi="Verdana"/>
                <w:sz w:val="20"/>
              </w:rPr>
            </w:pPr>
            <w:r w:rsidRPr="002C79AF">
              <w:rPr>
                <w:rFonts w:ascii="Verdana" w:hAnsi="Verdana"/>
                <w:sz w:val="20"/>
              </w:rPr>
              <w:t>3,3333%</w:t>
            </w:r>
          </w:p>
        </w:tc>
        <w:tc>
          <w:tcPr>
            <w:tcW w:w="2122" w:type="dxa"/>
            <w:tcBorders>
              <w:top w:val="nil"/>
              <w:left w:val="nil"/>
              <w:bottom w:val="single" w:sz="4" w:space="0" w:color="auto"/>
              <w:right w:val="single" w:sz="4" w:space="0" w:color="auto"/>
            </w:tcBorders>
            <w:shd w:val="clear" w:color="auto" w:fill="auto"/>
            <w:noWrap/>
            <w:vAlign w:val="center"/>
            <w:hideMark/>
          </w:tcPr>
          <w:p w14:paraId="6819C88A" w14:textId="482B052E"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69AA0370"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70EAEB9D" w14:textId="77777777" w:rsidR="00AE4BA7" w:rsidRPr="005F7E74" w:rsidRDefault="00AE4BA7" w:rsidP="005F7E74">
            <w:pPr>
              <w:spacing w:after="0"/>
              <w:jc w:val="center"/>
              <w:rPr>
                <w:rFonts w:ascii="Verdana" w:hAnsi="Verdana"/>
                <w:sz w:val="20"/>
              </w:rPr>
            </w:pPr>
            <w:r w:rsidRPr="005F7E74">
              <w:rPr>
                <w:rFonts w:ascii="Verdana" w:hAnsi="Verdana"/>
                <w:sz w:val="20"/>
              </w:rPr>
              <w:t>32</w:t>
            </w:r>
          </w:p>
        </w:tc>
        <w:tc>
          <w:tcPr>
            <w:tcW w:w="2557" w:type="dxa"/>
            <w:tcBorders>
              <w:top w:val="nil"/>
              <w:left w:val="nil"/>
              <w:bottom w:val="single" w:sz="4" w:space="0" w:color="auto"/>
              <w:right w:val="single" w:sz="4" w:space="0" w:color="auto"/>
            </w:tcBorders>
            <w:shd w:val="clear" w:color="000000" w:fill="E7E6E6"/>
            <w:vAlign w:val="center"/>
            <w:hideMark/>
          </w:tcPr>
          <w:p w14:paraId="7F5DD347" w14:textId="7F2D08FE" w:rsidR="00AE4BA7" w:rsidRPr="005F7E74" w:rsidRDefault="00AE4BA7" w:rsidP="005F7E74">
            <w:pPr>
              <w:spacing w:after="0"/>
              <w:jc w:val="center"/>
              <w:rPr>
                <w:rFonts w:ascii="Verdana" w:hAnsi="Verdana"/>
                <w:sz w:val="20"/>
              </w:rPr>
            </w:pPr>
            <w:r w:rsidRPr="002C79AF">
              <w:rPr>
                <w:rFonts w:ascii="Verdana" w:hAnsi="Verdana"/>
                <w:sz w:val="20"/>
              </w:rPr>
              <w:t>11/12/2023</w:t>
            </w:r>
          </w:p>
        </w:tc>
        <w:tc>
          <w:tcPr>
            <w:tcW w:w="3118" w:type="dxa"/>
            <w:tcBorders>
              <w:top w:val="nil"/>
              <w:left w:val="nil"/>
              <w:bottom w:val="single" w:sz="4" w:space="0" w:color="auto"/>
              <w:right w:val="single" w:sz="4" w:space="0" w:color="auto"/>
            </w:tcBorders>
            <w:shd w:val="clear" w:color="auto" w:fill="auto"/>
            <w:noWrap/>
            <w:vAlign w:val="center"/>
            <w:hideMark/>
          </w:tcPr>
          <w:p w14:paraId="267B7540" w14:textId="785C6CAD" w:rsidR="00AE4BA7" w:rsidRPr="005F7E74" w:rsidRDefault="00AE4BA7" w:rsidP="005F7E74">
            <w:pPr>
              <w:spacing w:after="0"/>
              <w:jc w:val="center"/>
              <w:rPr>
                <w:rFonts w:ascii="Verdana" w:hAnsi="Verdana"/>
                <w:sz w:val="20"/>
              </w:rPr>
            </w:pPr>
            <w:r w:rsidRPr="002C79AF">
              <w:rPr>
                <w:rFonts w:ascii="Verdana" w:hAnsi="Verdana"/>
                <w:sz w:val="20"/>
              </w:rPr>
              <w:t>3,4483%</w:t>
            </w:r>
          </w:p>
        </w:tc>
        <w:tc>
          <w:tcPr>
            <w:tcW w:w="2122" w:type="dxa"/>
            <w:tcBorders>
              <w:top w:val="nil"/>
              <w:left w:val="nil"/>
              <w:bottom w:val="single" w:sz="4" w:space="0" w:color="auto"/>
              <w:right w:val="single" w:sz="4" w:space="0" w:color="auto"/>
            </w:tcBorders>
            <w:shd w:val="clear" w:color="auto" w:fill="auto"/>
            <w:noWrap/>
            <w:vAlign w:val="center"/>
            <w:hideMark/>
          </w:tcPr>
          <w:p w14:paraId="694DD324" w14:textId="4E0359EB"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2D40290D"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3A52C717" w14:textId="77777777" w:rsidR="00AE4BA7" w:rsidRPr="005F7E74" w:rsidRDefault="00AE4BA7" w:rsidP="005F7E74">
            <w:pPr>
              <w:spacing w:after="0"/>
              <w:jc w:val="center"/>
              <w:rPr>
                <w:rFonts w:ascii="Verdana" w:hAnsi="Verdana"/>
                <w:sz w:val="20"/>
              </w:rPr>
            </w:pPr>
            <w:r w:rsidRPr="005F7E74">
              <w:rPr>
                <w:rFonts w:ascii="Verdana" w:hAnsi="Verdana"/>
                <w:sz w:val="20"/>
              </w:rPr>
              <w:t>33</w:t>
            </w:r>
          </w:p>
        </w:tc>
        <w:tc>
          <w:tcPr>
            <w:tcW w:w="2557" w:type="dxa"/>
            <w:tcBorders>
              <w:top w:val="nil"/>
              <w:left w:val="nil"/>
              <w:bottom w:val="single" w:sz="4" w:space="0" w:color="auto"/>
              <w:right w:val="single" w:sz="4" w:space="0" w:color="auto"/>
            </w:tcBorders>
            <w:shd w:val="clear" w:color="000000" w:fill="E7E6E6"/>
            <w:vAlign w:val="center"/>
            <w:hideMark/>
          </w:tcPr>
          <w:p w14:paraId="14AC8A4F" w14:textId="3C1F4BD0" w:rsidR="00AE4BA7" w:rsidRPr="005F7E74" w:rsidRDefault="00AE4BA7" w:rsidP="005F7E74">
            <w:pPr>
              <w:spacing w:after="0"/>
              <w:jc w:val="center"/>
              <w:rPr>
                <w:rFonts w:ascii="Verdana" w:hAnsi="Verdana"/>
                <w:sz w:val="20"/>
              </w:rPr>
            </w:pPr>
            <w:r w:rsidRPr="002C79AF">
              <w:rPr>
                <w:rFonts w:ascii="Verdana" w:hAnsi="Verdana"/>
                <w:sz w:val="20"/>
              </w:rPr>
              <w:t>10/01/2024</w:t>
            </w:r>
          </w:p>
        </w:tc>
        <w:tc>
          <w:tcPr>
            <w:tcW w:w="3118" w:type="dxa"/>
            <w:tcBorders>
              <w:top w:val="nil"/>
              <w:left w:val="nil"/>
              <w:bottom w:val="single" w:sz="4" w:space="0" w:color="auto"/>
              <w:right w:val="single" w:sz="4" w:space="0" w:color="auto"/>
            </w:tcBorders>
            <w:shd w:val="clear" w:color="auto" w:fill="auto"/>
            <w:noWrap/>
            <w:vAlign w:val="center"/>
            <w:hideMark/>
          </w:tcPr>
          <w:p w14:paraId="2DF607F0" w14:textId="28F1C258" w:rsidR="00AE4BA7" w:rsidRPr="005F7E74" w:rsidRDefault="00AE4BA7" w:rsidP="005F7E74">
            <w:pPr>
              <w:spacing w:after="0"/>
              <w:jc w:val="center"/>
              <w:rPr>
                <w:rFonts w:ascii="Verdana" w:hAnsi="Verdana"/>
                <w:sz w:val="20"/>
              </w:rPr>
            </w:pPr>
            <w:r w:rsidRPr="002C79AF">
              <w:rPr>
                <w:rFonts w:ascii="Verdana" w:hAnsi="Verdana"/>
                <w:sz w:val="20"/>
              </w:rPr>
              <w:t>3,5714%</w:t>
            </w:r>
          </w:p>
        </w:tc>
        <w:tc>
          <w:tcPr>
            <w:tcW w:w="2122" w:type="dxa"/>
            <w:tcBorders>
              <w:top w:val="nil"/>
              <w:left w:val="nil"/>
              <w:bottom w:val="single" w:sz="4" w:space="0" w:color="auto"/>
              <w:right w:val="single" w:sz="4" w:space="0" w:color="auto"/>
            </w:tcBorders>
            <w:shd w:val="clear" w:color="auto" w:fill="auto"/>
            <w:noWrap/>
            <w:vAlign w:val="center"/>
            <w:hideMark/>
          </w:tcPr>
          <w:p w14:paraId="529B5CB3" w14:textId="33A36466"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5824D728"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1173B264" w14:textId="77777777" w:rsidR="00AE4BA7" w:rsidRPr="005F7E74" w:rsidRDefault="00AE4BA7" w:rsidP="005F7E74">
            <w:pPr>
              <w:spacing w:after="0"/>
              <w:jc w:val="center"/>
              <w:rPr>
                <w:rFonts w:ascii="Verdana" w:hAnsi="Verdana"/>
                <w:sz w:val="20"/>
              </w:rPr>
            </w:pPr>
            <w:r w:rsidRPr="005F7E74">
              <w:rPr>
                <w:rFonts w:ascii="Verdana" w:hAnsi="Verdana"/>
                <w:sz w:val="20"/>
              </w:rPr>
              <w:t>34</w:t>
            </w:r>
          </w:p>
        </w:tc>
        <w:tc>
          <w:tcPr>
            <w:tcW w:w="2557" w:type="dxa"/>
            <w:tcBorders>
              <w:top w:val="nil"/>
              <w:left w:val="nil"/>
              <w:bottom w:val="single" w:sz="4" w:space="0" w:color="auto"/>
              <w:right w:val="single" w:sz="4" w:space="0" w:color="auto"/>
            </w:tcBorders>
            <w:shd w:val="clear" w:color="000000" w:fill="E7E6E6"/>
            <w:vAlign w:val="center"/>
            <w:hideMark/>
          </w:tcPr>
          <w:p w14:paraId="1E8F5190" w14:textId="6B0845A0" w:rsidR="00AE4BA7" w:rsidRPr="005F7E74" w:rsidRDefault="00AE4BA7" w:rsidP="005F7E74">
            <w:pPr>
              <w:spacing w:after="0"/>
              <w:jc w:val="center"/>
              <w:rPr>
                <w:rFonts w:ascii="Verdana" w:hAnsi="Verdana"/>
                <w:sz w:val="20"/>
              </w:rPr>
            </w:pPr>
            <w:r w:rsidRPr="002C79AF">
              <w:rPr>
                <w:rFonts w:ascii="Verdana" w:hAnsi="Verdana"/>
                <w:sz w:val="20"/>
              </w:rPr>
              <w:t>14/02/2024</w:t>
            </w:r>
          </w:p>
        </w:tc>
        <w:tc>
          <w:tcPr>
            <w:tcW w:w="3118" w:type="dxa"/>
            <w:tcBorders>
              <w:top w:val="nil"/>
              <w:left w:val="nil"/>
              <w:bottom w:val="single" w:sz="4" w:space="0" w:color="auto"/>
              <w:right w:val="single" w:sz="4" w:space="0" w:color="auto"/>
            </w:tcBorders>
            <w:shd w:val="clear" w:color="auto" w:fill="auto"/>
            <w:noWrap/>
            <w:vAlign w:val="center"/>
            <w:hideMark/>
          </w:tcPr>
          <w:p w14:paraId="4E1FA5A4" w14:textId="33ADBE6B" w:rsidR="00AE4BA7" w:rsidRPr="005F7E74" w:rsidRDefault="00AE4BA7" w:rsidP="005F7E74">
            <w:pPr>
              <w:spacing w:after="0"/>
              <w:jc w:val="center"/>
              <w:rPr>
                <w:rFonts w:ascii="Verdana" w:hAnsi="Verdana"/>
                <w:sz w:val="20"/>
              </w:rPr>
            </w:pPr>
            <w:r w:rsidRPr="002C79AF">
              <w:rPr>
                <w:rFonts w:ascii="Verdana" w:hAnsi="Verdana"/>
                <w:sz w:val="20"/>
              </w:rPr>
              <w:t>3,7037%</w:t>
            </w:r>
          </w:p>
        </w:tc>
        <w:tc>
          <w:tcPr>
            <w:tcW w:w="2122" w:type="dxa"/>
            <w:tcBorders>
              <w:top w:val="nil"/>
              <w:left w:val="nil"/>
              <w:bottom w:val="single" w:sz="4" w:space="0" w:color="auto"/>
              <w:right w:val="single" w:sz="4" w:space="0" w:color="auto"/>
            </w:tcBorders>
            <w:shd w:val="clear" w:color="auto" w:fill="auto"/>
            <w:noWrap/>
            <w:vAlign w:val="center"/>
            <w:hideMark/>
          </w:tcPr>
          <w:p w14:paraId="2F227665" w14:textId="2700D056"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7EFD1893"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185F0AE7" w14:textId="77777777" w:rsidR="00AE4BA7" w:rsidRPr="005F7E74" w:rsidRDefault="00AE4BA7" w:rsidP="005F7E74">
            <w:pPr>
              <w:spacing w:after="0"/>
              <w:jc w:val="center"/>
              <w:rPr>
                <w:rFonts w:ascii="Verdana" w:hAnsi="Verdana"/>
                <w:sz w:val="20"/>
              </w:rPr>
            </w:pPr>
            <w:r w:rsidRPr="005F7E74">
              <w:rPr>
                <w:rFonts w:ascii="Verdana" w:hAnsi="Verdana"/>
                <w:sz w:val="20"/>
              </w:rPr>
              <w:t>35</w:t>
            </w:r>
          </w:p>
        </w:tc>
        <w:tc>
          <w:tcPr>
            <w:tcW w:w="2557" w:type="dxa"/>
            <w:tcBorders>
              <w:top w:val="nil"/>
              <w:left w:val="nil"/>
              <w:bottom w:val="single" w:sz="4" w:space="0" w:color="auto"/>
              <w:right w:val="single" w:sz="4" w:space="0" w:color="auto"/>
            </w:tcBorders>
            <w:shd w:val="clear" w:color="000000" w:fill="E7E6E6"/>
            <w:vAlign w:val="center"/>
            <w:hideMark/>
          </w:tcPr>
          <w:p w14:paraId="1131EC94" w14:textId="6FAB5F1C" w:rsidR="00AE4BA7" w:rsidRPr="005F7E74" w:rsidRDefault="00AE4BA7" w:rsidP="005F7E74">
            <w:pPr>
              <w:spacing w:after="0"/>
              <w:jc w:val="center"/>
              <w:rPr>
                <w:rFonts w:ascii="Verdana" w:hAnsi="Verdana"/>
                <w:sz w:val="20"/>
              </w:rPr>
            </w:pPr>
            <w:r w:rsidRPr="002C79AF">
              <w:rPr>
                <w:rFonts w:ascii="Verdana" w:hAnsi="Verdana"/>
                <w:sz w:val="20"/>
              </w:rPr>
              <w:t>11/03/2024</w:t>
            </w:r>
          </w:p>
        </w:tc>
        <w:tc>
          <w:tcPr>
            <w:tcW w:w="3118" w:type="dxa"/>
            <w:tcBorders>
              <w:top w:val="nil"/>
              <w:left w:val="nil"/>
              <w:bottom w:val="single" w:sz="4" w:space="0" w:color="auto"/>
              <w:right w:val="single" w:sz="4" w:space="0" w:color="auto"/>
            </w:tcBorders>
            <w:shd w:val="clear" w:color="auto" w:fill="auto"/>
            <w:noWrap/>
            <w:vAlign w:val="center"/>
            <w:hideMark/>
          </w:tcPr>
          <w:p w14:paraId="15119421" w14:textId="0EA7B2E4" w:rsidR="00AE4BA7" w:rsidRPr="005F7E74" w:rsidRDefault="00AE4BA7" w:rsidP="005F7E74">
            <w:pPr>
              <w:spacing w:after="0"/>
              <w:jc w:val="center"/>
              <w:rPr>
                <w:rFonts w:ascii="Verdana" w:hAnsi="Verdana"/>
                <w:sz w:val="20"/>
              </w:rPr>
            </w:pPr>
            <w:r w:rsidRPr="002C79AF">
              <w:rPr>
                <w:rFonts w:ascii="Verdana" w:hAnsi="Verdana"/>
                <w:sz w:val="20"/>
              </w:rPr>
              <w:t>3,8462%</w:t>
            </w:r>
          </w:p>
        </w:tc>
        <w:tc>
          <w:tcPr>
            <w:tcW w:w="2122" w:type="dxa"/>
            <w:tcBorders>
              <w:top w:val="nil"/>
              <w:left w:val="nil"/>
              <w:bottom w:val="single" w:sz="4" w:space="0" w:color="auto"/>
              <w:right w:val="single" w:sz="4" w:space="0" w:color="auto"/>
            </w:tcBorders>
            <w:shd w:val="clear" w:color="auto" w:fill="auto"/>
            <w:noWrap/>
            <w:vAlign w:val="center"/>
            <w:hideMark/>
          </w:tcPr>
          <w:p w14:paraId="5E6C621F" w14:textId="287B5FFD"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22813214"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4EA4AD06" w14:textId="77777777" w:rsidR="00AE4BA7" w:rsidRPr="005F7E74" w:rsidRDefault="00AE4BA7" w:rsidP="005F7E74">
            <w:pPr>
              <w:spacing w:after="0"/>
              <w:jc w:val="center"/>
              <w:rPr>
                <w:rFonts w:ascii="Verdana" w:hAnsi="Verdana"/>
                <w:sz w:val="20"/>
              </w:rPr>
            </w:pPr>
            <w:r w:rsidRPr="005F7E74">
              <w:rPr>
                <w:rFonts w:ascii="Verdana" w:hAnsi="Verdana"/>
                <w:sz w:val="20"/>
              </w:rPr>
              <w:t>36</w:t>
            </w:r>
          </w:p>
        </w:tc>
        <w:tc>
          <w:tcPr>
            <w:tcW w:w="2557" w:type="dxa"/>
            <w:tcBorders>
              <w:top w:val="nil"/>
              <w:left w:val="nil"/>
              <w:bottom w:val="single" w:sz="4" w:space="0" w:color="auto"/>
              <w:right w:val="single" w:sz="4" w:space="0" w:color="auto"/>
            </w:tcBorders>
            <w:shd w:val="clear" w:color="000000" w:fill="E7E6E6"/>
            <w:vAlign w:val="center"/>
            <w:hideMark/>
          </w:tcPr>
          <w:p w14:paraId="1E8E8F21" w14:textId="26429BF4" w:rsidR="00AE4BA7" w:rsidRPr="005F7E74" w:rsidRDefault="00AE4BA7" w:rsidP="005F7E74">
            <w:pPr>
              <w:spacing w:after="0"/>
              <w:jc w:val="center"/>
              <w:rPr>
                <w:rFonts w:ascii="Verdana" w:hAnsi="Verdana"/>
                <w:sz w:val="20"/>
              </w:rPr>
            </w:pPr>
            <w:r w:rsidRPr="002C79AF">
              <w:rPr>
                <w:rFonts w:ascii="Verdana" w:hAnsi="Verdana"/>
                <w:sz w:val="20"/>
              </w:rPr>
              <w:t>10/04/2024</w:t>
            </w:r>
          </w:p>
        </w:tc>
        <w:tc>
          <w:tcPr>
            <w:tcW w:w="3118" w:type="dxa"/>
            <w:tcBorders>
              <w:top w:val="nil"/>
              <w:left w:val="nil"/>
              <w:bottom w:val="single" w:sz="4" w:space="0" w:color="auto"/>
              <w:right w:val="single" w:sz="4" w:space="0" w:color="auto"/>
            </w:tcBorders>
            <w:shd w:val="clear" w:color="auto" w:fill="auto"/>
            <w:noWrap/>
            <w:vAlign w:val="center"/>
            <w:hideMark/>
          </w:tcPr>
          <w:p w14:paraId="022FC93C" w14:textId="52A5AC09" w:rsidR="00AE4BA7" w:rsidRPr="005F7E74" w:rsidRDefault="00AE4BA7" w:rsidP="005F7E74">
            <w:pPr>
              <w:spacing w:after="0"/>
              <w:jc w:val="center"/>
              <w:rPr>
                <w:rFonts w:ascii="Verdana" w:hAnsi="Verdana"/>
                <w:sz w:val="20"/>
              </w:rPr>
            </w:pPr>
            <w:r w:rsidRPr="002C79AF">
              <w:rPr>
                <w:rFonts w:ascii="Verdana" w:hAnsi="Verdana"/>
                <w:sz w:val="20"/>
              </w:rPr>
              <w:t>4,0000%</w:t>
            </w:r>
          </w:p>
        </w:tc>
        <w:tc>
          <w:tcPr>
            <w:tcW w:w="2122" w:type="dxa"/>
            <w:tcBorders>
              <w:top w:val="nil"/>
              <w:left w:val="nil"/>
              <w:bottom w:val="single" w:sz="4" w:space="0" w:color="auto"/>
              <w:right w:val="single" w:sz="4" w:space="0" w:color="auto"/>
            </w:tcBorders>
            <w:shd w:val="clear" w:color="auto" w:fill="auto"/>
            <w:noWrap/>
            <w:vAlign w:val="center"/>
            <w:hideMark/>
          </w:tcPr>
          <w:p w14:paraId="7E47C5EE" w14:textId="3C7091C8"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4A80245B"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516AE1FC" w14:textId="77777777" w:rsidR="00AE4BA7" w:rsidRPr="005F7E74" w:rsidRDefault="00AE4BA7" w:rsidP="005F7E74">
            <w:pPr>
              <w:spacing w:after="0"/>
              <w:jc w:val="center"/>
              <w:rPr>
                <w:rFonts w:ascii="Verdana" w:hAnsi="Verdana"/>
                <w:sz w:val="20"/>
              </w:rPr>
            </w:pPr>
            <w:r w:rsidRPr="005F7E74">
              <w:rPr>
                <w:rFonts w:ascii="Verdana" w:hAnsi="Verdana"/>
                <w:sz w:val="20"/>
              </w:rPr>
              <w:t>37</w:t>
            </w:r>
          </w:p>
        </w:tc>
        <w:tc>
          <w:tcPr>
            <w:tcW w:w="2557" w:type="dxa"/>
            <w:tcBorders>
              <w:top w:val="nil"/>
              <w:left w:val="nil"/>
              <w:bottom w:val="single" w:sz="4" w:space="0" w:color="auto"/>
              <w:right w:val="single" w:sz="4" w:space="0" w:color="auto"/>
            </w:tcBorders>
            <w:shd w:val="clear" w:color="000000" w:fill="E7E6E6"/>
            <w:vAlign w:val="center"/>
            <w:hideMark/>
          </w:tcPr>
          <w:p w14:paraId="0C6C6DA5" w14:textId="19969927" w:rsidR="00AE4BA7" w:rsidRPr="005F7E74" w:rsidRDefault="00AE4BA7" w:rsidP="005F7E74">
            <w:pPr>
              <w:spacing w:after="0"/>
              <w:jc w:val="center"/>
              <w:rPr>
                <w:rFonts w:ascii="Verdana" w:hAnsi="Verdana"/>
                <w:sz w:val="20"/>
              </w:rPr>
            </w:pPr>
            <w:r w:rsidRPr="002C79AF">
              <w:rPr>
                <w:rFonts w:ascii="Verdana" w:hAnsi="Verdana"/>
                <w:sz w:val="20"/>
              </w:rPr>
              <w:t>10/05/2024</w:t>
            </w:r>
          </w:p>
        </w:tc>
        <w:tc>
          <w:tcPr>
            <w:tcW w:w="3118" w:type="dxa"/>
            <w:tcBorders>
              <w:top w:val="nil"/>
              <w:left w:val="nil"/>
              <w:bottom w:val="single" w:sz="4" w:space="0" w:color="auto"/>
              <w:right w:val="single" w:sz="4" w:space="0" w:color="auto"/>
            </w:tcBorders>
            <w:shd w:val="clear" w:color="auto" w:fill="auto"/>
            <w:noWrap/>
            <w:vAlign w:val="center"/>
            <w:hideMark/>
          </w:tcPr>
          <w:p w14:paraId="292FE982" w14:textId="01BE9332" w:rsidR="00AE4BA7" w:rsidRPr="005F7E74" w:rsidRDefault="00AE4BA7" w:rsidP="005F7E74">
            <w:pPr>
              <w:spacing w:after="0"/>
              <w:jc w:val="center"/>
              <w:rPr>
                <w:rFonts w:ascii="Verdana" w:hAnsi="Verdana"/>
                <w:sz w:val="20"/>
              </w:rPr>
            </w:pPr>
            <w:r w:rsidRPr="002C79AF">
              <w:rPr>
                <w:rFonts w:ascii="Verdana" w:hAnsi="Verdana"/>
                <w:sz w:val="20"/>
              </w:rPr>
              <w:t>4,1667%</w:t>
            </w:r>
          </w:p>
        </w:tc>
        <w:tc>
          <w:tcPr>
            <w:tcW w:w="2122" w:type="dxa"/>
            <w:tcBorders>
              <w:top w:val="nil"/>
              <w:left w:val="nil"/>
              <w:bottom w:val="single" w:sz="4" w:space="0" w:color="auto"/>
              <w:right w:val="single" w:sz="4" w:space="0" w:color="auto"/>
            </w:tcBorders>
            <w:shd w:val="clear" w:color="auto" w:fill="auto"/>
            <w:noWrap/>
            <w:vAlign w:val="center"/>
            <w:hideMark/>
          </w:tcPr>
          <w:p w14:paraId="2E1DDBA5" w14:textId="5304566B"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1934B106"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30FF819D" w14:textId="77777777" w:rsidR="00AE4BA7" w:rsidRPr="005F7E74" w:rsidRDefault="00AE4BA7" w:rsidP="005F7E74">
            <w:pPr>
              <w:spacing w:after="0"/>
              <w:jc w:val="center"/>
              <w:rPr>
                <w:rFonts w:ascii="Verdana" w:hAnsi="Verdana"/>
                <w:sz w:val="20"/>
              </w:rPr>
            </w:pPr>
            <w:r w:rsidRPr="005F7E74">
              <w:rPr>
                <w:rFonts w:ascii="Verdana" w:hAnsi="Verdana"/>
                <w:sz w:val="20"/>
              </w:rPr>
              <w:t>38</w:t>
            </w:r>
          </w:p>
        </w:tc>
        <w:tc>
          <w:tcPr>
            <w:tcW w:w="2557" w:type="dxa"/>
            <w:tcBorders>
              <w:top w:val="nil"/>
              <w:left w:val="nil"/>
              <w:bottom w:val="single" w:sz="4" w:space="0" w:color="auto"/>
              <w:right w:val="single" w:sz="4" w:space="0" w:color="auto"/>
            </w:tcBorders>
            <w:shd w:val="clear" w:color="000000" w:fill="E7E6E6"/>
            <w:vAlign w:val="center"/>
            <w:hideMark/>
          </w:tcPr>
          <w:p w14:paraId="551C339C" w14:textId="7CD6B031" w:rsidR="00AE4BA7" w:rsidRPr="005F7E74" w:rsidRDefault="00AE4BA7" w:rsidP="005F7E74">
            <w:pPr>
              <w:spacing w:after="0"/>
              <w:jc w:val="center"/>
              <w:rPr>
                <w:rFonts w:ascii="Verdana" w:hAnsi="Verdana"/>
                <w:sz w:val="20"/>
              </w:rPr>
            </w:pPr>
            <w:r w:rsidRPr="002C79AF">
              <w:rPr>
                <w:rFonts w:ascii="Verdana" w:hAnsi="Verdana"/>
                <w:sz w:val="20"/>
              </w:rPr>
              <w:t>10/06/2024</w:t>
            </w:r>
          </w:p>
        </w:tc>
        <w:tc>
          <w:tcPr>
            <w:tcW w:w="3118" w:type="dxa"/>
            <w:tcBorders>
              <w:top w:val="nil"/>
              <w:left w:val="nil"/>
              <w:bottom w:val="single" w:sz="4" w:space="0" w:color="auto"/>
              <w:right w:val="single" w:sz="4" w:space="0" w:color="auto"/>
            </w:tcBorders>
            <w:shd w:val="clear" w:color="auto" w:fill="auto"/>
            <w:noWrap/>
            <w:vAlign w:val="center"/>
            <w:hideMark/>
          </w:tcPr>
          <w:p w14:paraId="0920D6BB" w14:textId="7F63095B" w:rsidR="00AE4BA7" w:rsidRPr="005F7E74" w:rsidRDefault="00AE4BA7" w:rsidP="005F7E74">
            <w:pPr>
              <w:spacing w:after="0"/>
              <w:jc w:val="center"/>
              <w:rPr>
                <w:rFonts w:ascii="Verdana" w:hAnsi="Verdana"/>
                <w:sz w:val="20"/>
              </w:rPr>
            </w:pPr>
            <w:r w:rsidRPr="002C79AF">
              <w:rPr>
                <w:rFonts w:ascii="Verdana" w:hAnsi="Verdana"/>
                <w:sz w:val="20"/>
              </w:rPr>
              <w:t>4,3478%</w:t>
            </w:r>
          </w:p>
        </w:tc>
        <w:tc>
          <w:tcPr>
            <w:tcW w:w="2122" w:type="dxa"/>
            <w:tcBorders>
              <w:top w:val="nil"/>
              <w:left w:val="nil"/>
              <w:bottom w:val="single" w:sz="4" w:space="0" w:color="auto"/>
              <w:right w:val="single" w:sz="4" w:space="0" w:color="auto"/>
            </w:tcBorders>
            <w:shd w:val="clear" w:color="auto" w:fill="auto"/>
            <w:noWrap/>
            <w:vAlign w:val="center"/>
            <w:hideMark/>
          </w:tcPr>
          <w:p w14:paraId="4BDA8532" w14:textId="584CFCD3"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7679A9DE"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1577EF33" w14:textId="77777777" w:rsidR="00AE4BA7" w:rsidRPr="005F7E74" w:rsidRDefault="00AE4BA7" w:rsidP="005F7E74">
            <w:pPr>
              <w:spacing w:after="0"/>
              <w:jc w:val="center"/>
              <w:rPr>
                <w:rFonts w:ascii="Verdana" w:hAnsi="Verdana"/>
                <w:sz w:val="20"/>
              </w:rPr>
            </w:pPr>
            <w:r w:rsidRPr="005F7E74">
              <w:rPr>
                <w:rFonts w:ascii="Verdana" w:hAnsi="Verdana"/>
                <w:sz w:val="20"/>
              </w:rPr>
              <w:t>39</w:t>
            </w:r>
          </w:p>
        </w:tc>
        <w:tc>
          <w:tcPr>
            <w:tcW w:w="2557" w:type="dxa"/>
            <w:tcBorders>
              <w:top w:val="nil"/>
              <w:left w:val="nil"/>
              <w:bottom w:val="single" w:sz="4" w:space="0" w:color="auto"/>
              <w:right w:val="single" w:sz="4" w:space="0" w:color="auto"/>
            </w:tcBorders>
            <w:shd w:val="clear" w:color="000000" w:fill="E7E6E6"/>
            <w:vAlign w:val="center"/>
            <w:hideMark/>
          </w:tcPr>
          <w:p w14:paraId="35203DF6" w14:textId="43CA231E" w:rsidR="00AE4BA7" w:rsidRPr="005F7E74" w:rsidRDefault="00AE4BA7" w:rsidP="005F7E74">
            <w:pPr>
              <w:spacing w:after="0"/>
              <w:jc w:val="center"/>
              <w:rPr>
                <w:rFonts w:ascii="Verdana" w:hAnsi="Verdana"/>
                <w:sz w:val="20"/>
              </w:rPr>
            </w:pPr>
            <w:r w:rsidRPr="002C79AF">
              <w:rPr>
                <w:rFonts w:ascii="Verdana" w:hAnsi="Verdana"/>
                <w:sz w:val="20"/>
              </w:rPr>
              <w:t>10/07/2024</w:t>
            </w:r>
          </w:p>
        </w:tc>
        <w:tc>
          <w:tcPr>
            <w:tcW w:w="3118" w:type="dxa"/>
            <w:tcBorders>
              <w:top w:val="nil"/>
              <w:left w:val="nil"/>
              <w:bottom w:val="single" w:sz="4" w:space="0" w:color="auto"/>
              <w:right w:val="single" w:sz="4" w:space="0" w:color="auto"/>
            </w:tcBorders>
            <w:shd w:val="clear" w:color="auto" w:fill="auto"/>
            <w:noWrap/>
            <w:vAlign w:val="center"/>
            <w:hideMark/>
          </w:tcPr>
          <w:p w14:paraId="622BB3FF" w14:textId="452182C7" w:rsidR="00AE4BA7" w:rsidRPr="005F7E74" w:rsidRDefault="00AE4BA7" w:rsidP="005F7E74">
            <w:pPr>
              <w:spacing w:after="0"/>
              <w:jc w:val="center"/>
              <w:rPr>
                <w:rFonts w:ascii="Verdana" w:hAnsi="Verdana"/>
                <w:sz w:val="20"/>
              </w:rPr>
            </w:pPr>
            <w:r w:rsidRPr="002C79AF">
              <w:rPr>
                <w:rFonts w:ascii="Verdana" w:hAnsi="Verdana"/>
                <w:sz w:val="20"/>
              </w:rPr>
              <w:t>4,5455%</w:t>
            </w:r>
          </w:p>
        </w:tc>
        <w:tc>
          <w:tcPr>
            <w:tcW w:w="2122" w:type="dxa"/>
            <w:tcBorders>
              <w:top w:val="nil"/>
              <w:left w:val="nil"/>
              <w:bottom w:val="single" w:sz="4" w:space="0" w:color="auto"/>
              <w:right w:val="single" w:sz="4" w:space="0" w:color="auto"/>
            </w:tcBorders>
            <w:shd w:val="clear" w:color="auto" w:fill="auto"/>
            <w:noWrap/>
            <w:vAlign w:val="center"/>
            <w:hideMark/>
          </w:tcPr>
          <w:p w14:paraId="41A51DEB" w14:textId="33572218"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33A18F0B"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3476A043" w14:textId="77777777" w:rsidR="00AE4BA7" w:rsidRPr="005F7E74" w:rsidRDefault="00AE4BA7" w:rsidP="005F7E74">
            <w:pPr>
              <w:spacing w:after="0"/>
              <w:jc w:val="center"/>
              <w:rPr>
                <w:rFonts w:ascii="Verdana" w:hAnsi="Verdana"/>
                <w:sz w:val="20"/>
              </w:rPr>
            </w:pPr>
            <w:r w:rsidRPr="005F7E74">
              <w:rPr>
                <w:rFonts w:ascii="Verdana" w:hAnsi="Verdana"/>
                <w:sz w:val="20"/>
              </w:rPr>
              <w:t>40</w:t>
            </w:r>
          </w:p>
        </w:tc>
        <w:tc>
          <w:tcPr>
            <w:tcW w:w="2557" w:type="dxa"/>
            <w:tcBorders>
              <w:top w:val="nil"/>
              <w:left w:val="nil"/>
              <w:bottom w:val="single" w:sz="4" w:space="0" w:color="auto"/>
              <w:right w:val="single" w:sz="4" w:space="0" w:color="auto"/>
            </w:tcBorders>
            <w:shd w:val="clear" w:color="000000" w:fill="E7E6E6"/>
            <w:vAlign w:val="center"/>
            <w:hideMark/>
          </w:tcPr>
          <w:p w14:paraId="45EEF27F" w14:textId="3CFE23C1" w:rsidR="00AE4BA7" w:rsidRPr="005F7E74" w:rsidRDefault="00AE4BA7" w:rsidP="005F7E74">
            <w:pPr>
              <w:spacing w:after="0"/>
              <w:jc w:val="center"/>
              <w:rPr>
                <w:rFonts w:ascii="Verdana" w:hAnsi="Verdana"/>
                <w:sz w:val="20"/>
              </w:rPr>
            </w:pPr>
            <w:r w:rsidRPr="002C79AF">
              <w:rPr>
                <w:rFonts w:ascii="Verdana" w:hAnsi="Verdana"/>
                <w:sz w:val="20"/>
              </w:rPr>
              <w:t>12/08/2024</w:t>
            </w:r>
          </w:p>
        </w:tc>
        <w:tc>
          <w:tcPr>
            <w:tcW w:w="3118" w:type="dxa"/>
            <w:tcBorders>
              <w:top w:val="nil"/>
              <w:left w:val="nil"/>
              <w:bottom w:val="single" w:sz="4" w:space="0" w:color="auto"/>
              <w:right w:val="single" w:sz="4" w:space="0" w:color="auto"/>
            </w:tcBorders>
            <w:shd w:val="clear" w:color="auto" w:fill="auto"/>
            <w:noWrap/>
            <w:vAlign w:val="center"/>
            <w:hideMark/>
          </w:tcPr>
          <w:p w14:paraId="0FFD2CCC" w14:textId="1CBB459B" w:rsidR="00AE4BA7" w:rsidRPr="005F7E74" w:rsidRDefault="00AE4BA7" w:rsidP="005F7E74">
            <w:pPr>
              <w:spacing w:after="0"/>
              <w:jc w:val="center"/>
              <w:rPr>
                <w:rFonts w:ascii="Verdana" w:hAnsi="Verdana"/>
                <w:sz w:val="20"/>
              </w:rPr>
            </w:pPr>
            <w:r w:rsidRPr="002C79AF">
              <w:rPr>
                <w:rFonts w:ascii="Verdana" w:hAnsi="Verdana"/>
                <w:sz w:val="20"/>
              </w:rPr>
              <w:t>4,7619%</w:t>
            </w:r>
          </w:p>
        </w:tc>
        <w:tc>
          <w:tcPr>
            <w:tcW w:w="2122" w:type="dxa"/>
            <w:tcBorders>
              <w:top w:val="nil"/>
              <w:left w:val="nil"/>
              <w:bottom w:val="single" w:sz="4" w:space="0" w:color="auto"/>
              <w:right w:val="single" w:sz="4" w:space="0" w:color="auto"/>
            </w:tcBorders>
            <w:shd w:val="clear" w:color="auto" w:fill="auto"/>
            <w:noWrap/>
            <w:vAlign w:val="center"/>
            <w:hideMark/>
          </w:tcPr>
          <w:p w14:paraId="7EAC50B8" w14:textId="70AA2D4F"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71AD4B40"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57F9578F" w14:textId="77777777" w:rsidR="00AE4BA7" w:rsidRPr="005F7E74" w:rsidRDefault="00AE4BA7" w:rsidP="005F7E74">
            <w:pPr>
              <w:spacing w:after="0"/>
              <w:jc w:val="center"/>
              <w:rPr>
                <w:rFonts w:ascii="Verdana" w:hAnsi="Verdana"/>
                <w:sz w:val="20"/>
              </w:rPr>
            </w:pPr>
            <w:r w:rsidRPr="005F7E74">
              <w:rPr>
                <w:rFonts w:ascii="Verdana" w:hAnsi="Verdana"/>
                <w:sz w:val="20"/>
              </w:rPr>
              <w:t>41</w:t>
            </w:r>
          </w:p>
        </w:tc>
        <w:tc>
          <w:tcPr>
            <w:tcW w:w="2557" w:type="dxa"/>
            <w:tcBorders>
              <w:top w:val="nil"/>
              <w:left w:val="nil"/>
              <w:bottom w:val="single" w:sz="4" w:space="0" w:color="auto"/>
              <w:right w:val="single" w:sz="4" w:space="0" w:color="auto"/>
            </w:tcBorders>
            <w:shd w:val="clear" w:color="000000" w:fill="E7E6E6"/>
            <w:vAlign w:val="center"/>
            <w:hideMark/>
          </w:tcPr>
          <w:p w14:paraId="13A0FC7E" w14:textId="1B6F0D1F" w:rsidR="00AE4BA7" w:rsidRPr="005F7E74" w:rsidRDefault="00AE4BA7" w:rsidP="005F7E74">
            <w:pPr>
              <w:spacing w:after="0"/>
              <w:jc w:val="center"/>
              <w:rPr>
                <w:rFonts w:ascii="Verdana" w:hAnsi="Verdana"/>
                <w:sz w:val="20"/>
              </w:rPr>
            </w:pPr>
            <w:r w:rsidRPr="002C79AF">
              <w:rPr>
                <w:rFonts w:ascii="Verdana" w:hAnsi="Verdana"/>
                <w:sz w:val="20"/>
              </w:rPr>
              <w:t>10/09/2024</w:t>
            </w:r>
          </w:p>
        </w:tc>
        <w:tc>
          <w:tcPr>
            <w:tcW w:w="3118" w:type="dxa"/>
            <w:tcBorders>
              <w:top w:val="nil"/>
              <w:left w:val="nil"/>
              <w:bottom w:val="single" w:sz="4" w:space="0" w:color="auto"/>
              <w:right w:val="single" w:sz="4" w:space="0" w:color="auto"/>
            </w:tcBorders>
            <w:shd w:val="clear" w:color="auto" w:fill="auto"/>
            <w:noWrap/>
            <w:vAlign w:val="center"/>
            <w:hideMark/>
          </w:tcPr>
          <w:p w14:paraId="6DA39FF8" w14:textId="2F8E833E" w:rsidR="00AE4BA7" w:rsidRPr="005F7E74" w:rsidRDefault="00AE4BA7" w:rsidP="005F7E74">
            <w:pPr>
              <w:spacing w:after="0"/>
              <w:jc w:val="center"/>
              <w:rPr>
                <w:rFonts w:ascii="Verdana" w:hAnsi="Verdana"/>
                <w:sz w:val="20"/>
              </w:rPr>
            </w:pPr>
            <w:r w:rsidRPr="002C79AF">
              <w:rPr>
                <w:rFonts w:ascii="Verdana" w:hAnsi="Verdana"/>
                <w:sz w:val="20"/>
              </w:rPr>
              <w:t>5,0000%</w:t>
            </w:r>
          </w:p>
        </w:tc>
        <w:tc>
          <w:tcPr>
            <w:tcW w:w="2122" w:type="dxa"/>
            <w:tcBorders>
              <w:top w:val="nil"/>
              <w:left w:val="nil"/>
              <w:bottom w:val="single" w:sz="4" w:space="0" w:color="auto"/>
              <w:right w:val="single" w:sz="4" w:space="0" w:color="auto"/>
            </w:tcBorders>
            <w:shd w:val="clear" w:color="auto" w:fill="auto"/>
            <w:noWrap/>
            <w:vAlign w:val="center"/>
            <w:hideMark/>
          </w:tcPr>
          <w:p w14:paraId="393CEF18" w14:textId="3C64ECB0"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19887158"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202CC6CB" w14:textId="77777777" w:rsidR="00AE4BA7" w:rsidRPr="005F7E74" w:rsidRDefault="00AE4BA7" w:rsidP="005F7E74">
            <w:pPr>
              <w:spacing w:after="0"/>
              <w:jc w:val="center"/>
              <w:rPr>
                <w:rFonts w:ascii="Verdana" w:hAnsi="Verdana"/>
                <w:sz w:val="20"/>
              </w:rPr>
            </w:pPr>
            <w:r w:rsidRPr="005F7E74">
              <w:rPr>
                <w:rFonts w:ascii="Verdana" w:hAnsi="Verdana"/>
                <w:sz w:val="20"/>
              </w:rPr>
              <w:t>42</w:t>
            </w:r>
          </w:p>
        </w:tc>
        <w:tc>
          <w:tcPr>
            <w:tcW w:w="2557" w:type="dxa"/>
            <w:tcBorders>
              <w:top w:val="nil"/>
              <w:left w:val="nil"/>
              <w:bottom w:val="single" w:sz="4" w:space="0" w:color="auto"/>
              <w:right w:val="single" w:sz="4" w:space="0" w:color="auto"/>
            </w:tcBorders>
            <w:shd w:val="clear" w:color="000000" w:fill="E7E6E6"/>
            <w:vAlign w:val="center"/>
            <w:hideMark/>
          </w:tcPr>
          <w:p w14:paraId="70D32CFD" w14:textId="6F64220C" w:rsidR="00AE4BA7" w:rsidRPr="005F7E74" w:rsidRDefault="00AE4BA7" w:rsidP="005F7E74">
            <w:pPr>
              <w:spacing w:after="0"/>
              <w:jc w:val="center"/>
              <w:rPr>
                <w:rFonts w:ascii="Verdana" w:hAnsi="Verdana"/>
                <w:sz w:val="20"/>
              </w:rPr>
            </w:pPr>
            <w:r w:rsidRPr="002C79AF">
              <w:rPr>
                <w:rFonts w:ascii="Verdana" w:hAnsi="Verdana"/>
                <w:sz w:val="20"/>
              </w:rPr>
              <w:t>10/10/2024</w:t>
            </w:r>
          </w:p>
        </w:tc>
        <w:tc>
          <w:tcPr>
            <w:tcW w:w="3118" w:type="dxa"/>
            <w:tcBorders>
              <w:top w:val="nil"/>
              <w:left w:val="nil"/>
              <w:bottom w:val="single" w:sz="4" w:space="0" w:color="auto"/>
              <w:right w:val="single" w:sz="4" w:space="0" w:color="auto"/>
            </w:tcBorders>
            <w:shd w:val="clear" w:color="auto" w:fill="auto"/>
            <w:noWrap/>
            <w:vAlign w:val="center"/>
            <w:hideMark/>
          </w:tcPr>
          <w:p w14:paraId="5B73656B" w14:textId="21E40BA5" w:rsidR="00AE4BA7" w:rsidRPr="005F7E74" w:rsidRDefault="00AE4BA7" w:rsidP="005F7E74">
            <w:pPr>
              <w:spacing w:after="0"/>
              <w:jc w:val="center"/>
              <w:rPr>
                <w:rFonts w:ascii="Verdana" w:hAnsi="Verdana"/>
                <w:sz w:val="20"/>
              </w:rPr>
            </w:pPr>
            <w:r w:rsidRPr="002C79AF">
              <w:rPr>
                <w:rFonts w:ascii="Verdana" w:hAnsi="Verdana"/>
                <w:sz w:val="20"/>
              </w:rPr>
              <w:t>5,2632%</w:t>
            </w:r>
          </w:p>
        </w:tc>
        <w:tc>
          <w:tcPr>
            <w:tcW w:w="2122" w:type="dxa"/>
            <w:tcBorders>
              <w:top w:val="nil"/>
              <w:left w:val="nil"/>
              <w:bottom w:val="single" w:sz="4" w:space="0" w:color="auto"/>
              <w:right w:val="single" w:sz="4" w:space="0" w:color="auto"/>
            </w:tcBorders>
            <w:shd w:val="clear" w:color="auto" w:fill="auto"/>
            <w:noWrap/>
            <w:vAlign w:val="center"/>
            <w:hideMark/>
          </w:tcPr>
          <w:p w14:paraId="75069B80" w14:textId="279BE4E0"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0B3A3B28"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2270E98E" w14:textId="77777777" w:rsidR="00AE4BA7" w:rsidRPr="005F7E74" w:rsidRDefault="00AE4BA7" w:rsidP="005F7E74">
            <w:pPr>
              <w:spacing w:after="0"/>
              <w:jc w:val="center"/>
              <w:rPr>
                <w:rFonts w:ascii="Verdana" w:hAnsi="Verdana"/>
                <w:sz w:val="20"/>
              </w:rPr>
            </w:pPr>
            <w:r w:rsidRPr="005F7E74">
              <w:rPr>
                <w:rFonts w:ascii="Verdana" w:hAnsi="Verdana"/>
                <w:sz w:val="20"/>
              </w:rPr>
              <w:lastRenderedPageBreak/>
              <w:t>43</w:t>
            </w:r>
          </w:p>
        </w:tc>
        <w:tc>
          <w:tcPr>
            <w:tcW w:w="2557" w:type="dxa"/>
            <w:tcBorders>
              <w:top w:val="nil"/>
              <w:left w:val="nil"/>
              <w:bottom w:val="single" w:sz="4" w:space="0" w:color="auto"/>
              <w:right w:val="single" w:sz="4" w:space="0" w:color="auto"/>
            </w:tcBorders>
            <w:shd w:val="clear" w:color="000000" w:fill="E7E6E6"/>
            <w:vAlign w:val="center"/>
            <w:hideMark/>
          </w:tcPr>
          <w:p w14:paraId="60BCA2FB" w14:textId="7BD501ED" w:rsidR="00AE4BA7" w:rsidRPr="005F7E74" w:rsidRDefault="00AE4BA7" w:rsidP="005F7E74">
            <w:pPr>
              <w:spacing w:after="0"/>
              <w:jc w:val="center"/>
              <w:rPr>
                <w:rFonts w:ascii="Verdana" w:hAnsi="Verdana"/>
                <w:sz w:val="20"/>
              </w:rPr>
            </w:pPr>
            <w:r w:rsidRPr="002C79AF">
              <w:rPr>
                <w:rFonts w:ascii="Verdana" w:hAnsi="Verdana"/>
                <w:sz w:val="20"/>
              </w:rPr>
              <w:t>11/11/2024</w:t>
            </w:r>
          </w:p>
        </w:tc>
        <w:tc>
          <w:tcPr>
            <w:tcW w:w="3118" w:type="dxa"/>
            <w:tcBorders>
              <w:top w:val="nil"/>
              <w:left w:val="nil"/>
              <w:bottom w:val="single" w:sz="4" w:space="0" w:color="auto"/>
              <w:right w:val="single" w:sz="4" w:space="0" w:color="auto"/>
            </w:tcBorders>
            <w:shd w:val="clear" w:color="auto" w:fill="auto"/>
            <w:noWrap/>
            <w:vAlign w:val="center"/>
            <w:hideMark/>
          </w:tcPr>
          <w:p w14:paraId="14C42B2D" w14:textId="132A0DA9" w:rsidR="00AE4BA7" w:rsidRPr="005F7E74" w:rsidRDefault="00AE4BA7" w:rsidP="005F7E74">
            <w:pPr>
              <w:spacing w:after="0"/>
              <w:jc w:val="center"/>
              <w:rPr>
                <w:rFonts w:ascii="Verdana" w:hAnsi="Verdana"/>
                <w:sz w:val="20"/>
              </w:rPr>
            </w:pPr>
            <w:r w:rsidRPr="002C79AF">
              <w:rPr>
                <w:rFonts w:ascii="Verdana" w:hAnsi="Verdana"/>
                <w:sz w:val="20"/>
              </w:rPr>
              <w:t>5,5556%</w:t>
            </w:r>
          </w:p>
        </w:tc>
        <w:tc>
          <w:tcPr>
            <w:tcW w:w="2122" w:type="dxa"/>
            <w:tcBorders>
              <w:top w:val="nil"/>
              <w:left w:val="nil"/>
              <w:bottom w:val="single" w:sz="4" w:space="0" w:color="auto"/>
              <w:right w:val="single" w:sz="4" w:space="0" w:color="auto"/>
            </w:tcBorders>
            <w:shd w:val="clear" w:color="auto" w:fill="auto"/>
            <w:noWrap/>
            <w:vAlign w:val="center"/>
            <w:hideMark/>
          </w:tcPr>
          <w:p w14:paraId="44B913D2" w14:textId="782F4C91"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0842B0A4"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53FC152B" w14:textId="77777777" w:rsidR="00AE4BA7" w:rsidRPr="005F7E74" w:rsidRDefault="00AE4BA7" w:rsidP="005F7E74">
            <w:pPr>
              <w:spacing w:after="0"/>
              <w:jc w:val="center"/>
              <w:rPr>
                <w:rFonts w:ascii="Verdana" w:hAnsi="Verdana"/>
                <w:sz w:val="20"/>
              </w:rPr>
            </w:pPr>
            <w:r w:rsidRPr="005F7E74">
              <w:rPr>
                <w:rFonts w:ascii="Verdana" w:hAnsi="Verdana"/>
                <w:sz w:val="20"/>
              </w:rPr>
              <w:t>44</w:t>
            </w:r>
          </w:p>
        </w:tc>
        <w:tc>
          <w:tcPr>
            <w:tcW w:w="2557" w:type="dxa"/>
            <w:tcBorders>
              <w:top w:val="nil"/>
              <w:left w:val="nil"/>
              <w:bottom w:val="single" w:sz="4" w:space="0" w:color="auto"/>
              <w:right w:val="single" w:sz="4" w:space="0" w:color="auto"/>
            </w:tcBorders>
            <w:shd w:val="clear" w:color="000000" w:fill="E7E6E6"/>
            <w:vAlign w:val="center"/>
            <w:hideMark/>
          </w:tcPr>
          <w:p w14:paraId="08C4EFD6" w14:textId="28C00638" w:rsidR="00AE4BA7" w:rsidRPr="005F7E74" w:rsidRDefault="00AE4BA7" w:rsidP="005F7E74">
            <w:pPr>
              <w:spacing w:after="0"/>
              <w:jc w:val="center"/>
              <w:rPr>
                <w:rFonts w:ascii="Verdana" w:hAnsi="Verdana"/>
                <w:sz w:val="20"/>
              </w:rPr>
            </w:pPr>
            <w:r w:rsidRPr="002C79AF">
              <w:rPr>
                <w:rFonts w:ascii="Verdana" w:hAnsi="Verdana"/>
                <w:sz w:val="20"/>
              </w:rPr>
              <w:t>10/12/2024</w:t>
            </w:r>
          </w:p>
        </w:tc>
        <w:tc>
          <w:tcPr>
            <w:tcW w:w="3118" w:type="dxa"/>
            <w:tcBorders>
              <w:top w:val="nil"/>
              <w:left w:val="nil"/>
              <w:bottom w:val="single" w:sz="4" w:space="0" w:color="auto"/>
              <w:right w:val="single" w:sz="4" w:space="0" w:color="auto"/>
            </w:tcBorders>
            <w:shd w:val="clear" w:color="auto" w:fill="auto"/>
            <w:noWrap/>
            <w:vAlign w:val="center"/>
            <w:hideMark/>
          </w:tcPr>
          <w:p w14:paraId="376FF09A" w14:textId="78AAB0CD" w:rsidR="00AE4BA7" w:rsidRPr="005F7E74" w:rsidRDefault="00AE4BA7" w:rsidP="005F7E74">
            <w:pPr>
              <w:spacing w:after="0"/>
              <w:jc w:val="center"/>
              <w:rPr>
                <w:rFonts w:ascii="Verdana" w:hAnsi="Verdana"/>
                <w:sz w:val="20"/>
              </w:rPr>
            </w:pPr>
            <w:r w:rsidRPr="002C79AF">
              <w:rPr>
                <w:rFonts w:ascii="Verdana" w:hAnsi="Verdana"/>
                <w:sz w:val="20"/>
              </w:rPr>
              <w:t>5,8824%</w:t>
            </w:r>
          </w:p>
        </w:tc>
        <w:tc>
          <w:tcPr>
            <w:tcW w:w="2122" w:type="dxa"/>
            <w:tcBorders>
              <w:top w:val="nil"/>
              <w:left w:val="nil"/>
              <w:bottom w:val="single" w:sz="4" w:space="0" w:color="auto"/>
              <w:right w:val="single" w:sz="4" w:space="0" w:color="auto"/>
            </w:tcBorders>
            <w:shd w:val="clear" w:color="auto" w:fill="auto"/>
            <w:noWrap/>
            <w:vAlign w:val="center"/>
            <w:hideMark/>
          </w:tcPr>
          <w:p w14:paraId="5C6E2307" w14:textId="3E58A08D"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252B6CC4"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017F490A" w14:textId="77777777" w:rsidR="00AE4BA7" w:rsidRPr="005F7E74" w:rsidRDefault="00AE4BA7" w:rsidP="005F7E74">
            <w:pPr>
              <w:spacing w:after="0"/>
              <w:jc w:val="center"/>
              <w:rPr>
                <w:rFonts w:ascii="Verdana" w:hAnsi="Verdana"/>
                <w:sz w:val="20"/>
              </w:rPr>
            </w:pPr>
            <w:r w:rsidRPr="005F7E74">
              <w:rPr>
                <w:rFonts w:ascii="Verdana" w:hAnsi="Verdana"/>
                <w:sz w:val="20"/>
              </w:rPr>
              <w:t>45</w:t>
            </w:r>
          </w:p>
        </w:tc>
        <w:tc>
          <w:tcPr>
            <w:tcW w:w="2557" w:type="dxa"/>
            <w:tcBorders>
              <w:top w:val="nil"/>
              <w:left w:val="nil"/>
              <w:bottom w:val="single" w:sz="4" w:space="0" w:color="auto"/>
              <w:right w:val="single" w:sz="4" w:space="0" w:color="auto"/>
            </w:tcBorders>
            <w:shd w:val="clear" w:color="000000" w:fill="E7E6E6"/>
            <w:vAlign w:val="center"/>
            <w:hideMark/>
          </w:tcPr>
          <w:p w14:paraId="0B21C6B9" w14:textId="72DF66F5" w:rsidR="00AE4BA7" w:rsidRPr="005F7E74" w:rsidRDefault="00AE4BA7" w:rsidP="005F7E74">
            <w:pPr>
              <w:spacing w:after="0"/>
              <w:jc w:val="center"/>
              <w:rPr>
                <w:rFonts w:ascii="Verdana" w:hAnsi="Verdana"/>
                <w:sz w:val="20"/>
              </w:rPr>
            </w:pPr>
            <w:r w:rsidRPr="002C79AF">
              <w:rPr>
                <w:rFonts w:ascii="Verdana" w:hAnsi="Verdana"/>
                <w:sz w:val="20"/>
              </w:rPr>
              <w:t>10/01/2025</w:t>
            </w:r>
          </w:p>
        </w:tc>
        <w:tc>
          <w:tcPr>
            <w:tcW w:w="3118" w:type="dxa"/>
            <w:tcBorders>
              <w:top w:val="nil"/>
              <w:left w:val="nil"/>
              <w:bottom w:val="single" w:sz="4" w:space="0" w:color="auto"/>
              <w:right w:val="single" w:sz="4" w:space="0" w:color="auto"/>
            </w:tcBorders>
            <w:shd w:val="clear" w:color="auto" w:fill="auto"/>
            <w:noWrap/>
            <w:vAlign w:val="center"/>
            <w:hideMark/>
          </w:tcPr>
          <w:p w14:paraId="60C17B0A" w14:textId="1B74ABE9" w:rsidR="00AE4BA7" w:rsidRPr="005F7E74" w:rsidRDefault="00AE4BA7" w:rsidP="005F7E74">
            <w:pPr>
              <w:spacing w:after="0"/>
              <w:jc w:val="center"/>
              <w:rPr>
                <w:rFonts w:ascii="Verdana" w:hAnsi="Verdana"/>
                <w:sz w:val="20"/>
              </w:rPr>
            </w:pPr>
            <w:r w:rsidRPr="002C79AF">
              <w:rPr>
                <w:rFonts w:ascii="Verdana" w:hAnsi="Verdana"/>
                <w:sz w:val="20"/>
              </w:rPr>
              <w:t>6,2500%</w:t>
            </w:r>
          </w:p>
        </w:tc>
        <w:tc>
          <w:tcPr>
            <w:tcW w:w="2122" w:type="dxa"/>
            <w:tcBorders>
              <w:top w:val="nil"/>
              <w:left w:val="nil"/>
              <w:bottom w:val="single" w:sz="4" w:space="0" w:color="auto"/>
              <w:right w:val="single" w:sz="4" w:space="0" w:color="auto"/>
            </w:tcBorders>
            <w:shd w:val="clear" w:color="auto" w:fill="auto"/>
            <w:noWrap/>
            <w:vAlign w:val="center"/>
            <w:hideMark/>
          </w:tcPr>
          <w:p w14:paraId="799A07D5" w14:textId="48E25E13"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7935588F"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0DF874BF" w14:textId="77777777" w:rsidR="00AE4BA7" w:rsidRPr="005F7E74" w:rsidRDefault="00AE4BA7" w:rsidP="005F7E74">
            <w:pPr>
              <w:spacing w:after="0"/>
              <w:jc w:val="center"/>
              <w:rPr>
                <w:rFonts w:ascii="Verdana" w:hAnsi="Verdana"/>
                <w:sz w:val="20"/>
              </w:rPr>
            </w:pPr>
            <w:r w:rsidRPr="005F7E74">
              <w:rPr>
                <w:rFonts w:ascii="Verdana" w:hAnsi="Verdana"/>
                <w:sz w:val="20"/>
              </w:rPr>
              <w:t>46</w:t>
            </w:r>
          </w:p>
        </w:tc>
        <w:tc>
          <w:tcPr>
            <w:tcW w:w="2557" w:type="dxa"/>
            <w:tcBorders>
              <w:top w:val="nil"/>
              <w:left w:val="nil"/>
              <w:bottom w:val="single" w:sz="4" w:space="0" w:color="auto"/>
              <w:right w:val="single" w:sz="4" w:space="0" w:color="auto"/>
            </w:tcBorders>
            <w:shd w:val="clear" w:color="000000" w:fill="E7E6E6"/>
            <w:vAlign w:val="center"/>
            <w:hideMark/>
          </w:tcPr>
          <w:p w14:paraId="0FA37930" w14:textId="73BD174E" w:rsidR="00AE4BA7" w:rsidRPr="005F7E74" w:rsidRDefault="00AE4BA7" w:rsidP="005F7E74">
            <w:pPr>
              <w:spacing w:after="0"/>
              <w:jc w:val="center"/>
              <w:rPr>
                <w:rFonts w:ascii="Verdana" w:hAnsi="Verdana"/>
                <w:sz w:val="20"/>
              </w:rPr>
            </w:pPr>
            <w:r w:rsidRPr="002C79AF">
              <w:rPr>
                <w:rFonts w:ascii="Verdana" w:hAnsi="Verdana"/>
                <w:sz w:val="20"/>
              </w:rPr>
              <w:t>10/02/2025</w:t>
            </w:r>
          </w:p>
        </w:tc>
        <w:tc>
          <w:tcPr>
            <w:tcW w:w="3118" w:type="dxa"/>
            <w:tcBorders>
              <w:top w:val="nil"/>
              <w:left w:val="nil"/>
              <w:bottom w:val="single" w:sz="4" w:space="0" w:color="auto"/>
              <w:right w:val="single" w:sz="4" w:space="0" w:color="auto"/>
            </w:tcBorders>
            <w:shd w:val="clear" w:color="auto" w:fill="auto"/>
            <w:noWrap/>
            <w:vAlign w:val="center"/>
            <w:hideMark/>
          </w:tcPr>
          <w:p w14:paraId="2657DC01" w14:textId="2DBC0D6B" w:rsidR="00AE4BA7" w:rsidRPr="005F7E74" w:rsidRDefault="00AE4BA7" w:rsidP="005F7E74">
            <w:pPr>
              <w:spacing w:after="0"/>
              <w:jc w:val="center"/>
              <w:rPr>
                <w:rFonts w:ascii="Verdana" w:hAnsi="Verdana"/>
                <w:sz w:val="20"/>
              </w:rPr>
            </w:pPr>
            <w:r w:rsidRPr="002C79AF">
              <w:rPr>
                <w:rFonts w:ascii="Verdana" w:hAnsi="Verdana"/>
                <w:sz w:val="20"/>
              </w:rPr>
              <w:t>6,6667%</w:t>
            </w:r>
          </w:p>
        </w:tc>
        <w:tc>
          <w:tcPr>
            <w:tcW w:w="2122" w:type="dxa"/>
            <w:tcBorders>
              <w:top w:val="nil"/>
              <w:left w:val="nil"/>
              <w:bottom w:val="single" w:sz="4" w:space="0" w:color="auto"/>
              <w:right w:val="single" w:sz="4" w:space="0" w:color="auto"/>
            </w:tcBorders>
            <w:shd w:val="clear" w:color="auto" w:fill="auto"/>
            <w:noWrap/>
            <w:vAlign w:val="center"/>
            <w:hideMark/>
          </w:tcPr>
          <w:p w14:paraId="139FEC35" w14:textId="7D2833BD"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449650E9"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0E9365B5" w14:textId="77777777" w:rsidR="00AE4BA7" w:rsidRPr="005F7E74" w:rsidRDefault="00AE4BA7" w:rsidP="005F7E74">
            <w:pPr>
              <w:spacing w:after="0"/>
              <w:jc w:val="center"/>
              <w:rPr>
                <w:rFonts w:ascii="Verdana" w:hAnsi="Verdana"/>
                <w:sz w:val="20"/>
              </w:rPr>
            </w:pPr>
            <w:r w:rsidRPr="005F7E74">
              <w:rPr>
                <w:rFonts w:ascii="Verdana" w:hAnsi="Verdana"/>
                <w:sz w:val="20"/>
              </w:rPr>
              <w:t>47</w:t>
            </w:r>
          </w:p>
        </w:tc>
        <w:tc>
          <w:tcPr>
            <w:tcW w:w="2557" w:type="dxa"/>
            <w:tcBorders>
              <w:top w:val="nil"/>
              <w:left w:val="nil"/>
              <w:bottom w:val="single" w:sz="4" w:space="0" w:color="auto"/>
              <w:right w:val="single" w:sz="4" w:space="0" w:color="auto"/>
            </w:tcBorders>
            <w:shd w:val="clear" w:color="000000" w:fill="E7E6E6"/>
            <w:vAlign w:val="center"/>
            <w:hideMark/>
          </w:tcPr>
          <w:p w14:paraId="47B178B1" w14:textId="009E89F0" w:rsidR="00AE4BA7" w:rsidRPr="005F7E74" w:rsidRDefault="00AE4BA7" w:rsidP="005F7E74">
            <w:pPr>
              <w:spacing w:after="0"/>
              <w:jc w:val="center"/>
              <w:rPr>
                <w:rFonts w:ascii="Verdana" w:hAnsi="Verdana"/>
                <w:sz w:val="20"/>
              </w:rPr>
            </w:pPr>
            <w:r w:rsidRPr="002C79AF">
              <w:rPr>
                <w:rFonts w:ascii="Verdana" w:hAnsi="Verdana"/>
                <w:sz w:val="20"/>
              </w:rPr>
              <w:t>10/03/2025</w:t>
            </w:r>
          </w:p>
        </w:tc>
        <w:tc>
          <w:tcPr>
            <w:tcW w:w="3118" w:type="dxa"/>
            <w:tcBorders>
              <w:top w:val="nil"/>
              <w:left w:val="nil"/>
              <w:bottom w:val="single" w:sz="4" w:space="0" w:color="auto"/>
              <w:right w:val="single" w:sz="4" w:space="0" w:color="auto"/>
            </w:tcBorders>
            <w:shd w:val="clear" w:color="auto" w:fill="auto"/>
            <w:noWrap/>
            <w:vAlign w:val="center"/>
            <w:hideMark/>
          </w:tcPr>
          <w:p w14:paraId="277E3B0A" w14:textId="6F4246C9" w:rsidR="00AE4BA7" w:rsidRPr="005F7E74" w:rsidRDefault="00AE4BA7" w:rsidP="005F7E74">
            <w:pPr>
              <w:spacing w:after="0"/>
              <w:jc w:val="center"/>
              <w:rPr>
                <w:rFonts w:ascii="Verdana" w:hAnsi="Verdana"/>
                <w:sz w:val="20"/>
              </w:rPr>
            </w:pPr>
            <w:r w:rsidRPr="002C79AF">
              <w:rPr>
                <w:rFonts w:ascii="Verdana" w:hAnsi="Verdana"/>
                <w:sz w:val="20"/>
              </w:rPr>
              <w:t>7,1429%</w:t>
            </w:r>
          </w:p>
        </w:tc>
        <w:tc>
          <w:tcPr>
            <w:tcW w:w="2122" w:type="dxa"/>
            <w:tcBorders>
              <w:top w:val="nil"/>
              <w:left w:val="nil"/>
              <w:bottom w:val="single" w:sz="4" w:space="0" w:color="auto"/>
              <w:right w:val="single" w:sz="4" w:space="0" w:color="auto"/>
            </w:tcBorders>
            <w:shd w:val="clear" w:color="auto" w:fill="auto"/>
            <w:noWrap/>
            <w:vAlign w:val="center"/>
            <w:hideMark/>
          </w:tcPr>
          <w:p w14:paraId="30ABA99A" w14:textId="10A5BBFE"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2B3069C2"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55AADDEC" w14:textId="77777777" w:rsidR="00AE4BA7" w:rsidRPr="005F7E74" w:rsidRDefault="00AE4BA7" w:rsidP="005F7E74">
            <w:pPr>
              <w:spacing w:after="0"/>
              <w:jc w:val="center"/>
              <w:rPr>
                <w:rFonts w:ascii="Verdana" w:hAnsi="Verdana"/>
                <w:sz w:val="20"/>
              </w:rPr>
            </w:pPr>
            <w:r w:rsidRPr="005F7E74">
              <w:rPr>
                <w:rFonts w:ascii="Verdana" w:hAnsi="Verdana"/>
                <w:sz w:val="20"/>
              </w:rPr>
              <w:t>48</w:t>
            </w:r>
          </w:p>
        </w:tc>
        <w:tc>
          <w:tcPr>
            <w:tcW w:w="2557" w:type="dxa"/>
            <w:tcBorders>
              <w:top w:val="nil"/>
              <w:left w:val="nil"/>
              <w:bottom w:val="single" w:sz="4" w:space="0" w:color="auto"/>
              <w:right w:val="single" w:sz="4" w:space="0" w:color="auto"/>
            </w:tcBorders>
            <w:shd w:val="clear" w:color="000000" w:fill="E7E6E6"/>
            <w:vAlign w:val="center"/>
            <w:hideMark/>
          </w:tcPr>
          <w:p w14:paraId="17109A6D" w14:textId="2272DB1A" w:rsidR="00AE4BA7" w:rsidRPr="005F7E74" w:rsidRDefault="00AE4BA7" w:rsidP="005F7E74">
            <w:pPr>
              <w:spacing w:after="0"/>
              <w:jc w:val="center"/>
              <w:rPr>
                <w:rFonts w:ascii="Verdana" w:hAnsi="Verdana"/>
                <w:sz w:val="20"/>
              </w:rPr>
            </w:pPr>
            <w:r w:rsidRPr="002C79AF">
              <w:rPr>
                <w:rFonts w:ascii="Verdana" w:hAnsi="Verdana"/>
                <w:sz w:val="20"/>
              </w:rPr>
              <w:t>10/04/2025</w:t>
            </w:r>
          </w:p>
        </w:tc>
        <w:tc>
          <w:tcPr>
            <w:tcW w:w="3118" w:type="dxa"/>
            <w:tcBorders>
              <w:top w:val="nil"/>
              <w:left w:val="nil"/>
              <w:bottom w:val="single" w:sz="4" w:space="0" w:color="auto"/>
              <w:right w:val="single" w:sz="4" w:space="0" w:color="auto"/>
            </w:tcBorders>
            <w:shd w:val="clear" w:color="auto" w:fill="auto"/>
            <w:noWrap/>
            <w:vAlign w:val="center"/>
            <w:hideMark/>
          </w:tcPr>
          <w:p w14:paraId="0A47BB93" w14:textId="3F4BB15F" w:rsidR="00AE4BA7" w:rsidRPr="005F7E74" w:rsidRDefault="00AE4BA7" w:rsidP="005F7E74">
            <w:pPr>
              <w:spacing w:after="0"/>
              <w:jc w:val="center"/>
              <w:rPr>
                <w:rFonts w:ascii="Verdana" w:hAnsi="Verdana"/>
                <w:sz w:val="20"/>
              </w:rPr>
            </w:pPr>
            <w:r w:rsidRPr="002C79AF">
              <w:rPr>
                <w:rFonts w:ascii="Verdana" w:hAnsi="Verdana"/>
                <w:sz w:val="20"/>
              </w:rPr>
              <w:t>7,6923%</w:t>
            </w:r>
          </w:p>
        </w:tc>
        <w:tc>
          <w:tcPr>
            <w:tcW w:w="2122" w:type="dxa"/>
            <w:tcBorders>
              <w:top w:val="nil"/>
              <w:left w:val="nil"/>
              <w:bottom w:val="single" w:sz="4" w:space="0" w:color="auto"/>
              <w:right w:val="single" w:sz="4" w:space="0" w:color="auto"/>
            </w:tcBorders>
            <w:shd w:val="clear" w:color="auto" w:fill="auto"/>
            <w:noWrap/>
            <w:vAlign w:val="center"/>
            <w:hideMark/>
          </w:tcPr>
          <w:p w14:paraId="7CF3AC92" w14:textId="5FFD5C6F"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6A730350"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7B55EFBF" w14:textId="77777777" w:rsidR="00AE4BA7" w:rsidRPr="005F7E74" w:rsidRDefault="00AE4BA7" w:rsidP="005F7E74">
            <w:pPr>
              <w:spacing w:after="0"/>
              <w:jc w:val="center"/>
              <w:rPr>
                <w:rFonts w:ascii="Verdana" w:hAnsi="Verdana"/>
                <w:sz w:val="20"/>
              </w:rPr>
            </w:pPr>
            <w:r w:rsidRPr="005F7E74">
              <w:rPr>
                <w:rFonts w:ascii="Verdana" w:hAnsi="Verdana"/>
                <w:sz w:val="20"/>
              </w:rPr>
              <w:t>49</w:t>
            </w:r>
          </w:p>
        </w:tc>
        <w:tc>
          <w:tcPr>
            <w:tcW w:w="2557" w:type="dxa"/>
            <w:tcBorders>
              <w:top w:val="nil"/>
              <w:left w:val="nil"/>
              <w:bottom w:val="single" w:sz="4" w:space="0" w:color="auto"/>
              <w:right w:val="single" w:sz="4" w:space="0" w:color="auto"/>
            </w:tcBorders>
            <w:shd w:val="clear" w:color="000000" w:fill="E7E6E6"/>
            <w:vAlign w:val="center"/>
            <w:hideMark/>
          </w:tcPr>
          <w:p w14:paraId="2ADB5C0A" w14:textId="03C1BE43" w:rsidR="00AE4BA7" w:rsidRPr="005F7E74" w:rsidRDefault="00AE4BA7" w:rsidP="005F7E74">
            <w:pPr>
              <w:spacing w:after="0"/>
              <w:jc w:val="center"/>
              <w:rPr>
                <w:rFonts w:ascii="Verdana" w:hAnsi="Verdana"/>
                <w:sz w:val="20"/>
              </w:rPr>
            </w:pPr>
            <w:r w:rsidRPr="002C79AF">
              <w:rPr>
                <w:rFonts w:ascii="Verdana" w:hAnsi="Verdana"/>
                <w:sz w:val="20"/>
              </w:rPr>
              <w:t>12/05/2025</w:t>
            </w:r>
          </w:p>
        </w:tc>
        <w:tc>
          <w:tcPr>
            <w:tcW w:w="3118" w:type="dxa"/>
            <w:tcBorders>
              <w:top w:val="nil"/>
              <w:left w:val="nil"/>
              <w:bottom w:val="single" w:sz="4" w:space="0" w:color="auto"/>
              <w:right w:val="single" w:sz="4" w:space="0" w:color="auto"/>
            </w:tcBorders>
            <w:shd w:val="clear" w:color="auto" w:fill="auto"/>
            <w:noWrap/>
            <w:vAlign w:val="center"/>
            <w:hideMark/>
          </w:tcPr>
          <w:p w14:paraId="489F3F15" w14:textId="7B16FBF1" w:rsidR="00AE4BA7" w:rsidRPr="005F7E74" w:rsidRDefault="00AE4BA7" w:rsidP="005F7E74">
            <w:pPr>
              <w:spacing w:after="0"/>
              <w:jc w:val="center"/>
              <w:rPr>
                <w:rFonts w:ascii="Verdana" w:hAnsi="Verdana"/>
                <w:sz w:val="20"/>
              </w:rPr>
            </w:pPr>
            <w:r w:rsidRPr="002C79AF">
              <w:rPr>
                <w:rFonts w:ascii="Verdana" w:hAnsi="Verdana"/>
                <w:sz w:val="20"/>
              </w:rPr>
              <w:t>8,3333%</w:t>
            </w:r>
          </w:p>
        </w:tc>
        <w:tc>
          <w:tcPr>
            <w:tcW w:w="2122" w:type="dxa"/>
            <w:tcBorders>
              <w:top w:val="nil"/>
              <w:left w:val="nil"/>
              <w:bottom w:val="single" w:sz="4" w:space="0" w:color="auto"/>
              <w:right w:val="single" w:sz="4" w:space="0" w:color="auto"/>
            </w:tcBorders>
            <w:shd w:val="clear" w:color="auto" w:fill="auto"/>
            <w:noWrap/>
            <w:vAlign w:val="center"/>
            <w:hideMark/>
          </w:tcPr>
          <w:p w14:paraId="2043F74D" w14:textId="46505728"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696A91DF"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5952F2B2" w14:textId="77777777" w:rsidR="00AE4BA7" w:rsidRPr="005F7E74" w:rsidRDefault="00AE4BA7" w:rsidP="005F7E74">
            <w:pPr>
              <w:spacing w:after="0"/>
              <w:jc w:val="center"/>
              <w:rPr>
                <w:rFonts w:ascii="Verdana" w:hAnsi="Verdana"/>
                <w:sz w:val="20"/>
              </w:rPr>
            </w:pPr>
            <w:r w:rsidRPr="005F7E74">
              <w:rPr>
                <w:rFonts w:ascii="Verdana" w:hAnsi="Verdana"/>
                <w:sz w:val="20"/>
              </w:rPr>
              <w:t>50</w:t>
            </w:r>
          </w:p>
        </w:tc>
        <w:tc>
          <w:tcPr>
            <w:tcW w:w="2557" w:type="dxa"/>
            <w:tcBorders>
              <w:top w:val="nil"/>
              <w:left w:val="nil"/>
              <w:bottom w:val="single" w:sz="4" w:space="0" w:color="auto"/>
              <w:right w:val="single" w:sz="4" w:space="0" w:color="auto"/>
            </w:tcBorders>
            <w:shd w:val="clear" w:color="000000" w:fill="E7E6E6"/>
            <w:vAlign w:val="center"/>
            <w:hideMark/>
          </w:tcPr>
          <w:p w14:paraId="5E358050" w14:textId="4B0A39CF" w:rsidR="00AE4BA7" w:rsidRPr="005F7E74" w:rsidRDefault="00AE4BA7" w:rsidP="005F7E74">
            <w:pPr>
              <w:spacing w:after="0"/>
              <w:jc w:val="center"/>
              <w:rPr>
                <w:rFonts w:ascii="Verdana" w:hAnsi="Verdana"/>
                <w:sz w:val="20"/>
              </w:rPr>
            </w:pPr>
            <w:r w:rsidRPr="002C79AF">
              <w:rPr>
                <w:rFonts w:ascii="Verdana" w:hAnsi="Verdana"/>
                <w:sz w:val="20"/>
              </w:rPr>
              <w:t>10/06/2025</w:t>
            </w:r>
          </w:p>
        </w:tc>
        <w:tc>
          <w:tcPr>
            <w:tcW w:w="3118" w:type="dxa"/>
            <w:tcBorders>
              <w:top w:val="nil"/>
              <w:left w:val="nil"/>
              <w:bottom w:val="single" w:sz="4" w:space="0" w:color="auto"/>
              <w:right w:val="single" w:sz="4" w:space="0" w:color="auto"/>
            </w:tcBorders>
            <w:shd w:val="clear" w:color="auto" w:fill="auto"/>
            <w:noWrap/>
            <w:vAlign w:val="center"/>
            <w:hideMark/>
          </w:tcPr>
          <w:p w14:paraId="1B216617" w14:textId="17C4D368" w:rsidR="00AE4BA7" w:rsidRPr="005F7E74" w:rsidRDefault="00AE4BA7" w:rsidP="005F7E74">
            <w:pPr>
              <w:spacing w:after="0"/>
              <w:jc w:val="center"/>
              <w:rPr>
                <w:rFonts w:ascii="Verdana" w:hAnsi="Verdana"/>
                <w:sz w:val="20"/>
              </w:rPr>
            </w:pPr>
            <w:r w:rsidRPr="002C79AF">
              <w:rPr>
                <w:rFonts w:ascii="Verdana" w:hAnsi="Verdana"/>
                <w:sz w:val="20"/>
              </w:rPr>
              <w:t>9,0909%</w:t>
            </w:r>
          </w:p>
        </w:tc>
        <w:tc>
          <w:tcPr>
            <w:tcW w:w="2122" w:type="dxa"/>
            <w:tcBorders>
              <w:top w:val="nil"/>
              <w:left w:val="nil"/>
              <w:bottom w:val="single" w:sz="4" w:space="0" w:color="auto"/>
              <w:right w:val="single" w:sz="4" w:space="0" w:color="auto"/>
            </w:tcBorders>
            <w:shd w:val="clear" w:color="auto" w:fill="auto"/>
            <w:noWrap/>
            <w:vAlign w:val="center"/>
            <w:hideMark/>
          </w:tcPr>
          <w:p w14:paraId="6B5650E7" w14:textId="44C5512B"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0C562EC0"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386AFDD7" w14:textId="77777777" w:rsidR="00AE4BA7" w:rsidRPr="005F7E74" w:rsidRDefault="00AE4BA7" w:rsidP="005F7E74">
            <w:pPr>
              <w:spacing w:after="0"/>
              <w:jc w:val="center"/>
              <w:rPr>
                <w:rFonts w:ascii="Verdana" w:hAnsi="Verdana"/>
                <w:sz w:val="20"/>
              </w:rPr>
            </w:pPr>
            <w:r w:rsidRPr="005F7E74">
              <w:rPr>
                <w:rFonts w:ascii="Verdana" w:hAnsi="Verdana"/>
                <w:sz w:val="20"/>
              </w:rPr>
              <w:t>51</w:t>
            </w:r>
          </w:p>
        </w:tc>
        <w:tc>
          <w:tcPr>
            <w:tcW w:w="2557" w:type="dxa"/>
            <w:tcBorders>
              <w:top w:val="nil"/>
              <w:left w:val="nil"/>
              <w:bottom w:val="single" w:sz="4" w:space="0" w:color="auto"/>
              <w:right w:val="single" w:sz="4" w:space="0" w:color="auto"/>
            </w:tcBorders>
            <w:shd w:val="clear" w:color="000000" w:fill="E7E6E6"/>
            <w:vAlign w:val="center"/>
            <w:hideMark/>
          </w:tcPr>
          <w:p w14:paraId="7B98F52C" w14:textId="477DF9B2" w:rsidR="00AE4BA7" w:rsidRPr="005F7E74" w:rsidRDefault="00AE4BA7" w:rsidP="005F7E74">
            <w:pPr>
              <w:spacing w:after="0"/>
              <w:jc w:val="center"/>
              <w:rPr>
                <w:rFonts w:ascii="Verdana" w:hAnsi="Verdana"/>
                <w:sz w:val="20"/>
              </w:rPr>
            </w:pPr>
            <w:r w:rsidRPr="002C79AF">
              <w:rPr>
                <w:rFonts w:ascii="Verdana" w:hAnsi="Verdana"/>
                <w:sz w:val="20"/>
              </w:rPr>
              <w:t>10/07/2025</w:t>
            </w:r>
          </w:p>
        </w:tc>
        <w:tc>
          <w:tcPr>
            <w:tcW w:w="3118" w:type="dxa"/>
            <w:tcBorders>
              <w:top w:val="nil"/>
              <w:left w:val="nil"/>
              <w:bottom w:val="single" w:sz="4" w:space="0" w:color="auto"/>
              <w:right w:val="single" w:sz="4" w:space="0" w:color="auto"/>
            </w:tcBorders>
            <w:shd w:val="clear" w:color="auto" w:fill="auto"/>
            <w:noWrap/>
            <w:vAlign w:val="center"/>
            <w:hideMark/>
          </w:tcPr>
          <w:p w14:paraId="1B966561" w14:textId="5DE787F9" w:rsidR="00AE4BA7" w:rsidRPr="005F7E74" w:rsidRDefault="00AE4BA7" w:rsidP="005F7E74">
            <w:pPr>
              <w:spacing w:after="0"/>
              <w:jc w:val="center"/>
              <w:rPr>
                <w:rFonts w:ascii="Verdana" w:hAnsi="Verdana"/>
                <w:sz w:val="20"/>
              </w:rPr>
            </w:pPr>
            <w:r w:rsidRPr="002C79AF">
              <w:rPr>
                <w:rFonts w:ascii="Verdana" w:hAnsi="Verdana"/>
                <w:sz w:val="20"/>
              </w:rPr>
              <w:t>10,0000%</w:t>
            </w:r>
          </w:p>
        </w:tc>
        <w:tc>
          <w:tcPr>
            <w:tcW w:w="2122" w:type="dxa"/>
            <w:tcBorders>
              <w:top w:val="nil"/>
              <w:left w:val="nil"/>
              <w:bottom w:val="single" w:sz="4" w:space="0" w:color="auto"/>
              <w:right w:val="single" w:sz="4" w:space="0" w:color="auto"/>
            </w:tcBorders>
            <w:shd w:val="clear" w:color="auto" w:fill="auto"/>
            <w:noWrap/>
            <w:vAlign w:val="center"/>
            <w:hideMark/>
          </w:tcPr>
          <w:p w14:paraId="73BBF295" w14:textId="0F02C190"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58975166"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614C2F86" w14:textId="77777777" w:rsidR="00AE4BA7" w:rsidRPr="005F7E74" w:rsidRDefault="00AE4BA7" w:rsidP="005F7E74">
            <w:pPr>
              <w:spacing w:after="0"/>
              <w:jc w:val="center"/>
              <w:rPr>
                <w:rFonts w:ascii="Verdana" w:hAnsi="Verdana"/>
                <w:sz w:val="20"/>
              </w:rPr>
            </w:pPr>
            <w:r w:rsidRPr="005F7E74">
              <w:rPr>
                <w:rFonts w:ascii="Verdana" w:hAnsi="Verdana"/>
                <w:sz w:val="20"/>
              </w:rPr>
              <w:t>52</w:t>
            </w:r>
          </w:p>
        </w:tc>
        <w:tc>
          <w:tcPr>
            <w:tcW w:w="2557" w:type="dxa"/>
            <w:tcBorders>
              <w:top w:val="nil"/>
              <w:left w:val="nil"/>
              <w:bottom w:val="single" w:sz="4" w:space="0" w:color="auto"/>
              <w:right w:val="single" w:sz="4" w:space="0" w:color="auto"/>
            </w:tcBorders>
            <w:shd w:val="clear" w:color="000000" w:fill="E7E6E6"/>
            <w:vAlign w:val="center"/>
            <w:hideMark/>
          </w:tcPr>
          <w:p w14:paraId="42C8153A" w14:textId="4BD8BC82" w:rsidR="00AE4BA7" w:rsidRPr="005F7E74" w:rsidRDefault="00AE4BA7" w:rsidP="005F7E74">
            <w:pPr>
              <w:spacing w:after="0"/>
              <w:jc w:val="center"/>
              <w:rPr>
                <w:rFonts w:ascii="Verdana" w:hAnsi="Verdana"/>
                <w:sz w:val="20"/>
              </w:rPr>
            </w:pPr>
            <w:r w:rsidRPr="002C79AF">
              <w:rPr>
                <w:rFonts w:ascii="Verdana" w:hAnsi="Verdana"/>
                <w:sz w:val="20"/>
              </w:rPr>
              <w:t>11/08/2025</w:t>
            </w:r>
          </w:p>
        </w:tc>
        <w:tc>
          <w:tcPr>
            <w:tcW w:w="3118" w:type="dxa"/>
            <w:tcBorders>
              <w:top w:val="nil"/>
              <w:left w:val="nil"/>
              <w:bottom w:val="single" w:sz="4" w:space="0" w:color="auto"/>
              <w:right w:val="single" w:sz="4" w:space="0" w:color="auto"/>
            </w:tcBorders>
            <w:shd w:val="clear" w:color="auto" w:fill="auto"/>
            <w:noWrap/>
            <w:vAlign w:val="center"/>
            <w:hideMark/>
          </w:tcPr>
          <w:p w14:paraId="738EB88B" w14:textId="67F30A57" w:rsidR="00AE4BA7" w:rsidRPr="005F7E74" w:rsidRDefault="00AE4BA7" w:rsidP="005F7E74">
            <w:pPr>
              <w:spacing w:after="0"/>
              <w:jc w:val="center"/>
              <w:rPr>
                <w:rFonts w:ascii="Verdana" w:hAnsi="Verdana"/>
                <w:sz w:val="20"/>
              </w:rPr>
            </w:pPr>
            <w:r w:rsidRPr="002C79AF">
              <w:rPr>
                <w:rFonts w:ascii="Verdana" w:hAnsi="Verdana"/>
                <w:sz w:val="20"/>
              </w:rPr>
              <w:t>11,1111%</w:t>
            </w:r>
          </w:p>
        </w:tc>
        <w:tc>
          <w:tcPr>
            <w:tcW w:w="2122" w:type="dxa"/>
            <w:tcBorders>
              <w:top w:val="nil"/>
              <w:left w:val="nil"/>
              <w:bottom w:val="single" w:sz="4" w:space="0" w:color="auto"/>
              <w:right w:val="single" w:sz="4" w:space="0" w:color="auto"/>
            </w:tcBorders>
            <w:shd w:val="clear" w:color="auto" w:fill="auto"/>
            <w:noWrap/>
            <w:vAlign w:val="center"/>
            <w:hideMark/>
          </w:tcPr>
          <w:p w14:paraId="454A9086" w14:textId="26183309"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54EA5A28"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401AA566" w14:textId="77777777" w:rsidR="00AE4BA7" w:rsidRPr="005F7E74" w:rsidRDefault="00AE4BA7" w:rsidP="005F7E74">
            <w:pPr>
              <w:spacing w:after="0"/>
              <w:jc w:val="center"/>
              <w:rPr>
                <w:rFonts w:ascii="Verdana" w:hAnsi="Verdana"/>
                <w:sz w:val="20"/>
              </w:rPr>
            </w:pPr>
            <w:r w:rsidRPr="005F7E74">
              <w:rPr>
                <w:rFonts w:ascii="Verdana" w:hAnsi="Verdana"/>
                <w:sz w:val="20"/>
              </w:rPr>
              <w:t>53</w:t>
            </w:r>
          </w:p>
        </w:tc>
        <w:tc>
          <w:tcPr>
            <w:tcW w:w="2557" w:type="dxa"/>
            <w:tcBorders>
              <w:top w:val="nil"/>
              <w:left w:val="nil"/>
              <w:bottom w:val="single" w:sz="4" w:space="0" w:color="auto"/>
              <w:right w:val="single" w:sz="4" w:space="0" w:color="auto"/>
            </w:tcBorders>
            <w:shd w:val="clear" w:color="000000" w:fill="E7E6E6"/>
            <w:vAlign w:val="center"/>
            <w:hideMark/>
          </w:tcPr>
          <w:p w14:paraId="594810BF" w14:textId="7EA4EEF7" w:rsidR="00AE4BA7" w:rsidRPr="005F7E74" w:rsidRDefault="00AE4BA7" w:rsidP="005F7E74">
            <w:pPr>
              <w:spacing w:after="0"/>
              <w:jc w:val="center"/>
              <w:rPr>
                <w:rFonts w:ascii="Verdana" w:hAnsi="Verdana"/>
                <w:sz w:val="20"/>
              </w:rPr>
            </w:pPr>
            <w:r w:rsidRPr="002C79AF">
              <w:rPr>
                <w:rFonts w:ascii="Verdana" w:hAnsi="Verdana"/>
                <w:sz w:val="20"/>
              </w:rPr>
              <w:t>10/09/2025</w:t>
            </w:r>
          </w:p>
        </w:tc>
        <w:tc>
          <w:tcPr>
            <w:tcW w:w="3118" w:type="dxa"/>
            <w:tcBorders>
              <w:top w:val="nil"/>
              <w:left w:val="nil"/>
              <w:bottom w:val="single" w:sz="4" w:space="0" w:color="auto"/>
              <w:right w:val="single" w:sz="4" w:space="0" w:color="auto"/>
            </w:tcBorders>
            <w:shd w:val="clear" w:color="auto" w:fill="auto"/>
            <w:noWrap/>
            <w:vAlign w:val="center"/>
            <w:hideMark/>
          </w:tcPr>
          <w:p w14:paraId="5F69DD44" w14:textId="487B6DE4" w:rsidR="00AE4BA7" w:rsidRPr="005F7E74" w:rsidRDefault="00AE4BA7" w:rsidP="005F7E74">
            <w:pPr>
              <w:spacing w:after="0"/>
              <w:jc w:val="center"/>
              <w:rPr>
                <w:rFonts w:ascii="Verdana" w:hAnsi="Verdana"/>
                <w:sz w:val="20"/>
              </w:rPr>
            </w:pPr>
            <w:r w:rsidRPr="002C79AF">
              <w:rPr>
                <w:rFonts w:ascii="Verdana" w:hAnsi="Verdana"/>
                <w:sz w:val="20"/>
              </w:rPr>
              <w:t>12,5000%</w:t>
            </w:r>
          </w:p>
        </w:tc>
        <w:tc>
          <w:tcPr>
            <w:tcW w:w="2122" w:type="dxa"/>
            <w:tcBorders>
              <w:top w:val="nil"/>
              <w:left w:val="nil"/>
              <w:bottom w:val="single" w:sz="4" w:space="0" w:color="auto"/>
              <w:right w:val="single" w:sz="4" w:space="0" w:color="auto"/>
            </w:tcBorders>
            <w:shd w:val="clear" w:color="auto" w:fill="auto"/>
            <w:noWrap/>
            <w:vAlign w:val="center"/>
            <w:hideMark/>
          </w:tcPr>
          <w:p w14:paraId="7B5A5E8E" w14:textId="6D31619A"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43077B69"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3D919203" w14:textId="77777777" w:rsidR="00AE4BA7" w:rsidRPr="005F7E74" w:rsidRDefault="00AE4BA7" w:rsidP="005F7E74">
            <w:pPr>
              <w:spacing w:after="0"/>
              <w:jc w:val="center"/>
              <w:rPr>
                <w:rFonts w:ascii="Verdana" w:hAnsi="Verdana"/>
                <w:sz w:val="20"/>
              </w:rPr>
            </w:pPr>
            <w:r w:rsidRPr="005F7E74">
              <w:rPr>
                <w:rFonts w:ascii="Verdana" w:hAnsi="Verdana"/>
                <w:sz w:val="20"/>
              </w:rPr>
              <w:t>54</w:t>
            </w:r>
          </w:p>
        </w:tc>
        <w:tc>
          <w:tcPr>
            <w:tcW w:w="2557" w:type="dxa"/>
            <w:tcBorders>
              <w:top w:val="nil"/>
              <w:left w:val="nil"/>
              <w:bottom w:val="single" w:sz="4" w:space="0" w:color="auto"/>
              <w:right w:val="single" w:sz="4" w:space="0" w:color="auto"/>
            </w:tcBorders>
            <w:shd w:val="clear" w:color="000000" w:fill="E7E6E6"/>
            <w:vAlign w:val="center"/>
            <w:hideMark/>
          </w:tcPr>
          <w:p w14:paraId="149B62FF" w14:textId="19C5E8BF" w:rsidR="00AE4BA7" w:rsidRPr="005F7E74" w:rsidRDefault="00AE4BA7" w:rsidP="005F7E74">
            <w:pPr>
              <w:spacing w:after="0"/>
              <w:jc w:val="center"/>
              <w:rPr>
                <w:rFonts w:ascii="Verdana" w:hAnsi="Verdana"/>
                <w:sz w:val="20"/>
              </w:rPr>
            </w:pPr>
            <w:r w:rsidRPr="002C79AF">
              <w:rPr>
                <w:rFonts w:ascii="Verdana" w:hAnsi="Verdana"/>
                <w:sz w:val="20"/>
              </w:rPr>
              <w:t>10/10/2025</w:t>
            </w:r>
          </w:p>
        </w:tc>
        <w:tc>
          <w:tcPr>
            <w:tcW w:w="3118" w:type="dxa"/>
            <w:tcBorders>
              <w:top w:val="nil"/>
              <w:left w:val="nil"/>
              <w:bottom w:val="single" w:sz="4" w:space="0" w:color="auto"/>
              <w:right w:val="single" w:sz="4" w:space="0" w:color="auto"/>
            </w:tcBorders>
            <w:shd w:val="clear" w:color="auto" w:fill="auto"/>
            <w:noWrap/>
            <w:vAlign w:val="center"/>
            <w:hideMark/>
          </w:tcPr>
          <w:p w14:paraId="0ED41C24" w14:textId="055274E1" w:rsidR="00AE4BA7" w:rsidRPr="005F7E74" w:rsidRDefault="00AE4BA7" w:rsidP="005F7E74">
            <w:pPr>
              <w:spacing w:after="0"/>
              <w:jc w:val="center"/>
              <w:rPr>
                <w:rFonts w:ascii="Verdana" w:hAnsi="Verdana"/>
                <w:sz w:val="20"/>
              </w:rPr>
            </w:pPr>
            <w:r w:rsidRPr="002C79AF">
              <w:rPr>
                <w:rFonts w:ascii="Verdana" w:hAnsi="Verdana"/>
                <w:sz w:val="20"/>
              </w:rPr>
              <w:t>14,2857%</w:t>
            </w:r>
          </w:p>
        </w:tc>
        <w:tc>
          <w:tcPr>
            <w:tcW w:w="2122" w:type="dxa"/>
            <w:tcBorders>
              <w:top w:val="nil"/>
              <w:left w:val="nil"/>
              <w:bottom w:val="single" w:sz="4" w:space="0" w:color="auto"/>
              <w:right w:val="single" w:sz="4" w:space="0" w:color="auto"/>
            </w:tcBorders>
            <w:shd w:val="clear" w:color="auto" w:fill="auto"/>
            <w:noWrap/>
            <w:vAlign w:val="center"/>
            <w:hideMark/>
          </w:tcPr>
          <w:p w14:paraId="7A484EE4" w14:textId="18ECEA5B"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2A78D672"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11164B48" w14:textId="77777777" w:rsidR="00AE4BA7" w:rsidRPr="005F7E74" w:rsidRDefault="00AE4BA7" w:rsidP="005F7E74">
            <w:pPr>
              <w:spacing w:after="0"/>
              <w:jc w:val="center"/>
              <w:rPr>
                <w:rFonts w:ascii="Verdana" w:hAnsi="Verdana"/>
                <w:sz w:val="20"/>
              </w:rPr>
            </w:pPr>
            <w:r w:rsidRPr="005F7E74">
              <w:rPr>
                <w:rFonts w:ascii="Verdana" w:hAnsi="Verdana"/>
                <w:sz w:val="20"/>
              </w:rPr>
              <w:t>55</w:t>
            </w:r>
          </w:p>
        </w:tc>
        <w:tc>
          <w:tcPr>
            <w:tcW w:w="2557" w:type="dxa"/>
            <w:tcBorders>
              <w:top w:val="nil"/>
              <w:left w:val="nil"/>
              <w:bottom w:val="single" w:sz="4" w:space="0" w:color="auto"/>
              <w:right w:val="single" w:sz="4" w:space="0" w:color="auto"/>
            </w:tcBorders>
            <w:shd w:val="clear" w:color="000000" w:fill="E7E6E6"/>
            <w:vAlign w:val="center"/>
            <w:hideMark/>
          </w:tcPr>
          <w:p w14:paraId="1F52BE5C" w14:textId="4B5D71E3" w:rsidR="00AE4BA7" w:rsidRPr="005F7E74" w:rsidRDefault="00AE4BA7" w:rsidP="005F7E74">
            <w:pPr>
              <w:spacing w:after="0"/>
              <w:jc w:val="center"/>
              <w:rPr>
                <w:rFonts w:ascii="Verdana" w:hAnsi="Verdana"/>
                <w:sz w:val="20"/>
              </w:rPr>
            </w:pPr>
            <w:r w:rsidRPr="002C79AF">
              <w:rPr>
                <w:rFonts w:ascii="Verdana" w:hAnsi="Verdana"/>
                <w:sz w:val="20"/>
              </w:rPr>
              <w:t>10/11/2025</w:t>
            </w:r>
          </w:p>
        </w:tc>
        <w:tc>
          <w:tcPr>
            <w:tcW w:w="3118" w:type="dxa"/>
            <w:tcBorders>
              <w:top w:val="nil"/>
              <w:left w:val="nil"/>
              <w:bottom w:val="single" w:sz="4" w:space="0" w:color="auto"/>
              <w:right w:val="single" w:sz="4" w:space="0" w:color="auto"/>
            </w:tcBorders>
            <w:shd w:val="clear" w:color="auto" w:fill="auto"/>
            <w:noWrap/>
            <w:vAlign w:val="center"/>
            <w:hideMark/>
          </w:tcPr>
          <w:p w14:paraId="523FC58E" w14:textId="189BCE27" w:rsidR="00AE4BA7" w:rsidRPr="005F7E74" w:rsidRDefault="00AE4BA7" w:rsidP="005F7E74">
            <w:pPr>
              <w:spacing w:after="0"/>
              <w:jc w:val="center"/>
              <w:rPr>
                <w:rFonts w:ascii="Verdana" w:hAnsi="Verdana"/>
                <w:sz w:val="20"/>
              </w:rPr>
            </w:pPr>
            <w:r w:rsidRPr="002C79AF">
              <w:rPr>
                <w:rFonts w:ascii="Verdana" w:hAnsi="Verdana"/>
                <w:sz w:val="20"/>
              </w:rPr>
              <w:t>16,6667%</w:t>
            </w:r>
          </w:p>
        </w:tc>
        <w:tc>
          <w:tcPr>
            <w:tcW w:w="2122" w:type="dxa"/>
            <w:tcBorders>
              <w:top w:val="nil"/>
              <w:left w:val="nil"/>
              <w:bottom w:val="single" w:sz="4" w:space="0" w:color="auto"/>
              <w:right w:val="single" w:sz="4" w:space="0" w:color="auto"/>
            </w:tcBorders>
            <w:shd w:val="clear" w:color="auto" w:fill="auto"/>
            <w:noWrap/>
            <w:vAlign w:val="center"/>
            <w:hideMark/>
          </w:tcPr>
          <w:p w14:paraId="738AAF6D" w14:textId="07B6828C"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29D294A5"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78C791FA" w14:textId="77777777" w:rsidR="00AE4BA7" w:rsidRPr="005F7E74" w:rsidRDefault="00AE4BA7" w:rsidP="005F7E74">
            <w:pPr>
              <w:spacing w:after="0"/>
              <w:jc w:val="center"/>
              <w:rPr>
                <w:rFonts w:ascii="Verdana" w:hAnsi="Verdana"/>
                <w:sz w:val="20"/>
              </w:rPr>
            </w:pPr>
            <w:r w:rsidRPr="005F7E74">
              <w:rPr>
                <w:rFonts w:ascii="Verdana" w:hAnsi="Verdana"/>
                <w:sz w:val="20"/>
              </w:rPr>
              <w:t>56</w:t>
            </w:r>
          </w:p>
        </w:tc>
        <w:tc>
          <w:tcPr>
            <w:tcW w:w="2557" w:type="dxa"/>
            <w:tcBorders>
              <w:top w:val="nil"/>
              <w:left w:val="nil"/>
              <w:bottom w:val="single" w:sz="4" w:space="0" w:color="auto"/>
              <w:right w:val="single" w:sz="4" w:space="0" w:color="auto"/>
            </w:tcBorders>
            <w:shd w:val="clear" w:color="000000" w:fill="E7E6E6"/>
            <w:vAlign w:val="center"/>
            <w:hideMark/>
          </w:tcPr>
          <w:p w14:paraId="1B38175D" w14:textId="7DAE2C0C" w:rsidR="00AE4BA7" w:rsidRPr="005F7E74" w:rsidRDefault="00AE4BA7" w:rsidP="005F7E74">
            <w:pPr>
              <w:spacing w:after="0"/>
              <w:jc w:val="center"/>
              <w:rPr>
                <w:rFonts w:ascii="Verdana" w:hAnsi="Verdana"/>
                <w:sz w:val="20"/>
              </w:rPr>
            </w:pPr>
            <w:r w:rsidRPr="002C79AF">
              <w:rPr>
                <w:rFonts w:ascii="Verdana" w:hAnsi="Verdana"/>
                <w:sz w:val="20"/>
              </w:rPr>
              <w:t>10/12/2025</w:t>
            </w:r>
          </w:p>
        </w:tc>
        <w:tc>
          <w:tcPr>
            <w:tcW w:w="3118" w:type="dxa"/>
            <w:tcBorders>
              <w:top w:val="nil"/>
              <w:left w:val="nil"/>
              <w:bottom w:val="single" w:sz="4" w:space="0" w:color="auto"/>
              <w:right w:val="single" w:sz="4" w:space="0" w:color="auto"/>
            </w:tcBorders>
            <w:shd w:val="clear" w:color="auto" w:fill="auto"/>
            <w:noWrap/>
            <w:vAlign w:val="center"/>
            <w:hideMark/>
          </w:tcPr>
          <w:p w14:paraId="59851BCE" w14:textId="4D6FABC9" w:rsidR="00AE4BA7" w:rsidRPr="005F7E74" w:rsidRDefault="00AE4BA7" w:rsidP="005F7E74">
            <w:pPr>
              <w:spacing w:after="0"/>
              <w:jc w:val="center"/>
              <w:rPr>
                <w:rFonts w:ascii="Verdana" w:hAnsi="Verdana"/>
                <w:sz w:val="20"/>
              </w:rPr>
            </w:pPr>
            <w:r w:rsidRPr="002C79AF">
              <w:rPr>
                <w:rFonts w:ascii="Verdana" w:hAnsi="Verdana"/>
                <w:sz w:val="20"/>
              </w:rPr>
              <w:t>20,0000%</w:t>
            </w:r>
          </w:p>
        </w:tc>
        <w:tc>
          <w:tcPr>
            <w:tcW w:w="2122" w:type="dxa"/>
            <w:tcBorders>
              <w:top w:val="nil"/>
              <w:left w:val="nil"/>
              <w:bottom w:val="single" w:sz="4" w:space="0" w:color="auto"/>
              <w:right w:val="single" w:sz="4" w:space="0" w:color="auto"/>
            </w:tcBorders>
            <w:shd w:val="clear" w:color="auto" w:fill="auto"/>
            <w:noWrap/>
            <w:vAlign w:val="center"/>
            <w:hideMark/>
          </w:tcPr>
          <w:p w14:paraId="6288813B" w14:textId="4CC6CE26"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653D9A35"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0E9D3A1D" w14:textId="77777777" w:rsidR="00AE4BA7" w:rsidRPr="005F7E74" w:rsidRDefault="00AE4BA7" w:rsidP="005F7E74">
            <w:pPr>
              <w:spacing w:after="0"/>
              <w:jc w:val="center"/>
              <w:rPr>
                <w:rFonts w:ascii="Verdana" w:hAnsi="Verdana"/>
                <w:sz w:val="20"/>
              </w:rPr>
            </w:pPr>
            <w:r w:rsidRPr="005F7E74">
              <w:rPr>
                <w:rFonts w:ascii="Verdana" w:hAnsi="Verdana"/>
                <w:sz w:val="20"/>
              </w:rPr>
              <w:t>57</w:t>
            </w:r>
          </w:p>
        </w:tc>
        <w:tc>
          <w:tcPr>
            <w:tcW w:w="2557" w:type="dxa"/>
            <w:tcBorders>
              <w:top w:val="nil"/>
              <w:left w:val="nil"/>
              <w:bottom w:val="single" w:sz="4" w:space="0" w:color="auto"/>
              <w:right w:val="single" w:sz="4" w:space="0" w:color="auto"/>
            </w:tcBorders>
            <w:shd w:val="clear" w:color="000000" w:fill="E7E6E6"/>
            <w:vAlign w:val="center"/>
            <w:hideMark/>
          </w:tcPr>
          <w:p w14:paraId="40CB188B" w14:textId="26F0DB0A" w:rsidR="00AE4BA7" w:rsidRPr="005F7E74" w:rsidRDefault="00AE4BA7" w:rsidP="005F7E74">
            <w:pPr>
              <w:spacing w:after="0"/>
              <w:jc w:val="center"/>
              <w:rPr>
                <w:rFonts w:ascii="Verdana" w:hAnsi="Verdana"/>
                <w:sz w:val="20"/>
              </w:rPr>
            </w:pPr>
            <w:r w:rsidRPr="002C79AF">
              <w:rPr>
                <w:rFonts w:ascii="Verdana" w:hAnsi="Verdana"/>
                <w:sz w:val="20"/>
              </w:rPr>
              <w:t>12/01/2026</w:t>
            </w:r>
          </w:p>
        </w:tc>
        <w:tc>
          <w:tcPr>
            <w:tcW w:w="3118" w:type="dxa"/>
            <w:tcBorders>
              <w:top w:val="nil"/>
              <w:left w:val="nil"/>
              <w:bottom w:val="single" w:sz="4" w:space="0" w:color="auto"/>
              <w:right w:val="single" w:sz="4" w:space="0" w:color="auto"/>
            </w:tcBorders>
            <w:shd w:val="clear" w:color="auto" w:fill="auto"/>
            <w:noWrap/>
            <w:vAlign w:val="center"/>
            <w:hideMark/>
          </w:tcPr>
          <w:p w14:paraId="2BA02236" w14:textId="591E072F" w:rsidR="00AE4BA7" w:rsidRPr="005F7E74" w:rsidRDefault="00AE4BA7" w:rsidP="005F7E74">
            <w:pPr>
              <w:spacing w:after="0"/>
              <w:jc w:val="center"/>
              <w:rPr>
                <w:rFonts w:ascii="Verdana" w:hAnsi="Verdana"/>
                <w:sz w:val="20"/>
              </w:rPr>
            </w:pPr>
            <w:r w:rsidRPr="002C79AF">
              <w:rPr>
                <w:rFonts w:ascii="Verdana" w:hAnsi="Verdana"/>
                <w:sz w:val="20"/>
              </w:rPr>
              <w:t>25,0000%</w:t>
            </w:r>
          </w:p>
        </w:tc>
        <w:tc>
          <w:tcPr>
            <w:tcW w:w="2122" w:type="dxa"/>
            <w:tcBorders>
              <w:top w:val="nil"/>
              <w:left w:val="nil"/>
              <w:bottom w:val="single" w:sz="4" w:space="0" w:color="auto"/>
              <w:right w:val="single" w:sz="4" w:space="0" w:color="auto"/>
            </w:tcBorders>
            <w:shd w:val="clear" w:color="auto" w:fill="auto"/>
            <w:noWrap/>
            <w:vAlign w:val="center"/>
            <w:hideMark/>
          </w:tcPr>
          <w:p w14:paraId="394D4ADC" w14:textId="79A50161"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0698D15D"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0751DD9E" w14:textId="77777777" w:rsidR="00AE4BA7" w:rsidRPr="005F7E74" w:rsidRDefault="00AE4BA7" w:rsidP="005F7E74">
            <w:pPr>
              <w:spacing w:after="0"/>
              <w:jc w:val="center"/>
              <w:rPr>
                <w:rFonts w:ascii="Verdana" w:hAnsi="Verdana"/>
                <w:sz w:val="20"/>
              </w:rPr>
            </w:pPr>
            <w:r w:rsidRPr="005F7E74">
              <w:rPr>
                <w:rFonts w:ascii="Verdana" w:hAnsi="Verdana"/>
                <w:sz w:val="20"/>
              </w:rPr>
              <w:t>58</w:t>
            </w:r>
          </w:p>
        </w:tc>
        <w:tc>
          <w:tcPr>
            <w:tcW w:w="2557" w:type="dxa"/>
            <w:tcBorders>
              <w:top w:val="nil"/>
              <w:left w:val="nil"/>
              <w:bottom w:val="single" w:sz="4" w:space="0" w:color="auto"/>
              <w:right w:val="single" w:sz="4" w:space="0" w:color="auto"/>
            </w:tcBorders>
            <w:shd w:val="clear" w:color="000000" w:fill="E7E6E6"/>
            <w:vAlign w:val="center"/>
            <w:hideMark/>
          </w:tcPr>
          <w:p w14:paraId="6AAF9B43" w14:textId="595FAE31" w:rsidR="00AE4BA7" w:rsidRPr="005F7E74" w:rsidRDefault="00AE4BA7" w:rsidP="005F7E74">
            <w:pPr>
              <w:spacing w:after="0"/>
              <w:jc w:val="center"/>
              <w:rPr>
                <w:rFonts w:ascii="Verdana" w:hAnsi="Verdana"/>
                <w:sz w:val="20"/>
              </w:rPr>
            </w:pPr>
            <w:r w:rsidRPr="002C79AF">
              <w:rPr>
                <w:rFonts w:ascii="Verdana" w:hAnsi="Verdana"/>
                <w:sz w:val="20"/>
              </w:rPr>
              <w:t>10/02/2026</w:t>
            </w:r>
          </w:p>
        </w:tc>
        <w:tc>
          <w:tcPr>
            <w:tcW w:w="3118" w:type="dxa"/>
            <w:tcBorders>
              <w:top w:val="nil"/>
              <w:left w:val="nil"/>
              <w:bottom w:val="single" w:sz="4" w:space="0" w:color="auto"/>
              <w:right w:val="single" w:sz="4" w:space="0" w:color="auto"/>
            </w:tcBorders>
            <w:shd w:val="clear" w:color="auto" w:fill="auto"/>
            <w:noWrap/>
            <w:vAlign w:val="center"/>
            <w:hideMark/>
          </w:tcPr>
          <w:p w14:paraId="68A8A511" w14:textId="4CDA10EC" w:rsidR="00AE4BA7" w:rsidRPr="005F7E74" w:rsidRDefault="00AE4BA7" w:rsidP="005F7E74">
            <w:pPr>
              <w:spacing w:after="0"/>
              <w:jc w:val="center"/>
              <w:rPr>
                <w:rFonts w:ascii="Verdana" w:hAnsi="Verdana"/>
                <w:sz w:val="20"/>
              </w:rPr>
            </w:pPr>
            <w:r w:rsidRPr="002C79AF">
              <w:rPr>
                <w:rFonts w:ascii="Verdana" w:hAnsi="Verdana"/>
                <w:sz w:val="20"/>
              </w:rPr>
              <w:t>33,3333%</w:t>
            </w:r>
          </w:p>
        </w:tc>
        <w:tc>
          <w:tcPr>
            <w:tcW w:w="2122" w:type="dxa"/>
            <w:tcBorders>
              <w:top w:val="nil"/>
              <w:left w:val="nil"/>
              <w:bottom w:val="single" w:sz="4" w:space="0" w:color="auto"/>
              <w:right w:val="single" w:sz="4" w:space="0" w:color="auto"/>
            </w:tcBorders>
            <w:shd w:val="clear" w:color="auto" w:fill="auto"/>
            <w:noWrap/>
            <w:vAlign w:val="center"/>
            <w:hideMark/>
          </w:tcPr>
          <w:p w14:paraId="28D17596" w14:textId="20473AA7"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13F23313"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2FA49668" w14:textId="77777777" w:rsidR="00AE4BA7" w:rsidRPr="005F7E74" w:rsidRDefault="00AE4BA7" w:rsidP="005F7E74">
            <w:pPr>
              <w:spacing w:after="0"/>
              <w:jc w:val="center"/>
              <w:rPr>
                <w:rFonts w:ascii="Verdana" w:hAnsi="Verdana"/>
                <w:sz w:val="20"/>
              </w:rPr>
            </w:pPr>
            <w:r w:rsidRPr="005F7E74">
              <w:rPr>
                <w:rFonts w:ascii="Verdana" w:hAnsi="Verdana"/>
                <w:sz w:val="20"/>
              </w:rPr>
              <w:t>59</w:t>
            </w:r>
          </w:p>
        </w:tc>
        <w:tc>
          <w:tcPr>
            <w:tcW w:w="2557" w:type="dxa"/>
            <w:tcBorders>
              <w:top w:val="nil"/>
              <w:left w:val="nil"/>
              <w:bottom w:val="single" w:sz="4" w:space="0" w:color="auto"/>
              <w:right w:val="single" w:sz="4" w:space="0" w:color="auto"/>
            </w:tcBorders>
            <w:shd w:val="clear" w:color="000000" w:fill="E7E6E6"/>
            <w:vAlign w:val="center"/>
            <w:hideMark/>
          </w:tcPr>
          <w:p w14:paraId="582AE168" w14:textId="4702D7B1" w:rsidR="00AE4BA7" w:rsidRPr="005F7E74" w:rsidRDefault="00AE4BA7" w:rsidP="005F7E74">
            <w:pPr>
              <w:spacing w:after="0"/>
              <w:jc w:val="center"/>
              <w:rPr>
                <w:rFonts w:ascii="Verdana" w:hAnsi="Verdana"/>
                <w:sz w:val="20"/>
              </w:rPr>
            </w:pPr>
            <w:r w:rsidRPr="002C79AF">
              <w:rPr>
                <w:rFonts w:ascii="Verdana" w:hAnsi="Verdana"/>
                <w:sz w:val="20"/>
              </w:rPr>
              <w:t>10/03/2026</w:t>
            </w:r>
          </w:p>
        </w:tc>
        <w:tc>
          <w:tcPr>
            <w:tcW w:w="3118" w:type="dxa"/>
            <w:tcBorders>
              <w:top w:val="nil"/>
              <w:left w:val="nil"/>
              <w:bottom w:val="single" w:sz="4" w:space="0" w:color="auto"/>
              <w:right w:val="single" w:sz="4" w:space="0" w:color="auto"/>
            </w:tcBorders>
            <w:shd w:val="clear" w:color="auto" w:fill="auto"/>
            <w:noWrap/>
            <w:vAlign w:val="center"/>
            <w:hideMark/>
          </w:tcPr>
          <w:p w14:paraId="6EC31588" w14:textId="72C806D7" w:rsidR="00AE4BA7" w:rsidRPr="005F7E74" w:rsidRDefault="00AE4BA7" w:rsidP="005F7E74">
            <w:pPr>
              <w:spacing w:after="0"/>
              <w:jc w:val="center"/>
              <w:rPr>
                <w:rFonts w:ascii="Verdana" w:hAnsi="Verdana"/>
                <w:sz w:val="20"/>
              </w:rPr>
            </w:pPr>
            <w:r w:rsidRPr="002C79AF">
              <w:rPr>
                <w:rFonts w:ascii="Verdana" w:hAnsi="Verdana"/>
                <w:sz w:val="20"/>
              </w:rPr>
              <w:t>50,0000%</w:t>
            </w:r>
          </w:p>
        </w:tc>
        <w:tc>
          <w:tcPr>
            <w:tcW w:w="2122" w:type="dxa"/>
            <w:tcBorders>
              <w:top w:val="nil"/>
              <w:left w:val="nil"/>
              <w:bottom w:val="single" w:sz="4" w:space="0" w:color="auto"/>
              <w:right w:val="single" w:sz="4" w:space="0" w:color="auto"/>
            </w:tcBorders>
            <w:shd w:val="clear" w:color="auto" w:fill="auto"/>
            <w:noWrap/>
            <w:vAlign w:val="center"/>
            <w:hideMark/>
          </w:tcPr>
          <w:p w14:paraId="4D1E06A8" w14:textId="2FAF084E" w:rsidR="00AE4BA7" w:rsidRPr="005F7E74" w:rsidRDefault="00AE4BA7" w:rsidP="005F7E74">
            <w:pPr>
              <w:spacing w:after="0"/>
              <w:jc w:val="center"/>
              <w:rPr>
                <w:rFonts w:ascii="Verdana" w:hAnsi="Verdana"/>
                <w:sz w:val="20"/>
              </w:rPr>
            </w:pPr>
            <w:r w:rsidRPr="002C79AF">
              <w:rPr>
                <w:rFonts w:ascii="Verdana" w:hAnsi="Verdana"/>
                <w:sz w:val="20"/>
              </w:rPr>
              <w:t>SIM</w:t>
            </w:r>
          </w:p>
        </w:tc>
      </w:tr>
      <w:tr w:rsidR="00B833E3" w:rsidRPr="00AE4BA7" w14:paraId="0B585E52" w14:textId="77777777" w:rsidTr="002C79AF">
        <w:trPr>
          <w:trHeight w:val="300"/>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4D9E23C9" w14:textId="77777777" w:rsidR="00AE4BA7" w:rsidRPr="005F7E74" w:rsidRDefault="00AE4BA7" w:rsidP="005F7E74">
            <w:pPr>
              <w:spacing w:after="0"/>
              <w:jc w:val="center"/>
              <w:rPr>
                <w:rFonts w:ascii="Verdana" w:hAnsi="Verdana"/>
                <w:sz w:val="20"/>
              </w:rPr>
            </w:pPr>
            <w:r w:rsidRPr="005F7E74">
              <w:rPr>
                <w:rFonts w:ascii="Verdana" w:hAnsi="Verdana"/>
                <w:sz w:val="20"/>
              </w:rPr>
              <w:t>60</w:t>
            </w:r>
          </w:p>
        </w:tc>
        <w:tc>
          <w:tcPr>
            <w:tcW w:w="2557" w:type="dxa"/>
            <w:tcBorders>
              <w:top w:val="nil"/>
              <w:left w:val="nil"/>
              <w:bottom w:val="single" w:sz="4" w:space="0" w:color="auto"/>
              <w:right w:val="single" w:sz="4" w:space="0" w:color="auto"/>
            </w:tcBorders>
            <w:shd w:val="clear" w:color="auto" w:fill="auto"/>
            <w:vAlign w:val="center"/>
            <w:hideMark/>
          </w:tcPr>
          <w:p w14:paraId="46CFC596" w14:textId="3D148E39" w:rsidR="00AE4BA7" w:rsidRPr="005F7E74" w:rsidRDefault="00AE4BA7" w:rsidP="005F7E74">
            <w:pPr>
              <w:spacing w:after="0"/>
              <w:jc w:val="center"/>
              <w:rPr>
                <w:rFonts w:ascii="Verdana" w:hAnsi="Verdana"/>
                <w:sz w:val="20"/>
              </w:rPr>
            </w:pPr>
            <w:r w:rsidRPr="002C79AF">
              <w:rPr>
                <w:rFonts w:ascii="Verdana" w:hAnsi="Verdana"/>
                <w:sz w:val="20"/>
              </w:rPr>
              <w:t>20/04/2026</w:t>
            </w:r>
          </w:p>
        </w:tc>
        <w:tc>
          <w:tcPr>
            <w:tcW w:w="3118" w:type="dxa"/>
            <w:tcBorders>
              <w:top w:val="nil"/>
              <w:left w:val="nil"/>
              <w:bottom w:val="single" w:sz="4" w:space="0" w:color="auto"/>
              <w:right w:val="single" w:sz="4" w:space="0" w:color="auto"/>
            </w:tcBorders>
            <w:shd w:val="clear" w:color="auto" w:fill="auto"/>
            <w:noWrap/>
            <w:vAlign w:val="center"/>
            <w:hideMark/>
          </w:tcPr>
          <w:p w14:paraId="30A300E7" w14:textId="3AF652E5" w:rsidR="00AE4BA7" w:rsidRPr="005F7E74" w:rsidRDefault="00AE4BA7" w:rsidP="005F7E74">
            <w:pPr>
              <w:spacing w:after="0"/>
              <w:jc w:val="center"/>
              <w:rPr>
                <w:rFonts w:ascii="Verdana" w:hAnsi="Verdana"/>
                <w:sz w:val="20"/>
              </w:rPr>
            </w:pPr>
            <w:r w:rsidRPr="002C79AF">
              <w:rPr>
                <w:rFonts w:ascii="Verdana" w:hAnsi="Verdana"/>
                <w:sz w:val="20"/>
              </w:rPr>
              <w:t>100,0000%</w:t>
            </w:r>
          </w:p>
        </w:tc>
        <w:tc>
          <w:tcPr>
            <w:tcW w:w="2122" w:type="dxa"/>
            <w:tcBorders>
              <w:top w:val="nil"/>
              <w:left w:val="nil"/>
              <w:bottom w:val="single" w:sz="4" w:space="0" w:color="auto"/>
              <w:right w:val="single" w:sz="4" w:space="0" w:color="auto"/>
            </w:tcBorders>
            <w:shd w:val="clear" w:color="auto" w:fill="auto"/>
            <w:noWrap/>
            <w:vAlign w:val="center"/>
            <w:hideMark/>
          </w:tcPr>
          <w:p w14:paraId="786665B2" w14:textId="4AE18DA9" w:rsidR="00AE4BA7" w:rsidRPr="005F7E74" w:rsidRDefault="00AE4BA7" w:rsidP="005F7E74">
            <w:pPr>
              <w:spacing w:after="0"/>
              <w:jc w:val="center"/>
              <w:rPr>
                <w:rFonts w:ascii="Verdana" w:hAnsi="Verdana"/>
                <w:sz w:val="20"/>
              </w:rPr>
            </w:pPr>
            <w:r w:rsidRPr="002C79AF">
              <w:rPr>
                <w:rFonts w:ascii="Verdana" w:hAnsi="Verdana"/>
                <w:sz w:val="20"/>
              </w:rPr>
              <w:t>SIM</w:t>
            </w:r>
          </w:p>
        </w:tc>
      </w:tr>
    </w:tbl>
    <w:p w14:paraId="5D8846F3" w14:textId="5016C346" w:rsidR="00AE4BA7" w:rsidRPr="00AE4BA7" w:rsidRDefault="00AE4BA7" w:rsidP="001B591F">
      <w:pPr>
        <w:suppressAutoHyphens/>
        <w:spacing w:after="0" w:line="312" w:lineRule="auto"/>
        <w:rPr>
          <w:rFonts w:ascii="Verdana" w:hAnsi="Verdana" w:cstheme="minorHAnsi"/>
          <w:sz w:val="20"/>
        </w:rPr>
      </w:pPr>
    </w:p>
    <w:p w14:paraId="144E3CF5" w14:textId="18854565" w:rsidR="00AE4BA7" w:rsidRDefault="00AE4BA7" w:rsidP="001B591F">
      <w:pPr>
        <w:suppressAutoHyphens/>
        <w:spacing w:after="0" w:line="312" w:lineRule="auto"/>
        <w:rPr>
          <w:rFonts w:ascii="Verdana" w:hAnsi="Verdana" w:cstheme="minorHAnsi"/>
          <w:sz w:val="20"/>
        </w:rPr>
      </w:pPr>
    </w:p>
    <w:p w14:paraId="4BC3E49F" w14:textId="352672B1" w:rsidR="00AE4BA7" w:rsidRPr="005F7E74" w:rsidRDefault="00AE4BA7" w:rsidP="005F7E74">
      <w:pPr>
        <w:suppressAutoHyphens/>
        <w:spacing w:after="0" w:line="312" w:lineRule="auto"/>
        <w:rPr>
          <w:rFonts w:ascii="Verdana" w:hAnsi="Verdana"/>
          <w:sz w:val="20"/>
        </w:rPr>
      </w:pPr>
    </w:p>
    <w:p w14:paraId="1F0ABC5B" w14:textId="77777777" w:rsidR="00AE4BA7" w:rsidRPr="005F7E74" w:rsidRDefault="00AE4BA7" w:rsidP="005F7E74">
      <w:pPr>
        <w:suppressAutoHyphens/>
        <w:spacing w:after="0" w:line="312" w:lineRule="auto"/>
        <w:rPr>
          <w:rFonts w:ascii="Verdana" w:hAnsi="Verdana"/>
          <w:sz w:val="20"/>
        </w:rPr>
      </w:pPr>
    </w:p>
    <w:p w14:paraId="588D85EA" w14:textId="77777777" w:rsidR="00605735" w:rsidRPr="001B591F" w:rsidRDefault="00605735" w:rsidP="001B591F">
      <w:pPr>
        <w:spacing w:after="0" w:line="312" w:lineRule="auto"/>
        <w:jc w:val="center"/>
        <w:rPr>
          <w:rFonts w:ascii="Verdana" w:hAnsi="Verdana" w:cstheme="minorHAnsi"/>
          <w:b/>
          <w:sz w:val="20"/>
        </w:rPr>
      </w:pPr>
    </w:p>
    <w:p w14:paraId="48573CD2" w14:textId="77777777" w:rsidR="00605735" w:rsidRPr="001B591F" w:rsidRDefault="00605735" w:rsidP="001B591F">
      <w:pPr>
        <w:spacing w:after="0" w:line="312" w:lineRule="auto"/>
        <w:jc w:val="center"/>
        <w:rPr>
          <w:rFonts w:ascii="Verdana" w:hAnsi="Verdana" w:cstheme="minorHAnsi"/>
          <w:b/>
          <w:sz w:val="20"/>
        </w:rPr>
      </w:pPr>
    </w:p>
    <w:p w14:paraId="55C523D2" w14:textId="77777777" w:rsidR="00431DE0" w:rsidRPr="001B591F" w:rsidRDefault="00431DE0" w:rsidP="001B591F">
      <w:pPr>
        <w:spacing w:after="0" w:line="312" w:lineRule="auto"/>
        <w:jc w:val="center"/>
        <w:rPr>
          <w:rFonts w:ascii="Verdana" w:hAnsi="Verdana" w:cstheme="minorHAnsi"/>
          <w:b/>
          <w:sz w:val="20"/>
        </w:rPr>
        <w:sectPr w:rsidR="00431DE0" w:rsidRPr="001B591F" w:rsidSect="00F3096B">
          <w:pgSz w:w="11907" w:h="16840" w:code="9"/>
          <w:pgMar w:top="1418" w:right="1701" w:bottom="1418" w:left="1701" w:header="709" w:footer="227" w:gutter="0"/>
          <w:cols w:space="708"/>
          <w:titlePg/>
          <w:docGrid w:linePitch="360"/>
        </w:sectPr>
      </w:pPr>
    </w:p>
    <w:p w14:paraId="06FC1FD6" w14:textId="77777777" w:rsidR="00057224" w:rsidRPr="001B591F" w:rsidRDefault="00057224" w:rsidP="001B591F">
      <w:pPr>
        <w:pBdr>
          <w:top w:val="single" w:sz="4" w:space="1" w:color="auto"/>
        </w:pBdr>
        <w:spacing w:after="0" w:line="312" w:lineRule="auto"/>
        <w:rPr>
          <w:rFonts w:ascii="Verdana" w:hAnsi="Verdana" w:cstheme="minorHAnsi"/>
          <w:sz w:val="20"/>
        </w:rPr>
      </w:pPr>
    </w:p>
    <w:p w14:paraId="115E017A" w14:textId="23B955A8" w:rsidR="00057224" w:rsidRPr="001B591F" w:rsidRDefault="00057224" w:rsidP="001B591F">
      <w:pPr>
        <w:pStyle w:val="Ttulo1"/>
        <w:spacing w:after="0" w:line="312" w:lineRule="auto"/>
        <w:jc w:val="center"/>
        <w:rPr>
          <w:rFonts w:ascii="Verdana" w:hAnsi="Verdana" w:cstheme="minorHAnsi"/>
          <w:sz w:val="20"/>
        </w:rPr>
      </w:pPr>
      <w:bookmarkStart w:id="317" w:name="_Toc5213211"/>
      <w:bookmarkStart w:id="318" w:name="_Toc15587929"/>
      <w:bookmarkStart w:id="319" w:name="_Toc19537944"/>
      <w:r w:rsidRPr="001B591F">
        <w:rPr>
          <w:rFonts w:ascii="Verdana" w:hAnsi="Verdana" w:cstheme="minorHAnsi"/>
          <w:sz w:val="20"/>
        </w:rPr>
        <w:t>ANEXO VIII –CRONOGRAMA DE DESTINAÇÃO DOS RECURSOS</w:t>
      </w:r>
      <w:bookmarkEnd w:id="317"/>
      <w:bookmarkEnd w:id="318"/>
      <w:bookmarkEnd w:id="319"/>
    </w:p>
    <w:p w14:paraId="5E6B69A7" w14:textId="77777777" w:rsidR="00057224" w:rsidRPr="001B591F" w:rsidRDefault="00057224" w:rsidP="001B591F">
      <w:pPr>
        <w:pBdr>
          <w:bottom w:val="single" w:sz="4" w:space="1" w:color="auto"/>
        </w:pBdr>
        <w:spacing w:after="0" w:line="312" w:lineRule="auto"/>
        <w:rPr>
          <w:rFonts w:ascii="Verdana" w:hAnsi="Verdana" w:cstheme="minorHAnsi"/>
          <w:sz w:val="20"/>
        </w:rPr>
      </w:pPr>
    </w:p>
    <w:p w14:paraId="59C11EAF" w14:textId="77777777" w:rsidR="00A5725C" w:rsidRPr="001B591F" w:rsidRDefault="00A5725C" w:rsidP="001B591F">
      <w:pPr>
        <w:pStyle w:val="PargrafodaLista"/>
        <w:widowControl w:val="0"/>
        <w:tabs>
          <w:tab w:val="left" w:pos="0"/>
        </w:tabs>
        <w:spacing w:after="0" w:line="312" w:lineRule="auto"/>
        <w:contextualSpacing w:val="0"/>
        <w:jc w:val="center"/>
        <w:rPr>
          <w:rFonts w:ascii="Verdana" w:hAnsi="Verdana" w:cstheme="minorHAnsi"/>
          <w:b/>
          <w:sz w:val="20"/>
        </w:rPr>
      </w:pPr>
      <w:bookmarkStart w:id="320" w:name="_Hlk69144603"/>
    </w:p>
    <w:bookmarkEnd w:id="320"/>
    <w:p w14:paraId="44B76A9A" w14:textId="7C14CB44" w:rsidR="009B659D" w:rsidRDefault="009B659D" w:rsidP="00417EB9">
      <w:pPr>
        <w:spacing w:after="0" w:line="312" w:lineRule="auto"/>
        <w:jc w:val="center"/>
        <w:rPr>
          <w:rFonts w:ascii="Verdana" w:hAnsi="Verdana" w:cstheme="minorHAnsi"/>
          <w:sz w:val="20"/>
        </w:rPr>
      </w:pPr>
    </w:p>
    <w:tbl>
      <w:tblPr>
        <w:tblW w:w="5000" w:type="pct"/>
        <w:tblCellMar>
          <w:left w:w="70" w:type="dxa"/>
          <w:right w:w="70" w:type="dxa"/>
        </w:tblCellMar>
        <w:tblLook w:val="04A0" w:firstRow="1" w:lastRow="0" w:firstColumn="1" w:lastColumn="0" w:noHBand="0" w:noVBand="1"/>
      </w:tblPr>
      <w:tblGrid>
        <w:gridCol w:w="345"/>
        <w:gridCol w:w="1675"/>
        <w:gridCol w:w="3891"/>
        <w:gridCol w:w="675"/>
        <w:gridCol w:w="1233"/>
        <w:gridCol w:w="1233"/>
        <w:gridCol w:w="1233"/>
        <w:gridCol w:w="1233"/>
        <w:gridCol w:w="1233"/>
        <w:gridCol w:w="1233"/>
      </w:tblGrid>
      <w:tr w:rsidR="009B659D" w:rsidRPr="009B659D" w14:paraId="3E3A543F" w14:textId="77777777" w:rsidTr="00FC21F2">
        <w:trPr>
          <w:trHeight w:val="315"/>
        </w:trPr>
        <w:tc>
          <w:tcPr>
            <w:tcW w:w="5000" w:type="pct"/>
            <w:gridSpan w:val="10"/>
            <w:tcBorders>
              <w:top w:val="single" w:sz="8" w:space="0" w:color="auto"/>
              <w:left w:val="single" w:sz="8" w:space="0" w:color="auto"/>
              <w:bottom w:val="single" w:sz="8" w:space="0" w:color="auto"/>
              <w:right w:val="single" w:sz="8" w:space="0" w:color="000000"/>
            </w:tcBorders>
            <w:shd w:val="clear" w:color="000000" w:fill="BFBFBF"/>
            <w:vAlign w:val="center"/>
            <w:hideMark/>
          </w:tcPr>
          <w:p w14:paraId="4B816631" w14:textId="77777777" w:rsidR="009B659D" w:rsidRPr="009B659D" w:rsidRDefault="009B659D" w:rsidP="009B659D">
            <w:pPr>
              <w:spacing w:after="0"/>
              <w:jc w:val="center"/>
              <w:rPr>
                <w:rFonts w:ascii="Verdana" w:hAnsi="Verdana"/>
                <w:b/>
                <w:bCs/>
                <w:color w:val="000000"/>
                <w:sz w:val="20"/>
              </w:rPr>
            </w:pPr>
            <w:r w:rsidRPr="009B659D">
              <w:rPr>
                <w:rFonts w:ascii="Verdana" w:hAnsi="Verdana"/>
                <w:b/>
                <w:bCs/>
                <w:color w:val="000000"/>
                <w:sz w:val="20"/>
              </w:rPr>
              <w:t>CRONOGRAMA DA DESTINAÇÃO DOS RECURSOS (R$ milhares)</w:t>
            </w:r>
          </w:p>
        </w:tc>
      </w:tr>
      <w:tr w:rsidR="009B659D" w:rsidRPr="009B659D" w14:paraId="06B00C4E" w14:textId="77777777" w:rsidTr="009B659D">
        <w:trPr>
          <w:trHeight w:val="510"/>
        </w:trPr>
        <w:tc>
          <w:tcPr>
            <w:tcW w:w="109"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5EBEC4AF" w14:textId="77777777" w:rsidR="009B659D" w:rsidRPr="009B659D" w:rsidRDefault="009B659D" w:rsidP="009B659D">
            <w:pPr>
              <w:spacing w:after="0"/>
              <w:jc w:val="center"/>
              <w:rPr>
                <w:rFonts w:ascii="Verdana" w:hAnsi="Verdana"/>
                <w:b/>
                <w:bCs/>
                <w:color w:val="000000"/>
                <w:sz w:val="20"/>
              </w:rPr>
            </w:pPr>
            <w:r w:rsidRPr="009B659D">
              <w:rPr>
                <w:rFonts w:ascii="Verdana" w:hAnsi="Verdana"/>
                <w:b/>
                <w:bCs/>
                <w:color w:val="000000"/>
                <w:sz w:val="20"/>
              </w:rPr>
              <w:t>#</w:t>
            </w:r>
          </w:p>
        </w:tc>
        <w:tc>
          <w:tcPr>
            <w:tcW w:w="864" w:type="pct"/>
            <w:vMerge w:val="restart"/>
            <w:tcBorders>
              <w:top w:val="nil"/>
              <w:left w:val="single" w:sz="8" w:space="0" w:color="auto"/>
              <w:bottom w:val="single" w:sz="8" w:space="0" w:color="000000"/>
              <w:right w:val="single" w:sz="8" w:space="0" w:color="auto"/>
            </w:tcBorders>
            <w:shd w:val="clear" w:color="auto" w:fill="auto"/>
            <w:vAlign w:val="center"/>
            <w:hideMark/>
          </w:tcPr>
          <w:p w14:paraId="578C5892" w14:textId="77777777" w:rsidR="009B659D" w:rsidRPr="009B659D" w:rsidRDefault="009B659D" w:rsidP="009B659D">
            <w:pPr>
              <w:spacing w:after="0"/>
              <w:jc w:val="center"/>
              <w:rPr>
                <w:rFonts w:ascii="Verdana" w:hAnsi="Verdana"/>
                <w:b/>
                <w:bCs/>
                <w:color w:val="000000"/>
                <w:sz w:val="20"/>
              </w:rPr>
            </w:pPr>
            <w:r w:rsidRPr="009B659D">
              <w:rPr>
                <w:rFonts w:ascii="Verdana" w:hAnsi="Verdana"/>
                <w:b/>
                <w:bCs/>
                <w:color w:val="000000"/>
                <w:sz w:val="20"/>
              </w:rPr>
              <w:t>Empreendimento</w:t>
            </w:r>
          </w:p>
        </w:tc>
        <w:tc>
          <w:tcPr>
            <w:tcW w:w="1317" w:type="pct"/>
            <w:vMerge w:val="restart"/>
            <w:tcBorders>
              <w:top w:val="nil"/>
              <w:left w:val="single" w:sz="8" w:space="0" w:color="auto"/>
              <w:bottom w:val="single" w:sz="8" w:space="0" w:color="000000"/>
              <w:right w:val="single" w:sz="8" w:space="0" w:color="auto"/>
            </w:tcBorders>
            <w:shd w:val="clear" w:color="auto" w:fill="auto"/>
            <w:vAlign w:val="center"/>
            <w:hideMark/>
          </w:tcPr>
          <w:p w14:paraId="3E2EC191" w14:textId="77777777" w:rsidR="009B659D" w:rsidRPr="009B659D" w:rsidRDefault="009B659D" w:rsidP="009B659D">
            <w:pPr>
              <w:spacing w:after="0"/>
              <w:jc w:val="center"/>
              <w:rPr>
                <w:rFonts w:ascii="Verdana" w:hAnsi="Verdana"/>
                <w:b/>
                <w:bCs/>
                <w:color w:val="000000"/>
                <w:sz w:val="20"/>
              </w:rPr>
            </w:pPr>
            <w:r w:rsidRPr="009B659D">
              <w:rPr>
                <w:rFonts w:ascii="Verdana" w:hAnsi="Verdana"/>
                <w:b/>
                <w:bCs/>
                <w:color w:val="000000"/>
                <w:sz w:val="20"/>
              </w:rPr>
              <w:t>SPE Investida</w:t>
            </w:r>
          </w:p>
        </w:tc>
        <w:tc>
          <w:tcPr>
            <w:tcW w:w="223" w:type="pct"/>
            <w:vMerge w:val="restart"/>
            <w:tcBorders>
              <w:top w:val="nil"/>
              <w:left w:val="single" w:sz="8" w:space="0" w:color="auto"/>
              <w:bottom w:val="single" w:sz="8" w:space="0" w:color="000000"/>
              <w:right w:val="single" w:sz="8" w:space="0" w:color="auto"/>
            </w:tcBorders>
            <w:shd w:val="clear" w:color="auto" w:fill="auto"/>
            <w:vAlign w:val="center"/>
            <w:hideMark/>
          </w:tcPr>
          <w:p w14:paraId="22C49A10" w14:textId="77777777" w:rsidR="009B659D" w:rsidRPr="009B659D" w:rsidRDefault="009B659D" w:rsidP="009B659D">
            <w:pPr>
              <w:spacing w:after="0"/>
              <w:jc w:val="center"/>
              <w:rPr>
                <w:rFonts w:ascii="Verdana" w:hAnsi="Verdana"/>
                <w:b/>
                <w:bCs/>
                <w:color w:val="000000"/>
                <w:sz w:val="20"/>
              </w:rPr>
            </w:pPr>
            <w:r w:rsidRPr="009B659D">
              <w:rPr>
                <w:rFonts w:ascii="Verdana" w:hAnsi="Verdana"/>
                <w:b/>
                <w:bCs/>
                <w:color w:val="000000"/>
                <w:sz w:val="20"/>
              </w:rPr>
              <w:t>%</w:t>
            </w:r>
          </w:p>
        </w:tc>
        <w:tc>
          <w:tcPr>
            <w:tcW w:w="415" w:type="pct"/>
            <w:tcBorders>
              <w:top w:val="nil"/>
              <w:left w:val="nil"/>
              <w:bottom w:val="nil"/>
              <w:right w:val="single" w:sz="8" w:space="0" w:color="auto"/>
            </w:tcBorders>
            <w:shd w:val="clear" w:color="auto" w:fill="auto"/>
            <w:vAlign w:val="center"/>
            <w:hideMark/>
          </w:tcPr>
          <w:p w14:paraId="6B572F1A" w14:textId="77777777" w:rsidR="009B659D" w:rsidRPr="009B659D" w:rsidRDefault="009B659D" w:rsidP="009B659D">
            <w:pPr>
              <w:spacing w:after="0"/>
              <w:jc w:val="center"/>
              <w:rPr>
                <w:rFonts w:ascii="Verdana" w:hAnsi="Verdana"/>
                <w:b/>
                <w:bCs/>
                <w:color w:val="000000"/>
                <w:sz w:val="20"/>
              </w:rPr>
            </w:pPr>
            <w:r w:rsidRPr="009B659D">
              <w:rPr>
                <w:rFonts w:ascii="Verdana" w:hAnsi="Verdana"/>
                <w:b/>
                <w:bCs/>
                <w:color w:val="000000"/>
                <w:sz w:val="20"/>
              </w:rPr>
              <w:t>Consolidado</w:t>
            </w:r>
          </w:p>
        </w:tc>
        <w:tc>
          <w:tcPr>
            <w:tcW w:w="415" w:type="pct"/>
            <w:tcBorders>
              <w:top w:val="nil"/>
              <w:left w:val="nil"/>
              <w:bottom w:val="nil"/>
              <w:right w:val="single" w:sz="8" w:space="0" w:color="auto"/>
            </w:tcBorders>
            <w:shd w:val="clear" w:color="auto" w:fill="auto"/>
            <w:noWrap/>
            <w:vAlign w:val="center"/>
            <w:hideMark/>
          </w:tcPr>
          <w:p w14:paraId="0AB6E9BE" w14:textId="77777777" w:rsidR="009B659D" w:rsidRPr="009B659D" w:rsidRDefault="009B659D" w:rsidP="009B659D">
            <w:pPr>
              <w:spacing w:after="0"/>
              <w:jc w:val="center"/>
              <w:rPr>
                <w:rFonts w:ascii="Verdana" w:hAnsi="Verdana"/>
                <w:b/>
                <w:bCs/>
                <w:color w:val="000000"/>
                <w:sz w:val="20"/>
              </w:rPr>
            </w:pPr>
            <w:r w:rsidRPr="009B659D">
              <w:rPr>
                <w:rFonts w:ascii="Verdana" w:hAnsi="Verdana"/>
                <w:b/>
                <w:bCs/>
                <w:color w:val="000000"/>
                <w:sz w:val="20"/>
              </w:rPr>
              <w:t>Consolidado</w:t>
            </w:r>
          </w:p>
        </w:tc>
        <w:tc>
          <w:tcPr>
            <w:tcW w:w="415" w:type="pct"/>
            <w:tcBorders>
              <w:top w:val="nil"/>
              <w:left w:val="nil"/>
              <w:bottom w:val="nil"/>
              <w:right w:val="single" w:sz="8" w:space="0" w:color="auto"/>
            </w:tcBorders>
            <w:shd w:val="clear" w:color="auto" w:fill="auto"/>
            <w:vAlign w:val="center"/>
            <w:hideMark/>
          </w:tcPr>
          <w:p w14:paraId="2631C3B7" w14:textId="77777777" w:rsidR="009B659D" w:rsidRPr="009B659D" w:rsidRDefault="009B659D" w:rsidP="009B659D">
            <w:pPr>
              <w:spacing w:after="0"/>
              <w:jc w:val="center"/>
              <w:rPr>
                <w:rFonts w:ascii="Verdana" w:hAnsi="Verdana"/>
                <w:b/>
                <w:bCs/>
                <w:color w:val="000000"/>
                <w:sz w:val="20"/>
              </w:rPr>
            </w:pPr>
            <w:r w:rsidRPr="009B659D">
              <w:rPr>
                <w:rFonts w:ascii="Verdana" w:hAnsi="Verdana"/>
                <w:b/>
                <w:bCs/>
                <w:color w:val="000000"/>
                <w:sz w:val="20"/>
              </w:rPr>
              <w:t>Consolidado</w:t>
            </w:r>
          </w:p>
        </w:tc>
        <w:tc>
          <w:tcPr>
            <w:tcW w:w="415" w:type="pct"/>
            <w:tcBorders>
              <w:top w:val="nil"/>
              <w:left w:val="nil"/>
              <w:bottom w:val="nil"/>
              <w:right w:val="single" w:sz="8" w:space="0" w:color="auto"/>
            </w:tcBorders>
            <w:shd w:val="clear" w:color="auto" w:fill="auto"/>
            <w:noWrap/>
            <w:vAlign w:val="center"/>
            <w:hideMark/>
          </w:tcPr>
          <w:p w14:paraId="5E2E04F7" w14:textId="77777777" w:rsidR="009B659D" w:rsidRPr="009B659D" w:rsidRDefault="009B659D" w:rsidP="009B659D">
            <w:pPr>
              <w:spacing w:after="0"/>
              <w:jc w:val="center"/>
              <w:rPr>
                <w:rFonts w:ascii="Verdana" w:hAnsi="Verdana"/>
                <w:b/>
                <w:bCs/>
                <w:color w:val="000000"/>
                <w:sz w:val="20"/>
              </w:rPr>
            </w:pPr>
            <w:r w:rsidRPr="009B659D">
              <w:rPr>
                <w:rFonts w:ascii="Verdana" w:hAnsi="Verdana"/>
                <w:b/>
                <w:bCs/>
                <w:color w:val="000000"/>
                <w:sz w:val="20"/>
              </w:rPr>
              <w:t>Consolidado</w:t>
            </w:r>
          </w:p>
        </w:tc>
        <w:tc>
          <w:tcPr>
            <w:tcW w:w="415" w:type="pct"/>
            <w:tcBorders>
              <w:top w:val="nil"/>
              <w:left w:val="nil"/>
              <w:bottom w:val="nil"/>
              <w:right w:val="single" w:sz="8" w:space="0" w:color="auto"/>
            </w:tcBorders>
            <w:shd w:val="clear" w:color="auto" w:fill="auto"/>
            <w:vAlign w:val="center"/>
            <w:hideMark/>
          </w:tcPr>
          <w:p w14:paraId="26816E7E" w14:textId="77777777" w:rsidR="009B659D" w:rsidRPr="009B659D" w:rsidRDefault="009B659D" w:rsidP="009B659D">
            <w:pPr>
              <w:spacing w:after="0"/>
              <w:jc w:val="center"/>
              <w:rPr>
                <w:rFonts w:ascii="Verdana" w:hAnsi="Verdana"/>
                <w:b/>
                <w:bCs/>
                <w:color w:val="000000"/>
                <w:sz w:val="20"/>
              </w:rPr>
            </w:pPr>
            <w:r w:rsidRPr="009B659D">
              <w:rPr>
                <w:rFonts w:ascii="Verdana" w:hAnsi="Verdana"/>
                <w:b/>
                <w:bCs/>
                <w:color w:val="000000"/>
                <w:sz w:val="20"/>
              </w:rPr>
              <w:t>Consolidado</w:t>
            </w:r>
          </w:p>
        </w:tc>
        <w:tc>
          <w:tcPr>
            <w:tcW w:w="415" w:type="pct"/>
            <w:tcBorders>
              <w:top w:val="nil"/>
              <w:left w:val="nil"/>
              <w:bottom w:val="nil"/>
              <w:right w:val="single" w:sz="8" w:space="0" w:color="auto"/>
            </w:tcBorders>
            <w:shd w:val="clear" w:color="auto" w:fill="auto"/>
            <w:noWrap/>
            <w:vAlign w:val="center"/>
            <w:hideMark/>
          </w:tcPr>
          <w:p w14:paraId="4E78ADCA" w14:textId="77777777" w:rsidR="009B659D" w:rsidRPr="009B659D" w:rsidRDefault="009B659D" w:rsidP="009B659D">
            <w:pPr>
              <w:spacing w:after="0"/>
              <w:jc w:val="center"/>
              <w:rPr>
                <w:rFonts w:ascii="Verdana" w:hAnsi="Verdana"/>
                <w:b/>
                <w:bCs/>
                <w:color w:val="000000"/>
                <w:sz w:val="20"/>
              </w:rPr>
            </w:pPr>
            <w:r w:rsidRPr="009B659D">
              <w:rPr>
                <w:rFonts w:ascii="Verdana" w:hAnsi="Verdana"/>
                <w:b/>
                <w:bCs/>
                <w:color w:val="000000"/>
                <w:sz w:val="20"/>
              </w:rPr>
              <w:t>Consolidado</w:t>
            </w:r>
          </w:p>
        </w:tc>
      </w:tr>
      <w:tr w:rsidR="009B659D" w:rsidRPr="009B659D" w14:paraId="0C687FB2" w14:textId="77777777" w:rsidTr="009B659D">
        <w:trPr>
          <w:trHeight w:val="300"/>
        </w:trPr>
        <w:tc>
          <w:tcPr>
            <w:tcW w:w="109" w:type="pct"/>
            <w:vMerge/>
            <w:tcBorders>
              <w:top w:val="nil"/>
              <w:left w:val="single" w:sz="8" w:space="0" w:color="auto"/>
              <w:bottom w:val="single" w:sz="8" w:space="0" w:color="000000"/>
              <w:right w:val="single" w:sz="8" w:space="0" w:color="auto"/>
            </w:tcBorders>
            <w:vAlign w:val="center"/>
            <w:hideMark/>
          </w:tcPr>
          <w:p w14:paraId="2AD4D1B9" w14:textId="77777777" w:rsidR="009B659D" w:rsidRPr="009B659D" w:rsidRDefault="009B659D" w:rsidP="009B659D">
            <w:pPr>
              <w:spacing w:after="0"/>
              <w:jc w:val="left"/>
              <w:rPr>
                <w:rFonts w:ascii="Verdana" w:hAnsi="Verdana"/>
                <w:b/>
                <w:bCs/>
                <w:color w:val="000000"/>
                <w:sz w:val="20"/>
              </w:rPr>
            </w:pPr>
          </w:p>
        </w:tc>
        <w:tc>
          <w:tcPr>
            <w:tcW w:w="864" w:type="pct"/>
            <w:vMerge/>
            <w:tcBorders>
              <w:top w:val="nil"/>
              <w:left w:val="single" w:sz="8" w:space="0" w:color="auto"/>
              <w:bottom w:val="single" w:sz="8" w:space="0" w:color="000000"/>
              <w:right w:val="single" w:sz="8" w:space="0" w:color="auto"/>
            </w:tcBorders>
            <w:vAlign w:val="center"/>
            <w:hideMark/>
          </w:tcPr>
          <w:p w14:paraId="417E6153" w14:textId="77777777" w:rsidR="009B659D" w:rsidRPr="009B659D" w:rsidRDefault="009B659D" w:rsidP="009B659D">
            <w:pPr>
              <w:spacing w:after="0"/>
              <w:jc w:val="left"/>
              <w:rPr>
                <w:rFonts w:ascii="Verdana" w:hAnsi="Verdana"/>
                <w:b/>
                <w:bCs/>
                <w:color w:val="000000"/>
                <w:sz w:val="20"/>
              </w:rPr>
            </w:pPr>
          </w:p>
        </w:tc>
        <w:tc>
          <w:tcPr>
            <w:tcW w:w="1317" w:type="pct"/>
            <w:vMerge/>
            <w:tcBorders>
              <w:top w:val="nil"/>
              <w:left w:val="single" w:sz="8" w:space="0" w:color="auto"/>
              <w:bottom w:val="single" w:sz="8" w:space="0" w:color="000000"/>
              <w:right w:val="single" w:sz="8" w:space="0" w:color="auto"/>
            </w:tcBorders>
            <w:vAlign w:val="center"/>
            <w:hideMark/>
          </w:tcPr>
          <w:p w14:paraId="2868930E" w14:textId="77777777" w:rsidR="009B659D" w:rsidRPr="009B659D" w:rsidRDefault="009B659D" w:rsidP="009B659D">
            <w:pPr>
              <w:spacing w:after="0"/>
              <w:jc w:val="left"/>
              <w:rPr>
                <w:rFonts w:ascii="Verdana" w:hAnsi="Verdana"/>
                <w:b/>
                <w:bCs/>
                <w:color w:val="000000"/>
                <w:sz w:val="20"/>
              </w:rPr>
            </w:pPr>
          </w:p>
        </w:tc>
        <w:tc>
          <w:tcPr>
            <w:tcW w:w="223" w:type="pct"/>
            <w:vMerge/>
            <w:tcBorders>
              <w:top w:val="nil"/>
              <w:left w:val="single" w:sz="8" w:space="0" w:color="auto"/>
              <w:bottom w:val="single" w:sz="8" w:space="0" w:color="000000"/>
              <w:right w:val="single" w:sz="8" w:space="0" w:color="auto"/>
            </w:tcBorders>
            <w:vAlign w:val="center"/>
            <w:hideMark/>
          </w:tcPr>
          <w:p w14:paraId="4EDE5B20" w14:textId="77777777" w:rsidR="009B659D" w:rsidRPr="009B659D" w:rsidRDefault="009B659D" w:rsidP="009B659D">
            <w:pPr>
              <w:spacing w:after="0"/>
              <w:jc w:val="left"/>
              <w:rPr>
                <w:rFonts w:ascii="Verdana" w:hAnsi="Verdana"/>
                <w:b/>
                <w:bCs/>
                <w:color w:val="000000"/>
                <w:sz w:val="20"/>
              </w:rPr>
            </w:pPr>
          </w:p>
        </w:tc>
        <w:tc>
          <w:tcPr>
            <w:tcW w:w="415" w:type="pct"/>
            <w:tcBorders>
              <w:top w:val="nil"/>
              <w:left w:val="nil"/>
              <w:bottom w:val="nil"/>
              <w:right w:val="single" w:sz="8" w:space="0" w:color="auto"/>
            </w:tcBorders>
            <w:shd w:val="clear" w:color="auto" w:fill="auto"/>
            <w:vAlign w:val="center"/>
            <w:hideMark/>
          </w:tcPr>
          <w:p w14:paraId="435AA8B3" w14:textId="77777777" w:rsidR="009B659D" w:rsidRPr="009B659D" w:rsidRDefault="009B659D" w:rsidP="009B659D">
            <w:pPr>
              <w:spacing w:after="0"/>
              <w:jc w:val="center"/>
              <w:rPr>
                <w:rFonts w:ascii="Verdana" w:hAnsi="Verdana"/>
                <w:b/>
                <w:bCs/>
                <w:color w:val="000000"/>
                <w:sz w:val="20"/>
              </w:rPr>
            </w:pPr>
            <w:r w:rsidRPr="009B659D">
              <w:rPr>
                <w:rFonts w:ascii="Verdana" w:hAnsi="Verdana"/>
                <w:b/>
                <w:bCs/>
                <w:color w:val="000000"/>
                <w:sz w:val="20"/>
              </w:rPr>
              <w:t>Semestre</w:t>
            </w:r>
          </w:p>
        </w:tc>
        <w:tc>
          <w:tcPr>
            <w:tcW w:w="415" w:type="pct"/>
            <w:tcBorders>
              <w:top w:val="nil"/>
              <w:left w:val="nil"/>
              <w:bottom w:val="nil"/>
              <w:right w:val="single" w:sz="8" w:space="0" w:color="auto"/>
            </w:tcBorders>
            <w:shd w:val="clear" w:color="auto" w:fill="auto"/>
            <w:noWrap/>
            <w:vAlign w:val="center"/>
            <w:hideMark/>
          </w:tcPr>
          <w:p w14:paraId="0806BF36" w14:textId="77777777" w:rsidR="009B659D" w:rsidRPr="009B659D" w:rsidRDefault="009B659D" w:rsidP="009B659D">
            <w:pPr>
              <w:spacing w:after="0"/>
              <w:jc w:val="center"/>
              <w:rPr>
                <w:rFonts w:ascii="Verdana" w:hAnsi="Verdana"/>
                <w:b/>
                <w:bCs/>
                <w:color w:val="000000"/>
                <w:sz w:val="20"/>
              </w:rPr>
            </w:pPr>
            <w:r w:rsidRPr="009B659D">
              <w:rPr>
                <w:rFonts w:ascii="Verdana" w:hAnsi="Verdana"/>
                <w:b/>
                <w:bCs/>
                <w:color w:val="000000"/>
                <w:sz w:val="20"/>
              </w:rPr>
              <w:t>Semestral</w:t>
            </w:r>
          </w:p>
        </w:tc>
        <w:tc>
          <w:tcPr>
            <w:tcW w:w="415" w:type="pct"/>
            <w:tcBorders>
              <w:top w:val="nil"/>
              <w:left w:val="nil"/>
              <w:bottom w:val="nil"/>
              <w:right w:val="single" w:sz="8" w:space="0" w:color="auto"/>
            </w:tcBorders>
            <w:shd w:val="clear" w:color="auto" w:fill="auto"/>
            <w:vAlign w:val="center"/>
            <w:hideMark/>
          </w:tcPr>
          <w:p w14:paraId="05E2287A" w14:textId="77777777" w:rsidR="009B659D" w:rsidRPr="009B659D" w:rsidRDefault="009B659D" w:rsidP="009B659D">
            <w:pPr>
              <w:spacing w:after="0"/>
              <w:jc w:val="center"/>
              <w:rPr>
                <w:rFonts w:ascii="Verdana" w:hAnsi="Verdana"/>
                <w:b/>
                <w:bCs/>
                <w:color w:val="000000"/>
                <w:sz w:val="20"/>
              </w:rPr>
            </w:pPr>
            <w:r w:rsidRPr="009B659D">
              <w:rPr>
                <w:rFonts w:ascii="Verdana" w:hAnsi="Verdana"/>
                <w:b/>
                <w:bCs/>
                <w:color w:val="000000"/>
                <w:sz w:val="20"/>
              </w:rPr>
              <w:t>Semestre</w:t>
            </w:r>
          </w:p>
        </w:tc>
        <w:tc>
          <w:tcPr>
            <w:tcW w:w="415" w:type="pct"/>
            <w:tcBorders>
              <w:top w:val="nil"/>
              <w:left w:val="nil"/>
              <w:bottom w:val="nil"/>
              <w:right w:val="single" w:sz="8" w:space="0" w:color="auto"/>
            </w:tcBorders>
            <w:shd w:val="clear" w:color="auto" w:fill="auto"/>
            <w:noWrap/>
            <w:vAlign w:val="center"/>
            <w:hideMark/>
          </w:tcPr>
          <w:p w14:paraId="50378A17" w14:textId="77777777" w:rsidR="009B659D" w:rsidRPr="009B659D" w:rsidRDefault="009B659D" w:rsidP="009B659D">
            <w:pPr>
              <w:spacing w:after="0"/>
              <w:jc w:val="center"/>
              <w:rPr>
                <w:rFonts w:ascii="Verdana" w:hAnsi="Verdana"/>
                <w:b/>
                <w:bCs/>
                <w:color w:val="000000"/>
                <w:sz w:val="20"/>
              </w:rPr>
            </w:pPr>
            <w:r w:rsidRPr="009B659D">
              <w:rPr>
                <w:rFonts w:ascii="Verdana" w:hAnsi="Verdana"/>
                <w:b/>
                <w:bCs/>
                <w:color w:val="000000"/>
                <w:sz w:val="20"/>
              </w:rPr>
              <w:t>Semestral</w:t>
            </w:r>
          </w:p>
        </w:tc>
        <w:tc>
          <w:tcPr>
            <w:tcW w:w="415" w:type="pct"/>
            <w:tcBorders>
              <w:top w:val="nil"/>
              <w:left w:val="nil"/>
              <w:bottom w:val="nil"/>
              <w:right w:val="single" w:sz="8" w:space="0" w:color="auto"/>
            </w:tcBorders>
            <w:shd w:val="clear" w:color="auto" w:fill="auto"/>
            <w:vAlign w:val="center"/>
            <w:hideMark/>
          </w:tcPr>
          <w:p w14:paraId="7DB96FEA" w14:textId="77777777" w:rsidR="009B659D" w:rsidRPr="009B659D" w:rsidRDefault="009B659D" w:rsidP="009B659D">
            <w:pPr>
              <w:spacing w:after="0"/>
              <w:jc w:val="center"/>
              <w:rPr>
                <w:rFonts w:ascii="Verdana" w:hAnsi="Verdana"/>
                <w:b/>
                <w:bCs/>
                <w:color w:val="000000"/>
                <w:sz w:val="20"/>
              </w:rPr>
            </w:pPr>
            <w:r w:rsidRPr="009B659D">
              <w:rPr>
                <w:rFonts w:ascii="Verdana" w:hAnsi="Verdana"/>
                <w:b/>
                <w:bCs/>
                <w:color w:val="000000"/>
                <w:sz w:val="20"/>
              </w:rPr>
              <w:t>Semestre</w:t>
            </w:r>
          </w:p>
        </w:tc>
        <w:tc>
          <w:tcPr>
            <w:tcW w:w="415" w:type="pct"/>
            <w:tcBorders>
              <w:top w:val="nil"/>
              <w:left w:val="nil"/>
              <w:bottom w:val="nil"/>
              <w:right w:val="single" w:sz="8" w:space="0" w:color="auto"/>
            </w:tcBorders>
            <w:shd w:val="clear" w:color="auto" w:fill="auto"/>
            <w:noWrap/>
            <w:vAlign w:val="center"/>
            <w:hideMark/>
          </w:tcPr>
          <w:p w14:paraId="4E0762DC" w14:textId="77777777" w:rsidR="009B659D" w:rsidRPr="009B659D" w:rsidRDefault="009B659D" w:rsidP="009B659D">
            <w:pPr>
              <w:spacing w:after="0"/>
              <w:jc w:val="center"/>
              <w:rPr>
                <w:rFonts w:ascii="Verdana" w:hAnsi="Verdana"/>
                <w:b/>
                <w:bCs/>
                <w:color w:val="000000"/>
                <w:sz w:val="20"/>
              </w:rPr>
            </w:pPr>
            <w:r w:rsidRPr="009B659D">
              <w:rPr>
                <w:rFonts w:ascii="Verdana" w:hAnsi="Verdana"/>
                <w:b/>
                <w:bCs/>
                <w:color w:val="000000"/>
                <w:sz w:val="20"/>
              </w:rPr>
              <w:t>Semestral</w:t>
            </w:r>
          </w:p>
        </w:tc>
      </w:tr>
      <w:tr w:rsidR="009B659D" w:rsidRPr="009B659D" w14:paraId="37C407DA" w14:textId="77777777" w:rsidTr="009B659D">
        <w:trPr>
          <w:trHeight w:val="315"/>
        </w:trPr>
        <w:tc>
          <w:tcPr>
            <w:tcW w:w="109" w:type="pct"/>
            <w:vMerge/>
            <w:tcBorders>
              <w:top w:val="nil"/>
              <w:left w:val="single" w:sz="8" w:space="0" w:color="auto"/>
              <w:bottom w:val="single" w:sz="8" w:space="0" w:color="000000"/>
              <w:right w:val="single" w:sz="8" w:space="0" w:color="auto"/>
            </w:tcBorders>
            <w:vAlign w:val="center"/>
            <w:hideMark/>
          </w:tcPr>
          <w:p w14:paraId="1FF7871D" w14:textId="77777777" w:rsidR="009B659D" w:rsidRPr="009B659D" w:rsidRDefault="009B659D" w:rsidP="009B659D">
            <w:pPr>
              <w:spacing w:after="0"/>
              <w:jc w:val="left"/>
              <w:rPr>
                <w:rFonts w:ascii="Verdana" w:hAnsi="Verdana"/>
                <w:b/>
                <w:bCs/>
                <w:color w:val="000000"/>
                <w:sz w:val="20"/>
              </w:rPr>
            </w:pPr>
          </w:p>
        </w:tc>
        <w:tc>
          <w:tcPr>
            <w:tcW w:w="864" w:type="pct"/>
            <w:vMerge/>
            <w:tcBorders>
              <w:top w:val="nil"/>
              <w:left w:val="single" w:sz="8" w:space="0" w:color="auto"/>
              <w:bottom w:val="single" w:sz="8" w:space="0" w:color="000000"/>
              <w:right w:val="single" w:sz="8" w:space="0" w:color="auto"/>
            </w:tcBorders>
            <w:vAlign w:val="center"/>
            <w:hideMark/>
          </w:tcPr>
          <w:p w14:paraId="760726E5" w14:textId="77777777" w:rsidR="009B659D" w:rsidRPr="009B659D" w:rsidRDefault="009B659D" w:rsidP="009B659D">
            <w:pPr>
              <w:spacing w:after="0"/>
              <w:jc w:val="left"/>
              <w:rPr>
                <w:rFonts w:ascii="Verdana" w:hAnsi="Verdana"/>
                <w:b/>
                <w:bCs/>
                <w:color w:val="000000"/>
                <w:sz w:val="20"/>
              </w:rPr>
            </w:pPr>
          </w:p>
        </w:tc>
        <w:tc>
          <w:tcPr>
            <w:tcW w:w="1317" w:type="pct"/>
            <w:vMerge/>
            <w:tcBorders>
              <w:top w:val="nil"/>
              <w:left w:val="single" w:sz="8" w:space="0" w:color="auto"/>
              <w:bottom w:val="single" w:sz="8" w:space="0" w:color="000000"/>
              <w:right w:val="single" w:sz="8" w:space="0" w:color="auto"/>
            </w:tcBorders>
            <w:vAlign w:val="center"/>
            <w:hideMark/>
          </w:tcPr>
          <w:p w14:paraId="0B6C0459" w14:textId="77777777" w:rsidR="009B659D" w:rsidRPr="009B659D" w:rsidRDefault="009B659D" w:rsidP="009B659D">
            <w:pPr>
              <w:spacing w:after="0"/>
              <w:jc w:val="left"/>
              <w:rPr>
                <w:rFonts w:ascii="Verdana" w:hAnsi="Verdana"/>
                <w:b/>
                <w:bCs/>
                <w:color w:val="000000"/>
                <w:sz w:val="20"/>
              </w:rPr>
            </w:pPr>
          </w:p>
        </w:tc>
        <w:tc>
          <w:tcPr>
            <w:tcW w:w="223" w:type="pct"/>
            <w:vMerge/>
            <w:tcBorders>
              <w:top w:val="nil"/>
              <w:left w:val="single" w:sz="8" w:space="0" w:color="auto"/>
              <w:bottom w:val="single" w:sz="8" w:space="0" w:color="000000"/>
              <w:right w:val="single" w:sz="8" w:space="0" w:color="auto"/>
            </w:tcBorders>
            <w:vAlign w:val="center"/>
            <w:hideMark/>
          </w:tcPr>
          <w:p w14:paraId="49EF8633" w14:textId="77777777" w:rsidR="009B659D" w:rsidRPr="009B659D" w:rsidRDefault="009B659D" w:rsidP="009B659D">
            <w:pPr>
              <w:spacing w:after="0"/>
              <w:jc w:val="left"/>
              <w:rPr>
                <w:rFonts w:ascii="Verdana" w:hAnsi="Verdana"/>
                <w:b/>
                <w:bCs/>
                <w:color w:val="000000"/>
                <w:sz w:val="20"/>
              </w:rPr>
            </w:pPr>
          </w:p>
        </w:tc>
        <w:tc>
          <w:tcPr>
            <w:tcW w:w="415" w:type="pct"/>
            <w:tcBorders>
              <w:top w:val="nil"/>
              <w:left w:val="nil"/>
              <w:bottom w:val="single" w:sz="8" w:space="0" w:color="auto"/>
              <w:right w:val="single" w:sz="8" w:space="0" w:color="auto"/>
            </w:tcBorders>
            <w:shd w:val="clear" w:color="auto" w:fill="auto"/>
            <w:vAlign w:val="center"/>
            <w:hideMark/>
          </w:tcPr>
          <w:p w14:paraId="04FC3164" w14:textId="77777777" w:rsidR="009B659D" w:rsidRPr="009B659D" w:rsidRDefault="009B659D" w:rsidP="009B659D">
            <w:pPr>
              <w:spacing w:after="0"/>
              <w:jc w:val="center"/>
              <w:rPr>
                <w:rFonts w:ascii="Verdana" w:hAnsi="Verdana"/>
                <w:b/>
                <w:bCs/>
                <w:color w:val="000000"/>
                <w:sz w:val="20"/>
              </w:rPr>
            </w:pPr>
            <w:r w:rsidRPr="009B659D">
              <w:rPr>
                <w:rFonts w:ascii="Verdana" w:hAnsi="Verdana"/>
                <w:b/>
                <w:bCs/>
                <w:color w:val="000000"/>
                <w:sz w:val="20"/>
              </w:rPr>
              <w:t>(1S2021)</w:t>
            </w:r>
          </w:p>
        </w:tc>
        <w:tc>
          <w:tcPr>
            <w:tcW w:w="415" w:type="pct"/>
            <w:tcBorders>
              <w:top w:val="nil"/>
              <w:left w:val="nil"/>
              <w:bottom w:val="single" w:sz="8" w:space="0" w:color="auto"/>
              <w:right w:val="single" w:sz="8" w:space="0" w:color="auto"/>
            </w:tcBorders>
            <w:shd w:val="clear" w:color="auto" w:fill="auto"/>
            <w:noWrap/>
            <w:vAlign w:val="center"/>
            <w:hideMark/>
          </w:tcPr>
          <w:p w14:paraId="59FF7B27" w14:textId="77777777" w:rsidR="009B659D" w:rsidRPr="009B659D" w:rsidRDefault="009B659D" w:rsidP="009B659D">
            <w:pPr>
              <w:spacing w:after="0"/>
              <w:jc w:val="center"/>
              <w:rPr>
                <w:rFonts w:ascii="Verdana" w:hAnsi="Verdana"/>
                <w:b/>
                <w:bCs/>
                <w:color w:val="000000"/>
                <w:sz w:val="20"/>
              </w:rPr>
            </w:pPr>
            <w:r w:rsidRPr="009B659D">
              <w:rPr>
                <w:rFonts w:ascii="Verdana" w:hAnsi="Verdana"/>
                <w:b/>
                <w:bCs/>
                <w:color w:val="000000"/>
                <w:sz w:val="20"/>
              </w:rPr>
              <w:t>(2S2021)</w:t>
            </w:r>
          </w:p>
        </w:tc>
        <w:tc>
          <w:tcPr>
            <w:tcW w:w="415" w:type="pct"/>
            <w:tcBorders>
              <w:top w:val="nil"/>
              <w:left w:val="nil"/>
              <w:bottom w:val="single" w:sz="8" w:space="0" w:color="auto"/>
              <w:right w:val="single" w:sz="8" w:space="0" w:color="auto"/>
            </w:tcBorders>
            <w:shd w:val="clear" w:color="auto" w:fill="auto"/>
            <w:vAlign w:val="center"/>
            <w:hideMark/>
          </w:tcPr>
          <w:p w14:paraId="39247F5B" w14:textId="77777777" w:rsidR="009B659D" w:rsidRPr="009B659D" w:rsidRDefault="009B659D" w:rsidP="009B659D">
            <w:pPr>
              <w:spacing w:after="0"/>
              <w:jc w:val="center"/>
              <w:rPr>
                <w:rFonts w:ascii="Verdana" w:hAnsi="Verdana"/>
                <w:b/>
                <w:bCs/>
                <w:color w:val="000000"/>
                <w:sz w:val="20"/>
              </w:rPr>
            </w:pPr>
            <w:r w:rsidRPr="009B659D">
              <w:rPr>
                <w:rFonts w:ascii="Verdana" w:hAnsi="Verdana"/>
                <w:b/>
                <w:bCs/>
                <w:color w:val="000000"/>
                <w:sz w:val="20"/>
              </w:rPr>
              <w:t>(1S2022)</w:t>
            </w:r>
          </w:p>
        </w:tc>
        <w:tc>
          <w:tcPr>
            <w:tcW w:w="415" w:type="pct"/>
            <w:tcBorders>
              <w:top w:val="nil"/>
              <w:left w:val="nil"/>
              <w:bottom w:val="single" w:sz="8" w:space="0" w:color="auto"/>
              <w:right w:val="single" w:sz="8" w:space="0" w:color="auto"/>
            </w:tcBorders>
            <w:shd w:val="clear" w:color="auto" w:fill="auto"/>
            <w:noWrap/>
            <w:vAlign w:val="center"/>
            <w:hideMark/>
          </w:tcPr>
          <w:p w14:paraId="48368705" w14:textId="77777777" w:rsidR="009B659D" w:rsidRPr="009B659D" w:rsidRDefault="009B659D" w:rsidP="009B659D">
            <w:pPr>
              <w:spacing w:after="0"/>
              <w:jc w:val="center"/>
              <w:rPr>
                <w:rFonts w:ascii="Verdana" w:hAnsi="Verdana"/>
                <w:b/>
                <w:bCs/>
                <w:color w:val="000000"/>
                <w:sz w:val="20"/>
              </w:rPr>
            </w:pPr>
            <w:r w:rsidRPr="009B659D">
              <w:rPr>
                <w:rFonts w:ascii="Verdana" w:hAnsi="Verdana"/>
                <w:b/>
                <w:bCs/>
                <w:color w:val="000000"/>
                <w:sz w:val="20"/>
              </w:rPr>
              <w:t>(2S2022)</w:t>
            </w:r>
          </w:p>
        </w:tc>
        <w:tc>
          <w:tcPr>
            <w:tcW w:w="415" w:type="pct"/>
            <w:tcBorders>
              <w:top w:val="nil"/>
              <w:left w:val="nil"/>
              <w:bottom w:val="single" w:sz="8" w:space="0" w:color="auto"/>
              <w:right w:val="single" w:sz="8" w:space="0" w:color="auto"/>
            </w:tcBorders>
            <w:shd w:val="clear" w:color="auto" w:fill="auto"/>
            <w:vAlign w:val="center"/>
            <w:hideMark/>
          </w:tcPr>
          <w:p w14:paraId="6EE6B729" w14:textId="77777777" w:rsidR="009B659D" w:rsidRPr="009B659D" w:rsidRDefault="009B659D" w:rsidP="009B659D">
            <w:pPr>
              <w:spacing w:after="0"/>
              <w:jc w:val="center"/>
              <w:rPr>
                <w:rFonts w:ascii="Verdana" w:hAnsi="Verdana"/>
                <w:b/>
                <w:bCs/>
                <w:color w:val="000000"/>
                <w:sz w:val="20"/>
              </w:rPr>
            </w:pPr>
            <w:r w:rsidRPr="009B659D">
              <w:rPr>
                <w:rFonts w:ascii="Verdana" w:hAnsi="Verdana"/>
                <w:b/>
                <w:bCs/>
                <w:color w:val="000000"/>
                <w:sz w:val="20"/>
              </w:rPr>
              <w:t>(1S2023)</w:t>
            </w:r>
          </w:p>
        </w:tc>
        <w:tc>
          <w:tcPr>
            <w:tcW w:w="415" w:type="pct"/>
            <w:tcBorders>
              <w:top w:val="nil"/>
              <w:left w:val="nil"/>
              <w:bottom w:val="single" w:sz="8" w:space="0" w:color="auto"/>
              <w:right w:val="single" w:sz="8" w:space="0" w:color="auto"/>
            </w:tcBorders>
            <w:shd w:val="clear" w:color="auto" w:fill="auto"/>
            <w:noWrap/>
            <w:vAlign w:val="center"/>
            <w:hideMark/>
          </w:tcPr>
          <w:p w14:paraId="240D92C3" w14:textId="77777777" w:rsidR="009B659D" w:rsidRPr="009B659D" w:rsidRDefault="009B659D" w:rsidP="009B659D">
            <w:pPr>
              <w:spacing w:after="0"/>
              <w:jc w:val="center"/>
              <w:rPr>
                <w:rFonts w:ascii="Verdana" w:hAnsi="Verdana"/>
                <w:b/>
                <w:bCs/>
                <w:color w:val="000000"/>
                <w:sz w:val="20"/>
              </w:rPr>
            </w:pPr>
            <w:r w:rsidRPr="009B659D">
              <w:rPr>
                <w:rFonts w:ascii="Verdana" w:hAnsi="Verdana"/>
                <w:b/>
                <w:bCs/>
                <w:color w:val="000000"/>
                <w:sz w:val="20"/>
              </w:rPr>
              <w:t>(2S2023)</w:t>
            </w:r>
          </w:p>
        </w:tc>
      </w:tr>
      <w:tr w:rsidR="009B659D" w:rsidRPr="009B659D" w14:paraId="31969E64" w14:textId="77777777" w:rsidTr="009B659D">
        <w:trPr>
          <w:trHeight w:val="315"/>
        </w:trPr>
        <w:tc>
          <w:tcPr>
            <w:tcW w:w="109" w:type="pct"/>
            <w:tcBorders>
              <w:top w:val="nil"/>
              <w:left w:val="single" w:sz="8" w:space="0" w:color="auto"/>
              <w:bottom w:val="single" w:sz="8" w:space="0" w:color="auto"/>
              <w:right w:val="single" w:sz="8" w:space="0" w:color="auto"/>
            </w:tcBorders>
            <w:shd w:val="clear" w:color="auto" w:fill="auto"/>
            <w:noWrap/>
            <w:vAlign w:val="center"/>
            <w:hideMark/>
          </w:tcPr>
          <w:p w14:paraId="766DF4D5"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1</w:t>
            </w:r>
          </w:p>
        </w:tc>
        <w:tc>
          <w:tcPr>
            <w:tcW w:w="864" w:type="pct"/>
            <w:tcBorders>
              <w:top w:val="nil"/>
              <w:left w:val="nil"/>
              <w:bottom w:val="single" w:sz="8" w:space="0" w:color="auto"/>
              <w:right w:val="single" w:sz="8" w:space="0" w:color="auto"/>
            </w:tcBorders>
            <w:shd w:val="clear" w:color="auto" w:fill="auto"/>
            <w:noWrap/>
            <w:vAlign w:val="center"/>
            <w:hideMark/>
          </w:tcPr>
          <w:p w14:paraId="735689E2"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Afonso Mariano</w:t>
            </w:r>
          </w:p>
        </w:tc>
        <w:tc>
          <w:tcPr>
            <w:tcW w:w="1317" w:type="pct"/>
            <w:tcBorders>
              <w:top w:val="nil"/>
              <w:left w:val="nil"/>
              <w:bottom w:val="single" w:sz="8" w:space="0" w:color="auto"/>
              <w:right w:val="single" w:sz="8" w:space="0" w:color="auto"/>
            </w:tcBorders>
            <w:shd w:val="clear" w:color="auto" w:fill="auto"/>
            <w:noWrap/>
            <w:vAlign w:val="center"/>
            <w:hideMark/>
          </w:tcPr>
          <w:p w14:paraId="59F4A2B4"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Evoque Empreendimento Imobiliário Ltda.</w:t>
            </w:r>
          </w:p>
        </w:tc>
        <w:tc>
          <w:tcPr>
            <w:tcW w:w="223" w:type="pct"/>
            <w:tcBorders>
              <w:top w:val="nil"/>
              <w:left w:val="nil"/>
              <w:bottom w:val="single" w:sz="8" w:space="0" w:color="auto"/>
              <w:right w:val="single" w:sz="8" w:space="0" w:color="auto"/>
            </w:tcBorders>
            <w:shd w:val="clear" w:color="auto" w:fill="auto"/>
            <w:vAlign w:val="center"/>
            <w:hideMark/>
          </w:tcPr>
          <w:p w14:paraId="1912BA1F"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3,1%</w:t>
            </w:r>
          </w:p>
        </w:tc>
        <w:tc>
          <w:tcPr>
            <w:tcW w:w="415" w:type="pct"/>
            <w:tcBorders>
              <w:top w:val="nil"/>
              <w:left w:val="nil"/>
              <w:bottom w:val="single" w:sz="8" w:space="0" w:color="auto"/>
              <w:right w:val="single" w:sz="8" w:space="0" w:color="auto"/>
            </w:tcBorders>
            <w:shd w:val="clear" w:color="auto" w:fill="auto"/>
            <w:noWrap/>
            <w:vAlign w:val="center"/>
            <w:hideMark/>
          </w:tcPr>
          <w:p w14:paraId="7E7AEBDC"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872.014</w:t>
            </w:r>
          </w:p>
        </w:tc>
        <w:tc>
          <w:tcPr>
            <w:tcW w:w="415" w:type="pct"/>
            <w:tcBorders>
              <w:top w:val="nil"/>
              <w:left w:val="nil"/>
              <w:bottom w:val="single" w:sz="8" w:space="0" w:color="auto"/>
              <w:right w:val="single" w:sz="8" w:space="0" w:color="auto"/>
            </w:tcBorders>
            <w:shd w:val="clear" w:color="auto" w:fill="auto"/>
            <w:noWrap/>
            <w:vAlign w:val="center"/>
            <w:hideMark/>
          </w:tcPr>
          <w:p w14:paraId="4CB74464"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682.704</w:t>
            </w:r>
          </w:p>
        </w:tc>
        <w:tc>
          <w:tcPr>
            <w:tcW w:w="415" w:type="pct"/>
            <w:tcBorders>
              <w:top w:val="nil"/>
              <w:left w:val="nil"/>
              <w:bottom w:val="single" w:sz="8" w:space="0" w:color="auto"/>
              <w:right w:val="single" w:sz="8" w:space="0" w:color="auto"/>
            </w:tcBorders>
            <w:shd w:val="clear" w:color="auto" w:fill="auto"/>
            <w:noWrap/>
            <w:vAlign w:val="center"/>
            <w:hideMark/>
          </w:tcPr>
          <w:p w14:paraId="2DC798B4"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42.872</w:t>
            </w:r>
          </w:p>
        </w:tc>
        <w:tc>
          <w:tcPr>
            <w:tcW w:w="415" w:type="pct"/>
            <w:tcBorders>
              <w:top w:val="nil"/>
              <w:left w:val="nil"/>
              <w:bottom w:val="single" w:sz="8" w:space="0" w:color="auto"/>
              <w:right w:val="single" w:sz="8" w:space="0" w:color="auto"/>
            </w:tcBorders>
            <w:shd w:val="clear" w:color="auto" w:fill="auto"/>
            <w:noWrap/>
            <w:vAlign w:val="center"/>
            <w:hideMark/>
          </w:tcPr>
          <w:p w14:paraId="5D3A0C34"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98.539</w:t>
            </w:r>
          </w:p>
        </w:tc>
        <w:tc>
          <w:tcPr>
            <w:tcW w:w="415" w:type="pct"/>
            <w:tcBorders>
              <w:top w:val="nil"/>
              <w:left w:val="nil"/>
              <w:bottom w:val="single" w:sz="8" w:space="0" w:color="auto"/>
              <w:right w:val="single" w:sz="8" w:space="0" w:color="auto"/>
            </w:tcBorders>
            <w:shd w:val="clear" w:color="auto" w:fill="auto"/>
            <w:noWrap/>
            <w:vAlign w:val="center"/>
            <w:hideMark/>
          </w:tcPr>
          <w:p w14:paraId="16F3066D"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42.872</w:t>
            </w:r>
          </w:p>
        </w:tc>
        <w:tc>
          <w:tcPr>
            <w:tcW w:w="415" w:type="pct"/>
            <w:tcBorders>
              <w:top w:val="nil"/>
              <w:left w:val="nil"/>
              <w:bottom w:val="single" w:sz="8" w:space="0" w:color="auto"/>
              <w:right w:val="single" w:sz="8" w:space="0" w:color="auto"/>
            </w:tcBorders>
            <w:shd w:val="clear" w:color="auto" w:fill="auto"/>
            <w:noWrap/>
            <w:vAlign w:val="center"/>
            <w:hideMark/>
          </w:tcPr>
          <w:p w14:paraId="044A4DC8"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42.872</w:t>
            </w:r>
          </w:p>
        </w:tc>
      </w:tr>
      <w:tr w:rsidR="009B659D" w:rsidRPr="009B659D" w14:paraId="3E4EC661" w14:textId="77777777" w:rsidTr="009B659D">
        <w:trPr>
          <w:trHeight w:val="315"/>
        </w:trPr>
        <w:tc>
          <w:tcPr>
            <w:tcW w:w="109" w:type="pct"/>
            <w:tcBorders>
              <w:top w:val="nil"/>
              <w:left w:val="single" w:sz="8" w:space="0" w:color="auto"/>
              <w:bottom w:val="single" w:sz="8" w:space="0" w:color="auto"/>
              <w:right w:val="single" w:sz="8" w:space="0" w:color="auto"/>
            </w:tcBorders>
            <w:shd w:val="clear" w:color="auto" w:fill="auto"/>
            <w:noWrap/>
            <w:vAlign w:val="center"/>
            <w:hideMark/>
          </w:tcPr>
          <w:p w14:paraId="7A4726A9"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2</w:t>
            </w:r>
          </w:p>
        </w:tc>
        <w:tc>
          <w:tcPr>
            <w:tcW w:w="864" w:type="pct"/>
            <w:tcBorders>
              <w:top w:val="nil"/>
              <w:left w:val="nil"/>
              <w:bottom w:val="single" w:sz="8" w:space="0" w:color="auto"/>
              <w:right w:val="single" w:sz="8" w:space="0" w:color="auto"/>
            </w:tcBorders>
            <w:shd w:val="clear" w:color="auto" w:fill="auto"/>
            <w:noWrap/>
            <w:vAlign w:val="center"/>
            <w:hideMark/>
          </w:tcPr>
          <w:p w14:paraId="16A3146A"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Al. Campinas</w:t>
            </w:r>
          </w:p>
        </w:tc>
        <w:tc>
          <w:tcPr>
            <w:tcW w:w="1317" w:type="pct"/>
            <w:tcBorders>
              <w:top w:val="nil"/>
              <w:left w:val="nil"/>
              <w:bottom w:val="single" w:sz="8" w:space="0" w:color="auto"/>
              <w:right w:val="single" w:sz="8" w:space="0" w:color="auto"/>
            </w:tcBorders>
            <w:shd w:val="clear" w:color="auto" w:fill="auto"/>
            <w:noWrap/>
            <w:vAlign w:val="center"/>
            <w:hideMark/>
          </w:tcPr>
          <w:p w14:paraId="0952D318"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Stark Empreendimento Imobiliário Lta.</w:t>
            </w:r>
          </w:p>
        </w:tc>
        <w:tc>
          <w:tcPr>
            <w:tcW w:w="223" w:type="pct"/>
            <w:tcBorders>
              <w:top w:val="nil"/>
              <w:left w:val="nil"/>
              <w:bottom w:val="single" w:sz="8" w:space="0" w:color="auto"/>
              <w:right w:val="single" w:sz="8" w:space="0" w:color="auto"/>
            </w:tcBorders>
            <w:shd w:val="clear" w:color="auto" w:fill="auto"/>
            <w:vAlign w:val="center"/>
            <w:hideMark/>
          </w:tcPr>
          <w:p w14:paraId="4978F61E"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9,8%</w:t>
            </w:r>
          </w:p>
        </w:tc>
        <w:tc>
          <w:tcPr>
            <w:tcW w:w="415" w:type="pct"/>
            <w:tcBorders>
              <w:top w:val="nil"/>
              <w:left w:val="nil"/>
              <w:bottom w:val="single" w:sz="8" w:space="0" w:color="auto"/>
              <w:right w:val="single" w:sz="8" w:space="0" w:color="auto"/>
            </w:tcBorders>
            <w:shd w:val="clear" w:color="auto" w:fill="auto"/>
            <w:noWrap/>
            <w:vAlign w:val="center"/>
            <w:hideMark/>
          </w:tcPr>
          <w:p w14:paraId="4086B1CB"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3.389.044</w:t>
            </w:r>
          </w:p>
        </w:tc>
        <w:tc>
          <w:tcPr>
            <w:tcW w:w="415" w:type="pct"/>
            <w:tcBorders>
              <w:top w:val="nil"/>
              <w:left w:val="nil"/>
              <w:bottom w:val="single" w:sz="8" w:space="0" w:color="auto"/>
              <w:right w:val="single" w:sz="8" w:space="0" w:color="auto"/>
            </w:tcBorders>
            <w:shd w:val="clear" w:color="auto" w:fill="auto"/>
            <w:noWrap/>
            <w:vAlign w:val="center"/>
            <w:hideMark/>
          </w:tcPr>
          <w:p w14:paraId="0A5F8ADF"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1.272.865</w:t>
            </w:r>
          </w:p>
        </w:tc>
        <w:tc>
          <w:tcPr>
            <w:tcW w:w="415" w:type="pct"/>
            <w:tcBorders>
              <w:top w:val="nil"/>
              <w:left w:val="nil"/>
              <w:bottom w:val="single" w:sz="8" w:space="0" w:color="auto"/>
              <w:right w:val="single" w:sz="8" w:space="0" w:color="auto"/>
            </w:tcBorders>
            <w:shd w:val="clear" w:color="auto" w:fill="auto"/>
            <w:noWrap/>
            <w:vAlign w:val="center"/>
            <w:hideMark/>
          </w:tcPr>
          <w:p w14:paraId="0E5F437D"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570.722</w:t>
            </w:r>
          </w:p>
        </w:tc>
        <w:tc>
          <w:tcPr>
            <w:tcW w:w="415" w:type="pct"/>
            <w:tcBorders>
              <w:top w:val="nil"/>
              <w:left w:val="nil"/>
              <w:bottom w:val="single" w:sz="8" w:space="0" w:color="auto"/>
              <w:right w:val="single" w:sz="8" w:space="0" w:color="auto"/>
            </w:tcBorders>
            <w:shd w:val="clear" w:color="auto" w:fill="auto"/>
            <w:noWrap/>
            <w:vAlign w:val="center"/>
            <w:hideMark/>
          </w:tcPr>
          <w:p w14:paraId="77ACC7E8"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161.162</w:t>
            </w:r>
          </w:p>
        </w:tc>
        <w:tc>
          <w:tcPr>
            <w:tcW w:w="415" w:type="pct"/>
            <w:tcBorders>
              <w:top w:val="nil"/>
              <w:left w:val="nil"/>
              <w:bottom w:val="single" w:sz="8" w:space="0" w:color="auto"/>
              <w:right w:val="single" w:sz="8" w:space="0" w:color="auto"/>
            </w:tcBorders>
            <w:shd w:val="clear" w:color="auto" w:fill="auto"/>
            <w:noWrap/>
            <w:vAlign w:val="center"/>
            <w:hideMark/>
          </w:tcPr>
          <w:p w14:paraId="3A7E03A5"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130.577</w:t>
            </w:r>
          </w:p>
        </w:tc>
        <w:tc>
          <w:tcPr>
            <w:tcW w:w="415" w:type="pct"/>
            <w:tcBorders>
              <w:top w:val="nil"/>
              <w:left w:val="nil"/>
              <w:bottom w:val="single" w:sz="8" w:space="0" w:color="auto"/>
              <w:right w:val="single" w:sz="8" w:space="0" w:color="auto"/>
            </w:tcBorders>
            <w:shd w:val="clear" w:color="auto" w:fill="auto"/>
            <w:noWrap/>
            <w:vAlign w:val="center"/>
            <w:hideMark/>
          </w:tcPr>
          <w:p w14:paraId="0F5EAE3B"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131.454</w:t>
            </w:r>
          </w:p>
        </w:tc>
      </w:tr>
      <w:tr w:rsidR="009B659D" w:rsidRPr="009B659D" w14:paraId="4F996F13" w14:textId="77777777" w:rsidTr="009B659D">
        <w:trPr>
          <w:trHeight w:val="315"/>
        </w:trPr>
        <w:tc>
          <w:tcPr>
            <w:tcW w:w="109" w:type="pct"/>
            <w:tcBorders>
              <w:top w:val="nil"/>
              <w:left w:val="single" w:sz="8" w:space="0" w:color="auto"/>
              <w:bottom w:val="single" w:sz="8" w:space="0" w:color="auto"/>
              <w:right w:val="single" w:sz="8" w:space="0" w:color="auto"/>
            </w:tcBorders>
            <w:shd w:val="clear" w:color="auto" w:fill="auto"/>
            <w:noWrap/>
            <w:vAlign w:val="center"/>
            <w:hideMark/>
          </w:tcPr>
          <w:p w14:paraId="6F1D52DF"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3</w:t>
            </w:r>
          </w:p>
        </w:tc>
        <w:tc>
          <w:tcPr>
            <w:tcW w:w="864" w:type="pct"/>
            <w:tcBorders>
              <w:top w:val="nil"/>
              <w:left w:val="nil"/>
              <w:bottom w:val="single" w:sz="8" w:space="0" w:color="auto"/>
              <w:right w:val="single" w:sz="8" w:space="0" w:color="auto"/>
            </w:tcBorders>
            <w:shd w:val="clear" w:color="auto" w:fill="auto"/>
            <w:noWrap/>
            <w:vAlign w:val="center"/>
            <w:hideMark/>
          </w:tcPr>
          <w:p w14:paraId="53013AD5"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Cristiano Viana II</w:t>
            </w:r>
          </w:p>
        </w:tc>
        <w:tc>
          <w:tcPr>
            <w:tcW w:w="1317" w:type="pct"/>
            <w:tcBorders>
              <w:top w:val="nil"/>
              <w:left w:val="nil"/>
              <w:bottom w:val="single" w:sz="8" w:space="0" w:color="auto"/>
              <w:right w:val="single" w:sz="8" w:space="0" w:color="auto"/>
            </w:tcBorders>
            <w:shd w:val="clear" w:color="auto" w:fill="auto"/>
            <w:noWrap/>
            <w:vAlign w:val="center"/>
            <w:hideMark/>
          </w:tcPr>
          <w:p w14:paraId="713AE71A"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Montego Em Preendimento Imobiliario Ltda.</w:t>
            </w:r>
          </w:p>
        </w:tc>
        <w:tc>
          <w:tcPr>
            <w:tcW w:w="223" w:type="pct"/>
            <w:tcBorders>
              <w:top w:val="nil"/>
              <w:left w:val="nil"/>
              <w:bottom w:val="single" w:sz="8" w:space="0" w:color="auto"/>
              <w:right w:val="single" w:sz="8" w:space="0" w:color="auto"/>
            </w:tcBorders>
            <w:shd w:val="clear" w:color="auto" w:fill="auto"/>
            <w:vAlign w:val="center"/>
            <w:hideMark/>
          </w:tcPr>
          <w:p w14:paraId="7BC0B598"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1,6%</w:t>
            </w:r>
          </w:p>
        </w:tc>
        <w:tc>
          <w:tcPr>
            <w:tcW w:w="415" w:type="pct"/>
            <w:tcBorders>
              <w:top w:val="nil"/>
              <w:left w:val="nil"/>
              <w:bottom w:val="single" w:sz="8" w:space="0" w:color="auto"/>
              <w:right w:val="single" w:sz="8" w:space="0" w:color="auto"/>
            </w:tcBorders>
            <w:shd w:val="clear" w:color="auto" w:fill="auto"/>
            <w:noWrap/>
            <w:vAlign w:val="center"/>
            <w:hideMark/>
          </w:tcPr>
          <w:p w14:paraId="2B0390D1"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523.638</w:t>
            </w:r>
          </w:p>
        </w:tc>
        <w:tc>
          <w:tcPr>
            <w:tcW w:w="415" w:type="pct"/>
            <w:tcBorders>
              <w:top w:val="nil"/>
              <w:left w:val="nil"/>
              <w:bottom w:val="single" w:sz="8" w:space="0" w:color="auto"/>
              <w:right w:val="single" w:sz="8" w:space="0" w:color="auto"/>
            </w:tcBorders>
            <w:shd w:val="clear" w:color="auto" w:fill="auto"/>
            <w:noWrap/>
            <w:vAlign w:val="center"/>
            <w:hideMark/>
          </w:tcPr>
          <w:p w14:paraId="42D75A7F"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134.692</w:t>
            </w:r>
          </w:p>
        </w:tc>
        <w:tc>
          <w:tcPr>
            <w:tcW w:w="415" w:type="pct"/>
            <w:tcBorders>
              <w:top w:val="nil"/>
              <w:left w:val="nil"/>
              <w:bottom w:val="single" w:sz="8" w:space="0" w:color="auto"/>
              <w:right w:val="single" w:sz="8" w:space="0" w:color="auto"/>
            </w:tcBorders>
            <w:shd w:val="clear" w:color="auto" w:fill="auto"/>
            <w:noWrap/>
            <w:vAlign w:val="center"/>
            <w:hideMark/>
          </w:tcPr>
          <w:p w14:paraId="5AB7994B"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77.044</w:t>
            </w:r>
          </w:p>
        </w:tc>
        <w:tc>
          <w:tcPr>
            <w:tcW w:w="415" w:type="pct"/>
            <w:tcBorders>
              <w:top w:val="nil"/>
              <w:left w:val="nil"/>
              <w:bottom w:val="single" w:sz="8" w:space="0" w:color="auto"/>
              <w:right w:val="single" w:sz="8" w:space="0" w:color="auto"/>
            </w:tcBorders>
            <w:shd w:val="clear" w:color="auto" w:fill="auto"/>
            <w:noWrap/>
            <w:vAlign w:val="center"/>
            <w:hideMark/>
          </w:tcPr>
          <w:p w14:paraId="5080C64F"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57.421</w:t>
            </w:r>
          </w:p>
        </w:tc>
        <w:tc>
          <w:tcPr>
            <w:tcW w:w="415" w:type="pct"/>
            <w:tcBorders>
              <w:top w:val="nil"/>
              <w:left w:val="nil"/>
              <w:bottom w:val="single" w:sz="8" w:space="0" w:color="auto"/>
              <w:right w:val="single" w:sz="8" w:space="0" w:color="auto"/>
            </w:tcBorders>
            <w:shd w:val="clear" w:color="auto" w:fill="auto"/>
            <w:noWrap/>
            <w:vAlign w:val="center"/>
            <w:hideMark/>
          </w:tcPr>
          <w:p w14:paraId="7744AC66"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112.795</w:t>
            </w:r>
          </w:p>
        </w:tc>
        <w:tc>
          <w:tcPr>
            <w:tcW w:w="415" w:type="pct"/>
            <w:tcBorders>
              <w:top w:val="nil"/>
              <w:left w:val="nil"/>
              <w:bottom w:val="single" w:sz="8" w:space="0" w:color="auto"/>
              <w:right w:val="single" w:sz="8" w:space="0" w:color="auto"/>
            </w:tcBorders>
            <w:shd w:val="clear" w:color="auto" w:fill="auto"/>
            <w:noWrap/>
            <w:vAlign w:val="center"/>
            <w:hideMark/>
          </w:tcPr>
          <w:p w14:paraId="2096ADE2"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0</w:t>
            </w:r>
          </w:p>
        </w:tc>
      </w:tr>
      <w:tr w:rsidR="009B659D" w:rsidRPr="009B659D" w14:paraId="23BD05C8" w14:textId="77777777" w:rsidTr="009B659D">
        <w:trPr>
          <w:trHeight w:val="315"/>
        </w:trPr>
        <w:tc>
          <w:tcPr>
            <w:tcW w:w="109" w:type="pct"/>
            <w:tcBorders>
              <w:top w:val="nil"/>
              <w:left w:val="single" w:sz="8" w:space="0" w:color="auto"/>
              <w:bottom w:val="single" w:sz="8" w:space="0" w:color="auto"/>
              <w:right w:val="single" w:sz="8" w:space="0" w:color="auto"/>
            </w:tcBorders>
            <w:shd w:val="clear" w:color="auto" w:fill="auto"/>
            <w:noWrap/>
            <w:vAlign w:val="center"/>
            <w:hideMark/>
          </w:tcPr>
          <w:p w14:paraId="4C46F9AD"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4</w:t>
            </w:r>
          </w:p>
        </w:tc>
        <w:tc>
          <w:tcPr>
            <w:tcW w:w="864" w:type="pct"/>
            <w:tcBorders>
              <w:top w:val="nil"/>
              <w:left w:val="nil"/>
              <w:bottom w:val="single" w:sz="8" w:space="0" w:color="auto"/>
              <w:right w:val="single" w:sz="8" w:space="0" w:color="auto"/>
            </w:tcBorders>
            <w:shd w:val="clear" w:color="auto" w:fill="auto"/>
            <w:noWrap/>
            <w:vAlign w:val="center"/>
            <w:hideMark/>
          </w:tcPr>
          <w:p w14:paraId="59E55084"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Neto de Araujo</w:t>
            </w:r>
          </w:p>
        </w:tc>
        <w:tc>
          <w:tcPr>
            <w:tcW w:w="1317" w:type="pct"/>
            <w:tcBorders>
              <w:top w:val="nil"/>
              <w:left w:val="nil"/>
              <w:bottom w:val="single" w:sz="8" w:space="0" w:color="auto"/>
              <w:right w:val="single" w:sz="8" w:space="0" w:color="auto"/>
            </w:tcBorders>
            <w:shd w:val="clear" w:color="auto" w:fill="auto"/>
            <w:noWrap/>
            <w:vAlign w:val="center"/>
            <w:hideMark/>
          </w:tcPr>
          <w:p w14:paraId="4D4EBCA8"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Grand Slam Empreendimento Imobiliário Ltda.</w:t>
            </w:r>
          </w:p>
        </w:tc>
        <w:tc>
          <w:tcPr>
            <w:tcW w:w="223" w:type="pct"/>
            <w:tcBorders>
              <w:top w:val="nil"/>
              <w:left w:val="nil"/>
              <w:bottom w:val="single" w:sz="8" w:space="0" w:color="auto"/>
              <w:right w:val="single" w:sz="8" w:space="0" w:color="auto"/>
            </w:tcBorders>
            <w:shd w:val="clear" w:color="auto" w:fill="auto"/>
            <w:vAlign w:val="center"/>
            <w:hideMark/>
          </w:tcPr>
          <w:p w14:paraId="60A857AA"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3,3%</w:t>
            </w:r>
          </w:p>
        </w:tc>
        <w:tc>
          <w:tcPr>
            <w:tcW w:w="415" w:type="pct"/>
            <w:tcBorders>
              <w:top w:val="nil"/>
              <w:left w:val="nil"/>
              <w:bottom w:val="single" w:sz="8" w:space="0" w:color="auto"/>
              <w:right w:val="single" w:sz="8" w:space="0" w:color="auto"/>
            </w:tcBorders>
            <w:shd w:val="clear" w:color="auto" w:fill="auto"/>
            <w:noWrap/>
            <w:vAlign w:val="center"/>
            <w:hideMark/>
          </w:tcPr>
          <w:p w14:paraId="3537FE68"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1.121.098</w:t>
            </w:r>
          </w:p>
        </w:tc>
        <w:tc>
          <w:tcPr>
            <w:tcW w:w="415" w:type="pct"/>
            <w:tcBorders>
              <w:top w:val="nil"/>
              <w:left w:val="nil"/>
              <w:bottom w:val="single" w:sz="8" w:space="0" w:color="auto"/>
              <w:right w:val="single" w:sz="8" w:space="0" w:color="auto"/>
            </w:tcBorders>
            <w:shd w:val="clear" w:color="auto" w:fill="auto"/>
            <w:noWrap/>
            <w:vAlign w:val="center"/>
            <w:hideMark/>
          </w:tcPr>
          <w:p w14:paraId="4027B9F7"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328.614</w:t>
            </w:r>
          </w:p>
        </w:tc>
        <w:tc>
          <w:tcPr>
            <w:tcW w:w="415" w:type="pct"/>
            <w:tcBorders>
              <w:top w:val="nil"/>
              <w:left w:val="nil"/>
              <w:bottom w:val="single" w:sz="8" w:space="0" w:color="auto"/>
              <w:right w:val="single" w:sz="8" w:space="0" w:color="auto"/>
            </w:tcBorders>
            <w:shd w:val="clear" w:color="auto" w:fill="auto"/>
            <w:noWrap/>
            <w:vAlign w:val="center"/>
            <w:hideMark/>
          </w:tcPr>
          <w:p w14:paraId="4F161EEF"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57.517</w:t>
            </w:r>
          </w:p>
        </w:tc>
        <w:tc>
          <w:tcPr>
            <w:tcW w:w="415" w:type="pct"/>
            <w:tcBorders>
              <w:top w:val="nil"/>
              <w:left w:val="nil"/>
              <w:bottom w:val="single" w:sz="8" w:space="0" w:color="auto"/>
              <w:right w:val="single" w:sz="8" w:space="0" w:color="auto"/>
            </w:tcBorders>
            <w:shd w:val="clear" w:color="auto" w:fill="auto"/>
            <w:noWrap/>
            <w:vAlign w:val="center"/>
            <w:hideMark/>
          </w:tcPr>
          <w:p w14:paraId="1EAD8760"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121.407</w:t>
            </w:r>
          </w:p>
        </w:tc>
        <w:tc>
          <w:tcPr>
            <w:tcW w:w="415" w:type="pct"/>
            <w:tcBorders>
              <w:top w:val="nil"/>
              <w:left w:val="nil"/>
              <w:bottom w:val="single" w:sz="8" w:space="0" w:color="auto"/>
              <w:right w:val="single" w:sz="8" w:space="0" w:color="auto"/>
            </w:tcBorders>
            <w:shd w:val="clear" w:color="auto" w:fill="auto"/>
            <w:noWrap/>
            <w:vAlign w:val="center"/>
            <w:hideMark/>
          </w:tcPr>
          <w:p w14:paraId="022F2B78"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121.407</w:t>
            </w:r>
          </w:p>
        </w:tc>
        <w:tc>
          <w:tcPr>
            <w:tcW w:w="415" w:type="pct"/>
            <w:tcBorders>
              <w:top w:val="nil"/>
              <w:left w:val="nil"/>
              <w:bottom w:val="single" w:sz="8" w:space="0" w:color="auto"/>
              <w:right w:val="single" w:sz="8" w:space="0" w:color="auto"/>
            </w:tcBorders>
            <w:shd w:val="clear" w:color="auto" w:fill="auto"/>
            <w:noWrap/>
            <w:vAlign w:val="center"/>
            <w:hideMark/>
          </w:tcPr>
          <w:p w14:paraId="66A359E8"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134.180</w:t>
            </w:r>
          </w:p>
        </w:tc>
      </w:tr>
      <w:tr w:rsidR="009B659D" w:rsidRPr="009B659D" w14:paraId="175C28E0" w14:textId="77777777" w:rsidTr="009B659D">
        <w:trPr>
          <w:trHeight w:val="315"/>
        </w:trPr>
        <w:tc>
          <w:tcPr>
            <w:tcW w:w="109" w:type="pct"/>
            <w:tcBorders>
              <w:top w:val="nil"/>
              <w:left w:val="single" w:sz="8" w:space="0" w:color="auto"/>
              <w:bottom w:val="single" w:sz="8" w:space="0" w:color="auto"/>
              <w:right w:val="single" w:sz="8" w:space="0" w:color="auto"/>
            </w:tcBorders>
            <w:shd w:val="clear" w:color="auto" w:fill="auto"/>
            <w:noWrap/>
            <w:vAlign w:val="center"/>
            <w:hideMark/>
          </w:tcPr>
          <w:p w14:paraId="259394BD"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5</w:t>
            </w:r>
          </w:p>
        </w:tc>
        <w:tc>
          <w:tcPr>
            <w:tcW w:w="864" w:type="pct"/>
            <w:tcBorders>
              <w:top w:val="nil"/>
              <w:left w:val="nil"/>
              <w:bottom w:val="single" w:sz="8" w:space="0" w:color="auto"/>
              <w:right w:val="single" w:sz="8" w:space="0" w:color="auto"/>
            </w:tcBorders>
            <w:shd w:val="clear" w:color="auto" w:fill="auto"/>
            <w:noWrap/>
            <w:vAlign w:val="center"/>
            <w:hideMark/>
          </w:tcPr>
          <w:p w14:paraId="29BDCA4A"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Estela</w:t>
            </w:r>
          </w:p>
        </w:tc>
        <w:tc>
          <w:tcPr>
            <w:tcW w:w="1317" w:type="pct"/>
            <w:tcBorders>
              <w:top w:val="nil"/>
              <w:left w:val="nil"/>
              <w:bottom w:val="single" w:sz="8" w:space="0" w:color="auto"/>
              <w:right w:val="single" w:sz="8" w:space="0" w:color="auto"/>
            </w:tcBorders>
            <w:shd w:val="clear" w:color="auto" w:fill="auto"/>
            <w:noWrap/>
            <w:vAlign w:val="center"/>
            <w:hideMark/>
          </w:tcPr>
          <w:p w14:paraId="71063220"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Jordan Empreendimento Imobiliário Ltda.</w:t>
            </w:r>
          </w:p>
        </w:tc>
        <w:tc>
          <w:tcPr>
            <w:tcW w:w="223" w:type="pct"/>
            <w:tcBorders>
              <w:top w:val="nil"/>
              <w:left w:val="nil"/>
              <w:bottom w:val="single" w:sz="8" w:space="0" w:color="auto"/>
              <w:right w:val="single" w:sz="8" w:space="0" w:color="auto"/>
            </w:tcBorders>
            <w:shd w:val="clear" w:color="auto" w:fill="auto"/>
            <w:vAlign w:val="center"/>
            <w:hideMark/>
          </w:tcPr>
          <w:p w14:paraId="15BDED23"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17,8%</w:t>
            </w:r>
          </w:p>
        </w:tc>
        <w:tc>
          <w:tcPr>
            <w:tcW w:w="415" w:type="pct"/>
            <w:tcBorders>
              <w:top w:val="nil"/>
              <w:left w:val="nil"/>
              <w:bottom w:val="single" w:sz="8" w:space="0" w:color="auto"/>
              <w:right w:val="single" w:sz="8" w:space="0" w:color="auto"/>
            </w:tcBorders>
            <w:shd w:val="clear" w:color="auto" w:fill="auto"/>
            <w:noWrap/>
            <w:vAlign w:val="center"/>
            <w:hideMark/>
          </w:tcPr>
          <w:p w14:paraId="323F26C4"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8.032.683</w:t>
            </w:r>
          </w:p>
        </w:tc>
        <w:tc>
          <w:tcPr>
            <w:tcW w:w="415" w:type="pct"/>
            <w:tcBorders>
              <w:top w:val="nil"/>
              <w:left w:val="nil"/>
              <w:bottom w:val="single" w:sz="8" w:space="0" w:color="auto"/>
              <w:right w:val="single" w:sz="8" w:space="0" w:color="auto"/>
            </w:tcBorders>
            <w:shd w:val="clear" w:color="auto" w:fill="auto"/>
            <w:noWrap/>
            <w:vAlign w:val="center"/>
            <w:hideMark/>
          </w:tcPr>
          <w:p w14:paraId="3BBEF8E2"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127.500</w:t>
            </w:r>
          </w:p>
        </w:tc>
        <w:tc>
          <w:tcPr>
            <w:tcW w:w="415" w:type="pct"/>
            <w:tcBorders>
              <w:top w:val="nil"/>
              <w:left w:val="nil"/>
              <w:bottom w:val="single" w:sz="8" w:space="0" w:color="auto"/>
              <w:right w:val="single" w:sz="8" w:space="0" w:color="auto"/>
            </w:tcBorders>
            <w:shd w:val="clear" w:color="auto" w:fill="auto"/>
            <w:noWrap/>
            <w:vAlign w:val="center"/>
            <w:hideMark/>
          </w:tcPr>
          <w:p w14:paraId="285EBB1D"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1.758.360</w:t>
            </w:r>
          </w:p>
        </w:tc>
        <w:tc>
          <w:tcPr>
            <w:tcW w:w="415" w:type="pct"/>
            <w:tcBorders>
              <w:top w:val="nil"/>
              <w:left w:val="nil"/>
              <w:bottom w:val="single" w:sz="8" w:space="0" w:color="auto"/>
              <w:right w:val="single" w:sz="8" w:space="0" w:color="auto"/>
            </w:tcBorders>
            <w:shd w:val="clear" w:color="auto" w:fill="auto"/>
            <w:noWrap/>
            <w:vAlign w:val="center"/>
            <w:hideMark/>
          </w:tcPr>
          <w:p w14:paraId="553D062D"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218.511</w:t>
            </w:r>
          </w:p>
        </w:tc>
        <w:tc>
          <w:tcPr>
            <w:tcW w:w="415" w:type="pct"/>
            <w:tcBorders>
              <w:top w:val="nil"/>
              <w:left w:val="nil"/>
              <w:bottom w:val="single" w:sz="8" w:space="0" w:color="auto"/>
              <w:right w:val="single" w:sz="8" w:space="0" w:color="auto"/>
            </w:tcBorders>
            <w:shd w:val="clear" w:color="auto" w:fill="auto"/>
            <w:noWrap/>
            <w:vAlign w:val="center"/>
            <w:hideMark/>
          </w:tcPr>
          <w:p w14:paraId="2122C07F"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58.488</w:t>
            </w:r>
          </w:p>
        </w:tc>
        <w:tc>
          <w:tcPr>
            <w:tcW w:w="415" w:type="pct"/>
            <w:tcBorders>
              <w:top w:val="nil"/>
              <w:left w:val="nil"/>
              <w:bottom w:val="single" w:sz="8" w:space="0" w:color="auto"/>
              <w:right w:val="single" w:sz="8" w:space="0" w:color="auto"/>
            </w:tcBorders>
            <w:shd w:val="clear" w:color="auto" w:fill="auto"/>
            <w:noWrap/>
            <w:vAlign w:val="center"/>
            <w:hideMark/>
          </w:tcPr>
          <w:p w14:paraId="4D3F7AF0"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58.488</w:t>
            </w:r>
          </w:p>
        </w:tc>
      </w:tr>
      <w:tr w:rsidR="009B659D" w:rsidRPr="009B659D" w14:paraId="5FA9FF43" w14:textId="77777777" w:rsidTr="009B659D">
        <w:trPr>
          <w:trHeight w:val="315"/>
        </w:trPr>
        <w:tc>
          <w:tcPr>
            <w:tcW w:w="109" w:type="pct"/>
            <w:tcBorders>
              <w:top w:val="nil"/>
              <w:left w:val="single" w:sz="8" w:space="0" w:color="auto"/>
              <w:bottom w:val="single" w:sz="8" w:space="0" w:color="auto"/>
              <w:right w:val="single" w:sz="8" w:space="0" w:color="auto"/>
            </w:tcBorders>
            <w:shd w:val="clear" w:color="auto" w:fill="auto"/>
            <w:noWrap/>
            <w:vAlign w:val="center"/>
            <w:hideMark/>
          </w:tcPr>
          <w:p w14:paraId="4598CB21"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6</w:t>
            </w:r>
          </w:p>
        </w:tc>
        <w:tc>
          <w:tcPr>
            <w:tcW w:w="864" w:type="pct"/>
            <w:tcBorders>
              <w:top w:val="nil"/>
              <w:left w:val="nil"/>
              <w:bottom w:val="single" w:sz="8" w:space="0" w:color="auto"/>
              <w:right w:val="single" w:sz="8" w:space="0" w:color="auto"/>
            </w:tcBorders>
            <w:shd w:val="clear" w:color="auto" w:fill="auto"/>
            <w:noWrap/>
            <w:vAlign w:val="center"/>
            <w:hideMark/>
          </w:tcPr>
          <w:p w14:paraId="11B57BD8"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Min Godói</w:t>
            </w:r>
          </w:p>
        </w:tc>
        <w:tc>
          <w:tcPr>
            <w:tcW w:w="1317" w:type="pct"/>
            <w:tcBorders>
              <w:top w:val="nil"/>
              <w:left w:val="nil"/>
              <w:bottom w:val="single" w:sz="8" w:space="0" w:color="auto"/>
              <w:right w:val="single" w:sz="8" w:space="0" w:color="auto"/>
            </w:tcBorders>
            <w:shd w:val="clear" w:color="auto" w:fill="auto"/>
            <w:noWrap/>
            <w:vAlign w:val="center"/>
            <w:hideMark/>
          </w:tcPr>
          <w:p w14:paraId="7A5CD28D"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Versailles Empreendimento Imobiliario Ltda</w:t>
            </w:r>
          </w:p>
        </w:tc>
        <w:tc>
          <w:tcPr>
            <w:tcW w:w="223" w:type="pct"/>
            <w:tcBorders>
              <w:top w:val="nil"/>
              <w:left w:val="nil"/>
              <w:bottom w:val="single" w:sz="8" w:space="0" w:color="auto"/>
              <w:right w:val="single" w:sz="8" w:space="0" w:color="auto"/>
            </w:tcBorders>
            <w:shd w:val="clear" w:color="auto" w:fill="auto"/>
            <w:vAlign w:val="center"/>
            <w:hideMark/>
          </w:tcPr>
          <w:p w14:paraId="56065731"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2,1%</w:t>
            </w:r>
          </w:p>
        </w:tc>
        <w:tc>
          <w:tcPr>
            <w:tcW w:w="415" w:type="pct"/>
            <w:tcBorders>
              <w:top w:val="nil"/>
              <w:left w:val="nil"/>
              <w:bottom w:val="single" w:sz="8" w:space="0" w:color="auto"/>
              <w:right w:val="single" w:sz="8" w:space="0" w:color="auto"/>
            </w:tcBorders>
            <w:shd w:val="clear" w:color="auto" w:fill="auto"/>
            <w:noWrap/>
            <w:vAlign w:val="center"/>
            <w:hideMark/>
          </w:tcPr>
          <w:p w14:paraId="4C4BE943"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325.735</w:t>
            </w:r>
          </w:p>
        </w:tc>
        <w:tc>
          <w:tcPr>
            <w:tcW w:w="415" w:type="pct"/>
            <w:tcBorders>
              <w:top w:val="nil"/>
              <w:left w:val="nil"/>
              <w:bottom w:val="single" w:sz="8" w:space="0" w:color="auto"/>
              <w:right w:val="single" w:sz="8" w:space="0" w:color="auto"/>
            </w:tcBorders>
            <w:shd w:val="clear" w:color="auto" w:fill="auto"/>
            <w:noWrap/>
            <w:vAlign w:val="center"/>
            <w:hideMark/>
          </w:tcPr>
          <w:p w14:paraId="17408FDA"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555.379</w:t>
            </w:r>
          </w:p>
        </w:tc>
        <w:tc>
          <w:tcPr>
            <w:tcW w:w="415" w:type="pct"/>
            <w:tcBorders>
              <w:top w:val="nil"/>
              <w:left w:val="nil"/>
              <w:bottom w:val="single" w:sz="8" w:space="0" w:color="auto"/>
              <w:right w:val="single" w:sz="8" w:space="0" w:color="auto"/>
            </w:tcBorders>
            <w:shd w:val="clear" w:color="auto" w:fill="auto"/>
            <w:noWrap/>
            <w:vAlign w:val="center"/>
            <w:hideMark/>
          </w:tcPr>
          <w:p w14:paraId="22DB4FE0"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155.114</w:t>
            </w:r>
          </w:p>
        </w:tc>
        <w:tc>
          <w:tcPr>
            <w:tcW w:w="415" w:type="pct"/>
            <w:tcBorders>
              <w:top w:val="nil"/>
              <w:left w:val="nil"/>
              <w:bottom w:val="single" w:sz="8" w:space="0" w:color="auto"/>
              <w:right w:val="single" w:sz="8" w:space="0" w:color="auto"/>
            </w:tcBorders>
            <w:shd w:val="clear" w:color="auto" w:fill="auto"/>
            <w:noWrap/>
            <w:vAlign w:val="center"/>
            <w:hideMark/>
          </w:tcPr>
          <w:p w14:paraId="52940842"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74.369</w:t>
            </w:r>
          </w:p>
        </w:tc>
        <w:tc>
          <w:tcPr>
            <w:tcW w:w="415" w:type="pct"/>
            <w:tcBorders>
              <w:top w:val="nil"/>
              <w:left w:val="nil"/>
              <w:bottom w:val="single" w:sz="8" w:space="0" w:color="auto"/>
              <w:right w:val="single" w:sz="8" w:space="0" w:color="auto"/>
            </w:tcBorders>
            <w:shd w:val="clear" w:color="auto" w:fill="auto"/>
            <w:noWrap/>
            <w:vAlign w:val="center"/>
            <w:hideMark/>
          </w:tcPr>
          <w:p w14:paraId="140DBB8C"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27.765</w:t>
            </w:r>
          </w:p>
        </w:tc>
        <w:tc>
          <w:tcPr>
            <w:tcW w:w="415" w:type="pct"/>
            <w:tcBorders>
              <w:top w:val="nil"/>
              <w:left w:val="nil"/>
              <w:bottom w:val="single" w:sz="8" w:space="0" w:color="auto"/>
              <w:right w:val="single" w:sz="8" w:space="0" w:color="auto"/>
            </w:tcBorders>
            <w:shd w:val="clear" w:color="auto" w:fill="auto"/>
            <w:noWrap/>
            <w:vAlign w:val="center"/>
            <w:hideMark/>
          </w:tcPr>
          <w:p w14:paraId="6DE0AF17"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83.294</w:t>
            </w:r>
          </w:p>
        </w:tc>
      </w:tr>
      <w:tr w:rsidR="009B659D" w:rsidRPr="009B659D" w14:paraId="570BF886" w14:textId="77777777" w:rsidTr="009B659D">
        <w:trPr>
          <w:trHeight w:val="315"/>
        </w:trPr>
        <w:tc>
          <w:tcPr>
            <w:tcW w:w="109" w:type="pct"/>
            <w:tcBorders>
              <w:top w:val="nil"/>
              <w:left w:val="single" w:sz="8" w:space="0" w:color="auto"/>
              <w:bottom w:val="single" w:sz="8" w:space="0" w:color="auto"/>
              <w:right w:val="single" w:sz="8" w:space="0" w:color="auto"/>
            </w:tcBorders>
            <w:shd w:val="clear" w:color="auto" w:fill="auto"/>
            <w:noWrap/>
            <w:vAlign w:val="center"/>
            <w:hideMark/>
          </w:tcPr>
          <w:p w14:paraId="17B29B90"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7</w:t>
            </w:r>
          </w:p>
        </w:tc>
        <w:tc>
          <w:tcPr>
            <w:tcW w:w="864" w:type="pct"/>
            <w:tcBorders>
              <w:top w:val="nil"/>
              <w:left w:val="nil"/>
              <w:bottom w:val="single" w:sz="8" w:space="0" w:color="auto"/>
              <w:right w:val="single" w:sz="8" w:space="0" w:color="auto"/>
            </w:tcBorders>
            <w:shd w:val="clear" w:color="auto" w:fill="auto"/>
            <w:noWrap/>
            <w:vAlign w:val="center"/>
            <w:hideMark/>
          </w:tcPr>
          <w:p w14:paraId="3A069E35"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Oscar Freire II</w:t>
            </w:r>
          </w:p>
        </w:tc>
        <w:tc>
          <w:tcPr>
            <w:tcW w:w="1317" w:type="pct"/>
            <w:tcBorders>
              <w:top w:val="nil"/>
              <w:left w:val="nil"/>
              <w:bottom w:val="single" w:sz="8" w:space="0" w:color="auto"/>
              <w:right w:val="single" w:sz="8" w:space="0" w:color="auto"/>
            </w:tcBorders>
            <w:shd w:val="clear" w:color="auto" w:fill="auto"/>
            <w:noWrap/>
            <w:vAlign w:val="center"/>
            <w:hideMark/>
          </w:tcPr>
          <w:p w14:paraId="2AF02841"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Bariloche Empreendimento Imobiliario Ltda.</w:t>
            </w:r>
          </w:p>
        </w:tc>
        <w:tc>
          <w:tcPr>
            <w:tcW w:w="223" w:type="pct"/>
            <w:tcBorders>
              <w:top w:val="nil"/>
              <w:left w:val="nil"/>
              <w:bottom w:val="single" w:sz="8" w:space="0" w:color="auto"/>
              <w:right w:val="single" w:sz="8" w:space="0" w:color="auto"/>
            </w:tcBorders>
            <w:shd w:val="clear" w:color="auto" w:fill="auto"/>
            <w:vAlign w:val="center"/>
            <w:hideMark/>
          </w:tcPr>
          <w:p w14:paraId="5A4506A6"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9,3%</w:t>
            </w:r>
          </w:p>
        </w:tc>
        <w:tc>
          <w:tcPr>
            <w:tcW w:w="415" w:type="pct"/>
            <w:tcBorders>
              <w:top w:val="nil"/>
              <w:left w:val="nil"/>
              <w:bottom w:val="single" w:sz="8" w:space="0" w:color="auto"/>
              <w:right w:val="single" w:sz="8" w:space="0" w:color="auto"/>
            </w:tcBorders>
            <w:shd w:val="clear" w:color="auto" w:fill="auto"/>
            <w:noWrap/>
            <w:vAlign w:val="center"/>
            <w:hideMark/>
          </w:tcPr>
          <w:p w14:paraId="251D019F"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64D3F924"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4.372.119</w:t>
            </w:r>
          </w:p>
        </w:tc>
        <w:tc>
          <w:tcPr>
            <w:tcW w:w="415" w:type="pct"/>
            <w:tcBorders>
              <w:top w:val="nil"/>
              <w:left w:val="nil"/>
              <w:bottom w:val="single" w:sz="8" w:space="0" w:color="auto"/>
              <w:right w:val="single" w:sz="8" w:space="0" w:color="auto"/>
            </w:tcBorders>
            <w:shd w:val="clear" w:color="auto" w:fill="auto"/>
            <w:noWrap/>
            <w:vAlign w:val="center"/>
            <w:hideMark/>
          </w:tcPr>
          <w:p w14:paraId="3309C5C0"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598.860</w:t>
            </w:r>
          </w:p>
        </w:tc>
        <w:tc>
          <w:tcPr>
            <w:tcW w:w="415" w:type="pct"/>
            <w:tcBorders>
              <w:top w:val="nil"/>
              <w:left w:val="nil"/>
              <w:bottom w:val="single" w:sz="8" w:space="0" w:color="auto"/>
              <w:right w:val="single" w:sz="8" w:space="0" w:color="auto"/>
            </w:tcBorders>
            <w:shd w:val="clear" w:color="auto" w:fill="auto"/>
            <w:noWrap/>
            <w:vAlign w:val="center"/>
            <w:hideMark/>
          </w:tcPr>
          <w:p w14:paraId="18F43144"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153.702</w:t>
            </w:r>
          </w:p>
        </w:tc>
        <w:tc>
          <w:tcPr>
            <w:tcW w:w="415" w:type="pct"/>
            <w:tcBorders>
              <w:top w:val="nil"/>
              <w:left w:val="nil"/>
              <w:bottom w:val="single" w:sz="8" w:space="0" w:color="auto"/>
              <w:right w:val="single" w:sz="8" w:space="0" w:color="auto"/>
            </w:tcBorders>
            <w:shd w:val="clear" w:color="auto" w:fill="auto"/>
            <w:noWrap/>
            <w:vAlign w:val="center"/>
            <w:hideMark/>
          </w:tcPr>
          <w:p w14:paraId="6B12C15C"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126.950</w:t>
            </w:r>
          </w:p>
        </w:tc>
        <w:tc>
          <w:tcPr>
            <w:tcW w:w="415" w:type="pct"/>
            <w:tcBorders>
              <w:top w:val="nil"/>
              <w:left w:val="nil"/>
              <w:bottom w:val="single" w:sz="8" w:space="0" w:color="auto"/>
              <w:right w:val="single" w:sz="8" w:space="0" w:color="auto"/>
            </w:tcBorders>
            <w:shd w:val="clear" w:color="auto" w:fill="auto"/>
            <w:noWrap/>
            <w:vAlign w:val="center"/>
            <w:hideMark/>
          </w:tcPr>
          <w:p w14:paraId="4990E773"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126.950</w:t>
            </w:r>
          </w:p>
        </w:tc>
      </w:tr>
      <w:tr w:rsidR="009B659D" w:rsidRPr="009B659D" w14:paraId="2F8708C2" w14:textId="77777777" w:rsidTr="009B659D">
        <w:trPr>
          <w:trHeight w:val="315"/>
        </w:trPr>
        <w:tc>
          <w:tcPr>
            <w:tcW w:w="109" w:type="pct"/>
            <w:tcBorders>
              <w:top w:val="nil"/>
              <w:left w:val="single" w:sz="8" w:space="0" w:color="auto"/>
              <w:bottom w:val="single" w:sz="8" w:space="0" w:color="auto"/>
              <w:right w:val="single" w:sz="8" w:space="0" w:color="auto"/>
            </w:tcBorders>
            <w:shd w:val="clear" w:color="auto" w:fill="auto"/>
            <w:noWrap/>
            <w:vAlign w:val="center"/>
            <w:hideMark/>
          </w:tcPr>
          <w:p w14:paraId="014A0D0B"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8</w:t>
            </w:r>
          </w:p>
        </w:tc>
        <w:tc>
          <w:tcPr>
            <w:tcW w:w="864" w:type="pct"/>
            <w:tcBorders>
              <w:top w:val="nil"/>
              <w:left w:val="nil"/>
              <w:bottom w:val="single" w:sz="8" w:space="0" w:color="auto"/>
              <w:right w:val="single" w:sz="8" w:space="0" w:color="auto"/>
            </w:tcBorders>
            <w:shd w:val="clear" w:color="auto" w:fill="auto"/>
            <w:noWrap/>
            <w:vAlign w:val="center"/>
            <w:hideMark/>
          </w:tcPr>
          <w:p w14:paraId="10E302BD"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Gaivota</w:t>
            </w:r>
          </w:p>
        </w:tc>
        <w:tc>
          <w:tcPr>
            <w:tcW w:w="1317" w:type="pct"/>
            <w:tcBorders>
              <w:top w:val="nil"/>
              <w:left w:val="nil"/>
              <w:bottom w:val="single" w:sz="8" w:space="0" w:color="auto"/>
              <w:right w:val="single" w:sz="8" w:space="0" w:color="auto"/>
            </w:tcBorders>
            <w:shd w:val="clear" w:color="auto" w:fill="auto"/>
            <w:noWrap/>
            <w:vAlign w:val="center"/>
            <w:hideMark/>
          </w:tcPr>
          <w:p w14:paraId="6FECD8C9"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Livina Empreendimento Imobiliário Ltda.</w:t>
            </w:r>
          </w:p>
        </w:tc>
        <w:tc>
          <w:tcPr>
            <w:tcW w:w="223" w:type="pct"/>
            <w:tcBorders>
              <w:top w:val="nil"/>
              <w:left w:val="nil"/>
              <w:bottom w:val="single" w:sz="8" w:space="0" w:color="auto"/>
              <w:right w:val="single" w:sz="8" w:space="0" w:color="auto"/>
            </w:tcBorders>
            <w:shd w:val="clear" w:color="auto" w:fill="auto"/>
            <w:vAlign w:val="center"/>
            <w:hideMark/>
          </w:tcPr>
          <w:p w14:paraId="6C459156"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10,8%</w:t>
            </w:r>
          </w:p>
        </w:tc>
        <w:tc>
          <w:tcPr>
            <w:tcW w:w="415" w:type="pct"/>
            <w:tcBorders>
              <w:top w:val="nil"/>
              <w:left w:val="nil"/>
              <w:bottom w:val="single" w:sz="8" w:space="0" w:color="auto"/>
              <w:right w:val="single" w:sz="8" w:space="0" w:color="auto"/>
            </w:tcBorders>
            <w:shd w:val="clear" w:color="auto" w:fill="auto"/>
            <w:noWrap/>
            <w:vAlign w:val="center"/>
            <w:hideMark/>
          </w:tcPr>
          <w:p w14:paraId="43E591A5"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59113517"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4.702.334</w:t>
            </w:r>
          </w:p>
        </w:tc>
        <w:tc>
          <w:tcPr>
            <w:tcW w:w="415" w:type="pct"/>
            <w:tcBorders>
              <w:top w:val="nil"/>
              <w:left w:val="nil"/>
              <w:bottom w:val="single" w:sz="8" w:space="0" w:color="auto"/>
              <w:right w:val="single" w:sz="8" w:space="0" w:color="auto"/>
            </w:tcBorders>
            <w:shd w:val="clear" w:color="auto" w:fill="auto"/>
            <w:noWrap/>
            <w:vAlign w:val="center"/>
            <w:hideMark/>
          </w:tcPr>
          <w:p w14:paraId="042E9E82"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1.113.345</w:t>
            </w:r>
          </w:p>
        </w:tc>
        <w:tc>
          <w:tcPr>
            <w:tcW w:w="415" w:type="pct"/>
            <w:tcBorders>
              <w:top w:val="nil"/>
              <w:left w:val="nil"/>
              <w:bottom w:val="single" w:sz="8" w:space="0" w:color="auto"/>
              <w:right w:val="single" w:sz="8" w:space="0" w:color="auto"/>
            </w:tcBorders>
            <w:shd w:val="clear" w:color="auto" w:fill="auto"/>
            <w:noWrap/>
            <w:vAlign w:val="center"/>
            <w:hideMark/>
          </w:tcPr>
          <w:p w14:paraId="0B838AF7"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265.615</w:t>
            </w:r>
          </w:p>
        </w:tc>
        <w:tc>
          <w:tcPr>
            <w:tcW w:w="415" w:type="pct"/>
            <w:tcBorders>
              <w:top w:val="nil"/>
              <w:left w:val="nil"/>
              <w:bottom w:val="single" w:sz="8" w:space="0" w:color="auto"/>
              <w:right w:val="single" w:sz="8" w:space="0" w:color="auto"/>
            </w:tcBorders>
            <w:shd w:val="clear" w:color="auto" w:fill="auto"/>
            <w:noWrap/>
            <w:vAlign w:val="center"/>
            <w:hideMark/>
          </w:tcPr>
          <w:p w14:paraId="5076DFE0"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88.415</w:t>
            </w:r>
          </w:p>
        </w:tc>
        <w:tc>
          <w:tcPr>
            <w:tcW w:w="415" w:type="pct"/>
            <w:tcBorders>
              <w:top w:val="nil"/>
              <w:left w:val="nil"/>
              <w:bottom w:val="single" w:sz="8" w:space="0" w:color="auto"/>
              <w:right w:val="single" w:sz="8" w:space="0" w:color="auto"/>
            </w:tcBorders>
            <w:shd w:val="clear" w:color="auto" w:fill="auto"/>
            <w:noWrap/>
            <w:vAlign w:val="center"/>
            <w:hideMark/>
          </w:tcPr>
          <w:p w14:paraId="7B776C6A"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76.882</w:t>
            </w:r>
          </w:p>
        </w:tc>
      </w:tr>
      <w:tr w:rsidR="009B659D" w:rsidRPr="009B659D" w14:paraId="20D944C4" w14:textId="77777777" w:rsidTr="009B659D">
        <w:trPr>
          <w:trHeight w:val="315"/>
        </w:trPr>
        <w:tc>
          <w:tcPr>
            <w:tcW w:w="109" w:type="pct"/>
            <w:tcBorders>
              <w:top w:val="nil"/>
              <w:left w:val="single" w:sz="8" w:space="0" w:color="auto"/>
              <w:bottom w:val="single" w:sz="8" w:space="0" w:color="auto"/>
              <w:right w:val="single" w:sz="8" w:space="0" w:color="auto"/>
            </w:tcBorders>
            <w:shd w:val="clear" w:color="auto" w:fill="auto"/>
            <w:noWrap/>
            <w:vAlign w:val="center"/>
            <w:hideMark/>
          </w:tcPr>
          <w:p w14:paraId="6A67C3D4"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9</w:t>
            </w:r>
          </w:p>
        </w:tc>
        <w:tc>
          <w:tcPr>
            <w:tcW w:w="864" w:type="pct"/>
            <w:tcBorders>
              <w:top w:val="nil"/>
              <w:left w:val="nil"/>
              <w:bottom w:val="single" w:sz="8" w:space="0" w:color="auto"/>
              <w:right w:val="single" w:sz="8" w:space="0" w:color="auto"/>
            </w:tcBorders>
            <w:shd w:val="clear" w:color="auto" w:fill="auto"/>
            <w:noWrap/>
            <w:vAlign w:val="center"/>
            <w:hideMark/>
          </w:tcPr>
          <w:p w14:paraId="29D0958D"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Sergipe</w:t>
            </w:r>
          </w:p>
        </w:tc>
        <w:tc>
          <w:tcPr>
            <w:tcW w:w="1317" w:type="pct"/>
            <w:tcBorders>
              <w:top w:val="nil"/>
              <w:left w:val="nil"/>
              <w:bottom w:val="single" w:sz="8" w:space="0" w:color="auto"/>
              <w:right w:val="single" w:sz="8" w:space="0" w:color="auto"/>
            </w:tcBorders>
            <w:shd w:val="clear" w:color="auto" w:fill="auto"/>
            <w:noWrap/>
            <w:vAlign w:val="center"/>
            <w:hideMark/>
          </w:tcPr>
          <w:p w14:paraId="42060D87"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Azera Empreendimento Imobiliario Ltda.</w:t>
            </w:r>
          </w:p>
        </w:tc>
        <w:tc>
          <w:tcPr>
            <w:tcW w:w="223" w:type="pct"/>
            <w:tcBorders>
              <w:top w:val="nil"/>
              <w:left w:val="nil"/>
              <w:bottom w:val="single" w:sz="8" w:space="0" w:color="auto"/>
              <w:right w:val="single" w:sz="8" w:space="0" w:color="auto"/>
            </w:tcBorders>
            <w:shd w:val="clear" w:color="auto" w:fill="auto"/>
            <w:vAlign w:val="center"/>
            <w:hideMark/>
          </w:tcPr>
          <w:p w14:paraId="7D41BC92"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9,1%</w:t>
            </w:r>
          </w:p>
        </w:tc>
        <w:tc>
          <w:tcPr>
            <w:tcW w:w="415" w:type="pct"/>
            <w:tcBorders>
              <w:top w:val="nil"/>
              <w:left w:val="nil"/>
              <w:bottom w:val="single" w:sz="8" w:space="0" w:color="auto"/>
              <w:right w:val="single" w:sz="8" w:space="0" w:color="auto"/>
            </w:tcBorders>
            <w:shd w:val="clear" w:color="auto" w:fill="auto"/>
            <w:noWrap/>
            <w:vAlign w:val="center"/>
            <w:hideMark/>
          </w:tcPr>
          <w:p w14:paraId="5DEC26A5"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3.913.250</w:t>
            </w:r>
          </w:p>
        </w:tc>
        <w:tc>
          <w:tcPr>
            <w:tcW w:w="415" w:type="pct"/>
            <w:tcBorders>
              <w:top w:val="nil"/>
              <w:left w:val="nil"/>
              <w:bottom w:val="single" w:sz="8" w:space="0" w:color="auto"/>
              <w:right w:val="single" w:sz="8" w:space="0" w:color="auto"/>
            </w:tcBorders>
            <w:shd w:val="clear" w:color="auto" w:fill="auto"/>
            <w:noWrap/>
            <w:vAlign w:val="center"/>
            <w:hideMark/>
          </w:tcPr>
          <w:p w14:paraId="479380A7"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885.955</w:t>
            </w:r>
          </w:p>
        </w:tc>
        <w:tc>
          <w:tcPr>
            <w:tcW w:w="415" w:type="pct"/>
            <w:tcBorders>
              <w:top w:val="nil"/>
              <w:left w:val="nil"/>
              <w:bottom w:val="single" w:sz="8" w:space="0" w:color="auto"/>
              <w:right w:val="single" w:sz="8" w:space="0" w:color="auto"/>
            </w:tcBorders>
            <w:shd w:val="clear" w:color="auto" w:fill="auto"/>
            <w:noWrap/>
            <w:vAlign w:val="center"/>
            <w:hideMark/>
          </w:tcPr>
          <w:p w14:paraId="00BB520D"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173.892</w:t>
            </w:r>
          </w:p>
        </w:tc>
        <w:tc>
          <w:tcPr>
            <w:tcW w:w="415" w:type="pct"/>
            <w:tcBorders>
              <w:top w:val="nil"/>
              <w:left w:val="nil"/>
              <w:bottom w:val="single" w:sz="8" w:space="0" w:color="auto"/>
              <w:right w:val="single" w:sz="8" w:space="0" w:color="auto"/>
            </w:tcBorders>
            <w:shd w:val="clear" w:color="auto" w:fill="auto"/>
            <w:noWrap/>
            <w:vAlign w:val="center"/>
            <w:hideMark/>
          </w:tcPr>
          <w:p w14:paraId="2D4765DC"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86.326</w:t>
            </w:r>
          </w:p>
        </w:tc>
        <w:tc>
          <w:tcPr>
            <w:tcW w:w="415" w:type="pct"/>
            <w:tcBorders>
              <w:top w:val="nil"/>
              <w:left w:val="nil"/>
              <w:bottom w:val="single" w:sz="8" w:space="0" w:color="auto"/>
              <w:right w:val="single" w:sz="8" w:space="0" w:color="auto"/>
            </w:tcBorders>
            <w:shd w:val="clear" w:color="auto" w:fill="auto"/>
            <w:noWrap/>
            <w:vAlign w:val="center"/>
            <w:hideMark/>
          </w:tcPr>
          <w:p w14:paraId="271B780D"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86.326</w:t>
            </w:r>
          </w:p>
        </w:tc>
        <w:tc>
          <w:tcPr>
            <w:tcW w:w="415" w:type="pct"/>
            <w:tcBorders>
              <w:top w:val="nil"/>
              <w:left w:val="nil"/>
              <w:bottom w:val="single" w:sz="8" w:space="0" w:color="auto"/>
              <w:right w:val="single" w:sz="8" w:space="0" w:color="auto"/>
            </w:tcBorders>
            <w:shd w:val="clear" w:color="auto" w:fill="auto"/>
            <w:noWrap/>
            <w:vAlign w:val="center"/>
            <w:hideMark/>
          </w:tcPr>
          <w:p w14:paraId="63D94281"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86.326</w:t>
            </w:r>
          </w:p>
        </w:tc>
      </w:tr>
      <w:tr w:rsidR="009B659D" w:rsidRPr="009B659D" w14:paraId="511BFA56" w14:textId="77777777" w:rsidTr="009B659D">
        <w:trPr>
          <w:trHeight w:val="315"/>
        </w:trPr>
        <w:tc>
          <w:tcPr>
            <w:tcW w:w="109" w:type="pct"/>
            <w:tcBorders>
              <w:top w:val="nil"/>
              <w:left w:val="single" w:sz="8" w:space="0" w:color="auto"/>
              <w:bottom w:val="single" w:sz="8" w:space="0" w:color="auto"/>
              <w:right w:val="single" w:sz="8" w:space="0" w:color="auto"/>
            </w:tcBorders>
            <w:shd w:val="clear" w:color="auto" w:fill="auto"/>
            <w:noWrap/>
            <w:vAlign w:val="center"/>
            <w:hideMark/>
          </w:tcPr>
          <w:p w14:paraId="4A2FD298"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10</w:t>
            </w:r>
          </w:p>
        </w:tc>
        <w:tc>
          <w:tcPr>
            <w:tcW w:w="864" w:type="pct"/>
            <w:tcBorders>
              <w:top w:val="nil"/>
              <w:left w:val="nil"/>
              <w:bottom w:val="single" w:sz="8" w:space="0" w:color="auto"/>
              <w:right w:val="single" w:sz="8" w:space="0" w:color="auto"/>
            </w:tcBorders>
            <w:shd w:val="clear" w:color="auto" w:fill="auto"/>
            <w:noWrap/>
            <w:vAlign w:val="center"/>
            <w:hideMark/>
          </w:tcPr>
          <w:p w14:paraId="27AEDE52"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Maceio</w:t>
            </w:r>
          </w:p>
        </w:tc>
        <w:tc>
          <w:tcPr>
            <w:tcW w:w="1317" w:type="pct"/>
            <w:tcBorders>
              <w:top w:val="nil"/>
              <w:left w:val="nil"/>
              <w:bottom w:val="single" w:sz="8" w:space="0" w:color="auto"/>
              <w:right w:val="single" w:sz="8" w:space="0" w:color="auto"/>
            </w:tcBorders>
            <w:shd w:val="clear" w:color="auto" w:fill="auto"/>
            <w:noWrap/>
            <w:vAlign w:val="center"/>
            <w:hideMark/>
          </w:tcPr>
          <w:p w14:paraId="7A93C61A"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Chandon Empreendimento Imobiliário Ltda.</w:t>
            </w:r>
          </w:p>
        </w:tc>
        <w:tc>
          <w:tcPr>
            <w:tcW w:w="223" w:type="pct"/>
            <w:tcBorders>
              <w:top w:val="nil"/>
              <w:left w:val="nil"/>
              <w:bottom w:val="single" w:sz="8" w:space="0" w:color="auto"/>
              <w:right w:val="single" w:sz="8" w:space="0" w:color="auto"/>
            </w:tcBorders>
            <w:shd w:val="clear" w:color="auto" w:fill="auto"/>
            <w:vAlign w:val="center"/>
            <w:hideMark/>
          </w:tcPr>
          <w:p w14:paraId="1223DD3E"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2,9%</w:t>
            </w:r>
          </w:p>
        </w:tc>
        <w:tc>
          <w:tcPr>
            <w:tcW w:w="415" w:type="pct"/>
            <w:tcBorders>
              <w:top w:val="nil"/>
              <w:left w:val="nil"/>
              <w:bottom w:val="single" w:sz="8" w:space="0" w:color="auto"/>
              <w:right w:val="single" w:sz="8" w:space="0" w:color="auto"/>
            </w:tcBorders>
            <w:shd w:val="clear" w:color="auto" w:fill="auto"/>
            <w:noWrap/>
            <w:vAlign w:val="center"/>
            <w:hideMark/>
          </w:tcPr>
          <w:p w14:paraId="04EB4880"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546.843</w:t>
            </w:r>
          </w:p>
        </w:tc>
        <w:tc>
          <w:tcPr>
            <w:tcW w:w="415" w:type="pct"/>
            <w:tcBorders>
              <w:top w:val="nil"/>
              <w:left w:val="nil"/>
              <w:bottom w:val="single" w:sz="8" w:space="0" w:color="auto"/>
              <w:right w:val="single" w:sz="8" w:space="0" w:color="auto"/>
            </w:tcBorders>
            <w:shd w:val="clear" w:color="auto" w:fill="auto"/>
            <w:noWrap/>
            <w:vAlign w:val="center"/>
            <w:hideMark/>
          </w:tcPr>
          <w:p w14:paraId="51491A16"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778.446</w:t>
            </w:r>
          </w:p>
        </w:tc>
        <w:tc>
          <w:tcPr>
            <w:tcW w:w="415" w:type="pct"/>
            <w:tcBorders>
              <w:top w:val="nil"/>
              <w:left w:val="nil"/>
              <w:bottom w:val="single" w:sz="8" w:space="0" w:color="auto"/>
              <w:right w:val="single" w:sz="8" w:space="0" w:color="auto"/>
            </w:tcBorders>
            <w:shd w:val="clear" w:color="auto" w:fill="auto"/>
            <w:noWrap/>
            <w:vAlign w:val="center"/>
            <w:hideMark/>
          </w:tcPr>
          <w:p w14:paraId="7C7A91AF"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143.372</w:t>
            </w:r>
          </w:p>
        </w:tc>
        <w:tc>
          <w:tcPr>
            <w:tcW w:w="415" w:type="pct"/>
            <w:tcBorders>
              <w:top w:val="nil"/>
              <w:left w:val="nil"/>
              <w:bottom w:val="single" w:sz="8" w:space="0" w:color="auto"/>
              <w:right w:val="single" w:sz="8" w:space="0" w:color="auto"/>
            </w:tcBorders>
            <w:shd w:val="clear" w:color="auto" w:fill="auto"/>
            <w:noWrap/>
            <w:vAlign w:val="center"/>
            <w:hideMark/>
          </w:tcPr>
          <w:p w14:paraId="0533E2A9"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39.939</w:t>
            </w:r>
          </w:p>
        </w:tc>
        <w:tc>
          <w:tcPr>
            <w:tcW w:w="415" w:type="pct"/>
            <w:tcBorders>
              <w:top w:val="nil"/>
              <w:left w:val="nil"/>
              <w:bottom w:val="single" w:sz="8" w:space="0" w:color="auto"/>
              <w:right w:val="single" w:sz="8" w:space="0" w:color="auto"/>
            </w:tcBorders>
            <w:shd w:val="clear" w:color="auto" w:fill="auto"/>
            <w:noWrap/>
            <w:vAlign w:val="center"/>
            <w:hideMark/>
          </w:tcPr>
          <w:p w14:paraId="328B1914"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39.939</w:t>
            </w:r>
          </w:p>
        </w:tc>
        <w:tc>
          <w:tcPr>
            <w:tcW w:w="415" w:type="pct"/>
            <w:tcBorders>
              <w:top w:val="nil"/>
              <w:left w:val="nil"/>
              <w:bottom w:val="single" w:sz="8" w:space="0" w:color="auto"/>
              <w:right w:val="single" w:sz="8" w:space="0" w:color="auto"/>
            </w:tcBorders>
            <w:shd w:val="clear" w:color="auto" w:fill="auto"/>
            <w:noWrap/>
            <w:vAlign w:val="center"/>
            <w:hideMark/>
          </w:tcPr>
          <w:p w14:paraId="1D4DEA23"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128.362</w:t>
            </w:r>
          </w:p>
        </w:tc>
      </w:tr>
      <w:tr w:rsidR="009B659D" w:rsidRPr="009B659D" w14:paraId="1B6C3D74" w14:textId="77777777" w:rsidTr="009B659D">
        <w:trPr>
          <w:trHeight w:val="315"/>
        </w:trPr>
        <w:tc>
          <w:tcPr>
            <w:tcW w:w="109" w:type="pct"/>
            <w:tcBorders>
              <w:top w:val="nil"/>
              <w:left w:val="single" w:sz="8" w:space="0" w:color="auto"/>
              <w:bottom w:val="single" w:sz="8" w:space="0" w:color="auto"/>
              <w:right w:val="single" w:sz="8" w:space="0" w:color="auto"/>
            </w:tcBorders>
            <w:shd w:val="clear" w:color="auto" w:fill="auto"/>
            <w:noWrap/>
            <w:vAlign w:val="center"/>
            <w:hideMark/>
          </w:tcPr>
          <w:p w14:paraId="395F82DE"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lastRenderedPageBreak/>
              <w:t>11</w:t>
            </w:r>
          </w:p>
        </w:tc>
        <w:tc>
          <w:tcPr>
            <w:tcW w:w="864" w:type="pct"/>
            <w:tcBorders>
              <w:top w:val="nil"/>
              <w:left w:val="nil"/>
              <w:bottom w:val="single" w:sz="8" w:space="0" w:color="auto"/>
              <w:right w:val="single" w:sz="8" w:space="0" w:color="auto"/>
            </w:tcBorders>
            <w:shd w:val="clear" w:color="auto" w:fill="auto"/>
            <w:noWrap/>
            <w:vAlign w:val="center"/>
            <w:hideMark/>
          </w:tcPr>
          <w:p w14:paraId="202C5F62"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Al. Barros HMP</w:t>
            </w:r>
          </w:p>
        </w:tc>
        <w:tc>
          <w:tcPr>
            <w:tcW w:w="1317" w:type="pct"/>
            <w:tcBorders>
              <w:top w:val="nil"/>
              <w:left w:val="nil"/>
              <w:bottom w:val="single" w:sz="8" w:space="0" w:color="auto"/>
              <w:right w:val="single" w:sz="8" w:space="0" w:color="auto"/>
            </w:tcBorders>
            <w:shd w:val="clear" w:color="auto" w:fill="auto"/>
            <w:noWrap/>
            <w:vAlign w:val="center"/>
            <w:hideMark/>
          </w:tcPr>
          <w:p w14:paraId="6153F92F"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Defender Empreendimento Imobiliario Ltda.</w:t>
            </w:r>
          </w:p>
        </w:tc>
        <w:tc>
          <w:tcPr>
            <w:tcW w:w="223" w:type="pct"/>
            <w:tcBorders>
              <w:top w:val="nil"/>
              <w:left w:val="nil"/>
              <w:bottom w:val="single" w:sz="8" w:space="0" w:color="auto"/>
              <w:right w:val="single" w:sz="8" w:space="0" w:color="auto"/>
            </w:tcBorders>
            <w:shd w:val="clear" w:color="auto" w:fill="auto"/>
            <w:vAlign w:val="center"/>
            <w:hideMark/>
          </w:tcPr>
          <w:p w14:paraId="6D8B5DF5"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6,1%</w:t>
            </w:r>
          </w:p>
        </w:tc>
        <w:tc>
          <w:tcPr>
            <w:tcW w:w="415" w:type="pct"/>
            <w:tcBorders>
              <w:top w:val="nil"/>
              <w:left w:val="nil"/>
              <w:bottom w:val="single" w:sz="8" w:space="0" w:color="auto"/>
              <w:right w:val="single" w:sz="8" w:space="0" w:color="auto"/>
            </w:tcBorders>
            <w:shd w:val="clear" w:color="auto" w:fill="auto"/>
            <w:noWrap/>
            <w:vAlign w:val="center"/>
            <w:hideMark/>
          </w:tcPr>
          <w:p w14:paraId="16A070B3"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855.000</w:t>
            </w:r>
          </w:p>
        </w:tc>
        <w:tc>
          <w:tcPr>
            <w:tcW w:w="415" w:type="pct"/>
            <w:tcBorders>
              <w:top w:val="nil"/>
              <w:left w:val="nil"/>
              <w:bottom w:val="single" w:sz="8" w:space="0" w:color="auto"/>
              <w:right w:val="single" w:sz="8" w:space="0" w:color="auto"/>
            </w:tcBorders>
            <w:shd w:val="clear" w:color="auto" w:fill="auto"/>
            <w:noWrap/>
            <w:vAlign w:val="center"/>
            <w:hideMark/>
          </w:tcPr>
          <w:p w14:paraId="24103DB3"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1.793.604</w:t>
            </w:r>
          </w:p>
        </w:tc>
        <w:tc>
          <w:tcPr>
            <w:tcW w:w="415" w:type="pct"/>
            <w:tcBorders>
              <w:top w:val="nil"/>
              <w:left w:val="nil"/>
              <w:bottom w:val="single" w:sz="8" w:space="0" w:color="auto"/>
              <w:right w:val="single" w:sz="8" w:space="0" w:color="auto"/>
            </w:tcBorders>
            <w:shd w:val="clear" w:color="auto" w:fill="auto"/>
            <w:noWrap/>
            <w:vAlign w:val="center"/>
            <w:hideMark/>
          </w:tcPr>
          <w:p w14:paraId="1E1BB81F"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582.014</w:t>
            </w:r>
          </w:p>
        </w:tc>
        <w:tc>
          <w:tcPr>
            <w:tcW w:w="415" w:type="pct"/>
            <w:tcBorders>
              <w:top w:val="nil"/>
              <w:left w:val="nil"/>
              <w:bottom w:val="single" w:sz="8" w:space="0" w:color="auto"/>
              <w:right w:val="single" w:sz="8" w:space="0" w:color="auto"/>
            </w:tcBorders>
            <w:shd w:val="clear" w:color="auto" w:fill="auto"/>
            <w:noWrap/>
            <w:vAlign w:val="center"/>
            <w:hideMark/>
          </w:tcPr>
          <w:p w14:paraId="28734AAA"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110.964</w:t>
            </w:r>
          </w:p>
        </w:tc>
        <w:tc>
          <w:tcPr>
            <w:tcW w:w="415" w:type="pct"/>
            <w:tcBorders>
              <w:top w:val="nil"/>
              <w:left w:val="nil"/>
              <w:bottom w:val="single" w:sz="8" w:space="0" w:color="auto"/>
              <w:right w:val="single" w:sz="8" w:space="0" w:color="auto"/>
            </w:tcBorders>
            <w:shd w:val="clear" w:color="auto" w:fill="auto"/>
            <w:noWrap/>
            <w:vAlign w:val="center"/>
            <w:hideMark/>
          </w:tcPr>
          <w:p w14:paraId="6A042795"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157.073</w:t>
            </w:r>
          </w:p>
        </w:tc>
        <w:tc>
          <w:tcPr>
            <w:tcW w:w="415" w:type="pct"/>
            <w:tcBorders>
              <w:top w:val="nil"/>
              <w:left w:val="nil"/>
              <w:bottom w:val="single" w:sz="8" w:space="0" w:color="auto"/>
              <w:right w:val="single" w:sz="8" w:space="0" w:color="auto"/>
            </w:tcBorders>
            <w:shd w:val="clear" w:color="auto" w:fill="auto"/>
            <w:noWrap/>
            <w:vAlign w:val="center"/>
            <w:hideMark/>
          </w:tcPr>
          <w:p w14:paraId="3C6F7870"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0</w:t>
            </w:r>
          </w:p>
        </w:tc>
      </w:tr>
      <w:tr w:rsidR="009B659D" w:rsidRPr="009B659D" w14:paraId="529A616A" w14:textId="77777777" w:rsidTr="009B659D">
        <w:trPr>
          <w:trHeight w:val="315"/>
        </w:trPr>
        <w:tc>
          <w:tcPr>
            <w:tcW w:w="109" w:type="pct"/>
            <w:tcBorders>
              <w:top w:val="nil"/>
              <w:left w:val="single" w:sz="8" w:space="0" w:color="auto"/>
              <w:bottom w:val="single" w:sz="8" w:space="0" w:color="auto"/>
              <w:right w:val="single" w:sz="8" w:space="0" w:color="auto"/>
            </w:tcBorders>
            <w:shd w:val="clear" w:color="auto" w:fill="auto"/>
            <w:noWrap/>
            <w:vAlign w:val="center"/>
            <w:hideMark/>
          </w:tcPr>
          <w:p w14:paraId="227E39AC"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12</w:t>
            </w:r>
          </w:p>
        </w:tc>
        <w:tc>
          <w:tcPr>
            <w:tcW w:w="864" w:type="pct"/>
            <w:tcBorders>
              <w:top w:val="nil"/>
              <w:left w:val="nil"/>
              <w:bottom w:val="single" w:sz="8" w:space="0" w:color="auto"/>
              <w:right w:val="single" w:sz="8" w:space="0" w:color="auto"/>
            </w:tcBorders>
            <w:shd w:val="clear" w:color="auto" w:fill="auto"/>
            <w:noWrap/>
            <w:vAlign w:val="center"/>
            <w:hideMark/>
          </w:tcPr>
          <w:p w14:paraId="5F774D9B"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Apinagés HMP</w:t>
            </w:r>
          </w:p>
        </w:tc>
        <w:tc>
          <w:tcPr>
            <w:tcW w:w="1317" w:type="pct"/>
            <w:tcBorders>
              <w:top w:val="nil"/>
              <w:left w:val="nil"/>
              <w:bottom w:val="single" w:sz="8" w:space="0" w:color="auto"/>
              <w:right w:val="single" w:sz="8" w:space="0" w:color="auto"/>
            </w:tcBorders>
            <w:shd w:val="clear" w:color="auto" w:fill="auto"/>
            <w:noWrap/>
            <w:vAlign w:val="center"/>
            <w:hideMark/>
          </w:tcPr>
          <w:p w14:paraId="7EE91024"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Oceanic Empreendimento Imobiliario Ltda.</w:t>
            </w:r>
          </w:p>
        </w:tc>
        <w:tc>
          <w:tcPr>
            <w:tcW w:w="223" w:type="pct"/>
            <w:tcBorders>
              <w:top w:val="nil"/>
              <w:left w:val="nil"/>
              <w:bottom w:val="single" w:sz="8" w:space="0" w:color="auto"/>
              <w:right w:val="single" w:sz="8" w:space="0" w:color="auto"/>
            </w:tcBorders>
            <w:shd w:val="clear" w:color="auto" w:fill="auto"/>
            <w:vAlign w:val="center"/>
            <w:hideMark/>
          </w:tcPr>
          <w:p w14:paraId="4E1D374E"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5,5%</w:t>
            </w:r>
          </w:p>
        </w:tc>
        <w:tc>
          <w:tcPr>
            <w:tcW w:w="415" w:type="pct"/>
            <w:tcBorders>
              <w:top w:val="nil"/>
              <w:left w:val="nil"/>
              <w:bottom w:val="single" w:sz="8" w:space="0" w:color="auto"/>
              <w:right w:val="single" w:sz="8" w:space="0" w:color="auto"/>
            </w:tcBorders>
            <w:shd w:val="clear" w:color="auto" w:fill="auto"/>
            <w:noWrap/>
            <w:vAlign w:val="center"/>
            <w:hideMark/>
          </w:tcPr>
          <w:p w14:paraId="51DF797C"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05447533"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2.478.205</w:t>
            </w:r>
          </w:p>
        </w:tc>
        <w:tc>
          <w:tcPr>
            <w:tcW w:w="415" w:type="pct"/>
            <w:tcBorders>
              <w:top w:val="nil"/>
              <w:left w:val="nil"/>
              <w:bottom w:val="single" w:sz="8" w:space="0" w:color="auto"/>
              <w:right w:val="single" w:sz="8" w:space="0" w:color="auto"/>
            </w:tcBorders>
            <w:shd w:val="clear" w:color="auto" w:fill="auto"/>
            <w:noWrap/>
            <w:vAlign w:val="center"/>
            <w:hideMark/>
          </w:tcPr>
          <w:p w14:paraId="2E50CF44"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479.145</w:t>
            </w:r>
          </w:p>
        </w:tc>
        <w:tc>
          <w:tcPr>
            <w:tcW w:w="415" w:type="pct"/>
            <w:tcBorders>
              <w:top w:val="nil"/>
              <w:left w:val="nil"/>
              <w:bottom w:val="single" w:sz="8" w:space="0" w:color="auto"/>
              <w:right w:val="single" w:sz="8" w:space="0" w:color="auto"/>
            </w:tcBorders>
            <w:shd w:val="clear" w:color="auto" w:fill="auto"/>
            <w:noWrap/>
            <w:vAlign w:val="center"/>
            <w:hideMark/>
          </w:tcPr>
          <w:p w14:paraId="6D2C1DD8"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87.140</w:t>
            </w:r>
          </w:p>
        </w:tc>
        <w:tc>
          <w:tcPr>
            <w:tcW w:w="415" w:type="pct"/>
            <w:tcBorders>
              <w:top w:val="nil"/>
              <w:left w:val="nil"/>
              <w:bottom w:val="single" w:sz="8" w:space="0" w:color="auto"/>
              <w:right w:val="single" w:sz="8" w:space="0" w:color="auto"/>
            </w:tcBorders>
            <w:shd w:val="clear" w:color="auto" w:fill="auto"/>
            <w:noWrap/>
            <w:vAlign w:val="center"/>
            <w:hideMark/>
          </w:tcPr>
          <w:p w14:paraId="5081E5DF"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119.165</w:t>
            </w:r>
          </w:p>
        </w:tc>
        <w:tc>
          <w:tcPr>
            <w:tcW w:w="415" w:type="pct"/>
            <w:tcBorders>
              <w:top w:val="nil"/>
              <w:left w:val="nil"/>
              <w:bottom w:val="single" w:sz="8" w:space="0" w:color="auto"/>
              <w:right w:val="single" w:sz="8" w:space="0" w:color="auto"/>
            </w:tcBorders>
            <w:shd w:val="clear" w:color="auto" w:fill="auto"/>
            <w:noWrap/>
            <w:vAlign w:val="center"/>
            <w:hideMark/>
          </w:tcPr>
          <w:p w14:paraId="225C8656"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0</w:t>
            </w:r>
          </w:p>
        </w:tc>
      </w:tr>
      <w:tr w:rsidR="009B659D" w:rsidRPr="009B659D" w14:paraId="1110FF63" w14:textId="77777777" w:rsidTr="009B659D">
        <w:trPr>
          <w:trHeight w:val="315"/>
        </w:trPr>
        <w:tc>
          <w:tcPr>
            <w:tcW w:w="109" w:type="pct"/>
            <w:tcBorders>
              <w:top w:val="nil"/>
              <w:left w:val="single" w:sz="8" w:space="0" w:color="auto"/>
              <w:bottom w:val="single" w:sz="8" w:space="0" w:color="auto"/>
              <w:right w:val="single" w:sz="8" w:space="0" w:color="auto"/>
            </w:tcBorders>
            <w:shd w:val="clear" w:color="auto" w:fill="auto"/>
            <w:noWrap/>
            <w:vAlign w:val="center"/>
            <w:hideMark/>
          </w:tcPr>
          <w:p w14:paraId="079806FD"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13</w:t>
            </w:r>
          </w:p>
        </w:tc>
        <w:tc>
          <w:tcPr>
            <w:tcW w:w="864" w:type="pct"/>
            <w:tcBorders>
              <w:top w:val="nil"/>
              <w:left w:val="nil"/>
              <w:bottom w:val="single" w:sz="8" w:space="0" w:color="auto"/>
              <w:right w:val="single" w:sz="8" w:space="0" w:color="auto"/>
            </w:tcBorders>
            <w:shd w:val="clear" w:color="auto" w:fill="auto"/>
            <w:noWrap/>
            <w:vAlign w:val="center"/>
            <w:hideMark/>
          </w:tcPr>
          <w:p w14:paraId="6E50C577"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Fausto Ferraz</w:t>
            </w:r>
          </w:p>
        </w:tc>
        <w:tc>
          <w:tcPr>
            <w:tcW w:w="1317" w:type="pct"/>
            <w:tcBorders>
              <w:top w:val="nil"/>
              <w:left w:val="nil"/>
              <w:bottom w:val="single" w:sz="8" w:space="0" w:color="auto"/>
              <w:right w:val="single" w:sz="8" w:space="0" w:color="auto"/>
            </w:tcBorders>
            <w:shd w:val="clear" w:color="auto" w:fill="auto"/>
            <w:noWrap/>
            <w:vAlign w:val="center"/>
            <w:hideMark/>
          </w:tcPr>
          <w:p w14:paraId="2BB450DB"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Logan Empreendimento Imobiliario Ltda.</w:t>
            </w:r>
          </w:p>
        </w:tc>
        <w:tc>
          <w:tcPr>
            <w:tcW w:w="223" w:type="pct"/>
            <w:tcBorders>
              <w:top w:val="nil"/>
              <w:left w:val="nil"/>
              <w:bottom w:val="single" w:sz="8" w:space="0" w:color="auto"/>
              <w:right w:val="single" w:sz="8" w:space="0" w:color="auto"/>
            </w:tcBorders>
            <w:shd w:val="clear" w:color="auto" w:fill="auto"/>
            <w:vAlign w:val="center"/>
            <w:hideMark/>
          </w:tcPr>
          <w:p w14:paraId="3F8EA751"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4,1%</w:t>
            </w:r>
          </w:p>
        </w:tc>
        <w:tc>
          <w:tcPr>
            <w:tcW w:w="415" w:type="pct"/>
            <w:tcBorders>
              <w:top w:val="nil"/>
              <w:left w:val="nil"/>
              <w:bottom w:val="single" w:sz="8" w:space="0" w:color="auto"/>
              <w:right w:val="single" w:sz="8" w:space="0" w:color="auto"/>
            </w:tcBorders>
            <w:shd w:val="clear" w:color="auto" w:fill="auto"/>
            <w:noWrap/>
            <w:vAlign w:val="center"/>
            <w:hideMark/>
          </w:tcPr>
          <w:p w14:paraId="5EB5AC62"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198.500</w:t>
            </w:r>
          </w:p>
        </w:tc>
        <w:tc>
          <w:tcPr>
            <w:tcW w:w="415" w:type="pct"/>
            <w:tcBorders>
              <w:top w:val="nil"/>
              <w:left w:val="nil"/>
              <w:bottom w:val="single" w:sz="8" w:space="0" w:color="auto"/>
              <w:right w:val="single" w:sz="8" w:space="0" w:color="auto"/>
            </w:tcBorders>
            <w:shd w:val="clear" w:color="auto" w:fill="auto"/>
            <w:noWrap/>
            <w:vAlign w:val="center"/>
            <w:hideMark/>
          </w:tcPr>
          <w:p w14:paraId="7AA32342"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1.295.521</w:t>
            </w:r>
          </w:p>
        </w:tc>
        <w:tc>
          <w:tcPr>
            <w:tcW w:w="415" w:type="pct"/>
            <w:tcBorders>
              <w:top w:val="nil"/>
              <w:left w:val="nil"/>
              <w:bottom w:val="single" w:sz="8" w:space="0" w:color="auto"/>
              <w:right w:val="single" w:sz="8" w:space="0" w:color="auto"/>
            </w:tcBorders>
            <w:shd w:val="clear" w:color="auto" w:fill="auto"/>
            <w:noWrap/>
            <w:vAlign w:val="center"/>
            <w:hideMark/>
          </w:tcPr>
          <w:p w14:paraId="5F8C9E40"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642.081</w:t>
            </w:r>
          </w:p>
        </w:tc>
        <w:tc>
          <w:tcPr>
            <w:tcW w:w="415" w:type="pct"/>
            <w:tcBorders>
              <w:top w:val="nil"/>
              <w:left w:val="nil"/>
              <w:bottom w:val="single" w:sz="8" w:space="0" w:color="auto"/>
              <w:right w:val="single" w:sz="8" w:space="0" w:color="auto"/>
            </w:tcBorders>
            <w:shd w:val="clear" w:color="auto" w:fill="auto"/>
            <w:noWrap/>
            <w:vAlign w:val="center"/>
            <w:hideMark/>
          </w:tcPr>
          <w:p w14:paraId="309FE015"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105.198</w:t>
            </w:r>
          </w:p>
        </w:tc>
        <w:tc>
          <w:tcPr>
            <w:tcW w:w="415" w:type="pct"/>
            <w:tcBorders>
              <w:top w:val="nil"/>
              <w:left w:val="nil"/>
              <w:bottom w:val="single" w:sz="8" w:space="0" w:color="auto"/>
              <w:right w:val="single" w:sz="8" w:space="0" w:color="auto"/>
            </w:tcBorders>
            <w:shd w:val="clear" w:color="auto" w:fill="auto"/>
            <w:noWrap/>
            <w:vAlign w:val="center"/>
            <w:hideMark/>
          </w:tcPr>
          <w:p w14:paraId="00644F83"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116.798</w:t>
            </w:r>
          </w:p>
        </w:tc>
        <w:tc>
          <w:tcPr>
            <w:tcW w:w="415" w:type="pct"/>
            <w:tcBorders>
              <w:top w:val="nil"/>
              <w:left w:val="nil"/>
              <w:bottom w:val="single" w:sz="8" w:space="0" w:color="auto"/>
              <w:right w:val="single" w:sz="8" w:space="0" w:color="auto"/>
            </w:tcBorders>
            <w:shd w:val="clear" w:color="auto" w:fill="auto"/>
            <w:noWrap/>
            <w:vAlign w:val="center"/>
            <w:hideMark/>
          </w:tcPr>
          <w:p w14:paraId="234B0BD0"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24.000</w:t>
            </w:r>
          </w:p>
        </w:tc>
      </w:tr>
      <w:tr w:rsidR="009B659D" w:rsidRPr="009B659D" w14:paraId="5C24441B" w14:textId="77777777" w:rsidTr="009B659D">
        <w:trPr>
          <w:trHeight w:val="315"/>
        </w:trPr>
        <w:tc>
          <w:tcPr>
            <w:tcW w:w="109" w:type="pct"/>
            <w:tcBorders>
              <w:top w:val="nil"/>
              <w:left w:val="single" w:sz="8" w:space="0" w:color="auto"/>
              <w:bottom w:val="single" w:sz="8" w:space="0" w:color="auto"/>
              <w:right w:val="single" w:sz="8" w:space="0" w:color="auto"/>
            </w:tcBorders>
            <w:shd w:val="clear" w:color="auto" w:fill="auto"/>
            <w:noWrap/>
            <w:vAlign w:val="center"/>
            <w:hideMark/>
          </w:tcPr>
          <w:p w14:paraId="54222C24"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14</w:t>
            </w:r>
          </w:p>
        </w:tc>
        <w:tc>
          <w:tcPr>
            <w:tcW w:w="864" w:type="pct"/>
            <w:tcBorders>
              <w:top w:val="nil"/>
              <w:left w:val="nil"/>
              <w:bottom w:val="single" w:sz="8" w:space="0" w:color="auto"/>
              <w:right w:val="single" w:sz="8" w:space="0" w:color="auto"/>
            </w:tcBorders>
            <w:shd w:val="clear" w:color="auto" w:fill="auto"/>
            <w:noWrap/>
            <w:vAlign w:val="center"/>
            <w:hideMark/>
          </w:tcPr>
          <w:p w14:paraId="3E043D3E"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Sena Madureira II</w:t>
            </w:r>
          </w:p>
        </w:tc>
        <w:tc>
          <w:tcPr>
            <w:tcW w:w="1317" w:type="pct"/>
            <w:tcBorders>
              <w:top w:val="nil"/>
              <w:left w:val="nil"/>
              <w:bottom w:val="single" w:sz="8" w:space="0" w:color="auto"/>
              <w:right w:val="single" w:sz="8" w:space="0" w:color="auto"/>
            </w:tcBorders>
            <w:shd w:val="clear" w:color="auto" w:fill="auto"/>
            <w:noWrap/>
            <w:vAlign w:val="center"/>
            <w:hideMark/>
          </w:tcPr>
          <w:p w14:paraId="43AE3709"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Melbourne Empreendimento Imobiliario Ltda</w:t>
            </w:r>
          </w:p>
        </w:tc>
        <w:tc>
          <w:tcPr>
            <w:tcW w:w="223" w:type="pct"/>
            <w:tcBorders>
              <w:top w:val="nil"/>
              <w:left w:val="nil"/>
              <w:bottom w:val="single" w:sz="8" w:space="0" w:color="auto"/>
              <w:right w:val="single" w:sz="8" w:space="0" w:color="auto"/>
            </w:tcBorders>
            <w:shd w:val="clear" w:color="auto" w:fill="auto"/>
            <w:vAlign w:val="center"/>
            <w:hideMark/>
          </w:tcPr>
          <w:p w14:paraId="0D822100"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5,1%</w:t>
            </w:r>
          </w:p>
        </w:tc>
        <w:tc>
          <w:tcPr>
            <w:tcW w:w="415" w:type="pct"/>
            <w:tcBorders>
              <w:top w:val="nil"/>
              <w:left w:val="nil"/>
              <w:bottom w:val="single" w:sz="8" w:space="0" w:color="auto"/>
              <w:right w:val="single" w:sz="8" w:space="0" w:color="auto"/>
            </w:tcBorders>
            <w:shd w:val="clear" w:color="auto" w:fill="auto"/>
            <w:noWrap/>
            <w:vAlign w:val="center"/>
            <w:hideMark/>
          </w:tcPr>
          <w:p w14:paraId="5438B07A"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1DD709FF"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2.625.207</w:t>
            </w:r>
          </w:p>
        </w:tc>
        <w:tc>
          <w:tcPr>
            <w:tcW w:w="415" w:type="pct"/>
            <w:tcBorders>
              <w:top w:val="nil"/>
              <w:left w:val="nil"/>
              <w:bottom w:val="single" w:sz="8" w:space="0" w:color="auto"/>
              <w:right w:val="single" w:sz="8" w:space="0" w:color="auto"/>
            </w:tcBorders>
            <w:shd w:val="clear" w:color="auto" w:fill="auto"/>
            <w:noWrap/>
            <w:vAlign w:val="center"/>
            <w:hideMark/>
          </w:tcPr>
          <w:p w14:paraId="5DA72EA9"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242.624</w:t>
            </w:r>
          </w:p>
        </w:tc>
        <w:tc>
          <w:tcPr>
            <w:tcW w:w="415" w:type="pct"/>
            <w:tcBorders>
              <w:top w:val="nil"/>
              <w:left w:val="nil"/>
              <w:bottom w:val="single" w:sz="8" w:space="0" w:color="auto"/>
              <w:right w:val="single" w:sz="8" w:space="0" w:color="auto"/>
            </w:tcBorders>
            <w:shd w:val="clear" w:color="auto" w:fill="auto"/>
            <w:noWrap/>
            <w:vAlign w:val="center"/>
            <w:hideMark/>
          </w:tcPr>
          <w:p w14:paraId="71B5FDFB"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42.448</w:t>
            </w:r>
          </w:p>
        </w:tc>
        <w:tc>
          <w:tcPr>
            <w:tcW w:w="415" w:type="pct"/>
            <w:tcBorders>
              <w:top w:val="nil"/>
              <w:left w:val="nil"/>
              <w:bottom w:val="single" w:sz="8" w:space="0" w:color="auto"/>
              <w:right w:val="single" w:sz="8" w:space="0" w:color="auto"/>
            </w:tcBorders>
            <w:shd w:val="clear" w:color="auto" w:fill="auto"/>
            <w:noWrap/>
            <w:vAlign w:val="center"/>
            <w:hideMark/>
          </w:tcPr>
          <w:p w14:paraId="6DDD784C"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19.743</w:t>
            </w:r>
          </w:p>
        </w:tc>
        <w:tc>
          <w:tcPr>
            <w:tcW w:w="415" w:type="pct"/>
            <w:tcBorders>
              <w:top w:val="nil"/>
              <w:left w:val="nil"/>
              <w:bottom w:val="single" w:sz="8" w:space="0" w:color="auto"/>
              <w:right w:val="single" w:sz="8" w:space="0" w:color="auto"/>
            </w:tcBorders>
            <w:shd w:val="clear" w:color="auto" w:fill="auto"/>
            <w:noWrap/>
            <w:vAlign w:val="center"/>
            <w:hideMark/>
          </w:tcPr>
          <w:p w14:paraId="645CEE06"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19.743</w:t>
            </w:r>
          </w:p>
        </w:tc>
      </w:tr>
      <w:tr w:rsidR="009B659D" w:rsidRPr="009B659D" w14:paraId="15E92E77" w14:textId="77777777" w:rsidTr="009B659D">
        <w:trPr>
          <w:trHeight w:val="315"/>
        </w:trPr>
        <w:tc>
          <w:tcPr>
            <w:tcW w:w="109" w:type="pct"/>
            <w:tcBorders>
              <w:top w:val="nil"/>
              <w:left w:val="single" w:sz="8" w:space="0" w:color="auto"/>
              <w:bottom w:val="single" w:sz="8" w:space="0" w:color="auto"/>
              <w:right w:val="single" w:sz="8" w:space="0" w:color="auto"/>
            </w:tcBorders>
            <w:shd w:val="clear" w:color="auto" w:fill="auto"/>
            <w:noWrap/>
            <w:vAlign w:val="center"/>
            <w:hideMark/>
          </w:tcPr>
          <w:p w14:paraId="7655972C"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15</w:t>
            </w:r>
          </w:p>
        </w:tc>
        <w:tc>
          <w:tcPr>
            <w:tcW w:w="864" w:type="pct"/>
            <w:tcBorders>
              <w:top w:val="nil"/>
              <w:left w:val="nil"/>
              <w:bottom w:val="single" w:sz="8" w:space="0" w:color="auto"/>
              <w:right w:val="single" w:sz="8" w:space="0" w:color="auto"/>
            </w:tcBorders>
            <w:shd w:val="clear" w:color="auto" w:fill="auto"/>
            <w:noWrap/>
            <w:vAlign w:val="center"/>
            <w:hideMark/>
          </w:tcPr>
          <w:p w14:paraId="4C956B3E"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Versa Brooklin</w:t>
            </w:r>
          </w:p>
        </w:tc>
        <w:tc>
          <w:tcPr>
            <w:tcW w:w="1317" w:type="pct"/>
            <w:tcBorders>
              <w:top w:val="nil"/>
              <w:left w:val="nil"/>
              <w:bottom w:val="single" w:sz="8" w:space="0" w:color="auto"/>
              <w:right w:val="single" w:sz="8" w:space="0" w:color="auto"/>
            </w:tcBorders>
            <w:shd w:val="clear" w:color="auto" w:fill="auto"/>
            <w:noWrap/>
            <w:vAlign w:val="center"/>
            <w:hideMark/>
          </w:tcPr>
          <w:p w14:paraId="1B4017E5"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CCDI 25 Empreendimento Imobiliário Ltda.</w:t>
            </w:r>
          </w:p>
        </w:tc>
        <w:tc>
          <w:tcPr>
            <w:tcW w:w="223" w:type="pct"/>
            <w:tcBorders>
              <w:top w:val="nil"/>
              <w:left w:val="nil"/>
              <w:bottom w:val="single" w:sz="8" w:space="0" w:color="auto"/>
              <w:right w:val="single" w:sz="8" w:space="0" w:color="auto"/>
            </w:tcBorders>
            <w:shd w:val="clear" w:color="auto" w:fill="auto"/>
            <w:vAlign w:val="center"/>
            <w:hideMark/>
          </w:tcPr>
          <w:p w14:paraId="04E17507"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9,5%</w:t>
            </w:r>
          </w:p>
        </w:tc>
        <w:tc>
          <w:tcPr>
            <w:tcW w:w="415" w:type="pct"/>
            <w:tcBorders>
              <w:top w:val="nil"/>
              <w:left w:val="nil"/>
              <w:bottom w:val="single" w:sz="8" w:space="0" w:color="auto"/>
              <w:right w:val="single" w:sz="8" w:space="0" w:color="auto"/>
            </w:tcBorders>
            <w:shd w:val="clear" w:color="auto" w:fill="auto"/>
            <w:noWrap/>
            <w:vAlign w:val="center"/>
            <w:hideMark/>
          </w:tcPr>
          <w:p w14:paraId="58532FEF"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0A62CBFA"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5.500.000</w:t>
            </w:r>
          </w:p>
        </w:tc>
        <w:tc>
          <w:tcPr>
            <w:tcW w:w="415" w:type="pct"/>
            <w:tcBorders>
              <w:top w:val="nil"/>
              <w:left w:val="nil"/>
              <w:bottom w:val="single" w:sz="8" w:space="0" w:color="auto"/>
              <w:right w:val="single" w:sz="8" w:space="0" w:color="auto"/>
            </w:tcBorders>
            <w:shd w:val="clear" w:color="auto" w:fill="auto"/>
            <w:noWrap/>
            <w:vAlign w:val="center"/>
            <w:hideMark/>
          </w:tcPr>
          <w:p w14:paraId="0B37FBBB"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7DC0FA77"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6F5596A5"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0</w:t>
            </w:r>
          </w:p>
        </w:tc>
        <w:tc>
          <w:tcPr>
            <w:tcW w:w="415" w:type="pct"/>
            <w:tcBorders>
              <w:top w:val="nil"/>
              <w:left w:val="nil"/>
              <w:bottom w:val="single" w:sz="8" w:space="0" w:color="auto"/>
              <w:right w:val="single" w:sz="8" w:space="0" w:color="auto"/>
            </w:tcBorders>
            <w:shd w:val="clear" w:color="auto" w:fill="auto"/>
            <w:noWrap/>
            <w:vAlign w:val="center"/>
            <w:hideMark/>
          </w:tcPr>
          <w:p w14:paraId="41813C0A" w14:textId="77777777" w:rsidR="009B659D" w:rsidRPr="009B659D" w:rsidRDefault="009B659D" w:rsidP="009B659D">
            <w:pPr>
              <w:spacing w:after="0"/>
              <w:jc w:val="center"/>
              <w:rPr>
                <w:rFonts w:ascii="Verdana" w:hAnsi="Verdana"/>
                <w:color w:val="000000"/>
                <w:sz w:val="20"/>
              </w:rPr>
            </w:pPr>
            <w:r w:rsidRPr="009B659D">
              <w:rPr>
                <w:rFonts w:ascii="Verdana" w:hAnsi="Verdana"/>
                <w:color w:val="000000"/>
                <w:sz w:val="20"/>
              </w:rPr>
              <w:t>0</w:t>
            </w:r>
          </w:p>
        </w:tc>
      </w:tr>
    </w:tbl>
    <w:p w14:paraId="2805093E" w14:textId="777AFFE2" w:rsidR="00A53111" w:rsidRDefault="00A53111" w:rsidP="00417EB9">
      <w:pPr>
        <w:spacing w:after="0" w:line="312" w:lineRule="auto"/>
        <w:jc w:val="center"/>
        <w:rPr>
          <w:rFonts w:ascii="Verdana" w:hAnsi="Verdana" w:cstheme="minorHAnsi"/>
          <w:sz w:val="20"/>
        </w:rPr>
      </w:pPr>
    </w:p>
    <w:p w14:paraId="14BF65EA" w14:textId="77777777" w:rsidR="00870385" w:rsidRDefault="00870385" w:rsidP="00417EB9">
      <w:pPr>
        <w:spacing w:after="0" w:line="312" w:lineRule="auto"/>
        <w:jc w:val="center"/>
        <w:rPr>
          <w:rFonts w:ascii="Verdana" w:hAnsi="Verdana" w:cstheme="minorHAnsi"/>
          <w:sz w:val="20"/>
        </w:rPr>
      </w:pPr>
    </w:p>
    <w:p w14:paraId="4DA2858C" w14:textId="64406068" w:rsidR="00870385" w:rsidRPr="001B591F" w:rsidRDefault="00870385" w:rsidP="001B591F">
      <w:pPr>
        <w:spacing w:after="0" w:line="312" w:lineRule="auto"/>
        <w:rPr>
          <w:rFonts w:ascii="Verdana" w:hAnsi="Verdana" w:cstheme="minorHAnsi"/>
          <w:sz w:val="20"/>
        </w:rPr>
        <w:sectPr w:rsidR="00870385" w:rsidRPr="001B591F" w:rsidSect="00F3096B">
          <w:pgSz w:w="16840" w:h="11907" w:orient="landscape" w:code="9"/>
          <w:pgMar w:top="1701" w:right="1418" w:bottom="1701" w:left="1418" w:header="709" w:footer="227" w:gutter="0"/>
          <w:cols w:space="708"/>
          <w:titlePg/>
          <w:docGrid w:linePitch="360"/>
        </w:sectPr>
      </w:pPr>
    </w:p>
    <w:p w14:paraId="6EEA2CD0" w14:textId="77777777" w:rsidR="00057224" w:rsidRPr="001B591F" w:rsidRDefault="00057224" w:rsidP="001B591F">
      <w:pPr>
        <w:pBdr>
          <w:top w:val="single" w:sz="4" w:space="1" w:color="auto"/>
        </w:pBdr>
        <w:spacing w:after="0" w:line="312" w:lineRule="auto"/>
        <w:rPr>
          <w:rFonts w:ascii="Verdana" w:hAnsi="Verdana" w:cstheme="minorHAnsi"/>
          <w:sz w:val="20"/>
        </w:rPr>
      </w:pPr>
    </w:p>
    <w:p w14:paraId="28C6296A" w14:textId="63D2CBEB" w:rsidR="00057224" w:rsidRPr="001B591F" w:rsidRDefault="00057224" w:rsidP="001B591F">
      <w:pPr>
        <w:pStyle w:val="Ttulo1"/>
        <w:spacing w:after="0" w:line="312" w:lineRule="auto"/>
        <w:jc w:val="center"/>
        <w:rPr>
          <w:rFonts w:ascii="Verdana" w:hAnsi="Verdana" w:cstheme="minorHAnsi"/>
          <w:sz w:val="20"/>
        </w:rPr>
      </w:pPr>
      <w:bookmarkStart w:id="321" w:name="_Toc15587930"/>
      <w:bookmarkStart w:id="322" w:name="_Toc19537945"/>
      <w:r w:rsidRPr="001B591F">
        <w:rPr>
          <w:rFonts w:ascii="Verdana" w:hAnsi="Verdana" w:cstheme="minorHAnsi"/>
          <w:sz w:val="20"/>
        </w:rPr>
        <w:t>ANEXO IX –LISTA DE DESPESAS REEMBOLSÁVEIS</w:t>
      </w:r>
      <w:bookmarkEnd w:id="321"/>
      <w:bookmarkEnd w:id="322"/>
    </w:p>
    <w:p w14:paraId="552F991B" w14:textId="77777777" w:rsidR="00057224" w:rsidRPr="001B591F" w:rsidRDefault="00057224" w:rsidP="001B591F">
      <w:pPr>
        <w:pBdr>
          <w:bottom w:val="single" w:sz="4" w:space="1" w:color="auto"/>
        </w:pBdr>
        <w:spacing w:after="0" w:line="312" w:lineRule="auto"/>
        <w:rPr>
          <w:rFonts w:ascii="Verdana" w:hAnsi="Verdana" w:cstheme="minorHAnsi"/>
          <w:sz w:val="20"/>
        </w:rPr>
      </w:pPr>
    </w:p>
    <w:p w14:paraId="1E11733B" w14:textId="77777777" w:rsidR="00057224" w:rsidRPr="001B591F" w:rsidRDefault="00057224" w:rsidP="001B591F">
      <w:pPr>
        <w:spacing w:after="0" w:line="312" w:lineRule="auto"/>
        <w:rPr>
          <w:rFonts w:ascii="Verdana" w:hAnsi="Verdana" w:cstheme="minorHAnsi"/>
          <w:sz w:val="20"/>
        </w:rPr>
      </w:pPr>
    </w:p>
    <w:tbl>
      <w:tblPr>
        <w:tblW w:w="5000" w:type="pct"/>
        <w:tblLook w:val="04A0" w:firstRow="1" w:lastRow="0" w:firstColumn="1" w:lastColumn="0" w:noHBand="0" w:noVBand="1"/>
      </w:tblPr>
      <w:tblGrid>
        <w:gridCol w:w="894"/>
        <w:gridCol w:w="635"/>
        <w:gridCol w:w="821"/>
        <w:gridCol w:w="854"/>
        <w:gridCol w:w="988"/>
        <w:gridCol w:w="919"/>
        <w:gridCol w:w="978"/>
        <w:gridCol w:w="1146"/>
        <w:gridCol w:w="1595"/>
      </w:tblGrid>
      <w:tr w:rsidR="0071311C" w:rsidRPr="00A008F9" w14:paraId="7F2EEC89" w14:textId="77777777" w:rsidTr="0071311C">
        <w:trPr>
          <w:trHeight w:val="225"/>
        </w:trPr>
        <w:tc>
          <w:tcPr>
            <w:tcW w:w="498" w:type="pc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D2B270F" w14:textId="77777777" w:rsidR="0071311C" w:rsidRPr="00A008F9" w:rsidRDefault="0071311C" w:rsidP="00D8281D">
            <w:pPr>
              <w:spacing w:after="0"/>
              <w:jc w:val="center"/>
              <w:rPr>
                <w:rFonts w:ascii="Verdana" w:hAnsi="Verdana" w:cs="Calibri"/>
                <w:b/>
                <w:bCs/>
                <w:color w:val="000000"/>
                <w:sz w:val="18"/>
                <w:szCs w:val="18"/>
                <w:lang w:val="en-US" w:eastAsia="en-US"/>
              </w:rPr>
            </w:pPr>
            <w:r w:rsidRPr="00A008F9">
              <w:rPr>
                <w:rFonts w:ascii="Verdana" w:hAnsi="Verdana" w:cs="Calibri"/>
                <w:b/>
                <w:bCs/>
                <w:color w:val="000000"/>
                <w:sz w:val="18"/>
                <w:szCs w:val="18"/>
                <w:lang w:val="en-US" w:eastAsia="en-US"/>
              </w:rPr>
              <w:t>Empreendimento</w:t>
            </w:r>
          </w:p>
        </w:tc>
        <w:tc>
          <w:tcPr>
            <w:tcW w:w="329" w:type="pct"/>
            <w:tcBorders>
              <w:top w:val="single" w:sz="4" w:space="0" w:color="auto"/>
              <w:left w:val="nil"/>
              <w:bottom w:val="single" w:sz="4" w:space="0" w:color="auto"/>
              <w:right w:val="single" w:sz="4" w:space="0" w:color="auto"/>
            </w:tcBorders>
            <w:shd w:val="clear" w:color="000000" w:fill="D9D9D9"/>
            <w:noWrap/>
            <w:vAlign w:val="center"/>
            <w:hideMark/>
          </w:tcPr>
          <w:p w14:paraId="3B864530" w14:textId="77777777" w:rsidR="0071311C" w:rsidRPr="00A008F9" w:rsidRDefault="0071311C" w:rsidP="00D8281D">
            <w:pPr>
              <w:spacing w:after="0"/>
              <w:jc w:val="center"/>
              <w:rPr>
                <w:rFonts w:ascii="Verdana" w:hAnsi="Verdana" w:cs="Calibri"/>
                <w:b/>
                <w:bCs/>
                <w:color w:val="000000"/>
                <w:sz w:val="18"/>
                <w:szCs w:val="18"/>
                <w:lang w:val="en-US" w:eastAsia="en-US"/>
              </w:rPr>
            </w:pPr>
            <w:r w:rsidRPr="00A008F9">
              <w:rPr>
                <w:rFonts w:ascii="Verdana" w:hAnsi="Verdana" w:cs="Calibri"/>
                <w:b/>
                <w:bCs/>
                <w:color w:val="000000"/>
                <w:sz w:val="18"/>
                <w:szCs w:val="18"/>
                <w:lang w:val="en-US" w:eastAsia="en-US"/>
              </w:rPr>
              <w:t>SPE</w:t>
            </w:r>
          </w:p>
        </w:tc>
        <w:tc>
          <w:tcPr>
            <w:tcW w:w="451" w:type="pct"/>
            <w:tcBorders>
              <w:top w:val="single" w:sz="4" w:space="0" w:color="auto"/>
              <w:left w:val="nil"/>
              <w:bottom w:val="single" w:sz="4" w:space="0" w:color="auto"/>
              <w:right w:val="single" w:sz="4" w:space="0" w:color="auto"/>
            </w:tcBorders>
            <w:shd w:val="clear" w:color="000000" w:fill="D9D9D9"/>
            <w:noWrap/>
            <w:vAlign w:val="center"/>
            <w:hideMark/>
          </w:tcPr>
          <w:p w14:paraId="29191B01" w14:textId="77777777" w:rsidR="0071311C" w:rsidRPr="00A008F9" w:rsidRDefault="0071311C" w:rsidP="00D8281D">
            <w:pPr>
              <w:spacing w:after="0"/>
              <w:jc w:val="center"/>
              <w:rPr>
                <w:rFonts w:ascii="Verdana" w:hAnsi="Verdana" w:cs="Calibri"/>
                <w:b/>
                <w:bCs/>
                <w:color w:val="000000"/>
                <w:sz w:val="18"/>
                <w:szCs w:val="18"/>
                <w:lang w:val="en-US" w:eastAsia="en-US"/>
              </w:rPr>
            </w:pPr>
            <w:r w:rsidRPr="00A008F9">
              <w:rPr>
                <w:rFonts w:ascii="Verdana" w:hAnsi="Verdana" w:cs="Calibri"/>
                <w:b/>
                <w:bCs/>
                <w:color w:val="000000"/>
                <w:sz w:val="18"/>
                <w:szCs w:val="18"/>
                <w:lang w:val="en-US" w:eastAsia="en-US"/>
              </w:rPr>
              <w:t>Proprietário</w:t>
            </w:r>
          </w:p>
        </w:tc>
        <w:tc>
          <w:tcPr>
            <w:tcW w:w="473" w:type="pct"/>
            <w:tcBorders>
              <w:top w:val="single" w:sz="4" w:space="0" w:color="auto"/>
              <w:left w:val="nil"/>
              <w:bottom w:val="single" w:sz="4" w:space="0" w:color="auto"/>
              <w:right w:val="single" w:sz="4" w:space="0" w:color="auto"/>
            </w:tcBorders>
            <w:shd w:val="clear" w:color="000000" w:fill="D9D9D9"/>
            <w:noWrap/>
            <w:vAlign w:val="center"/>
            <w:hideMark/>
          </w:tcPr>
          <w:p w14:paraId="432DC3AA" w14:textId="77777777" w:rsidR="0071311C" w:rsidRPr="00A008F9" w:rsidRDefault="0071311C" w:rsidP="00D8281D">
            <w:pPr>
              <w:spacing w:after="0"/>
              <w:jc w:val="center"/>
              <w:rPr>
                <w:rFonts w:ascii="Verdana" w:hAnsi="Verdana" w:cs="Calibri"/>
                <w:b/>
                <w:bCs/>
                <w:color w:val="000000"/>
                <w:sz w:val="18"/>
                <w:szCs w:val="18"/>
                <w:lang w:val="en-US" w:eastAsia="en-US"/>
              </w:rPr>
            </w:pPr>
            <w:r w:rsidRPr="00A008F9">
              <w:rPr>
                <w:rFonts w:ascii="Verdana" w:hAnsi="Verdana" w:cs="Calibri"/>
                <w:b/>
                <w:bCs/>
                <w:color w:val="000000"/>
                <w:sz w:val="18"/>
                <w:szCs w:val="18"/>
                <w:lang w:val="en-US" w:eastAsia="en-US"/>
              </w:rPr>
              <w:t>Matrícula</w:t>
            </w:r>
          </w:p>
        </w:tc>
        <w:tc>
          <w:tcPr>
            <w:tcW w:w="560" w:type="pct"/>
            <w:tcBorders>
              <w:top w:val="single" w:sz="4" w:space="0" w:color="auto"/>
              <w:left w:val="nil"/>
              <w:bottom w:val="single" w:sz="4" w:space="0" w:color="auto"/>
              <w:right w:val="single" w:sz="4" w:space="0" w:color="auto"/>
            </w:tcBorders>
            <w:shd w:val="clear" w:color="000000" w:fill="D9D9D9"/>
            <w:noWrap/>
            <w:vAlign w:val="center"/>
            <w:hideMark/>
          </w:tcPr>
          <w:p w14:paraId="4DB8237A" w14:textId="77777777" w:rsidR="0071311C" w:rsidRPr="00A008F9" w:rsidRDefault="0071311C" w:rsidP="00D8281D">
            <w:pPr>
              <w:spacing w:after="0"/>
              <w:jc w:val="center"/>
              <w:rPr>
                <w:rFonts w:ascii="Verdana" w:hAnsi="Verdana" w:cs="Calibri"/>
                <w:b/>
                <w:bCs/>
                <w:color w:val="000000"/>
                <w:sz w:val="18"/>
                <w:szCs w:val="18"/>
                <w:lang w:val="en-US" w:eastAsia="en-US"/>
              </w:rPr>
            </w:pPr>
            <w:r w:rsidRPr="00A008F9">
              <w:rPr>
                <w:rFonts w:ascii="Verdana" w:hAnsi="Verdana" w:cs="Calibri"/>
                <w:b/>
                <w:bCs/>
                <w:color w:val="000000"/>
                <w:sz w:val="18"/>
                <w:szCs w:val="18"/>
                <w:lang w:val="en-US" w:eastAsia="en-US"/>
              </w:rPr>
              <w:t>Projeto Arquitetura</w:t>
            </w:r>
          </w:p>
        </w:tc>
        <w:tc>
          <w:tcPr>
            <w:tcW w:w="515" w:type="pct"/>
            <w:tcBorders>
              <w:top w:val="single" w:sz="4" w:space="0" w:color="auto"/>
              <w:left w:val="nil"/>
              <w:bottom w:val="single" w:sz="4" w:space="0" w:color="auto"/>
              <w:right w:val="single" w:sz="4" w:space="0" w:color="auto"/>
            </w:tcBorders>
            <w:shd w:val="clear" w:color="000000" w:fill="D9D9D9"/>
            <w:noWrap/>
            <w:vAlign w:val="center"/>
            <w:hideMark/>
          </w:tcPr>
          <w:p w14:paraId="2C35ED8B" w14:textId="77777777" w:rsidR="0071311C" w:rsidRPr="00A008F9" w:rsidRDefault="0071311C" w:rsidP="00D8281D">
            <w:pPr>
              <w:spacing w:after="0"/>
              <w:jc w:val="center"/>
              <w:rPr>
                <w:rFonts w:ascii="Verdana" w:hAnsi="Verdana" w:cs="Calibri"/>
                <w:b/>
                <w:bCs/>
                <w:color w:val="000000"/>
                <w:sz w:val="18"/>
                <w:szCs w:val="18"/>
                <w:lang w:val="en-US" w:eastAsia="en-US"/>
              </w:rPr>
            </w:pPr>
            <w:r w:rsidRPr="00A008F9">
              <w:rPr>
                <w:rFonts w:ascii="Verdana" w:hAnsi="Verdana" w:cs="Calibri"/>
                <w:b/>
                <w:bCs/>
                <w:color w:val="000000"/>
                <w:sz w:val="18"/>
                <w:szCs w:val="18"/>
                <w:lang w:val="en-US" w:eastAsia="en-US"/>
              </w:rPr>
              <w:t>Outorga</w:t>
            </w:r>
          </w:p>
        </w:tc>
        <w:tc>
          <w:tcPr>
            <w:tcW w:w="553" w:type="pct"/>
            <w:tcBorders>
              <w:top w:val="single" w:sz="4" w:space="0" w:color="auto"/>
              <w:left w:val="nil"/>
              <w:bottom w:val="single" w:sz="4" w:space="0" w:color="auto"/>
              <w:right w:val="single" w:sz="4" w:space="0" w:color="auto"/>
            </w:tcBorders>
            <w:shd w:val="clear" w:color="000000" w:fill="D9D9D9"/>
            <w:noWrap/>
            <w:vAlign w:val="center"/>
            <w:hideMark/>
          </w:tcPr>
          <w:p w14:paraId="2BE6A864" w14:textId="77777777" w:rsidR="0071311C" w:rsidRPr="00A008F9" w:rsidRDefault="0071311C" w:rsidP="00D8281D">
            <w:pPr>
              <w:spacing w:after="0"/>
              <w:jc w:val="left"/>
              <w:rPr>
                <w:rFonts w:ascii="Verdana" w:hAnsi="Verdana" w:cs="Calibri"/>
                <w:b/>
                <w:bCs/>
                <w:color w:val="000000"/>
                <w:sz w:val="18"/>
                <w:szCs w:val="18"/>
                <w:lang w:val="en-US" w:eastAsia="en-US"/>
              </w:rPr>
            </w:pPr>
            <w:r w:rsidRPr="00A008F9">
              <w:rPr>
                <w:rFonts w:ascii="Verdana" w:hAnsi="Verdana" w:cs="Calibri"/>
                <w:b/>
                <w:bCs/>
                <w:color w:val="000000"/>
                <w:sz w:val="18"/>
                <w:szCs w:val="18"/>
                <w:lang w:val="en-US" w:eastAsia="en-US"/>
              </w:rPr>
              <w:t>Parcela de Terreno</w:t>
            </w:r>
          </w:p>
        </w:tc>
        <w:tc>
          <w:tcPr>
            <w:tcW w:w="663" w:type="pct"/>
            <w:tcBorders>
              <w:top w:val="single" w:sz="4" w:space="0" w:color="auto"/>
              <w:left w:val="nil"/>
              <w:bottom w:val="single" w:sz="4" w:space="0" w:color="auto"/>
              <w:right w:val="single" w:sz="4" w:space="0" w:color="auto"/>
            </w:tcBorders>
            <w:shd w:val="clear" w:color="000000" w:fill="D9D9D9"/>
            <w:noWrap/>
            <w:vAlign w:val="center"/>
            <w:hideMark/>
          </w:tcPr>
          <w:p w14:paraId="4AD6D553" w14:textId="77777777" w:rsidR="0071311C" w:rsidRPr="00A008F9" w:rsidRDefault="0071311C" w:rsidP="00D8281D">
            <w:pPr>
              <w:spacing w:after="0"/>
              <w:jc w:val="center"/>
              <w:rPr>
                <w:rFonts w:ascii="Verdana" w:hAnsi="Verdana" w:cs="Calibri"/>
                <w:b/>
                <w:bCs/>
                <w:color w:val="000000"/>
                <w:sz w:val="18"/>
                <w:szCs w:val="18"/>
                <w:lang w:val="en-US" w:eastAsia="en-US"/>
              </w:rPr>
            </w:pPr>
            <w:r w:rsidRPr="00A008F9">
              <w:rPr>
                <w:rFonts w:ascii="Verdana" w:hAnsi="Verdana" w:cs="Calibri"/>
                <w:b/>
                <w:bCs/>
                <w:color w:val="000000"/>
                <w:sz w:val="18"/>
                <w:szCs w:val="18"/>
                <w:lang w:val="en-US" w:eastAsia="en-US"/>
              </w:rPr>
              <w:t xml:space="preserve">Valor </w:t>
            </w:r>
          </w:p>
        </w:tc>
        <w:tc>
          <w:tcPr>
            <w:tcW w:w="957" w:type="pct"/>
            <w:tcBorders>
              <w:top w:val="single" w:sz="4" w:space="0" w:color="auto"/>
              <w:left w:val="nil"/>
              <w:bottom w:val="single" w:sz="4" w:space="0" w:color="auto"/>
              <w:right w:val="single" w:sz="4" w:space="0" w:color="auto"/>
            </w:tcBorders>
            <w:shd w:val="clear" w:color="000000" w:fill="D9D9D9"/>
            <w:noWrap/>
            <w:vAlign w:val="center"/>
            <w:hideMark/>
          </w:tcPr>
          <w:p w14:paraId="2EC2B88E" w14:textId="77777777" w:rsidR="0071311C" w:rsidRPr="00A008F9" w:rsidRDefault="0071311C" w:rsidP="00D8281D">
            <w:pPr>
              <w:spacing w:after="0"/>
              <w:jc w:val="center"/>
              <w:rPr>
                <w:rFonts w:ascii="Verdana" w:hAnsi="Verdana" w:cs="Calibri"/>
                <w:b/>
                <w:bCs/>
                <w:color w:val="000000"/>
                <w:sz w:val="18"/>
                <w:szCs w:val="18"/>
                <w:lang w:val="en-US" w:eastAsia="en-US"/>
              </w:rPr>
            </w:pPr>
            <w:r w:rsidRPr="00A008F9">
              <w:rPr>
                <w:rFonts w:ascii="Verdana" w:hAnsi="Verdana" w:cs="Calibri"/>
                <w:b/>
                <w:bCs/>
                <w:color w:val="000000"/>
                <w:sz w:val="18"/>
                <w:szCs w:val="18"/>
                <w:lang w:val="en-US" w:eastAsia="en-US"/>
              </w:rPr>
              <w:t>Valor na Participação (Reembolso)</w:t>
            </w:r>
          </w:p>
        </w:tc>
      </w:tr>
      <w:tr w:rsidR="0071311C" w:rsidRPr="00A008F9" w14:paraId="4E3E4A5D" w14:textId="77777777" w:rsidTr="00417EB9">
        <w:trPr>
          <w:trHeight w:val="900"/>
        </w:trPr>
        <w:tc>
          <w:tcPr>
            <w:tcW w:w="498" w:type="pct"/>
            <w:tcBorders>
              <w:top w:val="nil"/>
              <w:left w:val="single" w:sz="4" w:space="0" w:color="auto"/>
              <w:bottom w:val="single" w:sz="4" w:space="0" w:color="auto"/>
              <w:right w:val="single" w:sz="4" w:space="0" w:color="auto"/>
            </w:tcBorders>
            <w:shd w:val="clear" w:color="auto" w:fill="auto"/>
            <w:noWrap/>
            <w:vAlign w:val="center"/>
            <w:hideMark/>
          </w:tcPr>
          <w:p w14:paraId="46353283"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Versa</w:t>
            </w:r>
          </w:p>
        </w:tc>
        <w:tc>
          <w:tcPr>
            <w:tcW w:w="329" w:type="pct"/>
            <w:tcBorders>
              <w:top w:val="nil"/>
              <w:left w:val="nil"/>
              <w:bottom w:val="single" w:sz="4" w:space="0" w:color="auto"/>
              <w:right w:val="single" w:sz="4" w:space="0" w:color="auto"/>
            </w:tcBorders>
            <w:shd w:val="clear" w:color="auto" w:fill="auto"/>
            <w:noWrap/>
            <w:vAlign w:val="center"/>
            <w:hideMark/>
          </w:tcPr>
          <w:p w14:paraId="01DFB76A"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Prospects</w:t>
            </w:r>
          </w:p>
        </w:tc>
        <w:tc>
          <w:tcPr>
            <w:tcW w:w="451" w:type="pct"/>
            <w:tcBorders>
              <w:top w:val="nil"/>
              <w:left w:val="nil"/>
              <w:bottom w:val="single" w:sz="4" w:space="0" w:color="auto"/>
              <w:right w:val="single" w:sz="4" w:space="0" w:color="auto"/>
            </w:tcBorders>
            <w:shd w:val="clear" w:color="auto" w:fill="auto"/>
            <w:vAlign w:val="center"/>
            <w:hideMark/>
          </w:tcPr>
          <w:p w14:paraId="7E8C1F97"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CCDI 25 Empreendimento Imobiliário Ltda.</w:t>
            </w:r>
          </w:p>
        </w:tc>
        <w:tc>
          <w:tcPr>
            <w:tcW w:w="473" w:type="pct"/>
            <w:tcBorders>
              <w:top w:val="nil"/>
              <w:left w:val="nil"/>
              <w:bottom w:val="single" w:sz="4" w:space="0" w:color="auto"/>
              <w:right w:val="nil"/>
            </w:tcBorders>
            <w:shd w:val="clear" w:color="auto" w:fill="auto"/>
            <w:vAlign w:val="center"/>
            <w:hideMark/>
          </w:tcPr>
          <w:p w14:paraId="60A4EC00" w14:textId="77777777" w:rsidR="0071311C" w:rsidRPr="00D8281D" w:rsidRDefault="0071311C" w:rsidP="00D8281D">
            <w:pPr>
              <w:spacing w:after="0"/>
              <w:jc w:val="left"/>
              <w:rPr>
                <w:rFonts w:ascii="Verdana" w:hAnsi="Verdana" w:cs="Calibri"/>
                <w:color w:val="000000"/>
                <w:sz w:val="18"/>
                <w:szCs w:val="18"/>
                <w:lang w:eastAsia="en-US"/>
              </w:rPr>
            </w:pPr>
            <w:r w:rsidRPr="00D8281D">
              <w:rPr>
                <w:rFonts w:ascii="Verdana" w:hAnsi="Verdana" w:cs="Calibri"/>
                <w:color w:val="000000"/>
                <w:sz w:val="18"/>
                <w:szCs w:val="18"/>
                <w:lang w:eastAsia="en-US"/>
              </w:rPr>
              <w:t>Unificada: 274.931/15º CRI-SP Serviço de Registro de Imóveis de São Paulo /endereço: Rua Senador Milton Campos, 149</w:t>
            </w:r>
          </w:p>
        </w:tc>
        <w:tc>
          <w:tcPr>
            <w:tcW w:w="560" w:type="pct"/>
            <w:tcBorders>
              <w:top w:val="nil"/>
              <w:left w:val="single" w:sz="4" w:space="0" w:color="auto"/>
              <w:bottom w:val="single" w:sz="4" w:space="0" w:color="auto"/>
              <w:right w:val="single" w:sz="4" w:space="0" w:color="auto"/>
            </w:tcBorders>
            <w:shd w:val="clear" w:color="auto" w:fill="auto"/>
            <w:noWrap/>
            <w:vAlign w:val="center"/>
            <w:hideMark/>
          </w:tcPr>
          <w:p w14:paraId="31FEAE6B" w14:textId="77777777" w:rsidR="0071311C" w:rsidRPr="00A008F9" w:rsidRDefault="0071311C" w:rsidP="00D8281D">
            <w:pPr>
              <w:spacing w:after="0"/>
              <w:jc w:val="left"/>
              <w:rPr>
                <w:rFonts w:ascii="Verdana" w:hAnsi="Verdana" w:cs="Calibri"/>
                <w:color w:val="000000"/>
                <w:sz w:val="18"/>
                <w:szCs w:val="18"/>
                <w:lang w:val="en-US" w:eastAsia="en-US"/>
              </w:rPr>
            </w:pPr>
            <w:r w:rsidRPr="00D8281D">
              <w:rPr>
                <w:rFonts w:ascii="Verdana" w:hAnsi="Verdana" w:cs="Calibri"/>
                <w:color w:val="000000"/>
                <w:sz w:val="18"/>
                <w:szCs w:val="18"/>
                <w:lang w:eastAsia="en-US"/>
              </w:rPr>
              <w:t xml:space="preserve">            </w:t>
            </w:r>
            <w:r w:rsidRPr="00A008F9">
              <w:rPr>
                <w:rFonts w:ascii="Verdana" w:hAnsi="Verdana" w:cs="Calibri"/>
                <w:color w:val="000000"/>
                <w:sz w:val="18"/>
                <w:szCs w:val="18"/>
                <w:lang w:val="en-US" w:eastAsia="en-US"/>
              </w:rPr>
              <w:t xml:space="preserve">704.344,22 </w:t>
            </w:r>
          </w:p>
        </w:tc>
        <w:tc>
          <w:tcPr>
            <w:tcW w:w="515" w:type="pct"/>
            <w:tcBorders>
              <w:top w:val="nil"/>
              <w:left w:val="nil"/>
              <w:bottom w:val="single" w:sz="4" w:space="0" w:color="auto"/>
              <w:right w:val="single" w:sz="4" w:space="0" w:color="auto"/>
            </w:tcBorders>
            <w:shd w:val="clear" w:color="auto" w:fill="auto"/>
            <w:noWrap/>
            <w:vAlign w:val="center"/>
            <w:hideMark/>
          </w:tcPr>
          <w:p w14:paraId="1276005D" w14:textId="77777777" w:rsidR="0071311C" w:rsidRPr="00A008F9" w:rsidRDefault="0071311C" w:rsidP="00D8281D">
            <w:pPr>
              <w:spacing w:after="0"/>
              <w:jc w:val="center"/>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 xml:space="preserve">                           -   </w:t>
            </w:r>
          </w:p>
        </w:tc>
        <w:tc>
          <w:tcPr>
            <w:tcW w:w="553" w:type="pct"/>
            <w:tcBorders>
              <w:top w:val="nil"/>
              <w:left w:val="nil"/>
              <w:bottom w:val="single" w:sz="4" w:space="0" w:color="auto"/>
              <w:right w:val="single" w:sz="4" w:space="0" w:color="auto"/>
            </w:tcBorders>
            <w:shd w:val="clear" w:color="auto" w:fill="auto"/>
            <w:noWrap/>
            <w:vAlign w:val="center"/>
            <w:hideMark/>
          </w:tcPr>
          <w:p w14:paraId="53F899D2"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 xml:space="preserve">                             -   </w:t>
            </w:r>
          </w:p>
        </w:tc>
        <w:tc>
          <w:tcPr>
            <w:tcW w:w="663" w:type="pct"/>
            <w:tcBorders>
              <w:top w:val="nil"/>
              <w:left w:val="nil"/>
              <w:bottom w:val="single" w:sz="4" w:space="0" w:color="auto"/>
              <w:right w:val="single" w:sz="4" w:space="0" w:color="auto"/>
            </w:tcBorders>
            <w:shd w:val="clear" w:color="auto" w:fill="auto"/>
            <w:noWrap/>
            <w:vAlign w:val="center"/>
            <w:hideMark/>
          </w:tcPr>
          <w:p w14:paraId="0331E350"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 xml:space="preserve"> R$                704.344,22 </w:t>
            </w:r>
          </w:p>
        </w:tc>
        <w:tc>
          <w:tcPr>
            <w:tcW w:w="957" w:type="pct"/>
            <w:tcBorders>
              <w:top w:val="nil"/>
              <w:left w:val="nil"/>
              <w:bottom w:val="single" w:sz="4" w:space="0" w:color="auto"/>
              <w:right w:val="single" w:sz="4" w:space="0" w:color="auto"/>
            </w:tcBorders>
            <w:shd w:val="clear" w:color="auto" w:fill="auto"/>
            <w:noWrap/>
            <w:vAlign w:val="center"/>
            <w:hideMark/>
          </w:tcPr>
          <w:p w14:paraId="2BEA1542" w14:textId="77777777" w:rsidR="0071311C" w:rsidRPr="00A008F9" w:rsidRDefault="0071311C" w:rsidP="00D8281D">
            <w:pPr>
              <w:spacing w:after="0"/>
              <w:jc w:val="left"/>
              <w:rPr>
                <w:rFonts w:ascii="Verdana" w:hAnsi="Verdana" w:cs="Calibri"/>
                <w:b/>
                <w:bCs/>
                <w:color w:val="000000"/>
                <w:sz w:val="18"/>
                <w:szCs w:val="18"/>
                <w:lang w:val="en-US" w:eastAsia="en-US"/>
              </w:rPr>
            </w:pPr>
            <w:r w:rsidRPr="00A008F9">
              <w:rPr>
                <w:rFonts w:ascii="Verdana" w:hAnsi="Verdana" w:cs="Calibri"/>
                <w:b/>
                <w:bCs/>
                <w:color w:val="000000"/>
                <w:sz w:val="18"/>
                <w:szCs w:val="18"/>
                <w:lang w:val="en-US" w:eastAsia="en-US"/>
              </w:rPr>
              <w:t xml:space="preserve"> R$                               704.344,22 </w:t>
            </w:r>
          </w:p>
        </w:tc>
      </w:tr>
      <w:tr w:rsidR="0071311C" w:rsidRPr="00A008F9" w14:paraId="0E27BCB5" w14:textId="77777777" w:rsidTr="00417EB9">
        <w:trPr>
          <w:trHeight w:val="900"/>
        </w:trPr>
        <w:tc>
          <w:tcPr>
            <w:tcW w:w="498" w:type="pct"/>
            <w:tcBorders>
              <w:top w:val="nil"/>
              <w:left w:val="single" w:sz="4" w:space="0" w:color="auto"/>
              <w:bottom w:val="single" w:sz="4" w:space="0" w:color="auto"/>
              <w:right w:val="single" w:sz="4" w:space="0" w:color="auto"/>
            </w:tcBorders>
            <w:shd w:val="clear" w:color="auto" w:fill="auto"/>
            <w:noWrap/>
            <w:vAlign w:val="center"/>
            <w:hideMark/>
          </w:tcPr>
          <w:p w14:paraId="46B7A3E8"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Bauhaus</w:t>
            </w:r>
          </w:p>
        </w:tc>
        <w:tc>
          <w:tcPr>
            <w:tcW w:w="329" w:type="pct"/>
            <w:tcBorders>
              <w:top w:val="nil"/>
              <w:left w:val="nil"/>
              <w:bottom w:val="single" w:sz="4" w:space="0" w:color="auto"/>
              <w:right w:val="single" w:sz="4" w:space="0" w:color="auto"/>
            </w:tcBorders>
            <w:shd w:val="clear" w:color="auto" w:fill="auto"/>
            <w:noWrap/>
            <w:vAlign w:val="center"/>
            <w:hideMark/>
          </w:tcPr>
          <w:p w14:paraId="0E17D81F"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Peterhof</w:t>
            </w:r>
          </w:p>
        </w:tc>
        <w:tc>
          <w:tcPr>
            <w:tcW w:w="451" w:type="pct"/>
            <w:tcBorders>
              <w:top w:val="nil"/>
              <w:left w:val="nil"/>
              <w:bottom w:val="single" w:sz="4" w:space="0" w:color="auto"/>
              <w:right w:val="single" w:sz="4" w:space="0" w:color="auto"/>
            </w:tcBorders>
            <w:shd w:val="clear" w:color="auto" w:fill="auto"/>
            <w:vAlign w:val="center"/>
            <w:hideMark/>
          </w:tcPr>
          <w:p w14:paraId="43CAD2C3"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 xml:space="preserve"> Peterhof Empreendimento Imobiliário Ltda.</w:t>
            </w:r>
          </w:p>
        </w:tc>
        <w:tc>
          <w:tcPr>
            <w:tcW w:w="473" w:type="pct"/>
            <w:tcBorders>
              <w:top w:val="nil"/>
              <w:left w:val="nil"/>
              <w:bottom w:val="single" w:sz="4" w:space="0" w:color="auto"/>
              <w:right w:val="nil"/>
            </w:tcBorders>
            <w:shd w:val="clear" w:color="auto" w:fill="auto"/>
            <w:vAlign w:val="center"/>
            <w:hideMark/>
          </w:tcPr>
          <w:p w14:paraId="570450D7" w14:textId="77777777" w:rsidR="0071311C" w:rsidRPr="00D8281D" w:rsidRDefault="0071311C" w:rsidP="00D8281D">
            <w:pPr>
              <w:spacing w:after="0"/>
              <w:jc w:val="left"/>
              <w:rPr>
                <w:rFonts w:ascii="Verdana" w:hAnsi="Verdana" w:cs="Calibri"/>
                <w:color w:val="000000"/>
                <w:sz w:val="18"/>
                <w:szCs w:val="18"/>
                <w:lang w:eastAsia="en-US"/>
              </w:rPr>
            </w:pPr>
            <w:r w:rsidRPr="00D8281D">
              <w:rPr>
                <w:rFonts w:ascii="Verdana" w:hAnsi="Verdana" w:cs="Calibri"/>
                <w:color w:val="000000"/>
                <w:sz w:val="18"/>
                <w:szCs w:val="18"/>
                <w:lang w:eastAsia="en-US"/>
              </w:rPr>
              <w:t>Unificada: 104.210/13º CRI-SP Serviço de Registro de Imóveis de São Paulo /endereço: Rua Francisco Leitão, 241</w:t>
            </w:r>
          </w:p>
        </w:tc>
        <w:tc>
          <w:tcPr>
            <w:tcW w:w="560" w:type="pct"/>
            <w:tcBorders>
              <w:top w:val="nil"/>
              <w:left w:val="single" w:sz="4" w:space="0" w:color="auto"/>
              <w:bottom w:val="single" w:sz="4" w:space="0" w:color="auto"/>
              <w:right w:val="single" w:sz="4" w:space="0" w:color="auto"/>
            </w:tcBorders>
            <w:shd w:val="clear" w:color="auto" w:fill="auto"/>
            <w:noWrap/>
            <w:vAlign w:val="center"/>
            <w:hideMark/>
          </w:tcPr>
          <w:p w14:paraId="5B9E2551" w14:textId="77777777" w:rsidR="0071311C" w:rsidRPr="00A008F9" w:rsidRDefault="0071311C" w:rsidP="00D8281D">
            <w:pPr>
              <w:spacing w:after="0"/>
              <w:jc w:val="left"/>
              <w:rPr>
                <w:rFonts w:ascii="Verdana" w:hAnsi="Verdana" w:cs="Calibri"/>
                <w:color w:val="000000"/>
                <w:sz w:val="18"/>
                <w:szCs w:val="18"/>
                <w:lang w:val="en-US" w:eastAsia="en-US"/>
              </w:rPr>
            </w:pPr>
            <w:r w:rsidRPr="00D8281D">
              <w:rPr>
                <w:rFonts w:ascii="Verdana" w:hAnsi="Verdana" w:cs="Calibri"/>
                <w:color w:val="000000"/>
                <w:sz w:val="18"/>
                <w:szCs w:val="18"/>
                <w:lang w:eastAsia="en-US"/>
              </w:rPr>
              <w:t xml:space="preserve">            </w:t>
            </w:r>
            <w:r w:rsidRPr="00A008F9">
              <w:rPr>
                <w:rFonts w:ascii="Verdana" w:hAnsi="Verdana" w:cs="Calibri"/>
                <w:color w:val="000000"/>
                <w:sz w:val="18"/>
                <w:szCs w:val="18"/>
                <w:lang w:val="en-US" w:eastAsia="en-US"/>
              </w:rPr>
              <w:t xml:space="preserve">472.065,44 </w:t>
            </w:r>
          </w:p>
        </w:tc>
        <w:tc>
          <w:tcPr>
            <w:tcW w:w="515" w:type="pct"/>
            <w:tcBorders>
              <w:top w:val="nil"/>
              <w:left w:val="nil"/>
              <w:bottom w:val="single" w:sz="4" w:space="0" w:color="auto"/>
              <w:right w:val="single" w:sz="4" w:space="0" w:color="auto"/>
            </w:tcBorders>
            <w:shd w:val="clear" w:color="auto" w:fill="auto"/>
            <w:noWrap/>
            <w:vAlign w:val="center"/>
            <w:hideMark/>
          </w:tcPr>
          <w:p w14:paraId="5D0A6CC4" w14:textId="77777777" w:rsidR="0071311C" w:rsidRPr="00A008F9" w:rsidRDefault="0071311C" w:rsidP="00D8281D">
            <w:pPr>
              <w:spacing w:after="0"/>
              <w:jc w:val="center"/>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 xml:space="preserve">         2.839.552,73 </w:t>
            </w:r>
          </w:p>
        </w:tc>
        <w:tc>
          <w:tcPr>
            <w:tcW w:w="553" w:type="pct"/>
            <w:tcBorders>
              <w:top w:val="nil"/>
              <w:left w:val="nil"/>
              <w:bottom w:val="single" w:sz="4" w:space="0" w:color="auto"/>
              <w:right w:val="single" w:sz="4" w:space="0" w:color="auto"/>
            </w:tcBorders>
            <w:shd w:val="clear" w:color="auto" w:fill="auto"/>
            <w:noWrap/>
            <w:vAlign w:val="center"/>
            <w:hideMark/>
          </w:tcPr>
          <w:p w14:paraId="73FB7AF5"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 xml:space="preserve">                             -   </w:t>
            </w:r>
          </w:p>
        </w:tc>
        <w:tc>
          <w:tcPr>
            <w:tcW w:w="663" w:type="pct"/>
            <w:tcBorders>
              <w:top w:val="nil"/>
              <w:left w:val="nil"/>
              <w:bottom w:val="single" w:sz="4" w:space="0" w:color="auto"/>
              <w:right w:val="single" w:sz="4" w:space="0" w:color="auto"/>
            </w:tcBorders>
            <w:shd w:val="clear" w:color="auto" w:fill="auto"/>
            <w:noWrap/>
            <w:vAlign w:val="center"/>
            <w:hideMark/>
          </w:tcPr>
          <w:p w14:paraId="11A90E74"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 xml:space="preserve"> R$             3.311.618,17 </w:t>
            </w:r>
          </w:p>
        </w:tc>
        <w:tc>
          <w:tcPr>
            <w:tcW w:w="957" w:type="pct"/>
            <w:tcBorders>
              <w:top w:val="nil"/>
              <w:left w:val="nil"/>
              <w:bottom w:val="single" w:sz="4" w:space="0" w:color="auto"/>
              <w:right w:val="single" w:sz="4" w:space="0" w:color="auto"/>
            </w:tcBorders>
            <w:shd w:val="clear" w:color="auto" w:fill="auto"/>
            <w:noWrap/>
            <w:vAlign w:val="center"/>
            <w:hideMark/>
          </w:tcPr>
          <w:p w14:paraId="1D9C3EF3" w14:textId="77777777" w:rsidR="0071311C" w:rsidRPr="00A008F9" w:rsidRDefault="0071311C" w:rsidP="00D8281D">
            <w:pPr>
              <w:spacing w:after="0"/>
              <w:jc w:val="left"/>
              <w:rPr>
                <w:rFonts w:ascii="Verdana" w:hAnsi="Verdana" w:cs="Calibri"/>
                <w:b/>
                <w:bCs/>
                <w:color w:val="000000"/>
                <w:sz w:val="18"/>
                <w:szCs w:val="18"/>
                <w:lang w:val="en-US" w:eastAsia="en-US"/>
              </w:rPr>
            </w:pPr>
            <w:r w:rsidRPr="00A008F9">
              <w:rPr>
                <w:rFonts w:ascii="Verdana" w:hAnsi="Verdana" w:cs="Calibri"/>
                <w:b/>
                <w:bCs/>
                <w:color w:val="000000"/>
                <w:sz w:val="18"/>
                <w:szCs w:val="18"/>
                <w:lang w:val="en-US" w:eastAsia="en-US"/>
              </w:rPr>
              <w:t xml:space="preserve"> R$                            3.311.618,17 </w:t>
            </w:r>
          </w:p>
        </w:tc>
      </w:tr>
      <w:tr w:rsidR="0071311C" w:rsidRPr="00A008F9" w14:paraId="7AB86F0A" w14:textId="77777777" w:rsidTr="00417EB9">
        <w:trPr>
          <w:trHeight w:val="900"/>
        </w:trPr>
        <w:tc>
          <w:tcPr>
            <w:tcW w:w="498" w:type="pct"/>
            <w:tcBorders>
              <w:top w:val="nil"/>
              <w:left w:val="single" w:sz="4" w:space="0" w:color="auto"/>
              <w:bottom w:val="single" w:sz="4" w:space="0" w:color="auto"/>
              <w:right w:val="single" w:sz="4" w:space="0" w:color="auto"/>
            </w:tcBorders>
            <w:shd w:val="clear" w:color="auto" w:fill="auto"/>
            <w:noWrap/>
            <w:vAlign w:val="center"/>
            <w:hideMark/>
          </w:tcPr>
          <w:p w14:paraId="257F29B9"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OY Campo Belo</w:t>
            </w:r>
          </w:p>
        </w:tc>
        <w:tc>
          <w:tcPr>
            <w:tcW w:w="329" w:type="pct"/>
            <w:tcBorders>
              <w:top w:val="nil"/>
              <w:left w:val="nil"/>
              <w:bottom w:val="single" w:sz="4" w:space="0" w:color="auto"/>
              <w:right w:val="single" w:sz="4" w:space="0" w:color="auto"/>
            </w:tcBorders>
            <w:shd w:val="clear" w:color="auto" w:fill="auto"/>
            <w:noWrap/>
            <w:vAlign w:val="center"/>
            <w:hideMark/>
          </w:tcPr>
          <w:p w14:paraId="1A705A01"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Saona</w:t>
            </w:r>
          </w:p>
        </w:tc>
        <w:tc>
          <w:tcPr>
            <w:tcW w:w="451" w:type="pct"/>
            <w:tcBorders>
              <w:top w:val="nil"/>
              <w:left w:val="nil"/>
              <w:bottom w:val="single" w:sz="4" w:space="0" w:color="auto"/>
              <w:right w:val="single" w:sz="4" w:space="0" w:color="auto"/>
            </w:tcBorders>
            <w:shd w:val="clear" w:color="auto" w:fill="auto"/>
            <w:vAlign w:val="center"/>
            <w:hideMark/>
          </w:tcPr>
          <w:p w14:paraId="633989E4"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Saona Empreendimento Imobil</w:t>
            </w:r>
            <w:r w:rsidRPr="00A008F9">
              <w:rPr>
                <w:rFonts w:ascii="Verdana" w:hAnsi="Verdana" w:cs="Calibri"/>
                <w:color w:val="000000"/>
                <w:sz w:val="18"/>
                <w:szCs w:val="18"/>
                <w:lang w:val="en-US" w:eastAsia="en-US"/>
              </w:rPr>
              <w:lastRenderedPageBreak/>
              <w:t>iário Ltda.</w:t>
            </w:r>
          </w:p>
        </w:tc>
        <w:tc>
          <w:tcPr>
            <w:tcW w:w="473" w:type="pct"/>
            <w:tcBorders>
              <w:top w:val="nil"/>
              <w:left w:val="nil"/>
              <w:bottom w:val="single" w:sz="4" w:space="0" w:color="auto"/>
              <w:right w:val="nil"/>
            </w:tcBorders>
            <w:shd w:val="clear" w:color="auto" w:fill="auto"/>
            <w:vAlign w:val="center"/>
            <w:hideMark/>
          </w:tcPr>
          <w:p w14:paraId="316BCC24" w14:textId="77777777" w:rsidR="0071311C" w:rsidRPr="00D8281D" w:rsidRDefault="0071311C" w:rsidP="00D8281D">
            <w:pPr>
              <w:spacing w:after="0"/>
              <w:jc w:val="left"/>
              <w:rPr>
                <w:rFonts w:ascii="Verdana" w:hAnsi="Verdana" w:cs="Calibri"/>
                <w:color w:val="000000"/>
                <w:sz w:val="18"/>
                <w:szCs w:val="18"/>
                <w:lang w:eastAsia="en-US"/>
              </w:rPr>
            </w:pPr>
            <w:r w:rsidRPr="00D8281D">
              <w:rPr>
                <w:rFonts w:ascii="Verdana" w:hAnsi="Verdana" w:cs="Calibri"/>
                <w:color w:val="000000"/>
                <w:sz w:val="18"/>
                <w:szCs w:val="18"/>
                <w:lang w:eastAsia="en-US"/>
              </w:rPr>
              <w:lastRenderedPageBreak/>
              <w:t xml:space="preserve">Unificada: 274.588/15º CRI-SP </w:t>
            </w:r>
            <w:r w:rsidRPr="00D8281D">
              <w:rPr>
                <w:rFonts w:ascii="Verdana" w:hAnsi="Verdana" w:cs="Calibri"/>
                <w:color w:val="000000"/>
                <w:sz w:val="18"/>
                <w:szCs w:val="18"/>
                <w:lang w:eastAsia="en-US"/>
              </w:rPr>
              <w:lastRenderedPageBreak/>
              <w:t>Serviço de Registro de Imóveis de São Paulo /endereço: Rua Vieira De Moraes, 310</w:t>
            </w:r>
          </w:p>
        </w:tc>
        <w:tc>
          <w:tcPr>
            <w:tcW w:w="560" w:type="pct"/>
            <w:tcBorders>
              <w:top w:val="nil"/>
              <w:left w:val="single" w:sz="4" w:space="0" w:color="auto"/>
              <w:bottom w:val="single" w:sz="4" w:space="0" w:color="auto"/>
              <w:right w:val="single" w:sz="4" w:space="0" w:color="auto"/>
            </w:tcBorders>
            <w:shd w:val="clear" w:color="auto" w:fill="auto"/>
            <w:noWrap/>
            <w:vAlign w:val="center"/>
            <w:hideMark/>
          </w:tcPr>
          <w:p w14:paraId="0F835287" w14:textId="77777777" w:rsidR="0071311C" w:rsidRPr="00A008F9" w:rsidRDefault="0071311C" w:rsidP="00D8281D">
            <w:pPr>
              <w:spacing w:after="0"/>
              <w:jc w:val="left"/>
              <w:rPr>
                <w:rFonts w:ascii="Verdana" w:hAnsi="Verdana" w:cs="Calibri"/>
                <w:color w:val="000000"/>
                <w:sz w:val="18"/>
                <w:szCs w:val="18"/>
                <w:lang w:val="en-US" w:eastAsia="en-US"/>
              </w:rPr>
            </w:pPr>
            <w:r w:rsidRPr="00D8281D">
              <w:rPr>
                <w:rFonts w:ascii="Verdana" w:hAnsi="Verdana" w:cs="Calibri"/>
                <w:color w:val="000000"/>
                <w:sz w:val="18"/>
                <w:szCs w:val="18"/>
                <w:lang w:eastAsia="en-US"/>
              </w:rPr>
              <w:lastRenderedPageBreak/>
              <w:t xml:space="preserve">            </w:t>
            </w:r>
            <w:r w:rsidRPr="00A008F9">
              <w:rPr>
                <w:rFonts w:ascii="Verdana" w:hAnsi="Verdana" w:cs="Calibri"/>
                <w:color w:val="000000"/>
                <w:sz w:val="18"/>
                <w:szCs w:val="18"/>
                <w:lang w:val="en-US" w:eastAsia="en-US"/>
              </w:rPr>
              <w:t xml:space="preserve">118.251,00 </w:t>
            </w:r>
          </w:p>
        </w:tc>
        <w:tc>
          <w:tcPr>
            <w:tcW w:w="515" w:type="pct"/>
            <w:tcBorders>
              <w:top w:val="nil"/>
              <w:left w:val="nil"/>
              <w:bottom w:val="single" w:sz="4" w:space="0" w:color="auto"/>
              <w:right w:val="single" w:sz="4" w:space="0" w:color="auto"/>
            </w:tcBorders>
            <w:shd w:val="clear" w:color="auto" w:fill="auto"/>
            <w:noWrap/>
            <w:vAlign w:val="center"/>
            <w:hideMark/>
          </w:tcPr>
          <w:p w14:paraId="3C01C987" w14:textId="77777777" w:rsidR="0071311C" w:rsidRPr="00A008F9" w:rsidRDefault="0071311C" w:rsidP="00D8281D">
            <w:pPr>
              <w:spacing w:after="0"/>
              <w:jc w:val="center"/>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 xml:space="preserve">         1.336.437,40 </w:t>
            </w:r>
          </w:p>
        </w:tc>
        <w:tc>
          <w:tcPr>
            <w:tcW w:w="553" w:type="pct"/>
            <w:tcBorders>
              <w:top w:val="nil"/>
              <w:left w:val="nil"/>
              <w:bottom w:val="single" w:sz="4" w:space="0" w:color="auto"/>
              <w:right w:val="single" w:sz="4" w:space="0" w:color="auto"/>
            </w:tcBorders>
            <w:shd w:val="clear" w:color="auto" w:fill="auto"/>
            <w:noWrap/>
            <w:vAlign w:val="center"/>
            <w:hideMark/>
          </w:tcPr>
          <w:p w14:paraId="2B9D1AA2"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 xml:space="preserve">           9.526.142,66 </w:t>
            </w:r>
          </w:p>
        </w:tc>
        <w:tc>
          <w:tcPr>
            <w:tcW w:w="663" w:type="pct"/>
            <w:tcBorders>
              <w:top w:val="nil"/>
              <w:left w:val="nil"/>
              <w:bottom w:val="single" w:sz="4" w:space="0" w:color="auto"/>
              <w:right w:val="single" w:sz="4" w:space="0" w:color="auto"/>
            </w:tcBorders>
            <w:shd w:val="clear" w:color="auto" w:fill="auto"/>
            <w:noWrap/>
            <w:vAlign w:val="center"/>
            <w:hideMark/>
          </w:tcPr>
          <w:p w14:paraId="4513837B"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 xml:space="preserve"> R$           10.980.831,06 </w:t>
            </w:r>
          </w:p>
        </w:tc>
        <w:tc>
          <w:tcPr>
            <w:tcW w:w="957" w:type="pct"/>
            <w:tcBorders>
              <w:top w:val="nil"/>
              <w:left w:val="nil"/>
              <w:bottom w:val="single" w:sz="4" w:space="0" w:color="auto"/>
              <w:right w:val="single" w:sz="4" w:space="0" w:color="auto"/>
            </w:tcBorders>
            <w:shd w:val="clear" w:color="auto" w:fill="auto"/>
            <w:noWrap/>
            <w:vAlign w:val="center"/>
            <w:hideMark/>
          </w:tcPr>
          <w:p w14:paraId="18A7DC3A" w14:textId="77777777" w:rsidR="0071311C" w:rsidRPr="00A008F9" w:rsidRDefault="0071311C" w:rsidP="00D8281D">
            <w:pPr>
              <w:spacing w:after="0"/>
              <w:jc w:val="left"/>
              <w:rPr>
                <w:rFonts w:ascii="Verdana" w:hAnsi="Verdana" w:cs="Calibri"/>
                <w:b/>
                <w:bCs/>
                <w:color w:val="000000"/>
                <w:sz w:val="18"/>
                <w:szCs w:val="18"/>
                <w:lang w:val="en-US" w:eastAsia="en-US"/>
              </w:rPr>
            </w:pPr>
            <w:r w:rsidRPr="00A008F9">
              <w:rPr>
                <w:rFonts w:ascii="Verdana" w:hAnsi="Verdana" w:cs="Calibri"/>
                <w:b/>
                <w:bCs/>
                <w:color w:val="000000"/>
                <w:sz w:val="18"/>
                <w:szCs w:val="18"/>
                <w:lang w:val="en-US" w:eastAsia="en-US"/>
              </w:rPr>
              <w:t xml:space="preserve"> R$                            6.039.457,08 </w:t>
            </w:r>
          </w:p>
        </w:tc>
      </w:tr>
      <w:tr w:rsidR="0071311C" w:rsidRPr="00A008F9" w14:paraId="4136E276" w14:textId="77777777" w:rsidTr="00417EB9">
        <w:trPr>
          <w:trHeight w:val="900"/>
        </w:trPr>
        <w:tc>
          <w:tcPr>
            <w:tcW w:w="498" w:type="pct"/>
            <w:tcBorders>
              <w:top w:val="nil"/>
              <w:left w:val="single" w:sz="4" w:space="0" w:color="auto"/>
              <w:bottom w:val="single" w:sz="4" w:space="0" w:color="auto"/>
              <w:right w:val="single" w:sz="4" w:space="0" w:color="auto"/>
            </w:tcBorders>
            <w:shd w:val="clear" w:color="auto" w:fill="auto"/>
            <w:noWrap/>
            <w:vAlign w:val="center"/>
            <w:hideMark/>
          </w:tcPr>
          <w:p w14:paraId="1088C7E6"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B.Side</w:t>
            </w:r>
          </w:p>
        </w:tc>
        <w:tc>
          <w:tcPr>
            <w:tcW w:w="329" w:type="pct"/>
            <w:tcBorders>
              <w:top w:val="nil"/>
              <w:left w:val="nil"/>
              <w:bottom w:val="single" w:sz="4" w:space="0" w:color="auto"/>
              <w:right w:val="single" w:sz="4" w:space="0" w:color="auto"/>
            </w:tcBorders>
            <w:shd w:val="clear" w:color="auto" w:fill="auto"/>
            <w:noWrap/>
            <w:vAlign w:val="center"/>
            <w:hideMark/>
          </w:tcPr>
          <w:p w14:paraId="6A69805E"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MF7</w:t>
            </w:r>
          </w:p>
        </w:tc>
        <w:tc>
          <w:tcPr>
            <w:tcW w:w="451" w:type="pct"/>
            <w:tcBorders>
              <w:top w:val="nil"/>
              <w:left w:val="nil"/>
              <w:bottom w:val="single" w:sz="4" w:space="0" w:color="auto"/>
              <w:right w:val="single" w:sz="4" w:space="0" w:color="auto"/>
            </w:tcBorders>
            <w:shd w:val="clear" w:color="auto" w:fill="auto"/>
            <w:vAlign w:val="center"/>
            <w:hideMark/>
          </w:tcPr>
          <w:p w14:paraId="6C6E90BB" w14:textId="77777777" w:rsidR="0071311C" w:rsidRPr="00D8281D" w:rsidRDefault="0071311C" w:rsidP="00D8281D">
            <w:pPr>
              <w:spacing w:after="0"/>
              <w:jc w:val="left"/>
              <w:rPr>
                <w:rFonts w:ascii="Verdana" w:hAnsi="Verdana" w:cs="Calibri"/>
                <w:color w:val="000000"/>
                <w:sz w:val="18"/>
                <w:szCs w:val="18"/>
                <w:lang w:eastAsia="en-US"/>
              </w:rPr>
            </w:pPr>
            <w:r w:rsidRPr="00D8281D">
              <w:rPr>
                <w:rFonts w:ascii="Verdana" w:hAnsi="Verdana" w:cs="Calibri"/>
                <w:color w:val="000000"/>
                <w:sz w:val="18"/>
                <w:szCs w:val="18"/>
                <w:lang w:eastAsia="en-US"/>
              </w:rPr>
              <w:t>MF7 Eusébio Incorporadora SPE Ltda.</w:t>
            </w:r>
          </w:p>
        </w:tc>
        <w:tc>
          <w:tcPr>
            <w:tcW w:w="473" w:type="pct"/>
            <w:tcBorders>
              <w:top w:val="nil"/>
              <w:left w:val="nil"/>
              <w:bottom w:val="single" w:sz="4" w:space="0" w:color="auto"/>
              <w:right w:val="nil"/>
            </w:tcBorders>
            <w:shd w:val="clear" w:color="auto" w:fill="auto"/>
            <w:vAlign w:val="center"/>
            <w:hideMark/>
          </w:tcPr>
          <w:p w14:paraId="68B33610" w14:textId="77777777" w:rsidR="0071311C" w:rsidRPr="00D8281D" w:rsidRDefault="0071311C" w:rsidP="00D8281D">
            <w:pPr>
              <w:spacing w:after="0"/>
              <w:jc w:val="left"/>
              <w:rPr>
                <w:rFonts w:ascii="Verdana" w:hAnsi="Verdana" w:cs="Calibri"/>
                <w:color w:val="000000"/>
                <w:sz w:val="18"/>
                <w:szCs w:val="18"/>
                <w:lang w:eastAsia="en-US"/>
              </w:rPr>
            </w:pPr>
            <w:r w:rsidRPr="00D8281D">
              <w:rPr>
                <w:rFonts w:ascii="Verdana" w:hAnsi="Verdana" w:cs="Calibri"/>
                <w:color w:val="000000"/>
                <w:sz w:val="18"/>
                <w:szCs w:val="18"/>
                <w:lang w:eastAsia="en-US"/>
              </w:rPr>
              <w:t>Unificada: 157.718/10º CRI-SP Serviço de Registro de Imóveis de São Paulo /endereço: Avenida Eusébio Matoso, 500</w:t>
            </w:r>
          </w:p>
        </w:tc>
        <w:tc>
          <w:tcPr>
            <w:tcW w:w="560" w:type="pct"/>
            <w:tcBorders>
              <w:top w:val="nil"/>
              <w:left w:val="single" w:sz="4" w:space="0" w:color="auto"/>
              <w:bottom w:val="single" w:sz="4" w:space="0" w:color="auto"/>
              <w:right w:val="single" w:sz="4" w:space="0" w:color="auto"/>
            </w:tcBorders>
            <w:shd w:val="clear" w:color="auto" w:fill="auto"/>
            <w:noWrap/>
            <w:vAlign w:val="center"/>
            <w:hideMark/>
          </w:tcPr>
          <w:p w14:paraId="3E2E05D0" w14:textId="77777777" w:rsidR="0071311C" w:rsidRPr="00A008F9" w:rsidRDefault="0071311C" w:rsidP="00D8281D">
            <w:pPr>
              <w:spacing w:after="0"/>
              <w:jc w:val="left"/>
              <w:rPr>
                <w:rFonts w:ascii="Verdana" w:hAnsi="Verdana" w:cs="Calibri"/>
                <w:color w:val="000000"/>
                <w:sz w:val="18"/>
                <w:szCs w:val="18"/>
                <w:lang w:val="en-US" w:eastAsia="en-US"/>
              </w:rPr>
            </w:pPr>
            <w:r w:rsidRPr="00D8281D">
              <w:rPr>
                <w:rFonts w:ascii="Verdana" w:hAnsi="Verdana" w:cs="Calibri"/>
                <w:color w:val="000000"/>
                <w:sz w:val="18"/>
                <w:szCs w:val="18"/>
                <w:lang w:eastAsia="en-US"/>
              </w:rPr>
              <w:t xml:space="preserve">            </w:t>
            </w:r>
            <w:r w:rsidRPr="00A008F9">
              <w:rPr>
                <w:rFonts w:ascii="Verdana" w:hAnsi="Verdana" w:cs="Calibri"/>
                <w:color w:val="000000"/>
                <w:sz w:val="18"/>
                <w:szCs w:val="18"/>
                <w:lang w:val="en-US" w:eastAsia="en-US"/>
              </w:rPr>
              <w:t xml:space="preserve">119.737,59 </w:t>
            </w:r>
          </w:p>
        </w:tc>
        <w:tc>
          <w:tcPr>
            <w:tcW w:w="515" w:type="pct"/>
            <w:tcBorders>
              <w:top w:val="nil"/>
              <w:left w:val="nil"/>
              <w:bottom w:val="single" w:sz="4" w:space="0" w:color="auto"/>
              <w:right w:val="single" w:sz="4" w:space="0" w:color="auto"/>
            </w:tcBorders>
            <w:shd w:val="clear" w:color="auto" w:fill="auto"/>
            <w:noWrap/>
            <w:vAlign w:val="center"/>
            <w:hideMark/>
          </w:tcPr>
          <w:p w14:paraId="06A1DC06" w14:textId="77777777" w:rsidR="0071311C" w:rsidRPr="00A008F9" w:rsidRDefault="0071311C" w:rsidP="00D8281D">
            <w:pPr>
              <w:spacing w:after="0"/>
              <w:jc w:val="center"/>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 xml:space="preserve">                           -   </w:t>
            </w:r>
          </w:p>
        </w:tc>
        <w:tc>
          <w:tcPr>
            <w:tcW w:w="553" w:type="pct"/>
            <w:tcBorders>
              <w:top w:val="nil"/>
              <w:left w:val="nil"/>
              <w:bottom w:val="single" w:sz="4" w:space="0" w:color="auto"/>
              <w:right w:val="single" w:sz="4" w:space="0" w:color="auto"/>
            </w:tcBorders>
            <w:shd w:val="clear" w:color="auto" w:fill="auto"/>
            <w:noWrap/>
            <w:vAlign w:val="center"/>
            <w:hideMark/>
          </w:tcPr>
          <w:p w14:paraId="0A829565"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 xml:space="preserve">                             -   </w:t>
            </w:r>
          </w:p>
        </w:tc>
        <w:tc>
          <w:tcPr>
            <w:tcW w:w="663" w:type="pct"/>
            <w:tcBorders>
              <w:top w:val="nil"/>
              <w:left w:val="nil"/>
              <w:bottom w:val="single" w:sz="4" w:space="0" w:color="auto"/>
              <w:right w:val="single" w:sz="4" w:space="0" w:color="auto"/>
            </w:tcBorders>
            <w:shd w:val="clear" w:color="auto" w:fill="auto"/>
            <w:noWrap/>
            <w:vAlign w:val="center"/>
            <w:hideMark/>
          </w:tcPr>
          <w:p w14:paraId="4EA9F48B"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 xml:space="preserve"> R$                119.737,59 </w:t>
            </w:r>
          </w:p>
        </w:tc>
        <w:tc>
          <w:tcPr>
            <w:tcW w:w="957" w:type="pct"/>
            <w:tcBorders>
              <w:top w:val="nil"/>
              <w:left w:val="nil"/>
              <w:bottom w:val="single" w:sz="4" w:space="0" w:color="auto"/>
              <w:right w:val="single" w:sz="4" w:space="0" w:color="auto"/>
            </w:tcBorders>
            <w:shd w:val="clear" w:color="auto" w:fill="auto"/>
            <w:noWrap/>
            <w:vAlign w:val="center"/>
            <w:hideMark/>
          </w:tcPr>
          <w:p w14:paraId="691762D1" w14:textId="77777777" w:rsidR="0071311C" w:rsidRPr="00A008F9" w:rsidRDefault="0071311C" w:rsidP="00D8281D">
            <w:pPr>
              <w:spacing w:after="0"/>
              <w:jc w:val="left"/>
              <w:rPr>
                <w:rFonts w:ascii="Verdana" w:hAnsi="Verdana" w:cs="Calibri"/>
                <w:b/>
                <w:bCs/>
                <w:color w:val="000000"/>
                <w:sz w:val="18"/>
                <w:szCs w:val="18"/>
                <w:lang w:val="en-US" w:eastAsia="en-US"/>
              </w:rPr>
            </w:pPr>
            <w:r w:rsidRPr="00A008F9">
              <w:rPr>
                <w:rFonts w:ascii="Verdana" w:hAnsi="Verdana" w:cs="Calibri"/>
                <w:b/>
                <w:bCs/>
                <w:color w:val="000000"/>
                <w:sz w:val="18"/>
                <w:szCs w:val="18"/>
                <w:lang w:val="en-US" w:eastAsia="en-US"/>
              </w:rPr>
              <w:t xml:space="preserve"> R$                                  59.868,80 </w:t>
            </w:r>
          </w:p>
        </w:tc>
      </w:tr>
      <w:tr w:rsidR="0071311C" w:rsidRPr="00A008F9" w14:paraId="48059D94" w14:textId="77777777" w:rsidTr="00417EB9">
        <w:trPr>
          <w:trHeight w:val="900"/>
        </w:trPr>
        <w:tc>
          <w:tcPr>
            <w:tcW w:w="498" w:type="pct"/>
            <w:tcBorders>
              <w:top w:val="nil"/>
              <w:left w:val="single" w:sz="4" w:space="0" w:color="auto"/>
              <w:bottom w:val="single" w:sz="4" w:space="0" w:color="auto"/>
              <w:right w:val="single" w:sz="4" w:space="0" w:color="auto"/>
            </w:tcBorders>
            <w:shd w:val="clear" w:color="auto" w:fill="auto"/>
            <w:noWrap/>
            <w:vAlign w:val="center"/>
            <w:hideMark/>
          </w:tcPr>
          <w:p w14:paraId="719AB057"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Aimbere</w:t>
            </w:r>
          </w:p>
        </w:tc>
        <w:tc>
          <w:tcPr>
            <w:tcW w:w="329" w:type="pct"/>
            <w:tcBorders>
              <w:top w:val="nil"/>
              <w:left w:val="nil"/>
              <w:bottom w:val="single" w:sz="4" w:space="0" w:color="auto"/>
              <w:right w:val="single" w:sz="4" w:space="0" w:color="auto"/>
            </w:tcBorders>
            <w:shd w:val="clear" w:color="auto" w:fill="auto"/>
            <w:noWrap/>
            <w:vAlign w:val="center"/>
            <w:hideMark/>
          </w:tcPr>
          <w:p w14:paraId="566BF3E3"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Montis</w:t>
            </w:r>
          </w:p>
        </w:tc>
        <w:tc>
          <w:tcPr>
            <w:tcW w:w="451" w:type="pct"/>
            <w:tcBorders>
              <w:top w:val="nil"/>
              <w:left w:val="nil"/>
              <w:bottom w:val="single" w:sz="4" w:space="0" w:color="auto"/>
              <w:right w:val="single" w:sz="4" w:space="0" w:color="auto"/>
            </w:tcBorders>
            <w:shd w:val="clear" w:color="auto" w:fill="auto"/>
            <w:vAlign w:val="center"/>
            <w:hideMark/>
          </w:tcPr>
          <w:p w14:paraId="06783617"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Montis Empreendimento Imobiliário Ltda.</w:t>
            </w:r>
          </w:p>
        </w:tc>
        <w:tc>
          <w:tcPr>
            <w:tcW w:w="473" w:type="pct"/>
            <w:tcBorders>
              <w:top w:val="nil"/>
              <w:left w:val="nil"/>
              <w:bottom w:val="single" w:sz="4" w:space="0" w:color="auto"/>
              <w:right w:val="nil"/>
            </w:tcBorders>
            <w:shd w:val="clear" w:color="auto" w:fill="auto"/>
            <w:vAlign w:val="center"/>
            <w:hideMark/>
          </w:tcPr>
          <w:p w14:paraId="4CBFD60A" w14:textId="77777777" w:rsidR="0071311C" w:rsidRPr="00D8281D" w:rsidRDefault="0071311C" w:rsidP="00D8281D">
            <w:pPr>
              <w:spacing w:after="0"/>
              <w:jc w:val="left"/>
              <w:rPr>
                <w:rFonts w:ascii="Verdana" w:hAnsi="Verdana" w:cs="Calibri"/>
                <w:color w:val="000000"/>
                <w:sz w:val="18"/>
                <w:szCs w:val="18"/>
                <w:lang w:eastAsia="en-US"/>
              </w:rPr>
            </w:pPr>
            <w:r w:rsidRPr="00D8281D">
              <w:rPr>
                <w:rFonts w:ascii="Verdana" w:hAnsi="Verdana" w:cs="Calibri"/>
                <w:color w:val="000000"/>
                <w:sz w:val="18"/>
                <w:szCs w:val="18"/>
                <w:lang w:eastAsia="en-US"/>
              </w:rPr>
              <w:t>Unificada: 135.868/2º CRI-SP Serviço de Registro de Imóveis de São Paulo /endereço: Rua Aimberê, 127</w:t>
            </w:r>
          </w:p>
        </w:tc>
        <w:tc>
          <w:tcPr>
            <w:tcW w:w="560" w:type="pct"/>
            <w:tcBorders>
              <w:top w:val="nil"/>
              <w:left w:val="single" w:sz="4" w:space="0" w:color="auto"/>
              <w:bottom w:val="single" w:sz="4" w:space="0" w:color="auto"/>
              <w:right w:val="single" w:sz="4" w:space="0" w:color="auto"/>
            </w:tcBorders>
            <w:shd w:val="clear" w:color="auto" w:fill="auto"/>
            <w:noWrap/>
            <w:vAlign w:val="center"/>
            <w:hideMark/>
          </w:tcPr>
          <w:p w14:paraId="7683149F" w14:textId="77777777" w:rsidR="0071311C" w:rsidRPr="00A008F9" w:rsidRDefault="0071311C" w:rsidP="00D8281D">
            <w:pPr>
              <w:spacing w:after="0"/>
              <w:jc w:val="left"/>
              <w:rPr>
                <w:rFonts w:ascii="Verdana" w:hAnsi="Verdana" w:cs="Calibri"/>
                <w:color w:val="000000"/>
                <w:sz w:val="18"/>
                <w:szCs w:val="18"/>
                <w:lang w:val="en-US" w:eastAsia="en-US"/>
              </w:rPr>
            </w:pPr>
            <w:r w:rsidRPr="00D8281D">
              <w:rPr>
                <w:rFonts w:ascii="Verdana" w:hAnsi="Verdana" w:cs="Calibri"/>
                <w:color w:val="000000"/>
                <w:sz w:val="18"/>
                <w:szCs w:val="18"/>
                <w:lang w:eastAsia="en-US"/>
              </w:rPr>
              <w:t xml:space="preserve">            </w:t>
            </w:r>
            <w:r w:rsidRPr="00A008F9">
              <w:rPr>
                <w:rFonts w:ascii="Verdana" w:hAnsi="Verdana" w:cs="Calibri"/>
                <w:color w:val="000000"/>
                <w:sz w:val="18"/>
                <w:szCs w:val="18"/>
                <w:lang w:val="en-US" w:eastAsia="en-US"/>
              </w:rPr>
              <w:t xml:space="preserve">507.728,91 </w:t>
            </w:r>
          </w:p>
        </w:tc>
        <w:tc>
          <w:tcPr>
            <w:tcW w:w="515" w:type="pct"/>
            <w:tcBorders>
              <w:top w:val="nil"/>
              <w:left w:val="nil"/>
              <w:bottom w:val="single" w:sz="4" w:space="0" w:color="auto"/>
              <w:right w:val="single" w:sz="4" w:space="0" w:color="auto"/>
            </w:tcBorders>
            <w:shd w:val="clear" w:color="auto" w:fill="auto"/>
            <w:noWrap/>
            <w:vAlign w:val="center"/>
            <w:hideMark/>
          </w:tcPr>
          <w:p w14:paraId="1DBB138C" w14:textId="77777777" w:rsidR="0071311C" w:rsidRPr="00A008F9" w:rsidRDefault="0071311C" w:rsidP="00D8281D">
            <w:pPr>
              <w:spacing w:after="0"/>
              <w:jc w:val="center"/>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 xml:space="preserve">         4.707.317,57 </w:t>
            </w:r>
          </w:p>
        </w:tc>
        <w:tc>
          <w:tcPr>
            <w:tcW w:w="553" w:type="pct"/>
            <w:tcBorders>
              <w:top w:val="nil"/>
              <w:left w:val="nil"/>
              <w:bottom w:val="single" w:sz="4" w:space="0" w:color="auto"/>
              <w:right w:val="single" w:sz="4" w:space="0" w:color="auto"/>
            </w:tcBorders>
            <w:shd w:val="clear" w:color="auto" w:fill="auto"/>
            <w:noWrap/>
            <w:vAlign w:val="center"/>
            <w:hideMark/>
          </w:tcPr>
          <w:p w14:paraId="2CE99809"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 xml:space="preserve">                             -   </w:t>
            </w:r>
          </w:p>
        </w:tc>
        <w:tc>
          <w:tcPr>
            <w:tcW w:w="663" w:type="pct"/>
            <w:tcBorders>
              <w:top w:val="nil"/>
              <w:left w:val="nil"/>
              <w:bottom w:val="single" w:sz="4" w:space="0" w:color="auto"/>
              <w:right w:val="single" w:sz="4" w:space="0" w:color="auto"/>
            </w:tcBorders>
            <w:shd w:val="clear" w:color="auto" w:fill="auto"/>
            <w:noWrap/>
            <w:vAlign w:val="center"/>
            <w:hideMark/>
          </w:tcPr>
          <w:p w14:paraId="187A5143"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 xml:space="preserve"> R$             5.215.046,48 </w:t>
            </w:r>
          </w:p>
        </w:tc>
        <w:tc>
          <w:tcPr>
            <w:tcW w:w="957" w:type="pct"/>
            <w:tcBorders>
              <w:top w:val="nil"/>
              <w:left w:val="nil"/>
              <w:bottom w:val="single" w:sz="4" w:space="0" w:color="auto"/>
              <w:right w:val="single" w:sz="4" w:space="0" w:color="auto"/>
            </w:tcBorders>
            <w:shd w:val="clear" w:color="auto" w:fill="auto"/>
            <w:noWrap/>
            <w:vAlign w:val="center"/>
            <w:hideMark/>
          </w:tcPr>
          <w:p w14:paraId="278C2F77" w14:textId="77777777" w:rsidR="0071311C" w:rsidRPr="00A008F9" w:rsidRDefault="0071311C" w:rsidP="00D8281D">
            <w:pPr>
              <w:spacing w:after="0"/>
              <w:jc w:val="left"/>
              <w:rPr>
                <w:rFonts w:ascii="Verdana" w:hAnsi="Verdana" w:cs="Calibri"/>
                <w:b/>
                <w:bCs/>
                <w:color w:val="000000"/>
                <w:sz w:val="18"/>
                <w:szCs w:val="18"/>
                <w:lang w:val="en-US" w:eastAsia="en-US"/>
              </w:rPr>
            </w:pPr>
            <w:r w:rsidRPr="00A008F9">
              <w:rPr>
                <w:rFonts w:ascii="Verdana" w:hAnsi="Verdana" w:cs="Calibri"/>
                <w:b/>
                <w:bCs/>
                <w:color w:val="000000"/>
                <w:sz w:val="18"/>
                <w:szCs w:val="18"/>
                <w:lang w:val="en-US" w:eastAsia="en-US"/>
              </w:rPr>
              <w:t xml:space="preserve"> R$                            5.215.046,48 </w:t>
            </w:r>
          </w:p>
        </w:tc>
      </w:tr>
      <w:tr w:rsidR="0071311C" w:rsidRPr="00A008F9" w14:paraId="1F314028" w14:textId="77777777" w:rsidTr="00417EB9">
        <w:trPr>
          <w:trHeight w:val="1125"/>
        </w:trPr>
        <w:tc>
          <w:tcPr>
            <w:tcW w:w="498" w:type="pct"/>
            <w:tcBorders>
              <w:top w:val="nil"/>
              <w:left w:val="single" w:sz="4" w:space="0" w:color="auto"/>
              <w:bottom w:val="single" w:sz="4" w:space="0" w:color="auto"/>
              <w:right w:val="single" w:sz="4" w:space="0" w:color="auto"/>
            </w:tcBorders>
            <w:shd w:val="clear" w:color="auto" w:fill="auto"/>
            <w:noWrap/>
            <w:vAlign w:val="center"/>
            <w:hideMark/>
          </w:tcPr>
          <w:p w14:paraId="1A7B1D32"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lastRenderedPageBreak/>
              <w:t>Estela</w:t>
            </w:r>
          </w:p>
        </w:tc>
        <w:tc>
          <w:tcPr>
            <w:tcW w:w="329" w:type="pct"/>
            <w:tcBorders>
              <w:top w:val="nil"/>
              <w:left w:val="nil"/>
              <w:bottom w:val="single" w:sz="4" w:space="0" w:color="auto"/>
              <w:right w:val="single" w:sz="4" w:space="0" w:color="auto"/>
            </w:tcBorders>
            <w:shd w:val="clear" w:color="auto" w:fill="auto"/>
            <w:noWrap/>
            <w:vAlign w:val="center"/>
            <w:hideMark/>
          </w:tcPr>
          <w:p w14:paraId="001BC642"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Jordan</w:t>
            </w:r>
          </w:p>
        </w:tc>
        <w:tc>
          <w:tcPr>
            <w:tcW w:w="451" w:type="pct"/>
            <w:tcBorders>
              <w:top w:val="nil"/>
              <w:left w:val="nil"/>
              <w:bottom w:val="single" w:sz="4" w:space="0" w:color="auto"/>
              <w:right w:val="single" w:sz="4" w:space="0" w:color="auto"/>
            </w:tcBorders>
            <w:shd w:val="clear" w:color="auto" w:fill="auto"/>
            <w:vAlign w:val="center"/>
            <w:hideMark/>
          </w:tcPr>
          <w:p w14:paraId="44918334"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 xml:space="preserve"> Jordan Empreendimento Imobiliário Ltda.</w:t>
            </w:r>
          </w:p>
        </w:tc>
        <w:tc>
          <w:tcPr>
            <w:tcW w:w="473" w:type="pct"/>
            <w:tcBorders>
              <w:top w:val="nil"/>
              <w:left w:val="nil"/>
              <w:bottom w:val="single" w:sz="4" w:space="0" w:color="auto"/>
              <w:right w:val="nil"/>
            </w:tcBorders>
            <w:shd w:val="clear" w:color="auto" w:fill="auto"/>
            <w:vAlign w:val="center"/>
            <w:hideMark/>
          </w:tcPr>
          <w:p w14:paraId="1D6348B2" w14:textId="77777777" w:rsidR="0071311C" w:rsidRPr="00D8281D" w:rsidRDefault="0071311C" w:rsidP="00D8281D">
            <w:pPr>
              <w:spacing w:after="0"/>
              <w:jc w:val="left"/>
              <w:rPr>
                <w:rFonts w:ascii="Verdana" w:hAnsi="Verdana" w:cs="Calibri"/>
                <w:color w:val="000000"/>
                <w:sz w:val="18"/>
                <w:szCs w:val="18"/>
                <w:lang w:eastAsia="en-US"/>
              </w:rPr>
            </w:pPr>
            <w:r w:rsidRPr="00D8281D">
              <w:rPr>
                <w:rFonts w:ascii="Verdana" w:hAnsi="Verdana" w:cs="Calibri"/>
                <w:color w:val="000000"/>
                <w:sz w:val="18"/>
                <w:szCs w:val="18"/>
                <w:lang w:eastAsia="en-US"/>
              </w:rPr>
              <w:t>1) 12.723; 2) 43.876; 3) 54.374; 4) 64.537; 5) 108.843 /1º CRI-SP Serviço de Registro de Imóveis de São Paulo /endereço: Rua Estela, 125</w:t>
            </w:r>
          </w:p>
        </w:tc>
        <w:tc>
          <w:tcPr>
            <w:tcW w:w="560" w:type="pct"/>
            <w:tcBorders>
              <w:top w:val="nil"/>
              <w:left w:val="single" w:sz="4" w:space="0" w:color="auto"/>
              <w:bottom w:val="single" w:sz="4" w:space="0" w:color="auto"/>
              <w:right w:val="single" w:sz="4" w:space="0" w:color="auto"/>
            </w:tcBorders>
            <w:shd w:val="clear" w:color="auto" w:fill="auto"/>
            <w:noWrap/>
            <w:vAlign w:val="center"/>
            <w:hideMark/>
          </w:tcPr>
          <w:p w14:paraId="04E89E9F" w14:textId="77777777" w:rsidR="0071311C" w:rsidRPr="00A008F9" w:rsidRDefault="0071311C" w:rsidP="00D8281D">
            <w:pPr>
              <w:spacing w:after="0"/>
              <w:jc w:val="left"/>
              <w:rPr>
                <w:rFonts w:ascii="Verdana" w:hAnsi="Verdana" w:cs="Calibri"/>
                <w:color w:val="000000"/>
                <w:sz w:val="18"/>
                <w:szCs w:val="18"/>
                <w:lang w:val="en-US" w:eastAsia="en-US"/>
              </w:rPr>
            </w:pPr>
            <w:r w:rsidRPr="00D8281D">
              <w:rPr>
                <w:rFonts w:ascii="Verdana" w:hAnsi="Verdana" w:cs="Calibri"/>
                <w:color w:val="000000"/>
                <w:sz w:val="18"/>
                <w:szCs w:val="18"/>
                <w:lang w:eastAsia="en-US"/>
              </w:rPr>
              <w:t xml:space="preserve">                           </w:t>
            </w:r>
            <w:r w:rsidRPr="00A008F9">
              <w:rPr>
                <w:rFonts w:ascii="Verdana" w:hAnsi="Verdana" w:cs="Calibri"/>
                <w:color w:val="000000"/>
                <w:sz w:val="18"/>
                <w:szCs w:val="18"/>
                <w:lang w:val="en-US" w:eastAsia="en-US"/>
              </w:rPr>
              <w:t xml:space="preserve">-   </w:t>
            </w:r>
          </w:p>
        </w:tc>
        <w:tc>
          <w:tcPr>
            <w:tcW w:w="515" w:type="pct"/>
            <w:tcBorders>
              <w:top w:val="nil"/>
              <w:left w:val="nil"/>
              <w:bottom w:val="single" w:sz="4" w:space="0" w:color="auto"/>
              <w:right w:val="single" w:sz="4" w:space="0" w:color="auto"/>
            </w:tcBorders>
            <w:shd w:val="clear" w:color="auto" w:fill="auto"/>
            <w:noWrap/>
            <w:vAlign w:val="center"/>
            <w:hideMark/>
          </w:tcPr>
          <w:p w14:paraId="6B19F7F3" w14:textId="77777777" w:rsidR="0071311C" w:rsidRPr="00A008F9" w:rsidRDefault="0071311C" w:rsidP="00D8281D">
            <w:pPr>
              <w:spacing w:after="0"/>
              <w:jc w:val="center"/>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 xml:space="preserve">                           -   </w:t>
            </w:r>
          </w:p>
        </w:tc>
        <w:tc>
          <w:tcPr>
            <w:tcW w:w="553" w:type="pct"/>
            <w:tcBorders>
              <w:top w:val="nil"/>
              <w:left w:val="nil"/>
              <w:bottom w:val="single" w:sz="4" w:space="0" w:color="auto"/>
              <w:right w:val="single" w:sz="4" w:space="0" w:color="auto"/>
            </w:tcBorders>
            <w:shd w:val="clear" w:color="auto" w:fill="auto"/>
            <w:noWrap/>
            <w:vAlign w:val="center"/>
            <w:hideMark/>
          </w:tcPr>
          <w:p w14:paraId="5E4A1C56"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 xml:space="preserve">           5.000.000,00 </w:t>
            </w:r>
          </w:p>
        </w:tc>
        <w:tc>
          <w:tcPr>
            <w:tcW w:w="663" w:type="pct"/>
            <w:tcBorders>
              <w:top w:val="nil"/>
              <w:left w:val="nil"/>
              <w:bottom w:val="single" w:sz="4" w:space="0" w:color="auto"/>
              <w:right w:val="single" w:sz="4" w:space="0" w:color="auto"/>
            </w:tcBorders>
            <w:shd w:val="clear" w:color="auto" w:fill="auto"/>
            <w:noWrap/>
            <w:vAlign w:val="center"/>
            <w:hideMark/>
          </w:tcPr>
          <w:p w14:paraId="5C2E0135"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 xml:space="preserve"> R$             5.000.000,00 </w:t>
            </w:r>
          </w:p>
        </w:tc>
        <w:tc>
          <w:tcPr>
            <w:tcW w:w="957" w:type="pct"/>
            <w:tcBorders>
              <w:top w:val="nil"/>
              <w:left w:val="nil"/>
              <w:bottom w:val="single" w:sz="4" w:space="0" w:color="auto"/>
              <w:right w:val="single" w:sz="4" w:space="0" w:color="auto"/>
            </w:tcBorders>
            <w:shd w:val="clear" w:color="auto" w:fill="auto"/>
            <w:noWrap/>
            <w:vAlign w:val="center"/>
            <w:hideMark/>
          </w:tcPr>
          <w:p w14:paraId="6BF132A8" w14:textId="77777777" w:rsidR="0071311C" w:rsidRPr="00A008F9" w:rsidRDefault="0071311C" w:rsidP="00D8281D">
            <w:pPr>
              <w:spacing w:after="0"/>
              <w:jc w:val="left"/>
              <w:rPr>
                <w:rFonts w:ascii="Verdana" w:hAnsi="Verdana" w:cs="Calibri"/>
                <w:b/>
                <w:bCs/>
                <w:color w:val="000000"/>
                <w:sz w:val="18"/>
                <w:szCs w:val="18"/>
                <w:lang w:val="en-US" w:eastAsia="en-US"/>
              </w:rPr>
            </w:pPr>
            <w:r w:rsidRPr="00A008F9">
              <w:rPr>
                <w:rFonts w:ascii="Verdana" w:hAnsi="Verdana" w:cs="Calibri"/>
                <w:b/>
                <w:bCs/>
                <w:color w:val="000000"/>
                <w:sz w:val="18"/>
                <w:szCs w:val="18"/>
                <w:lang w:val="en-US" w:eastAsia="en-US"/>
              </w:rPr>
              <w:t xml:space="preserve"> R$                            5.000.000,00 </w:t>
            </w:r>
          </w:p>
        </w:tc>
      </w:tr>
      <w:tr w:rsidR="0071311C" w:rsidRPr="00A008F9" w14:paraId="2DFB5D70" w14:textId="77777777" w:rsidTr="00417EB9">
        <w:trPr>
          <w:trHeight w:val="1350"/>
        </w:trPr>
        <w:tc>
          <w:tcPr>
            <w:tcW w:w="498" w:type="pct"/>
            <w:tcBorders>
              <w:top w:val="nil"/>
              <w:left w:val="single" w:sz="4" w:space="0" w:color="auto"/>
              <w:bottom w:val="single" w:sz="4" w:space="0" w:color="auto"/>
              <w:right w:val="single" w:sz="4" w:space="0" w:color="auto"/>
            </w:tcBorders>
            <w:shd w:val="clear" w:color="auto" w:fill="auto"/>
            <w:noWrap/>
            <w:vAlign w:val="center"/>
            <w:hideMark/>
          </w:tcPr>
          <w:p w14:paraId="3F771260"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Afonso Mariano</w:t>
            </w:r>
          </w:p>
        </w:tc>
        <w:tc>
          <w:tcPr>
            <w:tcW w:w="329" w:type="pct"/>
            <w:tcBorders>
              <w:top w:val="nil"/>
              <w:left w:val="nil"/>
              <w:bottom w:val="single" w:sz="4" w:space="0" w:color="auto"/>
              <w:right w:val="single" w:sz="4" w:space="0" w:color="auto"/>
            </w:tcBorders>
            <w:shd w:val="clear" w:color="auto" w:fill="auto"/>
            <w:noWrap/>
            <w:vAlign w:val="center"/>
            <w:hideMark/>
          </w:tcPr>
          <w:p w14:paraId="5608D087"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Evoque</w:t>
            </w:r>
          </w:p>
        </w:tc>
        <w:tc>
          <w:tcPr>
            <w:tcW w:w="451" w:type="pct"/>
            <w:tcBorders>
              <w:top w:val="nil"/>
              <w:left w:val="nil"/>
              <w:bottom w:val="single" w:sz="4" w:space="0" w:color="auto"/>
              <w:right w:val="single" w:sz="4" w:space="0" w:color="auto"/>
            </w:tcBorders>
            <w:shd w:val="clear" w:color="auto" w:fill="auto"/>
            <w:vAlign w:val="center"/>
            <w:hideMark/>
          </w:tcPr>
          <w:p w14:paraId="2B34BB36"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Evoque Empreendimento Imobiliário Ltda.</w:t>
            </w:r>
          </w:p>
        </w:tc>
        <w:tc>
          <w:tcPr>
            <w:tcW w:w="473" w:type="pct"/>
            <w:tcBorders>
              <w:top w:val="nil"/>
              <w:left w:val="nil"/>
              <w:bottom w:val="single" w:sz="4" w:space="0" w:color="auto"/>
              <w:right w:val="nil"/>
            </w:tcBorders>
            <w:shd w:val="clear" w:color="auto" w:fill="auto"/>
            <w:vAlign w:val="center"/>
            <w:hideMark/>
          </w:tcPr>
          <w:p w14:paraId="20FEDD3D" w14:textId="77777777" w:rsidR="0071311C" w:rsidRPr="00D8281D" w:rsidRDefault="0071311C" w:rsidP="00D8281D">
            <w:pPr>
              <w:spacing w:after="0"/>
              <w:jc w:val="left"/>
              <w:rPr>
                <w:rFonts w:ascii="Verdana" w:hAnsi="Verdana" w:cs="Calibri"/>
                <w:color w:val="000000"/>
                <w:sz w:val="18"/>
                <w:szCs w:val="18"/>
                <w:lang w:eastAsia="en-US"/>
              </w:rPr>
            </w:pPr>
            <w:r w:rsidRPr="00D8281D">
              <w:rPr>
                <w:rFonts w:ascii="Verdana" w:hAnsi="Verdana" w:cs="Calibri"/>
                <w:color w:val="000000"/>
                <w:sz w:val="18"/>
                <w:szCs w:val="18"/>
                <w:lang w:eastAsia="en-US"/>
              </w:rPr>
              <w:t>1) 7.487; 2) 21.375; 3) 33.237; 4) 34.144; 5) 46.050; 6) 128.126/14º CRI-SP Serviço de Registro de Imóveis de São Paulo /endereço: Avenida Afonso Mariano Fagundes, 137</w:t>
            </w:r>
          </w:p>
        </w:tc>
        <w:tc>
          <w:tcPr>
            <w:tcW w:w="560" w:type="pct"/>
            <w:tcBorders>
              <w:top w:val="nil"/>
              <w:left w:val="single" w:sz="4" w:space="0" w:color="auto"/>
              <w:bottom w:val="single" w:sz="4" w:space="0" w:color="auto"/>
              <w:right w:val="single" w:sz="4" w:space="0" w:color="auto"/>
            </w:tcBorders>
            <w:shd w:val="clear" w:color="auto" w:fill="auto"/>
            <w:noWrap/>
            <w:vAlign w:val="center"/>
            <w:hideMark/>
          </w:tcPr>
          <w:p w14:paraId="6C7A1FBC" w14:textId="77777777" w:rsidR="0071311C" w:rsidRPr="00A008F9" w:rsidRDefault="0071311C" w:rsidP="00D8281D">
            <w:pPr>
              <w:spacing w:after="0"/>
              <w:jc w:val="left"/>
              <w:rPr>
                <w:rFonts w:ascii="Verdana" w:hAnsi="Verdana" w:cs="Calibri"/>
                <w:color w:val="000000"/>
                <w:sz w:val="18"/>
                <w:szCs w:val="18"/>
                <w:lang w:val="en-US" w:eastAsia="en-US"/>
              </w:rPr>
            </w:pPr>
            <w:r w:rsidRPr="00D8281D">
              <w:rPr>
                <w:rFonts w:ascii="Verdana" w:hAnsi="Verdana" w:cs="Calibri"/>
                <w:color w:val="000000"/>
                <w:sz w:val="18"/>
                <w:szCs w:val="18"/>
                <w:lang w:eastAsia="en-US"/>
              </w:rPr>
              <w:t xml:space="preserve">            </w:t>
            </w:r>
            <w:r w:rsidRPr="00A008F9">
              <w:rPr>
                <w:rFonts w:ascii="Verdana" w:hAnsi="Verdana" w:cs="Calibri"/>
                <w:color w:val="000000"/>
                <w:sz w:val="18"/>
                <w:szCs w:val="18"/>
                <w:lang w:val="en-US" w:eastAsia="en-US"/>
              </w:rPr>
              <w:t xml:space="preserve">369.534,35 </w:t>
            </w:r>
          </w:p>
        </w:tc>
        <w:tc>
          <w:tcPr>
            <w:tcW w:w="515" w:type="pct"/>
            <w:tcBorders>
              <w:top w:val="nil"/>
              <w:left w:val="nil"/>
              <w:bottom w:val="single" w:sz="4" w:space="0" w:color="auto"/>
              <w:right w:val="single" w:sz="4" w:space="0" w:color="auto"/>
            </w:tcBorders>
            <w:shd w:val="clear" w:color="auto" w:fill="auto"/>
            <w:noWrap/>
            <w:vAlign w:val="center"/>
            <w:hideMark/>
          </w:tcPr>
          <w:p w14:paraId="24206071" w14:textId="77777777" w:rsidR="0071311C" w:rsidRPr="00A008F9" w:rsidRDefault="0071311C" w:rsidP="00D8281D">
            <w:pPr>
              <w:spacing w:after="0"/>
              <w:jc w:val="center"/>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 xml:space="preserve">                           -   </w:t>
            </w:r>
          </w:p>
        </w:tc>
        <w:tc>
          <w:tcPr>
            <w:tcW w:w="553" w:type="pct"/>
            <w:tcBorders>
              <w:top w:val="nil"/>
              <w:left w:val="nil"/>
              <w:bottom w:val="single" w:sz="4" w:space="0" w:color="auto"/>
              <w:right w:val="single" w:sz="4" w:space="0" w:color="auto"/>
            </w:tcBorders>
            <w:shd w:val="clear" w:color="auto" w:fill="auto"/>
            <w:noWrap/>
            <w:vAlign w:val="center"/>
            <w:hideMark/>
          </w:tcPr>
          <w:p w14:paraId="09208D52"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 xml:space="preserve">           2.940.000,00 </w:t>
            </w:r>
          </w:p>
        </w:tc>
        <w:tc>
          <w:tcPr>
            <w:tcW w:w="663" w:type="pct"/>
            <w:tcBorders>
              <w:top w:val="nil"/>
              <w:left w:val="nil"/>
              <w:bottom w:val="single" w:sz="4" w:space="0" w:color="auto"/>
              <w:right w:val="single" w:sz="4" w:space="0" w:color="auto"/>
            </w:tcBorders>
            <w:shd w:val="clear" w:color="auto" w:fill="auto"/>
            <w:noWrap/>
            <w:vAlign w:val="center"/>
            <w:hideMark/>
          </w:tcPr>
          <w:p w14:paraId="40DA3418"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 xml:space="preserve"> R$             3.309.534,35 </w:t>
            </w:r>
          </w:p>
        </w:tc>
        <w:tc>
          <w:tcPr>
            <w:tcW w:w="957" w:type="pct"/>
            <w:tcBorders>
              <w:top w:val="nil"/>
              <w:left w:val="nil"/>
              <w:bottom w:val="single" w:sz="4" w:space="0" w:color="auto"/>
              <w:right w:val="single" w:sz="4" w:space="0" w:color="auto"/>
            </w:tcBorders>
            <w:shd w:val="clear" w:color="auto" w:fill="auto"/>
            <w:noWrap/>
            <w:vAlign w:val="center"/>
            <w:hideMark/>
          </w:tcPr>
          <w:p w14:paraId="0E0D4421" w14:textId="77777777" w:rsidR="0071311C" w:rsidRPr="00A008F9" w:rsidRDefault="0071311C" w:rsidP="00D8281D">
            <w:pPr>
              <w:spacing w:after="0"/>
              <w:jc w:val="left"/>
              <w:rPr>
                <w:rFonts w:ascii="Verdana" w:hAnsi="Verdana" w:cs="Calibri"/>
                <w:b/>
                <w:bCs/>
                <w:color w:val="000000"/>
                <w:sz w:val="18"/>
                <w:szCs w:val="18"/>
                <w:lang w:val="en-US" w:eastAsia="en-US"/>
              </w:rPr>
            </w:pPr>
            <w:r w:rsidRPr="00A008F9">
              <w:rPr>
                <w:rFonts w:ascii="Verdana" w:hAnsi="Verdana" w:cs="Calibri"/>
                <w:b/>
                <w:bCs/>
                <w:color w:val="000000"/>
                <w:sz w:val="18"/>
                <w:szCs w:val="18"/>
                <w:lang w:val="en-US" w:eastAsia="en-US"/>
              </w:rPr>
              <w:t xml:space="preserve"> R$                            3.309.534,35 </w:t>
            </w:r>
          </w:p>
        </w:tc>
      </w:tr>
      <w:tr w:rsidR="0071311C" w:rsidRPr="00A008F9" w14:paraId="1BF05F0C" w14:textId="77777777" w:rsidTr="00417EB9">
        <w:trPr>
          <w:trHeight w:val="1350"/>
        </w:trPr>
        <w:tc>
          <w:tcPr>
            <w:tcW w:w="498" w:type="pct"/>
            <w:tcBorders>
              <w:top w:val="nil"/>
              <w:left w:val="single" w:sz="4" w:space="0" w:color="auto"/>
              <w:bottom w:val="single" w:sz="4" w:space="0" w:color="auto"/>
              <w:right w:val="single" w:sz="4" w:space="0" w:color="auto"/>
            </w:tcBorders>
            <w:shd w:val="clear" w:color="auto" w:fill="auto"/>
            <w:noWrap/>
            <w:vAlign w:val="center"/>
            <w:hideMark/>
          </w:tcPr>
          <w:p w14:paraId="1F3C550D"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lastRenderedPageBreak/>
              <w:t>Afonso Mariano</w:t>
            </w:r>
          </w:p>
        </w:tc>
        <w:tc>
          <w:tcPr>
            <w:tcW w:w="329" w:type="pct"/>
            <w:tcBorders>
              <w:top w:val="nil"/>
              <w:left w:val="nil"/>
              <w:bottom w:val="single" w:sz="4" w:space="0" w:color="auto"/>
              <w:right w:val="single" w:sz="4" w:space="0" w:color="auto"/>
            </w:tcBorders>
            <w:shd w:val="clear" w:color="auto" w:fill="auto"/>
            <w:noWrap/>
            <w:vAlign w:val="center"/>
            <w:hideMark/>
          </w:tcPr>
          <w:p w14:paraId="68979283"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Prospects</w:t>
            </w:r>
          </w:p>
        </w:tc>
        <w:tc>
          <w:tcPr>
            <w:tcW w:w="451" w:type="pct"/>
            <w:tcBorders>
              <w:top w:val="nil"/>
              <w:left w:val="nil"/>
              <w:bottom w:val="single" w:sz="4" w:space="0" w:color="auto"/>
              <w:right w:val="single" w:sz="4" w:space="0" w:color="auto"/>
            </w:tcBorders>
            <w:shd w:val="clear" w:color="auto" w:fill="auto"/>
            <w:vAlign w:val="center"/>
            <w:hideMark/>
          </w:tcPr>
          <w:p w14:paraId="19DC8DAC"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Evoque Empreendimento Imobiliário Ltda.</w:t>
            </w:r>
          </w:p>
        </w:tc>
        <w:tc>
          <w:tcPr>
            <w:tcW w:w="473" w:type="pct"/>
            <w:tcBorders>
              <w:top w:val="nil"/>
              <w:left w:val="nil"/>
              <w:bottom w:val="single" w:sz="4" w:space="0" w:color="auto"/>
              <w:right w:val="nil"/>
            </w:tcBorders>
            <w:shd w:val="clear" w:color="auto" w:fill="auto"/>
            <w:vAlign w:val="center"/>
            <w:hideMark/>
          </w:tcPr>
          <w:p w14:paraId="3D33D068" w14:textId="77777777" w:rsidR="0071311C" w:rsidRPr="00D8281D" w:rsidRDefault="0071311C" w:rsidP="00D8281D">
            <w:pPr>
              <w:spacing w:after="0"/>
              <w:jc w:val="left"/>
              <w:rPr>
                <w:rFonts w:ascii="Verdana" w:hAnsi="Verdana" w:cs="Calibri"/>
                <w:color w:val="000000"/>
                <w:sz w:val="18"/>
                <w:szCs w:val="18"/>
                <w:lang w:eastAsia="en-US"/>
              </w:rPr>
            </w:pPr>
            <w:r w:rsidRPr="00D8281D">
              <w:rPr>
                <w:rFonts w:ascii="Verdana" w:hAnsi="Verdana" w:cs="Calibri"/>
                <w:color w:val="000000"/>
                <w:sz w:val="18"/>
                <w:szCs w:val="18"/>
                <w:lang w:eastAsia="en-US"/>
              </w:rPr>
              <w:t>1) 7.487; 2) 21.375; 3) 33.237; 4) 34.144; 5) 46.050; 6) 128.126/14º CRI-SP Serviço de Registro de Imóveis de São Paulo /endereçoAvenida Afonso Mariano Fagundes, 137</w:t>
            </w:r>
          </w:p>
        </w:tc>
        <w:tc>
          <w:tcPr>
            <w:tcW w:w="560" w:type="pct"/>
            <w:tcBorders>
              <w:top w:val="nil"/>
              <w:left w:val="single" w:sz="4" w:space="0" w:color="auto"/>
              <w:bottom w:val="single" w:sz="4" w:space="0" w:color="auto"/>
              <w:right w:val="single" w:sz="4" w:space="0" w:color="auto"/>
            </w:tcBorders>
            <w:shd w:val="clear" w:color="auto" w:fill="auto"/>
            <w:noWrap/>
            <w:vAlign w:val="center"/>
            <w:hideMark/>
          </w:tcPr>
          <w:p w14:paraId="07CF0638" w14:textId="77777777" w:rsidR="0071311C" w:rsidRPr="00A008F9" w:rsidRDefault="0071311C" w:rsidP="00D8281D">
            <w:pPr>
              <w:spacing w:after="0"/>
              <w:jc w:val="left"/>
              <w:rPr>
                <w:rFonts w:ascii="Verdana" w:hAnsi="Verdana" w:cs="Calibri"/>
                <w:color w:val="000000"/>
                <w:sz w:val="18"/>
                <w:szCs w:val="18"/>
                <w:lang w:val="en-US" w:eastAsia="en-US"/>
              </w:rPr>
            </w:pPr>
            <w:r w:rsidRPr="00D8281D">
              <w:rPr>
                <w:rFonts w:ascii="Verdana" w:hAnsi="Verdana" w:cs="Calibri"/>
                <w:color w:val="000000"/>
                <w:sz w:val="18"/>
                <w:szCs w:val="18"/>
                <w:lang w:eastAsia="en-US"/>
              </w:rPr>
              <w:t xml:space="preserve">            </w:t>
            </w:r>
            <w:r w:rsidRPr="00A008F9">
              <w:rPr>
                <w:rFonts w:ascii="Verdana" w:hAnsi="Verdana" w:cs="Calibri"/>
                <w:color w:val="000000"/>
                <w:sz w:val="18"/>
                <w:szCs w:val="18"/>
                <w:lang w:val="en-US" w:eastAsia="en-US"/>
              </w:rPr>
              <w:t xml:space="preserve">147.813,74 </w:t>
            </w:r>
          </w:p>
        </w:tc>
        <w:tc>
          <w:tcPr>
            <w:tcW w:w="515" w:type="pct"/>
            <w:tcBorders>
              <w:top w:val="nil"/>
              <w:left w:val="nil"/>
              <w:bottom w:val="single" w:sz="4" w:space="0" w:color="auto"/>
              <w:right w:val="single" w:sz="4" w:space="0" w:color="auto"/>
            </w:tcBorders>
            <w:shd w:val="clear" w:color="auto" w:fill="auto"/>
            <w:noWrap/>
            <w:vAlign w:val="center"/>
            <w:hideMark/>
          </w:tcPr>
          <w:p w14:paraId="2C2E3D0E" w14:textId="77777777" w:rsidR="0071311C" w:rsidRPr="00A008F9" w:rsidRDefault="0071311C" w:rsidP="00D8281D">
            <w:pPr>
              <w:spacing w:after="0"/>
              <w:jc w:val="center"/>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 xml:space="preserve">                           -   </w:t>
            </w:r>
          </w:p>
        </w:tc>
        <w:tc>
          <w:tcPr>
            <w:tcW w:w="553" w:type="pct"/>
            <w:tcBorders>
              <w:top w:val="nil"/>
              <w:left w:val="nil"/>
              <w:bottom w:val="single" w:sz="4" w:space="0" w:color="auto"/>
              <w:right w:val="single" w:sz="4" w:space="0" w:color="auto"/>
            </w:tcBorders>
            <w:shd w:val="clear" w:color="auto" w:fill="auto"/>
            <w:noWrap/>
            <w:vAlign w:val="center"/>
            <w:hideMark/>
          </w:tcPr>
          <w:p w14:paraId="04E90A19"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 xml:space="preserve">                             -   </w:t>
            </w:r>
          </w:p>
        </w:tc>
        <w:tc>
          <w:tcPr>
            <w:tcW w:w="663" w:type="pct"/>
            <w:tcBorders>
              <w:top w:val="nil"/>
              <w:left w:val="nil"/>
              <w:bottom w:val="single" w:sz="4" w:space="0" w:color="auto"/>
              <w:right w:val="single" w:sz="4" w:space="0" w:color="auto"/>
            </w:tcBorders>
            <w:shd w:val="clear" w:color="auto" w:fill="auto"/>
            <w:noWrap/>
            <w:vAlign w:val="center"/>
            <w:hideMark/>
          </w:tcPr>
          <w:p w14:paraId="7B35038C"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 xml:space="preserve"> R$                147.813,74 </w:t>
            </w:r>
          </w:p>
        </w:tc>
        <w:tc>
          <w:tcPr>
            <w:tcW w:w="957" w:type="pct"/>
            <w:tcBorders>
              <w:top w:val="nil"/>
              <w:left w:val="nil"/>
              <w:bottom w:val="single" w:sz="4" w:space="0" w:color="auto"/>
              <w:right w:val="single" w:sz="4" w:space="0" w:color="auto"/>
            </w:tcBorders>
            <w:shd w:val="clear" w:color="auto" w:fill="auto"/>
            <w:noWrap/>
            <w:vAlign w:val="center"/>
            <w:hideMark/>
          </w:tcPr>
          <w:p w14:paraId="3BD600FB" w14:textId="77777777" w:rsidR="0071311C" w:rsidRPr="00A008F9" w:rsidRDefault="0071311C" w:rsidP="00D8281D">
            <w:pPr>
              <w:spacing w:after="0"/>
              <w:jc w:val="left"/>
              <w:rPr>
                <w:rFonts w:ascii="Verdana" w:hAnsi="Verdana" w:cs="Calibri"/>
                <w:b/>
                <w:bCs/>
                <w:color w:val="000000"/>
                <w:sz w:val="18"/>
                <w:szCs w:val="18"/>
                <w:lang w:val="en-US" w:eastAsia="en-US"/>
              </w:rPr>
            </w:pPr>
            <w:r w:rsidRPr="00A008F9">
              <w:rPr>
                <w:rFonts w:ascii="Verdana" w:hAnsi="Verdana" w:cs="Calibri"/>
                <w:b/>
                <w:bCs/>
                <w:color w:val="000000"/>
                <w:sz w:val="18"/>
                <w:szCs w:val="18"/>
                <w:lang w:val="en-US" w:eastAsia="en-US"/>
              </w:rPr>
              <w:t xml:space="preserve"> R$                               147.813,74 </w:t>
            </w:r>
          </w:p>
        </w:tc>
      </w:tr>
      <w:tr w:rsidR="0071311C" w:rsidRPr="00A008F9" w14:paraId="49CFF0B6" w14:textId="77777777" w:rsidTr="00417EB9">
        <w:trPr>
          <w:trHeight w:val="900"/>
        </w:trPr>
        <w:tc>
          <w:tcPr>
            <w:tcW w:w="498" w:type="pct"/>
            <w:tcBorders>
              <w:top w:val="nil"/>
              <w:left w:val="single" w:sz="4" w:space="0" w:color="auto"/>
              <w:bottom w:val="single" w:sz="4" w:space="0" w:color="auto"/>
              <w:right w:val="single" w:sz="4" w:space="0" w:color="auto"/>
            </w:tcBorders>
            <w:shd w:val="clear" w:color="auto" w:fill="auto"/>
            <w:noWrap/>
            <w:vAlign w:val="center"/>
            <w:hideMark/>
          </w:tcPr>
          <w:p w14:paraId="6F7B1C3C"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Neto Araujo</w:t>
            </w:r>
          </w:p>
        </w:tc>
        <w:tc>
          <w:tcPr>
            <w:tcW w:w="329" w:type="pct"/>
            <w:tcBorders>
              <w:top w:val="nil"/>
              <w:left w:val="nil"/>
              <w:bottom w:val="single" w:sz="4" w:space="0" w:color="auto"/>
              <w:right w:val="single" w:sz="4" w:space="0" w:color="auto"/>
            </w:tcBorders>
            <w:shd w:val="clear" w:color="auto" w:fill="auto"/>
            <w:noWrap/>
            <w:vAlign w:val="center"/>
            <w:hideMark/>
          </w:tcPr>
          <w:p w14:paraId="60F71192"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Grand Slam</w:t>
            </w:r>
          </w:p>
        </w:tc>
        <w:tc>
          <w:tcPr>
            <w:tcW w:w="451" w:type="pct"/>
            <w:tcBorders>
              <w:top w:val="nil"/>
              <w:left w:val="nil"/>
              <w:bottom w:val="single" w:sz="4" w:space="0" w:color="auto"/>
              <w:right w:val="single" w:sz="4" w:space="0" w:color="auto"/>
            </w:tcBorders>
            <w:shd w:val="clear" w:color="auto" w:fill="auto"/>
            <w:vAlign w:val="center"/>
            <w:hideMark/>
          </w:tcPr>
          <w:p w14:paraId="0169FDE9" w14:textId="77777777" w:rsidR="0071311C" w:rsidRPr="00D8281D" w:rsidRDefault="0071311C" w:rsidP="00D8281D">
            <w:pPr>
              <w:spacing w:after="0"/>
              <w:jc w:val="left"/>
              <w:rPr>
                <w:rFonts w:ascii="Verdana" w:hAnsi="Verdana" w:cs="Calibri"/>
                <w:color w:val="000000"/>
                <w:sz w:val="18"/>
                <w:szCs w:val="18"/>
                <w:lang w:eastAsia="en-US"/>
              </w:rPr>
            </w:pPr>
            <w:r w:rsidRPr="00D8281D">
              <w:rPr>
                <w:rFonts w:ascii="Verdana" w:hAnsi="Verdana" w:cs="Calibri"/>
                <w:color w:val="000000"/>
                <w:sz w:val="18"/>
                <w:szCs w:val="18"/>
                <w:lang w:eastAsia="en-US"/>
              </w:rPr>
              <w:t>Grand Slam Empreendimento Imobiliário Ltda.</w:t>
            </w:r>
          </w:p>
        </w:tc>
        <w:tc>
          <w:tcPr>
            <w:tcW w:w="473" w:type="pct"/>
            <w:tcBorders>
              <w:top w:val="nil"/>
              <w:left w:val="nil"/>
              <w:bottom w:val="single" w:sz="4" w:space="0" w:color="auto"/>
              <w:right w:val="nil"/>
            </w:tcBorders>
            <w:shd w:val="clear" w:color="auto" w:fill="auto"/>
            <w:vAlign w:val="center"/>
            <w:hideMark/>
          </w:tcPr>
          <w:p w14:paraId="5A3E8E63" w14:textId="77777777" w:rsidR="0071311C" w:rsidRPr="00D8281D" w:rsidRDefault="0071311C" w:rsidP="00D8281D">
            <w:pPr>
              <w:spacing w:after="0"/>
              <w:jc w:val="left"/>
              <w:rPr>
                <w:rFonts w:ascii="Verdana" w:hAnsi="Verdana" w:cs="Calibri"/>
                <w:color w:val="000000"/>
                <w:sz w:val="18"/>
                <w:szCs w:val="18"/>
                <w:lang w:eastAsia="en-US"/>
              </w:rPr>
            </w:pPr>
            <w:r w:rsidRPr="00D8281D">
              <w:rPr>
                <w:rFonts w:ascii="Verdana" w:hAnsi="Verdana" w:cs="Calibri"/>
                <w:color w:val="000000"/>
                <w:sz w:val="18"/>
                <w:szCs w:val="18"/>
                <w:lang w:eastAsia="en-US"/>
              </w:rPr>
              <w:t>Unificada: 130.240/1° CRI-SP Serviço de Registro de Imóveis de São Paulo /endereço: Rua Doutor Neto de Araúo, 257</w:t>
            </w:r>
          </w:p>
        </w:tc>
        <w:tc>
          <w:tcPr>
            <w:tcW w:w="560" w:type="pct"/>
            <w:tcBorders>
              <w:top w:val="nil"/>
              <w:left w:val="single" w:sz="4" w:space="0" w:color="auto"/>
              <w:bottom w:val="single" w:sz="4" w:space="0" w:color="auto"/>
              <w:right w:val="single" w:sz="4" w:space="0" w:color="auto"/>
            </w:tcBorders>
            <w:shd w:val="clear" w:color="auto" w:fill="auto"/>
            <w:noWrap/>
            <w:vAlign w:val="center"/>
            <w:hideMark/>
          </w:tcPr>
          <w:p w14:paraId="2CE95564" w14:textId="77777777" w:rsidR="0071311C" w:rsidRPr="00A008F9" w:rsidRDefault="0071311C" w:rsidP="00D8281D">
            <w:pPr>
              <w:spacing w:after="0"/>
              <w:jc w:val="left"/>
              <w:rPr>
                <w:rFonts w:ascii="Verdana" w:hAnsi="Verdana" w:cs="Calibri"/>
                <w:color w:val="000000"/>
                <w:sz w:val="18"/>
                <w:szCs w:val="18"/>
                <w:lang w:val="en-US" w:eastAsia="en-US"/>
              </w:rPr>
            </w:pPr>
            <w:r w:rsidRPr="00D8281D">
              <w:rPr>
                <w:rFonts w:ascii="Verdana" w:hAnsi="Verdana" w:cs="Calibri"/>
                <w:color w:val="000000"/>
                <w:sz w:val="18"/>
                <w:szCs w:val="18"/>
                <w:lang w:eastAsia="en-US"/>
              </w:rPr>
              <w:t xml:space="preserve">            </w:t>
            </w:r>
            <w:r w:rsidRPr="00A008F9">
              <w:rPr>
                <w:rFonts w:ascii="Verdana" w:hAnsi="Verdana" w:cs="Calibri"/>
                <w:color w:val="000000"/>
                <w:sz w:val="18"/>
                <w:szCs w:val="18"/>
                <w:lang w:val="en-US" w:eastAsia="en-US"/>
              </w:rPr>
              <w:t xml:space="preserve">199.112,16 </w:t>
            </w:r>
          </w:p>
        </w:tc>
        <w:tc>
          <w:tcPr>
            <w:tcW w:w="515" w:type="pct"/>
            <w:tcBorders>
              <w:top w:val="nil"/>
              <w:left w:val="nil"/>
              <w:bottom w:val="single" w:sz="4" w:space="0" w:color="auto"/>
              <w:right w:val="single" w:sz="4" w:space="0" w:color="auto"/>
            </w:tcBorders>
            <w:shd w:val="clear" w:color="auto" w:fill="auto"/>
            <w:noWrap/>
            <w:vAlign w:val="center"/>
            <w:hideMark/>
          </w:tcPr>
          <w:p w14:paraId="0E7DB213" w14:textId="77777777" w:rsidR="0071311C" w:rsidRPr="00A008F9" w:rsidRDefault="0071311C" w:rsidP="00D8281D">
            <w:pPr>
              <w:spacing w:after="0"/>
              <w:jc w:val="center"/>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 xml:space="preserve">                           -   </w:t>
            </w:r>
          </w:p>
        </w:tc>
        <w:tc>
          <w:tcPr>
            <w:tcW w:w="553" w:type="pct"/>
            <w:tcBorders>
              <w:top w:val="nil"/>
              <w:left w:val="nil"/>
              <w:bottom w:val="single" w:sz="4" w:space="0" w:color="auto"/>
              <w:right w:val="single" w:sz="4" w:space="0" w:color="auto"/>
            </w:tcBorders>
            <w:shd w:val="clear" w:color="auto" w:fill="auto"/>
            <w:noWrap/>
            <w:vAlign w:val="center"/>
            <w:hideMark/>
          </w:tcPr>
          <w:p w14:paraId="07254717"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 xml:space="preserve">              834.114,50 </w:t>
            </w:r>
          </w:p>
        </w:tc>
        <w:tc>
          <w:tcPr>
            <w:tcW w:w="663" w:type="pct"/>
            <w:tcBorders>
              <w:top w:val="nil"/>
              <w:left w:val="nil"/>
              <w:bottom w:val="single" w:sz="4" w:space="0" w:color="auto"/>
              <w:right w:val="single" w:sz="4" w:space="0" w:color="auto"/>
            </w:tcBorders>
            <w:shd w:val="clear" w:color="auto" w:fill="auto"/>
            <w:noWrap/>
            <w:vAlign w:val="center"/>
            <w:hideMark/>
          </w:tcPr>
          <w:p w14:paraId="3C24FC12"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 xml:space="preserve"> R$             1.033.226,66 </w:t>
            </w:r>
          </w:p>
        </w:tc>
        <w:tc>
          <w:tcPr>
            <w:tcW w:w="957" w:type="pct"/>
            <w:tcBorders>
              <w:top w:val="nil"/>
              <w:left w:val="nil"/>
              <w:bottom w:val="single" w:sz="4" w:space="0" w:color="auto"/>
              <w:right w:val="single" w:sz="4" w:space="0" w:color="auto"/>
            </w:tcBorders>
            <w:shd w:val="clear" w:color="auto" w:fill="auto"/>
            <w:noWrap/>
            <w:vAlign w:val="center"/>
            <w:hideMark/>
          </w:tcPr>
          <w:p w14:paraId="71E719A6" w14:textId="77777777" w:rsidR="0071311C" w:rsidRPr="00A008F9" w:rsidRDefault="0071311C" w:rsidP="00D8281D">
            <w:pPr>
              <w:spacing w:after="0"/>
              <w:jc w:val="left"/>
              <w:rPr>
                <w:rFonts w:ascii="Verdana" w:hAnsi="Verdana" w:cs="Calibri"/>
                <w:b/>
                <w:bCs/>
                <w:color w:val="000000"/>
                <w:sz w:val="18"/>
                <w:szCs w:val="18"/>
                <w:lang w:val="en-US" w:eastAsia="en-US"/>
              </w:rPr>
            </w:pPr>
            <w:r w:rsidRPr="00A008F9">
              <w:rPr>
                <w:rFonts w:ascii="Verdana" w:hAnsi="Verdana" w:cs="Calibri"/>
                <w:b/>
                <w:bCs/>
                <w:color w:val="000000"/>
                <w:sz w:val="18"/>
                <w:szCs w:val="18"/>
                <w:lang w:val="en-US" w:eastAsia="en-US"/>
              </w:rPr>
              <w:t xml:space="preserve"> R$                            1.033.226,66 </w:t>
            </w:r>
          </w:p>
        </w:tc>
      </w:tr>
      <w:tr w:rsidR="0071311C" w:rsidRPr="00A008F9" w14:paraId="6AD0832C" w14:textId="77777777" w:rsidTr="00417EB9">
        <w:trPr>
          <w:trHeight w:val="900"/>
        </w:trPr>
        <w:tc>
          <w:tcPr>
            <w:tcW w:w="498" w:type="pct"/>
            <w:tcBorders>
              <w:top w:val="nil"/>
              <w:left w:val="single" w:sz="4" w:space="0" w:color="auto"/>
              <w:bottom w:val="single" w:sz="4" w:space="0" w:color="auto"/>
              <w:right w:val="single" w:sz="4" w:space="0" w:color="auto"/>
            </w:tcBorders>
            <w:shd w:val="clear" w:color="auto" w:fill="auto"/>
            <w:noWrap/>
            <w:vAlign w:val="center"/>
            <w:hideMark/>
          </w:tcPr>
          <w:p w14:paraId="49525640"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Neto Araujo</w:t>
            </w:r>
          </w:p>
        </w:tc>
        <w:tc>
          <w:tcPr>
            <w:tcW w:w="329" w:type="pct"/>
            <w:tcBorders>
              <w:top w:val="nil"/>
              <w:left w:val="nil"/>
              <w:bottom w:val="single" w:sz="4" w:space="0" w:color="auto"/>
              <w:right w:val="single" w:sz="4" w:space="0" w:color="auto"/>
            </w:tcBorders>
            <w:shd w:val="clear" w:color="auto" w:fill="auto"/>
            <w:noWrap/>
            <w:vAlign w:val="center"/>
            <w:hideMark/>
          </w:tcPr>
          <w:p w14:paraId="76C3B0CF"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Prospects</w:t>
            </w:r>
          </w:p>
        </w:tc>
        <w:tc>
          <w:tcPr>
            <w:tcW w:w="451" w:type="pct"/>
            <w:tcBorders>
              <w:top w:val="nil"/>
              <w:left w:val="nil"/>
              <w:bottom w:val="single" w:sz="4" w:space="0" w:color="auto"/>
              <w:right w:val="single" w:sz="4" w:space="0" w:color="auto"/>
            </w:tcBorders>
            <w:shd w:val="clear" w:color="auto" w:fill="auto"/>
            <w:vAlign w:val="center"/>
            <w:hideMark/>
          </w:tcPr>
          <w:p w14:paraId="4C62F40D" w14:textId="77777777" w:rsidR="0071311C" w:rsidRPr="00D8281D" w:rsidRDefault="0071311C" w:rsidP="00D8281D">
            <w:pPr>
              <w:spacing w:after="0"/>
              <w:jc w:val="left"/>
              <w:rPr>
                <w:rFonts w:ascii="Verdana" w:hAnsi="Verdana" w:cs="Calibri"/>
                <w:color w:val="000000"/>
                <w:sz w:val="18"/>
                <w:szCs w:val="18"/>
                <w:lang w:eastAsia="en-US"/>
              </w:rPr>
            </w:pPr>
            <w:r w:rsidRPr="00D8281D">
              <w:rPr>
                <w:rFonts w:ascii="Verdana" w:hAnsi="Verdana" w:cs="Calibri"/>
                <w:color w:val="000000"/>
                <w:sz w:val="18"/>
                <w:szCs w:val="18"/>
                <w:lang w:eastAsia="en-US"/>
              </w:rPr>
              <w:t xml:space="preserve">Grand Slam Empreendimento </w:t>
            </w:r>
            <w:r w:rsidRPr="00D8281D">
              <w:rPr>
                <w:rFonts w:ascii="Verdana" w:hAnsi="Verdana" w:cs="Calibri"/>
                <w:color w:val="000000"/>
                <w:sz w:val="18"/>
                <w:szCs w:val="18"/>
                <w:lang w:eastAsia="en-US"/>
              </w:rPr>
              <w:lastRenderedPageBreak/>
              <w:t>Imobiliário Ltda.</w:t>
            </w:r>
          </w:p>
        </w:tc>
        <w:tc>
          <w:tcPr>
            <w:tcW w:w="473" w:type="pct"/>
            <w:tcBorders>
              <w:top w:val="nil"/>
              <w:left w:val="nil"/>
              <w:bottom w:val="single" w:sz="4" w:space="0" w:color="auto"/>
              <w:right w:val="nil"/>
            </w:tcBorders>
            <w:shd w:val="clear" w:color="auto" w:fill="auto"/>
            <w:vAlign w:val="center"/>
            <w:hideMark/>
          </w:tcPr>
          <w:p w14:paraId="0B39847F" w14:textId="77777777" w:rsidR="0071311C" w:rsidRPr="00D8281D" w:rsidRDefault="0071311C" w:rsidP="00D8281D">
            <w:pPr>
              <w:spacing w:after="0"/>
              <w:jc w:val="left"/>
              <w:rPr>
                <w:rFonts w:ascii="Verdana" w:hAnsi="Verdana" w:cs="Calibri"/>
                <w:color w:val="000000"/>
                <w:sz w:val="18"/>
                <w:szCs w:val="18"/>
                <w:lang w:eastAsia="en-US"/>
              </w:rPr>
            </w:pPr>
            <w:r w:rsidRPr="00D8281D">
              <w:rPr>
                <w:rFonts w:ascii="Verdana" w:hAnsi="Verdana" w:cs="Calibri"/>
                <w:color w:val="000000"/>
                <w:sz w:val="18"/>
                <w:szCs w:val="18"/>
                <w:lang w:eastAsia="en-US"/>
              </w:rPr>
              <w:lastRenderedPageBreak/>
              <w:t>Unificada: 130.240/1° CRI-</w:t>
            </w:r>
            <w:r w:rsidRPr="00D8281D">
              <w:rPr>
                <w:rFonts w:ascii="Verdana" w:hAnsi="Verdana" w:cs="Calibri"/>
                <w:color w:val="000000"/>
                <w:sz w:val="18"/>
                <w:szCs w:val="18"/>
                <w:lang w:eastAsia="en-US"/>
              </w:rPr>
              <w:lastRenderedPageBreak/>
              <w:t>SP Serviço de Registro de Imóveis de São Paulo /endereço: Rua Doutor Neto de Araúo, 257</w:t>
            </w:r>
          </w:p>
        </w:tc>
        <w:tc>
          <w:tcPr>
            <w:tcW w:w="560" w:type="pct"/>
            <w:tcBorders>
              <w:top w:val="nil"/>
              <w:left w:val="single" w:sz="4" w:space="0" w:color="auto"/>
              <w:bottom w:val="single" w:sz="4" w:space="0" w:color="auto"/>
              <w:right w:val="single" w:sz="4" w:space="0" w:color="auto"/>
            </w:tcBorders>
            <w:shd w:val="clear" w:color="auto" w:fill="auto"/>
            <w:noWrap/>
            <w:vAlign w:val="center"/>
            <w:hideMark/>
          </w:tcPr>
          <w:p w14:paraId="389CB396" w14:textId="77777777" w:rsidR="0071311C" w:rsidRPr="00A008F9" w:rsidRDefault="0071311C" w:rsidP="00D8281D">
            <w:pPr>
              <w:spacing w:after="0"/>
              <w:jc w:val="left"/>
              <w:rPr>
                <w:rFonts w:ascii="Verdana" w:hAnsi="Verdana" w:cs="Calibri"/>
                <w:color w:val="000000"/>
                <w:sz w:val="18"/>
                <w:szCs w:val="18"/>
                <w:lang w:val="en-US" w:eastAsia="en-US"/>
              </w:rPr>
            </w:pPr>
            <w:r w:rsidRPr="00D8281D">
              <w:rPr>
                <w:rFonts w:ascii="Verdana" w:hAnsi="Verdana" w:cs="Calibri"/>
                <w:color w:val="000000"/>
                <w:sz w:val="18"/>
                <w:szCs w:val="18"/>
                <w:lang w:eastAsia="en-US"/>
              </w:rPr>
              <w:lastRenderedPageBreak/>
              <w:t xml:space="preserve">            </w:t>
            </w:r>
            <w:r w:rsidRPr="00A008F9">
              <w:rPr>
                <w:rFonts w:ascii="Verdana" w:hAnsi="Verdana" w:cs="Calibri"/>
                <w:color w:val="000000"/>
                <w:sz w:val="18"/>
                <w:szCs w:val="18"/>
                <w:lang w:val="en-US" w:eastAsia="en-US"/>
              </w:rPr>
              <w:t xml:space="preserve">244.010,00 </w:t>
            </w:r>
          </w:p>
        </w:tc>
        <w:tc>
          <w:tcPr>
            <w:tcW w:w="515" w:type="pct"/>
            <w:tcBorders>
              <w:top w:val="nil"/>
              <w:left w:val="nil"/>
              <w:bottom w:val="single" w:sz="4" w:space="0" w:color="auto"/>
              <w:right w:val="single" w:sz="4" w:space="0" w:color="auto"/>
            </w:tcBorders>
            <w:shd w:val="clear" w:color="auto" w:fill="auto"/>
            <w:noWrap/>
            <w:vAlign w:val="center"/>
            <w:hideMark/>
          </w:tcPr>
          <w:p w14:paraId="6EA244DA" w14:textId="77777777" w:rsidR="0071311C" w:rsidRPr="00A008F9" w:rsidRDefault="0071311C" w:rsidP="00D8281D">
            <w:pPr>
              <w:spacing w:after="0"/>
              <w:jc w:val="center"/>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 xml:space="preserve">                           -   </w:t>
            </w:r>
          </w:p>
        </w:tc>
        <w:tc>
          <w:tcPr>
            <w:tcW w:w="553" w:type="pct"/>
            <w:tcBorders>
              <w:top w:val="nil"/>
              <w:left w:val="nil"/>
              <w:bottom w:val="single" w:sz="4" w:space="0" w:color="auto"/>
              <w:right w:val="single" w:sz="4" w:space="0" w:color="auto"/>
            </w:tcBorders>
            <w:shd w:val="clear" w:color="auto" w:fill="auto"/>
            <w:noWrap/>
            <w:vAlign w:val="center"/>
            <w:hideMark/>
          </w:tcPr>
          <w:p w14:paraId="62384459"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 xml:space="preserve">           1.225.343,50 </w:t>
            </w:r>
          </w:p>
        </w:tc>
        <w:tc>
          <w:tcPr>
            <w:tcW w:w="663" w:type="pct"/>
            <w:tcBorders>
              <w:top w:val="nil"/>
              <w:left w:val="nil"/>
              <w:bottom w:val="single" w:sz="4" w:space="0" w:color="auto"/>
              <w:right w:val="single" w:sz="4" w:space="0" w:color="auto"/>
            </w:tcBorders>
            <w:shd w:val="clear" w:color="auto" w:fill="auto"/>
            <w:noWrap/>
            <w:vAlign w:val="center"/>
            <w:hideMark/>
          </w:tcPr>
          <w:p w14:paraId="23A2EC91"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 xml:space="preserve"> R$             1.469.353,50 </w:t>
            </w:r>
          </w:p>
        </w:tc>
        <w:tc>
          <w:tcPr>
            <w:tcW w:w="957" w:type="pct"/>
            <w:tcBorders>
              <w:top w:val="nil"/>
              <w:left w:val="nil"/>
              <w:bottom w:val="single" w:sz="4" w:space="0" w:color="auto"/>
              <w:right w:val="single" w:sz="4" w:space="0" w:color="auto"/>
            </w:tcBorders>
            <w:shd w:val="clear" w:color="auto" w:fill="auto"/>
            <w:noWrap/>
            <w:vAlign w:val="center"/>
            <w:hideMark/>
          </w:tcPr>
          <w:p w14:paraId="3C5A2F2C" w14:textId="77777777" w:rsidR="0071311C" w:rsidRPr="00A008F9" w:rsidRDefault="0071311C" w:rsidP="00D8281D">
            <w:pPr>
              <w:spacing w:after="0"/>
              <w:jc w:val="left"/>
              <w:rPr>
                <w:rFonts w:ascii="Verdana" w:hAnsi="Verdana" w:cs="Calibri"/>
                <w:b/>
                <w:bCs/>
                <w:color w:val="000000"/>
                <w:sz w:val="18"/>
                <w:szCs w:val="18"/>
                <w:lang w:val="en-US" w:eastAsia="en-US"/>
              </w:rPr>
            </w:pPr>
            <w:r w:rsidRPr="00A008F9">
              <w:rPr>
                <w:rFonts w:ascii="Verdana" w:hAnsi="Verdana" w:cs="Calibri"/>
                <w:b/>
                <w:bCs/>
                <w:color w:val="000000"/>
                <w:sz w:val="18"/>
                <w:szCs w:val="18"/>
                <w:lang w:val="en-US" w:eastAsia="en-US"/>
              </w:rPr>
              <w:t xml:space="preserve"> R$                            1.469.353,50 </w:t>
            </w:r>
          </w:p>
        </w:tc>
      </w:tr>
      <w:tr w:rsidR="0071311C" w:rsidRPr="00A008F9" w14:paraId="6E1C683E" w14:textId="77777777" w:rsidTr="00417EB9">
        <w:trPr>
          <w:trHeight w:val="1125"/>
        </w:trPr>
        <w:tc>
          <w:tcPr>
            <w:tcW w:w="498" w:type="pct"/>
            <w:tcBorders>
              <w:top w:val="nil"/>
              <w:left w:val="single" w:sz="4" w:space="0" w:color="auto"/>
              <w:bottom w:val="single" w:sz="4" w:space="0" w:color="auto"/>
              <w:right w:val="single" w:sz="4" w:space="0" w:color="auto"/>
            </w:tcBorders>
            <w:shd w:val="clear" w:color="auto" w:fill="auto"/>
            <w:noWrap/>
            <w:vAlign w:val="center"/>
            <w:hideMark/>
          </w:tcPr>
          <w:p w14:paraId="5C45272B"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Maceio</w:t>
            </w:r>
          </w:p>
        </w:tc>
        <w:tc>
          <w:tcPr>
            <w:tcW w:w="329" w:type="pct"/>
            <w:tcBorders>
              <w:top w:val="nil"/>
              <w:left w:val="nil"/>
              <w:bottom w:val="single" w:sz="4" w:space="0" w:color="auto"/>
              <w:right w:val="single" w:sz="4" w:space="0" w:color="auto"/>
            </w:tcBorders>
            <w:shd w:val="clear" w:color="auto" w:fill="auto"/>
            <w:noWrap/>
            <w:vAlign w:val="center"/>
            <w:hideMark/>
          </w:tcPr>
          <w:p w14:paraId="63FC83F2"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Chandon</w:t>
            </w:r>
          </w:p>
        </w:tc>
        <w:tc>
          <w:tcPr>
            <w:tcW w:w="451" w:type="pct"/>
            <w:tcBorders>
              <w:top w:val="nil"/>
              <w:left w:val="nil"/>
              <w:bottom w:val="single" w:sz="4" w:space="0" w:color="auto"/>
              <w:right w:val="single" w:sz="4" w:space="0" w:color="auto"/>
            </w:tcBorders>
            <w:shd w:val="clear" w:color="auto" w:fill="auto"/>
            <w:vAlign w:val="center"/>
            <w:hideMark/>
          </w:tcPr>
          <w:p w14:paraId="695EC742"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Chandon Empreendimento Imobiliário Ltda.</w:t>
            </w:r>
          </w:p>
        </w:tc>
        <w:tc>
          <w:tcPr>
            <w:tcW w:w="473" w:type="pct"/>
            <w:tcBorders>
              <w:top w:val="nil"/>
              <w:left w:val="nil"/>
              <w:bottom w:val="single" w:sz="4" w:space="0" w:color="auto"/>
              <w:right w:val="nil"/>
            </w:tcBorders>
            <w:shd w:val="clear" w:color="auto" w:fill="auto"/>
            <w:vAlign w:val="center"/>
            <w:hideMark/>
          </w:tcPr>
          <w:p w14:paraId="740F21D7" w14:textId="77777777" w:rsidR="0071311C" w:rsidRPr="00D8281D" w:rsidRDefault="0071311C" w:rsidP="00D8281D">
            <w:pPr>
              <w:spacing w:after="0"/>
              <w:jc w:val="left"/>
              <w:rPr>
                <w:rFonts w:ascii="Verdana" w:hAnsi="Verdana" w:cs="Calibri"/>
                <w:color w:val="000000"/>
                <w:sz w:val="18"/>
                <w:szCs w:val="18"/>
                <w:lang w:eastAsia="en-US"/>
              </w:rPr>
            </w:pPr>
            <w:r w:rsidRPr="00D8281D">
              <w:rPr>
                <w:rFonts w:ascii="Verdana" w:hAnsi="Verdana" w:cs="Calibri"/>
                <w:color w:val="000000"/>
                <w:sz w:val="18"/>
                <w:szCs w:val="18"/>
                <w:lang w:eastAsia="en-US"/>
              </w:rPr>
              <w:t>1) 12.712; 2) 28.746; 3) 65.557; 4) 73.164/5º CRI-SP Serviço de Registro de Imóveis de São Paulo /endereço: Rua Maceió, 80</w:t>
            </w:r>
          </w:p>
        </w:tc>
        <w:tc>
          <w:tcPr>
            <w:tcW w:w="560" w:type="pct"/>
            <w:tcBorders>
              <w:top w:val="nil"/>
              <w:left w:val="single" w:sz="4" w:space="0" w:color="auto"/>
              <w:bottom w:val="single" w:sz="4" w:space="0" w:color="auto"/>
              <w:right w:val="single" w:sz="4" w:space="0" w:color="auto"/>
            </w:tcBorders>
            <w:shd w:val="clear" w:color="auto" w:fill="auto"/>
            <w:noWrap/>
            <w:vAlign w:val="center"/>
            <w:hideMark/>
          </w:tcPr>
          <w:p w14:paraId="03922068" w14:textId="77777777" w:rsidR="0071311C" w:rsidRPr="00A008F9" w:rsidRDefault="0071311C" w:rsidP="00D8281D">
            <w:pPr>
              <w:spacing w:after="0"/>
              <w:jc w:val="left"/>
              <w:rPr>
                <w:rFonts w:ascii="Verdana" w:hAnsi="Verdana" w:cs="Calibri"/>
                <w:color w:val="000000"/>
                <w:sz w:val="18"/>
                <w:szCs w:val="18"/>
                <w:lang w:val="en-US" w:eastAsia="en-US"/>
              </w:rPr>
            </w:pPr>
            <w:r w:rsidRPr="00D8281D">
              <w:rPr>
                <w:rFonts w:ascii="Verdana" w:hAnsi="Verdana" w:cs="Calibri"/>
                <w:color w:val="000000"/>
                <w:sz w:val="18"/>
                <w:szCs w:val="18"/>
                <w:lang w:eastAsia="en-US"/>
              </w:rPr>
              <w:t xml:space="preserve">            </w:t>
            </w:r>
            <w:r w:rsidRPr="00A008F9">
              <w:rPr>
                <w:rFonts w:ascii="Verdana" w:hAnsi="Verdana" w:cs="Calibri"/>
                <w:color w:val="000000"/>
                <w:sz w:val="18"/>
                <w:szCs w:val="18"/>
                <w:lang w:val="en-US" w:eastAsia="en-US"/>
              </w:rPr>
              <w:t xml:space="preserve">151.213,46 </w:t>
            </w:r>
          </w:p>
        </w:tc>
        <w:tc>
          <w:tcPr>
            <w:tcW w:w="515" w:type="pct"/>
            <w:tcBorders>
              <w:top w:val="nil"/>
              <w:left w:val="nil"/>
              <w:bottom w:val="single" w:sz="4" w:space="0" w:color="auto"/>
              <w:right w:val="single" w:sz="4" w:space="0" w:color="auto"/>
            </w:tcBorders>
            <w:shd w:val="clear" w:color="auto" w:fill="auto"/>
            <w:noWrap/>
            <w:vAlign w:val="center"/>
            <w:hideMark/>
          </w:tcPr>
          <w:p w14:paraId="17F1ED75" w14:textId="77777777" w:rsidR="0071311C" w:rsidRPr="00A008F9" w:rsidRDefault="0071311C" w:rsidP="00D8281D">
            <w:pPr>
              <w:spacing w:after="0"/>
              <w:jc w:val="center"/>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 xml:space="preserve">                           -   </w:t>
            </w:r>
          </w:p>
        </w:tc>
        <w:tc>
          <w:tcPr>
            <w:tcW w:w="553" w:type="pct"/>
            <w:tcBorders>
              <w:top w:val="nil"/>
              <w:left w:val="nil"/>
              <w:bottom w:val="single" w:sz="4" w:space="0" w:color="auto"/>
              <w:right w:val="single" w:sz="4" w:space="0" w:color="auto"/>
            </w:tcBorders>
            <w:shd w:val="clear" w:color="auto" w:fill="auto"/>
            <w:noWrap/>
            <w:vAlign w:val="center"/>
            <w:hideMark/>
          </w:tcPr>
          <w:p w14:paraId="372F5368"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 xml:space="preserve">           3.695.464,19 </w:t>
            </w:r>
          </w:p>
        </w:tc>
        <w:tc>
          <w:tcPr>
            <w:tcW w:w="663" w:type="pct"/>
            <w:tcBorders>
              <w:top w:val="nil"/>
              <w:left w:val="nil"/>
              <w:bottom w:val="single" w:sz="4" w:space="0" w:color="auto"/>
              <w:right w:val="single" w:sz="4" w:space="0" w:color="auto"/>
            </w:tcBorders>
            <w:shd w:val="clear" w:color="auto" w:fill="auto"/>
            <w:noWrap/>
            <w:vAlign w:val="center"/>
            <w:hideMark/>
          </w:tcPr>
          <w:p w14:paraId="2D9F9593"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 xml:space="preserve"> R$             3.846.677,65 </w:t>
            </w:r>
          </w:p>
        </w:tc>
        <w:tc>
          <w:tcPr>
            <w:tcW w:w="957" w:type="pct"/>
            <w:tcBorders>
              <w:top w:val="nil"/>
              <w:left w:val="nil"/>
              <w:bottom w:val="single" w:sz="4" w:space="0" w:color="auto"/>
              <w:right w:val="single" w:sz="4" w:space="0" w:color="auto"/>
            </w:tcBorders>
            <w:shd w:val="clear" w:color="auto" w:fill="auto"/>
            <w:noWrap/>
            <w:vAlign w:val="center"/>
            <w:hideMark/>
          </w:tcPr>
          <w:p w14:paraId="5E39E53E" w14:textId="77777777" w:rsidR="0071311C" w:rsidRPr="00A008F9" w:rsidRDefault="0071311C" w:rsidP="00D8281D">
            <w:pPr>
              <w:spacing w:after="0"/>
              <w:jc w:val="left"/>
              <w:rPr>
                <w:rFonts w:ascii="Verdana" w:hAnsi="Verdana" w:cs="Calibri"/>
                <w:b/>
                <w:bCs/>
                <w:color w:val="000000"/>
                <w:sz w:val="18"/>
                <w:szCs w:val="18"/>
                <w:lang w:val="en-US" w:eastAsia="en-US"/>
              </w:rPr>
            </w:pPr>
            <w:r w:rsidRPr="00A008F9">
              <w:rPr>
                <w:rFonts w:ascii="Verdana" w:hAnsi="Verdana" w:cs="Calibri"/>
                <w:b/>
                <w:bCs/>
                <w:color w:val="000000"/>
                <w:sz w:val="18"/>
                <w:szCs w:val="18"/>
                <w:lang w:val="en-US" w:eastAsia="en-US"/>
              </w:rPr>
              <w:t xml:space="preserve"> R$                            3.846.677,65 </w:t>
            </w:r>
          </w:p>
        </w:tc>
      </w:tr>
      <w:tr w:rsidR="0071311C" w:rsidRPr="00A008F9" w14:paraId="5CC6FE1F" w14:textId="77777777" w:rsidTr="00417EB9">
        <w:trPr>
          <w:trHeight w:val="1125"/>
        </w:trPr>
        <w:tc>
          <w:tcPr>
            <w:tcW w:w="498" w:type="pct"/>
            <w:tcBorders>
              <w:top w:val="nil"/>
              <w:left w:val="single" w:sz="4" w:space="0" w:color="auto"/>
              <w:bottom w:val="single" w:sz="4" w:space="0" w:color="auto"/>
              <w:right w:val="single" w:sz="4" w:space="0" w:color="auto"/>
            </w:tcBorders>
            <w:shd w:val="clear" w:color="auto" w:fill="auto"/>
            <w:noWrap/>
            <w:vAlign w:val="center"/>
            <w:hideMark/>
          </w:tcPr>
          <w:p w14:paraId="52D801DE"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Maceio</w:t>
            </w:r>
          </w:p>
        </w:tc>
        <w:tc>
          <w:tcPr>
            <w:tcW w:w="329" w:type="pct"/>
            <w:tcBorders>
              <w:top w:val="nil"/>
              <w:left w:val="nil"/>
              <w:bottom w:val="single" w:sz="4" w:space="0" w:color="auto"/>
              <w:right w:val="single" w:sz="4" w:space="0" w:color="auto"/>
            </w:tcBorders>
            <w:shd w:val="clear" w:color="auto" w:fill="auto"/>
            <w:noWrap/>
            <w:vAlign w:val="center"/>
            <w:hideMark/>
          </w:tcPr>
          <w:p w14:paraId="43CC787E"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Prospects</w:t>
            </w:r>
          </w:p>
        </w:tc>
        <w:tc>
          <w:tcPr>
            <w:tcW w:w="451" w:type="pct"/>
            <w:tcBorders>
              <w:top w:val="nil"/>
              <w:left w:val="nil"/>
              <w:bottom w:val="single" w:sz="4" w:space="0" w:color="auto"/>
              <w:right w:val="single" w:sz="4" w:space="0" w:color="auto"/>
            </w:tcBorders>
            <w:shd w:val="clear" w:color="auto" w:fill="auto"/>
            <w:vAlign w:val="center"/>
            <w:hideMark/>
          </w:tcPr>
          <w:p w14:paraId="16374142"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Chandon Empreendimento Imobiliário Ltda.</w:t>
            </w:r>
          </w:p>
        </w:tc>
        <w:tc>
          <w:tcPr>
            <w:tcW w:w="473" w:type="pct"/>
            <w:tcBorders>
              <w:top w:val="nil"/>
              <w:left w:val="nil"/>
              <w:bottom w:val="single" w:sz="4" w:space="0" w:color="auto"/>
              <w:right w:val="nil"/>
            </w:tcBorders>
            <w:shd w:val="clear" w:color="auto" w:fill="auto"/>
            <w:vAlign w:val="center"/>
            <w:hideMark/>
          </w:tcPr>
          <w:p w14:paraId="60CF3F64" w14:textId="77777777" w:rsidR="0071311C" w:rsidRPr="00D8281D" w:rsidRDefault="0071311C" w:rsidP="00D8281D">
            <w:pPr>
              <w:spacing w:after="0"/>
              <w:jc w:val="left"/>
              <w:rPr>
                <w:rFonts w:ascii="Verdana" w:hAnsi="Verdana" w:cs="Calibri"/>
                <w:color w:val="000000"/>
                <w:sz w:val="18"/>
                <w:szCs w:val="18"/>
                <w:lang w:eastAsia="en-US"/>
              </w:rPr>
            </w:pPr>
            <w:r w:rsidRPr="00D8281D">
              <w:rPr>
                <w:rFonts w:ascii="Verdana" w:hAnsi="Verdana" w:cs="Calibri"/>
                <w:color w:val="000000"/>
                <w:sz w:val="18"/>
                <w:szCs w:val="18"/>
                <w:lang w:eastAsia="en-US"/>
              </w:rPr>
              <w:t xml:space="preserve">1) 12.712; 2) 28.746; 3) 65.557; 4) 73.164/5º CRI-SP Serviço de Registro de Imóveis de São </w:t>
            </w:r>
            <w:r w:rsidRPr="00D8281D">
              <w:rPr>
                <w:rFonts w:ascii="Verdana" w:hAnsi="Verdana" w:cs="Calibri"/>
                <w:color w:val="000000"/>
                <w:sz w:val="18"/>
                <w:szCs w:val="18"/>
                <w:lang w:eastAsia="en-US"/>
              </w:rPr>
              <w:lastRenderedPageBreak/>
              <w:t>Paulo /endereço: Rua Maceió, 80</w:t>
            </w:r>
          </w:p>
        </w:tc>
        <w:tc>
          <w:tcPr>
            <w:tcW w:w="560" w:type="pct"/>
            <w:tcBorders>
              <w:top w:val="nil"/>
              <w:left w:val="single" w:sz="4" w:space="0" w:color="auto"/>
              <w:bottom w:val="single" w:sz="4" w:space="0" w:color="auto"/>
              <w:right w:val="single" w:sz="4" w:space="0" w:color="auto"/>
            </w:tcBorders>
            <w:shd w:val="clear" w:color="auto" w:fill="auto"/>
            <w:noWrap/>
            <w:vAlign w:val="center"/>
            <w:hideMark/>
          </w:tcPr>
          <w:p w14:paraId="09BFC4EF" w14:textId="77777777" w:rsidR="0071311C" w:rsidRPr="00A008F9" w:rsidRDefault="0071311C" w:rsidP="00D8281D">
            <w:pPr>
              <w:spacing w:after="0"/>
              <w:jc w:val="left"/>
              <w:rPr>
                <w:rFonts w:ascii="Verdana" w:hAnsi="Verdana" w:cs="Calibri"/>
                <w:color w:val="000000"/>
                <w:sz w:val="18"/>
                <w:szCs w:val="18"/>
                <w:lang w:val="en-US" w:eastAsia="en-US"/>
              </w:rPr>
            </w:pPr>
            <w:r w:rsidRPr="00D8281D">
              <w:rPr>
                <w:rFonts w:ascii="Verdana" w:hAnsi="Verdana" w:cs="Calibri"/>
                <w:color w:val="000000"/>
                <w:sz w:val="18"/>
                <w:szCs w:val="18"/>
                <w:lang w:eastAsia="en-US"/>
              </w:rPr>
              <w:lastRenderedPageBreak/>
              <w:t xml:space="preserve">                           </w:t>
            </w:r>
            <w:r w:rsidRPr="00A008F9">
              <w:rPr>
                <w:rFonts w:ascii="Verdana" w:hAnsi="Verdana" w:cs="Calibri"/>
                <w:color w:val="000000"/>
                <w:sz w:val="18"/>
                <w:szCs w:val="18"/>
                <w:lang w:val="en-US" w:eastAsia="en-US"/>
              </w:rPr>
              <w:t xml:space="preserve">-   </w:t>
            </w:r>
          </w:p>
        </w:tc>
        <w:tc>
          <w:tcPr>
            <w:tcW w:w="515" w:type="pct"/>
            <w:tcBorders>
              <w:top w:val="nil"/>
              <w:left w:val="nil"/>
              <w:bottom w:val="single" w:sz="4" w:space="0" w:color="auto"/>
              <w:right w:val="single" w:sz="4" w:space="0" w:color="auto"/>
            </w:tcBorders>
            <w:shd w:val="clear" w:color="auto" w:fill="auto"/>
            <w:noWrap/>
            <w:vAlign w:val="center"/>
            <w:hideMark/>
          </w:tcPr>
          <w:p w14:paraId="1CF2C3FE" w14:textId="77777777" w:rsidR="0071311C" w:rsidRPr="00A008F9" w:rsidRDefault="0071311C" w:rsidP="00D8281D">
            <w:pPr>
              <w:spacing w:after="0"/>
              <w:jc w:val="center"/>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 xml:space="preserve">                           -   </w:t>
            </w:r>
          </w:p>
        </w:tc>
        <w:tc>
          <w:tcPr>
            <w:tcW w:w="553" w:type="pct"/>
            <w:tcBorders>
              <w:top w:val="nil"/>
              <w:left w:val="nil"/>
              <w:bottom w:val="single" w:sz="4" w:space="0" w:color="auto"/>
              <w:right w:val="single" w:sz="4" w:space="0" w:color="auto"/>
            </w:tcBorders>
            <w:shd w:val="clear" w:color="auto" w:fill="auto"/>
            <w:noWrap/>
            <w:vAlign w:val="center"/>
            <w:hideMark/>
          </w:tcPr>
          <w:p w14:paraId="28559F79"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 xml:space="preserve">                83.333,33 </w:t>
            </w:r>
          </w:p>
        </w:tc>
        <w:tc>
          <w:tcPr>
            <w:tcW w:w="663" w:type="pct"/>
            <w:tcBorders>
              <w:top w:val="nil"/>
              <w:left w:val="nil"/>
              <w:bottom w:val="single" w:sz="4" w:space="0" w:color="auto"/>
              <w:right w:val="single" w:sz="4" w:space="0" w:color="auto"/>
            </w:tcBorders>
            <w:shd w:val="clear" w:color="auto" w:fill="auto"/>
            <w:noWrap/>
            <w:vAlign w:val="center"/>
            <w:hideMark/>
          </w:tcPr>
          <w:p w14:paraId="77D3A145"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 xml:space="preserve"> R$                  83.333,33 </w:t>
            </w:r>
          </w:p>
        </w:tc>
        <w:tc>
          <w:tcPr>
            <w:tcW w:w="957" w:type="pct"/>
            <w:tcBorders>
              <w:top w:val="nil"/>
              <w:left w:val="nil"/>
              <w:bottom w:val="single" w:sz="4" w:space="0" w:color="auto"/>
              <w:right w:val="single" w:sz="4" w:space="0" w:color="auto"/>
            </w:tcBorders>
            <w:shd w:val="clear" w:color="auto" w:fill="auto"/>
            <w:noWrap/>
            <w:vAlign w:val="center"/>
            <w:hideMark/>
          </w:tcPr>
          <w:p w14:paraId="0CDEDCBD" w14:textId="77777777" w:rsidR="0071311C" w:rsidRPr="00A008F9" w:rsidRDefault="0071311C" w:rsidP="00D8281D">
            <w:pPr>
              <w:spacing w:after="0"/>
              <w:jc w:val="left"/>
              <w:rPr>
                <w:rFonts w:ascii="Verdana" w:hAnsi="Verdana" w:cs="Calibri"/>
                <w:b/>
                <w:bCs/>
                <w:color w:val="000000"/>
                <w:sz w:val="18"/>
                <w:szCs w:val="18"/>
                <w:lang w:val="en-US" w:eastAsia="en-US"/>
              </w:rPr>
            </w:pPr>
            <w:r w:rsidRPr="00A008F9">
              <w:rPr>
                <w:rFonts w:ascii="Verdana" w:hAnsi="Verdana" w:cs="Calibri"/>
                <w:b/>
                <w:bCs/>
                <w:color w:val="000000"/>
                <w:sz w:val="18"/>
                <w:szCs w:val="18"/>
                <w:lang w:val="en-US" w:eastAsia="en-US"/>
              </w:rPr>
              <w:t xml:space="preserve"> R$                                  83.333,33 </w:t>
            </w:r>
          </w:p>
        </w:tc>
      </w:tr>
      <w:tr w:rsidR="0071311C" w:rsidRPr="00A008F9" w14:paraId="0BF6550D" w14:textId="77777777" w:rsidTr="00417EB9">
        <w:trPr>
          <w:trHeight w:val="900"/>
        </w:trPr>
        <w:tc>
          <w:tcPr>
            <w:tcW w:w="498" w:type="pct"/>
            <w:tcBorders>
              <w:top w:val="nil"/>
              <w:left w:val="single" w:sz="4" w:space="0" w:color="auto"/>
              <w:bottom w:val="single" w:sz="4" w:space="0" w:color="auto"/>
              <w:right w:val="single" w:sz="4" w:space="0" w:color="auto"/>
            </w:tcBorders>
            <w:shd w:val="clear" w:color="auto" w:fill="auto"/>
            <w:noWrap/>
            <w:vAlign w:val="center"/>
            <w:hideMark/>
          </w:tcPr>
          <w:p w14:paraId="590FE5B1"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Brook</w:t>
            </w:r>
          </w:p>
        </w:tc>
        <w:tc>
          <w:tcPr>
            <w:tcW w:w="329" w:type="pct"/>
            <w:tcBorders>
              <w:top w:val="nil"/>
              <w:left w:val="nil"/>
              <w:bottom w:val="single" w:sz="4" w:space="0" w:color="auto"/>
              <w:right w:val="single" w:sz="4" w:space="0" w:color="auto"/>
            </w:tcBorders>
            <w:shd w:val="clear" w:color="auto" w:fill="auto"/>
            <w:noWrap/>
            <w:vAlign w:val="center"/>
            <w:hideMark/>
          </w:tcPr>
          <w:p w14:paraId="51EBAFDC"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Istambul</w:t>
            </w:r>
          </w:p>
        </w:tc>
        <w:tc>
          <w:tcPr>
            <w:tcW w:w="451" w:type="pct"/>
            <w:tcBorders>
              <w:top w:val="nil"/>
              <w:left w:val="nil"/>
              <w:bottom w:val="single" w:sz="4" w:space="0" w:color="auto"/>
              <w:right w:val="single" w:sz="4" w:space="0" w:color="auto"/>
            </w:tcBorders>
            <w:shd w:val="clear" w:color="auto" w:fill="auto"/>
            <w:vAlign w:val="center"/>
            <w:hideMark/>
          </w:tcPr>
          <w:p w14:paraId="59C66EBA"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Istambul Empreendimento Imobiliário Ltda.</w:t>
            </w:r>
          </w:p>
        </w:tc>
        <w:tc>
          <w:tcPr>
            <w:tcW w:w="473" w:type="pct"/>
            <w:tcBorders>
              <w:top w:val="nil"/>
              <w:left w:val="nil"/>
              <w:bottom w:val="single" w:sz="4" w:space="0" w:color="auto"/>
              <w:right w:val="nil"/>
            </w:tcBorders>
            <w:shd w:val="clear" w:color="auto" w:fill="auto"/>
            <w:vAlign w:val="center"/>
            <w:hideMark/>
          </w:tcPr>
          <w:p w14:paraId="2C92AD50" w14:textId="77777777" w:rsidR="0071311C" w:rsidRPr="00D8281D" w:rsidRDefault="0071311C" w:rsidP="00D8281D">
            <w:pPr>
              <w:spacing w:after="0"/>
              <w:jc w:val="left"/>
              <w:rPr>
                <w:rFonts w:ascii="Verdana" w:hAnsi="Verdana" w:cs="Calibri"/>
                <w:color w:val="000000"/>
                <w:sz w:val="18"/>
                <w:szCs w:val="18"/>
                <w:lang w:eastAsia="en-US"/>
              </w:rPr>
            </w:pPr>
            <w:r w:rsidRPr="00D8281D">
              <w:rPr>
                <w:rFonts w:ascii="Verdana" w:hAnsi="Verdana" w:cs="Calibri"/>
                <w:color w:val="000000"/>
                <w:sz w:val="18"/>
                <w:szCs w:val="18"/>
                <w:lang w:eastAsia="en-US"/>
              </w:rPr>
              <w:t>Unificada: 275.164/15º CRI-SP Serviço de Registro de Imóveis de São Paulo /endereço: Rua Getulio Soares da Rocha, 182</w:t>
            </w:r>
          </w:p>
        </w:tc>
        <w:tc>
          <w:tcPr>
            <w:tcW w:w="560" w:type="pct"/>
            <w:tcBorders>
              <w:top w:val="nil"/>
              <w:left w:val="single" w:sz="4" w:space="0" w:color="auto"/>
              <w:bottom w:val="single" w:sz="4" w:space="0" w:color="auto"/>
              <w:right w:val="single" w:sz="4" w:space="0" w:color="auto"/>
            </w:tcBorders>
            <w:shd w:val="clear" w:color="auto" w:fill="auto"/>
            <w:noWrap/>
            <w:vAlign w:val="center"/>
            <w:hideMark/>
          </w:tcPr>
          <w:p w14:paraId="120FA471" w14:textId="77777777" w:rsidR="0071311C" w:rsidRPr="00A008F9" w:rsidRDefault="0071311C" w:rsidP="00D8281D">
            <w:pPr>
              <w:spacing w:after="0"/>
              <w:jc w:val="left"/>
              <w:rPr>
                <w:rFonts w:ascii="Verdana" w:hAnsi="Verdana" w:cs="Calibri"/>
                <w:color w:val="000000"/>
                <w:sz w:val="18"/>
                <w:szCs w:val="18"/>
                <w:lang w:val="en-US" w:eastAsia="en-US"/>
              </w:rPr>
            </w:pPr>
            <w:r w:rsidRPr="00D8281D">
              <w:rPr>
                <w:rFonts w:ascii="Verdana" w:hAnsi="Verdana" w:cs="Calibri"/>
                <w:color w:val="000000"/>
                <w:sz w:val="18"/>
                <w:szCs w:val="18"/>
                <w:lang w:eastAsia="en-US"/>
              </w:rPr>
              <w:t xml:space="preserve">            </w:t>
            </w:r>
            <w:r w:rsidRPr="00A008F9">
              <w:rPr>
                <w:rFonts w:ascii="Verdana" w:hAnsi="Verdana" w:cs="Calibri"/>
                <w:color w:val="000000"/>
                <w:sz w:val="18"/>
                <w:szCs w:val="18"/>
                <w:lang w:val="en-US" w:eastAsia="en-US"/>
              </w:rPr>
              <w:t xml:space="preserve">213.508,72 </w:t>
            </w:r>
          </w:p>
        </w:tc>
        <w:tc>
          <w:tcPr>
            <w:tcW w:w="515" w:type="pct"/>
            <w:tcBorders>
              <w:top w:val="nil"/>
              <w:left w:val="nil"/>
              <w:bottom w:val="single" w:sz="4" w:space="0" w:color="auto"/>
              <w:right w:val="single" w:sz="4" w:space="0" w:color="auto"/>
            </w:tcBorders>
            <w:shd w:val="clear" w:color="auto" w:fill="auto"/>
            <w:noWrap/>
            <w:vAlign w:val="center"/>
            <w:hideMark/>
          </w:tcPr>
          <w:p w14:paraId="7D243660" w14:textId="77777777" w:rsidR="0071311C" w:rsidRPr="00A008F9" w:rsidRDefault="0071311C" w:rsidP="00D8281D">
            <w:pPr>
              <w:spacing w:after="0"/>
              <w:jc w:val="center"/>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 xml:space="preserve">         1.621.198,67 </w:t>
            </w:r>
          </w:p>
        </w:tc>
        <w:tc>
          <w:tcPr>
            <w:tcW w:w="553" w:type="pct"/>
            <w:tcBorders>
              <w:top w:val="nil"/>
              <w:left w:val="nil"/>
              <w:bottom w:val="single" w:sz="4" w:space="0" w:color="auto"/>
              <w:right w:val="single" w:sz="4" w:space="0" w:color="auto"/>
            </w:tcBorders>
            <w:shd w:val="clear" w:color="auto" w:fill="auto"/>
            <w:noWrap/>
            <w:vAlign w:val="center"/>
            <w:hideMark/>
          </w:tcPr>
          <w:p w14:paraId="7146EAF9"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 xml:space="preserve">                             -   </w:t>
            </w:r>
          </w:p>
        </w:tc>
        <w:tc>
          <w:tcPr>
            <w:tcW w:w="663" w:type="pct"/>
            <w:tcBorders>
              <w:top w:val="nil"/>
              <w:left w:val="nil"/>
              <w:bottom w:val="single" w:sz="4" w:space="0" w:color="auto"/>
              <w:right w:val="single" w:sz="4" w:space="0" w:color="auto"/>
            </w:tcBorders>
            <w:shd w:val="clear" w:color="auto" w:fill="auto"/>
            <w:noWrap/>
            <w:vAlign w:val="center"/>
            <w:hideMark/>
          </w:tcPr>
          <w:p w14:paraId="48B13417"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 xml:space="preserve"> R$             1.834.707,39 </w:t>
            </w:r>
          </w:p>
        </w:tc>
        <w:tc>
          <w:tcPr>
            <w:tcW w:w="957" w:type="pct"/>
            <w:tcBorders>
              <w:top w:val="nil"/>
              <w:left w:val="nil"/>
              <w:bottom w:val="single" w:sz="4" w:space="0" w:color="auto"/>
              <w:right w:val="single" w:sz="4" w:space="0" w:color="auto"/>
            </w:tcBorders>
            <w:shd w:val="clear" w:color="auto" w:fill="auto"/>
            <w:noWrap/>
            <w:vAlign w:val="center"/>
            <w:hideMark/>
          </w:tcPr>
          <w:p w14:paraId="512823E8" w14:textId="77777777" w:rsidR="0071311C" w:rsidRPr="00A008F9" w:rsidRDefault="0071311C" w:rsidP="00D8281D">
            <w:pPr>
              <w:spacing w:after="0"/>
              <w:jc w:val="left"/>
              <w:rPr>
                <w:rFonts w:ascii="Verdana" w:hAnsi="Verdana" w:cs="Calibri"/>
                <w:b/>
                <w:bCs/>
                <w:color w:val="000000"/>
                <w:sz w:val="18"/>
                <w:szCs w:val="18"/>
                <w:lang w:val="en-US" w:eastAsia="en-US"/>
              </w:rPr>
            </w:pPr>
            <w:r w:rsidRPr="00A008F9">
              <w:rPr>
                <w:rFonts w:ascii="Verdana" w:hAnsi="Verdana" w:cs="Calibri"/>
                <w:b/>
                <w:bCs/>
                <w:color w:val="000000"/>
                <w:sz w:val="18"/>
                <w:szCs w:val="18"/>
                <w:lang w:val="en-US" w:eastAsia="en-US"/>
              </w:rPr>
              <w:t xml:space="preserve"> R$                            1.834.707,39 </w:t>
            </w:r>
          </w:p>
        </w:tc>
      </w:tr>
      <w:tr w:rsidR="0071311C" w:rsidRPr="00A008F9" w14:paraId="11F3B270" w14:textId="77777777" w:rsidTr="0071311C">
        <w:trPr>
          <w:trHeight w:val="675"/>
        </w:trPr>
        <w:tc>
          <w:tcPr>
            <w:tcW w:w="498" w:type="pct"/>
            <w:tcBorders>
              <w:top w:val="nil"/>
              <w:left w:val="single" w:sz="4" w:space="0" w:color="auto"/>
              <w:bottom w:val="single" w:sz="4" w:space="0" w:color="auto"/>
              <w:right w:val="single" w:sz="4" w:space="0" w:color="auto"/>
            </w:tcBorders>
            <w:shd w:val="clear" w:color="auto" w:fill="auto"/>
            <w:noWrap/>
            <w:vAlign w:val="center"/>
            <w:hideMark/>
          </w:tcPr>
          <w:p w14:paraId="04297811"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Brook</w:t>
            </w:r>
          </w:p>
        </w:tc>
        <w:tc>
          <w:tcPr>
            <w:tcW w:w="329" w:type="pct"/>
            <w:tcBorders>
              <w:top w:val="nil"/>
              <w:left w:val="nil"/>
              <w:bottom w:val="single" w:sz="4" w:space="0" w:color="auto"/>
              <w:right w:val="single" w:sz="4" w:space="0" w:color="auto"/>
            </w:tcBorders>
            <w:shd w:val="clear" w:color="auto" w:fill="auto"/>
            <w:noWrap/>
            <w:vAlign w:val="center"/>
            <w:hideMark/>
          </w:tcPr>
          <w:p w14:paraId="45EFDB53"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Prospects</w:t>
            </w:r>
          </w:p>
        </w:tc>
        <w:tc>
          <w:tcPr>
            <w:tcW w:w="451" w:type="pct"/>
            <w:tcBorders>
              <w:top w:val="nil"/>
              <w:left w:val="nil"/>
              <w:bottom w:val="single" w:sz="4" w:space="0" w:color="auto"/>
              <w:right w:val="single" w:sz="4" w:space="0" w:color="auto"/>
            </w:tcBorders>
            <w:shd w:val="clear" w:color="auto" w:fill="auto"/>
            <w:vAlign w:val="center"/>
            <w:hideMark/>
          </w:tcPr>
          <w:p w14:paraId="1DBDCD01"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Istambul Empreendimento Imobiliário Ltda.</w:t>
            </w:r>
          </w:p>
        </w:tc>
        <w:tc>
          <w:tcPr>
            <w:tcW w:w="473" w:type="pct"/>
            <w:tcBorders>
              <w:top w:val="nil"/>
              <w:left w:val="nil"/>
              <w:bottom w:val="single" w:sz="4" w:space="0" w:color="auto"/>
              <w:right w:val="single" w:sz="4" w:space="0" w:color="auto"/>
            </w:tcBorders>
            <w:shd w:val="clear" w:color="auto" w:fill="auto"/>
            <w:vAlign w:val="center"/>
            <w:hideMark/>
          </w:tcPr>
          <w:p w14:paraId="156E6EA4" w14:textId="77777777" w:rsidR="0071311C" w:rsidRPr="00417EB9" w:rsidRDefault="0071311C" w:rsidP="00D8281D">
            <w:pPr>
              <w:spacing w:after="0"/>
              <w:jc w:val="left"/>
              <w:rPr>
                <w:rFonts w:ascii="Verdana" w:hAnsi="Verdana" w:cs="Calibri"/>
                <w:color w:val="000000"/>
                <w:sz w:val="18"/>
                <w:szCs w:val="18"/>
                <w:lang w:eastAsia="en-US"/>
              </w:rPr>
            </w:pPr>
            <w:r w:rsidRPr="00D8281D">
              <w:rPr>
                <w:rFonts w:ascii="Verdana" w:hAnsi="Verdana" w:cs="Calibri"/>
                <w:color w:val="000000"/>
                <w:sz w:val="18"/>
                <w:szCs w:val="18"/>
                <w:lang w:eastAsia="en-US"/>
              </w:rPr>
              <w:t>Unificada: 275.164/15º CRI-SP Serviço de Registro de Imóveis de São Paulo /endereço: Rua Getulio Soares da Rocha, 182</w:t>
            </w:r>
          </w:p>
        </w:tc>
        <w:tc>
          <w:tcPr>
            <w:tcW w:w="560" w:type="pct"/>
            <w:tcBorders>
              <w:top w:val="nil"/>
              <w:left w:val="nil"/>
              <w:bottom w:val="single" w:sz="4" w:space="0" w:color="auto"/>
              <w:right w:val="single" w:sz="4" w:space="0" w:color="auto"/>
            </w:tcBorders>
            <w:shd w:val="clear" w:color="auto" w:fill="auto"/>
            <w:noWrap/>
            <w:vAlign w:val="center"/>
            <w:hideMark/>
          </w:tcPr>
          <w:p w14:paraId="489743CC" w14:textId="77777777" w:rsidR="0071311C" w:rsidRPr="00A008F9" w:rsidRDefault="0071311C" w:rsidP="00D8281D">
            <w:pPr>
              <w:spacing w:after="0"/>
              <w:jc w:val="left"/>
              <w:rPr>
                <w:rFonts w:ascii="Verdana" w:hAnsi="Verdana" w:cs="Calibri"/>
                <w:color w:val="000000"/>
                <w:sz w:val="18"/>
                <w:szCs w:val="18"/>
                <w:lang w:val="en-US" w:eastAsia="en-US"/>
              </w:rPr>
            </w:pPr>
            <w:r w:rsidRPr="00417EB9">
              <w:rPr>
                <w:rFonts w:ascii="Verdana" w:hAnsi="Verdana" w:cs="Calibri"/>
                <w:color w:val="000000"/>
                <w:sz w:val="18"/>
                <w:szCs w:val="18"/>
                <w:lang w:eastAsia="en-US"/>
              </w:rPr>
              <w:t xml:space="preserve">            </w:t>
            </w:r>
            <w:r w:rsidRPr="00A008F9">
              <w:rPr>
                <w:rFonts w:ascii="Verdana" w:hAnsi="Verdana" w:cs="Calibri"/>
                <w:color w:val="000000"/>
                <w:sz w:val="18"/>
                <w:szCs w:val="18"/>
                <w:lang w:val="en-US" w:eastAsia="en-US"/>
              </w:rPr>
              <w:t xml:space="preserve">213.508,72 </w:t>
            </w:r>
          </w:p>
        </w:tc>
        <w:tc>
          <w:tcPr>
            <w:tcW w:w="515" w:type="pct"/>
            <w:tcBorders>
              <w:top w:val="nil"/>
              <w:left w:val="nil"/>
              <w:bottom w:val="single" w:sz="4" w:space="0" w:color="auto"/>
              <w:right w:val="single" w:sz="4" w:space="0" w:color="auto"/>
            </w:tcBorders>
            <w:shd w:val="clear" w:color="auto" w:fill="auto"/>
            <w:noWrap/>
            <w:vAlign w:val="center"/>
            <w:hideMark/>
          </w:tcPr>
          <w:p w14:paraId="6E10C81E" w14:textId="77777777" w:rsidR="0071311C" w:rsidRPr="00A008F9" w:rsidRDefault="0071311C" w:rsidP="00D8281D">
            <w:pPr>
              <w:spacing w:after="0"/>
              <w:jc w:val="center"/>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 xml:space="preserve">                           -   </w:t>
            </w:r>
          </w:p>
        </w:tc>
        <w:tc>
          <w:tcPr>
            <w:tcW w:w="553" w:type="pct"/>
            <w:tcBorders>
              <w:top w:val="nil"/>
              <w:left w:val="nil"/>
              <w:bottom w:val="single" w:sz="4" w:space="0" w:color="auto"/>
              <w:right w:val="single" w:sz="4" w:space="0" w:color="auto"/>
            </w:tcBorders>
            <w:shd w:val="clear" w:color="auto" w:fill="auto"/>
            <w:noWrap/>
            <w:vAlign w:val="center"/>
            <w:hideMark/>
          </w:tcPr>
          <w:p w14:paraId="14DA0D07"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 xml:space="preserve">                             -   </w:t>
            </w:r>
          </w:p>
        </w:tc>
        <w:tc>
          <w:tcPr>
            <w:tcW w:w="663" w:type="pct"/>
            <w:tcBorders>
              <w:top w:val="nil"/>
              <w:left w:val="nil"/>
              <w:bottom w:val="single" w:sz="4" w:space="0" w:color="auto"/>
              <w:right w:val="single" w:sz="4" w:space="0" w:color="auto"/>
            </w:tcBorders>
            <w:shd w:val="clear" w:color="auto" w:fill="auto"/>
            <w:noWrap/>
            <w:vAlign w:val="center"/>
            <w:hideMark/>
          </w:tcPr>
          <w:p w14:paraId="0C328F33" w14:textId="77777777" w:rsidR="0071311C" w:rsidRPr="00A008F9" w:rsidRDefault="0071311C" w:rsidP="00D8281D">
            <w:pPr>
              <w:spacing w:after="0"/>
              <w:jc w:val="left"/>
              <w:rPr>
                <w:rFonts w:ascii="Verdana" w:hAnsi="Verdana" w:cs="Calibri"/>
                <w:color w:val="000000"/>
                <w:sz w:val="18"/>
                <w:szCs w:val="18"/>
                <w:lang w:val="en-US" w:eastAsia="en-US"/>
              </w:rPr>
            </w:pPr>
            <w:r w:rsidRPr="00A008F9">
              <w:rPr>
                <w:rFonts w:ascii="Verdana" w:hAnsi="Verdana" w:cs="Calibri"/>
                <w:color w:val="000000"/>
                <w:sz w:val="18"/>
                <w:szCs w:val="18"/>
                <w:lang w:val="en-US" w:eastAsia="en-US"/>
              </w:rPr>
              <w:t xml:space="preserve"> R$                213.508,72 </w:t>
            </w:r>
          </w:p>
        </w:tc>
        <w:tc>
          <w:tcPr>
            <w:tcW w:w="957" w:type="pct"/>
            <w:tcBorders>
              <w:top w:val="nil"/>
              <w:left w:val="nil"/>
              <w:bottom w:val="single" w:sz="4" w:space="0" w:color="auto"/>
              <w:right w:val="single" w:sz="4" w:space="0" w:color="auto"/>
            </w:tcBorders>
            <w:shd w:val="clear" w:color="auto" w:fill="auto"/>
            <w:noWrap/>
            <w:vAlign w:val="center"/>
            <w:hideMark/>
          </w:tcPr>
          <w:p w14:paraId="0AAC6036" w14:textId="77777777" w:rsidR="0071311C" w:rsidRPr="00A008F9" w:rsidRDefault="0071311C" w:rsidP="00D8281D">
            <w:pPr>
              <w:spacing w:after="0"/>
              <w:jc w:val="left"/>
              <w:rPr>
                <w:rFonts w:ascii="Verdana" w:hAnsi="Verdana" w:cs="Calibri"/>
                <w:b/>
                <w:bCs/>
                <w:color w:val="000000"/>
                <w:sz w:val="18"/>
                <w:szCs w:val="18"/>
                <w:lang w:val="en-US" w:eastAsia="en-US"/>
              </w:rPr>
            </w:pPr>
            <w:r w:rsidRPr="00A008F9">
              <w:rPr>
                <w:rFonts w:ascii="Verdana" w:hAnsi="Verdana" w:cs="Calibri"/>
                <w:b/>
                <w:bCs/>
                <w:color w:val="000000"/>
                <w:sz w:val="18"/>
                <w:szCs w:val="18"/>
                <w:lang w:val="en-US" w:eastAsia="en-US"/>
              </w:rPr>
              <w:t xml:space="preserve"> R$                               213.508,72 </w:t>
            </w:r>
          </w:p>
        </w:tc>
      </w:tr>
      <w:tr w:rsidR="0071311C" w:rsidRPr="00A008F9" w14:paraId="759906F0" w14:textId="77777777" w:rsidTr="00417EB9">
        <w:trPr>
          <w:trHeight w:val="225"/>
        </w:trPr>
        <w:tc>
          <w:tcPr>
            <w:tcW w:w="4043" w:type="pct"/>
            <w:gridSpan w:val="8"/>
            <w:tcBorders>
              <w:top w:val="single" w:sz="4" w:space="0" w:color="auto"/>
              <w:left w:val="single" w:sz="4" w:space="0" w:color="auto"/>
              <w:bottom w:val="single" w:sz="4" w:space="0" w:color="auto"/>
              <w:right w:val="nil"/>
            </w:tcBorders>
            <w:shd w:val="clear" w:color="auto" w:fill="auto"/>
            <w:noWrap/>
            <w:vAlign w:val="center"/>
            <w:hideMark/>
          </w:tcPr>
          <w:p w14:paraId="4D113CB7" w14:textId="77777777" w:rsidR="0071311C" w:rsidRPr="00A008F9" w:rsidRDefault="0071311C" w:rsidP="00D8281D">
            <w:pPr>
              <w:spacing w:after="0"/>
              <w:jc w:val="right"/>
              <w:rPr>
                <w:rFonts w:ascii="Verdana" w:hAnsi="Verdana" w:cs="Calibri"/>
                <w:b/>
                <w:bCs/>
                <w:color w:val="000000"/>
                <w:sz w:val="18"/>
                <w:szCs w:val="18"/>
                <w:lang w:val="en-US" w:eastAsia="en-US"/>
              </w:rPr>
            </w:pPr>
            <w:r w:rsidRPr="00A008F9">
              <w:rPr>
                <w:rFonts w:ascii="Verdana" w:hAnsi="Verdana" w:cs="Calibri"/>
                <w:b/>
                <w:bCs/>
                <w:color w:val="000000"/>
                <w:sz w:val="18"/>
                <w:szCs w:val="18"/>
                <w:lang w:val="en-US" w:eastAsia="en-US"/>
              </w:rPr>
              <w:t>TOTAL</w:t>
            </w:r>
          </w:p>
        </w:tc>
        <w:tc>
          <w:tcPr>
            <w:tcW w:w="957" w:type="pct"/>
            <w:tcBorders>
              <w:top w:val="nil"/>
              <w:left w:val="nil"/>
              <w:bottom w:val="single" w:sz="4" w:space="0" w:color="auto"/>
              <w:right w:val="single" w:sz="4" w:space="0" w:color="auto"/>
            </w:tcBorders>
            <w:shd w:val="clear" w:color="auto" w:fill="auto"/>
            <w:noWrap/>
            <w:vAlign w:val="center"/>
            <w:hideMark/>
          </w:tcPr>
          <w:p w14:paraId="29532401" w14:textId="77777777" w:rsidR="0071311C" w:rsidRPr="00A008F9" w:rsidRDefault="0071311C" w:rsidP="00D8281D">
            <w:pPr>
              <w:spacing w:after="0"/>
              <w:jc w:val="left"/>
              <w:rPr>
                <w:rFonts w:ascii="Verdana" w:hAnsi="Verdana" w:cs="Calibri"/>
                <w:b/>
                <w:bCs/>
                <w:color w:val="000000"/>
                <w:sz w:val="18"/>
                <w:szCs w:val="18"/>
                <w:lang w:val="en-US" w:eastAsia="en-US"/>
              </w:rPr>
            </w:pPr>
            <w:r w:rsidRPr="00A008F9">
              <w:rPr>
                <w:rFonts w:ascii="Verdana" w:hAnsi="Verdana" w:cs="Calibri"/>
                <w:b/>
                <w:bCs/>
                <w:color w:val="000000"/>
                <w:sz w:val="18"/>
                <w:szCs w:val="18"/>
                <w:lang w:val="en-US" w:eastAsia="en-US"/>
              </w:rPr>
              <w:t xml:space="preserve"> R$                          32.268.490,09 </w:t>
            </w:r>
          </w:p>
        </w:tc>
      </w:tr>
    </w:tbl>
    <w:p w14:paraId="22036238" w14:textId="10790441" w:rsidR="00D73838" w:rsidRPr="001B591F" w:rsidRDefault="00D73838" w:rsidP="001B591F">
      <w:pPr>
        <w:spacing w:after="0" w:line="312" w:lineRule="auto"/>
        <w:jc w:val="center"/>
        <w:rPr>
          <w:rFonts w:ascii="Verdana" w:hAnsi="Verdana" w:cstheme="minorHAnsi"/>
          <w:sz w:val="20"/>
        </w:rPr>
      </w:pPr>
    </w:p>
    <w:sectPr w:rsidR="00D73838" w:rsidRPr="001B591F" w:rsidSect="00F3096B">
      <w:pgSz w:w="12242" w:h="15842" w:code="121"/>
      <w:pgMar w:top="1418" w:right="1701" w:bottom="1418" w:left="1701" w:header="720" w:footer="227" w:gutter="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242B5C" w14:textId="77777777" w:rsidR="00870385" w:rsidRDefault="00870385">
      <w:r>
        <w:separator/>
      </w:r>
    </w:p>
  </w:endnote>
  <w:endnote w:type="continuationSeparator" w:id="0">
    <w:p w14:paraId="1DB9716E" w14:textId="77777777" w:rsidR="00870385" w:rsidRDefault="00870385">
      <w:r>
        <w:continuationSeparator/>
      </w:r>
    </w:p>
  </w:endnote>
  <w:endnote w:type="continuationNotice" w:id="1">
    <w:p w14:paraId="5C1F33AA" w14:textId="77777777" w:rsidR="00870385" w:rsidRDefault="0087038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Frutiger Ligh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wiss">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0A96D" w14:textId="535B97BB" w:rsidR="00870385" w:rsidRPr="008A1F62" w:rsidRDefault="00870385" w:rsidP="00986F25">
    <w:pPr>
      <w:jc w:val="right"/>
      <w:rPr>
        <w:smallCaps/>
        <w:sz w:val="16"/>
      </w:rPr>
    </w:pPr>
    <w:r>
      <w:rPr>
        <w:noProof/>
      </w:rPr>
      <w:drawing>
        <wp:inline distT="0" distB="0" distL="0" distR="0" wp14:anchorId="1E1EEAC7" wp14:editId="2321838A">
          <wp:extent cx="495300" cy="461645"/>
          <wp:effectExtent l="0" t="0" r="0" b="0"/>
          <wp:docPr id="19" name="Imagem 19" descr="cid:image001.png@01D2E35D.B43399F0"/>
          <wp:cNvGraphicFramePr/>
          <a:graphic xmlns:a="http://schemas.openxmlformats.org/drawingml/2006/main">
            <a:graphicData uri="http://schemas.openxmlformats.org/drawingml/2006/picture">
              <pic:pic xmlns:pic="http://schemas.openxmlformats.org/drawingml/2006/picture">
                <pic:nvPicPr>
                  <pic:cNvPr id="19" name="Imagem 19" descr="cid:image001.png@01D2E35D.B43399F0"/>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495300" cy="461645"/>
                  </a:xfrm>
                  <a:prstGeom prst="rect">
                    <a:avLst/>
                  </a:prstGeom>
                  <a:noFill/>
                  <a:ln>
                    <a:noFill/>
                  </a:ln>
                </pic:spPr>
              </pic:pic>
            </a:graphicData>
          </a:graphic>
        </wp:inline>
      </w:drawing>
    </w:r>
    <w:r>
      <w:rPr>
        <w:smallCaps/>
        <w:noProof/>
        <w:sz w:val="16"/>
      </w:rPr>
      <mc:AlternateContent>
        <mc:Choice Requires="wps">
          <w:drawing>
            <wp:inline distT="0" distB="0" distL="0" distR="0" wp14:anchorId="3301B9C5" wp14:editId="64408A37">
              <wp:extent cx="6350000" cy="381000"/>
              <wp:effectExtent l="0" t="0" r="12700" b="8890"/>
              <wp:docPr id="7" name="wsFOOTER"/>
              <wp:cNvGraphicFramePr/>
              <a:graphic xmlns:a="http://schemas.openxmlformats.org/drawingml/2006/main">
                <a:graphicData uri="http://schemas.microsoft.com/office/word/2010/wordprocessingShape">
                  <wps:wsp>
                    <wps:cNvSpPr txBox="1"/>
                    <wps:spPr>
                      <a:xfrm>
                        <a:off x="0" y="0"/>
                        <a:ext cx="6350000" cy="381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A7E2E02" w14:textId="0DA4DB6D" w:rsidR="00870385" w:rsidRPr="001C156A" w:rsidRDefault="00870385">
                          <w:pPr>
                            <w:rPr>
                              <w:rFonts w:ascii="Trebuchet MS" w:hAnsi="Trebuchet MS"/>
                              <w:sz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3301B9C5" id="_x0000_t202" coordsize="21600,21600" o:spt="202" path="m,l,21600r21600,l21600,xe">
              <v:stroke joinstyle="miter"/>
              <v:path gradientshapeok="t" o:connecttype="rect"/>
            </v:shapetype>
            <v:shape id="wsFOOTER" o:spid="_x0000_s1026" type="#_x0000_t202" style="width:500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" filled="f" stroked="f" strokeweight=".5pt">
              <v:textbox style="mso-fit-shape-to-text:t" inset="0,0,0,0">
                <w:txbxContent>
                  <w:p w14:paraId="6A7E2E02" w14:textId="0DA4DB6D" w:rsidR="00870385" w:rsidRPr="001C156A" w:rsidRDefault="00870385">
                    <w:pPr>
                      <w:rPr>
                        <w:rFonts w:ascii="Trebuchet MS" w:hAnsi="Trebuchet MS"/>
                        <w:sz w:val="16"/>
                      </w:rPr>
                    </w:pPr>
                  </w:p>
                </w:txbxContent>
              </v:textbox>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D818A" w14:textId="3706537B" w:rsidR="00870385" w:rsidRPr="008A1F62" w:rsidRDefault="00870385" w:rsidP="008A1F62">
    <w:pPr>
      <w:pStyle w:val="Rodap"/>
      <w:jc w:val="left"/>
      <w:rPr>
        <w:sz w:val="16"/>
      </w:rPr>
    </w:pPr>
    <w:r>
      <w:rPr>
        <w:noProof/>
        <w:sz w:val="16"/>
      </w:rPr>
      <mc:AlternateContent>
        <mc:Choice Requires="wps">
          <w:drawing>
            <wp:inline distT="0" distB="0" distL="0" distR="0" wp14:anchorId="1B033D0B" wp14:editId="68FA5C0B">
              <wp:extent cx="6350000" cy="76200"/>
              <wp:effectExtent l="0" t="0" r="12700" b="3810"/>
              <wp:docPr id="1" name="wsFIRSTFOOTER"/>
              <wp:cNvGraphicFramePr/>
              <a:graphic xmlns:a="http://schemas.openxmlformats.org/drawingml/2006/main">
                <a:graphicData uri="http://schemas.microsoft.com/office/word/2010/wordprocessingShape">
                  <wps:wsp>
                    <wps:cNvSpPr txBox="1"/>
                    <wps:spPr>
                      <a:xfrm>
                        <a:off x="0" y="0"/>
                        <a:ext cx="6350000" cy="76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CBA5422" w14:textId="0882A5B7" w:rsidR="00870385" w:rsidRPr="00D45666" w:rsidRDefault="00870385" w:rsidP="000F5363">
                          <w:pPr>
                            <w:spacing w:after="0" w:line="220" w:lineRule="auto"/>
                            <w:rPr>
                              <w:rFonts w:ascii="Calibri" w:hAnsi="Calibri" w:cs="Calibri"/>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1B033D0B" id="_x0000_t202" coordsize="21600,21600" o:spt="202" path="m,l,21600r21600,l21600,xe">
              <v:stroke joinstyle="miter"/>
              <v:path gradientshapeok="t" o:connecttype="rect"/>
            </v:shapetype>
            <v:shape id="wsFIRSTFOOTER" o:spid="_x0000_s1027" type="#_x0000_t202" style="width:500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" filled="f" stroked="f" strokeweight=".5pt">
              <v:textbox style="mso-fit-shape-to-text:t" inset="0,0,0,0">
                <w:txbxContent>
                  <w:p w14:paraId="7CBA5422" w14:textId="0882A5B7" w:rsidR="00870385" w:rsidRPr="00D45666" w:rsidRDefault="00870385" w:rsidP="000F5363">
                    <w:pPr>
                      <w:spacing w:after="0" w:line="220" w:lineRule="auto"/>
                      <w:rPr>
                        <w:rFonts w:ascii="Calibri" w:hAnsi="Calibri" w:cs="Calibri"/>
                        <w:sz w:val="20"/>
                      </w:rPr>
                    </w:pPr>
                  </w:p>
                </w:txbxContent>
              </v:textbox>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BA301F" w14:textId="77777777" w:rsidR="00870385" w:rsidRDefault="00870385">
      <w:r>
        <w:separator/>
      </w:r>
    </w:p>
  </w:footnote>
  <w:footnote w:type="continuationSeparator" w:id="0">
    <w:p w14:paraId="34080891" w14:textId="77777777" w:rsidR="00870385" w:rsidRDefault="00870385">
      <w:r>
        <w:continuationSeparator/>
      </w:r>
    </w:p>
  </w:footnote>
  <w:footnote w:type="continuationNotice" w:id="1">
    <w:p w14:paraId="5729B948" w14:textId="77777777" w:rsidR="00870385" w:rsidRDefault="00870385">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B"/>
    <w:multiLevelType w:val="multilevel"/>
    <w:tmpl w:val="068440DA"/>
    <w:lvl w:ilvl="0">
      <w:start w:val="1"/>
      <w:numFmt w:val="decimal"/>
      <w:lvlRestart w:val="0"/>
      <w:pStyle w:val="Level1"/>
      <w:lvlText w:val="%1"/>
      <w:lvlJc w:val="left"/>
      <w:pPr>
        <w:tabs>
          <w:tab w:val="num" w:pos="680"/>
        </w:tabs>
        <w:ind w:left="680" w:hanging="680"/>
      </w:pPr>
      <w:rPr>
        <w:rFonts w:ascii="Arial" w:hAnsi="Arial" w:cs="Arial" w:hint="eastAsia"/>
        <w:b/>
        <w:i w:val="0"/>
        <w:caps w:val="0"/>
        <w:strike w:val="0"/>
        <w:dstrike w:val="0"/>
        <w:vanish w:val="0"/>
        <w:color w:val="000000"/>
        <w:spacing w:val="0"/>
        <w:sz w:val="22"/>
        <w:vertAlign w:val="baseline"/>
      </w:rPr>
    </w:lvl>
    <w:lvl w:ilvl="1">
      <w:start w:val="1"/>
      <w:numFmt w:val="decimal"/>
      <w:lvlText w:val="%1.%2"/>
      <w:lvlJc w:val="left"/>
      <w:pPr>
        <w:tabs>
          <w:tab w:val="num" w:pos="680"/>
        </w:tabs>
        <w:ind w:left="680" w:hanging="680"/>
      </w:pPr>
      <w:rPr>
        <w:rFonts w:ascii="Arial" w:hAnsi="Arial" w:cs="Arial" w:hint="eastAsia"/>
        <w:b/>
        <w:i w:val="0"/>
        <w:caps w:val="0"/>
        <w:strike w:val="0"/>
        <w:dstrike w:val="0"/>
        <w:vanish w:val="0"/>
        <w:color w:val="000000"/>
        <w:spacing w:val="0"/>
        <w:sz w:val="21"/>
        <w:vertAlign w:val="baseline"/>
      </w:rPr>
    </w:lvl>
    <w:lvl w:ilvl="2">
      <w:start w:val="1"/>
      <w:numFmt w:val="decimal"/>
      <w:lvlText w:val="%1.%2.%3"/>
      <w:lvlJc w:val="left"/>
      <w:pPr>
        <w:tabs>
          <w:tab w:val="num" w:pos="1361"/>
        </w:tabs>
        <w:ind w:left="1361" w:hanging="681"/>
      </w:pPr>
      <w:rPr>
        <w:rFonts w:ascii="Arial" w:hAnsi="Arial" w:cs="Arial" w:hint="eastAsia"/>
        <w:b/>
        <w:i w:val="0"/>
        <w:caps w:val="0"/>
        <w:strike w:val="0"/>
        <w:dstrike w:val="0"/>
        <w:vanish w:val="0"/>
        <w:color w:val="000000"/>
        <w:spacing w:val="0"/>
        <w:sz w:val="17"/>
        <w:vertAlign w:val="baseline"/>
      </w:rPr>
    </w:lvl>
    <w:lvl w:ilvl="3">
      <w:start w:val="1"/>
      <w:numFmt w:val="lowerRoman"/>
      <w:lvlText w:val="(%4)"/>
      <w:lvlJc w:val="left"/>
      <w:pPr>
        <w:tabs>
          <w:tab w:val="num" w:pos="2041"/>
        </w:tabs>
        <w:ind w:left="2041" w:hanging="680"/>
      </w:pPr>
      <w:rPr>
        <w:rFonts w:ascii="Arial" w:hAnsi="Arial" w:cs="Arial" w:hint="eastAsia"/>
        <w:b w:val="0"/>
        <w:caps w:val="0"/>
        <w:strike w:val="0"/>
        <w:dstrike w:val="0"/>
        <w:vanish w:val="0"/>
        <w:color w:val="000000"/>
        <w:spacing w:val="0"/>
        <w:sz w:val="20"/>
        <w:vertAlign w:val="baseline"/>
      </w:rPr>
    </w:lvl>
    <w:lvl w:ilvl="4">
      <w:start w:val="1"/>
      <w:numFmt w:val="lowerLetter"/>
      <w:lvlText w:val="(%5)"/>
      <w:lvlJc w:val="left"/>
      <w:pPr>
        <w:tabs>
          <w:tab w:val="num" w:pos="2721"/>
        </w:tabs>
        <w:ind w:left="2721" w:hanging="680"/>
      </w:pPr>
      <w:rPr>
        <w:rFonts w:ascii="Arial" w:hAnsi="Arial" w:cs="Arial" w:hint="eastAsia"/>
        <w:b w:val="0"/>
        <w:caps w:val="0"/>
        <w:strike w:val="0"/>
        <w:dstrike w:val="0"/>
        <w:vanish w:val="0"/>
        <w:color w:val="000000"/>
        <w:spacing w:val="0"/>
        <w:sz w:val="20"/>
        <w:vertAlign w:val="baseline"/>
      </w:rPr>
    </w:lvl>
    <w:lvl w:ilvl="5">
      <w:start w:val="1"/>
      <w:numFmt w:val="upperRoman"/>
      <w:pStyle w:val="Level6"/>
      <w:lvlText w:val="(%6)"/>
      <w:lvlJc w:val="left"/>
      <w:pPr>
        <w:tabs>
          <w:tab w:val="num" w:pos="3402"/>
        </w:tabs>
        <w:ind w:left="3402" w:hanging="681"/>
      </w:pPr>
      <w:rPr>
        <w:rFonts w:ascii="Arial" w:hAnsi="Arial" w:cs="Arial" w:hint="eastAsia"/>
        <w:b w:val="0"/>
        <w:caps w:val="0"/>
        <w:strike w:val="0"/>
        <w:dstrike w:val="0"/>
        <w:vanish w:val="0"/>
        <w:color w:val="000000"/>
        <w:spacing w:val="0"/>
        <w:sz w:val="20"/>
        <w:vertAlign w:val="baseline"/>
      </w:rPr>
    </w:lvl>
    <w:lvl w:ilvl="6">
      <w:start w:val="1"/>
      <w:numFmt w:val="decimal"/>
      <w:lvlText w:val="%7."/>
      <w:lvlJc w:val="left"/>
      <w:pPr>
        <w:ind w:left="2520" w:hanging="360"/>
      </w:pPr>
      <w:rPr>
        <w:rFonts w:hint="eastAsia"/>
        <w:spacing w:val="0"/>
      </w:rPr>
    </w:lvl>
    <w:lvl w:ilvl="7">
      <w:start w:val="1"/>
      <w:numFmt w:val="lowerLetter"/>
      <w:lvlText w:val="%8."/>
      <w:lvlJc w:val="left"/>
      <w:pPr>
        <w:ind w:left="2880" w:hanging="360"/>
      </w:pPr>
      <w:rPr>
        <w:rFonts w:hint="eastAsia"/>
        <w:spacing w:val="0"/>
      </w:rPr>
    </w:lvl>
    <w:lvl w:ilvl="8">
      <w:start w:val="1"/>
      <w:numFmt w:val="lowerRoman"/>
      <w:lvlText w:val="%9."/>
      <w:lvlJc w:val="left"/>
      <w:pPr>
        <w:ind w:left="3240" w:hanging="360"/>
      </w:pPr>
      <w:rPr>
        <w:rFonts w:hint="eastAsia"/>
        <w:spacing w:val="0"/>
      </w:rPr>
    </w:lvl>
  </w:abstractNum>
  <w:abstractNum w:abstractNumId="1" w15:restartNumberingAfterBreak="0">
    <w:nsid w:val="00450CA7"/>
    <w:multiLevelType w:val="hybridMultilevel"/>
    <w:tmpl w:val="1F78A9F4"/>
    <w:lvl w:ilvl="0" w:tplc="BBF8D332">
      <w:start w:val="1"/>
      <w:numFmt w:val="lowerRoman"/>
      <w:lvlText w:val="(%1)"/>
      <w:lvlJc w:val="left"/>
      <w:pPr>
        <w:ind w:left="720" w:hanging="360"/>
      </w:pPr>
      <w:rPr>
        <w:rFonts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32D7B7F"/>
    <w:multiLevelType w:val="hybridMultilevel"/>
    <w:tmpl w:val="1F78A9F4"/>
    <w:lvl w:ilvl="0" w:tplc="BBF8D332">
      <w:start w:val="1"/>
      <w:numFmt w:val="lowerRoman"/>
      <w:lvlText w:val="(%1)"/>
      <w:lvlJc w:val="left"/>
      <w:pPr>
        <w:ind w:left="720" w:hanging="360"/>
      </w:pPr>
      <w:rPr>
        <w:rFonts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7FE5D2F"/>
    <w:multiLevelType w:val="hybridMultilevel"/>
    <w:tmpl w:val="51164D54"/>
    <w:lvl w:ilvl="0" w:tplc="06682F92">
      <w:start w:val="1"/>
      <w:numFmt w:val="lowerRoman"/>
      <w:lvlText w:val="(%1)"/>
      <w:lvlJc w:val="left"/>
      <w:pPr>
        <w:ind w:left="720" w:hanging="360"/>
      </w:pPr>
      <w:rPr>
        <w:rFonts w:cs="Times New Roman" w:hint="default"/>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8456E09"/>
    <w:multiLevelType w:val="multilevel"/>
    <w:tmpl w:val="1A14D3D8"/>
    <w:lvl w:ilvl="0">
      <w:start w:val="1"/>
      <w:numFmt w:val="decimal"/>
      <w:lvlText w:val="%1."/>
      <w:lvlJc w:val="left"/>
      <w:pPr>
        <w:ind w:left="720" w:hanging="360"/>
      </w:pPr>
      <w:rPr>
        <w:rFonts w:hint="default"/>
        <w:b/>
      </w:rPr>
    </w:lvl>
    <w:lvl w:ilvl="1">
      <w:start w:val="1"/>
      <w:numFmt w:val="decimal"/>
      <w:isLgl/>
      <w:lvlText w:val="%1.%2."/>
      <w:lvlJc w:val="left"/>
      <w:pPr>
        <w:ind w:left="2204" w:hanging="360"/>
      </w:pPr>
      <w:rPr>
        <w:rFonts w:ascii="Verdana" w:hAnsi="Verdana" w:cs="Calibri" w:hint="default"/>
        <w:b w:val="0"/>
        <w:i w:val="0"/>
        <w:sz w:val="20"/>
        <w:szCs w:val="20"/>
      </w:rPr>
    </w:lvl>
    <w:lvl w:ilvl="2">
      <w:start w:val="1"/>
      <w:numFmt w:val="decimal"/>
      <w:isLgl/>
      <w:lvlText w:val="%1.%2.%3."/>
      <w:lvlJc w:val="left"/>
      <w:pPr>
        <w:ind w:left="6391" w:hanging="720"/>
      </w:pPr>
      <w:rPr>
        <w:rFonts w:hint="default"/>
        <w:b w:val="0"/>
        <w:i w:val="0"/>
        <w:sz w:val="20"/>
        <w:szCs w:val="2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asciiTheme="minorHAnsi" w:hAnsiTheme="minorHAnsi" w:cstheme="minorHAnsi" w:hint="default"/>
        <w:b w:val="0"/>
        <w:sz w:val="24"/>
        <w:szCs w:val="24"/>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8EF7238"/>
    <w:multiLevelType w:val="multilevel"/>
    <w:tmpl w:val="2A2EA980"/>
    <w:lvl w:ilvl="0">
      <w:start w:val="1"/>
      <w:numFmt w:val="decimal"/>
      <w:lvlText w:val="%1."/>
      <w:lvlJc w:val="left"/>
      <w:pPr>
        <w:tabs>
          <w:tab w:val="num" w:pos="709"/>
        </w:tabs>
        <w:ind w:left="709" w:hanging="709"/>
      </w:pPr>
      <w:rPr>
        <w:rFonts w:ascii="Garamond" w:hAnsi="Garamond" w:hint="default"/>
        <w:b/>
        <w:i w:val="0"/>
        <w:sz w:val="24"/>
        <w:szCs w:val="24"/>
      </w:rPr>
    </w:lvl>
    <w:lvl w:ilvl="1">
      <w:start w:val="1"/>
      <w:numFmt w:val="decimal"/>
      <w:lvlText w:val="%1.%2"/>
      <w:lvlJc w:val="left"/>
      <w:pPr>
        <w:tabs>
          <w:tab w:val="num" w:pos="709"/>
        </w:tabs>
        <w:ind w:left="709" w:hanging="709"/>
      </w:pPr>
      <w:rPr>
        <w:rFonts w:ascii="Garamond" w:hAnsi="Garamond" w:hint="default"/>
        <w:b/>
        <w:i w:val="0"/>
        <w:sz w:val="24"/>
        <w:szCs w:val="24"/>
      </w:rPr>
    </w:lvl>
    <w:lvl w:ilvl="2">
      <w:start w:val="1"/>
      <w:numFmt w:val="upperRoman"/>
      <w:lvlText w:val="%3."/>
      <w:lvlJc w:val="left"/>
      <w:pPr>
        <w:tabs>
          <w:tab w:val="num" w:pos="1701"/>
        </w:tabs>
        <w:ind w:left="1701" w:hanging="992"/>
      </w:pPr>
      <w:rPr>
        <w:rFonts w:ascii="Garamond" w:hAnsi="Garamond" w:hint="default"/>
        <w:b w:val="0"/>
        <w:i w:val="0"/>
        <w:sz w:val="24"/>
        <w:szCs w:val="24"/>
      </w:rPr>
    </w:lvl>
    <w:lvl w:ilvl="3">
      <w:start w:val="1"/>
      <w:numFmt w:val="lowerLetter"/>
      <w:lvlText w:val="(%4)"/>
      <w:lvlJc w:val="left"/>
      <w:pPr>
        <w:tabs>
          <w:tab w:val="num" w:pos="2126"/>
        </w:tabs>
        <w:ind w:left="2126" w:hanging="425"/>
      </w:pPr>
      <w:rPr>
        <w:rFonts w:ascii="Garamond" w:hAnsi="Garamond"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Garamond" w:hAnsi="Garamond" w:hint="default"/>
        <w:b/>
        <w:i w:val="0"/>
        <w:sz w:val="24"/>
        <w:szCs w:val="24"/>
      </w:rPr>
    </w:lvl>
    <w:lvl w:ilvl="6">
      <w:start w:val="1"/>
      <w:numFmt w:val="upperRoman"/>
      <w:lvlText w:val="%7."/>
      <w:lvlJc w:val="left"/>
      <w:pPr>
        <w:tabs>
          <w:tab w:val="num" w:pos="1701"/>
        </w:tabs>
        <w:ind w:left="1701" w:hanging="992"/>
      </w:pPr>
      <w:rPr>
        <w:rFonts w:ascii="Garamond" w:hAnsi="Garamond"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6" w15:restartNumberingAfterBreak="0">
    <w:nsid w:val="09D151D9"/>
    <w:multiLevelType w:val="multilevel"/>
    <w:tmpl w:val="DA58DA4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Garamond" w:hAnsi="Garamond" w:hint="default"/>
        <w:b w:val="0"/>
        <w:i w:val="0"/>
        <w:sz w:val="24"/>
        <w:szCs w:val="24"/>
      </w:rPr>
    </w:lvl>
    <w:lvl w:ilvl="3">
      <w:start w:val="1"/>
      <w:numFmt w:val="lowerLetter"/>
      <w:lvlText w:val="(%4)"/>
      <w:lvlJc w:val="left"/>
      <w:pPr>
        <w:tabs>
          <w:tab w:val="num" w:pos="2126"/>
        </w:tabs>
        <w:ind w:left="2126" w:hanging="425"/>
      </w:pPr>
      <w:rPr>
        <w:rFonts w:ascii="Garamond" w:hAnsi="Garamond"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7" w15:restartNumberingAfterBreak="0">
    <w:nsid w:val="0D3024A7"/>
    <w:multiLevelType w:val="multilevel"/>
    <w:tmpl w:val="F6A00F6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Garamond" w:hAnsi="Garamond"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8" w15:restartNumberingAfterBreak="0">
    <w:nsid w:val="113D78DC"/>
    <w:multiLevelType w:val="multilevel"/>
    <w:tmpl w:val="05C25AB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Garamond" w:hAnsi="Garamond"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9" w15:restartNumberingAfterBreak="0">
    <w:nsid w:val="12673F3C"/>
    <w:multiLevelType w:val="multilevel"/>
    <w:tmpl w:val="B5F05F28"/>
    <w:lvl w:ilvl="0">
      <w:start w:val="1"/>
      <w:numFmt w:val="decimal"/>
      <w:lvlText w:val="%1."/>
      <w:lvlJc w:val="left"/>
      <w:pPr>
        <w:tabs>
          <w:tab w:val="num" w:pos="567"/>
        </w:tabs>
        <w:ind w:left="0" w:firstLine="0"/>
      </w:pPr>
      <w:rPr>
        <w:rFonts w:asciiTheme="minorHAnsi" w:hAnsiTheme="minorHAnsi" w:cstheme="minorHAnsi" w:hint="default"/>
        <w:b/>
        <w:i w:val="0"/>
        <w:sz w:val="24"/>
        <w:szCs w:val="24"/>
      </w:rPr>
    </w:lvl>
    <w:lvl w:ilvl="1">
      <w:start w:val="1"/>
      <w:numFmt w:val="decimal"/>
      <w:lvlText w:val="%1.%2."/>
      <w:lvlJc w:val="left"/>
      <w:pPr>
        <w:tabs>
          <w:tab w:val="num" w:pos="360"/>
        </w:tabs>
        <w:ind w:left="0" w:firstLine="0"/>
      </w:pPr>
      <w:rPr>
        <w:rFonts w:hint="default"/>
        <w:b w:val="0"/>
        <w:sz w:val="20"/>
        <w:szCs w:val="20"/>
      </w:rPr>
    </w:lvl>
    <w:lvl w:ilvl="2">
      <w:numFmt w:val="decimal"/>
      <w:lvlText w:val="%1.%2.%3."/>
      <w:lvlJc w:val="left"/>
      <w:pPr>
        <w:tabs>
          <w:tab w:val="num" w:pos="360"/>
        </w:tabs>
        <w:ind w:left="0" w:firstLine="0"/>
      </w:pPr>
      <w:rPr>
        <w:rFonts w:asciiTheme="minorHAnsi" w:hAnsiTheme="minorHAnsi" w:hint="default"/>
        <w:b w:val="0"/>
        <w:sz w:val="24"/>
        <w:szCs w:val="24"/>
      </w:rPr>
    </w:lvl>
    <w:lvl w:ilvl="3">
      <w:numFmt w:val="none"/>
      <w:lvlText w:val=""/>
      <w:lvlJc w:val="left"/>
      <w:pPr>
        <w:tabs>
          <w:tab w:val="num" w:pos="360"/>
        </w:tabs>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0" w15:restartNumberingAfterBreak="0">
    <w:nsid w:val="14C205E1"/>
    <w:multiLevelType w:val="hybridMultilevel"/>
    <w:tmpl w:val="62EC628C"/>
    <w:lvl w:ilvl="0" w:tplc="04160001">
      <w:start w:val="1"/>
      <w:numFmt w:val="bullet"/>
      <w:lvlText w:val=""/>
      <w:lvlJc w:val="left"/>
      <w:rPr>
        <w:rFonts w:ascii="Symbol" w:hAnsi="Symbol" w:hint="default"/>
      </w:rPr>
    </w:lvl>
    <w:lvl w:ilvl="1" w:tplc="04160003">
      <w:numFmt w:val="decimal"/>
      <w:lvlText w:val=""/>
      <w:lvlJc w:val="left"/>
    </w:lvl>
    <w:lvl w:ilvl="2" w:tplc="04160005">
      <w:numFmt w:val="decimal"/>
      <w:lvlText w:val=""/>
      <w:lvlJc w:val="left"/>
    </w:lvl>
    <w:lvl w:ilvl="3" w:tplc="04160001">
      <w:numFmt w:val="decimal"/>
      <w:lvlText w:val=""/>
      <w:lvlJc w:val="left"/>
    </w:lvl>
    <w:lvl w:ilvl="4" w:tplc="04160003">
      <w:numFmt w:val="decimal"/>
      <w:lvlText w:val=""/>
      <w:lvlJc w:val="left"/>
    </w:lvl>
    <w:lvl w:ilvl="5" w:tplc="04160005">
      <w:numFmt w:val="decimal"/>
      <w:lvlText w:val=""/>
      <w:lvlJc w:val="left"/>
    </w:lvl>
    <w:lvl w:ilvl="6" w:tplc="04160001">
      <w:numFmt w:val="decimal"/>
      <w:lvlText w:val=""/>
      <w:lvlJc w:val="left"/>
    </w:lvl>
    <w:lvl w:ilvl="7" w:tplc="04160003">
      <w:numFmt w:val="decimal"/>
      <w:lvlText w:val=""/>
      <w:lvlJc w:val="left"/>
    </w:lvl>
    <w:lvl w:ilvl="8" w:tplc="04160005">
      <w:numFmt w:val="decimal"/>
      <w:lvlText w:val=""/>
      <w:lvlJc w:val="left"/>
    </w:lvl>
  </w:abstractNum>
  <w:abstractNum w:abstractNumId="11" w15:restartNumberingAfterBreak="0">
    <w:nsid w:val="1BD15B4F"/>
    <w:multiLevelType w:val="multilevel"/>
    <w:tmpl w:val="33E8AD6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right"/>
      <w:pPr>
        <w:tabs>
          <w:tab w:val="num" w:pos="2835"/>
        </w:tabs>
        <w:ind w:left="2835" w:hanging="709"/>
      </w:pPr>
      <w:rPr>
        <w:rFonts w:hint="default"/>
        <w:b w:val="0"/>
        <w:i/>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Garamond" w:hAnsi="Garamond" w:hint="default"/>
        <w:b w:val="0"/>
        <w:i w:val="0"/>
        <w:sz w:val="24"/>
        <w:szCs w:val="24"/>
      </w:rPr>
    </w:lvl>
    <w:lvl w:ilvl="7">
      <w:start w:val="1"/>
      <w:numFmt w:val="lowerLetter"/>
      <w:lvlText w:val="(%8)"/>
      <w:lvlJc w:val="left"/>
      <w:pPr>
        <w:tabs>
          <w:tab w:val="num" w:pos="2126"/>
        </w:tabs>
        <w:ind w:left="2126" w:hanging="425"/>
      </w:pPr>
      <w:rPr>
        <w:rFonts w:ascii="Garamond" w:hAnsi="Garamond" w:hint="default"/>
        <w:b w:val="0"/>
        <w:i w:val="0"/>
        <w:sz w:val="24"/>
        <w:szCs w:val="24"/>
      </w:rPr>
    </w:lvl>
    <w:lvl w:ilvl="8">
      <w:start w:val="1"/>
      <w:numFmt w:val="lowerRoman"/>
      <w:lvlText w:val="(%9)"/>
      <w:lvlJc w:val="left"/>
      <w:pPr>
        <w:tabs>
          <w:tab w:val="num" w:pos="2835"/>
        </w:tabs>
        <w:ind w:left="2835" w:hanging="709"/>
      </w:pPr>
      <w:rPr>
        <w:rFonts w:ascii="Garamond" w:hAnsi="Garamond" w:hint="default"/>
        <w:b w:val="0"/>
        <w:i w:val="0"/>
        <w:sz w:val="24"/>
        <w:szCs w:val="24"/>
      </w:rPr>
    </w:lvl>
  </w:abstractNum>
  <w:abstractNum w:abstractNumId="12" w15:restartNumberingAfterBreak="0">
    <w:nsid w:val="1C842D12"/>
    <w:multiLevelType w:val="multilevel"/>
    <w:tmpl w:val="FDBE10A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Garamond" w:hAnsi="Garamond"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3" w15:restartNumberingAfterBreak="0">
    <w:nsid w:val="1D335430"/>
    <w:multiLevelType w:val="multilevel"/>
    <w:tmpl w:val="7EA62D8E"/>
    <w:lvl w:ilvl="0">
      <w:start w:val="2"/>
      <w:numFmt w:val="decimal"/>
      <w:lvlText w:val="%1."/>
      <w:lvlJc w:val="left"/>
      <w:pPr>
        <w:ind w:left="390" w:hanging="390"/>
      </w:pPr>
      <w:rPr>
        <w:rFonts w:hint="default"/>
        <w:color w:val="FFFFFF" w:themeColor="background1"/>
      </w:rPr>
    </w:lvl>
    <w:lvl w:ilvl="1">
      <w:start w:val="1"/>
      <w:numFmt w:val="decimal"/>
      <w:lvlText w:val="%1.%2."/>
      <w:lvlJc w:val="left"/>
      <w:pPr>
        <w:ind w:left="3698" w:hanging="720"/>
      </w:pPr>
      <w:rPr>
        <w:rFonts w:ascii="Verdana" w:hAnsi="Verdana" w:hint="default"/>
        <w:b w:val="0"/>
        <w:sz w:val="20"/>
        <w:szCs w:val="20"/>
      </w:rPr>
    </w:lvl>
    <w:lvl w:ilvl="2">
      <w:start w:val="1"/>
      <w:numFmt w:val="decimal"/>
      <w:lvlText w:val="%1.%2.%3."/>
      <w:lvlJc w:val="left"/>
      <w:pPr>
        <w:ind w:left="3272" w:hanging="720"/>
      </w:pPr>
      <w:rPr>
        <w:rFonts w:ascii="Verdana" w:hAnsi="Verdana" w:hint="default"/>
        <w:b w:val="0"/>
        <w:sz w:val="20"/>
        <w:szCs w:val="20"/>
      </w:rPr>
    </w:lvl>
    <w:lvl w:ilvl="3">
      <w:start w:val="1"/>
      <w:numFmt w:val="decimal"/>
      <w:lvlText w:val="%1.%2.%3.%4."/>
      <w:lvlJc w:val="left"/>
      <w:pPr>
        <w:ind w:left="2160" w:hanging="1080"/>
      </w:pPr>
      <w:rPr>
        <w:rFonts w:ascii="Verdana" w:hAnsi="Verdana" w:hint="default"/>
        <w:b w:val="0"/>
        <w:sz w:val="20"/>
        <w:szCs w:val="20"/>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1F276479"/>
    <w:multiLevelType w:val="multilevel"/>
    <w:tmpl w:val="B448A6A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Garamond" w:hAnsi="Garamond"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5" w15:restartNumberingAfterBreak="0">
    <w:nsid w:val="21A26D57"/>
    <w:multiLevelType w:val="hybridMultilevel"/>
    <w:tmpl w:val="1F78A9F4"/>
    <w:lvl w:ilvl="0" w:tplc="BBF8D332">
      <w:start w:val="1"/>
      <w:numFmt w:val="lowerRoman"/>
      <w:lvlText w:val="(%1)"/>
      <w:lvlJc w:val="left"/>
      <w:pPr>
        <w:ind w:left="720" w:hanging="360"/>
      </w:pPr>
      <w:rPr>
        <w:rFonts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2D17084"/>
    <w:multiLevelType w:val="hybridMultilevel"/>
    <w:tmpl w:val="1F78A9F4"/>
    <w:lvl w:ilvl="0" w:tplc="BBF8D332">
      <w:start w:val="1"/>
      <w:numFmt w:val="lowerRoman"/>
      <w:lvlText w:val="(%1)"/>
      <w:lvlJc w:val="left"/>
      <w:pPr>
        <w:ind w:left="720" w:hanging="360"/>
      </w:pPr>
      <w:rPr>
        <w:rFonts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25E0301B"/>
    <w:multiLevelType w:val="multilevel"/>
    <w:tmpl w:val="7398317C"/>
    <w:lvl w:ilvl="0">
      <w:start w:val="4"/>
      <w:numFmt w:val="decimal"/>
      <w:pStyle w:val="Ttulo8"/>
      <w:lvlText w:val="%1"/>
      <w:lvlJc w:val="left"/>
      <w:pPr>
        <w:tabs>
          <w:tab w:val="num" w:pos="2265"/>
        </w:tabs>
        <w:ind w:left="2265" w:hanging="2265"/>
      </w:pPr>
      <w:rPr>
        <w:rFonts w:hint="default"/>
      </w:rPr>
    </w:lvl>
    <w:lvl w:ilvl="1">
      <w:start w:val="4"/>
      <w:numFmt w:val="decimal"/>
      <w:lvlText w:val="%1.%2"/>
      <w:lvlJc w:val="left"/>
      <w:pPr>
        <w:tabs>
          <w:tab w:val="num" w:pos="2265"/>
        </w:tabs>
        <w:ind w:left="2265" w:hanging="2265"/>
      </w:pPr>
      <w:rPr>
        <w:rFonts w:hint="default"/>
      </w:rPr>
    </w:lvl>
    <w:lvl w:ilvl="2">
      <w:start w:val="5"/>
      <w:numFmt w:val="decimal"/>
      <w:lvlText w:val="%1.%2.%3"/>
      <w:lvlJc w:val="left"/>
      <w:pPr>
        <w:tabs>
          <w:tab w:val="num" w:pos="709"/>
        </w:tabs>
        <w:ind w:left="709" w:hanging="709"/>
      </w:pPr>
      <w:rPr>
        <w:rFonts w:hint="default"/>
      </w:rPr>
    </w:lvl>
    <w:lvl w:ilvl="3">
      <w:start w:val="1"/>
      <w:numFmt w:val="decimal"/>
      <w:lvlText w:val="%1.%2.%3.%4"/>
      <w:lvlJc w:val="left"/>
      <w:pPr>
        <w:tabs>
          <w:tab w:val="num" w:pos="720"/>
        </w:tabs>
        <w:ind w:left="709" w:hanging="709"/>
      </w:pPr>
      <w:rPr>
        <w:rFonts w:hint="default"/>
      </w:rPr>
    </w:lvl>
    <w:lvl w:ilvl="4">
      <w:start w:val="1"/>
      <w:numFmt w:val="decimal"/>
      <w:lvlText w:val="%1.%2.%3.%4.%5"/>
      <w:lvlJc w:val="left"/>
      <w:pPr>
        <w:tabs>
          <w:tab w:val="num" w:pos="2265"/>
        </w:tabs>
        <w:ind w:left="2265" w:hanging="2265"/>
      </w:pPr>
      <w:rPr>
        <w:rFonts w:hint="default"/>
      </w:rPr>
    </w:lvl>
    <w:lvl w:ilvl="5">
      <w:start w:val="1"/>
      <w:numFmt w:val="decimal"/>
      <w:lvlText w:val="%1.%2.%3.%4.%5.%6"/>
      <w:lvlJc w:val="left"/>
      <w:pPr>
        <w:tabs>
          <w:tab w:val="num" w:pos="2265"/>
        </w:tabs>
        <w:ind w:left="2265" w:hanging="2265"/>
      </w:pPr>
      <w:rPr>
        <w:rFonts w:hint="default"/>
      </w:rPr>
    </w:lvl>
    <w:lvl w:ilvl="6">
      <w:start w:val="1"/>
      <w:numFmt w:val="decimal"/>
      <w:lvlText w:val="%1.%2.%3.%4.%5.%6.%7"/>
      <w:lvlJc w:val="left"/>
      <w:pPr>
        <w:tabs>
          <w:tab w:val="num" w:pos="2265"/>
        </w:tabs>
        <w:ind w:left="2265" w:hanging="2265"/>
      </w:pPr>
      <w:rPr>
        <w:rFonts w:hint="default"/>
      </w:rPr>
    </w:lvl>
    <w:lvl w:ilvl="7">
      <w:start w:val="1"/>
      <w:numFmt w:val="decimal"/>
      <w:lvlText w:val="%1.%2.%3.%4.%5.%6.%7.%8"/>
      <w:lvlJc w:val="left"/>
      <w:pPr>
        <w:tabs>
          <w:tab w:val="num" w:pos="2265"/>
        </w:tabs>
        <w:ind w:left="2265" w:hanging="2265"/>
      </w:pPr>
      <w:rPr>
        <w:rFonts w:hint="default"/>
      </w:rPr>
    </w:lvl>
    <w:lvl w:ilvl="8">
      <w:start w:val="1"/>
      <w:numFmt w:val="decimal"/>
      <w:lvlText w:val="%1.%2.%3.%4.%5.%6.%7.%8.%9"/>
      <w:lvlJc w:val="left"/>
      <w:pPr>
        <w:tabs>
          <w:tab w:val="num" w:pos="2265"/>
        </w:tabs>
        <w:ind w:left="2265" w:hanging="2265"/>
      </w:pPr>
      <w:rPr>
        <w:rFonts w:hint="default"/>
      </w:rPr>
    </w:lvl>
  </w:abstractNum>
  <w:abstractNum w:abstractNumId="18" w15:restartNumberingAfterBreak="0">
    <w:nsid w:val="26833C18"/>
    <w:multiLevelType w:val="multilevel"/>
    <w:tmpl w:val="1A14D3D8"/>
    <w:lvl w:ilvl="0">
      <w:start w:val="1"/>
      <w:numFmt w:val="decimal"/>
      <w:lvlText w:val="%1."/>
      <w:lvlJc w:val="left"/>
      <w:pPr>
        <w:ind w:left="720" w:hanging="360"/>
      </w:pPr>
      <w:rPr>
        <w:rFonts w:hint="default"/>
        <w:b/>
      </w:rPr>
    </w:lvl>
    <w:lvl w:ilvl="1">
      <w:start w:val="1"/>
      <w:numFmt w:val="decimal"/>
      <w:isLgl/>
      <w:lvlText w:val="%1.%2."/>
      <w:lvlJc w:val="left"/>
      <w:pPr>
        <w:ind w:left="2204" w:hanging="360"/>
      </w:pPr>
      <w:rPr>
        <w:rFonts w:ascii="Verdana" w:hAnsi="Verdana" w:cs="Calibri" w:hint="default"/>
        <w:b w:val="0"/>
        <w:i w:val="0"/>
        <w:sz w:val="20"/>
        <w:szCs w:val="20"/>
      </w:rPr>
    </w:lvl>
    <w:lvl w:ilvl="2">
      <w:start w:val="1"/>
      <w:numFmt w:val="decimal"/>
      <w:isLgl/>
      <w:lvlText w:val="%1.%2.%3."/>
      <w:lvlJc w:val="left"/>
      <w:pPr>
        <w:ind w:left="2847" w:hanging="720"/>
      </w:pPr>
      <w:rPr>
        <w:rFonts w:hint="default"/>
        <w:b w:val="0"/>
        <w:i w:val="0"/>
        <w:sz w:val="20"/>
        <w:szCs w:val="2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asciiTheme="minorHAnsi" w:hAnsiTheme="minorHAnsi" w:cstheme="minorHAnsi" w:hint="default"/>
        <w:b w:val="0"/>
        <w:sz w:val="24"/>
        <w:szCs w:val="24"/>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E024F4B"/>
    <w:multiLevelType w:val="multilevel"/>
    <w:tmpl w:val="FCDA0500"/>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Garamond" w:hAnsi="Garamond"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0" w15:restartNumberingAfterBreak="0">
    <w:nsid w:val="32DE27CF"/>
    <w:multiLevelType w:val="multilevel"/>
    <w:tmpl w:val="025862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Garamond" w:hAnsi="Garamond"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1" w15:restartNumberingAfterBreak="0">
    <w:nsid w:val="3339601A"/>
    <w:multiLevelType w:val="hybridMultilevel"/>
    <w:tmpl w:val="1F78A9F4"/>
    <w:lvl w:ilvl="0" w:tplc="BBF8D332">
      <w:start w:val="1"/>
      <w:numFmt w:val="lowerRoman"/>
      <w:lvlText w:val="(%1)"/>
      <w:lvlJc w:val="left"/>
      <w:pPr>
        <w:ind w:left="720" w:hanging="360"/>
      </w:pPr>
      <w:rPr>
        <w:rFonts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34705D16"/>
    <w:multiLevelType w:val="singleLevel"/>
    <w:tmpl w:val="A9DE35FE"/>
    <w:lvl w:ilvl="0">
      <w:start w:val="1"/>
      <w:numFmt w:val="lowerLetter"/>
      <w:pStyle w:val="alpha3"/>
      <w:lvlText w:val="(%1)"/>
      <w:lvlJc w:val="left"/>
      <w:pPr>
        <w:tabs>
          <w:tab w:val="num" w:pos="2041"/>
        </w:tabs>
        <w:ind w:left="2041" w:hanging="794"/>
      </w:pPr>
      <w:rPr>
        <w:rFonts w:ascii="Arial" w:hAnsi="Arial" w:hint="default"/>
        <w:b w:val="0"/>
        <w:i w:val="0"/>
        <w:sz w:val="20"/>
      </w:rPr>
    </w:lvl>
  </w:abstractNum>
  <w:abstractNum w:abstractNumId="23" w15:restartNumberingAfterBreak="0">
    <w:nsid w:val="38926E48"/>
    <w:multiLevelType w:val="hybridMultilevel"/>
    <w:tmpl w:val="1F78A9F4"/>
    <w:lvl w:ilvl="0" w:tplc="BBF8D332">
      <w:start w:val="1"/>
      <w:numFmt w:val="lowerRoman"/>
      <w:lvlText w:val="(%1)"/>
      <w:lvlJc w:val="left"/>
      <w:pPr>
        <w:ind w:left="720" w:hanging="360"/>
      </w:pPr>
      <w:rPr>
        <w:rFonts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39A413DC"/>
    <w:multiLevelType w:val="multilevel"/>
    <w:tmpl w:val="364C800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Garamond" w:hAnsi="Garamond"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5" w15:restartNumberingAfterBreak="0">
    <w:nsid w:val="3A005588"/>
    <w:multiLevelType w:val="hybridMultilevel"/>
    <w:tmpl w:val="1F78A9F4"/>
    <w:lvl w:ilvl="0" w:tplc="BBF8D332">
      <w:start w:val="1"/>
      <w:numFmt w:val="lowerRoman"/>
      <w:lvlText w:val="(%1)"/>
      <w:lvlJc w:val="left"/>
      <w:pPr>
        <w:ind w:left="720" w:hanging="360"/>
      </w:pPr>
      <w:rPr>
        <w:rFonts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3D0E7C85"/>
    <w:multiLevelType w:val="hybridMultilevel"/>
    <w:tmpl w:val="85A6BE4E"/>
    <w:lvl w:ilvl="0" w:tplc="E40AE486">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421A14E5"/>
    <w:multiLevelType w:val="hybridMultilevel"/>
    <w:tmpl w:val="1F78A9F4"/>
    <w:lvl w:ilvl="0" w:tplc="BBF8D332">
      <w:start w:val="1"/>
      <w:numFmt w:val="lowerRoman"/>
      <w:lvlText w:val="(%1)"/>
      <w:lvlJc w:val="left"/>
      <w:pPr>
        <w:ind w:left="720" w:hanging="360"/>
      </w:pPr>
      <w:rPr>
        <w:rFonts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43A373FC"/>
    <w:multiLevelType w:val="hybridMultilevel"/>
    <w:tmpl w:val="51164D54"/>
    <w:lvl w:ilvl="0" w:tplc="06682F92">
      <w:start w:val="1"/>
      <w:numFmt w:val="lowerRoman"/>
      <w:lvlText w:val="(%1)"/>
      <w:lvlJc w:val="left"/>
      <w:pPr>
        <w:ind w:left="720" w:hanging="360"/>
      </w:pPr>
      <w:rPr>
        <w:rFonts w:cs="Times New Roman" w:hint="default"/>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466F42A8"/>
    <w:multiLevelType w:val="multilevel"/>
    <w:tmpl w:val="2BDAA81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Garamond" w:hAnsi="Garamond"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0" w15:restartNumberingAfterBreak="0">
    <w:nsid w:val="46A60174"/>
    <w:multiLevelType w:val="hybridMultilevel"/>
    <w:tmpl w:val="C5CEED56"/>
    <w:lvl w:ilvl="0" w:tplc="E2E02E72">
      <w:start w:val="1"/>
      <w:numFmt w:val="lowerLetter"/>
      <w:lvlText w:val="(%1)"/>
      <w:lvlJc w:val="left"/>
      <w:pPr>
        <w:ind w:left="1571" w:hanging="360"/>
      </w:pPr>
      <w:rPr>
        <w:rFonts w:hint="default"/>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31" w15:restartNumberingAfterBreak="0">
    <w:nsid w:val="49BD2184"/>
    <w:multiLevelType w:val="hybridMultilevel"/>
    <w:tmpl w:val="C5CEED56"/>
    <w:lvl w:ilvl="0" w:tplc="E2E02E72">
      <w:start w:val="1"/>
      <w:numFmt w:val="lowerLetter"/>
      <w:lvlText w:val="(%1)"/>
      <w:lvlJc w:val="left"/>
      <w:pPr>
        <w:ind w:left="1571" w:hanging="360"/>
      </w:pPr>
      <w:rPr>
        <w:rFonts w:hint="default"/>
      </w:rPr>
    </w:lvl>
    <w:lvl w:ilvl="1" w:tplc="04160019">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32" w15:restartNumberingAfterBreak="0">
    <w:nsid w:val="4D63267A"/>
    <w:multiLevelType w:val="hybridMultilevel"/>
    <w:tmpl w:val="B7DCE1FC"/>
    <w:lvl w:ilvl="0" w:tplc="F048A5C8">
      <w:start w:val="1"/>
      <w:numFmt w:val="lowerRoman"/>
      <w:lvlText w:val="(%1)"/>
      <w:lvlJc w:val="left"/>
      <w:pPr>
        <w:ind w:left="1212" w:hanging="360"/>
      </w:pPr>
      <w:rPr>
        <w:rFonts w:cs="Times New Roman" w:hint="default"/>
        <w:b/>
        <w:i w:val="0"/>
      </w:rPr>
    </w:lvl>
    <w:lvl w:ilvl="1" w:tplc="04160019">
      <w:start w:val="1"/>
      <w:numFmt w:val="lowerLetter"/>
      <w:lvlText w:val="%2."/>
      <w:lvlJc w:val="left"/>
      <w:pPr>
        <w:ind w:left="2149" w:hanging="360"/>
      </w:pPr>
    </w:lvl>
    <w:lvl w:ilvl="2" w:tplc="0416001B">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3" w15:restartNumberingAfterBreak="0">
    <w:nsid w:val="4F693C2F"/>
    <w:multiLevelType w:val="hybridMultilevel"/>
    <w:tmpl w:val="3D94C990"/>
    <w:lvl w:ilvl="0" w:tplc="CEE0E124">
      <w:start w:val="11"/>
      <w:numFmt w:val="lowerRoman"/>
      <w:lvlText w:val="(%1)"/>
      <w:lvlJc w:val="left"/>
      <w:pPr>
        <w:ind w:left="720" w:hanging="360"/>
      </w:pPr>
      <w:rPr>
        <w:rFonts w:cs="Times New Roman"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51DB7FC3"/>
    <w:multiLevelType w:val="hybridMultilevel"/>
    <w:tmpl w:val="85A6BE4E"/>
    <w:lvl w:ilvl="0" w:tplc="E40AE486">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52316B3C"/>
    <w:multiLevelType w:val="multilevel"/>
    <w:tmpl w:val="5A3E520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Garamond" w:hAnsi="Garamond"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6" w15:restartNumberingAfterBreak="0">
    <w:nsid w:val="53ED6E45"/>
    <w:multiLevelType w:val="hybridMultilevel"/>
    <w:tmpl w:val="B2C81AEC"/>
    <w:lvl w:ilvl="0" w:tplc="7BE0AB14">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545D35DA"/>
    <w:multiLevelType w:val="hybridMultilevel"/>
    <w:tmpl w:val="1F78A9F4"/>
    <w:lvl w:ilvl="0" w:tplc="BBF8D332">
      <w:start w:val="1"/>
      <w:numFmt w:val="lowerRoman"/>
      <w:lvlText w:val="(%1)"/>
      <w:lvlJc w:val="left"/>
      <w:pPr>
        <w:ind w:left="720" w:hanging="360"/>
      </w:pPr>
      <w:rPr>
        <w:rFonts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59F83A6B"/>
    <w:multiLevelType w:val="multilevel"/>
    <w:tmpl w:val="E4A2B4B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Garamond" w:hAnsi="Garamond"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Garamond" w:hAnsi="Garamond" w:hint="default"/>
        <w:b w:val="0"/>
        <w:i w:val="0"/>
        <w:sz w:val="24"/>
        <w:szCs w:val="24"/>
      </w:rPr>
    </w:lvl>
    <w:lvl w:ilvl="7">
      <w:start w:val="1"/>
      <w:numFmt w:val="lowerLetter"/>
      <w:lvlText w:val="(%8)"/>
      <w:lvlJc w:val="left"/>
      <w:pPr>
        <w:tabs>
          <w:tab w:val="num" w:pos="2126"/>
        </w:tabs>
        <w:ind w:left="2126" w:hanging="425"/>
      </w:pPr>
      <w:rPr>
        <w:rFonts w:ascii="Garamond" w:hAnsi="Garamond" w:hint="default"/>
        <w:b w:val="0"/>
        <w:i w:val="0"/>
        <w:sz w:val="24"/>
        <w:szCs w:val="24"/>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9" w15:restartNumberingAfterBreak="0">
    <w:nsid w:val="5A315687"/>
    <w:multiLevelType w:val="hybridMultilevel"/>
    <w:tmpl w:val="8C0072C4"/>
    <w:lvl w:ilvl="0" w:tplc="B9081196">
      <w:start w:val="1"/>
      <w:numFmt w:val="upperRoman"/>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0" w15:restartNumberingAfterBreak="0">
    <w:nsid w:val="66E115B4"/>
    <w:multiLevelType w:val="hybridMultilevel"/>
    <w:tmpl w:val="1F78A9F4"/>
    <w:lvl w:ilvl="0" w:tplc="BBF8D332">
      <w:start w:val="1"/>
      <w:numFmt w:val="lowerRoman"/>
      <w:lvlText w:val="(%1)"/>
      <w:lvlJc w:val="left"/>
      <w:pPr>
        <w:ind w:left="720" w:hanging="360"/>
      </w:pPr>
      <w:rPr>
        <w:rFonts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6A200C63"/>
    <w:multiLevelType w:val="multilevel"/>
    <w:tmpl w:val="38AEC8D6"/>
    <w:lvl w:ilvl="0">
      <w:start w:val="1"/>
      <w:numFmt w:val="decimal"/>
      <w:lvlText w:val="%1."/>
      <w:lvlJc w:val="left"/>
      <w:pPr>
        <w:ind w:left="720" w:hanging="360"/>
      </w:pPr>
      <w:rPr>
        <w:rFonts w:hint="default"/>
        <w:b/>
      </w:rPr>
    </w:lvl>
    <w:lvl w:ilvl="1">
      <w:start w:val="1"/>
      <w:numFmt w:val="decimal"/>
      <w:isLgl/>
      <w:lvlText w:val="%1.%2."/>
      <w:lvlJc w:val="left"/>
      <w:pPr>
        <w:ind w:left="8441" w:hanging="360"/>
      </w:pPr>
      <w:rPr>
        <w:rFonts w:ascii="Calibri" w:hAnsi="Calibri" w:cs="Calibri" w:hint="default"/>
        <w:b w:val="0"/>
        <w:i w:val="0"/>
        <w:sz w:val="24"/>
        <w:szCs w:val="24"/>
      </w:rPr>
    </w:lvl>
    <w:lvl w:ilvl="2">
      <w:start w:val="1"/>
      <w:numFmt w:val="decimal"/>
      <w:isLgl/>
      <w:lvlText w:val="%1.%2.%3."/>
      <w:lvlJc w:val="left"/>
      <w:pPr>
        <w:ind w:left="6391" w:hanging="720"/>
      </w:pPr>
      <w:rPr>
        <w:rFonts w:hint="default"/>
        <w:b w:val="0"/>
        <w:i w:val="0"/>
        <w:sz w:val="24"/>
        <w:szCs w:val="2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asciiTheme="minorHAnsi" w:hAnsiTheme="minorHAnsi" w:cstheme="minorHAnsi" w:hint="default"/>
        <w:b w:val="0"/>
        <w:sz w:val="24"/>
        <w:szCs w:val="24"/>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6A7F51CD"/>
    <w:multiLevelType w:val="hybridMultilevel"/>
    <w:tmpl w:val="E36C4A36"/>
    <w:lvl w:ilvl="0" w:tplc="06682F92">
      <w:start w:val="1"/>
      <w:numFmt w:val="lowerRoman"/>
      <w:lvlText w:val="(%1)"/>
      <w:lvlJc w:val="left"/>
      <w:pPr>
        <w:ind w:left="1571" w:hanging="360"/>
      </w:pPr>
      <w:rPr>
        <w:rFonts w:cs="Times New Roman" w:hint="default"/>
        <w:i w:val="0"/>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3" w15:restartNumberingAfterBreak="0">
    <w:nsid w:val="6B864AAA"/>
    <w:multiLevelType w:val="hybridMultilevel"/>
    <w:tmpl w:val="1F78A9F4"/>
    <w:lvl w:ilvl="0" w:tplc="BBF8D332">
      <w:start w:val="1"/>
      <w:numFmt w:val="lowerRoman"/>
      <w:lvlText w:val="(%1)"/>
      <w:lvlJc w:val="left"/>
      <w:pPr>
        <w:ind w:left="720" w:hanging="360"/>
      </w:pPr>
      <w:rPr>
        <w:rFonts w:cs="Times New Roman"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6D1A3E33"/>
    <w:multiLevelType w:val="multilevel"/>
    <w:tmpl w:val="956260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Garamond" w:hAnsi="Garamond" w:hint="default"/>
        <w:b w:val="0"/>
        <w:i w:val="0"/>
        <w:sz w:val="24"/>
        <w:szCs w:val="24"/>
      </w:rPr>
    </w:lvl>
    <w:lvl w:ilvl="3">
      <w:start w:val="1"/>
      <w:numFmt w:val="lowerLetter"/>
      <w:lvlText w:val="(%4)"/>
      <w:lvlJc w:val="left"/>
      <w:pPr>
        <w:tabs>
          <w:tab w:val="num" w:pos="2126"/>
        </w:tabs>
        <w:ind w:left="2126" w:hanging="425"/>
      </w:pPr>
      <w:rPr>
        <w:rFonts w:ascii="Garamond" w:hAnsi="Garamond"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Garamond" w:hAnsi="Garamond"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45" w15:restartNumberingAfterBreak="0">
    <w:nsid w:val="6FF5671D"/>
    <w:multiLevelType w:val="multilevel"/>
    <w:tmpl w:val="00168598"/>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rPr>
        <w:i w:val="0"/>
        <w:sz w:val="24"/>
        <w:szCs w:val="24"/>
      </w:rPr>
    </w:lvl>
    <w:lvl w:ilvl="3">
      <w:start w:val="1"/>
      <w:numFmt w:val="decimal"/>
      <w:lvlText w:val="%1.%2.%3.%4."/>
      <w:lvlJc w:val="left"/>
      <w:pPr>
        <w:ind w:left="3767"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1B903B2"/>
    <w:multiLevelType w:val="hybridMultilevel"/>
    <w:tmpl w:val="1F78A9F4"/>
    <w:lvl w:ilvl="0" w:tplc="BBF8D332">
      <w:start w:val="1"/>
      <w:numFmt w:val="lowerRoman"/>
      <w:lvlText w:val="(%1)"/>
      <w:lvlJc w:val="left"/>
      <w:pPr>
        <w:ind w:left="720" w:hanging="360"/>
      </w:pPr>
      <w:rPr>
        <w:rFonts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79BB4EDF"/>
    <w:multiLevelType w:val="hybridMultilevel"/>
    <w:tmpl w:val="1F78A9F4"/>
    <w:lvl w:ilvl="0" w:tplc="BBF8D332">
      <w:start w:val="1"/>
      <w:numFmt w:val="lowerRoman"/>
      <w:lvlText w:val="(%1)"/>
      <w:lvlJc w:val="left"/>
      <w:pPr>
        <w:ind w:left="720" w:hanging="360"/>
      </w:pPr>
      <w:rPr>
        <w:rFonts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7B8B6118"/>
    <w:multiLevelType w:val="hybridMultilevel"/>
    <w:tmpl w:val="1F78A9F4"/>
    <w:lvl w:ilvl="0" w:tplc="BBF8D332">
      <w:start w:val="1"/>
      <w:numFmt w:val="lowerRoman"/>
      <w:lvlText w:val="(%1)"/>
      <w:lvlJc w:val="left"/>
      <w:pPr>
        <w:ind w:left="720" w:hanging="360"/>
      </w:pPr>
      <w:rPr>
        <w:rFonts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7"/>
  </w:num>
  <w:num w:numId="2">
    <w:abstractNumId w:val="38"/>
  </w:num>
  <w:num w:numId="3">
    <w:abstractNumId w:val="7"/>
  </w:num>
  <w:num w:numId="4">
    <w:abstractNumId w:val="14"/>
  </w:num>
  <w:num w:numId="5">
    <w:abstractNumId w:val="6"/>
  </w:num>
  <w:num w:numId="6">
    <w:abstractNumId w:val="20"/>
  </w:num>
  <w:num w:numId="7">
    <w:abstractNumId w:val="29"/>
  </w:num>
  <w:num w:numId="8">
    <w:abstractNumId w:val="8"/>
  </w:num>
  <w:num w:numId="9">
    <w:abstractNumId w:val="44"/>
  </w:num>
  <w:num w:numId="10">
    <w:abstractNumId w:val="19"/>
  </w:num>
  <w:num w:numId="11">
    <w:abstractNumId w:val="24"/>
  </w:num>
  <w:num w:numId="12">
    <w:abstractNumId w:val="12"/>
  </w:num>
  <w:num w:numId="13">
    <w:abstractNumId w:val="35"/>
  </w:num>
  <w:num w:numId="14">
    <w:abstractNumId w:val="39"/>
  </w:num>
  <w:num w:numId="15">
    <w:abstractNumId w:val="5"/>
  </w:num>
  <w:num w:numId="16">
    <w:abstractNumId w:val="11"/>
  </w:num>
  <w:num w:numId="17">
    <w:abstractNumId w:val="18"/>
  </w:num>
  <w:num w:numId="18">
    <w:abstractNumId w:val="9"/>
  </w:num>
  <w:num w:numId="19">
    <w:abstractNumId w:val="0"/>
  </w:num>
  <w:num w:numId="20">
    <w:abstractNumId w:val="22"/>
  </w:num>
  <w:num w:numId="21">
    <w:abstractNumId w:val="36"/>
  </w:num>
  <w:num w:numId="22">
    <w:abstractNumId w:val="3"/>
  </w:num>
  <w:num w:numId="23">
    <w:abstractNumId w:val="48"/>
  </w:num>
  <w:num w:numId="24">
    <w:abstractNumId w:val="28"/>
  </w:num>
  <w:num w:numId="25">
    <w:abstractNumId w:val="46"/>
  </w:num>
  <w:num w:numId="26">
    <w:abstractNumId w:val="21"/>
  </w:num>
  <w:num w:numId="27">
    <w:abstractNumId w:val="27"/>
  </w:num>
  <w:num w:numId="28">
    <w:abstractNumId w:val="23"/>
  </w:num>
  <w:num w:numId="29">
    <w:abstractNumId w:val="40"/>
  </w:num>
  <w:num w:numId="30">
    <w:abstractNumId w:val="47"/>
  </w:num>
  <w:num w:numId="31">
    <w:abstractNumId w:val="15"/>
  </w:num>
  <w:num w:numId="32">
    <w:abstractNumId w:val="30"/>
  </w:num>
  <w:num w:numId="33">
    <w:abstractNumId w:val="25"/>
  </w:num>
  <w:num w:numId="34">
    <w:abstractNumId w:val="31"/>
  </w:num>
  <w:num w:numId="35">
    <w:abstractNumId w:val="16"/>
  </w:num>
  <w:num w:numId="36">
    <w:abstractNumId w:val="2"/>
  </w:num>
  <w:num w:numId="37">
    <w:abstractNumId w:val="10"/>
  </w:num>
  <w:num w:numId="38">
    <w:abstractNumId w:val="26"/>
  </w:num>
  <w:num w:numId="39">
    <w:abstractNumId w:val="37"/>
  </w:num>
  <w:num w:numId="40">
    <w:abstractNumId w:val="43"/>
  </w:num>
  <w:num w:numId="41">
    <w:abstractNumId w:val="33"/>
  </w:num>
  <w:num w:numId="42">
    <w:abstractNumId w:val="45"/>
  </w:num>
  <w:num w:numId="43">
    <w:abstractNumId w:val="13"/>
  </w:num>
  <w:num w:numId="44">
    <w:abstractNumId w:val="32"/>
  </w:num>
  <w:num w:numId="45">
    <w:abstractNumId w:val="34"/>
  </w:num>
  <w:num w:numId="46">
    <w:abstractNumId w:val="1"/>
  </w:num>
  <w:num w:numId="47">
    <w:abstractNumId w:val="41"/>
  </w:num>
  <w:num w:numId="48">
    <w:abstractNumId w:val="42"/>
  </w:num>
  <w:num w:numId="49">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noPunctuationKerning/>
  <w:characterSpacingControl w:val="doNotCompress"/>
  <w:hdrShapeDefaults>
    <o:shapedefaults v:ext="edit" spidmax="2457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FA8"/>
    <w:rsid w:val="0000002B"/>
    <w:rsid w:val="000008FD"/>
    <w:rsid w:val="0000093C"/>
    <w:rsid w:val="00000AA6"/>
    <w:rsid w:val="00000C04"/>
    <w:rsid w:val="00000C44"/>
    <w:rsid w:val="00001102"/>
    <w:rsid w:val="00001244"/>
    <w:rsid w:val="00002708"/>
    <w:rsid w:val="00003C17"/>
    <w:rsid w:val="00003CBB"/>
    <w:rsid w:val="00004938"/>
    <w:rsid w:val="00004A11"/>
    <w:rsid w:val="00004D3F"/>
    <w:rsid w:val="00004E83"/>
    <w:rsid w:val="000054CC"/>
    <w:rsid w:val="000057BD"/>
    <w:rsid w:val="000057C2"/>
    <w:rsid w:val="00005D45"/>
    <w:rsid w:val="00005DE7"/>
    <w:rsid w:val="000064F2"/>
    <w:rsid w:val="00006828"/>
    <w:rsid w:val="00006938"/>
    <w:rsid w:val="000074DD"/>
    <w:rsid w:val="00007F7F"/>
    <w:rsid w:val="00007FD9"/>
    <w:rsid w:val="00010572"/>
    <w:rsid w:val="00010BB2"/>
    <w:rsid w:val="00010BE1"/>
    <w:rsid w:val="00010CB0"/>
    <w:rsid w:val="00011EE6"/>
    <w:rsid w:val="00012076"/>
    <w:rsid w:val="00012813"/>
    <w:rsid w:val="0001284D"/>
    <w:rsid w:val="000131D4"/>
    <w:rsid w:val="000135B9"/>
    <w:rsid w:val="0001390E"/>
    <w:rsid w:val="00014048"/>
    <w:rsid w:val="000146BB"/>
    <w:rsid w:val="000147B5"/>
    <w:rsid w:val="00015143"/>
    <w:rsid w:val="000153B6"/>
    <w:rsid w:val="000155F6"/>
    <w:rsid w:val="00016742"/>
    <w:rsid w:val="00016B26"/>
    <w:rsid w:val="00016B9F"/>
    <w:rsid w:val="00016BA9"/>
    <w:rsid w:val="000170C2"/>
    <w:rsid w:val="000170D0"/>
    <w:rsid w:val="00017321"/>
    <w:rsid w:val="00017C39"/>
    <w:rsid w:val="00017F3D"/>
    <w:rsid w:val="000207F1"/>
    <w:rsid w:val="00020CB5"/>
    <w:rsid w:val="00020D61"/>
    <w:rsid w:val="00021370"/>
    <w:rsid w:val="000213A4"/>
    <w:rsid w:val="000217CA"/>
    <w:rsid w:val="00021CC6"/>
    <w:rsid w:val="00021FD4"/>
    <w:rsid w:val="00022F81"/>
    <w:rsid w:val="000230ED"/>
    <w:rsid w:val="0002335F"/>
    <w:rsid w:val="000238C1"/>
    <w:rsid w:val="000241DB"/>
    <w:rsid w:val="000244B8"/>
    <w:rsid w:val="000247AB"/>
    <w:rsid w:val="000249FD"/>
    <w:rsid w:val="00024AC0"/>
    <w:rsid w:val="00024AF8"/>
    <w:rsid w:val="00024B6E"/>
    <w:rsid w:val="0002506F"/>
    <w:rsid w:val="00025E75"/>
    <w:rsid w:val="00026025"/>
    <w:rsid w:val="00026B4E"/>
    <w:rsid w:val="0002746D"/>
    <w:rsid w:val="000300CB"/>
    <w:rsid w:val="00030A60"/>
    <w:rsid w:val="000310B5"/>
    <w:rsid w:val="000311CB"/>
    <w:rsid w:val="000312E6"/>
    <w:rsid w:val="00031C5C"/>
    <w:rsid w:val="00031EF0"/>
    <w:rsid w:val="00031F1E"/>
    <w:rsid w:val="00031FFE"/>
    <w:rsid w:val="000325CC"/>
    <w:rsid w:val="00033002"/>
    <w:rsid w:val="00033100"/>
    <w:rsid w:val="00033789"/>
    <w:rsid w:val="000337C1"/>
    <w:rsid w:val="00033901"/>
    <w:rsid w:val="00033F75"/>
    <w:rsid w:val="00034062"/>
    <w:rsid w:val="00034358"/>
    <w:rsid w:val="000343D7"/>
    <w:rsid w:val="000348E1"/>
    <w:rsid w:val="00034E7E"/>
    <w:rsid w:val="00035191"/>
    <w:rsid w:val="000351D0"/>
    <w:rsid w:val="00035794"/>
    <w:rsid w:val="00036783"/>
    <w:rsid w:val="000374AF"/>
    <w:rsid w:val="00037AF6"/>
    <w:rsid w:val="00037F73"/>
    <w:rsid w:val="00040110"/>
    <w:rsid w:val="00040492"/>
    <w:rsid w:val="00040500"/>
    <w:rsid w:val="00042245"/>
    <w:rsid w:val="00042393"/>
    <w:rsid w:val="00042D84"/>
    <w:rsid w:val="00043385"/>
    <w:rsid w:val="00043802"/>
    <w:rsid w:val="0004393C"/>
    <w:rsid w:val="00043AA6"/>
    <w:rsid w:val="00043DA6"/>
    <w:rsid w:val="00044636"/>
    <w:rsid w:val="0004473A"/>
    <w:rsid w:val="00044F59"/>
    <w:rsid w:val="00045026"/>
    <w:rsid w:val="00045701"/>
    <w:rsid w:val="00045A4D"/>
    <w:rsid w:val="00045CB3"/>
    <w:rsid w:val="00045FAF"/>
    <w:rsid w:val="000470D4"/>
    <w:rsid w:val="000476F4"/>
    <w:rsid w:val="000477C9"/>
    <w:rsid w:val="00047DC3"/>
    <w:rsid w:val="0005024A"/>
    <w:rsid w:val="000511AF"/>
    <w:rsid w:val="00051E02"/>
    <w:rsid w:val="00052151"/>
    <w:rsid w:val="0005310D"/>
    <w:rsid w:val="00053850"/>
    <w:rsid w:val="000538C6"/>
    <w:rsid w:val="000545CD"/>
    <w:rsid w:val="00054629"/>
    <w:rsid w:val="000547F7"/>
    <w:rsid w:val="00054912"/>
    <w:rsid w:val="0005548C"/>
    <w:rsid w:val="00055571"/>
    <w:rsid w:val="0005577C"/>
    <w:rsid w:val="00055782"/>
    <w:rsid w:val="00055D90"/>
    <w:rsid w:val="00056325"/>
    <w:rsid w:val="00056A05"/>
    <w:rsid w:val="00056B58"/>
    <w:rsid w:val="00057224"/>
    <w:rsid w:val="0005752E"/>
    <w:rsid w:val="0006011B"/>
    <w:rsid w:val="0006015A"/>
    <w:rsid w:val="0006029A"/>
    <w:rsid w:val="00060E03"/>
    <w:rsid w:val="00060FEC"/>
    <w:rsid w:val="0006140A"/>
    <w:rsid w:val="000618AD"/>
    <w:rsid w:val="00061EE2"/>
    <w:rsid w:val="0006282F"/>
    <w:rsid w:val="0006298C"/>
    <w:rsid w:val="00062C22"/>
    <w:rsid w:val="0006328F"/>
    <w:rsid w:val="00063621"/>
    <w:rsid w:val="000653F2"/>
    <w:rsid w:val="00066020"/>
    <w:rsid w:val="00066112"/>
    <w:rsid w:val="00066803"/>
    <w:rsid w:val="00067C5C"/>
    <w:rsid w:val="00067E40"/>
    <w:rsid w:val="00067F18"/>
    <w:rsid w:val="00067FF1"/>
    <w:rsid w:val="00070660"/>
    <w:rsid w:val="00070911"/>
    <w:rsid w:val="00070CB8"/>
    <w:rsid w:val="00070FB3"/>
    <w:rsid w:val="00071A3E"/>
    <w:rsid w:val="00071C7E"/>
    <w:rsid w:val="00072396"/>
    <w:rsid w:val="00072C3C"/>
    <w:rsid w:val="00072CEC"/>
    <w:rsid w:val="00072F4F"/>
    <w:rsid w:val="000730EE"/>
    <w:rsid w:val="000731EE"/>
    <w:rsid w:val="00073228"/>
    <w:rsid w:val="00073262"/>
    <w:rsid w:val="00073401"/>
    <w:rsid w:val="00073811"/>
    <w:rsid w:val="0007394E"/>
    <w:rsid w:val="00073C8C"/>
    <w:rsid w:val="00074565"/>
    <w:rsid w:val="00075611"/>
    <w:rsid w:val="00075647"/>
    <w:rsid w:val="000759AA"/>
    <w:rsid w:val="00075C98"/>
    <w:rsid w:val="00075EAE"/>
    <w:rsid w:val="0007648B"/>
    <w:rsid w:val="000769AB"/>
    <w:rsid w:val="00076BF2"/>
    <w:rsid w:val="0007725E"/>
    <w:rsid w:val="00077639"/>
    <w:rsid w:val="00077E71"/>
    <w:rsid w:val="000800BD"/>
    <w:rsid w:val="000804BA"/>
    <w:rsid w:val="000815BB"/>
    <w:rsid w:val="000817FD"/>
    <w:rsid w:val="00081A16"/>
    <w:rsid w:val="00081C17"/>
    <w:rsid w:val="00081D6E"/>
    <w:rsid w:val="00081EE0"/>
    <w:rsid w:val="000820CF"/>
    <w:rsid w:val="0008218B"/>
    <w:rsid w:val="00082FAD"/>
    <w:rsid w:val="00083CF0"/>
    <w:rsid w:val="000843E5"/>
    <w:rsid w:val="000846A1"/>
    <w:rsid w:val="000848FA"/>
    <w:rsid w:val="00084AAF"/>
    <w:rsid w:val="00085053"/>
    <w:rsid w:val="00085422"/>
    <w:rsid w:val="00086F5F"/>
    <w:rsid w:val="00087348"/>
    <w:rsid w:val="000876B0"/>
    <w:rsid w:val="00087D03"/>
    <w:rsid w:val="00090DAE"/>
    <w:rsid w:val="0009176E"/>
    <w:rsid w:val="00092475"/>
    <w:rsid w:val="000927C4"/>
    <w:rsid w:val="000928BD"/>
    <w:rsid w:val="000928C3"/>
    <w:rsid w:val="000930BB"/>
    <w:rsid w:val="00093535"/>
    <w:rsid w:val="00093592"/>
    <w:rsid w:val="000937C6"/>
    <w:rsid w:val="00093946"/>
    <w:rsid w:val="0009398D"/>
    <w:rsid w:val="00093CE5"/>
    <w:rsid w:val="00094251"/>
    <w:rsid w:val="00094287"/>
    <w:rsid w:val="00094488"/>
    <w:rsid w:val="000948B9"/>
    <w:rsid w:val="0009507D"/>
    <w:rsid w:val="00095711"/>
    <w:rsid w:val="00095905"/>
    <w:rsid w:val="0009664D"/>
    <w:rsid w:val="00097185"/>
    <w:rsid w:val="00097345"/>
    <w:rsid w:val="00097A44"/>
    <w:rsid w:val="000A0911"/>
    <w:rsid w:val="000A09A9"/>
    <w:rsid w:val="000A1430"/>
    <w:rsid w:val="000A200C"/>
    <w:rsid w:val="000A21DC"/>
    <w:rsid w:val="000A22F9"/>
    <w:rsid w:val="000A2486"/>
    <w:rsid w:val="000A2DD0"/>
    <w:rsid w:val="000A311E"/>
    <w:rsid w:val="000A315A"/>
    <w:rsid w:val="000A3197"/>
    <w:rsid w:val="000A3510"/>
    <w:rsid w:val="000A38B4"/>
    <w:rsid w:val="000A3C10"/>
    <w:rsid w:val="000A3E62"/>
    <w:rsid w:val="000A480D"/>
    <w:rsid w:val="000A5059"/>
    <w:rsid w:val="000A52CC"/>
    <w:rsid w:val="000A5796"/>
    <w:rsid w:val="000A64DB"/>
    <w:rsid w:val="000A666E"/>
    <w:rsid w:val="000A704F"/>
    <w:rsid w:val="000A7193"/>
    <w:rsid w:val="000A761F"/>
    <w:rsid w:val="000A7953"/>
    <w:rsid w:val="000B05A0"/>
    <w:rsid w:val="000B0861"/>
    <w:rsid w:val="000B0ADE"/>
    <w:rsid w:val="000B0C37"/>
    <w:rsid w:val="000B0CEB"/>
    <w:rsid w:val="000B0E10"/>
    <w:rsid w:val="000B106C"/>
    <w:rsid w:val="000B12AB"/>
    <w:rsid w:val="000B192F"/>
    <w:rsid w:val="000B1969"/>
    <w:rsid w:val="000B2C0E"/>
    <w:rsid w:val="000B3223"/>
    <w:rsid w:val="000B3791"/>
    <w:rsid w:val="000B39BC"/>
    <w:rsid w:val="000B3A56"/>
    <w:rsid w:val="000B4047"/>
    <w:rsid w:val="000B40BF"/>
    <w:rsid w:val="000B434E"/>
    <w:rsid w:val="000B4461"/>
    <w:rsid w:val="000B488F"/>
    <w:rsid w:val="000B5095"/>
    <w:rsid w:val="000B553A"/>
    <w:rsid w:val="000B5D6B"/>
    <w:rsid w:val="000B632C"/>
    <w:rsid w:val="000B6441"/>
    <w:rsid w:val="000B7003"/>
    <w:rsid w:val="000B719B"/>
    <w:rsid w:val="000B7265"/>
    <w:rsid w:val="000B7347"/>
    <w:rsid w:val="000B7AAC"/>
    <w:rsid w:val="000C0278"/>
    <w:rsid w:val="000C10F0"/>
    <w:rsid w:val="000C1112"/>
    <w:rsid w:val="000C142C"/>
    <w:rsid w:val="000C1884"/>
    <w:rsid w:val="000C1A67"/>
    <w:rsid w:val="000C1F0D"/>
    <w:rsid w:val="000C21B7"/>
    <w:rsid w:val="000C247E"/>
    <w:rsid w:val="000C2B2D"/>
    <w:rsid w:val="000C2C9D"/>
    <w:rsid w:val="000C31C8"/>
    <w:rsid w:val="000C34BB"/>
    <w:rsid w:val="000C39CA"/>
    <w:rsid w:val="000C3AB5"/>
    <w:rsid w:val="000C3E1D"/>
    <w:rsid w:val="000C46B7"/>
    <w:rsid w:val="000C4EC4"/>
    <w:rsid w:val="000C5107"/>
    <w:rsid w:val="000C5244"/>
    <w:rsid w:val="000C52E4"/>
    <w:rsid w:val="000C5D76"/>
    <w:rsid w:val="000C63D1"/>
    <w:rsid w:val="000C6847"/>
    <w:rsid w:val="000C6994"/>
    <w:rsid w:val="000C7A8B"/>
    <w:rsid w:val="000C7D22"/>
    <w:rsid w:val="000D008A"/>
    <w:rsid w:val="000D0398"/>
    <w:rsid w:val="000D056B"/>
    <w:rsid w:val="000D0668"/>
    <w:rsid w:val="000D0ECE"/>
    <w:rsid w:val="000D0F3A"/>
    <w:rsid w:val="000D130B"/>
    <w:rsid w:val="000D13BA"/>
    <w:rsid w:val="000D1CBD"/>
    <w:rsid w:val="000D1CDA"/>
    <w:rsid w:val="000D1F24"/>
    <w:rsid w:val="000D2935"/>
    <w:rsid w:val="000D3BEB"/>
    <w:rsid w:val="000D3D9E"/>
    <w:rsid w:val="000D4BED"/>
    <w:rsid w:val="000D4F56"/>
    <w:rsid w:val="000D5CEF"/>
    <w:rsid w:val="000D6002"/>
    <w:rsid w:val="000D648F"/>
    <w:rsid w:val="000D760E"/>
    <w:rsid w:val="000D7AF4"/>
    <w:rsid w:val="000D7D0F"/>
    <w:rsid w:val="000D7D98"/>
    <w:rsid w:val="000E0697"/>
    <w:rsid w:val="000E0984"/>
    <w:rsid w:val="000E09DA"/>
    <w:rsid w:val="000E09F8"/>
    <w:rsid w:val="000E1331"/>
    <w:rsid w:val="000E15A9"/>
    <w:rsid w:val="000E1DEC"/>
    <w:rsid w:val="000E2195"/>
    <w:rsid w:val="000E241C"/>
    <w:rsid w:val="000E2F2C"/>
    <w:rsid w:val="000E3C05"/>
    <w:rsid w:val="000E3DA0"/>
    <w:rsid w:val="000E3E3A"/>
    <w:rsid w:val="000E4947"/>
    <w:rsid w:val="000E4BB0"/>
    <w:rsid w:val="000E539E"/>
    <w:rsid w:val="000E53A1"/>
    <w:rsid w:val="000E56F2"/>
    <w:rsid w:val="000E62A9"/>
    <w:rsid w:val="000E6BAE"/>
    <w:rsid w:val="000E6F82"/>
    <w:rsid w:val="000E759A"/>
    <w:rsid w:val="000E7801"/>
    <w:rsid w:val="000E7D1C"/>
    <w:rsid w:val="000F0048"/>
    <w:rsid w:val="000F0A49"/>
    <w:rsid w:val="000F1660"/>
    <w:rsid w:val="000F18E9"/>
    <w:rsid w:val="000F20FD"/>
    <w:rsid w:val="000F299B"/>
    <w:rsid w:val="000F2C45"/>
    <w:rsid w:val="000F309F"/>
    <w:rsid w:val="000F34DB"/>
    <w:rsid w:val="000F4269"/>
    <w:rsid w:val="000F429F"/>
    <w:rsid w:val="000F4357"/>
    <w:rsid w:val="000F4499"/>
    <w:rsid w:val="000F45C7"/>
    <w:rsid w:val="000F4634"/>
    <w:rsid w:val="000F46EE"/>
    <w:rsid w:val="000F4FF4"/>
    <w:rsid w:val="000F52E3"/>
    <w:rsid w:val="000F5363"/>
    <w:rsid w:val="000F539D"/>
    <w:rsid w:val="000F5643"/>
    <w:rsid w:val="000F57BA"/>
    <w:rsid w:val="000F6329"/>
    <w:rsid w:val="000F6479"/>
    <w:rsid w:val="000F694A"/>
    <w:rsid w:val="000F70FD"/>
    <w:rsid w:val="000F7463"/>
    <w:rsid w:val="000F78F2"/>
    <w:rsid w:val="000F7AE7"/>
    <w:rsid w:val="000F7CA3"/>
    <w:rsid w:val="000F7D1B"/>
    <w:rsid w:val="000F7D2D"/>
    <w:rsid w:val="000F7D69"/>
    <w:rsid w:val="000F7D80"/>
    <w:rsid w:val="0010002E"/>
    <w:rsid w:val="001000AC"/>
    <w:rsid w:val="00100791"/>
    <w:rsid w:val="001009C1"/>
    <w:rsid w:val="00100BEB"/>
    <w:rsid w:val="001011A4"/>
    <w:rsid w:val="0010174D"/>
    <w:rsid w:val="00101B87"/>
    <w:rsid w:val="00101C1F"/>
    <w:rsid w:val="001020EC"/>
    <w:rsid w:val="00103166"/>
    <w:rsid w:val="00103531"/>
    <w:rsid w:val="0010380D"/>
    <w:rsid w:val="00103AE0"/>
    <w:rsid w:val="00104013"/>
    <w:rsid w:val="00104283"/>
    <w:rsid w:val="00104FC7"/>
    <w:rsid w:val="00105086"/>
    <w:rsid w:val="00105C20"/>
    <w:rsid w:val="00105DC6"/>
    <w:rsid w:val="00106643"/>
    <w:rsid w:val="001066E9"/>
    <w:rsid w:val="00106AE2"/>
    <w:rsid w:val="00106B30"/>
    <w:rsid w:val="00106B82"/>
    <w:rsid w:val="00106BE1"/>
    <w:rsid w:val="00106F66"/>
    <w:rsid w:val="0010785E"/>
    <w:rsid w:val="001079C0"/>
    <w:rsid w:val="00107B4C"/>
    <w:rsid w:val="00107D13"/>
    <w:rsid w:val="00107FA7"/>
    <w:rsid w:val="001108DA"/>
    <w:rsid w:val="001108F8"/>
    <w:rsid w:val="00110E23"/>
    <w:rsid w:val="00111120"/>
    <w:rsid w:val="0011239B"/>
    <w:rsid w:val="001124E2"/>
    <w:rsid w:val="001129FA"/>
    <w:rsid w:val="001132D1"/>
    <w:rsid w:val="0011349E"/>
    <w:rsid w:val="00113649"/>
    <w:rsid w:val="00113CAC"/>
    <w:rsid w:val="00113D7E"/>
    <w:rsid w:val="00114A72"/>
    <w:rsid w:val="00114E96"/>
    <w:rsid w:val="001155A5"/>
    <w:rsid w:val="001158C4"/>
    <w:rsid w:val="001168EC"/>
    <w:rsid w:val="00116C5D"/>
    <w:rsid w:val="00116E3B"/>
    <w:rsid w:val="00116E50"/>
    <w:rsid w:val="001172F8"/>
    <w:rsid w:val="0011733E"/>
    <w:rsid w:val="001177D6"/>
    <w:rsid w:val="00117E0B"/>
    <w:rsid w:val="00121067"/>
    <w:rsid w:val="0012122B"/>
    <w:rsid w:val="001216AD"/>
    <w:rsid w:val="001219AB"/>
    <w:rsid w:val="00121B95"/>
    <w:rsid w:val="00122608"/>
    <w:rsid w:val="001226FA"/>
    <w:rsid w:val="00122FAA"/>
    <w:rsid w:val="00123148"/>
    <w:rsid w:val="00123214"/>
    <w:rsid w:val="001232DC"/>
    <w:rsid w:val="00123516"/>
    <w:rsid w:val="001236FA"/>
    <w:rsid w:val="001245C0"/>
    <w:rsid w:val="001248D3"/>
    <w:rsid w:val="00124AA7"/>
    <w:rsid w:val="00124CCA"/>
    <w:rsid w:val="00124EEF"/>
    <w:rsid w:val="00125503"/>
    <w:rsid w:val="00125624"/>
    <w:rsid w:val="00125D70"/>
    <w:rsid w:val="0012618B"/>
    <w:rsid w:val="0012695B"/>
    <w:rsid w:val="001272A0"/>
    <w:rsid w:val="00127790"/>
    <w:rsid w:val="00127954"/>
    <w:rsid w:val="001302D2"/>
    <w:rsid w:val="0013046F"/>
    <w:rsid w:val="001310C7"/>
    <w:rsid w:val="00131D01"/>
    <w:rsid w:val="001320C8"/>
    <w:rsid w:val="001328FB"/>
    <w:rsid w:val="00133845"/>
    <w:rsid w:val="00133F26"/>
    <w:rsid w:val="0013493C"/>
    <w:rsid w:val="00135288"/>
    <w:rsid w:val="001359CA"/>
    <w:rsid w:val="00135E9C"/>
    <w:rsid w:val="00135FDB"/>
    <w:rsid w:val="00136548"/>
    <w:rsid w:val="001366ED"/>
    <w:rsid w:val="00136F50"/>
    <w:rsid w:val="001373C7"/>
    <w:rsid w:val="00137436"/>
    <w:rsid w:val="00137A08"/>
    <w:rsid w:val="00140117"/>
    <w:rsid w:val="001403CE"/>
    <w:rsid w:val="0014081F"/>
    <w:rsid w:val="0014085E"/>
    <w:rsid w:val="00140E1F"/>
    <w:rsid w:val="0014115C"/>
    <w:rsid w:val="001413BD"/>
    <w:rsid w:val="001426FD"/>
    <w:rsid w:val="001428E3"/>
    <w:rsid w:val="0014305B"/>
    <w:rsid w:val="00143743"/>
    <w:rsid w:val="00143814"/>
    <w:rsid w:val="00144F05"/>
    <w:rsid w:val="00145080"/>
    <w:rsid w:val="00145EBC"/>
    <w:rsid w:val="0014606B"/>
    <w:rsid w:val="001468EB"/>
    <w:rsid w:val="00147354"/>
    <w:rsid w:val="0014762B"/>
    <w:rsid w:val="00147C18"/>
    <w:rsid w:val="00147F08"/>
    <w:rsid w:val="0015077F"/>
    <w:rsid w:val="00150798"/>
    <w:rsid w:val="00151253"/>
    <w:rsid w:val="001514C9"/>
    <w:rsid w:val="00153ECD"/>
    <w:rsid w:val="00154F00"/>
    <w:rsid w:val="001555D7"/>
    <w:rsid w:val="00155DBE"/>
    <w:rsid w:val="00156702"/>
    <w:rsid w:val="00157142"/>
    <w:rsid w:val="0015745C"/>
    <w:rsid w:val="0015749C"/>
    <w:rsid w:val="00157C80"/>
    <w:rsid w:val="001605EA"/>
    <w:rsid w:val="00160799"/>
    <w:rsid w:val="0016080A"/>
    <w:rsid w:val="00160DCB"/>
    <w:rsid w:val="00161BF1"/>
    <w:rsid w:val="0016201E"/>
    <w:rsid w:val="00162139"/>
    <w:rsid w:val="0016274B"/>
    <w:rsid w:val="00162D03"/>
    <w:rsid w:val="00162D50"/>
    <w:rsid w:val="00162E2F"/>
    <w:rsid w:val="00163032"/>
    <w:rsid w:val="00163FD3"/>
    <w:rsid w:val="00164236"/>
    <w:rsid w:val="001648B3"/>
    <w:rsid w:val="00164EE8"/>
    <w:rsid w:val="0016509A"/>
    <w:rsid w:val="00165825"/>
    <w:rsid w:val="00165870"/>
    <w:rsid w:val="00167367"/>
    <w:rsid w:val="001677B6"/>
    <w:rsid w:val="001677DF"/>
    <w:rsid w:val="0016789F"/>
    <w:rsid w:val="001679A4"/>
    <w:rsid w:val="00167FED"/>
    <w:rsid w:val="00170464"/>
    <w:rsid w:val="0017055B"/>
    <w:rsid w:val="001709D4"/>
    <w:rsid w:val="00170F26"/>
    <w:rsid w:val="00171582"/>
    <w:rsid w:val="00171A12"/>
    <w:rsid w:val="0017268A"/>
    <w:rsid w:val="00172E0B"/>
    <w:rsid w:val="0017326A"/>
    <w:rsid w:val="0017340F"/>
    <w:rsid w:val="00173B24"/>
    <w:rsid w:val="00173BEC"/>
    <w:rsid w:val="001741E3"/>
    <w:rsid w:val="00174206"/>
    <w:rsid w:val="00174FFC"/>
    <w:rsid w:val="001755AA"/>
    <w:rsid w:val="00175641"/>
    <w:rsid w:val="00176189"/>
    <w:rsid w:val="00176303"/>
    <w:rsid w:val="00177213"/>
    <w:rsid w:val="001773AA"/>
    <w:rsid w:val="0017766E"/>
    <w:rsid w:val="001777D2"/>
    <w:rsid w:val="00177DA0"/>
    <w:rsid w:val="0018007F"/>
    <w:rsid w:val="001802CD"/>
    <w:rsid w:val="001808E0"/>
    <w:rsid w:val="001813BF"/>
    <w:rsid w:val="00181631"/>
    <w:rsid w:val="00181A6D"/>
    <w:rsid w:val="00181BB7"/>
    <w:rsid w:val="00181CCB"/>
    <w:rsid w:val="001821BF"/>
    <w:rsid w:val="00182333"/>
    <w:rsid w:val="001826D4"/>
    <w:rsid w:val="00182867"/>
    <w:rsid w:val="00182A3C"/>
    <w:rsid w:val="00182EEF"/>
    <w:rsid w:val="001830EC"/>
    <w:rsid w:val="00183197"/>
    <w:rsid w:val="00183390"/>
    <w:rsid w:val="0018360C"/>
    <w:rsid w:val="00183CBA"/>
    <w:rsid w:val="00183E4E"/>
    <w:rsid w:val="00184466"/>
    <w:rsid w:val="00185A60"/>
    <w:rsid w:val="00185BAD"/>
    <w:rsid w:val="00186048"/>
    <w:rsid w:val="00186726"/>
    <w:rsid w:val="001867CD"/>
    <w:rsid w:val="00186A1D"/>
    <w:rsid w:val="00186C25"/>
    <w:rsid w:val="00186E7E"/>
    <w:rsid w:val="00187271"/>
    <w:rsid w:val="001875AC"/>
    <w:rsid w:val="0018769F"/>
    <w:rsid w:val="00190681"/>
    <w:rsid w:val="00190CA6"/>
    <w:rsid w:val="0019106E"/>
    <w:rsid w:val="0019148E"/>
    <w:rsid w:val="00191F13"/>
    <w:rsid w:val="00191FE5"/>
    <w:rsid w:val="0019252E"/>
    <w:rsid w:val="001933CB"/>
    <w:rsid w:val="001938A9"/>
    <w:rsid w:val="00193B95"/>
    <w:rsid w:val="00193D70"/>
    <w:rsid w:val="0019488C"/>
    <w:rsid w:val="00194E7C"/>
    <w:rsid w:val="00195118"/>
    <w:rsid w:val="0019513E"/>
    <w:rsid w:val="00195649"/>
    <w:rsid w:val="00195724"/>
    <w:rsid w:val="00195DD2"/>
    <w:rsid w:val="00195E64"/>
    <w:rsid w:val="0019606C"/>
    <w:rsid w:val="00196192"/>
    <w:rsid w:val="00196194"/>
    <w:rsid w:val="001961BA"/>
    <w:rsid w:val="001962F5"/>
    <w:rsid w:val="001969FF"/>
    <w:rsid w:val="00196BF2"/>
    <w:rsid w:val="0019704A"/>
    <w:rsid w:val="001972A8"/>
    <w:rsid w:val="00197AEB"/>
    <w:rsid w:val="001A003C"/>
    <w:rsid w:val="001A0694"/>
    <w:rsid w:val="001A0ED9"/>
    <w:rsid w:val="001A10AA"/>
    <w:rsid w:val="001A1577"/>
    <w:rsid w:val="001A1782"/>
    <w:rsid w:val="001A17F1"/>
    <w:rsid w:val="001A1DAC"/>
    <w:rsid w:val="001A1F5C"/>
    <w:rsid w:val="001A220C"/>
    <w:rsid w:val="001A292B"/>
    <w:rsid w:val="001A2A20"/>
    <w:rsid w:val="001A2AA9"/>
    <w:rsid w:val="001A2C36"/>
    <w:rsid w:val="001A31A5"/>
    <w:rsid w:val="001A36A7"/>
    <w:rsid w:val="001A3B25"/>
    <w:rsid w:val="001A464F"/>
    <w:rsid w:val="001A4C33"/>
    <w:rsid w:val="001A4D66"/>
    <w:rsid w:val="001A4FB1"/>
    <w:rsid w:val="001A56E0"/>
    <w:rsid w:val="001A6224"/>
    <w:rsid w:val="001A65E1"/>
    <w:rsid w:val="001A69B4"/>
    <w:rsid w:val="001A6B25"/>
    <w:rsid w:val="001A702F"/>
    <w:rsid w:val="001A7153"/>
    <w:rsid w:val="001A72E2"/>
    <w:rsid w:val="001A7C55"/>
    <w:rsid w:val="001B03EF"/>
    <w:rsid w:val="001B0AB5"/>
    <w:rsid w:val="001B14F5"/>
    <w:rsid w:val="001B176D"/>
    <w:rsid w:val="001B20F6"/>
    <w:rsid w:val="001B266A"/>
    <w:rsid w:val="001B2920"/>
    <w:rsid w:val="001B29D4"/>
    <w:rsid w:val="001B2F82"/>
    <w:rsid w:val="001B38BE"/>
    <w:rsid w:val="001B3A78"/>
    <w:rsid w:val="001B4056"/>
    <w:rsid w:val="001B407D"/>
    <w:rsid w:val="001B4297"/>
    <w:rsid w:val="001B4667"/>
    <w:rsid w:val="001B47A8"/>
    <w:rsid w:val="001B5034"/>
    <w:rsid w:val="001B56AA"/>
    <w:rsid w:val="001B5701"/>
    <w:rsid w:val="001B591F"/>
    <w:rsid w:val="001B5A12"/>
    <w:rsid w:val="001B600E"/>
    <w:rsid w:val="001B659C"/>
    <w:rsid w:val="001B6890"/>
    <w:rsid w:val="001B6DBD"/>
    <w:rsid w:val="001B79C6"/>
    <w:rsid w:val="001C0008"/>
    <w:rsid w:val="001C022F"/>
    <w:rsid w:val="001C1318"/>
    <w:rsid w:val="001C156A"/>
    <w:rsid w:val="001C16AE"/>
    <w:rsid w:val="001C1DFE"/>
    <w:rsid w:val="001C2A16"/>
    <w:rsid w:val="001C3347"/>
    <w:rsid w:val="001C3649"/>
    <w:rsid w:val="001C37FA"/>
    <w:rsid w:val="001C39B2"/>
    <w:rsid w:val="001C3D06"/>
    <w:rsid w:val="001C3EF8"/>
    <w:rsid w:val="001C40D4"/>
    <w:rsid w:val="001C4259"/>
    <w:rsid w:val="001C426F"/>
    <w:rsid w:val="001C4729"/>
    <w:rsid w:val="001C4A0D"/>
    <w:rsid w:val="001C4D20"/>
    <w:rsid w:val="001C5667"/>
    <w:rsid w:val="001C56F1"/>
    <w:rsid w:val="001C570A"/>
    <w:rsid w:val="001C5B1A"/>
    <w:rsid w:val="001C5CED"/>
    <w:rsid w:val="001C5E23"/>
    <w:rsid w:val="001C6A48"/>
    <w:rsid w:val="001C6A73"/>
    <w:rsid w:val="001C70C9"/>
    <w:rsid w:val="001C7243"/>
    <w:rsid w:val="001C768B"/>
    <w:rsid w:val="001C7A48"/>
    <w:rsid w:val="001C7C40"/>
    <w:rsid w:val="001C7CB9"/>
    <w:rsid w:val="001C7F37"/>
    <w:rsid w:val="001D0865"/>
    <w:rsid w:val="001D0AAC"/>
    <w:rsid w:val="001D0BF7"/>
    <w:rsid w:val="001D0F4E"/>
    <w:rsid w:val="001D11F9"/>
    <w:rsid w:val="001D15F5"/>
    <w:rsid w:val="001D1AA8"/>
    <w:rsid w:val="001D2566"/>
    <w:rsid w:val="001D28DD"/>
    <w:rsid w:val="001D29FF"/>
    <w:rsid w:val="001D3369"/>
    <w:rsid w:val="001D3994"/>
    <w:rsid w:val="001D3D03"/>
    <w:rsid w:val="001D3F58"/>
    <w:rsid w:val="001D5178"/>
    <w:rsid w:val="001D54C1"/>
    <w:rsid w:val="001D5DB8"/>
    <w:rsid w:val="001D5EA6"/>
    <w:rsid w:val="001D5F65"/>
    <w:rsid w:val="001D63E4"/>
    <w:rsid w:val="001D7351"/>
    <w:rsid w:val="001D73AB"/>
    <w:rsid w:val="001D7DE9"/>
    <w:rsid w:val="001D7F78"/>
    <w:rsid w:val="001E0B4F"/>
    <w:rsid w:val="001E0C88"/>
    <w:rsid w:val="001E0F95"/>
    <w:rsid w:val="001E141E"/>
    <w:rsid w:val="001E154F"/>
    <w:rsid w:val="001E1C22"/>
    <w:rsid w:val="001E1DF4"/>
    <w:rsid w:val="001E2ABB"/>
    <w:rsid w:val="001E446A"/>
    <w:rsid w:val="001E4574"/>
    <w:rsid w:val="001E4A55"/>
    <w:rsid w:val="001E54F7"/>
    <w:rsid w:val="001E5C09"/>
    <w:rsid w:val="001E6996"/>
    <w:rsid w:val="001E6AE5"/>
    <w:rsid w:val="001E7328"/>
    <w:rsid w:val="001E739F"/>
    <w:rsid w:val="001E7EAA"/>
    <w:rsid w:val="001F03E4"/>
    <w:rsid w:val="001F0B25"/>
    <w:rsid w:val="001F1561"/>
    <w:rsid w:val="001F1879"/>
    <w:rsid w:val="001F1995"/>
    <w:rsid w:val="001F19DC"/>
    <w:rsid w:val="001F2458"/>
    <w:rsid w:val="001F2583"/>
    <w:rsid w:val="001F3247"/>
    <w:rsid w:val="001F3642"/>
    <w:rsid w:val="001F4090"/>
    <w:rsid w:val="001F419D"/>
    <w:rsid w:val="001F43E7"/>
    <w:rsid w:val="001F4FE9"/>
    <w:rsid w:val="001F5044"/>
    <w:rsid w:val="001F50E7"/>
    <w:rsid w:val="001F5312"/>
    <w:rsid w:val="001F55E0"/>
    <w:rsid w:val="001F56E1"/>
    <w:rsid w:val="001F5AC7"/>
    <w:rsid w:val="001F6351"/>
    <w:rsid w:val="001F674C"/>
    <w:rsid w:val="001F6F23"/>
    <w:rsid w:val="001F7461"/>
    <w:rsid w:val="002004D1"/>
    <w:rsid w:val="00200AD4"/>
    <w:rsid w:val="00200E10"/>
    <w:rsid w:val="0020124B"/>
    <w:rsid w:val="00201441"/>
    <w:rsid w:val="002016FA"/>
    <w:rsid w:val="00201A01"/>
    <w:rsid w:val="00201A6B"/>
    <w:rsid w:val="00201D50"/>
    <w:rsid w:val="00202654"/>
    <w:rsid w:val="002027A2"/>
    <w:rsid w:val="00202868"/>
    <w:rsid w:val="00202D6A"/>
    <w:rsid w:val="0020360D"/>
    <w:rsid w:val="00203911"/>
    <w:rsid w:val="00203C85"/>
    <w:rsid w:val="00203F0E"/>
    <w:rsid w:val="00204AC0"/>
    <w:rsid w:val="00204E31"/>
    <w:rsid w:val="0020500E"/>
    <w:rsid w:val="00205118"/>
    <w:rsid w:val="00205C3C"/>
    <w:rsid w:val="00205D0E"/>
    <w:rsid w:val="00205E51"/>
    <w:rsid w:val="0020616B"/>
    <w:rsid w:val="002070BC"/>
    <w:rsid w:val="0020752F"/>
    <w:rsid w:val="0020758B"/>
    <w:rsid w:val="0020788C"/>
    <w:rsid w:val="00207BA4"/>
    <w:rsid w:val="00210598"/>
    <w:rsid w:val="0021086F"/>
    <w:rsid w:val="00210B2F"/>
    <w:rsid w:val="00211C0B"/>
    <w:rsid w:val="00212191"/>
    <w:rsid w:val="00212994"/>
    <w:rsid w:val="00213554"/>
    <w:rsid w:val="00214159"/>
    <w:rsid w:val="00214246"/>
    <w:rsid w:val="00214378"/>
    <w:rsid w:val="002148D8"/>
    <w:rsid w:val="002157EF"/>
    <w:rsid w:val="00215A77"/>
    <w:rsid w:val="00215C4B"/>
    <w:rsid w:val="0021626D"/>
    <w:rsid w:val="00216649"/>
    <w:rsid w:val="00216E1B"/>
    <w:rsid w:val="00216E72"/>
    <w:rsid w:val="00217281"/>
    <w:rsid w:val="00217797"/>
    <w:rsid w:val="00217ABD"/>
    <w:rsid w:val="00221986"/>
    <w:rsid w:val="002219EF"/>
    <w:rsid w:val="00221DC1"/>
    <w:rsid w:val="002223C7"/>
    <w:rsid w:val="00222428"/>
    <w:rsid w:val="00223247"/>
    <w:rsid w:val="002233AC"/>
    <w:rsid w:val="002235DA"/>
    <w:rsid w:val="002236A4"/>
    <w:rsid w:val="00223C22"/>
    <w:rsid w:val="002246AB"/>
    <w:rsid w:val="00224B0B"/>
    <w:rsid w:val="0022571D"/>
    <w:rsid w:val="00225CC8"/>
    <w:rsid w:val="00226163"/>
    <w:rsid w:val="002262D1"/>
    <w:rsid w:val="00226681"/>
    <w:rsid w:val="0022780F"/>
    <w:rsid w:val="002303BE"/>
    <w:rsid w:val="002303F9"/>
    <w:rsid w:val="0023158F"/>
    <w:rsid w:val="0023163F"/>
    <w:rsid w:val="002319EA"/>
    <w:rsid w:val="00231BEC"/>
    <w:rsid w:val="00231C54"/>
    <w:rsid w:val="00231DFB"/>
    <w:rsid w:val="0023361E"/>
    <w:rsid w:val="002337C7"/>
    <w:rsid w:val="00233896"/>
    <w:rsid w:val="00233A0E"/>
    <w:rsid w:val="00234963"/>
    <w:rsid w:val="00234B45"/>
    <w:rsid w:val="00234FA6"/>
    <w:rsid w:val="0023568A"/>
    <w:rsid w:val="002359B5"/>
    <w:rsid w:val="00235CC2"/>
    <w:rsid w:val="002364EC"/>
    <w:rsid w:val="00237BD1"/>
    <w:rsid w:val="002400F1"/>
    <w:rsid w:val="002407B5"/>
    <w:rsid w:val="00240956"/>
    <w:rsid w:val="00240E8D"/>
    <w:rsid w:val="002410CA"/>
    <w:rsid w:val="00241100"/>
    <w:rsid w:val="0024119A"/>
    <w:rsid w:val="00241873"/>
    <w:rsid w:val="00241B21"/>
    <w:rsid w:val="00241C73"/>
    <w:rsid w:val="00241DFE"/>
    <w:rsid w:val="0024222F"/>
    <w:rsid w:val="00242F9E"/>
    <w:rsid w:val="00243B59"/>
    <w:rsid w:val="002443A1"/>
    <w:rsid w:val="00244663"/>
    <w:rsid w:val="002450D5"/>
    <w:rsid w:val="0024648A"/>
    <w:rsid w:val="00246A24"/>
    <w:rsid w:val="00246DE7"/>
    <w:rsid w:val="002470C1"/>
    <w:rsid w:val="00247253"/>
    <w:rsid w:val="0024729C"/>
    <w:rsid w:val="002474E5"/>
    <w:rsid w:val="00247F4A"/>
    <w:rsid w:val="00250401"/>
    <w:rsid w:val="0025100D"/>
    <w:rsid w:val="002513EA"/>
    <w:rsid w:val="0025154F"/>
    <w:rsid w:val="00251DB9"/>
    <w:rsid w:val="00252775"/>
    <w:rsid w:val="0025278D"/>
    <w:rsid w:val="002527B6"/>
    <w:rsid w:val="00252994"/>
    <w:rsid w:val="00252E3F"/>
    <w:rsid w:val="00254183"/>
    <w:rsid w:val="0025463C"/>
    <w:rsid w:val="00254682"/>
    <w:rsid w:val="002546C3"/>
    <w:rsid w:val="00254852"/>
    <w:rsid w:val="002551A6"/>
    <w:rsid w:val="002554FA"/>
    <w:rsid w:val="002562FB"/>
    <w:rsid w:val="00256BD8"/>
    <w:rsid w:val="002576DB"/>
    <w:rsid w:val="002577FE"/>
    <w:rsid w:val="00257B5B"/>
    <w:rsid w:val="00260152"/>
    <w:rsid w:val="0026091F"/>
    <w:rsid w:val="00260AF0"/>
    <w:rsid w:val="00260BD9"/>
    <w:rsid w:val="00261E1C"/>
    <w:rsid w:val="00262A8D"/>
    <w:rsid w:val="0026319C"/>
    <w:rsid w:val="00263C54"/>
    <w:rsid w:val="00263CEB"/>
    <w:rsid w:val="00263E95"/>
    <w:rsid w:val="002642EC"/>
    <w:rsid w:val="002646EE"/>
    <w:rsid w:val="00265144"/>
    <w:rsid w:val="00265260"/>
    <w:rsid w:val="0026550E"/>
    <w:rsid w:val="002661A9"/>
    <w:rsid w:val="002663B7"/>
    <w:rsid w:val="002665C0"/>
    <w:rsid w:val="00266C7D"/>
    <w:rsid w:val="00266D87"/>
    <w:rsid w:val="00267783"/>
    <w:rsid w:val="00270D26"/>
    <w:rsid w:val="00270F8D"/>
    <w:rsid w:val="002712FA"/>
    <w:rsid w:val="002713B7"/>
    <w:rsid w:val="00271504"/>
    <w:rsid w:val="00271786"/>
    <w:rsid w:val="0027186A"/>
    <w:rsid w:val="00271D3F"/>
    <w:rsid w:val="00272A67"/>
    <w:rsid w:val="002735CF"/>
    <w:rsid w:val="002736A2"/>
    <w:rsid w:val="00274B76"/>
    <w:rsid w:val="00274BD8"/>
    <w:rsid w:val="00275C67"/>
    <w:rsid w:val="002761AA"/>
    <w:rsid w:val="0027678C"/>
    <w:rsid w:val="00276BCE"/>
    <w:rsid w:val="00276E8A"/>
    <w:rsid w:val="00276EBE"/>
    <w:rsid w:val="002770C7"/>
    <w:rsid w:val="0027756F"/>
    <w:rsid w:val="00277937"/>
    <w:rsid w:val="00277BCE"/>
    <w:rsid w:val="002805D8"/>
    <w:rsid w:val="00280B9C"/>
    <w:rsid w:val="00280CF9"/>
    <w:rsid w:val="00280E78"/>
    <w:rsid w:val="00280FA7"/>
    <w:rsid w:val="0028157F"/>
    <w:rsid w:val="00281F4F"/>
    <w:rsid w:val="002821A2"/>
    <w:rsid w:val="00282684"/>
    <w:rsid w:val="002828E4"/>
    <w:rsid w:val="00282CB2"/>
    <w:rsid w:val="00282E72"/>
    <w:rsid w:val="00283A8A"/>
    <w:rsid w:val="00283C3A"/>
    <w:rsid w:val="00283E31"/>
    <w:rsid w:val="00284558"/>
    <w:rsid w:val="00284FB6"/>
    <w:rsid w:val="00285736"/>
    <w:rsid w:val="00285F1F"/>
    <w:rsid w:val="00285F8F"/>
    <w:rsid w:val="0028608D"/>
    <w:rsid w:val="002863BB"/>
    <w:rsid w:val="00286668"/>
    <w:rsid w:val="00286F11"/>
    <w:rsid w:val="00287F78"/>
    <w:rsid w:val="00290671"/>
    <w:rsid w:val="00290750"/>
    <w:rsid w:val="00290772"/>
    <w:rsid w:val="00290ECD"/>
    <w:rsid w:val="00290F7A"/>
    <w:rsid w:val="0029103D"/>
    <w:rsid w:val="002911C2"/>
    <w:rsid w:val="0029130E"/>
    <w:rsid w:val="00291399"/>
    <w:rsid w:val="002913F2"/>
    <w:rsid w:val="00291735"/>
    <w:rsid w:val="00291A3A"/>
    <w:rsid w:val="00291B06"/>
    <w:rsid w:val="00292846"/>
    <w:rsid w:val="00292F5D"/>
    <w:rsid w:val="002932B3"/>
    <w:rsid w:val="002933A4"/>
    <w:rsid w:val="00293C29"/>
    <w:rsid w:val="002941A8"/>
    <w:rsid w:val="00294701"/>
    <w:rsid w:val="00294E14"/>
    <w:rsid w:val="00294E62"/>
    <w:rsid w:val="002957DE"/>
    <w:rsid w:val="0029586B"/>
    <w:rsid w:val="00295895"/>
    <w:rsid w:val="00295AC0"/>
    <w:rsid w:val="002963D0"/>
    <w:rsid w:val="00296FA1"/>
    <w:rsid w:val="00296FCC"/>
    <w:rsid w:val="00297D1B"/>
    <w:rsid w:val="00297F6F"/>
    <w:rsid w:val="002A05F8"/>
    <w:rsid w:val="002A0886"/>
    <w:rsid w:val="002A0A78"/>
    <w:rsid w:val="002A0DDB"/>
    <w:rsid w:val="002A0E61"/>
    <w:rsid w:val="002A0F43"/>
    <w:rsid w:val="002A10EA"/>
    <w:rsid w:val="002A141A"/>
    <w:rsid w:val="002A1A4C"/>
    <w:rsid w:val="002A278B"/>
    <w:rsid w:val="002A2B75"/>
    <w:rsid w:val="002A3267"/>
    <w:rsid w:val="002A36A7"/>
    <w:rsid w:val="002A42D7"/>
    <w:rsid w:val="002A4A4C"/>
    <w:rsid w:val="002A5F77"/>
    <w:rsid w:val="002A66A6"/>
    <w:rsid w:val="002A7C76"/>
    <w:rsid w:val="002B04B1"/>
    <w:rsid w:val="002B0738"/>
    <w:rsid w:val="002B0C99"/>
    <w:rsid w:val="002B0E44"/>
    <w:rsid w:val="002B1441"/>
    <w:rsid w:val="002B1779"/>
    <w:rsid w:val="002B1CC9"/>
    <w:rsid w:val="002B22C8"/>
    <w:rsid w:val="002B233C"/>
    <w:rsid w:val="002B281D"/>
    <w:rsid w:val="002B2934"/>
    <w:rsid w:val="002B30F1"/>
    <w:rsid w:val="002B3CEE"/>
    <w:rsid w:val="002B46BD"/>
    <w:rsid w:val="002B48BE"/>
    <w:rsid w:val="002B4C94"/>
    <w:rsid w:val="002B53FE"/>
    <w:rsid w:val="002B5647"/>
    <w:rsid w:val="002B5D17"/>
    <w:rsid w:val="002B5E7E"/>
    <w:rsid w:val="002B69DA"/>
    <w:rsid w:val="002B7581"/>
    <w:rsid w:val="002B78BE"/>
    <w:rsid w:val="002B7BD2"/>
    <w:rsid w:val="002B7CF0"/>
    <w:rsid w:val="002C0A4B"/>
    <w:rsid w:val="002C0E3F"/>
    <w:rsid w:val="002C0F9A"/>
    <w:rsid w:val="002C1509"/>
    <w:rsid w:val="002C1608"/>
    <w:rsid w:val="002C19F6"/>
    <w:rsid w:val="002C1A12"/>
    <w:rsid w:val="002C1A80"/>
    <w:rsid w:val="002C264B"/>
    <w:rsid w:val="002C2810"/>
    <w:rsid w:val="002C2985"/>
    <w:rsid w:val="002C2C7E"/>
    <w:rsid w:val="002C302B"/>
    <w:rsid w:val="002C39E0"/>
    <w:rsid w:val="002C4017"/>
    <w:rsid w:val="002C43FE"/>
    <w:rsid w:val="002C4841"/>
    <w:rsid w:val="002C4B7E"/>
    <w:rsid w:val="002C5056"/>
    <w:rsid w:val="002C5326"/>
    <w:rsid w:val="002C61E6"/>
    <w:rsid w:val="002C64FD"/>
    <w:rsid w:val="002C6532"/>
    <w:rsid w:val="002C676D"/>
    <w:rsid w:val="002C6DE1"/>
    <w:rsid w:val="002C6F95"/>
    <w:rsid w:val="002C79AF"/>
    <w:rsid w:val="002C7EBE"/>
    <w:rsid w:val="002C7F14"/>
    <w:rsid w:val="002D0862"/>
    <w:rsid w:val="002D0BC2"/>
    <w:rsid w:val="002D1814"/>
    <w:rsid w:val="002D1B02"/>
    <w:rsid w:val="002D1EF4"/>
    <w:rsid w:val="002D1F33"/>
    <w:rsid w:val="002D286E"/>
    <w:rsid w:val="002D2FA6"/>
    <w:rsid w:val="002D32AD"/>
    <w:rsid w:val="002D358B"/>
    <w:rsid w:val="002D36F3"/>
    <w:rsid w:val="002D3BF7"/>
    <w:rsid w:val="002D3D07"/>
    <w:rsid w:val="002D3E20"/>
    <w:rsid w:val="002D419A"/>
    <w:rsid w:val="002D46F9"/>
    <w:rsid w:val="002D482E"/>
    <w:rsid w:val="002D4D42"/>
    <w:rsid w:val="002D5439"/>
    <w:rsid w:val="002D565D"/>
    <w:rsid w:val="002D5CC8"/>
    <w:rsid w:val="002D64DF"/>
    <w:rsid w:val="002D6507"/>
    <w:rsid w:val="002D6E13"/>
    <w:rsid w:val="002D7394"/>
    <w:rsid w:val="002D75CB"/>
    <w:rsid w:val="002D7BF8"/>
    <w:rsid w:val="002E0179"/>
    <w:rsid w:val="002E041C"/>
    <w:rsid w:val="002E0735"/>
    <w:rsid w:val="002E0790"/>
    <w:rsid w:val="002E084D"/>
    <w:rsid w:val="002E0BFD"/>
    <w:rsid w:val="002E101B"/>
    <w:rsid w:val="002E19F6"/>
    <w:rsid w:val="002E202F"/>
    <w:rsid w:val="002E29B9"/>
    <w:rsid w:val="002E2FD6"/>
    <w:rsid w:val="002E312D"/>
    <w:rsid w:val="002E31C8"/>
    <w:rsid w:val="002E31E6"/>
    <w:rsid w:val="002E373B"/>
    <w:rsid w:val="002E4709"/>
    <w:rsid w:val="002E4FEC"/>
    <w:rsid w:val="002E534D"/>
    <w:rsid w:val="002E5B38"/>
    <w:rsid w:val="002E6716"/>
    <w:rsid w:val="002E692F"/>
    <w:rsid w:val="002E6D12"/>
    <w:rsid w:val="002E7AAA"/>
    <w:rsid w:val="002E7F59"/>
    <w:rsid w:val="002F06A2"/>
    <w:rsid w:val="002F06BC"/>
    <w:rsid w:val="002F0F94"/>
    <w:rsid w:val="002F1019"/>
    <w:rsid w:val="002F14D2"/>
    <w:rsid w:val="002F15BE"/>
    <w:rsid w:val="002F17C1"/>
    <w:rsid w:val="002F21C7"/>
    <w:rsid w:val="002F251E"/>
    <w:rsid w:val="002F25D0"/>
    <w:rsid w:val="002F3355"/>
    <w:rsid w:val="002F3E5D"/>
    <w:rsid w:val="002F4F97"/>
    <w:rsid w:val="002F5396"/>
    <w:rsid w:val="002F53F1"/>
    <w:rsid w:val="002F5ECF"/>
    <w:rsid w:val="002F60CA"/>
    <w:rsid w:val="002F61A8"/>
    <w:rsid w:val="002F6450"/>
    <w:rsid w:val="002F6D65"/>
    <w:rsid w:val="002F6DED"/>
    <w:rsid w:val="002F7748"/>
    <w:rsid w:val="002F78F1"/>
    <w:rsid w:val="002F7EC0"/>
    <w:rsid w:val="003007E1"/>
    <w:rsid w:val="00300888"/>
    <w:rsid w:val="00300E74"/>
    <w:rsid w:val="00300F68"/>
    <w:rsid w:val="00301A07"/>
    <w:rsid w:val="00301CA9"/>
    <w:rsid w:val="003022DF"/>
    <w:rsid w:val="003025D6"/>
    <w:rsid w:val="00302667"/>
    <w:rsid w:val="00303021"/>
    <w:rsid w:val="00303329"/>
    <w:rsid w:val="00303347"/>
    <w:rsid w:val="00303A11"/>
    <w:rsid w:val="00303D5A"/>
    <w:rsid w:val="00303D74"/>
    <w:rsid w:val="00303F35"/>
    <w:rsid w:val="003046E2"/>
    <w:rsid w:val="00304C8D"/>
    <w:rsid w:val="00304EAE"/>
    <w:rsid w:val="003051A5"/>
    <w:rsid w:val="0030522E"/>
    <w:rsid w:val="003053A0"/>
    <w:rsid w:val="003057D2"/>
    <w:rsid w:val="0030580A"/>
    <w:rsid w:val="003059C1"/>
    <w:rsid w:val="003064F2"/>
    <w:rsid w:val="00307F91"/>
    <w:rsid w:val="00310D72"/>
    <w:rsid w:val="00310DED"/>
    <w:rsid w:val="00311453"/>
    <w:rsid w:val="00311E72"/>
    <w:rsid w:val="003122C4"/>
    <w:rsid w:val="00312517"/>
    <w:rsid w:val="00312A00"/>
    <w:rsid w:val="00312E0E"/>
    <w:rsid w:val="00312FAD"/>
    <w:rsid w:val="00313351"/>
    <w:rsid w:val="003135C7"/>
    <w:rsid w:val="00313B1D"/>
    <w:rsid w:val="00313DC4"/>
    <w:rsid w:val="00314132"/>
    <w:rsid w:val="0031440A"/>
    <w:rsid w:val="00314977"/>
    <w:rsid w:val="00315099"/>
    <w:rsid w:val="003151FB"/>
    <w:rsid w:val="003152F1"/>
    <w:rsid w:val="00315554"/>
    <w:rsid w:val="003156B7"/>
    <w:rsid w:val="00315722"/>
    <w:rsid w:val="003165B4"/>
    <w:rsid w:val="0031682D"/>
    <w:rsid w:val="00316DFE"/>
    <w:rsid w:val="00316FC9"/>
    <w:rsid w:val="00317407"/>
    <w:rsid w:val="00317B58"/>
    <w:rsid w:val="00320081"/>
    <w:rsid w:val="003206F1"/>
    <w:rsid w:val="00320B06"/>
    <w:rsid w:val="00320C86"/>
    <w:rsid w:val="00320D7A"/>
    <w:rsid w:val="0032137B"/>
    <w:rsid w:val="003214F8"/>
    <w:rsid w:val="0032151E"/>
    <w:rsid w:val="003221EA"/>
    <w:rsid w:val="00322DF4"/>
    <w:rsid w:val="00322EDB"/>
    <w:rsid w:val="0032313E"/>
    <w:rsid w:val="003237E8"/>
    <w:rsid w:val="00323B57"/>
    <w:rsid w:val="00323FCA"/>
    <w:rsid w:val="00324228"/>
    <w:rsid w:val="00324547"/>
    <w:rsid w:val="00324B1F"/>
    <w:rsid w:val="00324E2C"/>
    <w:rsid w:val="0032532F"/>
    <w:rsid w:val="00325D71"/>
    <w:rsid w:val="0032677C"/>
    <w:rsid w:val="003267CC"/>
    <w:rsid w:val="00326949"/>
    <w:rsid w:val="00326F3D"/>
    <w:rsid w:val="003271BC"/>
    <w:rsid w:val="00327651"/>
    <w:rsid w:val="0033047F"/>
    <w:rsid w:val="00330525"/>
    <w:rsid w:val="0033104B"/>
    <w:rsid w:val="003317C3"/>
    <w:rsid w:val="00331CA3"/>
    <w:rsid w:val="00331D37"/>
    <w:rsid w:val="003320C8"/>
    <w:rsid w:val="00332326"/>
    <w:rsid w:val="00332943"/>
    <w:rsid w:val="00332BC4"/>
    <w:rsid w:val="0033308F"/>
    <w:rsid w:val="00333B39"/>
    <w:rsid w:val="00334866"/>
    <w:rsid w:val="00334EE7"/>
    <w:rsid w:val="003351DC"/>
    <w:rsid w:val="0033559D"/>
    <w:rsid w:val="00335834"/>
    <w:rsid w:val="00335F00"/>
    <w:rsid w:val="003362A6"/>
    <w:rsid w:val="003369A7"/>
    <w:rsid w:val="00336E55"/>
    <w:rsid w:val="003372EF"/>
    <w:rsid w:val="0033776D"/>
    <w:rsid w:val="00337917"/>
    <w:rsid w:val="003403CA"/>
    <w:rsid w:val="003408F3"/>
    <w:rsid w:val="00340A0C"/>
    <w:rsid w:val="00340BD8"/>
    <w:rsid w:val="00340D68"/>
    <w:rsid w:val="0034107E"/>
    <w:rsid w:val="0034147D"/>
    <w:rsid w:val="00341B1B"/>
    <w:rsid w:val="003426F2"/>
    <w:rsid w:val="00342A8B"/>
    <w:rsid w:val="00342CE5"/>
    <w:rsid w:val="003433DF"/>
    <w:rsid w:val="00343808"/>
    <w:rsid w:val="003439A1"/>
    <w:rsid w:val="003439D7"/>
    <w:rsid w:val="0034475F"/>
    <w:rsid w:val="00344DC2"/>
    <w:rsid w:val="00345653"/>
    <w:rsid w:val="00345BAC"/>
    <w:rsid w:val="00345CB8"/>
    <w:rsid w:val="00346AA1"/>
    <w:rsid w:val="00346C22"/>
    <w:rsid w:val="00346E9B"/>
    <w:rsid w:val="003474D4"/>
    <w:rsid w:val="00347F20"/>
    <w:rsid w:val="003509B6"/>
    <w:rsid w:val="00350F23"/>
    <w:rsid w:val="00351220"/>
    <w:rsid w:val="003514EE"/>
    <w:rsid w:val="00351564"/>
    <w:rsid w:val="003517B6"/>
    <w:rsid w:val="00352898"/>
    <w:rsid w:val="00353357"/>
    <w:rsid w:val="00353422"/>
    <w:rsid w:val="003535F9"/>
    <w:rsid w:val="00353772"/>
    <w:rsid w:val="00353A26"/>
    <w:rsid w:val="00353C08"/>
    <w:rsid w:val="00353FFD"/>
    <w:rsid w:val="003545AD"/>
    <w:rsid w:val="003545DC"/>
    <w:rsid w:val="00354C4C"/>
    <w:rsid w:val="00354DCF"/>
    <w:rsid w:val="00355115"/>
    <w:rsid w:val="00355459"/>
    <w:rsid w:val="003555AB"/>
    <w:rsid w:val="0035568B"/>
    <w:rsid w:val="00355BF6"/>
    <w:rsid w:val="00355C76"/>
    <w:rsid w:val="00355FF3"/>
    <w:rsid w:val="00356369"/>
    <w:rsid w:val="00356AA9"/>
    <w:rsid w:val="00356CDB"/>
    <w:rsid w:val="00356FEE"/>
    <w:rsid w:val="0035723E"/>
    <w:rsid w:val="003573EC"/>
    <w:rsid w:val="00357F5C"/>
    <w:rsid w:val="00360068"/>
    <w:rsid w:val="00360635"/>
    <w:rsid w:val="003607C9"/>
    <w:rsid w:val="00360E71"/>
    <w:rsid w:val="00360F2A"/>
    <w:rsid w:val="0036124D"/>
    <w:rsid w:val="0036134F"/>
    <w:rsid w:val="0036176F"/>
    <w:rsid w:val="003629B0"/>
    <w:rsid w:val="00362F08"/>
    <w:rsid w:val="00363139"/>
    <w:rsid w:val="00364333"/>
    <w:rsid w:val="003643CD"/>
    <w:rsid w:val="00364452"/>
    <w:rsid w:val="00364833"/>
    <w:rsid w:val="003648D9"/>
    <w:rsid w:val="00364E66"/>
    <w:rsid w:val="00365A6D"/>
    <w:rsid w:val="003668D8"/>
    <w:rsid w:val="00366A5B"/>
    <w:rsid w:val="00367098"/>
    <w:rsid w:val="003670B7"/>
    <w:rsid w:val="003672D4"/>
    <w:rsid w:val="00367BF3"/>
    <w:rsid w:val="00367DA8"/>
    <w:rsid w:val="00367F72"/>
    <w:rsid w:val="00370A77"/>
    <w:rsid w:val="00370EAE"/>
    <w:rsid w:val="0037147F"/>
    <w:rsid w:val="00371D4D"/>
    <w:rsid w:val="00372907"/>
    <w:rsid w:val="00372F20"/>
    <w:rsid w:val="003733C4"/>
    <w:rsid w:val="003743B7"/>
    <w:rsid w:val="00374B7D"/>
    <w:rsid w:val="00376449"/>
    <w:rsid w:val="00376617"/>
    <w:rsid w:val="003766EE"/>
    <w:rsid w:val="00376720"/>
    <w:rsid w:val="00376862"/>
    <w:rsid w:val="003769C1"/>
    <w:rsid w:val="00376A80"/>
    <w:rsid w:val="00376BAE"/>
    <w:rsid w:val="00376CEC"/>
    <w:rsid w:val="00376D33"/>
    <w:rsid w:val="003771CD"/>
    <w:rsid w:val="00377DA0"/>
    <w:rsid w:val="00377F2D"/>
    <w:rsid w:val="00380298"/>
    <w:rsid w:val="003803CE"/>
    <w:rsid w:val="00380D14"/>
    <w:rsid w:val="00381028"/>
    <w:rsid w:val="003812D9"/>
    <w:rsid w:val="003815B5"/>
    <w:rsid w:val="00381683"/>
    <w:rsid w:val="003821A7"/>
    <w:rsid w:val="00383128"/>
    <w:rsid w:val="003838F7"/>
    <w:rsid w:val="00383B73"/>
    <w:rsid w:val="00383E44"/>
    <w:rsid w:val="00384B74"/>
    <w:rsid w:val="00384ED3"/>
    <w:rsid w:val="00385414"/>
    <w:rsid w:val="00386C1B"/>
    <w:rsid w:val="00386FBD"/>
    <w:rsid w:val="00387043"/>
    <w:rsid w:val="00387C20"/>
    <w:rsid w:val="00387DC7"/>
    <w:rsid w:val="00390818"/>
    <w:rsid w:val="0039090F"/>
    <w:rsid w:val="00390B9F"/>
    <w:rsid w:val="00390E23"/>
    <w:rsid w:val="00391700"/>
    <w:rsid w:val="00391EBE"/>
    <w:rsid w:val="00392693"/>
    <w:rsid w:val="0039274E"/>
    <w:rsid w:val="00392860"/>
    <w:rsid w:val="003928B6"/>
    <w:rsid w:val="00392C1D"/>
    <w:rsid w:val="00392C57"/>
    <w:rsid w:val="00392D18"/>
    <w:rsid w:val="00392EF9"/>
    <w:rsid w:val="003932E0"/>
    <w:rsid w:val="00393671"/>
    <w:rsid w:val="00393755"/>
    <w:rsid w:val="00393A20"/>
    <w:rsid w:val="0039405E"/>
    <w:rsid w:val="003941D1"/>
    <w:rsid w:val="00394C6C"/>
    <w:rsid w:val="00394F4C"/>
    <w:rsid w:val="00394F9F"/>
    <w:rsid w:val="0039536F"/>
    <w:rsid w:val="00395510"/>
    <w:rsid w:val="00395DB7"/>
    <w:rsid w:val="003964EF"/>
    <w:rsid w:val="0039669E"/>
    <w:rsid w:val="00396916"/>
    <w:rsid w:val="00396CB1"/>
    <w:rsid w:val="00396EF9"/>
    <w:rsid w:val="00396FDD"/>
    <w:rsid w:val="00397BC4"/>
    <w:rsid w:val="00397DF4"/>
    <w:rsid w:val="003A01C6"/>
    <w:rsid w:val="003A054E"/>
    <w:rsid w:val="003A0B0A"/>
    <w:rsid w:val="003A13ED"/>
    <w:rsid w:val="003A17E1"/>
    <w:rsid w:val="003A1AE2"/>
    <w:rsid w:val="003A1E06"/>
    <w:rsid w:val="003A225C"/>
    <w:rsid w:val="003A2998"/>
    <w:rsid w:val="003A2F53"/>
    <w:rsid w:val="003A3168"/>
    <w:rsid w:val="003A337E"/>
    <w:rsid w:val="003A3894"/>
    <w:rsid w:val="003A416B"/>
    <w:rsid w:val="003A4C72"/>
    <w:rsid w:val="003A4D10"/>
    <w:rsid w:val="003A548D"/>
    <w:rsid w:val="003A5925"/>
    <w:rsid w:val="003A5EAC"/>
    <w:rsid w:val="003A60AD"/>
    <w:rsid w:val="003A631C"/>
    <w:rsid w:val="003A684C"/>
    <w:rsid w:val="003A69F9"/>
    <w:rsid w:val="003A7AFF"/>
    <w:rsid w:val="003B0049"/>
    <w:rsid w:val="003B0627"/>
    <w:rsid w:val="003B09AD"/>
    <w:rsid w:val="003B0B6C"/>
    <w:rsid w:val="003B0D74"/>
    <w:rsid w:val="003B0EAE"/>
    <w:rsid w:val="003B110F"/>
    <w:rsid w:val="003B13E6"/>
    <w:rsid w:val="003B1BC6"/>
    <w:rsid w:val="003B1EE2"/>
    <w:rsid w:val="003B200E"/>
    <w:rsid w:val="003B21A5"/>
    <w:rsid w:val="003B3188"/>
    <w:rsid w:val="003B3697"/>
    <w:rsid w:val="003B3B6A"/>
    <w:rsid w:val="003B3F00"/>
    <w:rsid w:val="003B42A1"/>
    <w:rsid w:val="003B4ADA"/>
    <w:rsid w:val="003B5295"/>
    <w:rsid w:val="003B5409"/>
    <w:rsid w:val="003B6325"/>
    <w:rsid w:val="003B6423"/>
    <w:rsid w:val="003B681D"/>
    <w:rsid w:val="003B69C5"/>
    <w:rsid w:val="003B6AB2"/>
    <w:rsid w:val="003B6C81"/>
    <w:rsid w:val="003B70E9"/>
    <w:rsid w:val="003B73CB"/>
    <w:rsid w:val="003B7508"/>
    <w:rsid w:val="003B7C5A"/>
    <w:rsid w:val="003C0053"/>
    <w:rsid w:val="003C09E8"/>
    <w:rsid w:val="003C0BA4"/>
    <w:rsid w:val="003C0C2A"/>
    <w:rsid w:val="003C0C5B"/>
    <w:rsid w:val="003C1402"/>
    <w:rsid w:val="003C27F9"/>
    <w:rsid w:val="003C312C"/>
    <w:rsid w:val="003C3EEF"/>
    <w:rsid w:val="003C3F80"/>
    <w:rsid w:val="003C410C"/>
    <w:rsid w:val="003C41AB"/>
    <w:rsid w:val="003C456C"/>
    <w:rsid w:val="003C4F1D"/>
    <w:rsid w:val="003C5023"/>
    <w:rsid w:val="003C50D2"/>
    <w:rsid w:val="003C5BB1"/>
    <w:rsid w:val="003C5BB7"/>
    <w:rsid w:val="003C5EBE"/>
    <w:rsid w:val="003C6662"/>
    <w:rsid w:val="003C683C"/>
    <w:rsid w:val="003C6967"/>
    <w:rsid w:val="003C6CB0"/>
    <w:rsid w:val="003C6FDD"/>
    <w:rsid w:val="003C7408"/>
    <w:rsid w:val="003C7B46"/>
    <w:rsid w:val="003C7C58"/>
    <w:rsid w:val="003D1703"/>
    <w:rsid w:val="003D25E4"/>
    <w:rsid w:val="003D30D5"/>
    <w:rsid w:val="003D467C"/>
    <w:rsid w:val="003D4995"/>
    <w:rsid w:val="003D4AD2"/>
    <w:rsid w:val="003D4F0E"/>
    <w:rsid w:val="003D57E0"/>
    <w:rsid w:val="003D5E9F"/>
    <w:rsid w:val="003D5F51"/>
    <w:rsid w:val="003D6864"/>
    <w:rsid w:val="003D6C05"/>
    <w:rsid w:val="003D6DB7"/>
    <w:rsid w:val="003D7243"/>
    <w:rsid w:val="003D72C3"/>
    <w:rsid w:val="003D799C"/>
    <w:rsid w:val="003D7A15"/>
    <w:rsid w:val="003D7D41"/>
    <w:rsid w:val="003E0198"/>
    <w:rsid w:val="003E03F9"/>
    <w:rsid w:val="003E097E"/>
    <w:rsid w:val="003E14AE"/>
    <w:rsid w:val="003E16EC"/>
    <w:rsid w:val="003E18B9"/>
    <w:rsid w:val="003E2E62"/>
    <w:rsid w:val="003E31C5"/>
    <w:rsid w:val="003E3547"/>
    <w:rsid w:val="003E3C13"/>
    <w:rsid w:val="003E3E06"/>
    <w:rsid w:val="003E44E6"/>
    <w:rsid w:val="003E64A0"/>
    <w:rsid w:val="003E6ABB"/>
    <w:rsid w:val="003E71DD"/>
    <w:rsid w:val="003E732B"/>
    <w:rsid w:val="003E7397"/>
    <w:rsid w:val="003E7419"/>
    <w:rsid w:val="003E7500"/>
    <w:rsid w:val="003E79C7"/>
    <w:rsid w:val="003F0005"/>
    <w:rsid w:val="003F0310"/>
    <w:rsid w:val="003F0315"/>
    <w:rsid w:val="003F06DC"/>
    <w:rsid w:val="003F09B2"/>
    <w:rsid w:val="003F0C96"/>
    <w:rsid w:val="003F0E3A"/>
    <w:rsid w:val="003F15B5"/>
    <w:rsid w:val="003F19FA"/>
    <w:rsid w:val="003F1ECA"/>
    <w:rsid w:val="003F1F7E"/>
    <w:rsid w:val="003F1FBC"/>
    <w:rsid w:val="003F2069"/>
    <w:rsid w:val="003F237E"/>
    <w:rsid w:val="003F27CD"/>
    <w:rsid w:val="003F28F4"/>
    <w:rsid w:val="003F3062"/>
    <w:rsid w:val="003F3073"/>
    <w:rsid w:val="003F377C"/>
    <w:rsid w:val="003F3CDC"/>
    <w:rsid w:val="003F3CF2"/>
    <w:rsid w:val="003F3E7B"/>
    <w:rsid w:val="003F414C"/>
    <w:rsid w:val="003F43EC"/>
    <w:rsid w:val="003F4C60"/>
    <w:rsid w:val="003F4E38"/>
    <w:rsid w:val="003F5237"/>
    <w:rsid w:val="003F5E26"/>
    <w:rsid w:val="003F60B8"/>
    <w:rsid w:val="003F60F5"/>
    <w:rsid w:val="003F6859"/>
    <w:rsid w:val="003F6C79"/>
    <w:rsid w:val="003F7178"/>
    <w:rsid w:val="003F72EE"/>
    <w:rsid w:val="003F78D4"/>
    <w:rsid w:val="003F7F58"/>
    <w:rsid w:val="00400106"/>
    <w:rsid w:val="004007AB"/>
    <w:rsid w:val="0040083D"/>
    <w:rsid w:val="00400B81"/>
    <w:rsid w:val="00400D7B"/>
    <w:rsid w:val="00401463"/>
    <w:rsid w:val="004016EA"/>
    <w:rsid w:val="00402242"/>
    <w:rsid w:val="004024C1"/>
    <w:rsid w:val="0040258C"/>
    <w:rsid w:val="00402707"/>
    <w:rsid w:val="004028C5"/>
    <w:rsid w:val="004034B7"/>
    <w:rsid w:val="00403881"/>
    <w:rsid w:val="00403FD3"/>
    <w:rsid w:val="004040DF"/>
    <w:rsid w:val="00404A50"/>
    <w:rsid w:val="0040511C"/>
    <w:rsid w:val="00405552"/>
    <w:rsid w:val="0040574C"/>
    <w:rsid w:val="0040585F"/>
    <w:rsid w:val="00405F9B"/>
    <w:rsid w:val="00406554"/>
    <w:rsid w:val="004066E7"/>
    <w:rsid w:val="0040673F"/>
    <w:rsid w:val="00406F88"/>
    <w:rsid w:val="004073F1"/>
    <w:rsid w:val="00407FA0"/>
    <w:rsid w:val="0041076C"/>
    <w:rsid w:val="004109F3"/>
    <w:rsid w:val="00410C13"/>
    <w:rsid w:val="00410C72"/>
    <w:rsid w:val="004112EA"/>
    <w:rsid w:val="0041138F"/>
    <w:rsid w:val="004114FC"/>
    <w:rsid w:val="0041163E"/>
    <w:rsid w:val="004116A7"/>
    <w:rsid w:val="00411CB9"/>
    <w:rsid w:val="0041381B"/>
    <w:rsid w:val="00413AF2"/>
    <w:rsid w:val="0041450A"/>
    <w:rsid w:val="0041475C"/>
    <w:rsid w:val="00414E93"/>
    <w:rsid w:val="00415083"/>
    <w:rsid w:val="004150E6"/>
    <w:rsid w:val="004158B2"/>
    <w:rsid w:val="00415C74"/>
    <w:rsid w:val="00415E64"/>
    <w:rsid w:val="00416BED"/>
    <w:rsid w:val="00416ECC"/>
    <w:rsid w:val="00417C3D"/>
    <w:rsid w:val="00417EB9"/>
    <w:rsid w:val="00420235"/>
    <w:rsid w:val="004205D7"/>
    <w:rsid w:val="00420731"/>
    <w:rsid w:val="00420AFA"/>
    <w:rsid w:val="004211FE"/>
    <w:rsid w:val="0042146C"/>
    <w:rsid w:val="004214BE"/>
    <w:rsid w:val="004217A3"/>
    <w:rsid w:val="00421D4D"/>
    <w:rsid w:val="00422BC6"/>
    <w:rsid w:val="00423117"/>
    <w:rsid w:val="00423147"/>
    <w:rsid w:val="0042320F"/>
    <w:rsid w:val="00424882"/>
    <w:rsid w:val="00424B98"/>
    <w:rsid w:val="004257E7"/>
    <w:rsid w:val="00425C70"/>
    <w:rsid w:val="004267B5"/>
    <w:rsid w:val="00426A60"/>
    <w:rsid w:val="00426AEA"/>
    <w:rsid w:val="00426C13"/>
    <w:rsid w:val="00427284"/>
    <w:rsid w:val="00427557"/>
    <w:rsid w:val="004276AA"/>
    <w:rsid w:val="00427AE3"/>
    <w:rsid w:val="00427F2C"/>
    <w:rsid w:val="00430014"/>
    <w:rsid w:val="004300A3"/>
    <w:rsid w:val="004304E5"/>
    <w:rsid w:val="00430635"/>
    <w:rsid w:val="0043066E"/>
    <w:rsid w:val="00430C6B"/>
    <w:rsid w:val="00430D0E"/>
    <w:rsid w:val="00430E01"/>
    <w:rsid w:val="00430E4B"/>
    <w:rsid w:val="004311BB"/>
    <w:rsid w:val="00431323"/>
    <w:rsid w:val="00431D37"/>
    <w:rsid w:val="00431DE0"/>
    <w:rsid w:val="0043203E"/>
    <w:rsid w:val="004329B0"/>
    <w:rsid w:val="004329BC"/>
    <w:rsid w:val="00432BDC"/>
    <w:rsid w:val="00432EF2"/>
    <w:rsid w:val="0043316A"/>
    <w:rsid w:val="004337D6"/>
    <w:rsid w:val="004339A2"/>
    <w:rsid w:val="00433A75"/>
    <w:rsid w:val="00433B0B"/>
    <w:rsid w:val="00433C05"/>
    <w:rsid w:val="00433CD9"/>
    <w:rsid w:val="004344CE"/>
    <w:rsid w:val="004344F0"/>
    <w:rsid w:val="0043495F"/>
    <w:rsid w:val="00435972"/>
    <w:rsid w:val="00435F8C"/>
    <w:rsid w:val="0043612A"/>
    <w:rsid w:val="00436403"/>
    <w:rsid w:val="00436548"/>
    <w:rsid w:val="004365B6"/>
    <w:rsid w:val="004373A9"/>
    <w:rsid w:val="004375EB"/>
    <w:rsid w:val="00437D3A"/>
    <w:rsid w:val="00441207"/>
    <w:rsid w:val="004419D7"/>
    <w:rsid w:val="00441B40"/>
    <w:rsid w:val="00442639"/>
    <w:rsid w:val="004433FF"/>
    <w:rsid w:val="004440C8"/>
    <w:rsid w:val="00444BFD"/>
    <w:rsid w:val="00444C12"/>
    <w:rsid w:val="00444C99"/>
    <w:rsid w:val="004459A9"/>
    <w:rsid w:val="00445AD2"/>
    <w:rsid w:val="00445F70"/>
    <w:rsid w:val="00446DC7"/>
    <w:rsid w:val="00447BC1"/>
    <w:rsid w:val="00447E1B"/>
    <w:rsid w:val="00450542"/>
    <w:rsid w:val="00451222"/>
    <w:rsid w:val="0045207D"/>
    <w:rsid w:val="00452718"/>
    <w:rsid w:val="00452BB2"/>
    <w:rsid w:val="00453010"/>
    <w:rsid w:val="00453559"/>
    <w:rsid w:val="004541E4"/>
    <w:rsid w:val="004546C3"/>
    <w:rsid w:val="0045558A"/>
    <w:rsid w:val="00455A78"/>
    <w:rsid w:val="00455E62"/>
    <w:rsid w:val="00455FC0"/>
    <w:rsid w:val="00456FD2"/>
    <w:rsid w:val="0045744E"/>
    <w:rsid w:val="004579AC"/>
    <w:rsid w:val="00457B58"/>
    <w:rsid w:val="00457E37"/>
    <w:rsid w:val="00460D20"/>
    <w:rsid w:val="00460D7F"/>
    <w:rsid w:val="00461440"/>
    <w:rsid w:val="00461453"/>
    <w:rsid w:val="0046179B"/>
    <w:rsid w:val="0046196D"/>
    <w:rsid w:val="00461A51"/>
    <w:rsid w:val="00461BDA"/>
    <w:rsid w:val="00462A0C"/>
    <w:rsid w:val="00462BB2"/>
    <w:rsid w:val="004639B3"/>
    <w:rsid w:val="00463A06"/>
    <w:rsid w:val="00464567"/>
    <w:rsid w:val="0046466A"/>
    <w:rsid w:val="00464C2B"/>
    <w:rsid w:val="004650D2"/>
    <w:rsid w:val="0046561A"/>
    <w:rsid w:val="00465862"/>
    <w:rsid w:val="00465B0D"/>
    <w:rsid w:val="0046644E"/>
    <w:rsid w:val="0046678D"/>
    <w:rsid w:val="00466BCE"/>
    <w:rsid w:val="004670E8"/>
    <w:rsid w:val="00467507"/>
    <w:rsid w:val="00470031"/>
    <w:rsid w:val="00470632"/>
    <w:rsid w:val="00471E5F"/>
    <w:rsid w:val="0047232A"/>
    <w:rsid w:val="004725BC"/>
    <w:rsid w:val="0047308A"/>
    <w:rsid w:val="00473569"/>
    <w:rsid w:val="00473610"/>
    <w:rsid w:val="00473B6D"/>
    <w:rsid w:val="00473D26"/>
    <w:rsid w:val="00473E47"/>
    <w:rsid w:val="00474898"/>
    <w:rsid w:val="00474A2A"/>
    <w:rsid w:val="00474FE6"/>
    <w:rsid w:val="004758FF"/>
    <w:rsid w:val="00475D6D"/>
    <w:rsid w:val="004764CA"/>
    <w:rsid w:val="00476787"/>
    <w:rsid w:val="00476C26"/>
    <w:rsid w:val="00476EF4"/>
    <w:rsid w:val="00477133"/>
    <w:rsid w:val="0047738A"/>
    <w:rsid w:val="004776C8"/>
    <w:rsid w:val="0047796D"/>
    <w:rsid w:val="00477C3C"/>
    <w:rsid w:val="00477E76"/>
    <w:rsid w:val="004800E2"/>
    <w:rsid w:val="004803BA"/>
    <w:rsid w:val="0048073E"/>
    <w:rsid w:val="00480B61"/>
    <w:rsid w:val="00480BFA"/>
    <w:rsid w:val="00480C30"/>
    <w:rsid w:val="00480F48"/>
    <w:rsid w:val="004818C1"/>
    <w:rsid w:val="00481924"/>
    <w:rsid w:val="00481AB7"/>
    <w:rsid w:val="004821A3"/>
    <w:rsid w:val="00482BBF"/>
    <w:rsid w:val="00483E21"/>
    <w:rsid w:val="0048444E"/>
    <w:rsid w:val="00484A7C"/>
    <w:rsid w:val="00484B15"/>
    <w:rsid w:val="004850A1"/>
    <w:rsid w:val="004850DC"/>
    <w:rsid w:val="00485C94"/>
    <w:rsid w:val="00485E31"/>
    <w:rsid w:val="0048601D"/>
    <w:rsid w:val="004861EA"/>
    <w:rsid w:val="00487073"/>
    <w:rsid w:val="004874D9"/>
    <w:rsid w:val="004879DF"/>
    <w:rsid w:val="00487C9B"/>
    <w:rsid w:val="00487D44"/>
    <w:rsid w:val="00487FEC"/>
    <w:rsid w:val="004905D2"/>
    <w:rsid w:val="00491E05"/>
    <w:rsid w:val="00493E5B"/>
    <w:rsid w:val="00494284"/>
    <w:rsid w:val="0049516D"/>
    <w:rsid w:val="0049578A"/>
    <w:rsid w:val="00495910"/>
    <w:rsid w:val="0049614D"/>
    <w:rsid w:val="004963D0"/>
    <w:rsid w:val="00496928"/>
    <w:rsid w:val="00496C96"/>
    <w:rsid w:val="00497958"/>
    <w:rsid w:val="00497BFD"/>
    <w:rsid w:val="00497D2E"/>
    <w:rsid w:val="004A01B2"/>
    <w:rsid w:val="004A1576"/>
    <w:rsid w:val="004A1F2D"/>
    <w:rsid w:val="004A2196"/>
    <w:rsid w:val="004A2FEB"/>
    <w:rsid w:val="004A30AC"/>
    <w:rsid w:val="004A357B"/>
    <w:rsid w:val="004A3864"/>
    <w:rsid w:val="004A3B6F"/>
    <w:rsid w:val="004A3DFC"/>
    <w:rsid w:val="004A4161"/>
    <w:rsid w:val="004A4187"/>
    <w:rsid w:val="004A419B"/>
    <w:rsid w:val="004A44E1"/>
    <w:rsid w:val="004A44E8"/>
    <w:rsid w:val="004A4E91"/>
    <w:rsid w:val="004A5198"/>
    <w:rsid w:val="004A51F8"/>
    <w:rsid w:val="004A562A"/>
    <w:rsid w:val="004A592F"/>
    <w:rsid w:val="004A5B9A"/>
    <w:rsid w:val="004A6655"/>
    <w:rsid w:val="004A6AF3"/>
    <w:rsid w:val="004A6E72"/>
    <w:rsid w:val="004A7AEF"/>
    <w:rsid w:val="004B02B4"/>
    <w:rsid w:val="004B052F"/>
    <w:rsid w:val="004B06EC"/>
    <w:rsid w:val="004B16FE"/>
    <w:rsid w:val="004B1F46"/>
    <w:rsid w:val="004B20F8"/>
    <w:rsid w:val="004B2D0C"/>
    <w:rsid w:val="004B3B80"/>
    <w:rsid w:val="004B4492"/>
    <w:rsid w:val="004B4A75"/>
    <w:rsid w:val="004B4F30"/>
    <w:rsid w:val="004B5026"/>
    <w:rsid w:val="004B5713"/>
    <w:rsid w:val="004B57F3"/>
    <w:rsid w:val="004B5DAB"/>
    <w:rsid w:val="004B5F25"/>
    <w:rsid w:val="004B647F"/>
    <w:rsid w:val="004B69A8"/>
    <w:rsid w:val="004B6B21"/>
    <w:rsid w:val="004B734C"/>
    <w:rsid w:val="004B7A49"/>
    <w:rsid w:val="004B7E4D"/>
    <w:rsid w:val="004C004C"/>
    <w:rsid w:val="004C01EB"/>
    <w:rsid w:val="004C0871"/>
    <w:rsid w:val="004C0BC3"/>
    <w:rsid w:val="004C0D35"/>
    <w:rsid w:val="004C109F"/>
    <w:rsid w:val="004C1233"/>
    <w:rsid w:val="004C1273"/>
    <w:rsid w:val="004C2489"/>
    <w:rsid w:val="004C263B"/>
    <w:rsid w:val="004C2847"/>
    <w:rsid w:val="004C2BF3"/>
    <w:rsid w:val="004C2C1F"/>
    <w:rsid w:val="004C2D0A"/>
    <w:rsid w:val="004C2EAF"/>
    <w:rsid w:val="004C34D3"/>
    <w:rsid w:val="004C3F0B"/>
    <w:rsid w:val="004C4A55"/>
    <w:rsid w:val="004C4BCD"/>
    <w:rsid w:val="004C4DF7"/>
    <w:rsid w:val="004C5301"/>
    <w:rsid w:val="004C558D"/>
    <w:rsid w:val="004C56C5"/>
    <w:rsid w:val="004C6030"/>
    <w:rsid w:val="004C68DC"/>
    <w:rsid w:val="004C6FA5"/>
    <w:rsid w:val="004C738F"/>
    <w:rsid w:val="004C75B0"/>
    <w:rsid w:val="004C7961"/>
    <w:rsid w:val="004C7BC5"/>
    <w:rsid w:val="004C7F67"/>
    <w:rsid w:val="004D0316"/>
    <w:rsid w:val="004D0C1D"/>
    <w:rsid w:val="004D1D19"/>
    <w:rsid w:val="004D1E91"/>
    <w:rsid w:val="004D2532"/>
    <w:rsid w:val="004D26FD"/>
    <w:rsid w:val="004D2A2C"/>
    <w:rsid w:val="004D2B4C"/>
    <w:rsid w:val="004D2C12"/>
    <w:rsid w:val="004D2E26"/>
    <w:rsid w:val="004D3118"/>
    <w:rsid w:val="004D3208"/>
    <w:rsid w:val="004D3310"/>
    <w:rsid w:val="004D37CF"/>
    <w:rsid w:val="004D47D5"/>
    <w:rsid w:val="004D4987"/>
    <w:rsid w:val="004D4996"/>
    <w:rsid w:val="004D509D"/>
    <w:rsid w:val="004D516B"/>
    <w:rsid w:val="004D518F"/>
    <w:rsid w:val="004D60B2"/>
    <w:rsid w:val="004D671D"/>
    <w:rsid w:val="004D6D48"/>
    <w:rsid w:val="004D6E3F"/>
    <w:rsid w:val="004D741F"/>
    <w:rsid w:val="004D7CCB"/>
    <w:rsid w:val="004E026F"/>
    <w:rsid w:val="004E0357"/>
    <w:rsid w:val="004E0609"/>
    <w:rsid w:val="004E0688"/>
    <w:rsid w:val="004E0F7C"/>
    <w:rsid w:val="004E1115"/>
    <w:rsid w:val="004E1B70"/>
    <w:rsid w:val="004E1C05"/>
    <w:rsid w:val="004E243E"/>
    <w:rsid w:val="004E26F2"/>
    <w:rsid w:val="004E29B9"/>
    <w:rsid w:val="004E2FE6"/>
    <w:rsid w:val="004E375B"/>
    <w:rsid w:val="004E39B2"/>
    <w:rsid w:val="004E39B4"/>
    <w:rsid w:val="004E4FA3"/>
    <w:rsid w:val="004E513B"/>
    <w:rsid w:val="004E5AED"/>
    <w:rsid w:val="004E5B1A"/>
    <w:rsid w:val="004E5CE5"/>
    <w:rsid w:val="004E66FE"/>
    <w:rsid w:val="004E6B59"/>
    <w:rsid w:val="004E6BAE"/>
    <w:rsid w:val="004E7010"/>
    <w:rsid w:val="004E72C0"/>
    <w:rsid w:val="004E7990"/>
    <w:rsid w:val="004E7C00"/>
    <w:rsid w:val="004F00A8"/>
    <w:rsid w:val="004F043B"/>
    <w:rsid w:val="004F0A80"/>
    <w:rsid w:val="004F139E"/>
    <w:rsid w:val="004F16B9"/>
    <w:rsid w:val="004F1C7A"/>
    <w:rsid w:val="004F1F03"/>
    <w:rsid w:val="004F2385"/>
    <w:rsid w:val="004F25C9"/>
    <w:rsid w:val="004F2773"/>
    <w:rsid w:val="004F2C08"/>
    <w:rsid w:val="004F2D52"/>
    <w:rsid w:val="004F2F1D"/>
    <w:rsid w:val="004F30F1"/>
    <w:rsid w:val="004F4725"/>
    <w:rsid w:val="004F4CC4"/>
    <w:rsid w:val="004F4F52"/>
    <w:rsid w:val="004F51AE"/>
    <w:rsid w:val="004F5D28"/>
    <w:rsid w:val="004F5F2F"/>
    <w:rsid w:val="004F65E9"/>
    <w:rsid w:val="004F69B1"/>
    <w:rsid w:val="004F74E2"/>
    <w:rsid w:val="004F75E6"/>
    <w:rsid w:val="004F7D21"/>
    <w:rsid w:val="00500A72"/>
    <w:rsid w:val="00500BCE"/>
    <w:rsid w:val="00501DC7"/>
    <w:rsid w:val="0050242E"/>
    <w:rsid w:val="00502735"/>
    <w:rsid w:val="00502DC7"/>
    <w:rsid w:val="00503734"/>
    <w:rsid w:val="00504B94"/>
    <w:rsid w:val="0050552A"/>
    <w:rsid w:val="00505752"/>
    <w:rsid w:val="0050616E"/>
    <w:rsid w:val="00506546"/>
    <w:rsid w:val="00506C44"/>
    <w:rsid w:val="00507C4B"/>
    <w:rsid w:val="0051002E"/>
    <w:rsid w:val="005103AE"/>
    <w:rsid w:val="00510768"/>
    <w:rsid w:val="00510B56"/>
    <w:rsid w:val="0051137F"/>
    <w:rsid w:val="0051168C"/>
    <w:rsid w:val="00511ECE"/>
    <w:rsid w:val="00512864"/>
    <w:rsid w:val="00512867"/>
    <w:rsid w:val="00513296"/>
    <w:rsid w:val="00513310"/>
    <w:rsid w:val="005136E5"/>
    <w:rsid w:val="00513B1E"/>
    <w:rsid w:val="005147B2"/>
    <w:rsid w:val="005150D8"/>
    <w:rsid w:val="00515127"/>
    <w:rsid w:val="00515B8C"/>
    <w:rsid w:val="00515F62"/>
    <w:rsid w:val="00516C21"/>
    <w:rsid w:val="00516FB1"/>
    <w:rsid w:val="0051717F"/>
    <w:rsid w:val="0051763F"/>
    <w:rsid w:val="00517876"/>
    <w:rsid w:val="00517A22"/>
    <w:rsid w:val="0052005E"/>
    <w:rsid w:val="00520644"/>
    <w:rsid w:val="00520A45"/>
    <w:rsid w:val="00520C96"/>
    <w:rsid w:val="00521758"/>
    <w:rsid w:val="00521AEC"/>
    <w:rsid w:val="00521AFC"/>
    <w:rsid w:val="00521CCA"/>
    <w:rsid w:val="00522B29"/>
    <w:rsid w:val="00522BDC"/>
    <w:rsid w:val="00522C2E"/>
    <w:rsid w:val="0052433E"/>
    <w:rsid w:val="0052454F"/>
    <w:rsid w:val="0052473B"/>
    <w:rsid w:val="0052551F"/>
    <w:rsid w:val="005257E6"/>
    <w:rsid w:val="00526003"/>
    <w:rsid w:val="00526213"/>
    <w:rsid w:val="0052658B"/>
    <w:rsid w:val="0052660A"/>
    <w:rsid w:val="005267C0"/>
    <w:rsid w:val="00526A39"/>
    <w:rsid w:val="005274D0"/>
    <w:rsid w:val="00527D2A"/>
    <w:rsid w:val="00527FF3"/>
    <w:rsid w:val="00530DC1"/>
    <w:rsid w:val="00531557"/>
    <w:rsid w:val="0053193D"/>
    <w:rsid w:val="005323EC"/>
    <w:rsid w:val="00532931"/>
    <w:rsid w:val="00532D2D"/>
    <w:rsid w:val="00532DA8"/>
    <w:rsid w:val="005330E5"/>
    <w:rsid w:val="00534032"/>
    <w:rsid w:val="00534BA5"/>
    <w:rsid w:val="00534C5B"/>
    <w:rsid w:val="005353B7"/>
    <w:rsid w:val="0053578E"/>
    <w:rsid w:val="005358F6"/>
    <w:rsid w:val="005364B9"/>
    <w:rsid w:val="00536B71"/>
    <w:rsid w:val="0053733A"/>
    <w:rsid w:val="0053775B"/>
    <w:rsid w:val="00537A99"/>
    <w:rsid w:val="00537C67"/>
    <w:rsid w:val="00537D9C"/>
    <w:rsid w:val="0054019B"/>
    <w:rsid w:val="00540202"/>
    <w:rsid w:val="005403E3"/>
    <w:rsid w:val="00540F58"/>
    <w:rsid w:val="00541DDB"/>
    <w:rsid w:val="00542787"/>
    <w:rsid w:val="00542D5E"/>
    <w:rsid w:val="00542EA2"/>
    <w:rsid w:val="005431C6"/>
    <w:rsid w:val="005437B4"/>
    <w:rsid w:val="00543C3A"/>
    <w:rsid w:val="005447ED"/>
    <w:rsid w:val="00544A97"/>
    <w:rsid w:val="00544BBB"/>
    <w:rsid w:val="00544F86"/>
    <w:rsid w:val="0054607D"/>
    <w:rsid w:val="0054667C"/>
    <w:rsid w:val="00546D0E"/>
    <w:rsid w:val="005473D9"/>
    <w:rsid w:val="0055088B"/>
    <w:rsid w:val="00550A11"/>
    <w:rsid w:val="00550B03"/>
    <w:rsid w:val="00550BC0"/>
    <w:rsid w:val="00552324"/>
    <w:rsid w:val="00552A63"/>
    <w:rsid w:val="00552CD0"/>
    <w:rsid w:val="00552D65"/>
    <w:rsid w:val="00552FEC"/>
    <w:rsid w:val="0055341E"/>
    <w:rsid w:val="00553A9B"/>
    <w:rsid w:val="00553B82"/>
    <w:rsid w:val="0055407F"/>
    <w:rsid w:val="00554140"/>
    <w:rsid w:val="005545F0"/>
    <w:rsid w:val="00554C43"/>
    <w:rsid w:val="00554CF6"/>
    <w:rsid w:val="0055580F"/>
    <w:rsid w:val="00555F35"/>
    <w:rsid w:val="00556304"/>
    <w:rsid w:val="00556494"/>
    <w:rsid w:val="005569C7"/>
    <w:rsid w:val="005575B9"/>
    <w:rsid w:val="005575E0"/>
    <w:rsid w:val="005577D0"/>
    <w:rsid w:val="00560737"/>
    <w:rsid w:val="005608F8"/>
    <w:rsid w:val="00560A47"/>
    <w:rsid w:val="00560D14"/>
    <w:rsid w:val="005619CD"/>
    <w:rsid w:val="00562187"/>
    <w:rsid w:val="00562476"/>
    <w:rsid w:val="00562829"/>
    <w:rsid w:val="00562B58"/>
    <w:rsid w:val="00562B69"/>
    <w:rsid w:val="00562C52"/>
    <w:rsid w:val="00562DF1"/>
    <w:rsid w:val="005630E6"/>
    <w:rsid w:val="005632BA"/>
    <w:rsid w:val="00563954"/>
    <w:rsid w:val="00563D30"/>
    <w:rsid w:val="00563FC1"/>
    <w:rsid w:val="00564835"/>
    <w:rsid w:val="00564999"/>
    <w:rsid w:val="00564E2E"/>
    <w:rsid w:val="005651E5"/>
    <w:rsid w:val="00565922"/>
    <w:rsid w:val="00565C57"/>
    <w:rsid w:val="00566475"/>
    <w:rsid w:val="00566569"/>
    <w:rsid w:val="005665C0"/>
    <w:rsid w:val="00566D04"/>
    <w:rsid w:val="00566E56"/>
    <w:rsid w:val="00567156"/>
    <w:rsid w:val="00567552"/>
    <w:rsid w:val="005676DF"/>
    <w:rsid w:val="00567AAA"/>
    <w:rsid w:val="0057005D"/>
    <w:rsid w:val="005703E2"/>
    <w:rsid w:val="00570C7A"/>
    <w:rsid w:val="005710E5"/>
    <w:rsid w:val="005711C2"/>
    <w:rsid w:val="0057122C"/>
    <w:rsid w:val="00571323"/>
    <w:rsid w:val="005715DD"/>
    <w:rsid w:val="00571940"/>
    <w:rsid w:val="0057220B"/>
    <w:rsid w:val="00572E40"/>
    <w:rsid w:val="00573E6F"/>
    <w:rsid w:val="00574066"/>
    <w:rsid w:val="005746BA"/>
    <w:rsid w:val="00575148"/>
    <w:rsid w:val="0057567A"/>
    <w:rsid w:val="00575749"/>
    <w:rsid w:val="00575FFA"/>
    <w:rsid w:val="005768C6"/>
    <w:rsid w:val="00577385"/>
    <w:rsid w:val="00577681"/>
    <w:rsid w:val="00577853"/>
    <w:rsid w:val="005800BB"/>
    <w:rsid w:val="005808B1"/>
    <w:rsid w:val="00580EAB"/>
    <w:rsid w:val="0058171B"/>
    <w:rsid w:val="005818D0"/>
    <w:rsid w:val="00581FD9"/>
    <w:rsid w:val="00582BC4"/>
    <w:rsid w:val="00582EE0"/>
    <w:rsid w:val="0058344F"/>
    <w:rsid w:val="00583897"/>
    <w:rsid w:val="00583C4A"/>
    <w:rsid w:val="005843A8"/>
    <w:rsid w:val="00584400"/>
    <w:rsid w:val="00584A48"/>
    <w:rsid w:val="005850BF"/>
    <w:rsid w:val="00585F28"/>
    <w:rsid w:val="00586A05"/>
    <w:rsid w:val="00586E89"/>
    <w:rsid w:val="00586F15"/>
    <w:rsid w:val="00586FC1"/>
    <w:rsid w:val="00587071"/>
    <w:rsid w:val="0058747B"/>
    <w:rsid w:val="005876EE"/>
    <w:rsid w:val="00587C78"/>
    <w:rsid w:val="00587D12"/>
    <w:rsid w:val="00587DAF"/>
    <w:rsid w:val="00587FC3"/>
    <w:rsid w:val="005907D9"/>
    <w:rsid w:val="00591085"/>
    <w:rsid w:val="005912D0"/>
    <w:rsid w:val="00591476"/>
    <w:rsid w:val="0059164E"/>
    <w:rsid w:val="00591889"/>
    <w:rsid w:val="00591D4B"/>
    <w:rsid w:val="005921BB"/>
    <w:rsid w:val="005921E8"/>
    <w:rsid w:val="005922FE"/>
    <w:rsid w:val="00592363"/>
    <w:rsid w:val="00592DE0"/>
    <w:rsid w:val="00592FD1"/>
    <w:rsid w:val="005936AE"/>
    <w:rsid w:val="0059371E"/>
    <w:rsid w:val="005937C2"/>
    <w:rsid w:val="00594399"/>
    <w:rsid w:val="0059459A"/>
    <w:rsid w:val="00594CFE"/>
    <w:rsid w:val="005950A6"/>
    <w:rsid w:val="0059536C"/>
    <w:rsid w:val="00595B53"/>
    <w:rsid w:val="00595C0B"/>
    <w:rsid w:val="00595DE6"/>
    <w:rsid w:val="00596823"/>
    <w:rsid w:val="00596EF6"/>
    <w:rsid w:val="005978B2"/>
    <w:rsid w:val="00597FDE"/>
    <w:rsid w:val="00597FFB"/>
    <w:rsid w:val="005A0B2C"/>
    <w:rsid w:val="005A0BAF"/>
    <w:rsid w:val="005A11DA"/>
    <w:rsid w:val="005A22D7"/>
    <w:rsid w:val="005A24DE"/>
    <w:rsid w:val="005A25E1"/>
    <w:rsid w:val="005A275A"/>
    <w:rsid w:val="005A2C9C"/>
    <w:rsid w:val="005A2CC3"/>
    <w:rsid w:val="005A2EA3"/>
    <w:rsid w:val="005A34B8"/>
    <w:rsid w:val="005A3780"/>
    <w:rsid w:val="005A39CC"/>
    <w:rsid w:val="005A4048"/>
    <w:rsid w:val="005A4F2C"/>
    <w:rsid w:val="005A51F5"/>
    <w:rsid w:val="005A5567"/>
    <w:rsid w:val="005A57E1"/>
    <w:rsid w:val="005A584D"/>
    <w:rsid w:val="005A595D"/>
    <w:rsid w:val="005A601B"/>
    <w:rsid w:val="005A618D"/>
    <w:rsid w:val="005A61BC"/>
    <w:rsid w:val="005A63AC"/>
    <w:rsid w:val="005A65F6"/>
    <w:rsid w:val="005A6652"/>
    <w:rsid w:val="005A6CB5"/>
    <w:rsid w:val="005A6F9D"/>
    <w:rsid w:val="005A7908"/>
    <w:rsid w:val="005A7DD9"/>
    <w:rsid w:val="005B0057"/>
    <w:rsid w:val="005B08C3"/>
    <w:rsid w:val="005B1A44"/>
    <w:rsid w:val="005B1A8B"/>
    <w:rsid w:val="005B1C69"/>
    <w:rsid w:val="005B2C2C"/>
    <w:rsid w:val="005B2C4C"/>
    <w:rsid w:val="005B2D74"/>
    <w:rsid w:val="005B2EFB"/>
    <w:rsid w:val="005B3017"/>
    <w:rsid w:val="005B35B2"/>
    <w:rsid w:val="005B3B86"/>
    <w:rsid w:val="005B4EB8"/>
    <w:rsid w:val="005B540D"/>
    <w:rsid w:val="005B5E57"/>
    <w:rsid w:val="005B5FDA"/>
    <w:rsid w:val="005B63C4"/>
    <w:rsid w:val="005B7103"/>
    <w:rsid w:val="005C01F2"/>
    <w:rsid w:val="005C03A7"/>
    <w:rsid w:val="005C07BE"/>
    <w:rsid w:val="005C0A7E"/>
    <w:rsid w:val="005C13EE"/>
    <w:rsid w:val="005C163E"/>
    <w:rsid w:val="005C1C40"/>
    <w:rsid w:val="005C2818"/>
    <w:rsid w:val="005C29DB"/>
    <w:rsid w:val="005C406F"/>
    <w:rsid w:val="005C4124"/>
    <w:rsid w:val="005C4729"/>
    <w:rsid w:val="005C47AB"/>
    <w:rsid w:val="005C48CA"/>
    <w:rsid w:val="005C55E5"/>
    <w:rsid w:val="005C5BDF"/>
    <w:rsid w:val="005C63D9"/>
    <w:rsid w:val="005C6621"/>
    <w:rsid w:val="005C6A52"/>
    <w:rsid w:val="005C6D82"/>
    <w:rsid w:val="005C6F68"/>
    <w:rsid w:val="005C7A88"/>
    <w:rsid w:val="005C7EAC"/>
    <w:rsid w:val="005D02F1"/>
    <w:rsid w:val="005D0681"/>
    <w:rsid w:val="005D0889"/>
    <w:rsid w:val="005D0F4F"/>
    <w:rsid w:val="005D10F0"/>
    <w:rsid w:val="005D13E3"/>
    <w:rsid w:val="005D16BC"/>
    <w:rsid w:val="005D2BDD"/>
    <w:rsid w:val="005D2CFE"/>
    <w:rsid w:val="005D347C"/>
    <w:rsid w:val="005D394C"/>
    <w:rsid w:val="005D3C58"/>
    <w:rsid w:val="005D442B"/>
    <w:rsid w:val="005D4A9D"/>
    <w:rsid w:val="005D4D61"/>
    <w:rsid w:val="005D61C1"/>
    <w:rsid w:val="005D62A9"/>
    <w:rsid w:val="005D62AA"/>
    <w:rsid w:val="005D67F4"/>
    <w:rsid w:val="005D6D3D"/>
    <w:rsid w:val="005D721D"/>
    <w:rsid w:val="005D72B5"/>
    <w:rsid w:val="005D748D"/>
    <w:rsid w:val="005D7873"/>
    <w:rsid w:val="005D7FCB"/>
    <w:rsid w:val="005E00CC"/>
    <w:rsid w:val="005E134E"/>
    <w:rsid w:val="005E16CA"/>
    <w:rsid w:val="005E1AA8"/>
    <w:rsid w:val="005E1D4C"/>
    <w:rsid w:val="005E1F9A"/>
    <w:rsid w:val="005E21C4"/>
    <w:rsid w:val="005E23D5"/>
    <w:rsid w:val="005E2908"/>
    <w:rsid w:val="005E34A2"/>
    <w:rsid w:val="005E47AB"/>
    <w:rsid w:val="005E4CB4"/>
    <w:rsid w:val="005E5BE9"/>
    <w:rsid w:val="005E60E1"/>
    <w:rsid w:val="005E62DE"/>
    <w:rsid w:val="005E771C"/>
    <w:rsid w:val="005E7927"/>
    <w:rsid w:val="005E7E11"/>
    <w:rsid w:val="005F0145"/>
    <w:rsid w:val="005F0165"/>
    <w:rsid w:val="005F07F0"/>
    <w:rsid w:val="005F1524"/>
    <w:rsid w:val="005F163A"/>
    <w:rsid w:val="005F17E6"/>
    <w:rsid w:val="005F1C81"/>
    <w:rsid w:val="005F1FD0"/>
    <w:rsid w:val="005F21BA"/>
    <w:rsid w:val="005F265B"/>
    <w:rsid w:val="005F278B"/>
    <w:rsid w:val="005F28A2"/>
    <w:rsid w:val="005F2B42"/>
    <w:rsid w:val="005F2BBA"/>
    <w:rsid w:val="005F2CF2"/>
    <w:rsid w:val="005F2EEF"/>
    <w:rsid w:val="005F31D7"/>
    <w:rsid w:val="005F4366"/>
    <w:rsid w:val="005F4431"/>
    <w:rsid w:val="005F4556"/>
    <w:rsid w:val="005F461A"/>
    <w:rsid w:val="005F4846"/>
    <w:rsid w:val="005F4F5B"/>
    <w:rsid w:val="005F5673"/>
    <w:rsid w:val="005F56CA"/>
    <w:rsid w:val="005F5887"/>
    <w:rsid w:val="005F5F67"/>
    <w:rsid w:val="005F7558"/>
    <w:rsid w:val="005F7A1E"/>
    <w:rsid w:val="005F7B05"/>
    <w:rsid w:val="005F7E29"/>
    <w:rsid w:val="005F7E74"/>
    <w:rsid w:val="0060032C"/>
    <w:rsid w:val="00600539"/>
    <w:rsid w:val="00600769"/>
    <w:rsid w:val="00600890"/>
    <w:rsid w:val="0060108D"/>
    <w:rsid w:val="006014AE"/>
    <w:rsid w:val="006016AE"/>
    <w:rsid w:val="006035D2"/>
    <w:rsid w:val="0060382C"/>
    <w:rsid w:val="006039F2"/>
    <w:rsid w:val="00603DB5"/>
    <w:rsid w:val="006046B8"/>
    <w:rsid w:val="00605735"/>
    <w:rsid w:val="00605A32"/>
    <w:rsid w:val="00606EC5"/>
    <w:rsid w:val="00607383"/>
    <w:rsid w:val="0060751C"/>
    <w:rsid w:val="00607658"/>
    <w:rsid w:val="006077A7"/>
    <w:rsid w:val="006078C7"/>
    <w:rsid w:val="00607D3B"/>
    <w:rsid w:val="00607E22"/>
    <w:rsid w:val="0061035D"/>
    <w:rsid w:val="0061088B"/>
    <w:rsid w:val="00610B22"/>
    <w:rsid w:val="00610B7D"/>
    <w:rsid w:val="006115DE"/>
    <w:rsid w:val="006119E5"/>
    <w:rsid w:val="00611EDB"/>
    <w:rsid w:val="00612402"/>
    <w:rsid w:val="00612728"/>
    <w:rsid w:val="00613333"/>
    <w:rsid w:val="006140A3"/>
    <w:rsid w:val="00614F15"/>
    <w:rsid w:val="00615179"/>
    <w:rsid w:val="00615814"/>
    <w:rsid w:val="00616276"/>
    <w:rsid w:val="00616B4F"/>
    <w:rsid w:val="006172AA"/>
    <w:rsid w:val="00617443"/>
    <w:rsid w:val="00617608"/>
    <w:rsid w:val="00617BBF"/>
    <w:rsid w:val="00617D67"/>
    <w:rsid w:val="00617D69"/>
    <w:rsid w:val="00617FCC"/>
    <w:rsid w:val="00620168"/>
    <w:rsid w:val="0062035F"/>
    <w:rsid w:val="006210FC"/>
    <w:rsid w:val="00621794"/>
    <w:rsid w:val="00622D33"/>
    <w:rsid w:val="00622F99"/>
    <w:rsid w:val="00623437"/>
    <w:rsid w:val="006236A4"/>
    <w:rsid w:val="0062379A"/>
    <w:rsid w:val="00623E38"/>
    <w:rsid w:val="00623F8E"/>
    <w:rsid w:val="0062401F"/>
    <w:rsid w:val="006240CE"/>
    <w:rsid w:val="0062411A"/>
    <w:rsid w:val="006243C1"/>
    <w:rsid w:val="00624F35"/>
    <w:rsid w:val="00624F46"/>
    <w:rsid w:val="00625124"/>
    <w:rsid w:val="0062547A"/>
    <w:rsid w:val="00625AE6"/>
    <w:rsid w:val="00625C5B"/>
    <w:rsid w:val="00625ED0"/>
    <w:rsid w:val="00627D77"/>
    <w:rsid w:val="0063043B"/>
    <w:rsid w:val="0063057F"/>
    <w:rsid w:val="00630676"/>
    <w:rsid w:val="00630951"/>
    <w:rsid w:val="00630B87"/>
    <w:rsid w:val="00631446"/>
    <w:rsid w:val="006316CE"/>
    <w:rsid w:val="00631781"/>
    <w:rsid w:val="0063196A"/>
    <w:rsid w:val="00631F6E"/>
    <w:rsid w:val="00632832"/>
    <w:rsid w:val="00633D39"/>
    <w:rsid w:val="00633E47"/>
    <w:rsid w:val="006340F6"/>
    <w:rsid w:val="0063436E"/>
    <w:rsid w:val="006347AB"/>
    <w:rsid w:val="00634B51"/>
    <w:rsid w:val="00634BAD"/>
    <w:rsid w:val="00634BDD"/>
    <w:rsid w:val="00634D45"/>
    <w:rsid w:val="006350A1"/>
    <w:rsid w:val="00635146"/>
    <w:rsid w:val="00635836"/>
    <w:rsid w:val="00635EB5"/>
    <w:rsid w:val="006367A3"/>
    <w:rsid w:val="00637C42"/>
    <w:rsid w:val="00637C5E"/>
    <w:rsid w:val="00637DBA"/>
    <w:rsid w:val="00637ED7"/>
    <w:rsid w:val="006402C6"/>
    <w:rsid w:val="00641168"/>
    <w:rsid w:val="0064151F"/>
    <w:rsid w:val="0064168A"/>
    <w:rsid w:val="00641D50"/>
    <w:rsid w:val="0064207A"/>
    <w:rsid w:val="0064256D"/>
    <w:rsid w:val="0064298B"/>
    <w:rsid w:val="00642ED7"/>
    <w:rsid w:val="006430FB"/>
    <w:rsid w:val="00643891"/>
    <w:rsid w:val="00643C4E"/>
    <w:rsid w:val="00643D5B"/>
    <w:rsid w:val="006450DF"/>
    <w:rsid w:val="00645D2E"/>
    <w:rsid w:val="0064614B"/>
    <w:rsid w:val="00646367"/>
    <w:rsid w:val="006465E5"/>
    <w:rsid w:val="0064669F"/>
    <w:rsid w:val="00647145"/>
    <w:rsid w:val="00647AF7"/>
    <w:rsid w:val="00647FAD"/>
    <w:rsid w:val="006500F5"/>
    <w:rsid w:val="006502B9"/>
    <w:rsid w:val="00650409"/>
    <w:rsid w:val="00650807"/>
    <w:rsid w:val="0065094D"/>
    <w:rsid w:val="00650C50"/>
    <w:rsid w:val="00650FE7"/>
    <w:rsid w:val="006511EA"/>
    <w:rsid w:val="00651441"/>
    <w:rsid w:val="00651CB7"/>
    <w:rsid w:val="00652480"/>
    <w:rsid w:val="00652502"/>
    <w:rsid w:val="0065265A"/>
    <w:rsid w:val="00652B61"/>
    <w:rsid w:val="00652D00"/>
    <w:rsid w:val="0065310E"/>
    <w:rsid w:val="00653FC5"/>
    <w:rsid w:val="006554F8"/>
    <w:rsid w:val="006556AA"/>
    <w:rsid w:val="00655856"/>
    <w:rsid w:val="00655BD2"/>
    <w:rsid w:val="00655E8E"/>
    <w:rsid w:val="0065717A"/>
    <w:rsid w:val="00657201"/>
    <w:rsid w:val="006575B8"/>
    <w:rsid w:val="00657C58"/>
    <w:rsid w:val="00657C9C"/>
    <w:rsid w:val="00660022"/>
    <w:rsid w:val="00660218"/>
    <w:rsid w:val="00660530"/>
    <w:rsid w:val="00660E84"/>
    <w:rsid w:val="00660ED0"/>
    <w:rsid w:val="00661887"/>
    <w:rsid w:val="00661AAB"/>
    <w:rsid w:val="00661BEE"/>
    <w:rsid w:val="00661F58"/>
    <w:rsid w:val="00662853"/>
    <w:rsid w:val="00662BC6"/>
    <w:rsid w:val="0066350C"/>
    <w:rsid w:val="00663635"/>
    <w:rsid w:val="006639F4"/>
    <w:rsid w:val="00663BE8"/>
    <w:rsid w:val="0066685E"/>
    <w:rsid w:val="006668B4"/>
    <w:rsid w:val="00666918"/>
    <w:rsid w:val="006674FA"/>
    <w:rsid w:val="00670257"/>
    <w:rsid w:val="00670893"/>
    <w:rsid w:val="00671157"/>
    <w:rsid w:val="006716BD"/>
    <w:rsid w:val="00671AF1"/>
    <w:rsid w:val="00671E22"/>
    <w:rsid w:val="006724E2"/>
    <w:rsid w:val="00672704"/>
    <w:rsid w:val="00672D11"/>
    <w:rsid w:val="00673129"/>
    <w:rsid w:val="00673866"/>
    <w:rsid w:val="0067446D"/>
    <w:rsid w:val="00674775"/>
    <w:rsid w:val="00675806"/>
    <w:rsid w:val="00676081"/>
    <w:rsid w:val="00676816"/>
    <w:rsid w:val="00676830"/>
    <w:rsid w:val="00676AFD"/>
    <w:rsid w:val="00676B96"/>
    <w:rsid w:val="00676BD3"/>
    <w:rsid w:val="00676C99"/>
    <w:rsid w:val="00677551"/>
    <w:rsid w:val="006776E5"/>
    <w:rsid w:val="006778CA"/>
    <w:rsid w:val="00677C2D"/>
    <w:rsid w:val="006803C5"/>
    <w:rsid w:val="006809F5"/>
    <w:rsid w:val="00680B89"/>
    <w:rsid w:val="00680DC0"/>
    <w:rsid w:val="006811C7"/>
    <w:rsid w:val="006813E9"/>
    <w:rsid w:val="00681E12"/>
    <w:rsid w:val="006822D3"/>
    <w:rsid w:val="00682402"/>
    <w:rsid w:val="0068257C"/>
    <w:rsid w:val="006838B7"/>
    <w:rsid w:val="006838F8"/>
    <w:rsid w:val="00684343"/>
    <w:rsid w:val="006866CD"/>
    <w:rsid w:val="00686D73"/>
    <w:rsid w:val="00686F13"/>
    <w:rsid w:val="006878D0"/>
    <w:rsid w:val="00687AB3"/>
    <w:rsid w:val="00687BAE"/>
    <w:rsid w:val="00690378"/>
    <w:rsid w:val="0069043F"/>
    <w:rsid w:val="00690452"/>
    <w:rsid w:val="00690908"/>
    <w:rsid w:val="00690BAE"/>
    <w:rsid w:val="00690BFA"/>
    <w:rsid w:val="006910F6"/>
    <w:rsid w:val="00691475"/>
    <w:rsid w:val="00691B5B"/>
    <w:rsid w:val="00691C0D"/>
    <w:rsid w:val="00691DD0"/>
    <w:rsid w:val="00691DFB"/>
    <w:rsid w:val="00691E44"/>
    <w:rsid w:val="00692536"/>
    <w:rsid w:val="00692AFC"/>
    <w:rsid w:val="00692DA9"/>
    <w:rsid w:val="00693525"/>
    <w:rsid w:val="00693706"/>
    <w:rsid w:val="00693909"/>
    <w:rsid w:val="00693C10"/>
    <w:rsid w:val="00693F04"/>
    <w:rsid w:val="00694346"/>
    <w:rsid w:val="00694D00"/>
    <w:rsid w:val="006953EE"/>
    <w:rsid w:val="00695910"/>
    <w:rsid w:val="00695969"/>
    <w:rsid w:val="0069596C"/>
    <w:rsid w:val="006963EE"/>
    <w:rsid w:val="006964EB"/>
    <w:rsid w:val="00696667"/>
    <w:rsid w:val="00696806"/>
    <w:rsid w:val="00696AC0"/>
    <w:rsid w:val="00696CD0"/>
    <w:rsid w:val="00697023"/>
    <w:rsid w:val="0069715D"/>
    <w:rsid w:val="006A00DA"/>
    <w:rsid w:val="006A021C"/>
    <w:rsid w:val="006A18A6"/>
    <w:rsid w:val="006A1FE4"/>
    <w:rsid w:val="006A2871"/>
    <w:rsid w:val="006A36CF"/>
    <w:rsid w:val="006A392A"/>
    <w:rsid w:val="006A4DAB"/>
    <w:rsid w:val="006A54A9"/>
    <w:rsid w:val="006A5CEC"/>
    <w:rsid w:val="006A60F5"/>
    <w:rsid w:val="006A706E"/>
    <w:rsid w:val="006A7313"/>
    <w:rsid w:val="006A7378"/>
    <w:rsid w:val="006A7514"/>
    <w:rsid w:val="006A7CDA"/>
    <w:rsid w:val="006A7F28"/>
    <w:rsid w:val="006A7FD1"/>
    <w:rsid w:val="006B008B"/>
    <w:rsid w:val="006B05B9"/>
    <w:rsid w:val="006B0748"/>
    <w:rsid w:val="006B0A62"/>
    <w:rsid w:val="006B0B1A"/>
    <w:rsid w:val="006B0DB8"/>
    <w:rsid w:val="006B17D6"/>
    <w:rsid w:val="006B1BF8"/>
    <w:rsid w:val="006B2000"/>
    <w:rsid w:val="006B25A7"/>
    <w:rsid w:val="006B2959"/>
    <w:rsid w:val="006B30EA"/>
    <w:rsid w:val="006B378E"/>
    <w:rsid w:val="006B413B"/>
    <w:rsid w:val="006B41A1"/>
    <w:rsid w:val="006B4ACD"/>
    <w:rsid w:val="006B53B9"/>
    <w:rsid w:val="006B5450"/>
    <w:rsid w:val="006B5584"/>
    <w:rsid w:val="006B5AC3"/>
    <w:rsid w:val="006B5EAE"/>
    <w:rsid w:val="006B5EB6"/>
    <w:rsid w:val="006B6B62"/>
    <w:rsid w:val="006B6F36"/>
    <w:rsid w:val="006B6F67"/>
    <w:rsid w:val="006B7102"/>
    <w:rsid w:val="006B715D"/>
    <w:rsid w:val="006C0380"/>
    <w:rsid w:val="006C04B9"/>
    <w:rsid w:val="006C050A"/>
    <w:rsid w:val="006C0B6C"/>
    <w:rsid w:val="006C0D8F"/>
    <w:rsid w:val="006C12FD"/>
    <w:rsid w:val="006C1781"/>
    <w:rsid w:val="006C19AA"/>
    <w:rsid w:val="006C2277"/>
    <w:rsid w:val="006C2281"/>
    <w:rsid w:val="006C2779"/>
    <w:rsid w:val="006C318D"/>
    <w:rsid w:val="006C3667"/>
    <w:rsid w:val="006C3A0A"/>
    <w:rsid w:val="006C41A0"/>
    <w:rsid w:val="006C41B0"/>
    <w:rsid w:val="006C460A"/>
    <w:rsid w:val="006C4BC4"/>
    <w:rsid w:val="006C4D6F"/>
    <w:rsid w:val="006C511C"/>
    <w:rsid w:val="006C52A8"/>
    <w:rsid w:val="006C55A0"/>
    <w:rsid w:val="006C55CA"/>
    <w:rsid w:val="006C5609"/>
    <w:rsid w:val="006C5B7E"/>
    <w:rsid w:val="006C6384"/>
    <w:rsid w:val="006C66D8"/>
    <w:rsid w:val="006C78A5"/>
    <w:rsid w:val="006C7DF7"/>
    <w:rsid w:val="006D0BFE"/>
    <w:rsid w:val="006D0D3B"/>
    <w:rsid w:val="006D0E42"/>
    <w:rsid w:val="006D0ED2"/>
    <w:rsid w:val="006D11C1"/>
    <w:rsid w:val="006D28C8"/>
    <w:rsid w:val="006D28CC"/>
    <w:rsid w:val="006D3705"/>
    <w:rsid w:val="006D395E"/>
    <w:rsid w:val="006D4A9A"/>
    <w:rsid w:val="006D5247"/>
    <w:rsid w:val="006D5516"/>
    <w:rsid w:val="006D62B8"/>
    <w:rsid w:val="006D63AB"/>
    <w:rsid w:val="006D6E7A"/>
    <w:rsid w:val="006D70A3"/>
    <w:rsid w:val="006E0014"/>
    <w:rsid w:val="006E08AC"/>
    <w:rsid w:val="006E0B89"/>
    <w:rsid w:val="006E1D5F"/>
    <w:rsid w:val="006E1EBD"/>
    <w:rsid w:val="006E2F7F"/>
    <w:rsid w:val="006E31BA"/>
    <w:rsid w:val="006E337A"/>
    <w:rsid w:val="006E3FE4"/>
    <w:rsid w:val="006E441D"/>
    <w:rsid w:val="006E4EB9"/>
    <w:rsid w:val="006E5031"/>
    <w:rsid w:val="006E5453"/>
    <w:rsid w:val="006E553B"/>
    <w:rsid w:val="006E6891"/>
    <w:rsid w:val="006E6B55"/>
    <w:rsid w:val="006E742F"/>
    <w:rsid w:val="006E7665"/>
    <w:rsid w:val="006E7F19"/>
    <w:rsid w:val="006F06BC"/>
    <w:rsid w:val="006F1298"/>
    <w:rsid w:val="006F151C"/>
    <w:rsid w:val="006F18F6"/>
    <w:rsid w:val="006F1E62"/>
    <w:rsid w:val="006F220A"/>
    <w:rsid w:val="006F23E0"/>
    <w:rsid w:val="006F2553"/>
    <w:rsid w:val="006F33EA"/>
    <w:rsid w:val="006F35CC"/>
    <w:rsid w:val="006F3830"/>
    <w:rsid w:val="006F3E3C"/>
    <w:rsid w:val="006F425A"/>
    <w:rsid w:val="006F49C4"/>
    <w:rsid w:val="006F503A"/>
    <w:rsid w:val="006F55E9"/>
    <w:rsid w:val="006F56E8"/>
    <w:rsid w:val="006F5DC6"/>
    <w:rsid w:val="006F6A03"/>
    <w:rsid w:val="006F6BD8"/>
    <w:rsid w:val="006F6FB3"/>
    <w:rsid w:val="006F7108"/>
    <w:rsid w:val="006F730B"/>
    <w:rsid w:val="006F7336"/>
    <w:rsid w:val="006F746B"/>
    <w:rsid w:val="006F74F0"/>
    <w:rsid w:val="006F751A"/>
    <w:rsid w:val="006F79F5"/>
    <w:rsid w:val="006F7DFD"/>
    <w:rsid w:val="00700136"/>
    <w:rsid w:val="00700611"/>
    <w:rsid w:val="00701025"/>
    <w:rsid w:val="0070186C"/>
    <w:rsid w:val="00701EAD"/>
    <w:rsid w:val="00701F1F"/>
    <w:rsid w:val="00702DF3"/>
    <w:rsid w:val="007036FB"/>
    <w:rsid w:val="0070384D"/>
    <w:rsid w:val="00703DAD"/>
    <w:rsid w:val="00703F40"/>
    <w:rsid w:val="0070422A"/>
    <w:rsid w:val="007042E7"/>
    <w:rsid w:val="00704432"/>
    <w:rsid w:val="007049BE"/>
    <w:rsid w:val="0070627D"/>
    <w:rsid w:val="00707080"/>
    <w:rsid w:val="00707183"/>
    <w:rsid w:val="0070719B"/>
    <w:rsid w:val="00707728"/>
    <w:rsid w:val="00707E4F"/>
    <w:rsid w:val="007103D5"/>
    <w:rsid w:val="007107E5"/>
    <w:rsid w:val="007111B0"/>
    <w:rsid w:val="007114A7"/>
    <w:rsid w:val="00711571"/>
    <w:rsid w:val="00711BB1"/>
    <w:rsid w:val="00711BD8"/>
    <w:rsid w:val="00711F4F"/>
    <w:rsid w:val="00712587"/>
    <w:rsid w:val="00712A53"/>
    <w:rsid w:val="00712EB2"/>
    <w:rsid w:val="0071311C"/>
    <w:rsid w:val="00713AD7"/>
    <w:rsid w:val="00713EDE"/>
    <w:rsid w:val="00714232"/>
    <w:rsid w:val="00714274"/>
    <w:rsid w:val="00714617"/>
    <w:rsid w:val="00714DD2"/>
    <w:rsid w:val="007150C7"/>
    <w:rsid w:val="007154B6"/>
    <w:rsid w:val="007156C7"/>
    <w:rsid w:val="007162FA"/>
    <w:rsid w:val="0071647B"/>
    <w:rsid w:val="007164F7"/>
    <w:rsid w:val="0071684E"/>
    <w:rsid w:val="0071775E"/>
    <w:rsid w:val="0071782C"/>
    <w:rsid w:val="00717AF6"/>
    <w:rsid w:val="007201DE"/>
    <w:rsid w:val="0072078B"/>
    <w:rsid w:val="00721044"/>
    <w:rsid w:val="00721193"/>
    <w:rsid w:val="007216E2"/>
    <w:rsid w:val="00721750"/>
    <w:rsid w:val="0072177D"/>
    <w:rsid w:val="00721903"/>
    <w:rsid w:val="00722356"/>
    <w:rsid w:val="00722650"/>
    <w:rsid w:val="00722729"/>
    <w:rsid w:val="007231B3"/>
    <w:rsid w:val="007237D6"/>
    <w:rsid w:val="007244D2"/>
    <w:rsid w:val="00724B8C"/>
    <w:rsid w:val="00724BC1"/>
    <w:rsid w:val="00724D65"/>
    <w:rsid w:val="00725656"/>
    <w:rsid w:val="00725E0A"/>
    <w:rsid w:val="00725E2D"/>
    <w:rsid w:val="00725E67"/>
    <w:rsid w:val="0072605A"/>
    <w:rsid w:val="0072704E"/>
    <w:rsid w:val="007272AC"/>
    <w:rsid w:val="00727756"/>
    <w:rsid w:val="00730147"/>
    <w:rsid w:val="00730677"/>
    <w:rsid w:val="007308FC"/>
    <w:rsid w:val="00730EE0"/>
    <w:rsid w:val="00730FA8"/>
    <w:rsid w:val="0073149C"/>
    <w:rsid w:val="00731900"/>
    <w:rsid w:val="00731925"/>
    <w:rsid w:val="00731AD6"/>
    <w:rsid w:val="00731AF8"/>
    <w:rsid w:val="00731CA8"/>
    <w:rsid w:val="00731CE9"/>
    <w:rsid w:val="007331AE"/>
    <w:rsid w:val="00733415"/>
    <w:rsid w:val="00733594"/>
    <w:rsid w:val="0073370C"/>
    <w:rsid w:val="0073390F"/>
    <w:rsid w:val="00733CC8"/>
    <w:rsid w:val="007341CD"/>
    <w:rsid w:val="007346C4"/>
    <w:rsid w:val="00734AA2"/>
    <w:rsid w:val="00735530"/>
    <w:rsid w:val="00735762"/>
    <w:rsid w:val="00735A22"/>
    <w:rsid w:val="00736EEF"/>
    <w:rsid w:val="00737695"/>
    <w:rsid w:val="00737800"/>
    <w:rsid w:val="0074083C"/>
    <w:rsid w:val="00740ABE"/>
    <w:rsid w:val="00741170"/>
    <w:rsid w:val="0074181D"/>
    <w:rsid w:val="00741927"/>
    <w:rsid w:val="0074248B"/>
    <w:rsid w:val="00743967"/>
    <w:rsid w:val="00743E16"/>
    <w:rsid w:val="00744C00"/>
    <w:rsid w:val="00745460"/>
    <w:rsid w:val="00745554"/>
    <w:rsid w:val="00745558"/>
    <w:rsid w:val="00745715"/>
    <w:rsid w:val="00745CBB"/>
    <w:rsid w:val="007460CE"/>
    <w:rsid w:val="00746A67"/>
    <w:rsid w:val="00747178"/>
    <w:rsid w:val="00747243"/>
    <w:rsid w:val="00747CEB"/>
    <w:rsid w:val="00750267"/>
    <w:rsid w:val="00750EBB"/>
    <w:rsid w:val="00751A23"/>
    <w:rsid w:val="00751CDC"/>
    <w:rsid w:val="00752125"/>
    <w:rsid w:val="00752943"/>
    <w:rsid w:val="00752FAC"/>
    <w:rsid w:val="00753235"/>
    <w:rsid w:val="007533A2"/>
    <w:rsid w:val="007543C5"/>
    <w:rsid w:val="00754663"/>
    <w:rsid w:val="00754E6E"/>
    <w:rsid w:val="007557BF"/>
    <w:rsid w:val="007558DA"/>
    <w:rsid w:val="00755B91"/>
    <w:rsid w:val="00755BFD"/>
    <w:rsid w:val="00755D14"/>
    <w:rsid w:val="00756247"/>
    <w:rsid w:val="007564E5"/>
    <w:rsid w:val="00756EF9"/>
    <w:rsid w:val="007572E9"/>
    <w:rsid w:val="00757A2E"/>
    <w:rsid w:val="007603A9"/>
    <w:rsid w:val="00760719"/>
    <w:rsid w:val="00760F7D"/>
    <w:rsid w:val="007618DB"/>
    <w:rsid w:val="00761966"/>
    <w:rsid w:val="00761EBA"/>
    <w:rsid w:val="00761FCC"/>
    <w:rsid w:val="007623B6"/>
    <w:rsid w:val="007625F1"/>
    <w:rsid w:val="00762648"/>
    <w:rsid w:val="0076265C"/>
    <w:rsid w:val="00762DA7"/>
    <w:rsid w:val="00762FD5"/>
    <w:rsid w:val="007630EC"/>
    <w:rsid w:val="0076358B"/>
    <w:rsid w:val="00763C22"/>
    <w:rsid w:val="00764553"/>
    <w:rsid w:val="0076460F"/>
    <w:rsid w:val="007646A3"/>
    <w:rsid w:val="00765028"/>
    <w:rsid w:val="007650BF"/>
    <w:rsid w:val="0076515F"/>
    <w:rsid w:val="00765D97"/>
    <w:rsid w:val="007663CC"/>
    <w:rsid w:val="00766BDD"/>
    <w:rsid w:val="00766DA6"/>
    <w:rsid w:val="00766F0E"/>
    <w:rsid w:val="007670F9"/>
    <w:rsid w:val="00767551"/>
    <w:rsid w:val="00767B25"/>
    <w:rsid w:val="007701D4"/>
    <w:rsid w:val="007703DB"/>
    <w:rsid w:val="007704F3"/>
    <w:rsid w:val="0077052C"/>
    <w:rsid w:val="007705F3"/>
    <w:rsid w:val="007706E2"/>
    <w:rsid w:val="00770FD4"/>
    <w:rsid w:val="00771123"/>
    <w:rsid w:val="00771203"/>
    <w:rsid w:val="007712DF"/>
    <w:rsid w:val="00771604"/>
    <w:rsid w:val="00771A72"/>
    <w:rsid w:val="00772473"/>
    <w:rsid w:val="00772529"/>
    <w:rsid w:val="00772AFE"/>
    <w:rsid w:val="00772B49"/>
    <w:rsid w:val="00772F7C"/>
    <w:rsid w:val="00773600"/>
    <w:rsid w:val="0077367A"/>
    <w:rsid w:val="00773D2E"/>
    <w:rsid w:val="00773DA7"/>
    <w:rsid w:val="00774781"/>
    <w:rsid w:val="00775278"/>
    <w:rsid w:val="00775D3D"/>
    <w:rsid w:val="00775D9E"/>
    <w:rsid w:val="00776186"/>
    <w:rsid w:val="00776CB2"/>
    <w:rsid w:val="00776FE3"/>
    <w:rsid w:val="0077716A"/>
    <w:rsid w:val="0077769B"/>
    <w:rsid w:val="007779A6"/>
    <w:rsid w:val="00777D50"/>
    <w:rsid w:val="00780D41"/>
    <w:rsid w:val="0078167B"/>
    <w:rsid w:val="00781F88"/>
    <w:rsid w:val="0078202F"/>
    <w:rsid w:val="007820D9"/>
    <w:rsid w:val="0078254E"/>
    <w:rsid w:val="00782D80"/>
    <w:rsid w:val="007834C1"/>
    <w:rsid w:val="007835CF"/>
    <w:rsid w:val="00783B8D"/>
    <w:rsid w:val="007844C0"/>
    <w:rsid w:val="00784E4C"/>
    <w:rsid w:val="00785038"/>
    <w:rsid w:val="0078526F"/>
    <w:rsid w:val="00785A75"/>
    <w:rsid w:val="0078671F"/>
    <w:rsid w:val="00786BFF"/>
    <w:rsid w:val="00786F65"/>
    <w:rsid w:val="007871E3"/>
    <w:rsid w:val="00787696"/>
    <w:rsid w:val="00787EAB"/>
    <w:rsid w:val="00787FAD"/>
    <w:rsid w:val="00790100"/>
    <w:rsid w:val="007903AB"/>
    <w:rsid w:val="0079127B"/>
    <w:rsid w:val="00791779"/>
    <w:rsid w:val="0079189F"/>
    <w:rsid w:val="00792B66"/>
    <w:rsid w:val="00792FEE"/>
    <w:rsid w:val="0079378A"/>
    <w:rsid w:val="00794218"/>
    <w:rsid w:val="007945F7"/>
    <w:rsid w:val="00794EFE"/>
    <w:rsid w:val="00795719"/>
    <w:rsid w:val="00795A07"/>
    <w:rsid w:val="00795CCC"/>
    <w:rsid w:val="00796C74"/>
    <w:rsid w:val="00796ECE"/>
    <w:rsid w:val="00797178"/>
    <w:rsid w:val="00797451"/>
    <w:rsid w:val="007976B8"/>
    <w:rsid w:val="007976E2"/>
    <w:rsid w:val="007978D2"/>
    <w:rsid w:val="007A0DAB"/>
    <w:rsid w:val="007A104B"/>
    <w:rsid w:val="007A13E9"/>
    <w:rsid w:val="007A185B"/>
    <w:rsid w:val="007A185D"/>
    <w:rsid w:val="007A1B0D"/>
    <w:rsid w:val="007A1DD5"/>
    <w:rsid w:val="007A24BA"/>
    <w:rsid w:val="007A2A38"/>
    <w:rsid w:val="007A30E5"/>
    <w:rsid w:val="007A3441"/>
    <w:rsid w:val="007A34AD"/>
    <w:rsid w:val="007A3556"/>
    <w:rsid w:val="007A3A6E"/>
    <w:rsid w:val="007A4185"/>
    <w:rsid w:val="007A43EA"/>
    <w:rsid w:val="007A44B4"/>
    <w:rsid w:val="007A492F"/>
    <w:rsid w:val="007A4D23"/>
    <w:rsid w:val="007A50DD"/>
    <w:rsid w:val="007A51CF"/>
    <w:rsid w:val="007A567B"/>
    <w:rsid w:val="007A5F2A"/>
    <w:rsid w:val="007A60D8"/>
    <w:rsid w:val="007A69F6"/>
    <w:rsid w:val="007A7089"/>
    <w:rsid w:val="007A738D"/>
    <w:rsid w:val="007A7A2D"/>
    <w:rsid w:val="007A7ADD"/>
    <w:rsid w:val="007B073E"/>
    <w:rsid w:val="007B08F1"/>
    <w:rsid w:val="007B0C50"/>
    <w:rsid w:val="007B0FF6"/>
    <w:rsid w:val="007B101D"/>
    <w:rsid w:val="007B139B"/>
    <w:rsid w:val="007B1DA9"/>
    <w:rsid w:val="007B1E71"/>
    <w:rsid w:val="007B30F2"/>
    <w:rsid w:val="007B3160"/>
    <w:rsid w:val="007B35A9"/>
    <w:rsid w:val="007B3C3F"/>
    <w:rsid w:val="007B3CE5"/>
    <w:rsid w:val="007B43A1"/>
    <w:rsid w:val="007B4513"/>
    <w:rsid w:val="007B4576"/>
    <w:rsid w:val="007B5630"/>
    <w:rsid w:val="007B5B1A"/>
    <w:rsid w:val="007B6B27"/>
    <w:rsid w:val="007B6BC9"/>
    <w:rsid w:val="007B6DD3"/>
    <w:rsid w:val="007B7D9F"/>
    <w:rsid w:val="007C020E"/>
    <w:rsid w:val="007C0416"/>
    <w:rsid w:val="007C0826"/>
    <w:rsid w:val="007C0ED6"/>
    <w:rsid w:val="007C19E1"/>
    <w:rsid w:val="007C2948"/>
    <w:rsid w:val="007C2D1D"/>
    <w:rsid w:val="007C32EA"/>
    <w:rsid w:val="007C3F08"/>
    <w:rsid w:val="007C406B"/>
    <w:rsid w:val="007C4873"/>
    <w:rsid w:val="007C491B"/>
    <w:rsid w:val="007C4D20"/>
    <w:rsid w:val="007C51D8"/>
    <w:rsid w:val="007C5A46"/>
    <w:rsid w:val="007C5CBE"/>
    <w:rsid w:val="007C63C8"/>
    <w:rsid w:val="007C68E1"/>
    <w:rsid w:val="007C6A03"/>
    <w:rsid w:val="007C6E02"/>
    <w:rsid w:val="007C74BE"/>
    <w:rsid w:val="007D041D"/>
    <w:rsid w:val="007D138F"/>
    <w:rsid w:val="007D1D8D"/>
    <w:rsid w:val="007D2257"/>
    <w:rsid w:val="007D2425"/>
    <w:rsid w:val="007D253B"/>
    <w:rsid w:val="007D2AC3"/>
    <w:rsid w:val="007D310A"/>
    <w:rsid w:val="007D338F"/>
    <w:rsid w:val="007D399F"/>
    <w:rsid w:val="007D3EE7"/>
    <w:rsid w:val="007D4414"/>
    <w:rsid w:val="007D44A8"/>
    <w:rsid w:val="007D4C14"/>
    <w:rsid w:val="007D4DB6"/>
    <w:rsid w:val="007D4F46"/>
    <w:rsid w:val="007D5166"/>
    <w:rsid w:val="007D6C53"/>
    <w:rsid w:val="007D6F76"/>
    <w:rsid w:val="007D775A"/>
    <w:rsid w:val="007D7BB8"/>
    <w:rsid w:val="007D7CB4"/>
    <w:rsid w:val="007D7D71"/>
    <w:rsid w:val="007E0045"/>
    <w:rsid w:val="007E0315"/>
    <w:rsid w:val="007E0DE7"/>
    <w:rsid w:val="007E1146"/>
    <w:rsid w:val="007E1476"/>
    <w:rsid w:val="007E1C07"/>
    <w:rsid w:val="007E24C9"/>
    <w:rsid w:val="007E257B"/>
    <w:rsid w:val="007E2DB6"/>
    <w:rsid w:val="007E2FDE"/>
    <w:rsid w:val="007E3521"/>
    <w:rsid w:val="007E37D0"/>
    <w:rsid w:val="007E3FBF"/>
    <w:rsid w:val="007E48E2"/>
    <w:rsid w:val="007E4D9D"/>
    <w:rsid w:val="007E523C"/>
    <w:rsid w:val="007E546E"/>
    <w:rsid w:val="007E5730"/>
    <w:rsid w:val="007E5B3A"/>
    <w:rsid w:val="007E5E70"/>
    <w:rsid w:val="007E6BA4"/>
    <w:rsid w:val="007E6C13"/>
    <w:rsid w:val="007E719E"/>
    <w:rsid w:val="007E7563"/>
    <w:rsid w:val="007E7FC4"/>
    <w:rsid w:val="007F03E2"/>
    <w:rsid w:val="007F03ED"/>
    <w:rsid w:val="007F0450"/>
    <w:rsid w:val="007F07E9"/>
    <w:rsid w:val="007F0F10"/>
    <w:rsid w:val="007F0F66"/>
    <w:rsid w:val="007F19FE"/>
    <w:rsid w:val="007F239A"/>
    <w:rsid w:val="007F2CE4"/>
    <w:rsid w:val="007F2F5B"/>
    <w:rsid w:val="007F3E92"/>
    <w:rsid w:val="007F3F1A"/>
    <w:rsid w:val="007F5364"/>
    <w:rsid w:val="007F59A8"/>
    <w:rsid w:val="007F601C"/>
    <w:rsid w:val="007F68B9"/>
    <w:rsid w:val="007F6A09"/>
    <w:rsid w:val="007F6D1D"/>
    <w:rsid w:val="007F7838"/>
    <w:rsid w:val="007F7877"/>
    <w:rsid w:val="00800266"/>
    <w:rsid w:val="008005FE"/>
    <w:rsid w:val="00801E9E"/>
    <w:rsid w:val="00802329"/>
    <w:rsid w:val="00802696"/>
    <w:rsid w:val="00802719"/>
    <w:rsid w:val="00802AF5"/>
    <w:rsid w:val="0080357D"/>
    <w:rsid w:val="008035B9"/>
    <w:rsid w:val="008036E6"/>
    <w:rsid w:val="00803715"/>
    <w:rsid w:val="00803912"/>
    <w:rsid w:val="00803F2D"/>
    <w:rsid w:val="00803F79"/>
    <w:rsid w:val="0080423B"/>
    <w:rsid w:val="00804304"/>
    <w:rsid w:val="00804314"/>
    <w:rsid w:val="008045D3"/>
    <w:rsid w:val="00804B5C"/>
    <w:rsid w:val="008050E9"/>
    <w:rsid w:val="00805415"/>
    <w:rsid w:val="008054EE"/>
    <w:rsid w:val="008057FB"/>
    <w:rsid w:val="00805850"/>
    <w:rsid w:val="00805912"/>
    <w:rsid w:val="00805937"/>
    <w:rsid w:val="00805A10"/>
    <w:rsid w:val="00806089"/>
    <w:rsid w:val="008067F2"/>
    <w:rsid w:val="00807782"/>
    <w:rsid w:val="00807EA4"/>
    <w:rsid w:val="00810695"/>
    <w:rsid w:val="00810907"/>
    <w:rsid w:val="00810B19"/>
    <w:rsid w:val="0081128E"/>
    <w:rsid w:val="0081154E"/>
    <w:rsid w:val="0081175B"/>
    <w:rsid w:val="00811781"/>
    <w:rsid w:val="00812602"/>
    <w:rsid w:val="00812785"/>
    <w:rsid w:val="00812D30"/>
    <w:rsid w:val="00812D93"/>
    <w:rsid w:val="00812DEE"/>
    <w:rsid w:val="0081330B"/>
    <w:rsid w:val="00813553"/>
    <w:rsid w:val="008136D2"/>
    <w:rsid w:val="00813FE5"/>
    <w:rsid w:val="008140CE"/>
    <w:rsid w:val="0081499A"/>
    <w:rsid w:val="00814D92"/>
    <w:rsid w:val="008158AD"/>
    <w:rsid w:val="008158E1"/>
    <w:rsid w:val="00815BED"/>
    <w:rsid w:val="00815D2B"/>
    <w:rsid w:val="00815DA1"/>
    <w:rsid w:val="00817185"/>
    <w:rsid w:val="00817457"/>
    <w:rsid w:val="0081761B"/>
    <w:rsid w:val="00817893"/>
    <w:rsid w:val="00817C05"/>
    <w:rsid w:val="00820279"/>
    <w:rsid w:val="008202A3"/>
    <w:rsid w:val="008203BB"/>
    <w:rsid w:val="008206F8"/>
    <w:rsid w:val="008209AC"/>
    <w:rsid w:val="00820E91"/>
    <w:rsid w:val="00820F77"/>
    <w:rsid w:val="0082117B"/>
    <w:rsid w:val="008215B4"/>
    <w:rsid w:val="00821A88"/>
    <w:rsid w:val="00822A83"/>
    <w:rsid w:val="00822B75"/>
    <w:rsid w:val="00822EDD"/>
    <w:rsid w:val="00822F4C"/>
    <w:rsid w:val="0082312B"/>
    <w:rsid w:val="00823A0B"/>
    <w:rsid w:val="00823A85"/>
    <w:rsid w:val="00823BE1"/>
    <w:rsid w:val="00823E0F"/>
    <w:rsid w:val="008248A3"/>
    <w:rsid w:val="00824C21"/>
    <w:rsid w:val="00824CC9"/>
    <w:rsid w:val="0082540C"/>
    <w:rsid w:val="0082601A"/>
    <w:rsid w:val="00826C1D"/>
    <w:rsid w:val="00826CFA"/>
    <w:rsid w:val="0082751A"/>
    <w:rsid w:val="008278BF"/>
    <w:rsid w:val="00827A50"/>
    <w:rsid w:val="00827F87"/>
    <w:rsid w:val="00830FE0"/>
    <w:rsid w:val="00830FEA"/>
    <w:rsid w:val="0083269C"/>
    <w:rsid w:val="008329E4"/>
    <w:rsid w:val="00832CA8"/>
    <w:rsid w:val="00833700"/>
    <w:rsid w:val="00833BF9"/>
    <w:rsid w:val="008341B5"/>
    <w:rsid w:val="00834379"/>
    <w:rsid w:val="008346F0"/>
    <w:rsid w:val="008347B3"/>
    <w:rsid w:val="00834C26"/>
    <w:rsid w:val="00834D2D"/>
    <w:rsid w:val="00835580"/>
    <w:rsid w:val="00835793"/>
    <w:rsid w:val="008363A0"/>
    <w:rsid w:val="0083655F"/>
    <w:rsid w:val="008365DE"/>
    <w:rsid w:val="008372B7"/>
    <w:rsid w:val="00837C85"/>
    <w:rsid w:val="00837DE5"/>
    <w:rsid w:val="008404E2"/>
    <w:rsid w:val="00840930"/>
    <w:rsid w:val="0084133F"/>
    <w:rsid w:val="008419D6"/>
    <w:rsid w:val="00841AD6"/>
    <w:rsid w:val="00841CDE"/>
    <w:rsid w:val="00842657"/>
    <w:rsid w:val="008426A5"/>
    <w:rsid w:val="008428CF"/>
    <w:rsid w:val="00842EB9"/>
    <w:rsid w:val="00843C65"/>
    <w:rsid w:val="00843FB9"/>
    <w:rsid w:val="00844B28"/>
    <w:rsid w:val="00844FD1"/>
    <w:rsid w:val="008452EC"/>
    <w:rsid w:val="008457D2"/>
    <w:rsid w:val="00845A79"/>
    <w:rsid w:val="00845DAD"/>
    <w:rsid w:val="00845ED2"/>
    <w:rsid w:val="008460A1"/>
    <w:rsid w:val="00846556"/>
    <w:rsid w:val="00846C81"/>
    <w:rsid w:val="0084702A"/>
    <w:rsid w:val="008472AF"/>
    <w:rsid w:val="00847406"/>
    <w:rsid w:val="008478E5"/>
    <w:rsid w:val="0085047C"/>
    <w:rsid w:val="00850E25"/>
    <w:rsid w:val="00852163"/>
    <w:rsid w:val="008521C3"/>
    <w:rsid w:val="008523F8"/>
    <w:rsid w:val="00852489"/>
    <w:rsid w:val="008528BF"/>
    <w:rsid w:val="00852C17"/>
    <w:rsid w:val="00853094"/>
    <w:rsid w:val="008530F3"/>
    <w:rsid w:val="00853119"/>
    <w:rsid w:val="00853BCE"/>
    <w:rsid w:val="008545F7"/>
    <w:rsid w:val="008547BB"/>
    <w:rsid w:val="00854E35"/>
    <w:rsid w:val="00854FB6"/>
    <w:rsid w:val="00855491"/>
    <w:rsid w:val="00856032"/>
    <w:rsid w:val="0085678E"/>
    <w:rsid w:val="008569EC"/>
    <w:rsid w:val="008574EA"/>
    <w:rsid w:val="00857849"/>
    <w:rsid w:val="00857894"/>
    <w:rsid w:val="008578C0"/>
    <w:rsid w:val="008601BE"/>
    <w:rsid w:val="00860BC9"/>
    <w:rsid w:val="008610C4"/>
    <w:rsid w:val="00861844"/>
    <w:rsid w:val="00861B56"/>
    <w:rsid w:val="00861EAE"/>
    <w:rsid w:val="0086239A"/>
    <w:rsid w:val="00862598"/>
    <w:rsid w:val="00862801"/>
    <w:rsid w:val="008628D1"/>
    <w:rsid w:val="00863318"/>
    <w:rsid w:val="008635FC"/>
    <w:rsid w:val="00863CD5"/>
    <w:rsid w:val="008641DB"/>
    <w:rsid w:val="008645F6"/>
    <w:rsid w:val="00864841"/>
    <w:rsid w:val="00865410"/>
    <w:rsid w:val="0086555A"/>
    <w:rsid w:val="008655F0"/>
    <w:rsid w:val="00865614"/>
    <w:rsid w:val="008657DD"/>
    <w:rsid w:val="00865B5A"/>
    <w:rsid w:val="0086604A"/>
    <w:rsid w:val="00866999"/>
    <w:rsid w:val="00866D18"/>
    <w:rsid w:val="00867611"/>
    <w:rsid w:val="0086771A"/>
    <w:rsid w:val="008677C7"/>
    <w:rsid w:val="00867F70"/>
    <w:rsid w:val="00867FA2"/>
    <w:rsid w:val="00870385"/>
    <w:rsid w:val="008705CB"/>
    <w:rsid w:val="00870EAA"/>
    <w:rsid w:val="00870EC5"/>
    <w:rsid w:val="00871131"/>
    <w:rsid w:val="008716D3"/>
    <w:rsid w:val="00871802"/>
    <w:rsid w:val="00872366"/>
    <w:rsid w:val="0087318A"/>
    <w:rsid w:val="00873934"/>
    <w:rsid w:val="008740F4"/>
    <w:rsid w:val="008746AA"/>
    <w:rsid w:val="0087499C"/>
    <w:rsid w:val="00874C17"/>
    <w:rsid w:val="00874F9D"/>
    <w:rsid w:val="00875348"/>
    <w:rsid w:val="00875812"/>
    <w:rsid w:val="00875A66"/>
    <w:rsid w:val="00875BD4"/>
    <w:rsid w:val="008762F0"/>
    <w:rsid w:val="00876D3B"/>
    <w:rsid w:val="00876E45"/>
    <w:rsid w:val="00876FA4"/>
    <w:rsid w:val="00876FCA"/>
    <w:rsid w:val="0087711D"/>
    <w:rsid w:val="008772FC"/>
    <w:rsid w:val="00877717"/>
    <w:rsid w:val="0087779A"/>
    <w:rsid w:val="00880144"/>
    <w:rsid w:val="00880B49"/>
    <w:rsid w:val="00880FA8"/>
    <w:rsid w:val="00881A61"/>
    <w:rsid w:val="00882243"/>
    <w:rsid w:val="00882543"/>
    <w:rsid w:val="00882578"/>
    <w:rsid w:val="0088331D"/>
    <w:rsid w:val="0088405E"/>
    <w:rsid w:val="00884B0B"/>
    <w:rsid w:val="008851A7"/>
    <w:rsid w:val="0088523D"/>
    <w:rsid w:val="00885A69"/>
    <w:rsid w:val="00885A9E"/>
    <w:rsid w:val="00885B01"/>
    <w:rsid w:val="0088619A"/>
    <w:rsid w:val="008900E9"/>
    <w:rsid w:val="00890760"/>
    <w:rsid w:val="00890946"/>
    <w:rsid w:val="00890DC9"/>
    <w:rsid w:val="00890DD8"/>
    <w:rsid w:val="00891164"/>
    <w:rsid w:val="00891E53"/>
    <w:rsid w:val="00892878"/>
    <w:rsid w:val="0089290B"/>
    <w:rsid w:val="00893AD7"/>
    <w:rsid w:val="008940C4"/>
    <w:rsid w:val="0089432B"/>
    <w:rsid w:val="008946FF"/>
    <w:rsid w:val="008947D2"/>
    <w:rsid w:val="0089497F"/>
    <w:rsid w:val="00894988"/>
    <w:rsid w:val="00894CB6"/>
    <w:rsid w:val="00895A12"/>
    <w:rsid w:val="00895C90"/>
    <w:rsid w:val="008961CF"/>
    <w:rsid w:val="00896C4D"/>
    <w:rsid w:val="00896D2C"/>
    <w:rsid w:val="00896E40"/>
    <w:rsid w:val="00897252"/>
    <w:rsid w:val="00897720"/>
    <w:rsid w:val="008A00C6"/>
    <w:rsid w:val="008A03F4"/>
    <w:rsid w:val="008A057C"/>
    <w:rsid w:val="008A0581"/>
    <w:rsid w:val="008A097D"/>
    <w:rsid w:val="008A09DB"/>
    <w:rsid w:val="008A0A65"/>
    <w:rsid w:val="008A1F62"/>
    <w:rsid w:val="008A23A2"/>
    <w:rsid w:val="008A27BB"/>
    <w:rsid w:val="008A27CF"/>
    <w:rsid w:val="008A2A4C"/>
    <w:rsid w:val="008A2C68"/>
    <w:rsid w:val="008A2CCD"/>
    <w:rsid w:val="008A36D5"/>
    <w:rsid w:val="008A3D68"/>
    <w:rsid w:val="008A405F"/>
    <w:rsid w:val="008A4FF2"/>
    <w:rsid w:val="008A5AD7"/>
    <w:rsid w:val="008A6E27"/>
    <w:rsid w:val="008A6E58"/>
    <w:rsid w:val="008A6F41"/>
    <w:rsid w:val="008A70C8"/>
    <w:rsid w:val="008A74D9"/>
    <w:rsid w:val="008A7AF4"/>
    <w:rsid w:val="008A7BEF"/>
    <w:rsid w:val="008B0086"/>
    <w:rsid w:val="008B083D"/>
    <w:rsid w:val="008B0896"/>
    <w:rsid w:val="008B0AB7"/>
    <w:rsid w:val="008B0C2B"/>
    <w:rsid w:val="008B172B"/>
    <w:rsid w:val="008B1826"/>
    <w:rsid w:val="008B1AF6"/>
    <w:rsid w:val="008B29F7"/>
    <w:rsid w:val="008B4417"/>
    <w:rsid w:val="008B44C1"/>
    <w:rsid w:val="008B58EB"/>
    <w:rsid w:val="008B6487"/>
    <w:rsid w:val="008B6F77"/>
    <w:rsid w:val="008B78B3"/>
    <w:rsid w:val="008C028A"/>
    <w:rsid w:val="008C0321"/>
    <w:rsid w:val="008C036D"/>
    <w:rsid w:val="008C04EF"/>
    <w:rsid w:val="008C0929"/>
    <w:rsid w:val="008C0A75"/>
    <w:rsid w:val="008C11E6"/>
    <w:rsid w:val="008C120D"/>
    <w:rsid w:val="008C13FB"/>
    <w:rsid w:val="008C1780"/>
    <w:rsid w:val="008C19CF"/>
    <w:rsid w:val="008C2AEF"/>
    <w:rsid w:val="008C2DA8"/>
    <w:rsid w:val="008C335F"/>
    <w:rsid w:val="008C3620"/>
    <w:rsid w:val="008C3A92"/>
    <w:rsid w:val="008C3B1D"/>
    <w:rsid w:val="008C412D"/>
    <w:rsid w:val="008C425B"/>
    <w:rsid w:val="008C46F9"/>
    <w:rsid w:val="008C5201"/>
    <w:rsid w:val="008C5768"/>
    <w:rsid w:val="008C7EAA"/>
    <w:rsid w:val="008D08D2"/>
    <w:rsid w:val="008D096B"/>
    <w:rsid w:val="008D0D05"/>
    <w:rsid w:val="008D1232"/>
    <w:rsid w:val="008D1884"/>
    <w:rsid w:val="008D2FD4"/>
    <w:rsid w:val="008D31D4"/>
    <w:rsid w:val="008D3F82"/>
    <w:rsid w:val="008D4914"/>
    <w:rsid w:val="008D5048"/>
    <w:rsid w:val="008D542E"/>
    <w:rsid w:val="008D5A6F"/>
    <w:rsid w:val="008D5FDD"/>
    <w:rsid w:val="008D763D"/>
    <w:rsid w:val="008D783F"/>
    <w:rsid w:val="008D78B3"/>
    <w:rsid w:val="008D7D70"/>
    <w:rsid w:val="008E1428"/>
    <w:rsid w:val="008E1C22"/>
    <w:rsid w:val="008E24AA"/>
    <w:rsid w:val="008E2778"/>
    <w:rsid w:val="008E2AA7"/>
    <w:rsid w:val="008E2CEB"/>
    <w:rsid w:val="008E2FF1"/>
    <w:rsid w:val="008E354E"/>
    <w:rsid w:val="008E3684"/>
    <w:rsid w:val="008E3748"/>
    <w:rsid w:val="008E3B42"/>
    <w:rsid w:val="008E3EED"/>
    <w:rsid w:val="008E3F09"/>
    <w:rsid w:val="008E43EB"/>
    <w:rsid w:val="008E44F8"/>
    <w:rsid w:val="008E4E0C"/>
    <w:rsid w:val="008E58BA"/>
    <w:rsid w:val="008E6105"/>
    <w:rsid w:val="008E6F40"/>
    <w:rsid w:val="008E7811"/>
    <w:rsid w:val="008F00BD"/>
    <w:rsid w:val="008F032C"/>
    <w:rsid w:val="008F04B0"/>
    <w:rsid w:val="008F057C"/>
    <w:rsid w:val="008F0886"/>
    <w:rsid w:val="008F0CE9"/>
    <w:rsid w:val="008F1ABC"/>
    <w:rsid w:val="008F1CF2"/>
    <w:rsid w:val="008F2005"/>
    <w:rsid w:val="008F29B7"/>
    <w:rsid w:val="008F2A3E"/>
    <w:rsid w:val="008F2C47"/>
    <w:rsid w:val="008F3796"/>
    <w:rsid w:val="008F3B16"/>
    <w:rsid w:val="008F3F49"/>
    <w:rsid w:val="008F472C"/>
    <w:rsid w:val="008F49BF"/>
    <w:rsid w:val="008F50D9"/>
    <w:rsid w:val="008F5534"/>
    <w:rsid w:val="008F560B"/>
    <w:rsid w:val="008F5B56"/>
    <w:rsid w:val="008F5BA7"/>
    <w:rsid w:val="008F5F17"/>
    <w:rsid w:val="008F5FDC"/>
    <w:rsid w:val="008F60C5"/>
    <w:rsid w:val="008F67A3"/>
    <w:rsid w:val="008F6864"/>
    <w:rsid w:val="008F6CEE"/>
    <w:rsid w:val="008F7650"/>
    <w:rsid w:val="008F7656"/>
    <w:rsid w:val="008F79C1"/>
    <w:rsid w:val="00900799"/>
    <w:rsid w:val="00900E26"/>
    <w:rsid w:val="00900EFB"/>
    <w:rsid w:val="00901131"/>
    <w:rsid w:val="00901259"/>
    <w:rsid w:val="009015DF"/>
    <w:rsid w:val="0090189D"/>
    <w:rsid w:val="00901B8B"/>
    <w:rsid w:val="00901D68"/>
    <w:rsid w:val="00902939"/>
    <w:rsid w:val="00902C6F"/>
    <w:rsid w:val="009039A2"/>
    <w:rsid w:val="009040C9"/>
    <w:rsid w:val="00904D56"/>
    <w:rsid w:val="0090510B"/>
    <w:rsid w:val="00905278"/>
    <w:rsid w:val="00905B99"/>
    <w:rsid w:val="00905F05"/>
    <w:rsid w:val="00906006"/>
    <w:rsid w:val="009062A1"/>
    <w:rsid w:val="0090655F"/>
    <w:rsid w:val="00906835"/>
    <w:rsid w:val="0090771F"/>
    <w:rsid w:val="009077E8"/>
    <w:rsid w:val="00910BBD"/>
    <w:rsid w:val="00910D01"/>
    <w:rsid w:val="00910E08"/>
    <w:rsid w:val="00910EB7"/>
    <w:rsid w:val="009112C1"/>
    <w:rsid w:val="00911302"/>
    <w:rsid w:val="0091191F"/>
    <w:rsid w:val="009119C8"/>
    <w:rsid w:val="00913052"/>
    <w:rsid w:val="00913170"/>
    <w:rsid w:val="00913F4E"/>
    <w:rsid w:val="00914109"/>
    <w:rsid w:val="00914622"/>
    <w:rsid w:val="009149E9"/>
    <w:rsid w:val="00914A50"/>
    <w:rsid w:val="00914B85"/>
    <w:rsid w:val="00914D46"/>
    <w:rsid w:val="00915113"/>
    <w:rsid w:val="00915DA4"/>
    <w:rsid w:val="009160DD"/>
    <w:rsid w:val="00916BD9"/>
    <w:rsid w:val="00916DE1"/>
    <w:rsid w:val="00916F06"/>
    <w:rsid w:val="009173DF"/>
    <w:rsid w:val="00920116"/>
    <w:rsid w:val="0092022B"/>
    <w:rsid w:val="00920414"/>
    <w:rsid w:val="00920BE3"/>
    <w:rsid w:val="00920C92"/>
    <w:rsid w:val="009213D3"/>
    <w:rsid w:val="0092182C"/>
    <w:rsid w:val="009222B2"/>
    <w:rsid w:val="00922B6D"/>
    <w:rsid w:val="00922CB6"/>
    <w:rsid w:val="00922FE7"/>
    <w:rsid w:val="0092342D"/>
    <w:rsid w:val="00923C56"/>
    <w:rsid w:val="0092411F"/>
    <w:rsid w:val="00924643"/>
    <w:rsid w:val="00924B1A"/>
    <w:rsid w:val="0092513F"/>
    <w:rsid w:val="00925290"/>
    <w:rsid w:val="009253C4"/>
    <w:rsid w:val="00925BDC"/>
    <w:rsid w:val="00926BBD"/>
    <w:rsid w:val="00926D22"/>
    <w:rsid w:val="009278D8"/>
    <w:rsid w:val="00927A65"/>
    <w:rsid w:val="00927DF6"/>
    <w:rsid w:val="00930293"/>
    <w:rsid w:val="0093037A"/>
    <w:rsid w:val="0093045F"/>
    <w:rsid w:val="00930989"/>
    <w:rsid w:val="00930E28"/>
    <w:rsid w:val="00930EE4"/>
    <w:rsid w:val="00932F7D"/>
    <w:rsid w:val="0093328E"/>
    <w:rsid w:val="009332DF"/>
    <w:rsid w:val="009333BE"/>
    <w:rsid w:val="0093359D"/>
    <w:rsid w:val="009336F1"/>
    <w:rsid w:val="009338F4"/>
    <w:rsid w:val="00933D8B"/>
    <w:rsid w:val="00934C58"/>
    <w:rsid w:val="00935064"/>
    <w:rsid w:val="00935F5B"/>
    <w:rsid w:val="009360E4"/>
    <w:rsid w:val="00936460"/>
    <w:rsid w:val="009370DC"/>
    <w:rsid w:val="009373BB"/>
    <w:rsid w:val="00937529"/>
    <w:rsid w:val="00937979"/>
    <w:rsid w:val="00937D6C"/>
    <w:rsid w:val="0094005D"/>
    <w:rsid w:val="009402C9"/>
    <w:rsid w:val="00940786"/>
    <w:rsid w:val="00940B1C"/>
    <w:rsid w:val="009417A6"/>
    <w:rsid w:val="0094187C"/>
    <w:rsid w:val="00941A16"/>
    <w:rsid w:val="00942102"/>
    <w:rsid w:val="0094256E"/>
    <w:rsid w:val="00942D39"/>
    <w:rsid w:val="009434C1"/>
    <w:rsid w:val="009439A0"/>
    <w:rsid w:val="00943AF0"/>
    <w:rsid w:val="00943FCB"/>
    <w:rsid w:val="00944285"/>
    <w:rsid w:val="0094479C"/>
    <w:rsid w:val="009449C2"/>
    <w:rsid w:val="00944A29"/>
    <w:rsid w:val="00944B5E"/>
    <w:rsid w:val="00944BC6"/>
    <w:rsid w:val="00944DC3"/>
    <w:rsid w:val="00945652"/>
    <w:rsid w:val="00945BF8"/>
    <w:rsid w:val="00945C14"/>
    <w:rsid w:val="00946556"/>
    <w:rsid w:val="009467B6"/>
    <w:rsid w:val="00946F14"/>
    <w:rsid w:val="0094743D"/>
    <w:rsid w:val="00947AA9"/>
    <w:rsid w:val="0095021E"/>
    <w:rsid w:val="00950A14"/>
    <w:rsid w:val="009511CA"/>
    <w:rsid w:val="0095142D"/>
    <w:rsid w:val="00951B11"/>
    <w:rsid w:val="00951CBD"/>
    <w:rsid w:val="00951DC8"/>
    <w:rsid w:val="0095202F"/>
    <w:rsid w:val="00952193"/>
    <w:rsid w:val="00952275"/>
    <w:rsid w:val="0095263C"/>
    <w:rsid w:val="009526ED"/>
    <w:rsid w:val="00952B90"/>
    <w:rsid w:val="00952BF4"/>
    <w:rsid w:val="00953ABF"/>
    <w:rsid w:val="0095518F"/>
    <w:rsid w:val="00955F16"/>
    <w:rsid w:val="0095610B"/>
    <w:rsid w:val="00956597"/>
    <w:rsid w:val="00956AD0"/>
    <w:rsid w:val="00956D62"/>
    <w:rsid w:val="00956F83"/>
    <w:rsid w:val="00956FC6"/>
    <w:rsid w:val="00957116"/>
    <w:rsid w:val="0095735F"/>
    <w:rsid w:val="0095787A"/>
    <w:rsid w:val="00957B77"/>
    <w:rsid w:val="0096028F"/>
    <w:rsid w:val="00960D18"/>
    <w:rsid w:val="0096148D"/>
    <w:rsid w:val="00961949"/>
    <w:rsid w:val="00962072"/>
    <w:rsid w:val="0096229B"/>
    <w:rsid w:val="00962510"/>
    <w:rsid w:val="009626C1"/>
    <w:rsid w:val="00962A0B"/>
    <w:rsid w:val="00963043"/>
    <w:rsid w:val="009631EC"/>
    <w:rsid w:val="009633C6"/>
    <w:rsid w:val="009637E9"/>
    <w:rsid w:val="00963E3A"/>
    <w:rsid w:val="0096406B"/>
    <w:rsid w:val="009641F7"/>
    <w:rsid w:val="00964C39"/>
    <w:rsid w:val="009651A3"/>
    <w:rsid w:val="009656CF"/>
    <w:rsid w:val="009658BA"/>
    <w:rsid w:val="00965A06"/>
    <w:rsid w:val="00965A44"/>
    <w:rsid w:val="00965AC3"/>
    <w:rsid w:val="00966377"/>
    <w:rsid w:val="009665A3"/>
    <w:rsid w:val="00966DB8"/>
    <w:rsid w:val="00966DBD"/>
    <w:rsid w:val="00966F42"/>
    <w:rsid w:val="00966F75"/>
    <w:rsid w:val="00967E24"/>
    <w:rsid w:val="0097009A"/>
    <w:rsid w:val="009700B1"/>
    <w:rsid w:val="009700F5"/>
    <w:rsid w:val="009702DB"/>
    <w:rsid w:val="00970480"/>
    <w:rsid w:val="0097093C"/>
    <w:rsid w:val="00970B59"/>
    <w:rsid w:val="0097134F"/>
    <w:rsid w:val="00971414"/>
    <w:rsid w:val="009714AE"/>
    <w:rsid w:val="009716D5"/>
    <w:rsid w:val="00971D09"/>
    <w:rsid w:val="00972870"/>
    <w:rsid w:val="00972AB3"/>
    <w:rsid w:val="0097380A"/>
    <w:rsid w:val="00973959"/>
    <w:rsid w:val="0097395A"/>
    <w:rsid w:val="00974931"/>
    <w:rsid w:val="00974A3A"/>
    <w:rsid w:val="00974B61"/>
    <w:rsid w:val="00974F30"/>
    <w:rsid w:val="00975265"/>
    <w:rsid w:val="0097595B"/>
    <w:rsid w:val="00976504"/>
    <w:rsid w:val="0097680F"/>
    <w:rsid w:val="00976C7A"/>
    <w:rsid w:val="009773E8"/>
    <w:rsid w:val="00977609"/>
    <w:rsid w:val="009776B1"/>
    <w:rsid w:val="00977EEF"/>
    <w:rsid w:val="0098009F"/>
    <w:rsid w:val="009802DD"/>
    <w:rsid w:val="00980EC1"/>
    <w:rsid w:val="009810D6"/>
    <w:rsid w:val="00981B9B"/>
    <w:rsid w:val="009821D3"/>
    <w:rsid w:val="00982702"/>
    <w:rsid w:val="009828A5"/>
    <w:rsid w:val="009829F2"/>
    <w:rsid w:val="00982AA8"/>
    <w:rsid w:val="00982D37"/>
    <w:rsid w:val="00983042"/>
    <w:rsid w:val="0098336D"/>
    <w:rsid w:val="009836D2"/>
    <w:rsid w:val="00983938"/>
    <w:rsid w:val="009849B4"/>
    <w:rsid w:val="00984BEB"/>
    <w:rsid w:val="00984F68"/>
    <w:rsid w:val="00985BDD"/>
    <w:rsid w:val="00986815"/>
    <w:rsid w:val="00986F25"/>
    <w:rsid w:val="00986FEB"/>
    <w:rsid w:val="0098717A"/>
    <w:rsid w:val="00987873"/>
    <w:rsid w:val="00987B2C"/>
    <w:rsid w:val="00990557"/>
    <w:rsid w:val="00991389"/>
    <w:rsid w:val="009918D4"/>
    <w:rsid w:val="00991AF7"/>
    <w:rsid w:val="00991EF0"/>
    <w:rsid w:val="009923C5"/>
    <w:rsid w:val="009927E7"/>
    <w:rsid w:val="009932EA"/>
    <w:rsid w:val="00993588"/>
    <w:rsid w:val="00994285"/>
    <w:rsid w:val="00994B1A"/>
    <w:rsid w:val="00994DC4"/>
    <w:rsid w:val="0099505C"/>
    <w:rsid w:val="009953E4"/>
    <w:rsid w:val="00995E8E"/>
    <w:rsid w:val="009964C5"/>
    <w:rsid w:val="00996D40"/>
    <w:rsid w:val="00997064"/>
    <w:rsid w:val="0099719F"/>
    <w:rsid w:val="0099773B"/>
    <w:rsid w:val="00997A1C"/>
    <w:rsid w:val="009A0475"/>
    <w:rsid w:val="009A0BFB"/>
    <w:rsid w:val="009A0CFB"/>
    <w:rsid w:val="009A174E"/>
    <w:rsid w:val="009A1778"/>
    <w:rsid w:val="009A1B74"/>
    <w:rsid w:val="009A2530"/>
    <w:rsid w:val="009A38C5"/>
    <w:rsid w:val="009A39CF"/>
    <w:rsid w:val="009A4B59"/>
    <w:rsid w:val="009A4D97"/>
    <w:rsid w:val="009A4F2D"/>
    <w:rsid w:val="009A532E"/>
    <w:rsid w:val="009A566D"/>
    <w:rsid w:val="009A5ADD"/>
    <w:rsid w:val="009A603A"/>
    <w:rsid w:val="009A6560"/>
    <w:rsid w:val="009A6675"/>
    <w:rsid w:val="009A6FB8"/>
    <w:rsid w:val="009A7607"/>
    <w:rsid w:val="009A7CB5"/>
    <w:rsid w:val="009B038B"/>
    <w:rsid w:val="009B12DB"/>
    <w:rsid w:val="009B1519"/>
    <w:rsid w:val="009B15E7"/>
    <w:rsid w:val="009B1710"/>
    <w:rsid w:val="009B1CBF"/>
    <w:rsid w:val="009B208F"/>
    <w:rsid w:val="009B22D9"/>
    <w:rsid w:val="009B2651"/>
    <w:rsid w:val="009B30EB"/>
    <w:rsid w:val="009B3723"/>
    <w:rsid w:val="009B39BC"/>
    <w:rsid w:val="009B3AD8"/>
    <w:rsid w:val="009B3EDF"/>
    <w:rsid w:val="009B4B0D"/>
    <w:rsid w:val="009B4B2A"/>
    <w:rsid w:val="009B4C18"/>
    <w:rsid w:val="009B51D3"/>
    <w:rsid w:val="009B6152"/>
    <w:rsid w:val="009B6567"/>
    <w:rsid w:val="009B659D"/>
    <w:rsid w:val="009B6650"/>
    <w:rsid w:val="009B6A7D"/>
    <w:rsid w:val="009B6B13"/>
    <w:rsid w:val="009B6B6F"/>
    <w:rsid w:val="009B6D24"/>
    <w:rsid w:val="009B749F"/>
    <w:rsid w:val="009B7EFF"/>
    <w:rsid w:val="009C02B9"/>
    <w:rsid w:val="009C02E2"/>
    <w:rsid w:val="009C0A7E"/>
    <w:rsid w:val="009C1245"/>
    <w:rsid w:val="009C1269"/>
    <w:rsid w:val="009C16EF"/>
    <w:rsid w:val="009C1BA1"/>
    <w:rsid w:val="009C2481"/>
    <w:rsid w:val="009C29CE"/>
    <w:rsid w:val="009C2CE4"/>
    <w:rsid w:val="009C2DD8"/>
    <w:rsid w:val="009C31D8"/>
    <w:rsid w:val="009C344B"/>
    <w:rsid w:val="009C36C3"/>
    <w:rsid w:val="009C3CB6"/>
    <w:rsid w:val="009C44E8"/>
    <w:rsid w:val="009C5D50"/>
    <w:rsid w:val="009C5FAF"/>
    <w:rsid w:val="009C639A"/>
    <w:rsid w:val="009C66E2"/>
    <w:rsid w:val="009C6DCB"/>
    <w:rsid w:val="009C71DB"/>
    <w:rsid w:val="009C742D"/>
    <w:rsid w:val="009C7572"/>
    <w:rsid w:val="009C771A"/>
    <w:rsid w:val="009C794F"/>
    <w:rsid w:val="009C79A8"/>
    <w:rsid w:val="009C7B1A"/>
    <w:rsid w:val="009C7DC9"/>
    <w:rsid w:val="009D058B"/>
    <w:rsid w:val="009D0638"/>
    <w:rsid w:val="009D06A2"/>
    <w:rsid w:val="009D0712"/>
    <w:rsid w:val="009D07B1"/>
    <w:rsid w:val="009D1319"/>
    <w:rsid w:val="009D1558"/>
    <w:rsid w:val="009D15B5"/>
    <w:rsid w:val="009D187D"/>
    <w:rsid w:val="009D1891"/>
    <w:rsid w:val="009D1E6C"/>
    <w:rsid w:val="009D2030"/>
    <w:rsid w:val="009D22E4"/>
    <w:rsid w:val="009D252D"/>
    <w:rsid w:val="009D2D92"/>
    <w:rsid w:val="009D36F2"/>
    <w:rsid w:val="009D3A4C"/>
    <w:rsid w:val="009D3E5C"/>
    <w:rsid w:val="009D47F0"/>
    <w:rsid w:val="009D54AF"/>
    <w:rsid w:val="009D582B"/>
    <w:rsid w:val="009D5A24"/>
    <w:rsid w:val="009D61D7"/>
    <w:rsid w:val="009D62C3"/>
    <w:rsid w:val="009D7590"/>
    <w:rsid w:val="009D75DB"/>
    <w:rsid w:val="009D7AF7"/>
    <w:rsid w:val="009D7BF5"/>
    <w:rsid w:val="009E09AB"/>
    <w:rsid w:val="009E0AD1"/>
    <w:rsid w:val="009E0DBC"/>
    <w:rsid w:val="009E12CE"/>
    <w:rsid w:val="009E1839"/>
    <w:rsid w:val="009E1B5C"/>
    <w:rsid w:val="009E1D44"/>
    <w:rsid w:val="009E23F7"/>
    <w:rsid w:val="009E271C"/>
    <w:rsid w:val="009E2B39"/>
    <w:rsid w:val="009E3612"/>
    <w:rsid w:val="009E3D78"/>
    <w:rsid w:val="009E3FD1"/>
    <w:rsid w:val="009E41D2"/>
    <w:rsid w:val="009E46B4"/>
    <w:rsid w:val="009E4874"/>
    <w:rsid w:val="009E4DAB"/>
    <w:rsid w:val="009E4DFA"/>
    <w:rsid w:val="009E56D4"/>
    <w:rsid w:val="009E57B7"/>
    <w:rsid w:val="009E6482"/>
    <w:rsid w:val="009E6E2F"/>
    <w:rsid w:val="009E6E55"/>
    <w:rsid w:val="009E6FF6"/>
    <w:rsid w:val="009E7A5E"/>
    <w:rsid w:val="009E7B55"/>
    <w:rsid w:val="009F004F"/>
    <w:rsid w:val="009F028D"/>
    <w:rsid w:val="009F045F"/>
    <w:rsid w:val="009F0570"/>
    <w:rsid w:val="009F08DF"/>
    <w:rsid w:val="009F0D89"/>
    <w:rsid w:val="009F0DDD"/>
    <w:rsid w:val="009F0DEE"/>
    <w:rsid w:val="009F14D1"/>
    <w:rsid w:val="009F17FC"/>
    <w:rsid w:val="009F2204"/>
    <w:rsid w:val="009F230D"/>
    <w:rsid w:val="009F26A0"/>
    <w:rsid w:val="009F295C"/>
    <w:rsid w:val="009F2EBD"/>
    <w:rsid w:val="009F3044"/>
    <w:rsid w:val="009F3599"/>
    <w:rsid w:val="009F415C"/>
    <w:rsid w:val="009F43DE"/>
    <w:rsid w:val="009F4E0D"/>
    <w:rsid w:val="009F59BA"/>
    <w:rsid w:val="009F6068"/>
    <w:rsid w:val="009F60FF"/>
    <w:rsid w:val="009F6133"/>
    <w:rsid w:val="009F6414"/>
    <w:rsid w:val="009F6AC1"/>
    <w:rsid w:val="009F6BC3"/>
    <w:rsid w:val="009F6E3B"/>
    <w:rsid w:val="00A0009B"/>
    <w:rsid w:val="00A00376"/>
    <w:rsid w:val="00A003A1"/>
    <w:rsid w:val="00A003E4"/>
    <w:rsid w:val="00A0097F"/>
    <w:rsid w:val="00A00D2B"/>
    <w:rsid w:val="00A010B8"/>
    <w:rsid w:val="00A01246"/>
    <w:rsid w:val="00A01764"/>
    <w:rsid w:val="00A01C22"/>
    <w:rsid w:val="00A01C24"/>
    <w:rsid w:val="00A02F22"/>
    <w:rsid w:val="00A030D7"/>
    <w:rsid w:val="00A0327C"/>
    <w:rsid w:val="00A03A63"/>
    <w:rsid w:val="00A04DE4"/>
    <w:rsid w:val="00A0586B"/>
    <w:rsid w:val="00A0588B"/>
    <w:rsid w:val="00A05F97"/>
    <w:rsid w:val="00A061FE"/>
    <w:rsid w:val="00A07776"/>
    <w:rsid w:val="00A07A91"/>
    <w:rsid w:val="00A1063A"/>
    <w:rsid w:val="00A1076B"/>
    <w:rsid w:val="00A10CE8"/>
    <w:rsid w:val="00A111B4"/>
    <w:rsid w:val="00A111BD"/>
    <w:rsid w:val="00A1122D"/>
    <w:rsid w:val="00A124EA"/>
    <w:rsid w:val="00A134E8"/>
    <w:rsid w:val="00A13CF5"/>
    <w:rsid w:val="00A143AB"/>
    <w:rsid w:val="00A14CFF"/>
    <w:rsid w:val="00A15683"/>
    <w:rsid w:val="00A15AA9"/>
    <w:rsid w:val="00A16520"/>
    <w:rsid w:val="00A1667D"/>
    <w:rsid w:val="00A1684A"/>
    <w:rsid w:val="00A1701B"/>
    <w:rsid w:val="00A1702D"/>
    <w:rsid w:val="00A1715D"/>
    <w:rsid w:val="00A177A5"/>
    <w:rsid w:val="00A17840"/>
    <w:rsid w:val="00A20569"/>
    <w:rsid w:val="00A20619"/>
    <w:rsid w:val="00A20F5D"/>
    <w:rsid w:val="00A21429"/>
    <w:rsid w:val="00A2154A"/>
    <w:rsid w:val="00A2186E"/>
    <w:rsid w:val="00A21E11"/>
    <w:rsid w:val="00A22007"/>
    <w:rsid w:val="00A225F9"/>
    <w:rsid w:val="00A229E9"/>
    <w:rsid w:val="00A2343A"/>
    <w:rsid w:val="00A234C2"/>
    <w:rsid w:val="00A236FE"/>
    <w:rsid w:val="00A2390C"/>
    <w:rsid w:val="00A23982"/>
    <w:rsid w:val="00A241B3"/>
    <w:rsid w:val="00A24205"/>
    <w:rsid w:val="00A24408"/>
    <w:rsid w:val="00A248E4"/>
    <w:rsid w:val="00A24D6C"/>
    <w:rsid w:val="00A25516"/>
    <w:rsid w:val="00A25681"/>
    <w:rsid w:val="00A25836"/>
    <w:rsid w:val="00A25A85"/>
    <w:rsid w:val="00A26461"/>
    <w:rsid w:val="00A266EE"/>
    <w:rsid w:val="00A267E0"/>
    <w:rsid w:val="00A270CB"/>
    <w:rsid w:val="00A302DF"/>
    <w:rsid w:val="00A303F4"/>
    <w:rsid w:val="00A30685"/>
    <w:rsid w:val="00A309EB"/>
    <w:rsid w:val="00A31093"/>
    <w:rsid w:val="00A31766"/>
    <w:rsid w:val="00A31EE3"/>
    <w:rsid w:val="00A324C8"/>
    <w:rsid w:val="00A32560"/>
    <w:rsid w:val="00A326D7"/>
    <w:rsid w:val="00A329A6"/>
    <w:rsid w:val="00A32C34"/>
    <w:rsid w:val="00A32D69"/>
    <w:rsid w:val="00A331B2"/>
    <w:rsid w:val="00A338D1"/>
    <w:rsid w:val="00A33CCE"/>
    <w:rsid w:val="00A33F00"/>
    <w:rsid w:val="00A34BE9"/>
    <w:rsid w:val="00A34F1B"/>
    <w:rsid w:val="00A3510D"/>
    <w:rsid w:val="00A35CF6"/>
    <w:rsid w:val="00A35DD6"/>
    <w:rsid w:val="00A361BF"/>
    <w:rsid w:val="00A366B7"/>
    <w:rsid w:val="00A36AE9"/>
    <w:rsid w:val="00A3773A"/>
    <w:rsid w:val="00A37B87"/>
    <w:rsid w:val="00A37D9A"/>
    <w:rsid w:val="00A37E7E"/>
    <w:rsid w:val="00A37F8F"/>
    <w:rsid w:val="00A402AF"/>
    <w:rsid w:val="00A40365"/>
    <w:rsid w:val="00A405A8"/>
    <w:rsid w:val="00A40A15"/>
    <w:rsid w:val="00A419D0"/>
    <w:rsid w:val="00A42223"/>
    <w:rsid w:val="00A422A2"/>
    <w:rsid w:val="00A422C8"/>
    <w:rsid w:val="00A428D8"/>
    <w:rsid w:val="00A42AAC"/>
    <w:rsid w:val="00A431F2"/>
    <w:rsid w:val="00A43293"/>
    <w:rsid w:val="00A43564"/>
    <w:rsid w:val="00A438E0"/>
    <w:rsid w:val="00A439FE"/>
    <w:rsid w:val="00A43A3D"/>
    <w:rsid w:val="00A43B00"/>
    <w:rsid w:val="00A442C3"/>
    <w:rsid w:val="00A44A80"/>
    <w:rsid w:val="00A44AD1"/>
    <w:rsid w:val="00A44B59"/>
    <w:rsid w:val="00A44F2C"/>
    <w:rsid w:val="00A4523E"/>
    <w:rsid w:val="00A45F8B"/>
    <w:rsid w:val="00A46938"/>
    <w:rsid w:val="00A46A27"/>
    <w:rsid w:val="00A47026"/>
    <w:rsid w:val="00A473AE"/>
    <w:rsid w:val="00A476FB"/>
    <w:rsid w:val="00A477DC"/>
    <w:rsid w:val="00A50ADA"/>
    <w:rsid w:val="00A50D06"/>
    <w:rsid w:val="00A51CD1"/>
    <w:rsid w:val="00A521BB"/>
    <w:rsid w:val="00A523B8"/>
    <w:rsid w:val="00A52EB4"/>
    <w:rsid w:val="00A53111"/>
    <w:rsid w:val="00A534DC"/>
    <w:rsid w:val="00A53933"/>
    <w:rsid w:val="00A54228"/>
    <w:rsid w:val="00A55223"/>
    <w:rsid w:val="00A55768"/>
    <w:rsid w:val="00A5589C"/>
    <w:rsid w:val="00A55A10"/>
    <w:rsid w:val="00A55B58"/>
    <w:rsid w:val="00A561A7"/>
    <w:rsid w:val="00A5655A"/>
    <w:rsid w:val="00A565B4"/>
    <w:rsid w:val="00A56BA4"/>
    <w:rsid w:val="00A571F6"/>
    <w:rsid w:val="00A5725C"/>
    <w:rsid w:val="00A57323"/>
    <w:rsid w:val="00A574C7"/>
    <w:rsid w:val="00A60DA6"/>
    <w:rsid w:val="00A60F9E"/>
    <w:rsid w:val="00A6168C"/>
    <w:rsid w:val="00A617A6"/>
    <w:rsid w:val="00A61F21"/>
    <w:rsid w:val="00A62000"/>
    <w:rsid w:val="00A6220E"/>
    <w:rsid w:val="00A62527"/>
    <w:rsid w:val="00A6280D"/>
    <w:rsid w:val="00A6285F"/>
    <w:rsid w:val="00A6322E"/>
    <w:rsid w:val="00A6329C"/>
    <w:rsid w:val="00A63971"/>
    <w:rsid w:val="00A63CBF"/>
    <w:rsid w:val="00A63D1E"/>
    <w:rsid w:val="00A63D8C"/>
    <w:rsid w:val="00A63FDF"/>
    <w:rsid w:val="00A6416A"/>
    <w:rsid w:val="00A64C12"/>
    <w:rsid w:val="00A650BA"/>
    <w:rsid w:val="00A65187"/>
    <w:rsid w:val="00A65A9D"/>
    <w:rsid w:val="00A66461"/>
    <w:rsid w:val="00A6655B"/>
    <w:rsid w:val="00A66D3B"/>
    <w:rsid w:val="00A67A6C"/>
    <w:rsid w:val="00A67F8D"/>
    <w:rsid w:val="00A70754"/>
    <w:rsid w:val="00A71AB8"/>
    <w:rsid w:val="00A71D5B"/>
    <w:rsid w:val="00A721E9"/>
    <w:rsid w:val="00A726A5"/>
    <w:rsid w:val="00A7290D"/>
    <w:rsid w:val="00A72CFE"/>
    <w:rsid w:val="00A72D4C"/>
    <w:rsid w:val="00A73431"/>
    <w:rsid w:val="00A73B62"/>
    <w:rsid w:val="00A73CB6"/>
    <w:rsid w:val="00A747BE"/>
    <w:rsid w:val="00A748F9"/>
    <w:rsid w:val="00A750CC"/>
    <w:rsid w:val="00A75268"/>
    <w:rsid w:val="00A76DE1"/>
    <w:rsid w:val="00A80EBC"/>
    <w:rsid w:val="00A81000"/>
    <w:rsid w:val="00A841DB"/>
    <w:rsid w:val="00A84463"/>
    <w:rsid w:val="00A84571"/>
    <w:rsid w:val="00A85149"/>
    <w:rsid w:val="00A8533E"/>
    <w:rsid w:val="00A8565B"/>
    <w:rsid w:val="00A856D4"/>
    <w:rsid w:val="00A857CD"/>
    <w:rsid w:val="00A85B6B"/>
    <w:rsid w:val="00A85E5A"/>
    <w:rsid w:val="00A8685A"/>
    <w:rsid w:val="00A86BE6"/>
    <w:rsid w:val="00A873D5"/>
    <w:rsid w:val="00A87851"/>
    <w:rsid w:val="00A87AED"/>
    <w:rsid w:val="00A87B11"/>
    <w:rsid w:val="00A87C44"/>
    <w:rsid w:val="00A902BF"/>
    <w:rsid w:val="00A9045B"/>
    <w:rsid w:val="00A90A23"/>
    <w:rsid w:val="00A90A65"/>
    <w:rsid w:val="00A90D65"/>
    <w:rsid w:val="00A90FC7"/>
    <w:rsid w:val="00A91333"/>
    <w:rsid w:val="00A92139"/>
    <w:rsid w:val="00A9259E"/>
    <w:rsid w:val="00A926A4"/>
    <w:rsid w:val="00A926A5"/>
    <w:rsid w:val="00A92B11"/>
    <w:rsid w:val="00A92B88"/>
    <w:rsid w:val="00A937D0"/>
    <w:rsid w:val="00A93B77"/>
    <w:rsid w:val="00A94DE5"/>
    <w:rsid w:val="00A9508A"/>
    <w:rsid w:val="00A9539D"/>
    <w:rsid w:val="00A9573B"/>
    <w:rsid w:val="00A95F7E"/>
    <w:rsid w:val="00A96682"/>
    <w:rsid w:val="00A96B8C"/>
    <w:rsid w:val="00A97756"/>
    <w:rsid w:val="00A9788F"/>
    <w:rsid w:val="00A97AA4"/>
    <w:rsid w:val="00A97DC2"/>
    <w:rsid w:val="00AA0146"/>
    <w:rsid w:val="00AA0190"/>
    <w:rsid w:val="00AA0CB2"/>
    <w:rsid w:val="00AA15D1"/>
    <w:rsid w:val="00AA195B"/>
    <w:rsid w:val="00AA1D39"/>
    <w:rsid w:val="00AA219A"/>
    <w:rsid w:val="00AA2D2C"/>
    <w:rsid w:val="00AA3079"/>
    <w:rsid w:val="00AA3EC6"/>
    <w:rsid w:val="00AA433A"/>
    <w:rsid w:val="00AA4C37"/>
    <w:rsid w:val="00AA55CE"/>
    <w:rsid w:val="00AA5B1A"/>
    <w:rsid w:val="00AA5C55"/>
    <w:rsid w:val="00AA6395"/>
    <w:rsid w:val="00AA6A5C"/>
    <w:rsid w:val="00AA6F2A"/>
    <w:rsid w:val="00AA7061"/>
    <w:rsid w:val="00AA769B"/>
    <w:rsid w:val="00AA7ED1"/>
    <w:rsid w:val="00AB071E"/>
    <w:rsid w:val="00AB0D9D"/>
    <w:rsid w:val="00AB0F1E"/>
    <w:rsid w:val="00AB14F6"/>
    <w:rsid w:val="00AB1538"/>
    <w:rsid w:val="00AB24C3"/>
    <w:rsid w:val="00AB25EB"/>
    <w:rsid w:val="00AB2AFB"/>
    <w:rsid w:val="00AB2EB9"/>
    <w:rsid w:val="00AB3374"/>
    <w:rsid w:val="00AB370D"/>
    <w:rsid w:val="00AB4172"/>
    <w:rsid w:val="00AB4481"/>
    <w:rsid w:val="00AB4A96"/>
    <w:rsid w:val="00AB4B36"/>
    <w:rsid w:val="00AB4C12"/>
    <w:rsid w:val="00AB4E3B"/>
    <w:rsid w:val="00AB5366"/>
    <w:rsid w:val="00AB539D"/>
    <w:rsid w:val="00AB5C6A"/>
    <w:rsid w:val="00AB5C7B"/>
    <w:rsid w:val="00AB6C1B"/>
    <w:rsid w:val="00AB742B"/>
    <w:rsid w:val="00AB7751"/>
    <w:rsid w:val="00AB7B57"/>
    <w:rsid w:val="00AC020F"/>
    <w:rsid w:val="00AC02E3"/>
    <w:rsid w:val="00AC0484"/>
    <w:rsid w:val="00AC0A0F"/>
    <w:rsid w:val="00AC0D3B"/>
    <w:rsid w:val="00AC2D1F"/>
    <w:rsid w:val="00AC311F"/>
    <w:rsid w:val="00AC3622"/>
    <w:rsid w:val="00AC3913"/>
    <w:rsid w:val="00AC4579"/>
    <w:rsid w:val="00AC4B3B"/>
    <w:rsid w:val="00AC4E69"/>
    <w:rsid w:val="00AC515B"/>
    <w:rsid w:val="00AC529E"/>
    <w:rsid w:val="00AC546F"/>
    <w:rsid w:val="00AC5A5C"/>
    <w:rsid w:val="00AC5D63"/>
    <w:rsid w:val="00AC610E"/>
    <w:rsid w:val="00AC6500"/>
    <w:rsid w:val="00AC69DB"/>
    <w:rsid w:val="00AC71DC"/>
    <w:rsid w:val="00AC742D"/>
    <w:rsid w:val="00AC7690"/>
    <w:rsid w:val="00AC7997"/>
    <w:rsid w:val="00AC7E25"/>
    <w:rsid w:val="00AD0268"/>
    <w:rsid w:val="00AD07F6"/>
    <w:rsid w:val="00AD0E7C"/>
    <w:rsid w:val="00AD12EA"/>
    <w:rsid w:val="00AD15F0"/>
    <w:rsid w:val="00AD18C2"/>
    <w:rsid w:val="00AD1CD0"/>
    <w:rsid w:val="00AD2569"/>
    <w:rsid w:val="00AD292F"/>
    <w:rsid w:val="00AD2987"/>
    <w:rsid w:val="00AD2A35"/>
    <w:rsid w:val="00AD2B10"/>
    <w:rsid w:val="00AD2B3B"/>
    <w:rsid w:val="00AD33A1"/>
    <w:rsid w:val="00AD36D4"/>
    <w:rsid w:val="00AD3817"/>
    <w:rsid w:val="00AD4268"/>
    <w:rsid w:val="00AD4448"/>
    <w:rsid w:val="00AD4A9A"/>
    <w:rsid w:val="00AD4C99"/>
    <w:rsid w:val="00AD5089"/>
    <w:rsid w:val="00AD54A8"/>
    <w:rsid w:val="00AD6C53"/>
    <w:rsid w:val="00AD6D20"/>
    <w:rsid w:val="00AD777F"/>
    <w:rsid w:val="00AE12BD"/>
    <w:rsid w:val="00AE15CA"/>
    <w:rsid w:val="00AE15DC"/>
    <w:rsid w:val="00AE198F"/>
    <w:rsid w:val="00AE2747"/>
    <w:rsid w:val="00AE2786"/>
    <w:rsid w:val="00AE36DA"/>
    <w:rsid w:val="00AE3C78"/>
    <w:rsid w:val="00AE3F68"/>
    <w:rsid w:val="00AE401A"/>
    <w:rsid w:val="00AE4287"/>
    <w:rsid w:val="00AE469E"/>
    <w:rsid w:val="00AE4BA7"/>
    <w:rsid w:val="00AE4F69"/>
    <w:rsid w:val="00AE5507"/>
    <w:rsid w:val="00AE5C20"/>
    <w:rsid w:val="00AE5CA8"/>
    <w:rsid w:val="00AE640D"/>
    <w:rsid w:val="00AE6439"/>
    <w:rsid w:val="00AE6443"/>
    <w:rsid w:val="00AE64FA"/>
    <w:rsid w:val="00AE6A77"/>
    <w:rsid w:val="00AE7671"/>
    <w:rsid w:val="00AE780A"/>
    <w:rsid w:val="00AE7E29"/>
    <w:rsid w:val="00AE7E91"/>
    <w:rsid w:val="00AF0367"/>
    <w:rsid w:val="00AF0656"/>
    <w:rsid w:val="00AF104A"/>
    <w:rsid w:val="00AF1322"/>
    <w:rsid w:val="00AF15DC"/>
    <w:rsid w:val="00AF1D4F"/>
    <w:rsid w:val="00AF28C9"/>
    <w:rsid w:val="00AF2992"/>
    <w:rsid w:val="00AF2D9A"/>
    <w:rsid w:val="00AF33A5"/>
    <w:rsid w:val="00AF3501"/>
    <w:rsid w:val="00AF3692"/>
    <w:rsid w:val="00AF379D"/>
    <w:rsid w:val="00AF3E7D"/>
    <w:rsid w:val="00AF4449"/>
    <w:rsid w:val="00AF4C4F"/>
    <w:rsid w:val="00AF4EB6"/>
    <w:rsid w:val="00AF5A39"/>
    <w:rsid w:val="00AF5F6E"/>
    <w:rsid w:val="00AF61F9"/>
    <w:rsid w:val="00AF64E0"/>
    <w:rsid w:val="00AF6B70"/>
    <w:rsid w:val="00AF701F"/>
    <w:rsid w:val="00AF7700"/>
    <w:rsid w:val="00B00179"/>
    <w:rsid w:val="00B00434"/>
    <w:rsid w:val="00B015B8"/>
    <w:rsid w:val="00B0191E"/>
    <w:rsid w:val="00B01D8E"/>
    <w:rsid w:val="00B026D4"/>
    <w:rsid w:val="00B0288C"/>
    <w:rsid w:val="00B02951"/>
    <w:rsid w:val="00B02F66"/>
    <w:rsid w:val="00B03275"/>
    <w:rsid w:val="00B032E0"/>
    <w:rsid w:val="00B035B2"/>
    <w:rsid w:val="00B04570"/>
    <w:rsid w:val="00B0469F"/>
    <w:rsid w:val="00B04C66"/>
    <w:rsid w:val="00B04C78"/>
    <w:rsid w:val="00B052C7"/>
    <w:rsid w:val="00B05393"/>
    <w:rsid w:val="00B05ED9"/>
    <w:rsid w:val="00B06239"/>
    <w:rsid w:val="00B0665E"/>
    <w:rsid w:val="00B06DA1"/>
    <w:rsid w:val="00B06F18"/>
    <w:rsid w:val="00B1009E"/>
    <w:rsid w:val="00B107EC"/>
    <w:rsid w:val="00B10E85"/>
    <w:rsid w:val="00B11162"/>
    <w:rsid w:val="00B11317"/>
    <w:rsid w:val="00B114B4"/>
    <w:rsid w:val="00B116F9"/>
    <w:rsid w:val="00B117B1"/>
    <w:rsid w:val="00B11B52"/>
    <w:rsid w:val="00B11CA5"/>
    <w:rsid w:val="00B1226A"/>
    <w:rsid w:val="00B1246A"/>
    <w:rsid w:val="00B126FD"/>
    <w:rsid w:val="00B128E2"/>
    <w:rsid w:val="00B131DA"/>
    <w:rsid w:val="00B1350B"/>
    <w:rsid w:val="00B13800"/>
    <w:rsid w:val="00B13957"/>
    <w:rsid w:val="00B13A5E"/>
    <w:rsid w:val="00B14025"/>
    <w:rsid w:val="00B142C7"/>
    <w:rsid w:val="00B145AA"/>
    <w:rsid w:val="00B146D0"/>
    <w:rsid w:val="00B15583"/>
    <w:rsid w:val="00B1595D"/>
    <w:rsid w:val="00B15C3E"/>
    <w:rsid w:val="00B15CBD"/>
    <w:rsid w:val="00B15ED4"/>
    <w:rsid w:val="00B168A9"/>
    <w:rsid w:val="00B16AFE"/>
    <w:rsid w:val="00B16E4D"/>
    <w:rsid w:val="00B16EFE"/>
    <w:rsid w:val="00B17157"/>
    <w:rsid w:val="00B1736E"/>
    <w:rsid w:val="00B21622"/>
    <w:rsid w:val="00B21990"/>
    <w:rsid w:val="00B21A62"/>
    <w:rsid w:val="00B21E35"/>
    <w:rsid w:val="00B223D9"/>
    <w:rsid w:val="00B225A9"/>
    <w:rsid w:val="00B229DE"/>
    <w:rsid w:val="00B232D8"/>
    <w:rsid w:val="00B24F7B"/>
    <w:rsid w:val="00B25006"/>
    <w:rsid w:val="00B254F4"/>
    <w:rsid w:val="00B25629"/>
    <w:rsid w:val="00B259C7"/>
    <w:rsid w:val="00B2689E"/>
    <w:rsid w:val="00B268A2"/>
    <w:rsid w:val="00B26E77"/>
    <w:rsid w:val="00B26F4B"/>
    <w:rsid w:val="00B27185"/>
    <w:rsid w:val="00B27F52"/>
    <w:rsid w:val="00B30F4E"/>
    <w:rsid w:val="00B3127B"/>
    <w:rsid w:val="00B3130C"/>
    <w:rsid w:val="00B31825"/>
    <w:rsid w:val="00B32013"/>
    <w:rsid w:val="00B3212F"/>
    <w:rsid w:val="00B32709"/>
    <w:rsid w:val="00B335D6"/>
    <w:rsid w:val="00B335EA"/>
    <w:rsid w:val="00B3418A"/>
    <w:rsid w:val="00B34625"/>
    <w:rsid w:val="00B349D7"/>
    <w:rsid w:val="00B34DC3"/>
    <w:rsid w:val="00B355BF"/>
    <w:rsid w:val="00B35C21"/>
    <w:rsid w:val="00B364F4"/>
    <w:rsid w:val="00B366A8"/>
    <w:rsid w:val="00B36C3B"/>
    <w:rsid w:val="00B37D5D"/>
    <w:rsid w:val="00B37EA9"/>
    <w:rsid w:val="00B409EF"/>
    <w:rsid w:val="00B40A49"/>
    <w:rsid w:val="00B41399"/>
    <w:rsid w:val="00B4179B"/>
    <w:rsid w:val="00B4199D"/>
    <w:rsid w:val="00B420AA"/>
    <w:rsid w:val="00B42115"/>
    <w:rsid w:val="00B429D5"/>
    <w:rsid w:val="00B42D50"/>
    <w:rsid w:val="00B43C7E"/>
    <w:rsid w:val="00B43FEB"/>
    <w:rsid w:val="00B44DD5"/>
    <w:rsid w:val="00B459C2"/>
    <w:rsid w:val="00B45AD6"/>
    <w:rsid w:val="00B45BF1"/>
    <w:rsid w:val="00B45D69"/>
    <w:rsid w:val="00B465B2"/>
    <w:rsid w:val="00B46C79"/>
    <w:rsid w:val="00B47180"/>
    <w:rsid w:val="00B47185"/>
    <w:rsid w:val="00B47953"/>
    <w:rsid w:val="00B47D08"/>
    <w:rsid w:val="00B50343"/>
    <w:rsid w:val="00B50B47"/>
    <w:rsid w:val="00B50C7D"/>
    <w:rsid w:val="00B50DFC"/>
    <w:rsid w:val="00B51A4C"/>
    <w:rsid w:val="00B51AC0"/>
    <w:rsid w:val="00B521DA"/>
    <w:rsid w:val="00B52BB4"/>
    <w:rsid w:val="00B52D70"/>
    <w:rsid w:val="00B53055"/>
    <w:rsid w:val="00B5329E"/>
    <w:rsid w:val="00B53BBE"/>
    <w:rsid w:val="00B54094"/>
    <w:rsid w:val="00B5447A"/>
    <w:rsid w:val="00B54D06"/>
    <w:rsid w:val="00B54D0D"/>
    <w:rsid w:val="00B54F2D"/>
    <w:rsid w:val="00B552C8"/>
    <w:rsid w:val="00B559A6"/>
    <w:rsid w:val="00B55F5C"/>
    <w:rsid w:val="00B56045"/>
    <w:rsid w:val="00B56278"/>
    <w:rsid w:val="00B5661C"/>
    <w:rsid w:val="00B5744F"/>
    <w:rsid w:val="00B57816"/>
    <w:rsid w:val="00B60CD1"/>
    <w:rsid w:val="00B6153E"/>
    <w:rsid w:val="00B6157E"/>
    <w:rsid w:val="00B616B3"/>
    <w:rsid w:val="00B61B26"/>
    <w:rsid w:val="00B62169"/>
    <w:rsid w:val="00B62465"/>
    <w:rsid w:val="00B62483"/>
    <w:rsid w:val="00B62D81"/>
    <w:rsid w:val="00B62F15"/>
    <w:rsid w:val="00B634F8"/>
    <w:rsid w:val="00B63857"/>
    <w:rsid w:val="00B63B10"/>
    <w:rsid w:val="00B63E6C"/>
    <w:rsid w:val="00B654A7"/>
    <w:rsid w:val="00B65619"/>
    <w:rsid w:val="00B65AFB"/>
    <w:rsid w:val="00B65DB2"/>
    <w:rsid w:val="00B65E90"/>
    <w:rsid w:val="00B65EC0"/>
    <w:rsid w:val="00B65F19"/>
    <w:rsid w:val="00B665C2"/>
    <w:rsid w:val="00B66A64"/>
    <w:rsid w:val="00B66AD2"/>
    <w:rsid w:val="00B6724B"/>
    <w:rsid w:val="00B679C4"/>
    <w:rsid w:val="00B67AC0"/>
    <w:rsid w:val="00B70765"/>
    <w:rsid w:val="00B70E75"/>
    <w:rsid w:val="00B70EFC"/>
    <w:rsid w:val="00B70F16"/>
    <w:rsid w:val="00B70F5E"/>
    <w:rsid w:val="00B71945"/>
    <w:rsid w:val="00B71A20"/>
    <w:rsid w:val="00B71AE1"/>
    <w:rsid w:val="00B72611"/>
    <w:rsid w:val="00B738FD"/>
    <w:rsid w:val="00B73B51"/>
    <w:rsid w:val="00B74EF3"/>
    <w:rsid w:val="00B75D90"/>
    <w:rsid w:val="00B778F3"/>
    <w:rsid w:val="00B779A2"/>
    <w:rsid w:val="00B77DC2"/>
    <w:rsid w:val="00B8025F"/>
    <w:rsid w:val="00B805E3"/>
    <w:rsid w:val="00B80EF2"/>
    <w:rsid w:val="00B81112"/>
    <w:rsid w:val="00B81274"/>
    <w:rsid w:val="00B812E5"/>
    <w:rsid w:val="00B8142E"/>
    <w:rsid w:val="00B81A7B"/>
    <w:rsid w:val="00B81BB9"/>
    <w:rsid w:val="00B81E74"/>
    <w:rsid w:val="00B82EA7"/>
    <w:rsid w:val="00B82EB5"/>
    <w:rsid w:val="00B82F75"/>
    <w:rsid w:val="00B833E3"/>
    <w:rsid w:val="00B841DC"/>
    <w:rsid w:val="00B84755"/>
    <w:rsid w:val="00B84DD7"/>
    <w:rsid w:val="00B84E23"/>
    <w:rsid w:val="00B852C0"/>
    <w:rsid w:val="00B8573C"/>
    <w:rsid w:val="00B85979"/>
    <w:rsid w:val="00B85A60"/>
    <w:rsid w:val="00B85C5F"/>
    <w:rsid w:val="00B87273"/>
    <w:rsid w:val="00B8754F"/>
    <w:rsid w:val="00B8759C"/>
    <w:rsid w:val="00B87B3B"/>
    <w:rsid w:val="00B87D79"/>
    <w:rsid w:val="00B905FF"/>
    <w:rsid w:val="00B9084C"/>
    <w:rsid w:val="00B90A24"/>
    <w:rsid w:val="00B90BB2"/>
    <w:rsid w:val="00B90DE2"/>
    <w:rsid w:val="00B9116A"/>
    <w:rsid w:val="00B914C4"/>
    <w:rsid w:val="00B91E9E"/>
    <w:rsid w:val="00B91F05"/>
    <w:rsid w:val="00B925A4"/>
    <w:rsid w:val="00B925FC"/>
    <w:rsid w:val="00B92CD7"/>
    <w:rsid w:val="00B937D0"/>
    <w:rsid w:val="00B93830"/>
    <w:rsid w:val="00B93D27"/>
    <w:rsid w:val="00B93D74"/>
    <w:rsid w:val="00B94007"/>
    <w:rsid w:val="00B9457B"/>
    <w:rsid w:val="00B94E3F"/>
    <w:rsid w:val="00B9553F"/>
    <w:rsid w:val="00B957AF"/>
    <w:rsid w:val="00B95E78"/>
    <w:rsid w:val="00B9604F"/>
    <w:rsid w:val="00B965A5"/>
    <w:rsid w:val="00B9667B"/>
    <w:rsid w:val="00B96898"/>
    <w:rsid w:val="00B96C11"/>
    <w:rsid w:val="00B96CDB"/>
    <w:rsid w:val="00B9703B"/>
    <w:rsid w:val="00B97595"/>
    <w:rsid w:val="00BA073F"/>
    <w:rsid w:val="00BA09C8"/>
    <w:rsid w:val="00BA09ED"/>
    <w:rsid w:val="00BA1142"/>
    <w:rsid w:val="00BA11F6"/>
    <w:rsid w:val="00BA13B3"/>
    <w:rsid w:val="00BA1413"/>
    <w:rsid w:val="00BA1708"/>
    <w:rsid w:val="00BA1939"/>
    <w:rsid w:val="00BA213D"/>
    <w:rsid w:val="00BA2AE8"/>
    <w:rsid w:val="00BA2C34"/>
    <w:rsid w:val="00BA2EE3"/>
    <w:rsid w:val="00BA320C"/>
    <w:rsid w:val="00BA3834"/>
    <w:rsid w:val="00BA3E9E"/>
    <w:rsid w:val="00BA500D"/>
    <w:rsid w:val="00BA570B"/>
    <w:rsid w:val="00BA582F"/>
    <w:rsid w:val="00BA5972"/>
    <w:rsid w:val="00BA5A4B"/>
    <w:rsid w:val="00BA5E99"/>
    <w:rsid w:val="00BA5EEC"/>
    <w:rsid w:val="00BA60DA"/>
    <w:rsid w:val="00BA645C"/>
    <w:rsid w:val="00BA64FF"/>
    <w:rsid w:val="00BA6C8A"/>
    <w:rsid w:val="00BA70B5"/>
    <w:rsid w:val="00BA7234"/>
    <w:rsid w:val="00BA729D"/>
    <w:rsid w:val="00BA7605"/>
    <w:rsid w:val="00BA7C72"/>
    <w:rsid w:val="00BB04C4"/>
    <w:rsid w:val="00BB08C4"/>
    <w:rsid w:val="00BB0A34"/>
    <w:rsid w:val="00BB0B06"/>
    <w:rsid w:val="00BB2162"/>
    <w:rsid w:val="00BB21A5"/>
    <w:rsid w:val="00BB2649"/>
    <w:rsid w:val="00BB346F"/>
    <w:rsid w:val="00BB4624"/>
    <w:rsid w:val="00BB4987"/>
    <w:rsid w:val="00BB5DDF"/>
    <w:rsid w:val="00BB5E25"/>
    <w:rsid w:val="00BB6600"/>
    <w:rsid w:val="00BB67B1"/>
    <w:rsid w:val="00BB72B7"/>
    <w:rsid w:val="00BB73C0"/>
    <w:rsid w:val="00BB7412"/>
    <w:rsid w:val="00BB7A92"/>
    <w:rsid w:val="00BB7BA2"/>
    <w:rsid w:val="00BC0503"/>
    <w:rsid w:val="00BC0A61"/>
    <w:rsid w:val="00BC0CDB"/>
    <w:rsid w:val="00BC0E67"/>
    <w:rsid w:val="00BC0F3C"/>
    <w:rsid w:val="00BC15E7"/>
    <w:rsid w:val="00BC1749"/>
    <w:rsid w:val="00BC2524"/>
    <w:rsid w:val="00BC3083"/>
    <w:rsid w:val="00BC31AE"/>
    <w:rsid w:val="00BC31DD"/>
    <w:rsid w:val="00BC3221"/>
    <w:rsid w:val="00BC3AB7"/>
    <w:rsid w:val="00BC4531"/>
    <w:rsid w:val="00BC459C"/>
    <w:rsid w:val="00BC4A3D"/>
    <w:rsid w:val="00BC5052"/>
    <w:rsid w:val="00BC527B"/>
    <w:rsid w:val="00BC5DF3"/>
    <w:rsid w:val="00BC69A2"/>
    <w:rsid w:val="00BC6D9C"/>
    <w:rsid w:val="00BC6D9E"/>
    <w:rsid w:val="00BC7D9C"/>
    <w:rsid w:val="00BD0118"/>
    <w:rsid w:val="00BD09CE"/>
    <w:rsid w:val="00BD09F5"/>
    <w:rsid w:val="00BD1015"/>
    <w:rsid w:val="00BD152B"/>
    <w:rsid w:val="00BD1AA0"/>
    <w:rsid w:val="00BD21E2"/>
    <w:rsid w:val="00BD24FE"/>
    <w:rsid w:val="00BD3DC0"/>
    <w:rsid w:val="00BD4000"/>
    <w:rsid w:val="00BD455E"/>
    <w:rsid w:val="00BD4654"/>
    <w:rsid w:val="00BD478A"/>
    <w:rsid w:val="00BD530F"/>
    <w:rsid w:val="00BD57D6"/>
    <w:rsid w:val="00BD5840"/>
    <w:rsid w:val="00BD5BF8"/>
    <w:rsid w:val="00BD6317"/>
    <w:rsid w:val="00BD68F8"/>
    <w:rsid w:val="00BD6D06"/>
    <w:rsid w:val="00BD6ED4"/>
    <w:rsid w:val="00BD71CE"/>
    <w:rsid w:val="00BD7727"/>
    <w:rsid w:val="00BE03AA"/>
    <w:rsid w:val="00BE0656"/>
    <w:rsid w:val="00BE0687"/>
    <w:rsid w:val="00BE0D81"/>
    <w:rsid w:val="00BE0DF4"/>
    <w:rsid w:val="00BE1591"/>
    <w:rsid w:val="00BE1C40"/>
    <w:rsid w:val="00BE1FBA"/>
    <w:rsid w:val="00BE2F93"/>
    <w:rsid w:val="00BE3102"/>
    <w:rsid w:val="00BE3A02"/>
    <w:rsid w:val="00BE47AC"/>
    <w:rsid w:val="00BE4BAC"/>
    <w:rsid w:val="00BE5284"/>
    <w:rsid w:val="00BE5A47"/>
    <w:rsid w:val="00BE5CCE"/>
    <w:rsid w:val="00BE600E"/>
    <w:rsid w:val="00BE6404"/>
    <w:rsid w:val="00BE663A"/>
    <w:rsid w:val="00BE7129"/>
    <w:rsid w:val="00BE7A7C"/>
    <w:rsid w:val="00BE7DC3"/>
    <w:rsid w:val="00BF006B"/>
    <w:rsid w:val="00BF0AAE"/>
    <w:rsid w:val="00BF106B"/>
    <w:rsid w:val="00BF1372"/>
    <w:rsid w:val="00BF1756"/>
    <w:rsid w:val="00BF1993"/>
    <w:rsid w:val="00BF1D59"/>
    <w:rsid w:val="00BF1EE3"/>
    <w:rsid w:val="00BF1EFB"/>
    <w:rsid w:val="00BF2366"/>
    <w:rsid w:val="00BF2EF2"/>
    <w:rsid w:val="00BF2F48"/>
    <w:rsid w:val="00BF3CF6"/>
    <w:rsid w:val="00BF3E2D"/>
    <w:rsid w:val="00BF3FBC"/>
    <w:rsid w:val="00BF4CC0"/>
    <w:rsid w:val="00BF57AC"/>
    <w:rsid w:val="00BF64FB"/>
    <w:rsid w:val="00BF6541"/>
    <w:rsid w:val="00BF6D1F"/>
    <w:rsid w:val="00BF6D85"/>
    <w:rsid w:val="00BF7427"/>
    <w:rsid w:val="00BF788D"/>
    <w:rsid w:val="00BF7E9F"/>
    <w:rsid w:val="00BF7FCD"/>
    <w:rsid w:val="00C0001F"/>
    <w:rsid w:val="00C0027C"/>
    <w:rsid w:val="00C0033C"/>
    <w:rsid w:val="00C006F4"/>
    <w:rsid w:val="00C00744"/>
    <w:rsid w:val="00C01138"/>
    <w:rsid w:val="00C011F6"/>
    <w:rsid w:val="00C01875"/>
    <w:rsid w:val="00C019FA"/>
    <w:rsid w:val="00C01E90"/>
    <w:rsid w:val="00C02E1E"/>
    <w:rsid w:val="00C031EA"/>
    <w:rsid w:val="00C0398A"/>
    <w:rsid w:val="00C03B99"/>
    <w:rsid w:val="00C03F3D"/>
    <w:rsid w:val="00C04A59"/>
    <w:rsid w:val="00C04EA6"/>
    <w:rsid w:val="00C05126"/>
    <w:rsid w:val="00C0527C"/>
    <w:rsid w:val="00C05453"/>
    <w:rsid w:val="00C06DC2"/>
    <w:rsid w:val="00C06F5F"/>
    <w:rsid w:val="00C07375"/>
    <w:rsid w:val="00C07690"/>
    <w:rsid w:val="00C10502"/>
    <w:rsid w:val="00C108D9"/>
    <w:rsid w:val="00C10A54"/>
    <w:rsid w:val="00C10C3C"/>
    <w:rsid w:val="00C13337"/>
    <w:rsid w:val="00C135F8"/>
    <w:rsid w:val="00C149F4"/>
    <w:rsid w:val="00C14DFA"/>
    <w:rsid w:val="00C150BC"/>
    <w:rsid w:val="00C15B4D"/>
    <w:rsid w:val="00C15DF2"/>
    <w:rsid w:val="00C1609C"/>
    <w:rsid w:val="00C163CF"/>
    <w:rsid w:val="00C16C29"/>
    <w:rsid w:val="00C170E9"/>
    <w:rsid w:val="00C2049E"/>
    <w:rsid w:val="00C211A7"/>
    <w:rsid w:val="00C21577"/>
    <w:rsid w:val="00C21DF4"/>
    <w:rsid w:val="00C21F2B"/>
    <w:rsid w:val="00C21FE4"/>
    <w:rsid w:val="00C22601"/>
    <w:rsid w:val="00C2279E"/>
    <w:rsid w:val="00C2298A"/>
    <w:rsid w:val="00C22A27"/>
    <w:rsid w:val="00C24070"/>
    <w:rsid w:val="00C24733"/>
    <w:rsid w:val="00C2481D"/>
    <w:rsid w:val="00C25659"/>
    <w:rsid w:val="00C25EDE"/>
    <w:rsid w:val="00C25FDE"/>
    <w:rsid w:val="00C2626B"/>
    <w:rsid w:val="00C265C3"/>
    <w:rsid w:val="00C266D2"/>
    <w:rsid w:val="00C26AFB"/>
    <w:rsid w:val="00C26F07"/>
    <w:rsid w:val="00C26FA6"/>
    <w:rsid w:val="00C30511"/>
    <w:rsid w:val="00C30708"/>
    <w:rsid w:val="00C30E25"/>
    <w:rsid w:val="00C31388"/>
    <w:rsid w:val="00C31660"/>
    <w:rsid w:val="00C31FD3"/>
    <w:rsid w:val="00C3295A"/>
    <w:rsid w:val="00C3309D"/>
    <w:rsid w:val="00C331C1"/>
    <w:rsid w:val="00C33694"/>
    <w:rsid w:val="00C34010"/>
    <w:rsid w:val="00C34236"/>
    <w:rsid w:val="00C3440C"/>
    <w:rsid w:val="00C35387"/>
    <w:rsid w:val="00C35456"/>
    <w:rsid w:val="00C355B8"/>
    <w:rsid w:val="00C35BA2"/>
    <w:rsid w:val="00C36139"/>
    <w:rsid w:val="00C363E5"/>
    <w:rsid w:val="00C379CD"/>
    <w:rsid w:val="00C37C0B"/>
    <w:rsid w:val="00C405A4"/>
    <w:rsid w:val="00C408B0"/>
    <w:rsid w:val="00C40948"/>
    <w:rsid w:val="00C414CD"/>
    <w:rsid w:val="00C41B81"/>
    <w:rsid w:val="00C41C43"/>
    <w:rsid w:val="00C41CC0"/>
    <w:rsid w:val="00C420BD"/>
    <w:rsid w:val="00C422AC"/>
    <w:rsid w:val="00C426AC"/>
    <w:rsid w:val="00C42CCA"/>
    <w:rsid w:val="00C42E48"/>
    <w:rsid w:val="00C432F2"/>
    <w:rsid w:val="00C43BAD"/>
    <w:rsid w:val="00C43CC9"/>
    <w:rsid w:val="00C44C06"/>
    <w:rsid w:val="00C44C56"/>
    <w:rsid w:val="00C44C96"/>
    <w:rsid w:val="00C44E58"/>
    <w:rsid w:val="00C4540F"/>
    <w:rsid w:val="00C4579D"/>
    <w:rsid w:val="00C45F18"/>
    <w:rsid w:val="00C46290"/>
    <w:rsid w:val="00C4646E"/>
    <w:rsid w:val="00C466DB"/>
    <w:rsid w:val="00C469A5"/>
    <w:rsid w:val="00C46BEA"/>
    <w:rsid w:val="00C471A0"/>
    <w:rsid w:val="00C47AEF"/>
    <w:rsid w:val="00C47B36"/>
    <w:rsid w:val="00C501E3"/>
    <w:rsid w:val="00C509CF"/>
    <w:rsid w:val="00C510CF"/>
    <w:rsid w:val="00C51C87"/>
    <w:rsid w:val="00C52323"/>
    <w:rsid w:val="00C531B2"/>
    <w:rsid w:val="00C54880"/>
    <w:rsid w:val="00C54C4B"/>
    <w:rsid w:val="00C55119"/>
    <w:rsid w:val="00C554EF"/>
    <w:rsid w:val="00C55579"/>
    <w:rsid w:val="00C55598"/>
    <w:rsid w:val="00C556A6"/>
    <w:rsid w:val="00C556B7"/>
    <w:rsid w:val="00C556DB"/>
    <w:rsid w:val="00C55C4A"/>
    <w:rsid w:val="00C55D75"/>
    <w:rsid w:val="00C5600A"/>
    <w:rsid w:val="00C56587"/>
    <w:rsid w:val="00C56D89"/>
    <w:rsid w:val="00C5709F"/>
    <w:rsid w:val="00C57628"/>
    <w:rsid w:val="00C57B3D"/>
    <w:rsid w:val="00C57C29"/>
    <w:rsid w:val="00C61250"/>
    <w:rsid w:val="00C61706"/>
    <w:rsid w:val="00C62D4E"/>
    <w:rsid w:val="00C6353B"/>
    <w:rsid w:val="00C63609"/>
    <w:rsid w:val="00C638BA"/>
    <w:rsid w:val="00C63C36"/>
    <w:rsid w:val="00C641C0"/>
    <w:rsid w:val="00C64A56"/>
    <w:rsid w:val="00C659CA"/>
    <w:rsid w:val="00C65B4B"/>
    <w:rsid w:val="00C65CD1"/>
    <w:rsid w:val="00C65F81"/>
    <w:rsid w:val="00C66409"/>
    <w:rsid w:val="00C66A31"/>
    <w:rsid w:val="00C67E1F"/>
    <w:rsid w:val="00C67EF7"/>
    <w:rsid w:val="00C70955"/>
    <w:rsid w:val="00C70AD6"/>
    <w:rsid w:val="00C710E2"/>
    <w:rsid w:val="00C7162D"/>
    <w:rsid w:val="00C725A0"/>
    <w:rsid w:val="00C72717"/>
    <w:rsid w:val="00C728D4"/>
    <w:rsid w:val="00C72970"/>
    <w:rsid w:val="00C729E5"/>
    <w:rsid w:val="00C72BB0"/>
    <w:rsid w:val="00C741E0"/>
    <w:rsid w:val="00C74539"/>
    <w:rsid w:val="00C7468E"/>
    <w:rsid w:val="00C74B95"/>
    <w:rsid w:val="00C754DB"/>
    <w:rsid w:val="00C75669"/>
    <w:rsid w:val="00C75A5E"/>
    <w:rsid w:val="00C75D47"/>
    <w:rsid w:val="00C76449"/>
    <w:rsid w:val="00C76DDC"/>
    <w:rsid w:val="00C77108"/>
    <w:rsid w:val="00C7762E"/>
    <w:rsid w:val="00C779A5"/>
    <w:rsid w:val="00C77D62"/>
    <w:rsid w:val="00C80F5D"/>
    <w:rsid w:val="00C8152B"/>
    <w:rsid w:val="00C81578"/>
    <w:rsid w:val="00C81F03"/>
    <w:rsid w:val="00C82184"/>
    <w:rsid w:val="00C828B5"/>
    <w:rsid w:val="00C82BB6"/>
    <w:rsid w:val="00C83674"/>
    <w:rsid w:val="00C83FB3"/>
    <w:rsid w:val="00C83FFF"/>
    <w:rsid w:val="00C84165"/>
    <w:rsid w:val="00C84795"/>
    <w:rsid w:val="00C852A7"/>
    <w:rsid w:val="00C853B6"/>
    <w:rsid w:val="00C853CB"/>
    <w:rsid w:val="00C85B9A"/>
    <w:rsid w:val="00C86101"/>
    <w:rsid w:val="00C86319"/>
    <w:rsid w:val="00C864B5"/>
    <w:rsid w:val="00C865B0"/>
    <w:rsid w:val="00C86A49"/>
    <w:rsid w:val="00C877A3"/>
    <w:rsid w:val="00C90169"/>
    <w:rsid w:val="00C905F7"/>
    <w:rsid w:val="00C90B9A"/>
    <w:rsid w:val="00C918B2"/>
    <w:rsid w:val="00C92AFF"/>
    <w:rsid w:val="00C92B3F"/>
    <w:rsid w:val="00C92C72"/>
    <w:rsid w:val="00C92DBE"/>
    <w:rsid w:val="00C93303"/>
    <w:rsid w:val="00C93368"/>
    <w:rsid w:val="00C9355C"/>
    <w:rsid w:val="00C9368A"/>
    <w:rsid w:val="00C93C8F"/>
    <w:rsid w:val="00C940FC"/>
    <w:rsid w:val="00C94EA0"/>
    <w:rsid w:val="00C954F0"/>
    <w:rsid w:val="00C95530"/>
    <w:rsid w:val="00C9590B"/>
    <w:rsid w:val="00C95B3A"/>
    <w:rsid w:val="00C95B85"/>
    <w:rsid w:val="00C95C2F"/>
    <w:rsid w:val="00C964AD"/>
    <w:rsid w:val="00C97319"/>
    <w:rsid w:val="00C975D0"/>
    <w:rsid w:val="00C9797E"/>
    <w:rsid w:val="00CA0101"/>
    <w:rsid w:val="00CA0593"/>
    <w:rsid w:val="00CA07E0"/>
    <w:rsid w:val="00CA0D98"/>
    <w:rsid w:val="00CA1598"/>
    <w:rsid w:val="00CA1955"/>
    <w:rsid w:val="00CA235A"/>
    <w:rsid w:val="00CA23C2"/>
    <w:rsid w:val="00CA381F"/>
    <w:rsid w:val="00CA3A02"/>
    <w:rsid w:val="00CA3E2E"/>
    <w:rsid w:val="00CA4116"/>
    <w:rsid w:val="00CA4159"/>
    <w:rsid w:val="00CA4B04"/>
    <w:rsid w:val="00CA558E"/>
    <w:rsid w:val="00CA560B"/>
    <w:rsid w:val="00CA5960"/>
    <w:rsid w:val="00CA6701"/>
    <w:rsid w:val="00CA67FF"/>
    <w:rsid w:val="00CA6E48"/>
    <w:rsid w:val="00CA6F60"/>
    <w:rsid w:val="00CA7541"/>
    <w:rsid w:val="00CA7BC7"/>
    <w:rsid w:val="00CB03D6"/>
    <w:rsid w:val="00CB0A90"/>
    <w:rsid w:val="00CB0B6F"/>
    <w:rsid w:val="00CB0E2F"/>
    <w:rsid w:val="00CB160D"/>
    <w:rsid w:val="00CB1776"/>
    <w:rsid w:val="00CB1C33"/>
    <w:rsid w:val="00CB2388"/>
    <w:rsid w:val="00CB289F"/>
    <w:rsid w:val="00CB2A19"/>
    <w:rsid w:val="00CB329A"/>
    <w:rsid w:val="00CB357B"/>
    <w:rsid w:val="00CB37DE"/>
    <w:rsid w:val="00CB3CEF"/>
    <w:rsid w:val="00CB4686"/>
    <w:rsid w:val="00CB4B1F"/>
    <w:rsid w:val="00CB4B39"/>
    <w:rsid w:val="00CB5402"/>
    <w:rsid w:val="00CB56C8"/>
    <w:rsid w:val="00CB685F"/>
    <w:rsid w:val="00CB6971"/>
    <w:rsid w:val="00CB71A0"/>
    <w:rsid w:val="00CB71B2"/>
    <w:rsid w:val="00CB727D"/>
    <w:rsid w:val="00CB7283"/>
    <w:rsid w:val="00CB7708"/>
    <w:rsid w:val="00CB7973"/>
    <w:rsid w:val="00CB7F19"/>
    <w:rsid w:val="00CC040D"/>
    <w:rsid w:val="00CC0437"/>
    <w:rsid w:val="00CC066A"/>
    <w:rsid w:val="00CC1263"/>
    <w:rsid w:val="00CC2154"/>
    <w:rsid w:val="00CC23C9"/>
    <w:rsid w:val="00CC2558"/>
    <w:rsid w:val="00CC2F5F"/>
    <w:rsid w:val="00CC3216"/>
    <w:rsid w:val="00CC3225"/>
    <w:rsid w:val="00CC3F39"/>
    <w:rsid w:val="00CC429A"/>
    <w:rsid w:val="00CC4BA6"/>
    <w:rsid w:val="00CC4CC2"/>
    <w:rsid w:val="00CC4CEE"/>
    <w:rsid w:val="00CC53E5"/>
    <w:rsid w:val="00CC54DE"/>
    <w:rsid w:val="00CC5F04"/>
    <w:rsid w:val="00CC602B"/>
    <w:rsid w:val="00CC6218"/>
    <w:rsid w:val="00CC6509"/>
    <w:rsid w:val="00CC665A"/>
    <w:rsid w:val="00CC678B"/>
    <w:rsid w:val="00CC69CD"/>
    <w:rsid w:val="00CC6C3B"/>
    <w:rsid w:val="00CC6C8D"/>
    <w:rsid w:val="00CC778B"/>
    <w:rsid w:val="00CC7A66"/>
    <w:rsid w:val="00CC7B28"/>
    <w:rsid w:val="00CD1708"/>
    <w:rsid w:val="00CD183B"/>
    <w:rsid w:val="00CD1BE9"/>
    <w:rsid w:val="00CD1F60"/>
    <w:rsid w:val="00CD229F"/>
    <w:rsid w:val="00CD255A"/>
    <w:rsid w:val="00CD2616"/>
    <w:rsid w:val="00CD262F"/>
    <w:rsid w:val="00CD2672"/>
    <w:rsid w:val="00CD3E8B"/>
    <w:rsid w:val="00CD40CA"/>
    <w:rsid w:val="00CD465F"/>
    <w:rsid w:val="00CD4C1F"/>
    <w:rsid w:val="00CD5BAD"/>
    <w:rsid w:val="00CD6BBC"/>
    <w:rsid w:val="00CD6F38"/>
    <w:rsid w:val="00CD728F"/>
    <w:rsid w:val="00CD7673"/>
    <w:rsid w:val="00CD7A5C"/>
    <w:rsid w:val="00CD7B50"/>
    <w:rsid w:val="00CE036D"/>
    <w:rsid w:val="00CE06E5"/>
    <w:rsid w:val="00CE1072"/>
    <w:rsid w:val="00CE174B"/>
    <w:rsid w:val="00CE1853"/>
    <w:rsid w:val="00CE1F5D"/>
    <w:rsid w:val="00CE2229"/>
    <w:rsid w:val="00CE2403"/>
    <w:rsid w:val="00CE27A5"/>
    <w:rsid w:val="00CE2AEF"/>
    <w:rsid w:val="00CE3257"/>
    <w:rsid w:val="00CE350A"/>
    <w:rsid w:val="00CE3A6A"/>
    <w:rsid w:val="00CE3D3A"/>
    <w:rsid w:val="00CE3F93"/>
    <w:rsid w:val="00CE4305"/>
    <w:rsid w:val="00CE46C5"/>
    <w:rsid w:val="00CE5188"/>
    <w:rsid w:val="00CE5657"/>
    <w:rsid w:val="00CE62FF"/>
    <w:rsid w:val="00CE67AE"/>
    <w:rsid w:val="00CE6A28"/>
    <w:rsid w:val="00CE7BF5"/>
    <w:rsid w:val="00CE7CCA"/>
    <w:rsid w:val="00CF0092"/>
    <w:rsid w:val="00CF0118"/>
    <w:rsid w:val="00CF050C"/>
    <w:rsid w:val="00CF05E6"/>
    <w:rsid w:val="00CF0C14"/>
    <w:rsid w:val="00CF0D01"/>
    <w:rsid w:val="00CF16FA"/>
    <w:rsid w:val="00CF1DB5"/>
    <w:rsid w:val="00CF2105"/>
    <w:rsid w:val="00CF3408"/>
    <w:rsid w:val="00CF39AC"/>
    <w:rsid w:val="00CF3B68"/>
    <w:rsid w:val="00CF620A"/>
    <w:rsid w:val="00CF626C"/>
    <w:rsid w:val="00CF6387"/>
    <w:rsid w:val="00CF69F9"/>
    <w:rsid w:val="00CF7F07"/>
    <w:rsid w:val="00D00938"/>
    <w:rsid w:val="00D00A0C"/>
    <w:rsid w:val="00D00EDC"/>
    <w:rsid w:val="00D00F0F"/>
    <w:rsid w:val="00D01496"/>
    <w:rsid w:val="00D016E1"/>
    <w:rsid w:val="00D017B1"/>
    <w:rsid w:val="00D01B73"/>
    <w:rsid w:val="00D0209E"/>
    <w:rsid w:val="00D02776"/>
    <w:rsid w:val="00D02C1D"/>
    <w:rsid w:val="00D0320E"/>
    <w:rsid w:val="00D036ED"/>
    <w:rsid w:val="00D03DEF"/>
    <w:rsid w:val="00D04067"/>
    <w:rsid w:val="00D04077"/>
    <w:rsid w:val="00D049E7"/>
    <w:rsid w:val="00D04BB8"/>
    <w:rsid w:val="00D050CD"/>
    <w:rsid w:val="00D05A83"/>
    <w:rsid w:val="00D05C39"/>
    <w:rsid w:val="00D05FB4"/>
    <w:rsid w:val="00D05FFF"/>
    <w:rsid w:val="00D0656F"/>
    <w:rsid w:val="00D0687A"/>
    <w:rsid w:val="00D068DC"/>
    <w:rsid w:val="00D06A2C"/>
    <w:rsid w:val="00D06ACF"/>
    <w:rsid w:val="00D06CAC"/>
    <w:rsid w:val="00D072B6"/>
    <w:rsid w:val="00D07C77"/>
    <w:rsid w:val="00D10EC3"/>
    <w:rsid w:val="00D1148C"/>
    <w:rsid w:val="00D1160D"/>
    <w:rsid w:val="00D11E51"/>
    <w:rsid w:val="00D11F3F"/>
    <w:rsid w:val="00D12159"/>
    <w:rsid w:val="00D12234"/>
    <w:rsid w:val="00D122D4"/>
    <w:rsid w:val="00D1297C"/>
    <w:rsid w:val="00D12B69"/>
    <w:rsid w:val="00D12B6C"/>
    <w:rsid w:val="00D1307D"/>
    <w:rsid w:val="00D131C3"/>
    <w:rsid w:val="00D139F9"/>
    <w:rsid w:val="00D13D22"/>
    <w:rsid w:val="00D156CE"/>
    <w:rsid w:val="00D15AAD"/>
    <w:rsid w:val="00D16824"/>
    <w:rsid w:val="00D16FE4"/>
    <w:rsid w:val="00D17D4C"/>
    <w:rsid w:val="00D20196"/>
    <w:rsid w:val="00D20294"/>
    <w:rsid w:val="00D20490"/>
    <w:rsid w:val="00D20A1C"/>
    <w:rsid w:val="00D20B99"/>
    <w:rsid w:val="00D20E57"/>
    <w:rsid w:val="00D214F5"/>
    <w:rsid w:val="00D2172D"/>
    <w:rsid w:val="00D21ADC"/>
    <w:rsid w:val="00D21D04"/>
    <w:rsid w:val="00D221A3"/>
    <w:rsid w:val="00D22886"/>
    <w:rsid w:val="00D22E58"/>
    <w:rsid w:val="00D23411"/>
    <w:rsid w:val="00D23489"/>
    <w:rsid w:val="00D2352F"/>
    <w:rsid w:val="00D23784"/>
    <w:rsid w:val="00D23D12"/>
    <w:rsid w:val="00D23F1F"/>
    <w:rsid w:val="00D241FE"/>
    <w:rsid w:val="00D246B2"/>
    <w:rsid w:val="00D2478B"/>
    <w:rsid w:val="00D2536D"/>
    <w:rsid w:val="00D25B60"/>
    <w:rsid w:val="00D26A64"/>
    <w:rsid w:val="00D26D11"/>
    <w:rsid w:val="00D26D40"/>
    <w:rsid w:val="00D27E24"/>
    <w:rsid w:val="00D30494"/>
    <w:rsid w:val="00D308DA"/>
    <w:rsid w:val="00D30ECD"/>
    <w:rsid w:val="00D31246"/>
    <w:rsid w:val="00D31570"/>
    <w:rsid w:val="00D31F07"/>
    <w:rsid w:val="00D326B0"/>
    <w:rsid w:val="00D328C6"/>
    <w:rsid w:val="00D32AAE"/>
    <w:rsid w:val="00D32E92"/>
    <w:rsid w:val="00D33028"/>
    <w:rsid w:val="00D33A35"/>
    <w:rsid w:val="00D3405B"/>
    <w:rsid w:val="00D3464B"/>
    <w:rsid w:val="00D347E4"/>
    <w:rsid w:val="00D34DE6"/>
    <w:rsid w:val="00D351C8"/>
    <w:rsid w:val="00D356A3"/>
    <w:rsid w:val="00D357F2"/>
    <w:rsid w:val="00D36999"/>
    <w:rsid w:val="00D36D9F"/>
    <w:rsid w:val="00D37516"/>
    <w:rsid w:val="00D4041D"/>
    <w:rsid w:val="00D41613"/>
    <w:rsid w:val="00D41A01"/>
    <w:rsid w:val="00D41BD9"/>
    <w:rsid w:val="00D43508"/>
    <w:rsid w:val="00D43894"/>
    <w:rsid w:val="00D441F6"/>
    <w:rsid w:val="00D444FB"/>
    <w:rsid w:val="00D446D9"/>
    <w:rsid w:val="00D4527B"/>
    <w:rsid w:val="00D454B1"/>
    <w:rsid w:val="00D45666"/>
    <w:rsid w:val="00D45789"/>
    <w:rsid w:val="00D459E7"/>
    <w:rsid w:val="00D45D15"/>
    <w:rsid w:val="00D46CC7"/>
    <w:rsid w:val="00D46D84"/>
    <w:rsid w:val="00D46E1A"/>
    <w:rsid w:val="00D475F7"/>
    <w:rsid w:val="00D50004"/>
    <w:rsid w:val="00D5042E"/>
    <w:rsid w:val="00D50EFF"/>
    <w:rsid w:val="00D50F30"/>
    <w:rsid w:val="00D510C3"/>
    <w:rsid w:val="00D51455"/>
    <w:rsid w:val="00D51596"/>
    <w:rsid w:val="00D515DA"/>
    <w:rsid w:val="00D5248F"/>
    <w:rsid w:val="00D524EA"/>
    <w:rsid w:val="00D5315D"/>
    <w:rsid w:val="00D53406"/>
    <w:rsid w:val="00D534D7"/>
    <w:rsid w:val="00D53833"/>
    <w:rsid w:val="00D5391B"/>
    <w:rsid w:val="00D53F82"/>
    <w:rsid w:val="00D541CF"/>
    <w:rsid w:val="00D5460B"/>
    <w:rsid w:val="00D54BB2"/>
    <w:rsid w:val="00D54BF2"/>
    <w:rsid w:val="00D55190"/>
    <w:rsid w:val="00D55491"/>
    <w:rsid w:val="00D556F3"/>
    <w:rsid w:val="00D55820"/>
    <w:rsid w:val="00D55B88"/>
    <w:rsid w:val="00D56AC1"/>
    <w:rsid w:val="00D57BD4"/>
    <w:rsid w:val="00D60437"/>
    <w:rsid w:val="00D604A0"/>
    <w:rsid w:val="00D60670"/>
    <w:rsid w:val="00D6069B"/>
    <w:rsid w:val="00D606E4"/>
    <w:rsid w:val="00D609A9"/>
    <w:rsid w:val="00D61701"/>
    <w:rsid w:val="00D6175A"/>
    <w:rsid w:val="00D61ECC"/>
    <w:rsid w:val="00D62040"/>
    <w:rsid w:val="00D62B58"/>
    <w:rsid w:val="00D62D0B"/>
    <w:rsid w:val="00D62D85"/>
    <w:rsid w:val="00D63589"/>
    <w:rsid w:val="00D63622"/>
    <w:rsid w:val="00D63AA9"/>
    <w:rsid w:val="00D63BC7"/>
    <w:rsid w:val="00D64B13"/>
    <w:rsid w:val="00D65090"/>
    <w:rsid w:val="00D65736"/>
    <w:rsid w:val="00D65E3A"/>
    <w:rsid w:val="00D6686B"/>
    <w:rsid w:val="00D669E1"/>
    <w:rsid w:val="00D66D47"/>
    <w:rsid w:val="00D66ECB"/>
    <w:rsid w:val="00D67431"/>
    <w:rsid w:val="00D6743E"/>
    <w:rsid w:val="00D675A1"/>
    <w:rsid w:val="00D676C9"/>
    <w:rsid w:val="00D677C2"/>
    <w:rsid w:val="00D67A66"/>
    <w:rsid w:val="00D7021F"/>
    <w:rsid w:val="00D70367"/>
    <w:rsid w:val="00D7054C"/>
    <w:rsid w:val="00D70921"/>
    <w:rsid w:val="00D70BDF"/>
    <w:rsid w:val="00D70E06"/>
    <w:rsid w:val="00D7162F"/>
    <w:rsid w:val="00D71A78"/>
    <w:rsid w:val="00D71AA4"/>
    <w:rsid w:val="00D71B0B"/>
    <w:rsid w:val="00D71CD3"/>
    <w:rsid w:val="00D72125"/>
    <w:rsid w:val="00D72CE7"/>
    <w:rsid w:val="00D72EF9"/>
    <w:rsid w:val="00D73838"/>
    <w:rsid w:val="00D73FC0"/>
    <w:rsid w:val="00D74A2E"/>
    <w:rsid w:val="00D74B32"/>
    <w:rsid w:val="00D74DD3"/>
    <w:rsid w:val="00D753B8"/>
    <w:rsid w:val="00D75502"/>
    <w:rsid w:val="00D75BB0"/>
    <w:rsid w:val="00D75D29"/>
    <w:rsid w:val="00D75F61"/>
    <w:rsid w:val="00D767C7"/>
    <w:rsid w:val="00D76DAD"/>
    <w:rsid w:val="00D76DE1"/>
    <w:rsid w:val="00D774AB"/>
    <w:rsid w:val="00D817C1"/>
    <w:rsid w:val="00D818C4"/>
    <w:rsid w:val="00D81E14"/>
    <w:rsid w:val="00D81FD0"/>
    <w:rsid w:val="00D82563"/>
    <w:rsid w:val="00D826BE"/>
    <w:rsid w:val="00D82F6C"/>
    <w:rsid w:val="00D83309"/>
    <w:rsid w:val="00D83375"/>
    <w:rsid w:val="00D83659"/>
    <w:rsid w:val="00D836C6"/>
    <w:rsid w:val="00D84357"/>
    <w:rsid w:val="00D848D5"/>
    <w:rsid w:val="00D856A7"/>
    <w:rsid w:val="00D856E5"/>
    <w:rsid w:val="00D85B4A"/>
    <w:rsid w:val="00D85F7E"/>
    <w:rsid w:val="00D86505"/>
    <w:rsid w:val="00D86A39"/>
    <w:rsid w:val="00D86AC3"/>
    <w:rsid w:val="00D86B72"/>
    <w:rsid w:val="00D8777E"/>
    <w:rsid w:val="00D87CF0"/>
    <w:rsid w:val="00D87D45"/>
    <w:rsid w:val="00D9005A"/>
    <w:rsid w:val="00D90676"/>
    <w:rsid w:val="00D9179B"/>
    <w:rsid w:val="00D91CC4"/>
    <w:rsid w:val="00D91D05"/>
    <w:rsid w:val="00D92096"/>
    <w:rsid w:val="00D931BB"/>
    <w:rsid w:val="00D93B0B"/>
    <w:rsid w:val="00D94220"/>
    <w:rsid w:val="00D944D1"/>
    <w:rsid w:val="00D9472B"/>
    <w:rsid w:val="00D95302"/>
    <w:rsid w:val="00D95A2F"/>
    <w:rsid w:val="00D95A66"/>
    <w:rsid w:val="00D96163"/>
    <w:rsid w:val="00D96464"/>
    <w:rsid w:val="00D966DA"/>
    <w:rsid w:val="00D96926"/>
    <w:rsid w:val="00D9692B"/>
    <w:rsid w:val="00D96B52"/>
    <w:rsid w:val="00D970AB"/>
    <w:rsid w:val="00D97EA8"/>
    <w:rsid w:val="00DA0269"/>
    <w:rsid w:val="00DA0921"/>
    <w:rsid w:val="00DA09CD"/>
    <w:rsid w:val="00DA123E"/>
    <w:rsid w:val="00DA1507"/>
    <w:rsid w:val="00DA1550"/>
    <w:rsid w:val="00DA1736"/>
    <w:rsid w:val="00DA29E7"/>
    <w:rsid w:val="00DA2B91"/>
    <w:rsid w:val="00DA2BD6"/>
    <w:rsid w:val="00DA2F1B"/>
    <w:rsid w:val="00DA33AC"/>
    <w:rsid w:val="00DA3ABB"/>
    <w:rsid w:val="00DA4052"/>
    <w:rsid w:val="00DA43ED"/>
    <w:rsid w:val="00DA44BD"/>
    <w:rsid w:val="00DA4AAB"/>
    <w:rsid w:val="00DA4E00"/>
    <w:rsid w:val="00DA5A6B"/>
    <w:rsid w:val="00DA5D46"/>
    <w:rsid w:val="00DA659C"/>
    <w:rsid w:val="00DA7A50"/>
    <w:rsid w:val="00DA7DC5"/>
    <w:rsid w:val="00DB05EE"/>
    <w:rsid w:val="00DB0605"/>
    <w:rsid w:val="00DB0C83"/>
    <w:rsid w:val="00DB0EF6"/>
    <w:rsid w:val="00DB12AE"/>
    <w:rsid w:val="00DB13E5"/>
    <w:rsid w:val="00DB1489"/>
    <w:rsid w:val="00DB14B8"/>
    <w:rsid w:val="00DB16DD"/>
    <w:rsid w:val="00DB1A07"/>
    <w:rsid w:val="00DB1E58"/>
    <w:rsid w:val="00DB240C"/>
    <w:rsid w:val="00DB27CA"/>
    <w:rsid w:val="00DB2818"/>
    <w:rsid w:val="00DB2B0C"/>
    <w:rsid w:val="00DB333D"/>
    <w:rsid w:val="00DB362C"/>
    <w:rsid w:val="00DB3C35"/>
    <w:rsid w:val="00DB3E9B"/>
    <w:rsid w:val="00DB4444"/>
    <w:rsid w:val="00DB462C"/>
    <w:rsid w:val="00DB490A"/>
    <w:rsid w:val="00DB4ACE"/>
    <w:rsid w:val="00DB4EAF"/>
    <w:rsid w:val="00DB5115"/>
    <w:rsid w:val="00DB53E8"/>
    <w:rsid w:val="00DB54B2"/>
    <w:rsid w:val="00DB5743"/>
    <w:rsid w:val="00DB5CA6"/>
    <w:rsid w:val="00DB5CF9"/>
    <w:rsid w:val="00DB5E8B"/>
    <w:rsid w:val="00DB65CE"/>
    <w:rsid w:val="00DB6905"/>
    <w:rsid w:val="00DB6B63"/>
    <w:rsid w:val="00DB718C"/>
    <w:rsid w:val="00DB7344"/>
    <w:rsid w:val="00DB74C8"/>
    <w:rsid w:val="00DB75F0"/>
    <w:rsid w:val="00DC01DB"/>
    <w:rsid w:val="00DC061B"/>
    <w:rsid w:val="00DC09E9"/>
    <w:rsid w:val="00DC0B8A"/>
    <w:rsid w:val="00DC10CE"/>
    <w:rsid w:val="00DC17B2"/>
    <w:rsid w:val="00DC1E3C"/>
    <w:rsid w:val="00DC2032"/>
    <w:rsid w:val="00DC2119"/>
    <w:rsid w:val="00DC212B"/>
    <w:rsid w:val="00DC2CC0"/>
    <w:rsid w:val="00DC312C"/>
    <w:rsid w:val="00DC3916"/>
    <w:rsid w:val="00DC3BE1"/>
    <w:rsid w:val="00DC4193"/>
    <w:rsid w:val="00DC4261"/>
    <w:rsid w:val="00DC456C"/>
    <w:rsid w:val="00DC4F99"/>
    <w:rsid w:val="00DC521D"/>
    <w:rsid w:val="00DC536C"/>
    <w:rsid w:val="00DC554B"/>
    <w:rsid w:val="00DC5DD7"/>
    <w:rsid w:val="00DC5FB1"/>
    <w:rsid w:val="00DC6274"/>
    <w:rsid w:val="00DC718E"/>
    <w:rsid w:val="00DC72DE"/>
    <w:rsid w:val="00DC7AFA"/>
    <w:rsid w:val="00DC7FC7"/>
    <w:rsid w:val="00DD0477"/>
    <w:rsid w:val="00DD088A"/>
    <w:rsid w:val="00DD090E"/>
    <w:rsid w:val="00DD1925"/>
    <w:rsid w:val="00DD264E"/>
    <w:rsid w:val="00DD2B7B"/>
    <w:rsid w:val="00DD2C31"/>
    <w:rsid w:val="00DD2D28"/>
    <w:rsid w:val="00DD43E0"/>
    <w:rsid w:val="00DD43E1"/>
    <w:rsid w:val="00DD4BFC"/>
    <w:rsid w:val="00DD5270"/>
    <w:rsid w:val="00DD5477"/>
    <w:rsid w:val="00DD5B3C"/>
    <w:rsid w:val="00DD605F"/>
    <w:rsid w:val="00DD6191"/>
    <w:rsid w:val="00DD629B"/>
    <w:rsid w:val="00DE00BC"/>
    <w:rsid w:val="00DE070A"/>
    <w:rsid w:val="00DE1364"/>
    <w:rsid w:val="00DE155F"/>
    <w:rsid w:val="00DE16FF"/>
    <w:rsid w:val="00DE1B49"/>
    <w:rsid w:val="00DE2030"/>
    <w:rsid w:val="00DE2475"/>
    <w:rsid w:val="00DE2955"/>
    <w:rsid w:val="00DE2E94"/>
    <w:rsid w:val="00DE3D88"/>
    <w:rsid w:val="00DE4B68"/>
    <w:rsid w:val="00DE4BA1"/>
    <w:rsid w:val="00DE4F48"/>
    <w:rsid w:val="00DE5167"/>
    <w:rsid w:val="00DE5217"/>
    <w:rsid w:val="00DE5358"/>
    <w:rsid w:val="00DE613A"/>
    <w:rsid w:val="00DE654B"/>
    <w:rsid w:val="00DE65F4"/>
    <w:rsid w:val="00DE704F"/>
    <w:rsid w:val="00DE7149"/>
    <w:rsid w:val="00DE7454"/>
    <w:rsid w:val="00DE7F38"/>
    <w:rsid w:val="00DF0175"/>
    <w:rsid w:val="00DF01A1"/>
    <w:rsid w:val="00DF149D"/>
    <w:rsid w:val="00DF1654"/>
    <w:rsid w:val="00DF177B"/>
    <w:rsid w:val="00DF1781"/>
    <w:rsid w:val="00DF1A17"/>
    <w:rsid w:val="00DF1C5C"/>
    <w:rsid w:val="00DF2522"/>
    <w:rsid w:val="00DF27A0"/>
    <w:rsid w:val="00DF2DD5"/>
    <w:rsid w:val="00DF2E0D"/>
    <w:rsid w:val="00DF2E26"/>
    <w:rsid w:val="00DF3006"/>
    <w:rsid w:val="00DF4056"/>
    <w:rsid w:val="00DF4074"/>
    <w:rsid w:val="00DF4D5C"/>
    <w:rsid w:val="00DF54EC"/>
    <w:rsid w:val="00DF5C33"/>
    <w:rsid w:val="00DF5E7F"/>
    <w:rsid w:val="00DF6859"/>
    <w:rsid w:val="00DF68EF"/>
    <w:rsid w:val="00DF6C24"/>
    <w:rsid w:val="00DF739A"/>
    <w:rsid w:val="00DF742F"/>
    <w:rsid w:val="00E001E5"/>
    <w:rsid w:val="00E00686"/>
    <w:rsid w:val="00E008AF"/>
    <w:rsid w:val="00E0154C"/>
    <w:rsid w:val="00E01652"/>
    <w:rsid w:val="00E01DC7"/>
    <w:rsid w:val="00E01E34"/>
    <w:rsid w:val="00E02140"/>
    <w:rsid w:val="00E02FAB"/>
    <w:rsid w:val="00E03767"/>
    <w:rsid w:val="00E037C7"/>
    <w:rsid w:val="00E03C94"/>
    <w:rsid w:val="00E04861"/>
    <w:rsid w:val="00E04B54"/>
    <w:rsid w:val="00E05473"/>
    <w:rsid w:val="00E05771"/>
    <w:rsid w:val="00E06B51"/>
    <w:rsid w:val="00E0710E"/>
    <w:rsid w:val="00E07AE6"/>
    <w:rsid w:val="00E07B1F"/>
    <w:rsid w:val="00E07D5D"/>
    <w:rsid w:val="00E105BD"/>
    <w:rsid w:val="00E10946"/>
    <w:rsid w:val="00E10C34"/>
    <w:rsid w:val="00E10F84"/>
    <w:rsid w:val="00E119CE"/>
    <w:rsid w:val="00E11D3C"/>
    <w:rsid w:val="00E11F99"/>
    <w:rsid w:val="00E120FC"/>
    <w:rsid w:val="00E12155"/>
    <w:rsid w:val="00E123D5"/>
    <w:rsid w:val="00E1273C"/>
    <w:rsid w:val="00E12889"/>
    <w:rsid w:val="00E12BAF"/>
    <w:rsid w:val="00E135FE"/>
    <w:rsid w:val="00E1385F"/>
    <w:rsid w:val="00E140E2"/>
    <w:rsid w:val="00E14CCE"/>
    <w:rsid w:val="00E16409"/>
    <w:rsid w:val="00E178C6"/>
    <w:rsid w:val="00E20369"/>
    <w:rsid w:val="00E2106B"/>
    <w:rsid w:val="00E22079"/>
    <w:rsid w:val="00E22929"/>
    <w:rsid w:val="00E22A90"/>
    <w:rsid w:val="00E22F71"/>
    <w:rsid w:val="00E23216"/>
    <w:rsid w:val="00E234D9"/>
    <w:rsid w:val="00E241AD"/>
    <w:rsid w:val="00E245FB"/>
    <w:rsid w:val="00E24615"/>
    <w:rsid w:val="00E2465C"/>
    <w:rsid w:val="00E248B1"/>
    <w:rsid w:val="00E24E01"/>
    <w:rsid w:val="00E26078"/>
    <w:rsid w:val="00E2627E"/>
    <w:rsid w:val="00E267F4"/>
    <w:rsid w:val="00E26856"/>
    <w:rsid w:val="00E26D93"/>
    <w:rsid w:val="00E272D5"/>
    <w:rsid w:val="00E306B4"/>
    <w:rsid w:val="00E308EE"/>
    <w:rsid w:val="00E30919"/>
    <w:rsid w:val="00E317CE"/>
    <w:rsid w:val="00E31A65"/>
    <w:rsid w:val="00E32108"/>
    <w:rsid w:val="00E331C4"/>
    <w:rsid w:val="00E33B46"/>
    <w:rsid w:val="00E33C2D"/>
    <w:rsid w:val="00E33D8F"/>
    <w:rsid w:val="00E34F09"/>
    <w:rsid w:val="00E353BA"/>
    <w:rsid w:val="00E35B67"/>
    <w:rsid w:val="00E35CD9"/>
    <w:rsid w:val="00E36B1A"/>
    <w:rsid w:val="00E373A7"/>
    <w:rsid w:val="00E378DC"/>
    <w:rsid w:val="00E37C0E"/>
    <w:rsid w:val="00E404DA"/>
    <w:rsid w:val="00E40B1C"/>
    <w:rsid w:val="00E40BA7"/>
    <w:rsid w:val="00E40F21"/>
    <w:rsid w:val="00E411AA"/>
    <w:rsid w:val="00E4127D"/>
    <w:rsid w:val="00E41601"/>
    <w:rsid w:val="00E41C4E"/>
    <w:rsid w:val="00E425BB"/>
    <w:rsid w:val="00E42618"/>
    <w:rsid w:val="00E4277D"/>
    <w:rsid w:val="00E42BAE"/>
    <w:rsid w:val="00E42D53"/>
    <w:rsid w:val="00E43067"/>
    <w:rsid w:val="00E43331"/>
    <w:rsid w:val="00E436BF"/>
    <w:rsid w:val="00E43CFC"/>
    <w:rsid w:val="00E43E68"/>
    <w:rsid w:val="00E4445E"/>
    <w:rsid w:val="00E4481A"/>
    <w:rsid w:val="00E44D13"/>
    <w:rsid w:val="00E44F00"/>
    <w:rsid w:val="00E452AD"/>
    <w:rsid w:val="00E456CD"/>
    <w:rsid w:val="00E460A4"/>
    <w:rsid w:val="00E464D1"/>
    <w:rsid w:val="00E46BA2"/>
    <w:rsid w:val="00E46CE5"/>
    <w:rsid w:val="00E46FC7"/>
    <w:rsid w:val="00E47612"/>
    <w:rsid w:val="00E50200"/>
    <w:rsid w:val="00E50247"/>
    <w:rsid w:val="00E50265"/>
    <w:rsid w:val="00E50CCF"/>
    <w:rsid w:val="00E513F4"/>
    <w:rsid w:val="00E51984"/>
    <w:rsid w:val="00E519E4"/>
    <w:rsid w:val="00E51A74"/>
    <w:rsid w:val="00E51D8F"/>
    <w:rsid w:val="00E52426"/>
    <w:rsid w:val="00E529F0"/>
    <w:rsid w:val="00E52DD7"/>
    <w:rsid w:val="00E531EE"/>
    <w:rsid w:val="00E536BD"/>
    <w:rsid w:val="00E539EC"/>
    <w:rsid w:val="00E53D3D"/>
    <w:rsid w:val="00E53F97"/>
    <w:rsid w:val="00E54019"/>
    <w:rsid w:val="00E5421A"/>
    <w:rsid w:val="00E54655"/>
    <w:rsid w:val="00E54D16"/>
    <w:rsid w:val="00E55D17"/>
    <w:rsid w:val="00E55DF3"/>
    <w:rsid w:val="00E562F6"/>
    <w:rsid w:val="00E564E1"/>
    <w:rsid w:val="00E56E9A"/>
    <w:rsid w:val="00E576D2"/>
    <w:rsid w:val="00E57A50"/>
    <w:rsid w:val="00E57A88"/>
    <w:rsid w:val="00E57DCD"/>
    <w:rsid w:val="00E57E4A"/>
    <w:rsid w:val="00E604FD"/>
    <w:rsid w:val="00E6096C"/>
    <w:rsid w:val="00E61175"/>
    <w:rsid w:val="00E6156F"/>
    <w:rsid w:val="00E61596"/>
    <w:rsid w:val="00E61B51"/>
    <w:rsid w:val="00E61CDF"/>
    <w:rsid w:val="00E6264A"/>
    <w:rsid w:val="00E62E1B"/>
    <w:rsid w:val="00E62F00"/>
    <w:rsid w:val="00E630F3"/>
    <w:rsid w:val="00E6365B"/>
    <w:rsid w:val="00E63B96"/>
    <w:rsid w:val="00E63E8D"/>
    <w:rsid w:val="00E6441D"/>
    <w:rsid w:val="00E64997"/>
    <w:rsid w:val="00E64D45"/>
    <w:rsid w:val="00E65143"/>
    <w:rsid w:val="00E6531B"/>
    <w:rsid w:val="00E65597"/>
    <w:rsid w:val="00E65A03"/>
    <w:rsid w:val="00E65A73"/>
    <w:rsid w:val="00E710D1"/>
    <w:rsid w:val="00E7126B"/>
    <w:rsid w:val="00E71805"/>
    <w:rsid w:val="00E71A73"/>
    <w:rsid w:val="00E71F01"/>
    <w:rsid w:val="00E72703"/>
    <w:rsid w:val="00E72A56"/>
    <w:rsid w:val="00E730C2"/>
    <w:rsid w:val="00E73196"/>
    <w:rsid w:val="00E737D8"/>
    <w:rsid w:val="00E73995"/>
    <w:rsid w:val="00E73D05"/>
    <w:rsid w:val="00E73EA9"/>
    <w:rsid w:val="00E744FC"/>
    <w:rsid w:val="00E74960"/>
    <w:rsid w:val="00E74D3C"/>
    <w:rsid w:val="00E75CA0"/>
    <w:rsid w:val="00E75F39"/>
    <w:rsid w:val="00E776C9"/>
    <w:rsid w:val="00E77F89"/>
    <w:rsid w:val="00E800B7"/>
    <w:rsid w:val="00E80230"/>
    <w:rsid w:val="00E80870"/>
    <w:rsid w:val="00E80C34"/>
    <w:rsid w:val="00E80F03"/>
    <w:rsid w:val="00E81303"/>
    <w:rsid w:val="00E81416"/>
    <w:rsid w:val="00E81518"/>
    <w:rsid w:val="00E81961"/>
    <w:rsid w:val="00E8217B"/>
    <w:rsid w:val="00E82185"/>
    <w:rsid w:val="00E824E2"/>
    <w:rsid w:val="00E8299B"/>
    <w:rsid w:val="00E83218"/>
    <w:rsid w:val="00E83342"/>
    <w:rsid w:val="00E834A9"/>
    <w:rsid w:val="00E83958"/>
    <w:rsid w:val="00E839CF"/>
    <w:rsid w:val="00E83B02"/>
    <w:rsid w:val="00E8409C"/>
    <w:rsid w:val="00E841EB"/>
    <w:rsid w:val="00E84334"/>
    <w:rsid w:val="00E845EF"/>
    <w:rsid w:val="00E84646"/>
    <w:rsid w:val="00E84C4D"/>
    <w:rsid w:val="00E84F9D"/>
    <w:rsid w:val="00E85784"/>
    <w:rsid w:val="00E85ABF"/>
    <w:rsid w:val="00E86138"/>
    <w:rsid w:val="00E862D7"/>
    <w:rsid w:val="00E8669E"/>
    <w:rsid w:val="00E86B84"/>
    <w:rsid w:val="00E90044"/>
    <w:rsid w:val="00E907DD"/>
    <w:rsid w:val="00E90A07"/>
    <w:rsid w:val="00E90B74"/>
    <w:rsid w:val="00E914E2"/>
    <w:rsid w:val="00E924AE"/>
    <w:rsid w:val="00E924FF"/>
    <w:rsid w:val="00E9344B"/>
    <w:rsid w:val="00E938D5"/>
    <w:rsid w:val="00E94F26"/>
    <w:rsid w:val="00E955D1"/>
    <w:rsid w:val="00E962AC"/>
    <w:rsid w:val="00E969A8"/>
    <w:rsid w:val="00E96B03"/>
    <w:rsid w:val="00E97143"/>
    <w:rsid w:val="00E97153"/>
    <w:rsid w:val="00E9735B"/>
    <w:rsid w:val="00E97CD0"/>
    <w:rsid w:val="00E97F22"/>
    <w:rsid w:val="00EA089C"/>
    <w:rsid w:val="00EA0A57"/>
    <w:rsid w:val="00EA0D72"/>
    <w:rsid w:val="00EA1189"/>
    <w:rsid w:val="00EA189A"/>
    <w:rsid w:val="00EA1B76"/>
    <w:rsid w:val="00EA1D39"/>
    <w:rsid w:val="00EA2789"/>
    <w:rsid w:val="00EA2A76"/>
    <w:rsid w:val="00EA2AF5"/>
    <w:rsid w:val="00EA2B9A"/>
    <w:rsid w:val="00EA2FC2"/>
    <w:rsid w:val="00EA2FD6"/>
    <w:rsid w:val="00EA35EA"/>
    <w:rsid w:val="00EA3AA1"/>
    <w:rsid w:val="00EA3B74"/>
    <w:rsid w:val="00EA3B92"/>
    <w:rsid w:val="00EA3CC5"/>
    <w:rsid w:val="00EA4554"/>
    <w:rsid w:val="00EA4A8B"/>
    <w:rsid w:val="00EA54AB"/>
    <w:rsid w:val="00EA5BAF"/>
    <w:rsid w:val="00EA5F1C"/>
    <w:rsid w:val="00EA6CAE"/>
    <w:rsid w:val="00EA6F3D"/>
    <w:rsid w:val="00EA706B"/>
    <w:rsid w:val="00EA7B92"/>
    <w:rsid w:val="00EA7E16"/>
    <w:rsid w:val="00EB03CD"/>
    <w:rsid w:val="00EB0967"/>
    <w:rsid w:val="00EB0BE8"/>
    <w:rsid w:val="00EB0D65"/>
    <w:rsid w:val="00EB1229"/>
    <w:rsid w:val="00EB1303"/>
    <w:rsid w:val="00EB174B"/>
    <w:rsid w:val="00EB23F4"/>
    <w:rsid w:val="00EB2519"/>
    <w:rsid w:val="00EB2621"/>
    <w:rsid w:val="00EB2836"/>
    <w:rsid w:val="00EB2D86"/>
    <w:rsid w:val="00EB2DDF"/>
    <w:rsid w:val="00EB2F9F"/>
    <w:rsid w:val="00EB3033"/>
    <w:rsid w:val="00EB336F"/>
    <w:rsid w:val="00EB3418"/>
    <w:rsid w:val="00EB341C"/>
    <w:rsid w:val="00EB3B47"/>
    <w:rsid w:val="00EB3D02"/>
    <w:rsid w:val="00EB3EF3"/>
    <w:rsid w:val="00EB45AA"/>
    <w:rsid w:val="00EB45EB"/>
    <w:rsid w:val="00EB4CEC"/>
    <w:rsid w:val="00EB5425"/>
    <w:rsid w:val="00EB54CD"/>
    <w:rsid w:val="00EB6539"/>
    <w:rsid w:val="00EB70C8"/>
    <w:rsid w:val="00EB7210"/>
    <w:rsid w:val="00EB742B"/>
    <w:rsid w:val="00EC02D9"/>
    <w:rsid w:val="00EC07E1"/>
    <w:rsid w:val="00EC0A40"/>
    <w:rsid w:val="00EC15E6"/>
    <w:rsid w:val="00EC1622"/>
    <w:rsid w:val="00EC1789"/>
    <w:rsid w:val="00EC190E"/>
    <w:rsid w:val="00EC1AA6"/>
    <w:rsid w:val="00EC1D21"/>
    <w:rsid w:val="00EC21D8"/>
    <w:rsid w:val="00EC2375"/>
    <w:rsid w:val="00EC2E98"/>
    <w:rsid w:val="00EC3067"/>
    <w:rsid w:val="00EC37DF"/>
    <w:rsid w:val="00EC4362"/>
    <w:rsid w:val="00EC453C"/>
    <w:rsid w:val="00EC4C36"/>
    <w:rsid w:val="00EC50E5"/>
    <w:rsid w:val="00EC54BA"/>
    <w:rsid w:val="00EC6B43"/>
    <w:rsid w:val="00EC734A"/>
    <w:rsid w:val="00ED0004"/>
    <w:rsid w:val="00ED0701"/>
    <w:rsid w:val="00ED09C9"/>
    <w:rsid w:val="00ED0E2A"/>
    <w:rsid w:val="00ED0EE3"/>
    <w:rsid w:val="00ED0FE7"/>
    <w:rsid w:val="00ED12D8"/>
    <w:rsid w:val="00ED18CB"/>
    <w:rsid w:val="00ED1F76"/>
    <w:rsid w:val="00ED22BB"/>
    <w:rsid w:val="00ED23E9"/>
    <w:rsid w:val="00ED27C7"/>
    <w:rsid w:val="00ED2E0C"/>
    <w:rsid w:val="00ED31A1"/>
    <w:rsid w:val="00ED338D"/>
    <w:rsid w:val="00ED3908"/>
    <w:rsid w:val="00ED4595"/>
    <w:rsid w:val="00ED4D18"/>
    <w:rsid w:val="00ED5041"/>
    <w:rsid w:val="00ED52F9"/>
    <w:rsid w:val="00ED53A9"/>
    <w:rsid w:val="00ED5448"/>
    <w:rsid w:val="00ED5492"/>
    <w:rsid w:val="00ED55D0"/>
    <w:rsid w:val="00ED567A"/>
    <w:rsid w:val="00ED57DE"/>
    <w:rsid w:val="00ED5989"/>
    <w:rsid w:val="00ED5C4E"/>
    <w:rsid w:val="00ED6365"/>
    <w:rsid w:val="00ED6A57"/>
    <w:rsid w:val="00ED6CA3"/>
    <w:rsid w:val="00ED70B6"/>
    <w:rsid w:val="00ED744D"/>
    <w:rsid w:val="00ED794E"/>
    <w:rsid w:val="00ED7A69"/>
    <w:rsid w:val="00ED7D11"/>
    <w:rsid w:val="00ED7FA1"/>
    <w:rsid w:val="00EE0111"/>
    <w:rsid w:val="00EE028C"/>
    <w:rsid w:val="00EE0FB2"/>
    <w:rsid w:val="00EE0FB4"/>
    <w:rsid w:val="00EE144A"/>
    <w:rsid w:val="00EE188E"/>
    <w:rsid w:val="00EE23AD"/>
    <w:rsid w:val="00EE24C0"/>
    <w:rsid w:val="00EE29BC"/>
    <w:rsid w:val="00EE3098"/>
    <w:rsid w:val="00EE32E3"/>
    <w:rsid w:val="00EE3344"/>
    <w:rsid w:val="00EE34CD"/>
    <w:rsid w:val="00EE410B"/>
    <w:rsid w:val="00EE486F"/>
    <w:rsid w:val="00EE49C1"/>
    <w:rsid w:val="00EE4DE8"/>
    <w:rsid w:val="00EE5195"/>
    <w:rsid w:val="00EE51BE"/>
    <w:rsid w:val="00EE56CE"/>
    <w:rsid w:val="00EE5720"/>
    <w:rsid w:val="00EE5A51"/>
    <w:rsid w:val="00EE5B4B"/>
    <w:rsid w:val="00EE63B8"/>
    <w:rsid w:val="00EE64C9"/>
    <w:rsid w:val="00EE6640"/>
    <w:rsid w:val="00EE6788"/>
    <w:rsid w:val="00EE6E4E"/>
    <w:rsid w:val="00EE766A"/>
    <w:rsid w:val="00EE7B3C"/>
    <w:rsid w:val="00EE7E2F"/>
    <w:rsid w:val="00EF0175"/>
    <w:rsid w:val="00EF0604"/>
    <w:rsid w:val="00EF060E"/>
    <w:rsid w:val="00EF0666"/>
    <w:rsid w:val="00EF0A3E"/>
    <w:rsid w:val="00EF0AD9"/>
    <w:rsid w:val="00EF1318"/>
    <w:rsid w:val="00EF1B7F"/>
    <w:rsid w:val="00EF1EF6"/>
    <w:rsid w:val="00EF2FA1"/>
    <w:rsid w:val="00EF316D"/>
    <w:rsid w:val="00EF3201"/>
    <w:rsid w:val="00EF39A2"/>
    <w:rsid w:val="00EF3BBB"/>
    <w:rsid w:val="00EF44D0"/>
    <w:rsid w:val="00EF4D91"/>
    <w:rsid w:val="00EF5251"/>
    <w:rsid w:val="00EF550D"/>
    <w:rsid w:val="00EF5DB9"/>
    <w:rsid w:val="00EF60AA"/>
    <w:rsid w:val="00EF60F5"/>
    <w:rsid w:val="00EF6597"/>
    <w:rsid w:val="00EF6727"/>
    <w:rsid w:val="00EF6C4C"/>
    <w:rsid w:val="00EF7252"/>
    <w:rsid w:val="00EF72D1"/>
    <w:rsid w:val="00EF7916"/>
    <w:rsid w:val="00F0007D"/>
    <w:rsid w:val="00F00293"/>
    <w:rsid w:val="00F002A1"/>
    <w:rsid w:val="00F00683"/>
    <w:rsid w:val="00F011AC"/>
    <w:rsid w:val="00F01583"/>
    <w:rsid w:val="00F01810"/>
    <w:rsid w:val="00F02152"/>
    <w:rsid w:val="00F02E95"/>
    <w:rsid w:val="00F03743"/>
    <w:rsid w:val="00F03C0A"/>
    <w:rsid w:val="00F03DCF"/>
    <w:rsid w:val="00F03F14"/>
    <w:rsid w:val="00F04819"/>
    <w:rsid w:val="00F048E6"/>
    <w:rsid w:val="00F05335"/>
    <w:rsid w:val="00F053FE"/>
    <w:rsid w:val="00F056D4"/>
    <w:rsid w:val="00F06DB3"/>
    <w:rsid w:val="00F06E2A"/>
    <w:rsid w:val="00F06EEF"/>
    <w:rsid w:val="00F070D0"/>
    <w:rsid w:val="00F0720B"/>
    <w:rsid w:val="00F07A37"/>
    <w:rsid w:val="00F07CEA"/>
    <w:rsid w:val="00F10560"/>
    <w:rsid w:val="00F10939"/>
    <w:rsid w:val="00F10CD8"/>
    <w:rsid w:val="00F10E7D"/>
    <w:rsid w:val="00F10F1A"/>
    <w:rsid w:val="00F12D47"/>
    <w:rsid w:val="00F1310F"/>
    <w:rsid w:val="00F138B8"/>
    <w:rsid w:val="00F13D4C"/>
    <w:rsid w:val="00F1443B"/>
    <w:rsid w:val="00F1464F"/>
    <w:rsid w:val="00F14A2F"/>
    <w:rsid w:val="00F15124"/>
    <w:rsid w:val="00F151AE"/>
    <w:rsid w:val="00F158EC"/>
    <w:rsid w:val="00F1638C"/>
    <w:rsid w:val="00F169A7"/>
    <w:rsid w:val="00F16ADF"/>
    <w:rsid w:val="00F16DA8"/>
    <w:rsid w:val="00F178F0"/>
    <w:rsid w:val="00F17AFB"/>
    <w:rsid w:val="00F20172"/>
    <w:rsid w:val="00F21725"/>
    <w:rsid w:val="00F21B0D"/>
    <w:rsid w:val="00F21E3A"/>
    <w:rsid w:val="00F223CC"/>
    <w:rsid w:val="00F22826"/>
    <w:rsid w:val="00F22D51"/>
    <w:rsid w:val="00F2356E"/>
    <w:rsid w:val="00F23849"/>
    <w:rsid w:val="00F23B7D"/>
    <w:rsid w:val="00F241D9"/>
    <w:rsid w:val="00F2450E"/>
    <w:rsid w:val="00F24D8C"/>
    <w:rsid w:val="00F24DCC"/>
    <w:rsid w:val="00F2525B"/>
    <w:rsid w:val="00F25D14"/>
    <w:rsid w:val="00F2610B"/>
    <w:rsid w:val="00F261A7"/>
    <w:rsid w:val="00F261AF"/>
    <w:rsid w:val="00F26AC5"/>
    <w:rsid w:val="00F273FB"/>
    <w:rsid w:val="00F27AAC"/>
    <w:rsid w:val="00F27C6F"/>
    <w:rsid w:val="00F3000C"/>
    <w:rsid w:val="00F30678"/>
    <w:rsid w:val="00F3096B"/>
    <w:rsid w:val="00F309C4"/>
    <w:rsid w:val="00F30F8C"/>
    <w:rsid w:val="00F31385"/>
    <w:rsid w:val="00F31B88"/>
    <w:rsid w:val="00F31CBE"/>
    <w:rsid w:val="00F3206E"/>
    <w:rsid w:val="00F32349"/>
    <w:rsid w:val="00F33249"/>
    <w:rsid w:val="00F3421F"/>
    <w:rsid w:val="00F34D4E"/>
    <w:rsid w:val="00F34EB2"/>
    <w:rsid w:val="00F35373"/>
    <w:rsid w:val="00F36759"/>
    <w:rsid w:val="00F3776F"/>
    <w:rsid w:val="00F40480"/>
    <w:rsid w:val="00F40708"/>
    <w:rsid w:val="00F412DC"/>
    <w:rsid w:val="00F4160F"/>
    <w:rsid w:val="00F41E8B"/>
    <w:rsid w:val="00F41EC7"/>
    <w:rsid w:val="00F4265D"/>
    <w:rsid w:val="00F427DA"/>
    <w:rsid w:val="00F42846"/>
    <w:rsid w:val="00F42A3C"/>
    <w:rsid w:val="00F42B4D"/>
    <w:rsid w:val="00F4318D"/>
    <w:rsid w:val="00F446F8"/>
    <w:rsid w:val="00F44956"/>
    <w:rsid w:val="00F44EBB"/>
    <w:rsid w:val="00F45267"/>
    <w:rsid w:val="00F455BB"/>
    <w:rsid w:val="00F45D01"/>
    <w:rsid w:val="00F46B69"/>
    <w:rsid w:val="00F46BEC"/>
    <w:rsid w:val="00F474BB"/>
    <w:rsid w:val="00F47692"/>
    <w:rsid w:val="00F478FC"/>
    <w:rsid w:val="00F504A7"/>
    <w:rsid w:val="00F51129"/>
    <w:rsid w:val="00F51775"/>
    <w:rsid w:val="00F51EAB"/>
    <w:rsid w:val="00F51EC4"/>
    <w:rsid w:val="00F51ECE"/>
    <w:rsid w:val="00F526AB"/>
    <w:rsid w:val="00F529E4"/>
    <w:rsid w:val="00F52C41"/>
    <w:rsid w:val="00F52E89"/>
    <w:rsid w:val="00F53030"/>
    <w:rsid w:val="00F53A0C"/>
    <w:rsid w:val="00F53B02"/>
    <w:rsid w:val="00F53B4D"/>
    <w:rsid w:val="00F53BBC"/>
    <w:rsid w:val="00F53C7C"/>
    <w:rsid w:val="00F53CD0"/>
    <w:rsid w:val="00F55953"/>
    <w:rsid w:val="00F55D5B"/>
    <w:rsid w:val="00F56387"/>
    <w:rsid w:val="00F56577"/>
    <w:rsid w:val="00F56A74"/>
    <w:rsid w:val="00F577A7"/>
    <w:rsid w:val="00F57899"/>
    <w:rsid w:val="00F57A81"/>
    <w:rsid w:val="00F57FA9"/>
    <w:rsid w:val="00F6040F"/>
    <w:rsid w:val="00F60898"/>
    <w:rsid w:val="00F60C7A"/>
    <w:rsid w:val="00F62140"/>
    <w:rsid w:val="00F62360"/>
    <w:rsid w:val="00F625CF"/>
    <w:rsid w:val="00F62711"/>
    <w:rsid w:val="00F62CA3"/>
    <w:rsid w:val="00F6307B"/>
    <w:rsid w:val="00F6359E"/>
    <w:rsid w:val="00F63694"/>
    <w:rsid w:val="00F640C8"/>
    <w:rsid w:val="00F64292"/>
    <w:rsid w:val="00F646AE"/>
    <w:rsid w:val="00F64CAA"/>
    <w:rsid w:val="00F65E5F"/>
    <w:rsid w:val="00F66173"/>
    <w:rsid w:val="00F66507"/>
    <w:rsid w:val="00F66F7A"/>
    <w:rsid w:val="00F678A9"/>
    <w:rsid w:val="00F6797C"/>
    <w:rsid w:val="00F679FA"/>
    <w:rsid w:val="00F705DA"/>
    <w:rsid w:val="00F708BC"/>
    <w:rsid w:val="00F72260"/>
    <w:rsid w:val="00F72261"/>
    <w:rsid w:val="00F727E0"/>
    <w:rsid w:val="00F72BC5"/>
    <w:rsid w:val="00F73004"/>
    <w:rsid w:val="00F73392"/>
    <w:rsid w:val="00F7352E"/>
    <w:rsid w:val="00F739A0"/>
    <w:rsid w:val="00F743A3"/>
    <w:rsid w:val="00F746C1"/>
    <w:rsid w:val="00F74DD5"/>
    <w:rsid w:val="00F74F3C"/>
    <w:rsid w:val="00F75238"/>
    <w:rsid w:val="00F757A5"/>
    <w:rsid w:val="00F7587C"/>
    <w:rsid w:val="00F75C90"/>
    <w:rsid w:val="00F765D3"/>
    <w:rsid w:val="00F77020"/>
    <w:rsid w:val="00F77CCB"/>
    <w:rsid w:val="00F804E9"/>
    <w:rsid w:val="00F805BF"/>
    <w:rsid w:val="00F80DBB"/>
    <w:rsid w:val="00F81CB7"/>
    <w:rsid w:val="00F8256A"/>
    <w:rsid w:val="00F82892"/>
    <w:rsid w:val="00F828B6"/>
    <w:rsid w:val="00F82AE0"/>
    <w:rsid w:val="00F830A6"/>
    <w:rsid w:val="00F83193"/>
    <w:rsid w:val="00F840AD"/>
    <w:rsid w:val="00F84261"/>
    <w:rsid w:val="00F852D4"/>
    <w:rsid w:val="00F85746"/>
    <w:rsid w:val="00F85951"/>
    <w:rsid w:val="00F85DE0"/>
    <w:rsid w:val="00F85EBF"/>
    <w:rsid w:val="00F86020"/>
    <w:rsid w:val="00F86264"/>
    <w:rsid w:val="00F866C5"/>
    <w:rsid w:val="00F86F0E"/>
    <w:rsid w:val="00F87155"/>
    <w:rsid w:val="00F872A4"/>
    <w:rsid w:val="00F872F0"/>
    <w:rsid w:val="00F87437"/>
    <w:rsid w:val="00F90900"/>
    <w:rsid w:val="00F90CB0"/>
    <w:rsid w:val="00F9106E"/>
    <w:rsid w:val="00F910C8"/>
    <w:rsid w:val="00F91225"/>
    <w:rsid w:val="00F918A9"/>
    <w:rsid w:val="00F91C83"/>
    <w:rsid w:val="00F92AAE"/>
    <w:rsid w:val="00F92DFF"/>
    <w:rsid w:val="00F93A81"/>
    <w:rsid w:val="00F93F2E"/>
    <w:rsid w:val="00F9407A"/>
    <w:rsid w:val="00F941D1"/>
    <w:rsid w:val="00F94341"/>
    <w:rsid w:val="00F94505"/>
    <w:rsid w:val="00F94545"/>
    <w:rsid w:val="00F94A55"/>
    <w:rsid w:val="00F95045"/>
    <w:rsid w:val="00F95542"/>
    <w:rsid w:val="00F955DD"/>
    <w:rsid w:val="00F95EF2"/>
    <w:rsid w:val="00F9648E"/>
    <w:rsid w:val="00F96945"/>
    <w:rsid w:val="00F96C9F"/>
    <w:rsid w:val="00F96D78"/>
    <w:rsid w:val="00F96E82"/>
    <w:rsid w:val="00F9705F"/>
    <w:rsid w:val="00F9710E"/>
    <w:rsid w:val="00F97568"/>
    <w:rsid w:val="00F97606"/>
    <w:rsid w:val="00F97AA9"/>
    <w:rsid w:val="00FA0293"/>
    <w:rsid w:val="00FA0821"/>
    <w:rsid w:val="00FA096F"/>
    <w:rsid w:val="00FA09C7"/>
    <w:rsid w:val="00FA214D"/>
    <w:rsid w:val="00FA21C8"/>
    <w:rsid w:val="00FA2228"/>
    <w:rsid w:val="00FA2317"/>
    <w:rsid w:val="00FA256C"/>
    <w:rsid w:val="00FA2822"/>
    <w:rsid w:val="00FA30F3"/>
    <w:rsid w:val="00FA31BB"/>
    <w:rsid w:val="00FA37F2"/>
    <w:rsid w:val="00FA3938"/>
    <w:rsid w:val="00FA398A"/>
    <w:rsid w:val="00FA3DED"/>
    <w:rsid w:val="00FA489C"/>
    <w:rsid w:val="00FA4C7F"/>
    <w:rsid w:val="00FA4F42"/>
    <w:rsid w:val="00FA5B4F"/>
    <w:rsid w:val="00FA5CD5"/>
    <w:rsid w:val="00FA61AD"/>
    <w:rsid w:val="00FA6398"/>
    <w:rsid w:val="00FA6485"/>
    <w:rsid w:val="00FA69BB"/>
    <w:rsid w:val="00FA7813"/>
    <w:rsid w:val="00FA7CE3"/>
    <w:rsid w:val="00FA7EE3"/>
    <w:rsid w:val="00FB041C"/>
    <w:rsid w:val="00FB1394"/>
    <w:rsid w:val="00FB185E"/>
    <w:rsid w:val="00FB1EF7"/>
    <w:rsid w:val="00FB25DC"/>
    <w:rsid w:val="00FB2683"/>
    <w:rsid w:val="00FB2FED"/>
    <w:rsid w:val="00FB314C"/>
    <w:rsid w:val="00FB3483"/>
    <w:rsid w:val="00FB358C"/>
    <w:rsid w:val="00FB3A61"/>
    <w:rsid w:val="00FB4849"/>
    <w:rsid w:val="00FB4AAC"/>
    <w:rsid w:val="00FB4EA9"/>
    <w:rsid w:val="00FB5133"/>
    <w:rsid w:val="00FB54DB"/>
    <w:rsid w:val="00FB61C0"/>
    <w:rsid w:val="00FB6A74"/>
    <w:rsid w:val="00FB6C55"/>
    <w:rsid w:val="00FB7721"/>
    <w:rsid w:val="00FC0500"/>
    <w:rsid w:val="00FC0B40"/>
    <w:rsid w:val="00FC1EE5"/>
    <w:rsid w:val="00FC21F2"/>
    <w:rsid w:val="00FC24AC"/>
    <w:rsid w:val="00FC2636"/>
    <w:rsid w:val="00FC2A6C"/>
    <w:rsid w:val="00FC2D2F"/>
    <w:rsid w:val="00FC3073"/>
    <w:rsid w:val="00FC3CE0"/>
    <w:rsid w:val="00FC43F8"/>
    <w:rsid w:val="00FC47DB"/>
    <w:rsid w:val="00FC4A90"/>
    <w:rsid w:val="00FC53DD"/>
    <w:rsid w:val="00FC573D"/>
    <w:rsid w:val="00FC5F52"/>
    <w:rsid w:val="00FC71E2"/>
    <w:rsid w:val="00FC73C9"/>
    <w:rsid w:val="00FC7A33"/>
    <w:rsid w:val="00FD01DF"/>
    <w:rsid w:val="00FD060D"/>
    <w:rsid w:val="00FD06BE"/>
    <w:rsid w:val="00FD0D09"/>
    <w:rsid w:val="00FD0D3C"/>
    <w:rsid w:val="00FD0E09"/>
    <w:rsid w:val="00FD0F3E"/>
    <w:rsid w:val="00FD139F"/>
    <w:rsid w:val="00FD1D2C"/>
    <w:rsid w:val="00FD1DC8"/>
    <w:rsid w:val="00FD2409"/>
    <w:rsid w:val="00FD2ADE"/>
    <w:rsid w:val="00FD2DE3"/>
    <w:rsid w:val="00FD3611"/>
    <w:rsid w:val="00FD3ABA"/>
    <w:rsid w:val="00FD3C1C"/>
    <w:rsid w:val="00FD3F4F"/>
    <w:rsid w:val="00FD3FD4"/>
    <w:rsid w:val="00FD474C"/>
    <w:rsid w:val="00FD4833"/>
    <w:rsid w:val="00FD519D"/>
    <w:rsid w:val="00FD5A04"/>
    <w:rsid w:val="00FD5B59"/>
    <w:rsid w:val="00FD602E"/>
    <w:rsid w:val="00FD636C"/>
    <w:rsid w:val="00FD64DE"/>
    <w:rsid w:val="00FD6656"/>
    <w:rsid w:val="00FD67C5"/>
    <w:rsid w:val="00FD6ACA"/>
    <w:rsid w:val="00FD6C50"/>
    <w:rsid w:val="00FD6E40"/>
    <w:rsid w:val="00FD6E6C"/>
    <w:rsid w:val="00FD6EBC"/>
    <w:rsid w:val="00FD6ED5"/>
    <w:rsid w:val="00FD6FAA"/>
    <w:rsid w:val="00FD7357"/>
    <w:rsid w:val="00FD73A4"/>
    <w:rsid w:val="00FD742D"/>
    <w:rsid w:val="00FD751C"/>
    <w:rsid w:val="00FD7786"/>
    <w:rsid w:val="00FE011A"/>
    <w:rsid w:val="00FE043B"/>
    <w:rsid w:val="00FE0783"/>
    <w:rsid w:val="00FE08C6"/>
    <w:rsid w:val="00FE0C6E"/>
    <w:rsid w:val="00FE112C"/>
    <w:rsid w:val="00FE189C"/>
    <w:rsid w:val="00FE1C20"/>
    <w:rsid w:val="00FE1EEE"/>
    <w:rsid w:val="00FE1F31"/>
    <w:rsid w:val="00FE251D"/>
    <w:rsid w:val="00FE2D7D"/>
    <w:rsid w:val="00FE3FA7"/>
    <w:rsid w:val="00FE516D"/>
    <w:rsid w:val="00FE57C1"/>
    <w:rsid w:val="00FE5E9D"/>
    <w:rsid w:val="00FE5FB1"/>
    <w:rsid w:val="00FE61A4"/>
    <w:rsid w:val="00FE6758"/>
    <w:rsid w:val="00FE68AF"/>
    <w:rsid w:val="00FE6AAF"/>
    <w:rsid w:val="00FE7706"/>
    <w:rsid w:val="00FE7904"/>
    <w:rsid w:val="00FE7A2E"/>
    <w:rsid w:val="00FF0CBD"/>
    <w:rsid w:val="00FF0EBA"/>
    <w:rsid w:val="00FF109A"/>
    <w:rsid w:val="00FF1288"/>
    <w:rsid w:val="00FF181D"/>
    <w:rsid w:val="00FF193E"/>
    <w:rsid w:val="00FF19D6"/>
    <w:rsid w:val="00FF1E01"/>
    <w:rsid w:val="00FF2383"/>
    <w:rsid w:val="00FF2C94"/>
    <w:rsid w:val="00FF419A"/>
    <w:rsid w:val="00FF441B"/>
    <w:rsid w:val="00FF497A"/>
    <w:rsid w:val="00FF4AD9"/>
    <w:rsid w:val="00FF4DD4"/>
    <w:rsid w:val="00FF4F0D"/>
    <w:rsid w:val="00FF5851"/>
    <w:rsid w:val="00FF591F"/>
    <w:rsid w:val="00FF6A82"/>
    <w:rsid w:val="00FF6F0C"/>
    <w:rsid w:val="00FF74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083B3AF1"/>
  <w15:docId w15:val="{546CA8F3-B58A-4197-BAB8-520FA50B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2363"/>
    <w:pPr>
      <w:spacing w:after="120"/>
      <w:jc w:val="both"/>
    </w:pPr>
    <w:rPr>
      <w:sz w:val="26"/>
    </w:rPr>
  </w:style>
  <w:style w:type="paragraph" w:styleId="Ttulo1">
    <w:name w:val="heading 1"/>
    <w:basedOn w:val="Normal"/>
    <w:next w:val="Normal"/>
    <w:link w:val="Ttulo1Char"/>
    <w:qFormat/>
    <w:rsid w:val="00880FA8"/>
    <w:pPr>
      <w:keepNext/>
      <w:outlineLvl w:val="0"/>
    </w:pPr>
    <w:rPr>
      <w:rFonts w:ascii="CG Times" w:hAnsi="CG Times"/>
      <w:b/>
    </w:rPr>
  </w:style>
  <w:style w:type="paragraph" w:styleId="Ttulo2">
    <w:name w:val="heading 2"/>
    <w:basedOn w:val="Normal"/>
    <w:next w:val="Normal"/>
    <w:link w:val="Ttulo2Char"/>
    <w:qFormat/>
    <w:rsid w:val="00880FA8"/>
    <w:pPr>
      <w:keepNext/>
      <w:outlineLvl w:val="1"/>
    </w:pPr>
    <w:rPr>
      <w:rFonts w:ascii="CG Times" w:hAnsi="CG Times"/>
    </w:rPr>
  </w:style>
  <w:style w:type="paragraph" w:styleId="Ttulo3">
    <w:name w:val="heading 3"/>
    <w:basedOn w:val="Normal"/>
    <w:next w:val="Normal"/>
    <w:link w:val="Ttulo3Char"/>
    <w:qFormat/>
    <w:rsid w:val="00880FA8"/>
    <w:pPr>
      <w:keepNext/>
      <w:jc w:val="center"/>
      <w:outlineLvl w:val="2"/>
    </w:pPr>
    <w:rPr>
      <w:rFonts w:ascii="CG Times" w:hAnsi="CG Times"/>
      <w:b/>
    </w:rPr>
  </w:style>
  <w:style w:type="paragraph" w:styleId="Ttulo4">
    <w:name w:val="heading 4"/>
    <w:basedOn w:val="Normal"/>
    <w:next w:val="Normal"/>
    <w:link w:val="Ttulo4Char"/>
    <w:qFormat/>
    <w:rsid w:val="00880FA8"/>
    <w:pPr>
      <w:keepNext/>
      <w:jc w:val="center"/>
      <w:outlineLvl w:val="3"/>
    </w:pPr>
    <w:rPr>
      <w:rFonts w:ascii="CG Times" w:hAnsi="CG Times"/>
      <w:b/>
      <w:color w:val="0000FF"/>
    </w:rPr>
  </w:style>
  <w:style w:type="paragraph" w:styleId="Ttulo5">
    <w:name w:val="heading 5"/>
    <w:basedOn w:val="Normal"/>
    <w:next w:val="Normal"/>
    <w:qFormat/>
    <w:rsid w:val="00880FA8"/>
    <w:pPr>
      <w:keepNext/>
      <w:tabs>
        <w:tab w:val="left" w:pos="2268"/>
      </w:tabs>
      <w:ind w:left="709"/>
      <w:outlineLvl w:val="4"/>
    </w:pPr>
    <w:rPr>
      <w:sz w:val="24"/>
    </w:rPr>
  </w:style>
  <w:style w:type="paragraph" w:styleId="Ttulo6">
    <w:name w:val="heading 6"/>
    <w:basedOn w:val="Normal"/>
    <w:next w:val="Normal"/>
    <w:link w:val="Ttulo6Char"/>
    <w:qFormat/>
    <w:rsid w:val="00880FA8"/>
    <w:pPr>
      <w:keepNext/>
      <w:tabs>
        <w:tab w:val="left" w:pos="2268"/>
      </w:tabs>
      <w:spacing w:after="240"/>
      <w:jc w:val="center"/>
      <w:outlineLvl w:val="5"/>
    </w:pPr>
    <w:rPr>
      <w:bCs/>
      <w:smallCaps/>
      <w:u w:val="single"/>
    </w:rPr>
  </w:style>
  <w:style w:type="paragraph" w:styleId="Ttulo7">
    <w:name w:val="heading 7"/>
    <w:basedOn w:val="Normal"/>
    <w:next w:val="Normal"/>
    <w:qFormat/>
    <w:rsid w:val="00880FA8"/>
    <w:pPr>
      <w:keepNext/>
      <w:tabs>
        <w:tab w:val="left" w:pos="2268"/>
      </w:tabs>
      <w:spacing w:after="240"/>
      <w:jc w:val="center"/>
      <w:outlineLvl w:val="6"/>
    </w:pPr>
    <w:rPr>
      <w:bCs/>
    </w:rPr>
  </w:style>
  <w:style w:type="paragraph" w:styleId="Ttulo8">
    <w:name w:val="heading 8"/>
    <w:basedOn w:val="Normal"/>
    <w:next w:val="Normal"/>
    <w:qFormat/>
    <w:rsid w:val="00880FA8"/>
    <w:pPr>
      <w:keepNext/>
      <w:numPr>
        <w:numId w:val="1"/>
      </w:numPr>
      <w:spacing w:after="240"/>
      <w:outlineLvl w:val="7"/>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0F5363"/>
    <w:rPr>
      <w:rFonts w:ascii="CG Times" w:hAnsi="CG Times"/>
      <w:b/>
      <w:sz w:val="26"/>
    </w:rPr>
  </w:style>
  <w:style w:type="character" w:customStyle="1" w:styleId="Ttulo2Char">
    <w:name w:val="Título 2 Char"/>
    <w:basedOn w:val="Fontepargpadro"/>
    <w:link w:val="Ttulo2"/>
    <w:rsid w:val="000F5363"/>
    <w:rPr>
      <w:rFonts w:ascii="CG Times" w:hAnsi="CG Times"/>
      <w:sz w:val="26"/>
    </w:rPr>
  </w:style>
  <w:style w:type="character" w:customStyle="1" w:styleId="Ttulo3Char">
    <w:name w:val="Título 3 Char"/>
    <w:basedOn w:val="Fontepargpadro"/>
    <w:link w:val="Ttulo3"/>
    <w:rsid w:val="000F5363"/>
    <w:rPr>
      <w:rFonts w:ascii="CG Times" w:hAnsi="CG Times"/>
      <w:b/>
      <w:sz w:val="26"/>
    </w:rPr>
  </w:style>
  <w:style w:type="character" w:customStyle="1" w:styleId="Ttulo4Char">
    <w:name w:val="Título 4 Char"/>
    <w:basedOn w:val="Fontepargpadro"/>
    <w:link w:val="Ttulo4"/>
    <w:rsid w:val="000F5363"/>
    <w:rPr>
      <w:rFonts w:ascii="CG Times" w:hAnsi="CG Times"/>
      <w:b/>
      <w:color w:val="0000FF"/>
      <w:sz w:val="26"/>
    </w:rPr>
  </w:style>
  <w:style w:type="character" w:customStyle="1" w:styleId="Ttulo6Char">
    <w:name w:val="Título 6 Char"/>
    <w:basedOn w:val="Fontepargpadro"/>
    <w:link w:val="Ttulo6"/>
    <w:rsid w:val="000F5363"/>
    <w:rPr>
      <w:bCs/>
      <w:smallCaps/>
      <w:sz w:val="26"/>
      <w:u w:val="single"/>
    </w:rPr>
  </w:style>
  <w:style w:type="character" w:styleId="Hyperlink">
    <w:name w:val="Hyperlink"/>
    <w:uiPriority w:val="99"/>
    <w:rsid w:val="00880FA8"/>
    <w:rPr>
      <w:color w:val="0000FF"/>
      <w:u w:val="single"/>
    </w:rPr>
  </w:style>
  <w:style w:type="paragraph" w:styleId="Rodap">
    <w:name w:val="footer"/>
    <w:basedOn w:val="Normal"/>
    <w:link w:val="RodapChar"/>
    <w:uiPriority w:val="99"/>
    <w:rsid w:val="00880FA8"/>
    <w:pPr>
      <w:tabs>
        <w:tab w:val="center" w:pos="4252"/>
        <w:tab w:val="right" w:pos="8504"/>
      </w:tabs>
    </w:pPr>
  </w:style>
  <w:style w:type="character" w:customStyle="1" w:styleId="RodapChar">
    <w:name w:val="Rodapé Char"/>
    <w:basedOn w:val="Fontepargpadro"/>
    <w:link w:val="Rodap"/>
    <w:uiPriority w:val="99"/>
    <w:rsid w:val="00893AD7"/>
    <w:rPr>
      <w:sz w:val="26"/>
    </w:rPr>
  </w:style>
  <w:style w:type="paragraph" w:customStyle="1" w:styleId="BodyText21">
    <w:name w:val="Body Text 21"/>
    <w:basedOn w:val="Normal"/>
    <w:rsid w:val="00880FA8"/>
    <w:pPr>
      <w:widowControl w:val="0"/>
      <w:spacing w:after="0"/>
    </w:pPr>
    <w:rPr>
      <w:rFonts w:ascii="Arial" w:hAnsi="Arial"/>
      <w:sz w:val="24"/>
      <w:lang w:eastAsia="en-US"/>
    </w:rPr>
  </w:style>
  <w:style w:type="paragraph" w:styleId="Cabealho">
    <w:name w:val="header"/>
    <w:aliases w:val="Tulo1"/>
    <w:basedOn w:val="Normal"/>
    <w:link w:val="CabealhoChar"/>
    <w:uiPriority w:val="99"/>
    <w:rsid w:val="00880FA8"/>
    <w:pPr>
      <w:tabs>
        <w:tab w:val="center" w:pos="4252"/>
        <w:tab w:val="right" w:pos="8504"/>
      </w:tabs>
    </w:pPr>
  </w:style>
  <w:style w:type="character" w:customStyle="1" w:styleId="CabealhoChar">
    <w:name w:val="Cabeçalho Char"/>
    <w:aliases w:val="Tulo1 Char"/>
    <w:basedOn w:val="Fontepargpadro"/>
    <w:link w:val="Cabealho"/>
    <w:uiPriority w:val="99"/>
    <w:rsid w:val="00EE144A"/>
    <w:rPr>
      <w:sz w:val="26"/>
    </w:rPr>
  </w:style>
  <w:style w:type="paragraph" w:styleId="Corpodetexto2">
    <w:name w:val="Body Text 2"/>
    <w:basedOn w:val="Normal"/>
    <w:link w:val="Corpodetexto2Char"/>
    <w:rsid w:val="00880FA8"/>
    <w:pPr>
      <w:spacing w:after="0"/>
    </w:pPr>
    <w:rPr>
      <w:rFonts w:ascii="Arial" w:hAnsi="Arial"/>
      <w:b/>
      <w:sz w:val="24"/>
      <w:lang w:eastAsia="en-US"/>
    </w:rPr>
  </w:style>
  <w:style w:type="character" w:customStyle="1" w:styleId="Corpodetexto2Char">
    <w:name w:val="Corpo de texto 2 Char"/>
    <w:basedOn w:val="Fontepargpadro"/>
    <w:link w:val="Corpodetexto2"/>
    <w:rsid w:val="000F5363"/>
    <w:rPr>
      <w:rFonts w:ascii="Arial" w:hAnsi="Arial"/>
      <w:b/>
      <w:sz w:val="24"/>
      <w:lang w:eastAsia="en-US"/>
    </w:rPr>
  </w:style>
  <w:style w:type="paragraph" w:styleId="Corpodetexto3">
    <w:name w:val="Body Text 3"/>
    <w:basedOn w:val="Normal"/>
    <w:link w:val="Corpodetexto3Char"/>
    <w:rsid w:val="00880FA8"/>
    <w:pPr>
      <w:spacing w:after="0"/>
    </w:pPr>
    <w:rPr>
      <w:rFonts w:ascii="Arial" w:hAnsi="Arial"/>
      <w:sz w:val="24"/>
      <w:lang w:eastAsia="en-US"/>
    </w:rPr>
  </w:style>
  <w:style w:type="character" w:customStyle="1" w:styleId="Corpodetexto3Char">
    <w:name w:val="Corpo de texto 3 Char"/>
    <w:basedOn w:val="Fontepargpadro"/>
    <w:link w:val="Corpodetexto3"/>
    <w:rsid w:val="000F5363"/>
    <w:rPr>
      <w:rFonts w:ascii="Arial" w:hAnsi="Arial"/>
      <w:sz w:val="24"/>
      <w:lang w:eastAsia="en-US"/>
    </w:rPr>
  </w:style>
  <w:style w:type="paragraph" w:styleId="Recuodecorpodetexto">
    <w:name w:val="Body Text Indent"/>
    <w:basedOn w:val="Normal"/>
    <w:link w:val="RecuodecorpodetextoChar"/>
    <w:rsid w:val="00880FA8"/>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character" w:customStyle="1" w:styleId="RecuodecorpodetextoChar">
    <w:name w:val="Recuo de corpo de texto Char"/>
    <w:basedOn w:val="Fontepargpadro"/>
    <w:link w:val="Recuodecorpodetexto"/>
    <w:rsid w:val="000F5363"/>
    <w:rPr>
      <w:color w:val="000000"/>
      <w:sz w:val="24"/>
      <w:lang w:eastAsia="en-US"/>
    </w:rPr>
  </w:style>
  <w:style w:type="paragraph" w:styleId="NormalWeb">
    <w:name w:val="Normal (Web)"/>
    <w:basedOn w:val="Normal"/>
    <w:uiPriority w:val="99"/>
    <w:rsid w:val="00880FA8"/>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rsid w:val="00880FA8"/>
    <w:pPr>
      <w:widowControl w:val="0"/>
      <w:tabs>
        <w:tab w:val="left" w:pos="720"/>
      </w:tabs>
      <w:spacing w:after="0" w:line="240" w:lineRule="atLeast"/>
    </w:pPr>
    <w:rPr>
      <w:rFonts w:ascii="Times" w:hAnsi="Times"/>
      <w:snapToGrid w:val="0"/>
      <w:sz w:val="24"/>
    </w:rPr>
  </w:style>
  <w:style w:type="character" w:customStyle="1" w:styleId="INDENT2">
    <w:name w:val="INDENT 2"/>
    <w:rsid w:val="00880FA8"/>
    <w:rPr>
      <w:rFonts w:ascii="Times New Roman" w:hAnsi="Times New Roman"/>
      <w:sz w:val="24"/>
    </w:rPr>
  </w:style>
  <w:style w:type="paragraph" w:styleId="Recuodecorpodetexto2">
    <w:name w:val="Body Text Indent 2"/>
    <w:basedOn w:val="Normal"/>
    <w:link w:val="Recuodecorpodetexto2Char"/>
    <w:rsid w:val="00880FA8"/>
    <w:pPr>
      <w:autoSpaceDE w:val="0"/>
      <w:autoSpaceDN w:val="0"/>
      <w:adjustRightInd w:val="0"/>
      <w:spacing w:line="480" w:lineRule="auto"/>
      <w:ind w:left="283"/>
    </w:pPr>
    <w:rPr>
      <w:rFonts w:ascii="Frutiger Light" w:hAnsi="Frutiger Light"/>
      <w:szCs w:val="26"/>
    </w:rPr>
  </w:style>
  <w:style w:type="character" w:customStyle="1" w:styleId="Recuodecorpodetexto2Char">
    <w:name w:val="Recuo de corpo de texto 2 Char"/>
    <w:basedOn w:val="Fontepargpadro"/>
    <w:link w:val="Recuodecorpodetexto2"/>
    <w:rsid w:val="003D4995"/>
    <w:rPr>
      <w:rFonts w:ascii="Frutiger Light" w:hAnsi="Frutiger Light"/>
      <w:sz w:val="26"/>
      <w:szCs w:val="26"/>
    </w:rPr>
  </w:style>
  <w:style w:type="character" w:customStyle="1" w:styleId="DeltaViewInsertion">
    <w:name w:val="DeltaView Insertion"/>
    <w:rsid w:val="00880FA8"/>
    <w:rPr>
      <w:color w:val="0000FF"/>
      <w:spacing w:val="0"/>
      <w:u w:val="double"/>
    </w:rPr>
  </w:style>
  <w:style w:type="character" w:styleId="Refdecomentrio">
    <w:name w:val="annotation reference"/>
    <w:semiHidden/>
    <w:rsid w:val="00400106"/>
    <w:rPr>
      <w:sz w:val="16"/>
      <w:szCs w:val="16"/>
    </w:rPr>
  </w:style>
  <w:style w:type="paragraph" w:styleId="Textodecomentrio">
    <w:name w:val="annotation text"/>
    <w:basedOn w:val="Normal"/>
    <w:link w:val="TextodecomentrioChar"/>
    <w:uiPriority w:val="99"/>
    <w:rsid w:val="00400106"/>
    <w:rPr>
      <w:sz w:val="20"/>
    </w:rPr>
  </w:style>
  <w:style w:type="character" w:customStyle="1" w:styleId="TextodecomentrioChar">
    <w:name w:val="Texto de comentário Char"/>
    <w:basedOn w:val="Fontepargpadro"/>
    <w:link w:val="Textodecomentrio"/>
    <w:uiPriority w:val="99"/>
    <w:rsid w:val="000F5363"/>
  </w:style>
  <w:style w:type="paragraph" w:styleId="Assuntodocomentrio">
    <w:name w:val="annotation subject"/>
    <w:basedOn w:val="Textodecomentrio"/>
    <w:next w:val="Textodecomentrio"/>
    <w:link w:val="AssuntodocomentrioChar"/>
    <w:uiPriority w:val="99"/>
    <w:semiHidden/>
    <w:rsid w:val="00400106"/>
    <w:rPr>
      <w:b/>
      <w:bCs/>
    </w:rPr>
  </w:style>
  <w:style w:type="character" w:customStyle="1" w:styleId="AssuntodocomentrioChar">
    <w:name w:val="Assunto do comentário Char"/>
    <w:basedOn w:val="TextodecomentrioChar"/>
    <w:link w:val="Assuntodocomentrio"/>
    <w:uiPriority w:val="99"/>
    <w:semiHidden/>
    <w:rsid w:val="000F5363"/>
    <w:rPr>
      <w:b/>
      <w:bCs/>
    </w:rPr>
  </w:style>
  <w:style w:type="paragraph" w:styleId="Textodebalo">
    <w:name w:val="Balloon Text"/>
    <w:basedOn w:val="Normal"/>
    <w:link w:val="TextodebaloChar"/>
    <w:uiPriority w:val="99"/>
    <w:semiHidden/>
    <w:rsid w:val="00400106"/>
    <w:rPr>
      <w:rFonts w:ascii="Tahoma" w:hAnsi="Tahoma" w:cs="Tahoma"/>
      <w:sz w:val="16"/>
      <w:szCs w:val="16"/>
    </w:rPr>
  </w:style>
  <w:style w:type="character" w:customStyle="1" w:styleId="TextodebaloChar">
    <w:name w:val="Texto de balão Char"/>
    <w:basedOn w:val="Fontepargpadro"/>
    <w:link w:val="Textodebalo"/>
    <w:uiPriority w:val="99"/>
    <w:semiHidden/>
    <w:rsid w:val="000F5363"/>
    <w:rPr>
      <w:rFonts w:ascii="Tahoma" w:hAnsi="Tahoma" w:cs="Tahoma"/>
      <w:sz w:val="16"/>
      <w:szCs w:val="16"/>
    </w:rPr>
  </w:style>
  <w:style w:type="character" w:customStyle="1" w:styleId="apple-style-span">
    <w:name w:val="apple-style-span"/>
    <w:basedOn w:val="Fontepargpadro"/>
    <w:rsid w:val="00DB7344"/>
  </w:style>
  <w:style w:type="table" w:styleId="Tabelacomgrade">
    <w:name w:val="Table Grid"/>
    <w:basedOn w:val="Tabelanormal"/>
    <w:uiPriority w:val="39"/>
    <w:rsid w:val="00643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rsid w:val="00AC7997"/>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rsid w:val="001A72E2"/>
  </w:style>
  <w:style w:type="paragraph" w:customStyle="1" w:styleId="Char2">
    <w:name w:val="Char2"/>
    <w:basedOn w:val="Normal"/>
    <w:rsid w:val="001A72E2"/>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basedOn w:val="Normal"/>
    <w:link w:val="TextodenotaderodapChar"/>
    <w:uiPriority w:val="99"/>
    <w:semiHidden/>
    <w:rsid w:val="00970480"/>
    <w:pPr>
      <w:spacing w:after="0"/>
    </w:pPr>
    <w:rPr>
      <w:sz w:val="20"/>
    </w:rPr>
  </w:style>
  <w:style w:type="character" w:customStyle="1" w:styleId="TextodenotaderodapChar">
    <w:name w:val="Texto de nota de rodapé Char"/>
    <w:basedOn w:val="Fontepargpadro"/>
    <w:link w:val="Textodenotaderodap"/>
    <w:uiPriority w:val="99"/>
    <w:semiHidden/>
    <w:rsid w:val="000F5363"/>
  </w:style>
  <w:style w:type="character" w:styleId="Refdenotaderodap">
    <w:name w:val="footnote reference"/>
    <w:semiHidden/>
    <w:rsid w:val="00C6353B"/>
    <w:rPr>
      <w:vertAlign w:val="superscript"/>
    </w:rPr>
  </w:style>
  <w:style w:type="character" w:customStyle="1" w:styleId="PinheiroGuimares-Advogados">
    <w:name w:val="Pinheiro Guimarães - Advogados"/>
    <w:semiHidden/>
    <w:rsid w:val="00D524EA"/>
    <w:rPr>
      <w:rFonts w:ascii="Times New Roman" w:hAnsi="Times New Roman" w:cs="Times New Roman"/>
      <w:b w:val="0"/>
      <w:bCs w:val="0"/>
      <w:i w:val="0"/>
      <w:iCs w:val="0"/>
      <w:strike w:val="0"/>
      <w:color w:val="000000"/>
      <w:sz w:val="24"/>
      <w:szCs w:val="24"/>
      <w:u w:val="none"/>
    </w:rPr>
  </w:style>
  <w:style w:type="paragraph" w:styleId="Corpodetexto">
    <w:name w:val="Body Text"/>
    <w:aliases w:val="bt,BT"/>
    <w:basedOn w:val="Normal"/>
    <w:link w:val="CorpodetextoChar"/>
    <w:rsid w:val="00BB08C4"/>
  </w:style>
  <w:style w:type="character" w:customStyle="1" w:styleId="CorpodetextoChar">
    <w:name w:val="Corpo de texto Char"/>
    <w:aliases w:val="bt Char,BT Char"/>
    <w:basedOn w:val="Fontepargpadro"/>
    <w:link w:val="Corpodetexto"/>
    <w:rsid w:val="000F5363"/>
    <w:rPr>
      <w:sz w:val="26"/>
    </w:rPr>
  </w:style>
  <w:style w:type="paragraph" w:customStyle="1" w:styleId="Corpodetexto21">
    <w:name w:val="Corpo de texto 21"/>
    <w:basedOn w:val="Normal"/>
    <w:rsid w:val="00BB08C4"/>
    <w:pPr>
      <w:widowControl w:val="0"/>
      <w:spacing w:after="220"/>
      <w:ind w:left="2127" w:hanging="709"/>
    </w:pPr>
  </w:style>
  <w:style w:type="paragraph" w:customStyle="1" w:styleId="Default">
    <w:name w:val="Default"/>
    <w:rsid w:val="008215B4"/>
    <w:pPr>
      <w:autoSpaceDE w:val="0"/>
      <w:autoSpaceDN w:val="0"/>
      <w:adjustRightInd w:val="0"/>
    </w:pPr>
    <w:rPr>
      <w:rFonts w:ascii="Arial" w:hAnsi="Arial" w:cs="Arial"/>
      <w:color w:val="000000"/>
      <w:sz w:val="24"/>
      <w:szCs w:val="24"/>
    </w:rPr>
  </w:style>
  <w:style w:type="paragraph" w:styleId="PargrafodaLista">
    <w:name w:val="List Paragraph"/>
    <w:basedOn w:val="Normal"/>
    <w:link w:val="PargrafodaListaChar"/>
    <w:uiPriority w:val="99"/>
    <w:qFormat/>
    <w:rsid w:val="00D50F30"/>
    <w:pPr>
      <w:ind w:left="720"/>
      <w:contextualSpacing/>
    </w:pPr>
  </w:style>
  <w:style w:type="character" w:customStyle="1" w:styleId="PargrafodaListaChar">
    <w:name w:val="Parágrafo da Lista Char"/>
    <w:link w:val="PargrafodaLista"/>
    <w:uiPriority w:val="99"/>
    <w:locked/>
    <w:rsid w:val="003670B7"/>
    <w:rPr>
      <w:sz w:val="26"/>
    </w:rPr>
  </w:style>
  <w:style w:type="paragraph" w:styleId="Textodenotadefim">
    <w:name w:val="endnote text"/>
    <w:basedOn w:val="Normal"/>
    <w:link w:val="TextodenotadefimChar"/>
    <w:rsid w:val="001A36A7"/>
    <w:pPr>
      <w:spacing w:after="0"/>
    </w:pPr>
    <w:rPr>
      <w:sz w:val="20"/>
    </w:rPr>
  </w:style>
  <w:style w:type="character" w:customStyle="1" w:styleId="TextodenotadefimChar">
    <w:name w:val="Texto de nota de fim Char"/>
    <w:basedOn w:val="Fontepargpadro"/>
    <w:link w:val="Textodenotadefim"/>
    <w:rsid w:val="001A36A7"/>
  </w:style>
  <w:style w:type="character" w:styleId="Refdenotadefim">
    <w:name w:val="endnote reference"/>
    <w:basedOn w:val="Fontepargpadro"/>
    <w:rsid w:val="001A36A7"/>
    <w:rPr>
      <w:vertAlign w:val="superscript"/>
    </w:rPr>
  </w:style>
  <w:style w:type="paragraph" w:styleId="Reviso">
    <w:name w:val="Revision"/>
    <w:hidden/>
    <w:uiPriority w:val="99"/>
    <w:semiHidden/>
    <w:rsid w:val="001A36A7"/>
    <w:rPr>
      <w:sz w:val="26"/>
    </w:rPr>
  </w:style>
  <w:style w:type="character" w:customStyle="1" w:styleId="highlight">
    <w:name w:val="highlight"/>
    <w:basedOn w:val="Fontepargpadro"/>
    <w:rsid w:val="00BA213D"/>
  </w:style>
  <w:style w:type="paragraph" w:customStyle="1" w:styleId="DeltaViewTableBody">
    <w:name w:val="DeltaView Table Body"/>
    <w:basedOn w:val="Normal"/>
    <w:uiPriority w:val="99"/>
    <w:rsid w:val="003670B7"/>
    <w:pPr>
      <w:autoSpaceDE w:val="0"/>
      <w:autoSpaceDN w:val="0"/>
      <w:adjustRightInd w:val="0"/>
      <w:spacing w:after="0"/>
      <w:jc w:val="left"/>
    </w:pPr>
    <w:rPr>
      <w:rFonts w:ascii="Arial" w:hAnsi="Arial"/>
      <w:sz w:val="24"/>
      <w:szCs w:val="24"/>
      <w:lang w:val="en-US"/>
    </w:rPr>
  </w:style>
  <w:style w:type="paragraph" w:customStyle="1" w:styleId="c3">
    <w:name w:val="c3"/>
    <w:basedOn w:val="Normal"/>
    <w:rsid w:val="003670B7"/>
    <w:pPr>
      <w:spacing w:after="0" w:line="240" w:lineRule="atLeast"/>
      <w:jc w:val="center"/>
    </w:pPr>
    <w:rPr>
      <w:rFonts w:ascii="Times" w:hAnsi="Times"/>
      <w:sz w:val="24"/>
      <w:szCs w:val="24"/>
    </w:rPr>
  </w:style>
  <w:style w:type="paragraph" w:customStyle="1" w:styleId="SCBFTtulo1">
    <w:name w:val="SCBF_Título1"/>
    <w:basedOn w:val="Normal"/>
    <w:link w:val="SCBFTtulo1Char"/>
    <w:qFormat/>
    <w:rsid w:val="003670B7"/>
    <w:pPr>
      <w:keepNext/>
      <w:keepLines/>
      <w:tabs>
        <w:tab w:val="left" w:pos="2366"/>
      </w:tabs>
      <w:spacing w:after="0" w:line="280" w:lineRule="atLeast"/>
      <w:jc w:val="center"/>
    </w:pPr>
    <w:rPr>
      <w:rFonts w:eastAsia="MS Mincho"/>
      <w:b/>
      <w:sz w:val="22"/>
      <w:szCs w:val="22"/>
    </w:rPr>
  </w:style>
  <w:style w:type="character" w:customStyle="1" w:styleId="SCBFTtulo1Char">
    <w:name w:val="SCBF_Título1 Char"/>
    <w:link w:val="SCBFTtulo1"/>
    <w:rsid w:val="003670B7"/>
    <w:rPr>
      <w:rFonts w:eastAsia="MS Mincho"/>
      <w:b/>
      <w:sz w:val="22"/>
      <w:szCs w:val="22"/>
    </w:rPr>
  </w:style>
  <w:style w:type="character" w:customStyle="1" w:styleId="CabealhoChar1">
    <w:name w:val="Cabeçalho Char1"/>
    <w:uiPriority w:val="99"/>
    <w:rsid w:val="00AD6D20"/>
    <w:rPr>
      <w:rFonts w:ascii="Tahoma" w:eastAsia="Times New Roman" w:hAnsi="Tahoma" w:cs="Times New Roman"/>
      <w:sz w:val="24"/>
      <w:szCs w:val="20"/>
      <w:lang w:eastAsia="pt-BR"/>
    </w:rPr>
  </w:style>
  <w:style w:type="character" w:customStyle="1" w:styleId="DeltaViewDeletion">
    <w:name w:val="DeltaView Deletion"/>
    <w:uiPriority w:val="99"/>
    <w:rsid w:val="000F5363"/>
    <w:rPr>
      <w:strike/>
      <w:color w:val="FF0000"/>
      <w:spacing w:val="0"/>
    </w:rPr>
  </w:style>
  <w:style w:type="paragraph" w:customStyle="1" w:styleId="DeltaViewTableHeading">
    <w:name w:val="DeltaView Table Heading"/>
    <w:basedOn w:val="Normal"/>
    <w:rsid w:val="000F5363"/>
    <w:pPr>
      <w:autoSpaceDE w:val="0"/>
      <w:autoSpaceDN w:val="0"/>
      <w:adjustRightInd w:val="0"/>
      <w:jc w:val="left"/>
    </w:pPr>
    <w:rPr>
      <w:rFonts w:ascii="Arial" w:hAnsi="Arial" w:cs="Arial"/>
      <w:b/>
      <w:bCs/>
      <w:sz w:val="24"/>
      <w:szCs w:val="24"/>
      <w:lang w:val="en-US"/>
    </w:rPr>
  </w:style>
  <w:style w:type="paragraph" w:customStyle="1" w:styleId="para">
    <w:name w:val="para"/>
    <w:rsid w:val="000F5363"/>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sz w:val="24"/>
      <w:szCs w:val="24"/>
    </w:rPr>
  </w:style>
  <w:style w:type="paragraph" w:customStyle="1" w:styleId="sub">
    <w:name w:val="sub"/>
    <w:rsid w:val="000F5363"/>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paragraph" w:styleId="Recuodecorpodetexto3">
    <w:name w:val="Body Text Indent 3"/>
    <w:basedOn w:val="Normal"/>
    <w:link w:val="Recuodecorpodetexto3Char"/>
    <w:rsid w:val="000F5363"/>
    <w:pPr>
      <w:tabs>
        <w:tab w:val="left" w:pos="851"/>
      </w:tabs>
      <w:spacing w:line="360" w:lineRule="auto"/>
      <w:ind w:left="357" w:hanging="357"/>
    </w:pPr>
    <w:rPr>
      <w:rFonts w:ascii="Arial Narrow" w:eastAsia="Arial Unicode MS" w:hAnsi="Arial Narrow"/>
      <w:color w:val="000000"/>
      <w:w w:val="0"/>
      <w:sz w:val="22"/>
      <w:szCs w:val="24"/>
    </w:rPr>
  </w:style>
  <w:style w:type="character" w:customStyle="1" w:styleId="Recuodecorpodetexto3Char">
    <w:name w:val="Recuo de corpo de texto 3 Char"/>
    <w:basedOn w:val="Fontepargpadro"/>
    <w:link w:val="Recuodecorpodetexto3"/>
    <w:rsid w:val="000F5363"/>
    <w:rPr>
      <w:rFonts w:ascii="Arial Narrow" w:eastAsia="Arial Unicode MS" w:hAnsi="Arial Narrow"/>
      <w:color w:val="000000"/>
      <w:w w:val="0"/>
      <w:sz w:val="22"/>
      <w:szCs w:val="24"/>
    </w:rPr>
  </w:style>
  <w:style w:type="character" w:customStyle="1" w:styleId="DeltaViewMoveDestination">
    <w:name w:val="DeltaView Move Destination"/>
    <w:rsid w:val="000F5363"/>
    <w:rPr>
      <w:color w:val="00C000"/>
      <w:spacing w:val="0"/>
      <w:u w:val="double"/>
    </w:rPr>
  </w:style>
  <w:style w:type="character" w:styleId="Nmerodepgina">
    <w:name w:val="page number"/>
    <w:basedOn w:val="Fontepargpadro"/>
    <w:rsid w:val="000F5363"/>
  </w:style>
  <w:style w:type="paragraph" w:customStyle="1" w:styleId="ListaColorida-nfase11">
    <w:name w:val="Lista Colorida - Ênfase 11"/>
    <w:basedOn w:val="Normal"/>
    <w:uiPriority w:val="34"/>
    <w:qFormat/>
    <w:rsid w:val="000F5363"/>
    <w:pPr>
      <w:spacing w:after="0"/>
      <w:ind w:left="720"/>
      <w:jc w:val="left"/>
    </w:pPr>
    <w:rPr>
      <w:sz w:val="24"/>
      <w:szCs w:val="24"/>
    </w:rPr>
  </w:style>
  <w:style w:type="paragraph" w:customStyle="1" w:styleId="CharChar1CharCharCharCharCharCharCharCharCharCharCharCharCharCharCharCharCharCharCharCharChar">
    <w:name w:val="Char Char1 Char Char Char Char Char Char Char Char Char Char Char Char Char Char Char Char Char Char Char Char Char"/>
    <w:basedOn w:val="Normal"/>
    <w:rsid w:val="000F5363"/>
    <w:pPr>
      <w:widowControl w:val="0"/>
      <w:adjustRightInd w:val="0"/>
      <w:spacing w:after="160" w:line="240" w:lineRule="exact"/>
      <w:textAlignment w:val="baseline"/>
    </w:pPr>
    <w:rPr>
      <w:rFonts w:ascii="Verdana" w:hAnsi="Verdana"/>
      <w:sz w:val="20"/>
      <w:lang w:val="en-US" w:eastAsia="en-US"/>
    </w:rPr>
  </w:style>
  <w:style w:type="paragraph" w:styleId="Lista2">
    <w:name w:val="List 2"/>
    <w:basedOn w:val="Normal"/>
    <w:rsid w:val="000F5363"/>
    <w:pPr>
      <w:autoSpaceDE w:val="0"/>
      <w:autoSpaceDN w:val="0"/>
      <w:adjustRightInd w:val="0"/>
      <w:spacing w:after="0"/>
      <w:ind w:left="566" w:hanging="283"/>
    </w:pPr>
    <w:rPr>
      <w:sz w:val="24"/>
      <w:szCs w:val="24"/>
    </w:rPr>
  </w:style>
  <w:style w:type="paragraph" w:styleId="Sumrio1">
    <w:name w:val="toc 1"/>
    <w:basedOn w:val="Normal"/>
    <w:next w:val="Normal"/>
    <w:autoRedefine/>
    <w:uiPriority w:val="39"/>
    <w:unhideWhenUsed/>
    <w:rsid w:val="000F5363"/>
    <w:pPr>
      <w:tabs>
        <w:tab w:val="left" w:pos="709"/>
        <w:tab w:val="right" w:leader="dot" w:pos="9061"/>
      </w:tabs>
      <w:spacing w:before="120"/>
    </w:pPr>
    <w:rPr>
      <w:rFonts w:asciiTheme="minorHAnsi" w:hAnsiTheme="minorHAnsi"/>
      <w:b/>
      <w:caps/>
      <w:sz w:val="24"/>
      <w:szCs w:val="24"/>
    </w:rPr>
  </w:style>
  <w:style w:type="paragraph" w:styleId="Legenda">
    <w:name w:val="caption"/>
    <w:basedOn w:val="Normal"/>
    <w:next w:val="Normal"/>
    <w:qFormat/>
    <w:rsid w:val="000F5363"/>
    <w:pPr>
      <w:spacing w:after="0"/>
      <w:jc w:val="left"/>
    </w:pPr>
    <w:rPr>
      <w:b/>
      <w:bCs/>
      <w:sz w:val="20"/>
    </w:rPr>
  </w:style>
  <w:style w:type="paragraph" w:customStyle="1" w:styleId="Level1">
    <w:name w:val="Level 1"/>
    <w:basedOn w:val="Normal"/>
    <w:rsid w:val="000F5363"/>
    <w:pPr>
      <w:keepNext/>
      <w:numPr>
        <w:numId w:val="19"/>
      </w:numPr>
      <w:autoSpaceDE w:val="0"/>
      <w:autoSpaceDN w:val="0"/>
      <w:adjustRightInd w:val="0"/>
      <w:spacing w:before="280" w:after="140" w:line="290" w:lineRule="auto"/>
      <w:outlineLvl w:val="0"/>
    </w:pPr>
    <w:rPr>
      <w:rFonts w:ascii="Arial" w:hAnsi="Arial"/>
      <w:b/>
      <w:sz w:val="22"/>
    </w:rPr>
  </w:style>
  <w:style w:type="paragraph" w:customStyle="1" w:styleId="Level2">
    <w:name w:val="Level 2"/>
    <w:basedOn w:val="Normal"/>
    <w:link w:val="Level2Char"/>
    <w:qFormat/>
    <w:rsid w:val="000F5363"/>
    <w:pPr>
      <w:tabs>
        <w:tab w:val="num" w:pos="680"/>
      </w:tabs>
      <w:autoSpaceDE w:val="0"/>
      <w:autoSpaceDN w:val="0"/>
      <w:adjustRightInd w:val="0"/>
      <w:spacing w:after="140" w:line="290" w:lineRule="auto"/>
      <w:ind w:left="680" w:hanging="680"/>
      <w:outlineLvl w:val="1"/>
    </w:pPr>
    <w:rPr>
      <w:rFonts w:ascii="Arial" w:hAnsi="Arial" w:cs="Arial"/>
      <w:sz w:val="20"/>
    </w:rPr>
  </w:style>
  <w:style w:type="character" w:customStyle="1" w:styleId="Level2Char">
    <w:name w:val="Level 2 Char"/>
    <w:link w:val="Level2"/>
    <w:rsid w:val="000F5363"/>
    <w:rPr>
      <w:rFonts w:ascii="Arial" w:hAnsi="Arial" w:cs="Arial"/>
    </w:rPr>
  </w:style>
  <w:style w:type="paragraph" w:customStyle="1" w:styleId="Level3">
    <w:name w:val="Level 3"/>
    <w:basedOn w:val="Normal"/>
    <w:link w:val="Level3Char"/>
    <w:rsid w:val="000F5363"/>
    <w:pPr>
      <w:tabs>
        <w:tab w:val="num" w:pos="1361"/>
      </w:tabs>
      <w:autoSpaceDE w:val="0"/>
      <w:autoSpaceDN w:val="0"/>
      <w:adjustRightInd w:val="0"/>
      <w:spacing w:after="140" w:line="290" w:lineRule="auto"/>
      <w:ind w:left="1361" w:hanging="681"/>
      <w:outlineLvl w:val="2"/>
    </w:pPr>
    <w:rPr>
      <w:rFonts w:ascii="Arial" w:hAnsi="Arial" w:cs="Arial"/>
      <w:sz w:val="20"/>
    </w:rPr>
  </w:style>
  <w:style w:type="character" w:customStyle="1" w:styleId="Level3Char">
    <w:name w:val="Level 3 Char"/>
    <w:link w:val="Level3"/>
    <w:locked/>
    <w:rsid w:val="000F5363"/>
    <w:rPr>
      <w:rFonts w:ascii="Arial" w:hAnsi="Arial" w:cs="Arial"/>
    </w:rPr>
  </w:style>
  <w:style w:type="paragraph" w:customStyle="1" w:styleId="Level4">
    <w:name w:val="Level 4"/>
    <w:basedOn w:val="Normal"/>
    <w:rsid w:val="000F5363"/>
    <w:pPr>
      <w:tabs>
        <w:tab w:val="num" w:pos="2041"/>
      </w:tabs>
      <w:autoSpaceDE w:val="0"/>
      <w:autoSpaceDN w:val="0"/>
      <w:adjustRightInd w:val="0"/>
      <w:spacing w:after="140" w:line="290" w:lineRule="auto"/>
      <w:ind w:left="2041" w:hanging="680"/>
      <w:outlineLvl w:val="3"/>
    </w:pPr>
    <w:rPr>
      <w:rFonts w:ascii="Arial" w:hAnsi="Arial"/>
      <w:sz w:val="20"/>
    </w:rPr>
  </w:style>
  <w:style w:type="paragraph" w:customStyle="1" w:styleId="Level5">
    <w:name w:val="Level 5"/>
    <w:basedOn w:val="Normal"/>
    <w:rsid w:val="000F5363"/>
    <w:pPr>
      <w:tabs>
        <w:tab w:val="num" w:pos="2721"/>
      </w:tabs>
      <w:autoSpaceDE w:val="0"/>
      <w:autoSpaceDN w:val="0"/>
      <w:adjustRightInd w:val="0"/>
      <w:spacing w:after="140" w:line="290" w:lineRule="auto"/>
      <w:ind w:left="2721" w:hanging="680"/>
    </w:pPr>
    <w:rPr>
      <w:rFonts w:ascii="Arial" w:hAnsi="Arial"/>
      <w:sz w:val="20"/>
    </w:rPr>
  </w:style>
  <w:style w:type="paragraph" w:customStyle="1" w:styleId="Level6">
    <w:name w:val="Level 6"/>
    <w:basedOn w:val="Normal"/>
    <w:rsid w:val="000F5363"/>
    <w:pPr>
      <w:numPr>
        <w:ilvl w:val="5"/>
        <w:numId w:val="19"/>
      </w:numPr>
      <w:autoSpaceDE w:val="0"/>
      <w:autoSpaceDN w:val="0"/>
      <w:adjustRightInd w:val="0"/>
      <w:spacing w:after="140" w:line="290" w:lineRule="auto"/>
    </w:pPr>
    <w:rPr>
      <w:rFonts w:ascii="Arial" w:hAnsi="Arial"/>
      <w:sz w:val="20"/>
    </w:rPr>
  </w:style>
  <w:style w:type="paragraph" w:customStyle="1" w:styleId="Char1CharCharChar">
    <w:name w:val="Char1 Char Char Char"/>
    <w:basedOn w:val="Normal"/>
    <w:rsid w:val="000F5363"/>
    <w:pPr>
      <w:spacing w:after="160" w:line="240" w:lineRule="exact"/>
      <w:jc w:val="left"/>
    </w:pPr>
    <w:rPr>
      <w:rFonts w:ascii="Verdana" w:eastAsia="MS Mincho" w:hAnsi="Verdana"/>
      <w:sz w:val="20"/>
      <w:lang w:val="en-US" w:eastAsia="en-US"/>
    </w:rPr>
  </w:style>
  <w:style w:type="character" w:styleId="Forte">
    <w:name w:val="Strong"/>
    <w:uiPriority w:val="22"/>
    <w:qFormat/>
    <w:rsid w:val="000F5363"/>
    <w:rPr>
      <w:b/>
      <w:bCs/>
    </w:rPr>
  </w:style>
  <w:style w:type="paragraph" w:customStyle="1" w:styleId="alpha3">
    <w:name w:val="alpha 3"/>
    <w:basedOn w:val="Normal"/>
    <w:rsid w:val="000F5363"/>
    <w:pPr>
      <w:numPr>
        <w:numId w:val="20"/>
      </w:numPr>
      <w:spacing w:after="140" w:line="290" w:lineRule="auto"/>
    </w:pPr>
    <w:rPr>
      <w:rFonts w:ascii="Arial" w:hAnsi="Arial"/>
      <w:kern w:val="20"/>
      <w:sz w:val="20"/>
      <w:lang w:eastAsia="en-US"/>
    </w:rPr>
  </w:style>
  <w:style w:type="paragraph" w:customStyle="1" w:styleId="xl71">
    <w:name w:val="xl71"/>
    <w:basedOn w:val="Normal"/>
    <w:rsid w:val="000F53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Body">
    <w:name w:val="Body"/>
    <w:basedOn w:val="Normal"/>
    <w:link w:val="BodyCharChar"/>
    <w:rsid w:val="000F5363"/>
    <w:pPr>
      <w:spacing w:after="140" w:line="290" w:lineRule="auto"/>
    </w:pPr>
    <w:rPr>
      <w:rFonts w:ascii="Tahoma" w:hAnsi="Tahoma"/>
      <w:kern w:val="20"/>
      <w:sz w:val="20"/>
      <w:szCs w:val="24"/>
      <w:lang w:eastAsia="en-US"/>
    </w:rPr>
  </w:style>
  <w:style w:type="character" w:customStyle="1" w:styleId="BodyCharChar">
    <w:name w:val="Body Char Char"/>
    <w:link w:val="Body"/>
    <w:rsid w:val="000F5363"/>
    <w:rPr>
      <w:rFonts w:ascii="Tahoma" w:hAnsi="Tahoma"/>
      <w:kern w:val="20"/>
      <w:szCs w:val="24"/>
      <w:lang w:eastAsia="en-US"/>
    </w:rPr>
  </w:style>
  <w:style w:type="paragraph" w:customStyle="1" w:styleId="TextocomEspaamento">
    <w:name w:val="Texto com Espaçamento"/>
    <w:basedOn w:val="Normal"/>
    <w:link w:val="TextocomEspaamentoChar"/>
    <w:qFormat/>
    <w:rsid w:val="000F5363"/>
    <w:pPr>
      <w:spacing w:before="100" w:after="100" w:line="220" w:lineRule="exact"/>
      <w:jc w:val="left"/>
    </w:pPr>
    <w:rPr>
      <w:rFonts w:asciiTheme="majorHAnsi" w:eastAsiaTheme="minorHAnsi" w:hAnsiTheme="majorHAnsi" w:cstheme="majorHAnsi"/>
      <w:color w:val="C0504D" w:themeColor="accent2"/>
      <w:sz w:val="18"/>
      <w:lang w:eastAsia="en-US"/>
    </w:rPr>
  </w:style>
  <w:style w:type="character" w:customStyle="1" w:styleId="TextocomEspaamentoChar">
    <w:name w:val="Texto com Espaçamento Char"/>
    <w:basedOn w:val="Fontepargpadro"/>
    <w:link w:val="TextocomEspaamento"/>
    <w:rsid w:val="000F5363"/>
    <w:rPr>
      <w:rFonts w:asciiTheme="majorHAnsi" w:eastAsiaTheme="minorHAnsi" w:hAnsiTheme="majorHAnsi" w:cstheme="majorHAnsi"/>
      <w:color w:val="C0504D" w:themeColor="accent2"/>
      <w:sz w:val="18"/>
      <w:lang w:eastAsia="en-US"/>
    </w:rPr>
  </w:style>
  <w:style w:type="paragraph" w:customStyle="1" w:styleId="Anexo01">
    <w:name w:val="Anexo01"/>
    <w:basedOn w:val="Normal"/>
    <w:uiPriority w:val="99"/>
    <w:rsid w:val="000F5363"/>
    <w:pPr>
      <w:widowControl w:val="0"/>
      <w:pBdr>
        <w:top w:val="double" w:sz="4" w:space="0" w:color="auto"/>
        <w:bottom w:val="double" w:sz="4" w:space="1" w:color="auto"/>
      </w:pBdr>
      <w:spacing w:after="0"/>
      <w:ind w:left="340" w:right="-731"/>
      <w:jc w:val="center"/>
    </w:pPr>
    <w:rPr>
      <w:rFonts w:ascii="Arial" w:eastAsia="MS Mincho" w:hAnsi="Arial" w:cs="Arial"/>
      <w:b/>
      <w:sz w:val="22"/>
      <w:szCs w:val="22"/>
    </w:rPr>
  </w:style>
  <w:style w:type="paragraph" w:styleId="CabealhodoSumrio">
    <w:name w:val="TOC Heading"/>
    <w:basedOn w:val="Ttulo1"/>
    <w:next w:val="Normal"/>
    <w:uiPriority w:val="39"/>
    <w:unhideWhenUsed/>
    <w:qFormat/>
    <w:rsid w:val="000F5363"/>
    <w:pPr>
      <w:keepLines/>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customStyle="1" w:styleId="CellBody">
    <w:name w:val="CellBody"/>
    <w:basedOn w:val="Normal"/>
    <w:rsid w:val="000F5363"/>
    <w:pPr>
      <w:spacing w:before="60" w:after="60" w:line="290" w:lineRule="auto"/>
      <w:jc w:val="left"/>
    </w:pPr>
    <w:rPr>
      <w:rFonts w:ascii="Tahoma" w:hAnsi="Tahoma"/>
      <w:kern w:val="20"/>
      <w:sz w:val="20"/>
      <w:lang w:eastAsia="en-US"/>
    </w:rPr>
  </w:style>
  <w:style w:type="paragraph" w:customStyle="1" w:styleId="Demarest01">
    <w:name w:val="Demarest01"/>
    <w:basedOn w:val="Normal"/>
    <w:uiPriority w:val="99"/>
    <w:rsid w:val="000F5363"/>
    <w:pPr>
      <w:keepNext/>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autoSpaceDE w:val="0"/>
      <w:autoSpaceDN w:val="0"/>
      <w:adjustRightInd w:val="0"/>
      <w:spacing w:after="0"/>
      <w:ind w:left="720" w:right="-731" w:hanging="360"/>
      <w:outlineLvl w:val="0"/>
    </w:pPr>
    <w:rPr>
      <w:rFonts w:ascii="Arial" w:eastAsia="MS Mincho" w:hAnsi="Arial" w:cs="Arial"/>
      <w:b/>
      <w:smallCaps/>
      <w:color w:val="000000"/>
      <w:kern w:val="32"/>
      <w:sz w:val="22"/>
      <w:szCs w:val="22"/>
      <w:lang w:val="x-none" w:eastAsia="x-none"/>
    </w:rPr>
  </w:style>
  <w:style w:type="character" w:customStyle="1" w:styleId="ListParagraphChar">
    <w:name w:val="List Paragraph Char"/>
    <w:aliases w:val="Vitor Título Char,Vitor T’tulo Char"/>
    <w:basedOn w:val="Fontepargpadro"/>
    <w:link w:val="PargrafodaLista1"/>
    <w:uiPriority w:val="34"/>
    <w:locked/>
    <w:rsid w:val="000F5363"/>
  </w:style>
  <w:style w:type="paragraph" w:customStyle="1" w:styleId="PargrafodaLista1">
    <w:name w:val="Parágrafo da Lista1"/>
    <w:aliases w:val="Vitor Título,Vitor T’tulo"/>
    <w:basedOn w:val="Normal"/>
    <w:link w:val="ListParagraphChar"/>
    <w:uiPriority w:val="34"/>
    <w:rsid w:val="000F5363"/>
    <w:pPr>
      <w:spacing w:after="0"/>
      <w:ind w:left="708"/>
      <w:jc w:val="left"/>
    </w:pPr>
    <w:rPr>
      <w:sz w:val="20"/>
    </w:rPr>
  </w:style>
  <w:style w:type="numbering" w:customStyle="1" w:styleId="Semlista1">
    <w:name w:val="Sem lista1"/>
    <w:next w:val="Semlista"/>
    <w:uiPriority w:val="99"/>
    <w:semiHidden/>
    <w:unhideWhenUsed/>
    <w:rsid w:val="00E42BAE"/>
  </w:style>
  <w:style w:type="character" w:styleId="HiperlinkVisitado">
    <w:name w:val="FollowedHyperlink"/>
    <w:basedOn w:val="Fontepargpadro"/>
    <w:uiPriority w:val="99"/>
    <w:semiHidden/>
    <w:unhideWhenUsed/>
    <w:rsid w:val="00E42BAE"/>
    <w:rPr>
      <w:color w:val="954F72"/>
      <w:u w:val="single"/>
    </w:rPr>
  </w:style>
  <w:style w:type="paragraph" w:customStyle="1" w:styleId="msonormal0">
    <w:name w:val="msonormal"/>
    <w:basedOn w:val="Normal"/>
    <w:rsid w:val="00E42BAE"/>
    <w:pPr>
      <w:spacing w:before="100" w:beforeAutospacing="1" w:after="100" w:afterAutospacing="1"/>
      <w:jc w:val="left"/>
    </w:pPr>
    <w:rPr>
      <w:sz w:val="24"/>
      <w:szCs w:val="24"/>
    </w:rPr>
  </w:style>
  <w:style w:type="paragraph" w:customStyle="1" w:styleId="xl63">
    <w:name w:val="xl63"/>
    <w:basedOn w:val="Normal"/>
    <w:rsid w:val="00E42BAE"/>
    <w:pPr>
      <w:shd w:val="clear" w:color="000000" w:fill="BFBFBF"/>
      <w:spacing w:before="100" w:beforeAutospacing="1" w:after="100" w:afterAutospacing="1"/>
      <w:jc w:val="center"/>
      <w:textAlignment w:val="center"/>
    </w:pPr>
    <w:rPr>
      <w:rFonts w:ascii="Verdana" w:hAnsi="Verdana"/>
      <w:b/>
      <w:bCs/>
      <w:sz w:val="20"/>
    </w:rPr>
  </w:style>
  <w:style w:type="paragraph" w:customStyle="1" w:styleId="xl64">
    <w:name w:val="xl64"/>
    <w:basedOn w:val="Normal"/>
    <w:rsid w:val="00E42BA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65">
    <w:name w:val="xl65"/>
    <w:basedOn w:val="Normal"/>
    <w:rsid w:val="00E42BAE"/>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24"/>
      <w:szCs w:val="24"/>
    </w:rPr>
  </w:style>
  <w:style w:type="paragraph" w:customStyle="1" w:styleId="xl66">
    <w:name w:val="xl66"/>
    <w:basedOn w:val="Normal"/>
    <w:rsid w:val="00E42BA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10000"/>
      <w:sz w:val="18"/>
      <w:szCs w:val="18"/>
    </w:rPr>
  </w:style>
  <w:style w:type="paragraph" w:customStyle="1" w:styleId="xl67">
    <w:name w:val="xl67"/>
    <w:basedOn w:val="Normal"/>
    <w:rsid w:val="00E42BA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10000"/>
      <w:sz w:val="18"/>
      <w:szCs w:val="18"/>
    </w:rPr>
  </w:style>
  <w:style w:type="paragraph" w:customStyle="1" w:styleId="xl68">
    <w:name w:val="xl68"/>
    <w:basedOn w:val="Normal"/>
    <w:rsid w:val="00E42BA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69">
    <w:name w:val="xl69"/>
    <w:basedOn w:val="Normal"/>
    <w:rsid w:val="00E42BA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10000"/>
      <w:sz w:val="18"/>
      <w:szCs w:val="18"/>
    </w:rPr>
  </w:style>
  <w:style w:type="paragraph" w:customStyle="1" w:styleId="xl70">
    <w:name w:val="xl70"/>
    <w:basedOn w:val="Normal"/>
    <w:rsid w:val="00E42BA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2">
    <w:name w:val="xl72"/>
    <w:basedOn w:val="Normal"/>
    <w:rsid w:val="00E42BAE"/>
    <w:pPr>
      <w:pBdr>
        <w:left w:val="single" w:sz="4" w:space="0" w:color="auto"/>
        <w:right w:val="single" w:sz="4" w:space="0" w:color="auto"/>
      </w:pBdr>
      <w:spacing w:before="100" w:beforeAutospacing="1" w:after="100" w:afterAutospacing="1"/>
      <w:jc w:val="center"/>
      <w:textAlignment w:val="center"/>
    </w:pPr>
    <w:rPr>
      <w:color w:val="01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61934">
      <w:bodyDiv w:val="1"/>
      <w:marLeft w:val="0"/>
      <w:marRight w:val="0"/>
      <w:marTop w:val="0"/>
      <w:marBottom w:val="0"/>
      <w:divBdr>
        <w:top w:val="none" w:sz="0" w:space="0" w:color="auto"/>
        <w:left w:val="none" w:sz="0" w:space="0" w:color="auto"/>
        <w:bottom w:val="none" w:sz="0" w:space="0" w:color="auto"/>
        <w:right w:val="none" w:sz="0" w:space="0" w:color="auto"/>
      </w:divBdr>
    </w:div>
    <w:div w:id="113406415">
      <w:bodyDiv w:val="1"/>
      <w:marLeft w:val="0"/>
      <w:marRight w:val="0"/>
      <w:marTop w:val="0"/>
      <w:marBottom w:val="0"/>
      <w:divBdr>
        <w:top w:val="none" w:sz="0" w:space="0" w:color="auto"/>
        <w:left w:val="none" w:sz="0" w:space="0" w:color="auto"/>
        <w:bottom w:val="none" w:sz="0" w:space="0" w:color="auto"/>
        <w:right w:val="none" w:sz="0" w:space="0" w:color="auto"/>
      </w:divBdr>
    </w:div>
    <w:div w:id="128406488">
      <w:bodyDiv w:val="1"/>
      <w:marLeft w:val="0"/>
      <w:marRight w:val="0"/>
      <w:marTop w:val="0"/>
      <w:marBottom w:val="0"/>
      <w:divBdr>
        <w:top w:val="none" w:sz="0" w:space="0" w:color="auto"/>
        <w:left w:val="none" w:sz="0" w:space="0" w:color="auto"/>
        <w:bottom w:val="none" w:sz="0" w:space="0" w:color="auto"/>
        <w:right w:val="none" w:sz="0" w:space="0" w:color="auto"/>
      </w:divBdr>
    </w:div>
    <w:div w:id="133375162">
      <w:bodyDiv w:val="1"/>
      <w:marLeft w:val="0"/>
      <w:marRight w:val="0"/>
      <w:marTop w:val="0"/>
      <w:marBottom w:val="0"/>
      <w:divBdr>
        <w:top w:val="none" w:sz="0" w:space="0" w:color="auto"/>
        <w:left w:val="none" w:sz="0" w:space="0" w:color="auto"/>
        <w:bottom w:val="none" w:sz="0" w:space="0" w:color="auto"/>
        <w:right w:val="none" w:sz="0" w:space="0" w:color="auto"/>
      </w:divBdr>
    </w:div>
    <w:div w:id="310595826">
      <w:bodyDiv w:val="1"/>
      <w:marLeft w:val="0"/>
      <w:marRight w:val="0"/>
      <w:marTop w:val="0"/>
      <w:marBottom w:val="0"/>
      <w:divBdr>
        <w:top w:val="none" w:sz="0" w:space="0" w:color="auto"/>
        <w:left w:val="none" w:sz="0" w:space="0" w:color="auto"/>
        <w:bottom w:val="none" w:sz="0" w:space="0" w:color="auto"/>
        <w:right w:val="none" w:sz="0" w:space="0" w:color="auto"/>
      </w:divBdr>
    </w:div>
    <w:div w:id="329717342">
      <w:bodyDiv w:val="1"/>
      <w:marLeft w:val="0"/>
      <w:marRight w:val="0"/>
      <w:marTop w:val="0"/>
      <w:marBottom w:val="0"/>
      <w:divBdr>
        <w:top w:val="none" w:sz="0" w:space="0" w:color="auto"/>
        <w:left w:val="none" w:sz="0" w:space="0" w:color="auto"/>
        <w:bottom w:val="none" w:sz="0" w:space="0" w:color="auto"/>
        <w:right w:val="none" w:sz="0" w:space="0" w:color="auto"/>
      </w:divBdr>
    </w:div>
    <w:div w:id="521669293">
      <w:bodyDiv w:val="1"/>
      <w:marLeft w:val="0"/>
      <w:marRight w:val="0"/>
      <w:marTop w:val="0"/>
      <w:marBottom w:val="0"/>
      <w:divBdr>
        <w:top w:val="none" w:sz="0" w:space="0" w:color="auto"/>
        <w:left w:val="none" w:sz="0" w:space="0" w:color="auto"/>
        <w:bottom w:val="none" w:sz="0" w:space="0" w:color="auto"/>
        <w:right w:val="none" w:sz="0" w:space="0" w:color="auto"/>
      </w:divBdr>
    </w:div>
    <w:div w:id="538322281">
      <w:bodyDiv w:val="1"/>
      <w:marLeft w:val="0"/>
      <w:marRight w:val="0"/>
      <w:marTop w:val="0"/>
      <w:marBottom w:val="0"/>
      <w:divBdr>
        <w:top w:val="none" w:sz="0" w:space="0" w:color="auto"/>
        <w:left w:val="none" w:sz="0" w:space="0" w:color="auto"/>
        <w:bottom w:val="none" w:sz="0" w:space="0" w:color="auto"/>
        <w:right w:val="none" w:sz="0" w:space="0" w:color="auto"/>
      </w:divBdr>
    </w:div>
    <w:div w:id="541983870">
      <w:bodyDiv w:val="1"/>
      <w:marLeft w:val="0"/>
      <w:marRight w:val="0"/>
      <w:marTop w:val="0"/>
      <w:marBottom w:val="0"/>
      <w:divBdr>
        <w:top w:val="none" w:sz="0" w:space="0" w:color="auto"/>
        <w:left w:val="none" w:sz="0" w:space="0" w:color="auto"/>
        <w:bottom w:val="none" w:sz="0" w:space="0" w:color="auto"/>
        <w:right w:val="none" w:sz="0" w:space="0" w:color="auto"/>
      </w:divBdr>
    </w:div>
    <w:div w:id="575475400">
      <w:bodyDiv w:val="1"/>
      <w:marLeft w:val="0"/>
      <w:marRight w:val="0"/>
      <w:marTop w:val="0"/>
      <w:marBottom w:val="0"/>
      <w:divBdr>
        <w:top w:val="none" w:sz="0" w:space="0" w:color="auto"/>
        <w:left w:val="none" w:sz="0" w:space="0" w:color="auto"/>
        <w:bottom w:val="none" w:sz="0" w:space="0" w:color="auto"/>
        <w:right w:val="none" w:sz="0" w:space="0" w:color="auto"/>
      </w:divBdr>
    </w:div>
    <w:div w:id="581841399">
      <w:bodyDiv w:val="1"/>
      <w:marLeft w:val="0"/>
      <w:marRight w:val="0"/>
      <w:marTop w:val="0"/>
      <w:marBottom w:val="0"/>
      <w:divBdr>
        <w:top w:val="none" w:sz="0" w:space="0" w:color="auto"/>
        <w:left w:val="none" w:sz="0" w:space="0" w:color="auto"/>
        <w:bottom w:val="none" w:sz="0" w:space="0" w:color="auto"/>
        <w:right w:val="none" w:sz="0" w:space="0" w:color="auto"/>
      </w:divBdr>
    </w:div>
    <w:div w:id="620452516">
      <w:bodyDiv w:val="1"/>
      <w:marLeft w:val="0"/>
      <w:marRight w:val="0"/>
      <w:marTop w:val="0"/>
      <w:marBottom w:val="0"/>
      <w:divBdr>
        <w:top w:val="none" w:sz="0" w:space="0" w:color="auto"/>
        <w:left w:val="none" w:sz="0" w:space="0" w:color="auto"/>
        <w:bottom w:val="none" w:sz="0" w:space="0" w:color="auto"/>
        <w:right w:val="none" w:sz="0" w:space="0" w:color="auto"/>
      </w:divBdr>
    </w:div>
    <w:div w:id="703480773">
      <w:bodyDiv w:val="1"/>
      <w:marLeft w:val="0"/>
      <w:marRight w:val="0"/>
      <w:marTop w:val="0"/>
      <w:marBottom w:val="0"/>
      <w:divBdr>
        <w:top w:val="none" w:sz="0" w:space="0" w:color="auto"/>
        <w:left w:val="none" w:sz="0" w:space="0" w:color="auto"/>
        <w:bottom w:val="none" w:sz="0" w:space="0" w:color="auto"/>
        <w:right w:val="none" w:sz="0" w:space="0" w:color="auto"/>
      </w:divBdr>
    </w:div>
    <w:div w:id="719675271">
      <w:bodyDiv w:val="1"/>
      <w:marLeft w:val="0"/>
      <w:marRight w:val="0"/>
      <w:marTop w:val="0"/>
      <w:marBottom w:val="0"/>
      <w:divBdr>
        <w:top w:val="none" w:sz="0" w:space="0" w:color="auto"/>
        <w:left w:val="none" w:sz="0" w:space="0" w:color="auto"/>
        <w:bottom w:val="none" w:sz="0" w:space="0" w:color="auto"/>
        <w:right w:val="none" w:sz="0" w:space="0" w:color="auto"/>
      </w:divBdr>
    </w:div>
    <w:div w:id="725300345">
      <w:bodyDiv w:val="1"/>
      <w:marLeft w:val="0"/>
      <w:marRight w:val="0"/>
      <w:marTop w:val="0"/>
      <w:marBottom w:val="0"/>
      <w:divBdr>
        <w:top w:val="none" w:sz="0" w:space="0" w:color="auto"/>
        <w:left w:val="none" w:sz="0" w:space="0" w:color="auto"/>
        <w:bottom w:val="none" w:sz="0" w:space="0" w:color="auto"/>
        <w:right w:val="none" w:sz="0" w:space="0" w:color="auto"/>
      </w:divBdr>
    </w:div>
    <w:div w:id="731661982">
      <w:bodyDiv w:val="1"/>
      <w:marLeft w:val="0"/>
      <w:marRight w:val="0"/>
      <w:marTop w:val="0"/>
      <w:marBottom w:val="0"/>
      <w:divBdr>
        <w:top w:val="none" w:sz="0" w:space="0" w:color="auto"/>
        <w:left w:val="none" w:sz="0" w:space="0" w:color="auto"/>
        <w:bottom w:val="none" w:sz="0" w:space="0" w:color="auto"/>
        <w:right w:val="none" w:sz="0" w:space="0" w:color="auto"/>
      </w:divBdr>
    </w:div>
    <w:div w:id="782191022">
      <w:bodyDiv w:val="1"/>
      <w:marLeft w:val="0"/>
      <w:marRight w:val="0"/>
      <w:marTop w:val="0"/>
      <w:marBottom w:val="0"/>
      <w:divBdr>
        <w:top w:val="none" w:sz="0" w:space="0" w:color="auto"/>
        <w:left w:val="none" w:sz="0" w:space="0" w:color="auto"/>
        <w:bottom w:val="none" w:sz="0" w:space="0" w:color="auto"/>
        <w:right w:val="none" w:sz="0" w:space="0" w:color="auto"/>
      </w:divBdr>
    </w:div>
    <w:div w:id="833496203">
      <w:bodyDiv w:val="1"/>
      <w:marLeft w:val="0"/>
      <w:marRight w:val="0"/>
      <w:marTop w:val="0"/>
      <w:marBottom w:val="0"/>
      <w:divBdr>
        <w:top w:val="none" w:sz="0" w:space="0" w:color="auto"/>
        <w:left w:val="none" w:sz="0" w:space="0" w:color="auto"/>
        <w:bottom w:val="none" w:sz="0" w:space="0" w:color="auto"/>
        <w:right w:val="none" w:sz="0" w:space="0" w:color="auto"/>
      </w:divBdr>
    </w:div>
    <w:div w:id="849222097">
      <w:bodyDiv w:val="1"/>
      <w:marLeft w:val="0"/>
      <w:marRight w:val="0"/>
      <w:marTop w:val="0"/>
      <w:marBottom w:val="0"/>
      <w:divBdr>
        <w:top w:val="none" w:sz="0" w:space="0" w:color="auto"/>
        <w:left w:val="none" w:sz="0" w:space="0" w:color="auto"/>
        <w:bottom w:val="none" w:sz="0" w:space="0" w:color="auto"/>
        <w:right w:val="none" w:sz="0" w:space="0" w:color="auto"/>
      </w:divBdr>
    </w:div>
    <w:div w:id="894050019">
      <w:bodyDiv w:val="1"/>
      <w:marLeft w:val="0"/>
      <w:marRight w:val="0"/>
      <w:marTop w:val="0"/>
      <w:marBottom w:val="0"/>
      <w:divBdr>
        <w:top w:val="none" w:sz="0" w:space="0" w:color="auto"/>
        <w:left w:val="none" w:sz="0" w:space="0" w:color="auto"/>
        <w:bottom w:val="none" w:sz="0" w:space="0" w:color="auto"/>
        <w:right w:val="none" w:sz="0" w:space="0" w:color="auto"/>
      </w:divBdr>
    </w:div>
    <w:div w:id="996305089">
      <w:bodyDiv w:val="1"/>
      <w:marLeft w:val="0"/>
      <w:marRight w:val="0"/>
      <w:marTop w:val="0"/>
      <w:marBottom w:val="0"/>
      <w:divBdr>
        <w:top w:val="none" w:sz="0" w:space="0" w:color="auto"/>
        <w:left w:val="none" w:sz="0" w:space="0" w:color="auto"/>
        <w:bottom w:val="none" w:sz="0" w:space="0" w:color="auto"/>
        <w:right w:val="none" w:sz="0" w:space="0" w:color="auto"/>
      </w:divBdr>
      <w:divsChild>
        <w:div w:id="12732355">
          <w:marLeft w:val="0"/>
          <w:marRight w:val="0"/>
          <w:marTop w:val="0"/>
          <w:marBottom w:val="0"/>
          <w:divBdr>
            <w:top w:val="none" w:sz="0" w:space="0" w:color="auto"/>
            <w:left w:val="none" w:sz="0" w:space="0" w:color="auto"/>
            <w:bottom w:val="none" w:sz="0" w:space="0" w:color="auto"/>
            <w:right w:val="none" w:sz="0" w:space="0" w:color="auto"/>
          </w:divBdr>
        </w:div>
        <w:div w:id="251206708">
          <w:marLeft w:val="0"/>
          <w:marRight w:val="0"/>
          <w:marTop w:val="0"/>
          <w:marBottom w:val="0"/>
          <w:divBdr>
            <w:top w:val="none" w:sz="0" w:space="0" w:color="auto"/>
            <w:left w:val="none" w:sz="0" w:space="0" w:color="auto"/>
            <w:bottom w:val="none" w:sz="0" w:space="0" w:color="auto"/>
            <w:right w:val="none" w:sz="0" w:space="0" w:color="auto"/>
          </w:divBdr>
        </w:div>
        <w:div w:id="417600438">
          <w:marLeft w:val="0"/>
          <w:marRight w:val="0"/>
          <w:marTop w:val="0"/>
          <w:marBottom w:val="0"/>
          <w:divBdr>
            <w:top w:val="none" w:sz="0" w:space="0" w:color="auto"/>
            <w:left w:val="none" w:sz="0" w:space="0" w:color="auto"/>
            <w:bottom w:val="none" w:sz="0" w:space="0" w:color="auto"/>
            <w:right w:val="none" w:sz="0" w:space="0" w:color="auto"/>
          </w:divBdr>
        </w:div>
        <w:div w:id="814874761">
          <w:marLeft w:val="0"/>
          <w:marRight w:val="0"/>
          <w:marTop w:val="0"/>
          <w:marBottom w:val="0"/>
          <w:divBdr>
            <w:top w:val="none" w:sz="0" w:space="0" w:color="auto"/>
            <w:left w:val="none" w:sz="0" w:space="0" w:color="auto"/>
            <w:bottom w:val="none" w:sz="0" w:space="0" w:color="auto"/>
            <w:right w:val="none" w:sz="0" w:space="0" w:color="auto"/>
          </w:divBdr>
        </w:div>
        <w:div w:id="1055005114">
          <w:marLeft w:val="0"/>
          <w:marRight w:val="0"/>
          <w:marTop w:val="0"/>
          <w:marBottom w:val="0"/>
          <w:divBdr>
            <w:top w:val="none" w:sz="0" w:space="0" w:color="auto"/>
            <w:left w:val="none" w:sz="0" w:space="0" w:color="auto"/>
            <w:bottom w:val="none" w:sz="0" w:space="0" w:color="auto"/>
            <w:right w:val="none" w:sz="0" w:space="0" w:color="auto"/>
          </w:divBdr>
        </w:div>
        <w:div w:id="1935282772">
          <w:marLeft w:val="0"/>
          <w:marRight w:val="0"/>
          <w:marTop w:val="0"/>
          <w:marBottom w:val="0"/>
          <w:divBdr>
            <w:top w:val="none" w:sz="0" w:space="0" w:color="auto"/>
            <w:left w:val="none" w:sz="0" w:space="0" w:color="auto"/>
            <w:bottom w:val="none" w:sz="0" w:space="0" w:color="auto"/>
            <w:right w:val="none" w:sz="0" w:space="0" w:color="auto"/>
          </w:divBdr>
        </w:div>
        <w:div w:id="2093237059">
          <w:marLeft w:val="0"/>
          <w:marRight w:val="0"/>
          <w:marTop w:val="0"/>
          <w:marBottom w:val="0"/>
          <w:divBdr>
            <w:top w:val="none" w:sz="0" w:space="0" w:color="auto"/>
            <w:left w:val="none" w:sz="0" w:space="0" w:color="auto"/>
            <w:bottom w:val="none" w:sz="0" w:space="0" w:color="auto"/>
            <w:right w:val="none" w:sz="0" w:space="0" w:color="auto"/>
          </w:divBdr>
        </w:div>
      </w:divsChild>
    </w:div>
    <w:div w:id="1013266094">
      <w:bodyDiv w:val="1"/>
      <w:marLeft w:val="0"/>
      <w:marRight w:val="0"/>
      <w:marTop w:val="0"/>
      <w:marBottom w:val="0"/>
      <w:divBdr>
        <w:top w:val="none" w:sz="0" w:space="0" w:color="auto"/>
        <w:left w:val="none" w:sz="0" w:space="0" w:color="auto"/>
        <w:bottom w:val="none" w:sz="0" w:space="0" w:color="auto"/>
        <w:right w:val="none" w:sz="0" w:space="0" w:color="auto"/>
      </w:divBdr>
    </w:div>
    <w:div w:id="1134104363">
      <w:bodyDiv w:val="1"/>
      <w:marLeft w:val="0"/>
      <w:marRight w:val="0"/>
      <w:marTop w:val="0"/>
      <w:marBottom w:val="0"/>
      <w:divBdr>
        <w:top w:val="none" w:sz="0" w:space="0" w:color="auto"/>
        <w:left w:val="none" w:sz="0" w:space="0" w:color="auto"/>
        <w:bottom w:val="none" w:sz="0" w:space="0" w:color="auto"/>
        <w:right w:val="none" w:sz="0" w:space="0" w:color="auto"/>
      </w:divBdr>
      <w:divsChild>
        <w:div w:id="96679298">
          <w:marLeft w:val="0"/>
          <w:marRight w:val="0"/>
          <w:marTop w:val="0"/>
          <w:marBottom w:val="0"/>
          <w:divBdr>
            <w:top w:val="none" w:sz="0" w:space="0" w:color="auto"/>
            <w:left w:val="none" w:sz="0" w:space="0" w:color="auto"/>
            <w:bottom w:val="none" w:sz="0" w:space="0" w:color="auto"/>
            <w:right w:val="none" w:sz="0" w:space="0" w:color="auto"/>
          </w:divBdr>
        </w:div>
        <w:div w:id="255789387">
          <w:marLeft w:val="0"/>
          <w:marRight w:val="0"/>
          <w:marTop w:val="0"/>
          <w:marBottom w:val="0"/>
          <w:divBdr>
            <w:top w:val="none" w:sz="0" w:space="0" w:color="auto"/>
            <w:left w:val="none" w:sz="0" w:space="0" w:color="auto"/>
            <w:bottom w:val="none" w:sz="0" w:space="0" w:color="auto"/>
            <w:right w:val="none" w:sz="0" w:space="0" w:color="auto"/>
          </w:divBdr>
        </w:div>
        <w:div w:id="1342464503">
          <w:marLeft w:val="0"/>
          <w:marRight w:val="0"/>
          <w:marTop w:val="0"/>
          <w:marBottom w:val="0"/>
          <w:divBdr>
            <w:top w:val="none" w:sz="0" w:space="0" w:color="auto"/>
            <w:left w:val="none" w:sz="0" w:space="0" w:color="auto"/>
            <w:bottom w:val="none" w:sz="0" w:space="0" w:color="auto"/>
            <w:right w:val="none" w:sz="0" w:space="0" w:color="auto"/>
          </w:divBdr>
        </w:div>
        <w:div w:id="1739594383">
          <w:marLeft w:val="0"/>
          <w:marRight w:val="0"/>
          <w:marTop w:val="0"/>
          <w:marBottom w:val="0"/>
          <w:divBdr>
            <w:top w:val="none" w:sz="0" w:space="0" w:color="auto"/>
            <w:left w:val="none" w:sz="0" w:space="0" w:color="auto"/>
            <w:bottom w:val="none" w:sz="0" w:space="0" w:color="auto"/>
            <w:right w:val="none" w:sz="0" w:space="0" w:color="auto"/>
          </w:divBdr>
        </w:div>
        <w:div w:id="1927760528">
          <w:marLeft w:val="0"/>
          <w:marRight w:val="0"/>
          <w:marTop w:val="0"/>
          <w:marBottom w:val="0"/>
          <w:divBdr>
            <w:top w:val="none" w:sz="0" w:space="0" w:color="auto"/>
            <w:left w:val="none" w:sz="0" w:space="0" w:color="auto"/>
            <w:bottom w:val="none" w:sz="0" w:space="0" w:color="auto"/>
            <w:right w:val="none" w:sz="0" w:space="0" w:color="auto"/>
          </w:divBdr>
        </w:div>
      </w:divsChild>
    </w:div>
    <w:div w:id="1148747000">
      <w:bodyDiv w:val="1"/>
      <w:marLeft w:val="0"/>
      <w:marRight w:val="0"/>
      <w:marTop w:val="0"/>
      <w:marBottom w:val="0"/>
      <w:divBdr>
        <w:top w:val="none" w:sz="0" w:space="0" w:color="auto"/>
        <w:left w:val="none" w:sz="0" w:space="0" w:color="auto"/>
        <w:bottom w:val="none" w:sz="0" w:space="0" w:color="auto"/>
        <w:right w:val="none" w:sz="0" w:space="0" w:color="auto"/>
      </w:divBdr>
    </w:div>
    <w:div w:id="1186477396">
      <w:bodyDiv w:val="1"/>
      <w:marLeft w:val="0"/>
      <w:marRight w:val="0"/>
      <w:marTop w:val="0"/>
      <w:marBottom w:val="0"/>
      <w:divBdr>
        <w:top w:val="none" w:sz="0" w:space="0" w:color="auto"/>
        <w:left w:val="none" w:sz="0" w:space="0" w:color="auto"/>
        <w:bottom w:val="none" w:sz="0" w:space="0" w:color="auto"/>
        <w:right w:val="none" w:sz="0" w:space="0" w:color="auto"/>
      </w:divBdr>
    </w:div>
    <w:div w:id="1200361130">
      <w:bodyDiv w:val="1"/>
      <w:marLeft w:val="0"/>
      <w:marRight w:val="0"/>
      <w:marTop w:val="0"/>
      <w:marBottom w:val="0"/>
      <w:divBdr>
        <w:top w:val="none" w:sz="0" w:space="0" w:color="auto"/>
        <w:left w:val="none" w:sz="0" w:space="0" w:color="auto"/>
        <w:bottom w:val="none" w:sz="0" w:space="0" w:color="auto"/>
        <w:right w:val="none" w:sz="0" w:space="0" w:color="auto"/>
      </w:divBdr>
    </w:div>
    <w:div w:id="1229422572">
      <w:bodyDiv w:val="1"/>
      <w:marLeft w:val="0"/>
      <w:marRight w:val="0"/>
      <w:marTop w:val="0"/>
      <w:marBottom w:val="0"/>
      <w:divBdr>
        <w:top w:val="none" w:sz="0" w:space="0" w:color="auto"/>
        <w:left w:val="none" w:sz="0" w:space="0" w:color="auto"/>
        <w:bottom w:val="none" w:sz="0" w:space="0" w:color="auto"/>
        <w:right w:val="none" w:sz="0" w:space="0" w:color="auto"/>
      </w:divBdr>
    </w:div>
    <w:div w:id="1281452088">
      <w:bodyDiv w:val="1"/>
      <w:marLeft w:val="0"/>
      <w:marRight w:val="0"/>
      <w:marTop w:val="0"/>
      <w:marBottom w:val="0"/>
      <w:divBdr>
        <w:top w:val="none" w:sz="0" w:space="0" w:color="auto"/>
        <w:left w:val="none" w:sz="0" w:space="0" w:color="auto"/>
        <w:bottom w:val="none" w:sz="0" w:space="0" w:color="auto"/>
        <w:right w:val="none" w:sz="0" w:space="0" w:color="auto"/>
      </w:divBdr>
    </w:div>
    <w:div w:id="1369062951">
      <w:bodyDiv w:val="1"/>
      <w:marLeft w:val="0"/>
      <w:marRight w:val="0"/>
      <w:marTop w:val="0"/>
      <w:marBottom w:val="0"/>
      <w:divBdr>
        <w:top w:val="none" w:sz="0" w:space="0" w:color="auto"/>
        <w:left w:val="none" w:sz="0" w:space="0" w:color="auto"/>
        <w:bottom w:val="none" w:sz="0" w:space="0" w:color="auto"/>
        <w:right w:val="none" w:sz="0" w:space="0" w:color="auto"/>
      </w:divBdr>
    </w:div>
    <w:div w:id="1436094726">
      <w:bodyDiv w:val="1"/>
      <w:marLeft w:val="0"/>
      <w:marRight w:val="0"/>
      <w:marTop w:val="0"/>
      <w:marBottom w:val="0"/>
      <w:divBdr>
        <w:top w:val="none" w:sz="0" w:space="0" w:color="auto"/>
        <w:left w:val="none" w:sz="0" w:space="0" w:color="auto"/>
        <w:bottom w:val="none" w:sz="0" w:space="0" w:color="auto"/>
        <w:right w:val="none" w:sz="0" w:space="0" w:color="auto"/>
      </w:divBdr>
    </w:div>
    <w:div w:id="1512379880">
      <w:bodyDiv w:val="1"/>
      <w:marLeft w:val="0"/>
      <w:marRight w:val="0"/>
      <w:marTop w:val="0"/>
      <w:marBottom w:val="0"/>
      <w:divBdr>
        <w:top w:val="none" w:sz="0" w:space="0" w:color="auto"/>
        <w:left w:val="none" w:sz="0" w:space="0" w:color="auto"/>
        <w:bottom w:val="none" w:sz="0" w:space="0" w:color="auto"/>
        <w:right w:val="none" w:sz="0" w:space="0" w:color="auto"/>
      </w:divBdr>
    </w:div>
    <w:div w:id="1549877608">
      <w:bodyDiv w:val="1"/>
      <w:marLeft w:val="0"/>
      <w:marRight w:val="0"/>
      <w:marTop w:val="0"/>
      <w:marBottom w:val="0"/>
      <w:divBdr>
        <w:top w:val="none" w:sz="0" w:space="0" w:color="auto"/>
        <w:left w:val="none" w:sz="0" w:space="0" w:color="auto"/>
        <w:bottom w:val="none" w:sz="0" w:space="0" w:color="auto"/>
        <w:right w:val="none" w:sz="0" w:space="0" w:color="auto"/>
      </w:divBdr>
    </w:div>
    <w:div w:id="1568568623">
      <w:bodyDiv w:val="1"/>
      <w:marLeft w:val="0"/>
      <w:marRight w:val="0"/>
      <w:marTop w:val="0"/>
      <w:marBottom w:val="0"/>
      <w:divBdr>
        <w:top w:val="none" w:sz="0" w:space="0" w:color="auto"/>
        <w:left w:val="none" w:sz="0" w:space="0" w:color="auto"/>
        <w:bottom w:val="none" w:sz="0" w:space="0" w:color="auto"/>
        <w:right w:val="none" w:sz="0" w:space="0" w:color="auto"/>
      </w:divBdr>
    </w:div>
    <w:div w:id="1599799816">
      <w:bodyDiv w:val="1"/>
      <w:marLeft w:val="0"/>
      <w:marRight w:val="0"/>
      <w:marTop w:val="0"/>
      <w:marBottom w:val="0"/>
      <w:divBdr>
        <w:top w:val="none" w:sz="0" w:space="0" w:color="auto"/>
        <w:left w:val="none" w:sz="0" w:space="0" w:color="auto"/>
        <w:bottom w:val="none" w:sz="0" w:space="0" w:color="auto"/>
        <w:right w:val="none" w:sz="0" w:space="0" w:color="auto"/>
      </w:divBdr>
    </w:div>
    <w:div w:id="1607075351">
      <w:bodyDiv w:val="1"/>
      <w:marLeft w:val="0"/>
      <w:marRight w:val="0"/>
      <w:marTop w:val="0"/>
      <w:marBottom w:val="0"/>
      <w:divBdr>
        <w:top w:val="none" w:sz="0" w:space="0" w:color="auto"/>
        <w:left w:val="none" w:sz="0" w:space="0" w:color="auto"/>
        <w:bottom w:val="none" w:sz="0" w:space="0" w:color="auto"/>
        <w:right w:val="none" w:sz="0" w:space="0" w:color="auto"/>
      </w:divBdr>
    </w:div>
    <w:div w:id="1625385534">
      <w:bodyDiv w:val="1"/>
      <w:marLeft w:val="0"/>
      <w:marRight w:val="0"/>
      <w:marTop w:val="0"/>
      <w:marBottom w:val="0"/>
      <w:divBdr>
        <w:top w:val="none" w:sz="0" w:space="0" w:color="auto"/>
        <w:left w:val="none" w:sz="0" w:space="0" w:color="auto"/>
        <w:bottom w:val="none" w:sz="0" w:space="0" w:color="auto"/>
        <w:right w:val="none" w:sz="0" w:space="0" w:color="auto"/>
      </w:divBdr>
      <w:divsChild>
        <w:div w:id="1331448106">
          <w:marLeft w:val="0"/>
          <w:marRight w:val="0"/>
          <w:marTop w:val="0"/>
          <w:marBottom w:val="0"/>
          <w:divBdr>
            <w:top w:val="none" w:sz="0" w:space="0" w:color="auto"/>
            <w:left w:val="none" w:sz="0" w:space="0" w:color="auto"/>
            <w:bottom w:val="none" w:sz="0" w:space="0" w:color="auto"/>
            <w:right w:val="none" w:sz="0" w:space="0" w:color="auto"/>
          </w:divBdr>
        </w:div>
      </w:divsChild>
    </w:div>
    <w:div w:id="1674604241">
      <w:bodyDiv w:val="1"/>
      <w:marLeft w:val="0"/>
      <w:marRight w:val="0"/>
      <w:marTop w:val="0"/>
      <w:marBottom w:val="0"/>
      <w:divBdr>
        <w:top w:val="none" w:sz="0" w:space="0" w:color="auto"/>
        <w:left w:val="none" w:sz="0" w:space="0" w:color="auto"/>
        <w:bottom w:val="none" w:sz="0" w:space="0" w:color="auto"/>
        <w:right w:val="none" w:sz="0" w:space="0" w:color="auto"/>
      </w:divBdr>
    </w:div>
    <w:div w:id="1736125171">
      <w:bodyDiv w:val="1"/>
      <w:marLeft w:val="0"/>
      <w:marRight w:val="0"/>
      <w:marTop w:val="0"/>
      <w:marBottom w:val="0"/>
      <w:divBdr>
        <w:top w:val="none" w:sz="0" w:space="0" w:color="auto"/>
        <w:left w:val="none" w:sz="0" w:space="0" w:color="auto"/>
        <w:bottom w:val="none" w:sz="0" w:space="0" w:color="auto"/>
        <w:right w:val="none" w:sz="0" w:space="0" w:color="auto"/>
      </w:divBdr>
    </w:div>
    <w:div w:id="1770078873">
      <w:bodyDiv w:val="1"/>
      <w:marLeft w:val="0"/>
      <w:marRight w:val="0"/>
      <w:marTop w:val="0"/>
      <w:marBottom w:val="0"/>
      <w:divBdr>
        <w:top w:val="none" w:sz="0" w:space="0" w:color="auto"/>
        <w:left w:val="none" w:sz="0" w:space="0" w:color="auto"/>
        <w:bottom w:val="none" w:sz="0" w:space="0" w:color="auto"/>
        <w:right w:val="none" w:sz="0" w:space="0" w:color="auto"/>
      </w:divBdr>
    </w:div>
    <w:div w:id="1772968238">
      <w:bodyDiv w:val="1"/>
      <w:marLeft w:val="0"/>
      <w:marRight w:val="0"/>
      <w:marTop w:val="0"/>
      <w:marBottom w:val="0"/>
      <w:divBdr>
        <w:top w:val="none" w:sz="0" w:space="0" w:color="auto"/>
        <w:left w:val="none" w:sz="0" w:space="0" w:color="auto"/>
        <w:bottom w:val="none" w:sz="0" w:space="0" w:color="auto"/>
        <w:right w:val="none" w:sz="0" w:space="0" w:color="auto"/>
      </w:divBdr>
    </w:div>
    <w:div w:id="1775399345">
      <w:bodyDiv w:val="1"/>
      <w:marLeft w:val="0"/>
      <w:marRight w:val="0"/>
      <w:marTop w:val="0"/>
      <w:marBottom w:val="0"/>
      <w:divBdr>
        <w:top w:val="none" w:sz="0" w:space="0" w:color="auto"/>
        <w:left w:val="none" w:sz="0" w:space="0" w:color="auto"/>
        <w:bottom w:val="none" w:sz="0" w:space="0" w:color="auto"/>
        <w:right w:val="none" w:sz="0" w:space="0" w:color="auto"/>
      </w:divBdr>
    </w:div>
    <w:div w:id="1789271730">
      <w:bodyDiv w:val="1"/>
      <w:marLeft w:val="0"/>
      <w:marRight w:val="0"/>
      <w:marTop w:val="0"/>
      <w:marBottom w:val="0"/>
      <w:divBdr>
        <w:top w:val="none" w:sz="0" w:space="0" w:color="auto"/>
        <w:left w:val="none" w:sz="0" w:space="0" w:color="auto"/>
        <w:bottom w:val="none" w:sz="0" w:space="0" w:color="auto"/>
        <w:right w:val="none" w:sz="0" w:space="0" w:color="auto"/>
      </w:divBdr>
      <w:divsChild>
        <w:div w:id="468010011">
          <w:marLeft w:val="0"/>
          <w:marRight w:val="0"/>
          <w:marTop w:val="0"/>
          <w:marBottom w:val="0"/>
          <w:divBdr>
            <w:top w:val="none" w:sz="0" w:space="0" w:color="auto"/>
            <w:left w:val="none" w:sz="0" w:space="0" w:color="auto"/>
            <w:bottom w:val="none" w:sz="0" w:space="0" w:color="auto"/>
            <w:right w:val="none" w:sz="0" w:space="0" w:color="auto"/>
          </w:divBdr>
        </w:div>
      </w:divsChild>
    </w:div>
    <w:div w:id="1791125094">
      <w:bodyDiv w:val="1"/>
      <w:marLeft w:val="0"/>
      <w:marRight w:val="0"/>
      <w:marTop w:val="0"/>
      <w:marBottom w:val="0"/>
      <w:divBdr>
        <w:top w:val="none" w:sz="0" w:space="0" w:color="auto"/>
        <w:left w:val="none" w:sz="0" w:space="0" w:color="auto"/>
        <w:bottom w:val="none" w:sz="0" w:space="0" w:color="auto"/>
        <w:right w:val="none" w:sz="0" w:space="0" w:color="auto"/>
      </w:divBdr>
    </w:div>
    <w:div w:id="1871146891">
      <w:bodyDiv w:val="1"/>
      <w:marLeft w:val="0"/>
      <w:marRight w:val="0"/>
      <w:marTop w:val="0"/>
      <w:marBottom w:val="0"/>
      <w:divBdr>
        <w:top w:val="none" w:sz="0" w:space="0" w:color="auto"/>
        <w:left w:val="none" w:sz="0" w:space="0" w:color="auto"/>
        <w:bottom w:val="none" w:sz="0" w:space="0" w:color="auto"/>
        <w:right w:val="none" w:sz="0" w:space="0" w:color="auto"/>
      </w:divBdr>
      <w:divsChild>
        <w:div w:id="826018688">
          <w:marLeft w:val="0"/>
          <w:marRight w:val="0"/>
          <w:marTop w:val="0"/>
          <w:marBottom w:val="0"/>
          <w:divBdr>
            <w:top w:val="none" w:sz="0" w:space="0" w:color="auto"/>
            <w:left w:val="none" w:sz="0" w:space="0" w:color="auto"/>
            <w:bottom w:val="none" w:sz="0" w:space="0" w:color="auto"/>
            <w:right w:val="none" w:sz="0" w:space="0" w:color="auto"/>
          </w:divBdr>
        </w:div>
        <w:div w:id="873273329">
          <w:marLeft w:val="0"/>
          <w:marRight w:val="0"/>
          <w:marTop w:val="0"/>
          <w:marBottom w:val="0"/>
          <w:divBdr>
            <w:top w:val="none" w:sz="0" w:space="0" w:color="auto"/>
            <w:left w:val="none" w:sz="0" w:space="0" w:color="auto"/>
            <w:bottom w:val="none" w:sz="0" w:space="0" w:color="auto"/>
            <w:right w:val="none" w:sz="0" w:space="0" w:color="auto"/>
          </w:divBdr>
        </w:div>
        <w:div w:id="1160459334">
          <w:marLeft w:val="0"/>
          <w:marRight w:val="0"/>
          <w:marTop w:val="0"/>
          <w:marBottom w:val="0"/>
          <w:divBdr>
            <w:top w:val="none" w:sz="0" w:space="0" w:color="auto"/>
            <w:left w:val="none" w:sz="0" w:space="0" w:color="auto"/>
            <w:bottom w:val="none" w:sz="0" w:space="0" w:color="auto"/>
            <w:right w:val="none" w:sz="0" w:space="0" w:color="auto"/>
          </w:divBdr>
        </w:div>
        <w:div w:id="1246114000">
          <w:marLeft w:val="0"/>
          <w:marRight w:val="0"/>
          <w:marTop w:val="0"/>
          <w:marBottom w:val="0"/>
          <w:divBdr>
            <w:top w:val="none" w:sz="0" w:space="0" w:color="auto"/>
            <w:left w:val="none" w:sz="0" w:space="0" w:color="auto"/>
            <w:bottom w:val="none" w:sz="0" w:space="0" w:color="auto"/>
            <w:right w:val="none" w:sz="0" w:space="0" w:color="auto"/>
          </w:divBdr>
        </w:div>
        <w:div w:id="1464040683">
          <w:marLeft w:val="0"/>
          <w:marRight w:val="0"/>
          <w:marTop w:val="0"/>
          <w:marBottom w:val="0"/>
          <w:divBdr>
            <w:top w:val="none" w:sz="0" w:space="0" w:color="auto"/>
            <w:left w:val="none" w:sz="0" w:space="0" w:color="auto"/>
            <w:bottom w:val="none" w:sz="0" w:space="0" w:color="auto"/>
            <w:right w:val="none" w:sz="0" w:space="0" w:color="auto"/>
          </w:divBdr>
        </w:div>
        <w:div w:id="1642886497">
          <w:marLeft w:val="0"/>
          <w:marRight w:val="0"/>
          <w:marTop w:val="0"/>
          <w:marBottom w:val="0"/>
          <w:divBdr>
            <w:top w:val="none" w:sz="0" w:space="0" w:color="auto"/>
            <w:left w:val="none" w:sz="0" w:space="0" w:color="auto"/>
            <w:bottom w:val="none" w:sz="0" w:space="0" w:color="auto"/>
            <w:right w:val="none" w:sz="0" w:space="0" w:color="auto"/>
          </w:divBdr>
        </w:div>
        <w:div w:id="1983610833">
          <w:marLeft w:val="0"/>
          <w:marRight w:val="0"/>
          <w:marTop w:val="0"/>
          <w:marBottom w:val="0"/>
          <w:divBdr>
            <w:top w:val="none" w:sz="0" w:space="0" w:color="auto"/>
            <w:left w:val="none" w:sz="0" w:space="0" w:color="auto"/>
            <w:bottom w:val="none" w:sz="0" w:space="0" w:color="auto"/>
            <w:right w:val="none" w:sz="0" w:space="0" w:color="auto"/>
          </w:divBdr>
        </w:div>
      </w:divsChild>
    </w:div>
    <w:div w:id="1900167076">
      <w:bodyDiv w:val="1"/>
      <w:marLeft w:val="0"/>
      <w:marRight w:val="0"/>
      <w:marTop w:val="0"/>
      <w:marBottom w:val="0"/>
      <w:divBdr>
        <w:top w:val="none" w:sz="0" w:space="0" w:color="auto"/>
        <w:left w:val="none" w:sz="0" w:space="0" w:color="auto"/>
        <w:bottom w:val="none" w:sz="0" w:space="0" w:color="auto"/>
        <w:right w:val="none" w:sz="0" w:space="0" w:color="auto"/>
      </w:divBdr>
    </w:div>
    <w:div w:id="2031103486">
      <w:bodyDiv w:val="1"/>
      <w:marLeft w:val="0"/>
      <w:marRight w:val="0"/>
      <w:marTop w:val="0"/>
      <w:marBottom w:val="0"/>
      <w:divBdr>
        <w:top w:val="none" w:sz="0" w:space="0" w:color="auto"/>
        <w:left w:val="none" w:sz="0" w:space="0" w:color="auto"/>
        <w:bottom w:val="none" w:sz="0" w:space="0" w:color="auto"/>
        <w:right w:val="none" w:sz="0" w:space="0" w:color="auto"/>
      </w:divBdr>
    </w:div>
    <w:div w:id="2053191840">
      <w:bodyDiv w:val="1"/>
      <w:marLeft w:val="0"/>
      <w:marRight w:val="0"/>
      <w:marTop w:val="0"/>
      <w:marBottom w:val="0"/>
      <w:divBdr>
        <w:top w:val="none" w:sz="0" w:space="0" w:color="auto"/>
        <w:left w:val="none" w:sz="0" w:space="0" w:color="auto"/>
        <w:bottom w:val="none" w:sz="0" w:space="0" w:color="auto"/>
        <w:right w:val="none" w:sz="0" w:space="0" w:color="auto"/>
      </w:divBdr>
    </w:div>
    <w:div w:id="210784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3.com.b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cid:image001.png@01D2E35D.B43399F0" TargetMode="External"/><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1ED99-C210-4260-82E3-2D798077F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114</Pages>
  <Words>32211</Words>
  <Characters>173945</Characters>
  <Application>Microsoft Office Word</Application>
  <DocSecurity>0</DocSecurity>
  <Lines>1449</Lines>
  <Paragraphs>411</Paragraphs>
  <ScaleCrop>false</ScaleCrop>
  <HeadingPairs>
    <vt:vector size="2" baseType="variant">
      <vt:variant>
        <vt:lpstr>Título</vt:lpstr>
      </vt:variant>
      <vt:variant>
        <vt:i4>1</vt:i4>
      </vt:variant>
    </vt:vector>
  </HeadingPairs>
  <TitlesOfParts>
    <vt:vector size="1" baseType="lpstr">
      <vt:lpstr>Escritura Emissão</vt:lpstr>
    </vt:vector>
  </TitlesOfParts>
  <Company>PGASP</Company>
  <LinksUpToDate>false</LinksUpToDate>
  <CharactersWithSpaces>205745</CharactersWithSpaces>
  <SharedDoc>false</SharedDoc>
  <HLinks>
    <vt:vector size="30" baseType="variant">
      <vt:variant>
        <vt:i4>983105</vt:i4>
      </vt:variant>
      <vt:variant>
        <vt:i4>207</vt:i4>
      </vt:variant>
      <vt:variant>
        <vt:i4>0</vt:i4>
      </vt:variant>
      <vt:variant>
        <vt:i4>5</vt:i4>
      </vt:variant>
      <vt:variant>
        <vt:lpwstr>http://www.cetip.com.br/</vt:lpwstr>
      </vt:variant>
      <vt:variant>
        <vt:lpwstr/>
      </vt:variant>
      <vt:variant>
        <vt:i4>983105</vt:i4>
      </vt:variant>
      <vt:variant>
        <vt:i4>189</vt:i4>
      </vt:variant>
      <vt:variant>
        <vt:i4>0</vt:i4>
      </vt:variant>
      <vt:variant>
        <vt:i4>5</vt:i4>
      </vt:variant>
      <vt:variant>
        <vt:lpwstr>http://www.cetip.com.br/</vt:lpwstr>
      </vt:variant>
      <vt:variant>
        <vt:lpwstr/>
      </vt:variant>
      <vt:variant>
        <vt:i4>983105</vt:i4>
      </vt:variant>
      <vt:variant>
        <vt:i4>165</vt:i4>
      </vt:variant>
      <vt:variant>
        <vt:i4>0</vt:i4>
      </vt:variant>
      <vt:variant>
        <vt:i4>5</vt:i4>
      </vt:variant>
      <vt:variant>
        <vt:lpwstr>http://www.cetip.com.br/</vt:lpwstr>
      </vt:variant>
      <vt:variant>
        <vt:lpwstr/>
      </vt:variant>
      <vt:variant>
        <vt:i4>983105</vt:i4>
      </vt:variant>
      <vt:variant>
        <vt:i4>162</vt:i4>
      </vt:variant>
      <vt:variant>
        <vt:i4>0</vt:i4>
      </vt:variant>
      <vt:variant>
        <vt:i4>5</vt:i4>
      </vt:variant>
      <vt:variant>
        <vt:lpwstr>http://www.cetip.com.br/</vt:lpwstr>
      </vt:variant>
      <vt:variant>
        <vt:lpwstr/>
      </vt:variant>
      <vt:variant>
        <vt:i4>983105</vt:i4>
      </vt:variant>
      <vt:variant>
        <vt:i4>159</vt:i4>
      </vt:variant>
      <vt:variant>
        <vt:i4>0</vt:i4>
      </vt:variant>
      <vt:variant>
        <vt:i4>5</vt:i4>
      </vt:variant>
      <vt:variant>
        <vt:lpwstr>http://www.cetip.com.br/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Emissão</dc:title>
  <dc:subject>Escritura Emissão</dc:subject>
  <dc:creator>lschiavon@demarest.com.br</dc:creator>
  <cp:keywords/>
  <dc:description/>
  <cp:lastModifiedBy>Débora Galego</cp:lastModifiedBy>
  <cp:revision>4</cp:revision>
  <cp:lastPrinted>2021-04-13T18:19:00Z</cp:lastPrinted>
  <dcterms:created xsi:type="dcterms:W3CDTF">2021-04-19T22:00:00Z</dcterms:created>
  <dcterms:modified xsi:type="dcterms:W3CDTF">2021-04-19T22:02:00Z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#2151500v11</vt:lpwstr>
  </property>
</Properties>
</file>