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2090" w14:textId="481F5B2D" w:rsidR="00CB51BA" w:rsidRPr="005C4069" w:rsidRDefault="00CB51BA" w:rsidP="00891541">
      <w:pPr>
        <w:pBdr>
          <w:top w:val="double" w:sz="6" w:space="1" w:color="auto"/>
        </w:pBdr>
        <w:autoSpaceDE w:val="0"/>
        <w:autoSpaceDN w:val="0"/>
        <w:adjustRightInd w:val="0"/>
        <w:spacing w:line="340" w:lineRule="exact"/>
        <w:rPr>
          <w:rFonts w:asciiTheme="minorHAnsi" w:hAnsiTheme="minorHAnsi" w:cstheme="minorHAnsi"/>
          <w:b/>
          <w:sz w:val="24"/>
          <w:szCs w:val="24"/>
        </w:rPr>
      </w:pPr>
      <w:r w:rsidRPr="00CC6371">
        <w:rPr>
          <w:rFonts w:asciiTheme="minorHAnsi" w:hAnsiTheme="minorHAnsi" w:cstheme="minorHAnsi"/>
          <w:b/>
          <w:bCs/>
          <w:smallCaps/>
          <w:sz w:val="24"/>
          <w:szCs w:val="24"/>
        </w:rPr>
        <w:t>Instrumento Particular de Escritura da</w:t>
      </w:r>
      <w:r w:rsidR="002055FA" w:rsidRPr="00CC6371">
        <w:rPr>
          <w:rFonts w:asciiTheme="minorHAnsi" w:hAnsiTheme="minorHAnsi" w:cstheme="minorHAnsi"/>
          <w:b/>
          <w:bCs/>
          <w:smallCaps/>
          <w:sz w:val="24"/>
          <w:szCs w:val="24"/>
        </w:rPr>
        <w:t xml:space="preserve"> </w:t>
      </w:r>
      <w:r w:rsidR="007111C7" w:rsidRPr="00CC6371">
        <w:rPr>
          <w:rFonts w:asciiTheme="minorHAnsi" w:hAnsiTheme="minorHAnsi" w:cstheme="minorHAnsi"/>
          <w:b/>
          <w:bCs/>
          <w:smallCaps/>
          <w:sz w:val="24"/>
          <w:szCs w:val="24"/>
        </w:rPr>
        <w:t>1</w:t>
      </w:r>
      <w:r w:rsidR="00010C38" w:rsidRPr="00CC6371">
        <w:rPr>
          <w:rFonts w:asciiTheme="minorHAnsi" w:hAnsiTheme="minorHAnsi" w:cstheme="minorHAnsi"/>
          <w:b/>
          <w:bCs/>
          <w:smallCaps/>
          <w:sz w:val="24"/>
          <w:szCs w:val="24"/>
        </w:rPr>
        <w:t>1</w:t>
      </w:r>
      <w:r w:rsidR="00EF5D2C" w:rsidRPr="005C4069">
        <w:rPr>
          <w:rFonts w:asciiTheme="minorHAnsi" w:hAnsiTheme="minorHAnsi" w:cstheme="minorHAnsi"/>
          <w:b/>
          <w:bCs/>
          <w:smallCaps/>
          <w:sz w:val="24"/>
          <w:szCs w:val="24"/>
        </w:rPr>
        <w:t xml:space="preserve">ª </w:t>
      </w:r>
      <w:r w:rsidR="002055FA" w:rsidRPr="005C4069">
        <w:rPr>
          <w:rFonts w:asciiTheme="minorHAnsi" w:hAnsiTheme="minorHAnsi" w:cstheme="minorHAnsi"/>
          <w:b/>
          <w:bCs/>
          <w:smallCaps/>
          <w:sz w:val="24"/>
          <w:szCs w:val="24"/>
        </w:rPr>
        <w:t>(</w:t>
      </w:r>
      <w:r w:rsidR="007111C7" w:rsidRPr="005C4069">
        <w:rPr>
          <w:rFonts w:asciiTheme="minorHAnsi" w:hAnsiTheme="minorHAnsi" w:cstheme="minorHAnsi"/>
          <w:b/>
          <w:bCs/>
          <w:smallCaps/>
          <w:sz w:val="24"/>
          <w:szCs w:val="24"/>
        </w:rPr>
        <w:t>Décima</w:t>
      </w:r>
      <w:r w:rsidR="00160A38" w:rsidRPr="005C4069">
        <w:rPr>
          <w:rFonts w:asciiTheme="minorHAnsi" w:hAnsiTheme="minorHAnsi" w:cstheme="minorHAnsi"/>
          <w:b/>
          <w:bCs/>
          <w:smallCaps/>
          <w:sz w:val="24"/>
          <w:szCs w:val="24"/>
        </w:rPr>
        <w:t xml:space="preserve"> Primeira</w:t>
      </w:r>
      <w:r w:rsidR="002055FA" w:rsidRPr="005C4069">
        <w:rPr>
          <w:rFonts w:asciiTheme="minorHAnsi" w:hAnsiTheme="minorHAnsi" w:cstheme="minorHAnsi"/>
          <w:b/>
          <w:bCs/>
          <w:smallCaps/>
          <w:sz w:val="24"/>
          <w:szCs w:val="24"/>
        </w:rPr>
        <w:t>)</w:t>
      </w:r>
      <w:r w:rsidRPr="005C4069">
        <w:rPr>
          <w:rFonts w:asciiTheme="minorHAnsi" w:hAnsiTheme="minorHAnsi" w:cstheme="minorHAnsi"/>
          <w:b/>
          <w:bCs/>
          <w:smallCaps/>
          <w:sz w:val="24"/>
          <w:szCs w:val="24"/>
        </w:rPr>
        <w:t xml:space="preserve"> Emissão de Debêntures Simples, Não Conversíveis em Ações, da Espécie Quirografária</w:t>
      </w:r>
      <w:r w:rsidR="00087465" w:rsidRPr="005C4069">
        <w:rPr>
          <w:rFonts w:asciiTheme="minorHAnsi" w:hAnsiTheme="minorHAnsi" w:cstheme="minorHAnsi"/>
          <w:b/>
          <w:bCs/>
          <w:smallCaps/>
          <w:sz w:val="24"/>
          <w:szCs w:val="24"/>
        </w:rPr>
        <w:t xml:space="preserve">, em </w:t>
      </w:r>
      <w:r w:rsidR="00010C38" w:rsidRPr="005C4069">
        <w:rPr>
          <w:rFonts w:asciiTheme="minorHAnsi" w:hAnsiTheme="minorHAnsi" w:cstheme="minorHAnsi"/>
          <w:b/>
          <w:bCs/>
          <w:smallCaps/>
          <w:sz w:val="24"/>
          <w:szCs w:val="24"/>
        </w:rPr>
        <w:t xml:space="preserve">2 (Duas) </w:t>
      </w:r>
      <w:r w:rsidR="00087465" w:rsidRPr="005C4069">
        <w:rPr>
          <w:rFonts w:asciiTheme="minorHAnsi" w:hAnsiTheme="minorHAnsi" w:cstheme="minorHAnsi"/>
          <w:b/>
          <w:bCs/>
          <w:smallCaps/>
          <w:sz w:val="24"/>
          <w:szCs w:val="24"/>
        </w:rPr>
        <w:t>Série</w:t>
      </w:r>
      <w:r w:rsidR="00010C38" w:rsidRPr="005C4069">
        <w:rPr>
          <w:rFonts w:asciiTheme="minorHAnsi" w:hAnsiTheme="minorHAnsi" w:cstheme="minorHAnsi"/>
          <w:b/>
          <w:bCs/>
          <w:smallCaps/>
          <w:sz w:val="24"/>
          <w:szCs w:val="24"/>
        </w:rPr>
        <w:t>s</w:t>
      </w:r>
      <w:r w:rsidR="00087465" w:rsidRPr="005C4069">
        <w:rPr>
          <w:rFonts w:asciiTheme="minorHAnsi" w:hAnsiTheme="minorHAnsi" w:cstheme="minorHAnsi"/>
          <w:b/>
          <w:bCs/>
          <w:smallCaps/>
          <w:sz w:val="24"/>
          <w:szCs w:val="24"/>
        </w:rPr>
        <w:t>,</w:t>
      </w:r>
      <w:r w:rsidR="00B26501" w:rsidRPr="005C4069">
        <w:rPr>
          <w:rFonts w:asciiTheme="minorHAnsi" w:hAnsiTheme="minorHAnsi" w:cstheme="minorHAnsi"/>
          <w:b/>
          <w:bCs/>
          <w:smallCaps/>
          <w:sz w:val="24"/>
          <w:szCs w:val="24"/>
        </w:rPr>
        <w:t xml:space="preserve"> para </w:t>
      </w:r>
      <w:r w:rsidR="00406AE7" w:rsidRPr="005C4069">
        <w:rPr>
          <w:rFonts w:asciiTheme="minorHAnsi" w:hAnsiTheme="minorHAnsi" w:cstheme="minorHAnsi"/>
          <w:b/>
          <w:bCs/>
          <w:smallCaps/>
          <w:sz w:val="24"/>
          <w:szCs w:val="24"/>
        </w:rPr>
        <w:t>Distribuição Pública</w:t>
      </w:r>
      <w:r w:rsidR="00803F6C" w:rsidRPr="005C4069">
        <w:rPr>
          <w:rFonts w:asciiTheme="minorHAnsi" w:hAnsiTheme="minorHAnsi" w:cstheme="minorHAnsi"/>
          <w:b/>
          <w:bCs/>
          <w:smallCaps/>
          <w:sz w:val="24"/>
          <w:szCs w:val="24"/>
        </w:rPr>
        <w:t>,</w:t>
      </w:r>
      <w:r w:rsidR="00406AE7" w:rsidRPr="005C4069">
        <w:rPr>
          <w:rFonts w:asciiTheme="minorHAnsi" w:hAnsiTheme="minorHAnsi" w:cstheme="minorHAnsi"/>
          <w:b/>
          <w:bCs/>
          <w:smallCaps/>
          <w:sz w:val="24"/>
          <w:szCs w:val="24"/>
        </w:rPr>
        <w:t xml:space="preserve"> com Esforços Restritos</w:t>
      </w:r>
      <w:r w:rsidR="00803F6C" w:rsidRPr="005C4069">
        <w:rPr>
          <w:rFonts w:asciiTheme="minorHAnsi" w:hAnsiTheme="minorHAnsi" w:cstheme="minorHAnsi"/>
          <w:b/>
          <w:bCs/>
          <w:smallCaps/>
          <w:sz w:val="24"/>
          <w:szCs w:val="24"/>
        </w:rPr>
        <w:t xml:space="preserve"> De Distribuição</w:t>
      </w:r>
      <w:r w:rsidR="00B26501" w:rsidRPr="005C4069">
        <w:rPr>
          <w:rFonts w:asciiTheme="minorHAnsi" w:hAnsiTheme="minorHAnsi" w:cstheme="minorHAnsi"/>
          <w:b/>
          <w:bCs/>
          <w:smallCaps/>
          <w:sz w:val="24"/>
          <w:szCs w:val="24"/>
        </w:rPr>
        <w:t>,</w:t>
      </w:r>
      <w:r w:rsidRPr="005C4069">
        <w:rPr>
          <w:rFonts w:asciiTheme="minorHAnsi" w:hAnsiTheme="minorHAnsi" w:cstheme="minorHAnsi"/>
          <w:b/>
          <w:bCs/>
          <w:smallCaps/>
          <w:sz w:val="24"/>
          <w:szCs w:val="24"/>
        </w:rPr>
        <w:t xml:space="preserve"> da Camil Alimentos S.A.</w:t>
      </w:r>
      <w:r w:rsidR="00406AE7" w:rsidRPr="005C4069">
        <w:rPr>
          <w:rFonts w:asciiTheme="minorHAnsi" w:hAnsiTheme="minorHAnsi" w:cstheme="minorHAnsi"/>
          <w:b/>
          <w:bCs/>
          <w:smallCaps/>
          <w:sz w:val="24"/>
          <w:szCs w:val="24"/>
        </w:rPr>
        <w:t xml:space="preserve"> </w:t>
      </w:r>
    </w:p>
    <w:p w14:paraId="6189CD91" w14:textId="77777777" w:rsidR="00406AE7" w:rsidRPr="005C4069" w:rsidRDefault="00406AE7" w:rsidP="00090EAE">
      <w:pPr>
        <w:widowControl w:val="0"/>
        <w:kinsoku w:val="0"/>
        <w:spacing w:line="340" w:lineRule="exact"/>
        <w:jc w:val="center"/>
        <w:rPr>
          <w:rFonts w:asciiTheme="minorHAnsi" w:hAnsiTheme="minorHAnsi" w:cstheme="minorHAnsi"/>
          <w:b/>
          <w:smallCaps/>
          <w:sz w:val="24"/>
          <w:szCs w:val="24"/>
        </w:rPr>
      </w:pPr>
    </w:p>
    <w:p w14:paraId="7EA024BD" w14:textId="77777777" w:rsidR="00406AE7" w:rsidRPr="005C4069" w:rsidRDefault="00406AE7" w:rsidP="00090EAE">
      <w:pPr>
        <w:widowControl w:val="0"/>
        <w:kinsoku w:val="0"/>
        <w:spacing w:line="340" w:lineRule="exact"/>
        <w:jc w:val="center"/>
        <w:rPr>
          <w:rFonts w:asciiTheme="minorHAnsi" w:hAnsiTheme="minorHAnsi" w:cstheme="minorHAnsi"/>
          <w:b/>
          <w:smallCaps/>
          <w:sz w:val="24"/>
          <w:szCs w:val="24"/>
        </w:rPr>
      </w:pPr>
    </w:p>
    <w:p w14:paraId="60AE6A88" w14:textId="77777777" w:rsidR="00406AE7" w:rsidRPr="005C4069" w:rsidRDefault="00406AE7" w:rsidP="00090EAE">
      <w:pPr>
        <w:widowControl w:val="0"/>
        <w:kinsoku w:val="0"/>
        <w:spacing w:line="340" w:lineRule="exact"/>
        <w:jc w:val="center"/>
        <w:rPr>
          <w:rFonts w:asciiTheme="minorHAnsi" w:hAnsiTheme="minorHAnsi" w:cstheme="minorHAnsi"/>
          <w:b/>
          <w:smallCaps/>
          <w:sz w:val="24"/>
          <w:szCs w:val="24"/>
        </w:rPr>
      </w:pPr>
    </w:p>
    <w:p w14:paraId="1E39D79F" w14:textId="77777777" w:rsidR="00406AE7" w:rsidRPr="005C4069" w:rsidRDefault="00406AE7" w:rsidP="00090EAE">
      <w:pPr>
        <w:widowControl w:val="0"/>
        <w:kinsoku w:val="0"/>
        <w:spacing w:line="340" w:lineRule="exact"/>
        <w:jc w:val="center"/>
        <w:rPr>
          <w:rFonts w:asciiTheme="minorHAnsi" w:hAnsiTheme="minorHAnsi" w:cstheme="minorHAnsi"/>
          <w:b/>
          <w:smallCaps/>
          <w:sz w:val="24"/>
          <w:szCs w:val="24"/>
        </w:rPr>
      </w:pPr>
    </w:p>
    <w:p w14:paraId="2C11BE0A" w14:textId="77777777" w:rsidR="00CB51BA" w:rsidRPr="005C4069" w:rsidRDefault="00CB51BA" w:rsidP="00090EAE">
      <w:pPr>
        <w:widowControl w:val="0"/>
        <w:kinsoku w:val="0"/>
        <w:spacing w:line="340" w:lineRule="exact"/>
        <w:jc w:val="center"/>
        <w:rPr>
          <w:rFonts w:asciiTheme="minorHAnsi" w:hAnsiTheme="minorHAnsi" w:cstheme="minorHAnsi"/>
          <w:b/>
          <w:smallCaps/>
          <w:sz w:val="24"/>
          <w:szCs w:val="24"/>
        </w:rPr>
      </w:pPr>
    </w:p>
    <w:p w14:paraId="3FB43FDA" w14:textId="77777777" w:rsidR="00CB51BA" w:rsidRPr="005C4069" w:rsidRDefault="00411CE4" w:rsidP="00090EAE">
      <w:pPr>
        <w:widowControl w:val="0"/>
        <w:kinsoku w:val="0"/>
        <w:spacing w:line="340" w:lineRule="exact"/>
        <w:jc w:val="center"/>
        <w:rPr>
          <w:rFonts w:asciiTheme="minorHAnsi" w:hAnsiTheme="minorHAnsi" w:cstheme="minorHAnsi"/>
          <w:i/>
          <w:sz w:val="24"/>
          <w:szCs w:val="24"/>
        </w:rPr>
      </w:pPr>
      <w:r w:rsidRPr="005C4069">
        <w:rPr>
          <w:rFonts w:asciiTheme="minorHAnsi" w:hAnsiTheme="minorHAnsi" w:cstheme="minorHAnsi"/>
          <w:i/>
          <w:sz w:val="24"/>
          <w:szCs w:val="24"/>
        </w:rPr>
        <w:t>celebrado e</w:t>
      </w:r>
      <w:r w:rsidR="00CB51BA" w:rsidRPr="005C4069">
        <w:rPr>
          <w:rFonts w:asciiTheme="minorHAnsi" w:hAnsiTheme="minorHAnsi" w:cstheme="minorHAnsi"/>
          <w:i/>
          <w:sz w:val="24"/>
          <w:szCs w:val="24"/>
        </w:rPr>
        <w:t>ntre</w:t>
      </w:r>
    </w:p>
    <w:p w14:paraId="6C386B65" w14:textId="77777777" w:rsidR="00CB51BA" w:rsidRPr="005C4069" w:rsidRDefault="00CB51BA" w:rsidP="00090EAE">
      <w:pPr>
        <w:autoSpaceDE w:val="0"/>
        <w:autoSpaceDN w:val="0"/>
        <w:adjustRightInd w:val="0"/>
        <w:spacing w:line="340" w:lineRule="exact"/>
        <w:jc w:val="center"/>
        <w:rPr>
          <w:rFonts w:asciiTheme="minorHAnsi" w:hAnsiTheme="minorHAnsi" w:cstheme="minorHAnsi"/>
          <w:b/>
          <w:smallCaps/>
          <w:sz w:val="24"/>
          <w:szCs w:val="24"/>
        </w:rPr>
      </w:pPr>
      <w:bookmarkStart w:id="0" w:name="_DV_M0"/>
      <w:bookmarkStart w:id="1" w:name="_DV_M1"/>
      <w:bookmarkEnd w:id="0"/>
      <w:bookmarkEnd w:id="1"/>
    </w:p>
    <w:p w14:paraId="4B7CF53B" w14:textId="77777777" w:rsidR="00406AE7" w:rsidRPr="005C4069" w:rsidRDefault="00406AE7" w:rsidP="00090EAE">
      <w:pPr>
        <w:autoSpaceDE w:val="0"/>
        <w:autoSpaceDN w:val="0"/>
        <w:adjustRightInd w:val="0"/>
        <w:spacing w:line="340" w:lineRule="exact"/>
        <w:jc w:val="center"/>
        <w:rPr>
          <w:rFonts w:asciiTheme="minorHAnsi" w:hAnsiTheme="minorHAnsi" w:cstheme="minorHAnsi"/>
          <w:b/>
          <w:smallCaps/>
          <w:sz w:val="24"/>
          <w:szCs w:val="24"/>
        </w:rPr>
      </w:pPr>
    </w:p>
    <w:p w14:paraId="13D8B5DF" w14:textId="77777777" w:rsidR="00406AE7" w:rsidRPr="005C4069" w:rsidRDefault="00406AE7" w:rsidP="00090EAE">
      <w:pPr>
        <w:autoSpaceDE w:val="0"/>
        <w:autoSpaceDN w:val="0"/>
        <w:adjustRightInd w:val="0"/>
        <w:spacing w:line="340" w:lineRule="exact"/>
        <w:jc w:val="center"/>
        <w:rPr>
          <w:rFonts w:asciiTheme="minorHAnsi" w:hAnsiTheme="minorHAnsi" w:cstheme="minorHAnsi"/>
          <w:b/>
          <w:smallCaps/>
          <w:sz w:val="24"/>
          <w:szCs w:val="24"/>
        </w:rPr>
      </w:pPr>
    </w:p>
    <w:p w14:paraId="7BC5F2E4" w14:textId="77777777" w:rsidR="00406AE7" w:rsidRPr="005C4069" w:rsidRDefault="00406AE7" w:rsidP="00090EAE">
      <w:pPr>
        <w:autoSpaceDE w:val="0"/>
        <w:autoSpaceDN w:val="0"/>
        <w:adjustRightInd w:val="0"/>
        <w:spacing w:line="340" w:lineRule="exact"/>
        <w:jc w:val="center"/>
        <w:rPr>
          <w:rFonts w:asciiTheme="minorHAnsi" w:hAnsiTheme="minorHAnsi" w:cstheme="minorHAnsi"/>
          <w:b/>
          <w:smallCaps/>
          <w:sz w:val="24"/>
          <w:szCs w:val="24"/>
        </w:rPr>
      </w:pPr>
    </w:p>
    <w:p w14:paraId="74040E95" w14:textId="77777777" w:rsidR="00406AE7" w:rsidRPr="005C4069" w:rsidRDefault="00406AE7" w:rsidP="00090EAE">
      <w:pPr>
        <w:autoSpaceDE w:val="0"/>
        <w:autoSpaceDN w:val="0"/>
        <w:adjustRightInd w:val="0"/>
        <w:spacing w:line="340" w:lineRule="exact"/>
        <w:jc w:val="center"/>
        <w:rPr>
          <w:rFonts w:asciiTheme="minorHAnsi" w:hAnsiTheme="minorHAnsi" w:cstheme="minorHAnsi"/>
          <w:b/>
          <w:smallCaps/>
          <w:sz w:val="24"/>
          <w:szCs w:val="24"/>
        </w:rPr>
      </w:pPr>
    </w:p>
    <w:p w14:paraId="5AB070C6" w14:textId="77777777" w:rsidR="00CB51BA" w:rsidRPr="005C4069" w:rsidRDefault="00684DF8" w:rsidP="00090EAE">
      <w:pPr>
        <w:pStyle w:val="Cabealho"/>
        <w:spacing w:line="340" w:lineRule="exact"/>
        <w:jc w:val="center"/>
        <w:rPr>
          <w:rFonts w:asciiTheme="minorHAnsi" w:hAnsiTheme="minorHAnsi" w:cstheme="minorHAnsi"/>
          <w:b/>
          <w:bCs/>
          <w:smallCaps/>
          <w:sz w:val="24"/>
          <w:szCs w:val="24"/>
        </w:rPr>
      </w:pPr>
      <w:bookmarkStart w:id="2" w:name="_DV_M2"/>
      <w:bookmarkStart w:id="3" w:name="_DV_M3"/>
      <w:bookmarkEnd w:id="2"/>
      <w:bookmarkEnd w:id="3"/>
      <w:r w:rsidRPr="005C4069">
        <w:rPr>
          <w:rFonts w:asciiTheme="minorHAnsi" w:hAnsiTheme="minorHAnsi" w:cstheme="minorHAnsi"/>
          <w:b/>
          <w:bCs/>
          <w:smallCaps/>
          <w:sz w:val="24"/>
          <w:szCs w:val="24"/>
        </w:rPr>
        <w:t xml:space="preserve">Camil Alimentos </w:t>
      </w:r>
      <w:r w:rsidR="00CB51BA" w:rsidRPr="005C4069">
        <w:rPr>
          <w:rFonts w:asciiTheme="minorHAnsi" w:hAnsiTheme="minorHAnsi" w:cstheme="minorHAnsi"/>
          <w:b/>
          <w:bCs/>
          <w:smallCaps/>
          <w:sz w:val="24"/>
          <w:szCs w:val="24"/>
        </w:rPr>
        <w:t>S.A.</w:t>
      </w:r>
    </w:p>
    <w:p w14:paraId="3DE34581" w14:textId="1E985D65" w:rsidR="00CB51BA" w:rsidRPr="005C4069" w:rsidRDefault="00CB51BA" w:rsidP="00090EAE">
      <w:pPr>
        <w:pStyle w:val="Cabealho"/>
        <w:tabs>
          <w:tab w:val="clear" w:pos="4419"/>
          <w:tab w:val="clear" w:pos="8838"/>
        </w:tabs>
        <w:spacing w:line="340" w:lineRule="exact"/>
        <w:jc w:val="center"/>
        <w:rPr>
          <w:rFonts w:asciiTheme="minorHAnsi" w:hAnsiTheme="minorHAnsi" w:cstheme="minorHAnsi"/>
          <w:b/>
          <w:sz w:val="24"/>
          <w:szCs w:val="24"/>
        </w:rPr>
      </w:pPr>
      <w:r w:rsidRPr="005C4069">
        <w:rPr>
          <w:rFonts w:asciiTheme="minorHAnsi" w:hAnsiTheme="minorHAnsi" w:cstheme="minorHAnsi"/>
          <w:i/>
          <w:sz w:val="24"/>
          <w:szCs w:val="24"/>
        </w:rPr>
        <w:t xml:space="preserve">na qualidade de </w:t>
      </w:r>
      <w:r w:rsidR="00406AE7" w:rsidRPr="005C4069">
        <w:rPr>
          <w:rFonts w:asciiTheme="minorHAnsi" w:hAnsiTheme="minorHAnsi" w:cstheme="minorHAnsi"/>
          <w:i/>
          <w:sz w:val="24"/>
          <w:szCs w:val="24"/>
        </w:rPr>
        <w:t>Emissora</w:t>
      </w:r>
      <w:r w:rsidRPr="005C4069">
        <w:rPr>
          <w:rFonts w:asciiTheme="minorHAnsi" w:hAnsiTheme="minorHAnsi" w:cstheme="minorHAnsi"/>
          <w:b/>
          <w:sz w:val="24"/>
          <w:szCs w:val="24"/>
        </w:rPr>
        <w:cr/>
      </w:r>
    </w:p>
    <w:p w14:paraId="52EE3D14" w14:textId="77777777" w:rsidR="00406AE7" w:rsidRPr="005C4069" w:rsidRDefault="00406AE7" w:rsidP="00090EAE">
      <w:pPr>
        <w:pStyle w:val="Cabealho"/>
        <w:tabs>
          <w:tab w:val="clear" w:pos="4419"/>
          <w:tab w:val="clear" w:pos="8838"/>
        </w:tabs>
        <w:spacing w:line="340" w:lineRule="exact"/>
        <w:jc w:val="center"/>
        <w:rPr>
          <w:rFonts w:asciiTheme="minorHAnsi" w:hAnsiTheme="minorHAnsi" w:cstheme="minorHAnsi"/>
          <w:b/>
          <w:sz w:val="24"/>
          <w:szCs w:val="24"/>
        </w:rPr>
      </w:pPr>
    </w:p>
    <w:p w14:paraId="18AA1297" w14:textId="77777777" w:rsidR="00406AE7" w:rsidRPr="005C4069" w:rsidRDefault="00406AE7" w:rsidP="00090EAE">
      <w:pPr>
        <w:pStyle w:val="Cabealho"/>
        <w:tabs>
          <w:tab w:val="clear" w:pos="4419"/>
          <w:tab w:val="clear" w:pos="8838"/>
        </w:tabs>
        <w:spacing w:line="340" w:lineRule="exact"/>
        <w:jc w:val="center"/>
        <w:rPr>
          <w:rFonts w:asciiTheme="minorHAnsi" w:hAnsiTheme="minorHAnsi" w:cstheme="minorHAnsi"/>
          <w:b/>
          <w:smallCaps/>
          <w:sz w:val="24"/>
          <w:szCs w:val="24"/>
        </w:rPr>
      </w:pPr>
    </w:p>
    <w:p w14:paraId="4F97FB07" w14:textId="77777777" w:rsidR="00D55299" w:rsidRPr="005C4069" w:rsidRDefault="00D55299" w:rsidP="00090EAE">
      <w:pPr>
        <w:pStyle w:val="Cabealho"/>
        <w:spacing w:line="340" w:lineRule="exact"/>
        <w:jc w:val="center"/>
        <w:rPr>
          <w:rFonts w:asciiTheme="minorHAnsi" w:hAnsiTheme="minorHAnsi" w:cstheme="minorHAnsi"/>
          <w:b/>
          <w:smallCaps/>
          <w:sz w:val="24"/>
          <w:szCs w:val="24"/>
        </w:rPr>
      </w:pPr>
    </w:p>
    <w:p w14:paraId="78FA4ABC" w14:textId="77777777" w:rsidR="00CB51BA" w:rsidRPr="005C4069" w:rsidRDefault="00684DF8" w:rsidP="00090EAE">
      <w:pPr>
        <w:pStyle w:val="Cabealho"/>
        <w:spacing w:line="340" w:lineRule="exact"/>
        <w:jc w:val="center"/>
        <w:rPr>
          <w:rFonts w:asciiTheme="minorHAnsi" w:hAnsiTheme="minorHAnsi" w:cstheme="minorHAnsi"/>
          <w:i/>
          <w:sz w:val="24"/>
          <w:szCs w:val="24"/>
        </w:rPr>
      </w:pPr>
      <w:r w:rsidRPr="005C4069">
        <w:rPr>
          <w:rFonts w:asciiTheme="minorHAnsi" w:hAnsiTheme="minorHAnsi" w:cstheme="minorHAnsi"/>
          <w:i/>
          <w:sz w:val="24"/>
          <w:szCs w:val="24"/>
        </w:rPr>
        <w:t>e</w:t>
      </w:r>
    </w:p>
    <w:p w14:paraId="3511F8EC" w14:textId="77777777" w:rsidR="00CB51BA" w:rsidRPr="005C4069" w:rsidRDefault="00CB51BA" w:rsidP="00090EAE">
      <w:pPr>
        <w:pStyle w:val="Cabealho"/>
        <w:spacing w:line="340" w:lineRule="exact"/>
        <w:jc w:val="center"/>
        <w:rPr>
          <w:rFonts w:asciiTheme="minorHAnsi" w:hAnsiTheme="minorHAnsi" w:cstheme="minorHAnsi"/>
          <w:b/>
          <w:smallCaps/>
          <w:sz w:val="24"/>
          <w:szCs w:val="24"/>
        </w:rPr>
      </w:pPr>
    </w:p>
    <w:p w14:paraId="0D873B7F" w14:textId="77777777" w:rsidR="00CB51BA" w:rsidRPr="005C4069" w:rsidRDefault="00CB51BA" w:rsidP="00090EAE">
      <w:pPr>
        <w:pStyle w:val="Cabealho"/>
        <w:spacing w:line="340" w:lineRule="exact"/>
        <w:jc w:val="center"/>
        <w:rPr>
          <w:rFonts w:asciiTheme="minorHAnsi" w:hAnsiTheme="minorHAnsi" w:cstheme="minorHAnsi"/>
          <w:b/>
          <w:smallCaps/>
          <w:sz w:val="24"/>
          <w:szCs w:val="24"/>
        </w:rPr>
      </w:pPr>
    </w:p>
    <w:p w14:paraId="5641AB21" w14:textId="77777777" w:rsidR="00406AE7" w:rsidRPr="005C4069" w:rsidRDefault="00406AE7" w:rsidP="00090EAE">
      <w:pPr>
        <w:pStyle w:val="Cabealho"/>
        <w:spacing w:line="340" w:lineRule="exact"/>
        <w:jc w:val="center"/>
        <w:rPr>
          <w:rFonts w:asciiTheme="minorHAnsi" w:hAnsiTheme="minorHAnsi" w:cstheme="minorHAnsi"/>
          <w:b/>
          <w:smallCaps/>
          <w:sz w:val="24"/>
          <w:szCs w:val="24"/>
        </w:rPr>
      </w:pPr>
    </w:p>
    <w:p w14:paraId="3C666264" w14:textId="77777777" w:rsidR="00623269" w:rsidRPr="005C4069" w:rsidRDefault="00623269" w:rsidP="00090EAE">
      <w:pPr>
        <w:pStyle w:val="Cabealho"/>
        <w:spacing w:line="340" w:lineRule="exact"/>
        <w:jc w:val="center"/>
        <w:rPr>
          <w:rFonts w:asciiTheme="minorHAnsi" w:hAnsiTheme="minorHAnsi" w:cstheme="minorHAnsi"/>
          <w:b/>
          <w:bCs/>
          <w:smallCaps/>
          <w:sz w:val="24"/>
          <w:szCs w:val="24"/>
        </w:rPr>
      </w:pPr>
    </w:p>
    <w:p w14:paraId="3ED973D7" w14:textId="62F73D9F" w:rsidR="0094052D" w:rsidRPr="005C4069" w:rsidRDefault="00770F92" w:rsidP="00090EAE">
      <w:pPr>
        <w:pStyle w:val="Cabealho"/>
        <w:spacing w:line="340" w:lineRule="exact"/>
        <w:jc w:val="center"/>
        <w:rPr>
          <w:rFonts w:asciiTheme="minorHAnsi" w:hAnsiTheme="minorHAnsi" w:cstheme="minorHAnsi"/>
          <w:b/>
          <w:smallCaps/>
          <w:sz w:val="24"/>
          <w:szCs w:val="24"/>
        </w:rPr>
      </w:pPr>
      <w:r w:rsidRPr="00A85D6D">
        <w:rPr>
          <w:rFonts w:asciiTheme="minorHAnsi" w:hAnsiTheme="minorHAnsi" w:cstheme="minorHAnsi"/>
          <w:b/>
          <w:bCs/>
          <w:smallCaps/>
          <w:sz w:val="24"/>
          <w:szCs w:val="24"/>
        </w:rPr>
        <w:t>Oliveira Trust Distribuidora de Títulos e Valores Mobiliários S.A.</w:t>
      </w:r>
    </w:p>
    <w:p w14:paraId="373DCCF5" w14:textId="2B604E65" w:rsidR="00AF522C" w:rsidRPr="005C4069" w:rsidRDefault="00AF522C" w:rsidP="00090EAE">
      <w:pPr>
        <w:autoSpaceDE w:val="0"/>
        <w:autoSpaceDN w:val="0"/>
        <w:adjustRightInd w:val="0"/>
        <w:spacing w:line="340" w:lineRule="exact"/>
        <w:jc w:val="center"/>
        <w:rPr>
          <w:rFonts w:asciiTheme="minorHAnsi" w:hAnsiTheme="minorHAnsi" w:cstheme="minorHAnsi"/>
          <w:i/>
          <w:sz w:val="24"/>
          <w:szCs w:val="24"/>
        </w:rPr>
      </w:pPr>
      <w:r w:rsidRPr="005C4069">
        <w:rPr>
          <w:rFonts w:asciiTheme="minorHAnsi" w:hAnsiTheme="minorHAnsi" w:cstheme="minorHAnsi"/>
          <w:i/>
          <w:sz w:val="24"/>
          <w:szCs w:val="24"/>
        </w:rPr>
        <w:t>na qualidade de Agente Fiduciário</w:t>
      </w:r>
      <w:r w:rsidR="00406AE7" w:rsidRPr="005C4069">
        <w:rPr>
          <w:rFonts w:asciiTheme="minorHAnsi" w:hAnsiTheme="minorHAnsi" w:cstheme="minorHAnsi"/>
          <w:i/>
          <w:sz w:val="24"/>
          <w:szCs w:val="24"/>
        </w:rPr>
        <w:t>, representando a comunhão dos Debenturistas</w:t>
      </w:r>
    </w:p>
    <w:p w14:paraId="58ECA247" w14:textId="77777777" w:rsidR="00CB51BA" w:rsidRPr="005C4069" w:rsidRDefault="00CB51BA" w:rsidP="00090EAE">
      <w:pPr>
        <w:autoSpaceDE w:val="0"/>
        <w:autoSpaceDN w:val="0"/>
        <w:adjustRightInd w:val="0"/>
        <w:spacing w:line="340" w:lineRule="exact"/>
        <w:jc w:val="center"/>
        <w:rPr>
          <w:rFonts w:asciiTheme="minorHAnsi" w:hAnsiTheme="minorHAnsi" w:cstheme="minorHAnsi"/>
          <w:b/>
          <w:smallCaps/>
          <w:sz w:val="24"/>
          <w:szCs w:val="24"/>
        </w:rPr>
      </w:pPr>
      <w:bookmarkStart w:id="4" w:name="_DV_M8"/>
      <w:bookmarkEnd w:id="4"/>
    </w:p>
    <w:p w14:paraId="091A5E61" w14:textId="77777777" w:rsidR="001A4888" w:rsidRPr="005C4069" w:rsidRDefault="001A4888" w:rsidP="00090EAE">
      <w:pPr>
        <w:autoSpaceDE w:val="0"/>
        <w:autoSpaceDN w:val="0"/>
        <w:adjustRightInd w:val="0"/>
        <w:spacing w:line="340" w:lineRule="exact"/>
        <w:jc w:val="center"/>
        <w:rPr>
          <w:rFonts w:asciiTheme="minorHAnsi" w:hAnsiTheme="minorHAnsi" w:cstheme="minorHAnsi"/>
          <w:b/>
          <w:smallCaps/>
          <w:sz w:val="24"/>
          <w:szCs w:val="24"/>
        </w:rPr>
      </w:pPr>
    </w:p>
    <w:p w14:paraId="53A367E2" w14:textId="77777777" w:rsidR="001A4888" w:rsidRPr="005C4069" w:rsidRDefault="001A4888" w:rsidP="00090EAE">
      <w:pPr>
        <w:autoSpaceDE w:val="0"/>
        <w:autoSpaceDN w:val="0"/>
        <w:adjustRightInd w:val="0"/>
        <w:spacing w:line="340" w:lineRule="exact"/>
        <w:jc w:val="center"/>
        <w:rPr>
          <w:rFonts w:asciiTheme="minorHAnsi" w:hAnsiTheme="minorHAnsi" w:cstheme="minorHAnsi"/>
          <w:b/>
          <w:smallCaps/>
          <w:sz w:val="24"/>
          <w:szCs w:val="24"/>
        </w:rPr>
      </w:pPr>
    </w:p>
    <w:p w14:paraId="3ED52F3B" w14:textId="77777777" w:rsidR="00406AE7" w:rsidRPr="005C4069" w:rsidRDefault="00406AE7" w:rsidP="00090EAE">
      <w:pPr>
        <w:autoSpaceDE w:val="0"/>
        <w:autoSpaceDN w:val="0"/>
        <w:adjustRightInd w:val="0"/>
        <w:spacing w:line="340" w:lineRule="exact"/>
        <w:jc w:val="center"/>
        <w:rPr>
          <w:rFonts w:asciiTheme="minorHAnsi" w:hAnsiTheme="minorHAnsi" w:cstheme="minorHAnsi"/>
          <w:b/>
          <w:smallCaps/>
          <w:sz w:val="24"/>
          <w:szCs w:val="24"/>
        </w:rPr>
      </w:pPr>
    </w:p>
    <w:p w14:paraId="1381B404" w14:textId="77777777" w:rsidR="00CB51BA" w:rsidRPr="005C4069" w:rsidRDefault="00CB51BA" w:rsidP="00090EAE">
      <w:pPr>
        <w:autoSpaceDE w:val="0"/>
        <w:autoSpaceDN w:val="0"/>
        <w:adjustRightInd w:val="0"/>
        <w:spacing w:line="340" w:lineRule="exact"/>
        <w:jc w:val="center"/>
        <w:rPr>
          <w:rFonts w:asciiTheme="minorHAnsi" w:hAnsiTheme="minorHAnsi" w:cstheme="minorHAnsi"/>
          <w:b/>
          <w:smallCaps/>
          <w:sz w:val="24"/>
          <w:szCs w:val="24"/>
        </w:rPr>
      </w:pPr>
    </w:p>
    <w:p w14:paraId="71E3BF2A" w14:textId="7F0F055C" w:rsidR="00CB51BA" w:rsidRPr="005C4069" w:rsidRDefault="00CB51BA" w:rsidP="00090EAE">
      <w:pPr>
        <w:autoSpaceDE w:val="0"/>
        <w:autoSpaceDN w:val="0"/>
        <w:adjustRightInd w:val="0"/>
        <w:spacing w:line="340" w:lineRule="exact"/>
        <w:jc w:val="center"/>
        <w:rPr>
          <w:rFonts w:asciiTheme="minorHAnsi" w:hAnsiTheme="minorHAnsi" w:cstheme="minorHAnsi"/>
          <w:sz w:val="24"/>
          <w:szCs w:val="24"/>
        </w:rPr>
      </w:pPr>
      <w:bookmarkStart w:id="5" w:name="_DV_M11"/>
      <w:bookmarkEnd w:id="5"/>
      <w:r w:rsidRPr="005C4069">
        <w:rPr>
          <w:rFonts w:asciiTheme="minorHAnsi" w:hAnsiTheme="minorHAnsi" w:cstheme="minorHAnsi"/>
          <w:sz w:val="24"/>
          <w:szCs w:val="24"/>
        </w:rPr>
        <w:t xml:space="preserve">Datado de </w:t>
      </w:r>
      <w:r w:rsidR="006D52D4">
        <w:rPr>
          <w:rFonts w:asciiTheme="minorHAnsi" w:hAnsiTheme="minorHAnsi" w:cstheme="minorHAnsi"/>
          <w:sz w:val="24"/>
          <w:szCs w:val="24"/>
        </w:rPr>
        <w:t>18</w:t>
      </w:r>
      <w:r w:rsidR="00010C38" w:rsidRPr="005C4069">
        <w:rPr>
          <w:rFonts w:asciiTheme="minorHAnsi" w:hAnsiTheme="minorHAnsi" w:cstheme="minorHAnsi"/>
          <w:sz w:val="24"/>
          <w:szCs w:val="24"/>
        </w:rPr>
        <w:t xml:space="preserve"> </w:t>
      </w:r>
      <w:r w:rsidR="00582E4A" w:rsidRPr="005C4069">
        <w:rPr>
          <w:rFonts w:asciiTheme="minorHAnsi" w:hAnsiTheme="minorHAnsi" w:cstheme="minorHAnsi"/>
          <w:sz w:val="24"/>
          <w:szCs w:val="24"/>
        </w:rPr>
        <w:t xml:space="preserve">de </w:t>
      </w:r>
      <w:r w:rsidR="006D52D4">
        <w:rPr>
          <w:rFonts w:asciiTheme="minorHAnsi" w:hAnsiTheme="minorHAnsi" w:cstheme="minorHAnsi"/>
          <w:sz w:val="24"/>
          <w:szCs w:val="24"/>
        </w:rPr>
        <w:t>outubro</w:t>
      </w:r>
      <w:r w:rsidR="00010C38"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 </w:t>
      </w:r>
      <w:r w:rsidR="00EF5D2C" w:rsidRPr="005C4069">
        <w:rPr>
          <w:rFonts w:asciiTheme="minorHAnsi" w:hAnsiTheme="minorHAnsi" w:cstheme="minorHAnsi"/>
          <w:sz w:val="24"/>
          <w:szCs w:val="24"/>
        </w:rPr>
        <w:t>20</w:t>
      </w:r>
      <w:r w:rsidR="00406AE7" w:rsidRPr="005C4069">
        <w:rPr>
          <w:rFonts w:asciiTheme="minorHAnsi" w:hAnsiTheme="minorHAnsi" w:cstheme="minorHAnsi"/>
          <w:sz w:val="24"/>
          <w:szCs w:val="24"/>
        </w:rPr>
        <w:t>2</w:t>
      </w:r>
      <w:r w:rsidR="007111C7" w:rsidRPr="005C4069">
        <w:rPr>
          <w:rFonts w:asciiTheme="minorHAnsi" w:hAnsiTheme="minorHAnsi" w:cstheme="minorHAnsi"/>
          <w:sz w:val="24"/>
          <w:szCs w:val="24"/>
        </w:rPr>
        <w:t>1</w:t>
      </w:r>
    </w:p>
    <w:p w14:paraId="49299390" w14:textId="77777777" w:rsidR="00CB51BA" w:rsidRPr="005C4069" w:rsidRDefault="00CB51BA" w:rsidP="00090EAE">
      <w:pPr>
        <w:pBdr>
          <w:bottom w:val="double" w:sz="6" w:space="1" w:color="auto"/>
        </w:pBdr>
        <w:autoSpaceDE w:val="0"/>
        <w:autoSpaceDN w:val="0"/>
        <w:adjustRightInd w:val="0"/>
        <w:spacing w:line="340" w:lineRule="exact"/>
        <w:jc w:val="left"/>
        <w:rPr>
          <w:rFonts w:asciiTheme="minorHAnsi" w:hAnsiTheme="minorHAnsi" w:cstheme="minorHAnsi"/>
          <w:sz w:val="24"/>
          <w:szCs w:val="24"/>
        </w:rPr>
      </w:pPr>
    </w:p>
    <w:p w14:paraId="5B0EC4F7" w14:textId="77777777" w:rsidR="00494ADF" w:rsidRPr="005C4069" w:rsidRDefault="00494ADF" w:rsidP="00090EAE">
      <w:pPr>
        <w:spacing w:line="340" w:lineRule="exact"/>
        <w:jc w:val="left"/>
        <w:rPr>
          <w:rFonts w:asciiTheme="minorHAnsi" w:hAnsiTheme="minorHAnsi" w:cstheme="minorHAnsi"/>
          <w:b/>
          <w:sz w:val="24"/>
          <w:szCs w:val="24"/>
        </w:rPr>
      </w:pPr>
      <w:r w:rsidRPr="005C4069">
        <w:rPr>
          <w:rFonts w:asciiTheme="minorHAnsi" w:hAnsiTheme="minorHAnsi" w:cstheme="minorHAnsi"/>
          <w:b/>
          <w:sz w:val="24"/>
          <w:szCs w:val="24"/>
        </w:rPr>
        <w:br w:type="page"/>
      </w:r>
    </w:p>
    <w:p w14:paraId="1870D8BB" w14:textId="35B79649" w:rsidR="00684DF8" w:rsidRPr="005C4069" w:rsidRDefault="00406AE7" w:rsidP="00090EAE">
      <w:pPr>
        <w:widowControl w:val="0"/>
        <w:spacing w:line="340" w:lineRule="exact"/>
        <w:rPr>
          <w:rFonts w:asciiTheme="minorHAnsi" w:hAnsiTheme="minorHAnsi" w:cstheme="minorHAnsi"/>
          <w:sz w:val="24"/>
          <w:szCs w:val="24"/>
        </w:rPr>
      </w:pPr>
      <w:r w:rsidRPr="005C4069">
        <w:rPr>
          <w:rFonts w:asciiTheme="minorHAnsi" w:hAnsiTheme="minorHAnsi" w:cstheme="minorHAnsi"/>
          <w:b/>
          <w:bCs/>
          <w:smallCaps/>
          <w:sz w:val="24"/>
          <w:szCs w:val="24"/>
        </w:rPr>
        <w:lastRenderedPageBreak/>
        <w:t xml:space="preserve">Instrumento Particular de Escritura da </w:t>
      </w:r>
      <w:r w:rsidR="007111C7" w:rsidRPr="005C4069">
        <w:rPr>
          <w:rFonts w:asciiTheme="minorHAnsi" w:hAnsiTheme="minorHAnsi" w:cstheme="minorHAnsi"/>
          <w:b/>
          <w:bCs/>
          <w:smallCaps/>
          <w:sz w:val="24"/>
          <w:szCs w:val="24"/>
        </w:rPr>
        <w:t>1</w:t>
      </w:r>
      <w:r w:rsidR="00160A38" w:rsidRPr="005C4069">
        <w:rPr>
          <w:rFonts w:asciiTheme="minorHAnsi" w:hAnsiTheme="minorHAnsi" w:cstheme="minorHAnsi"/>
          <w:b/>
          <w:bCs/>
          <w:smallCaps/>
          <w:sz w:val="24"/>
          <w:szCs w:val="24"/>
        </w:rPr>
        <w:t>1</w:t>
      </w:r>
      <w:r w:rsidRPr="005C4069">
        <w:rPr>
          <w:rFonts w:asciiTheme="minorHAnsi" w:hAnsiTheme="minorHAnsi" w:cstheme="minorHAnsi"/>
          <w:b/>
          <w:bCs/>
          <w:smallCaps/>
          <w:sz w:val="24"/>
          <w:szCs w:val="24"/>
        </w:rPr>
        <w:t>ª (</w:t>
      </w:r>
      <w:r w:rsidR="007111C7" w:rsidRPr="005C4069">
        <w:rPr>
          <w:rFonts w:asciiTheme="minorHAnsi" w:hAnsiTheme="minorHAnsi" w:cstheme="minorHAnsi"/>
          <w:b/>
          <w:bCs/>
          <w:smallCaps/>
          <w:sz w:val="24"/>
          <w:szCs w:val="24"/>
        </w:rPr>
        <w:t>Décima</w:t>
      </w:r>
      <w:r w:rsidR="00160A38" w:rsidRPr="005C4069">
        <w:rPr>
          <w:rFonts w:asciiTheme="minorHAnsi" w:hAnsiTheme="minorHAnsi" w:cstheme="minorHAnsi"/>
          <w:b/>
          <w:bCs/>
          <w:smallCaps/>
          <w:sz w:val="24"/>
          <w:szCs w:val="24"/>
        </w:rPr>
        <w:t xml:space="preserve"> Primeira</w:t>
      </w:r>
      <w:r w:rsidRPr="005C4069">
        <w:rPr>
          <w:rFonts w:asciiTheme="minorHAnsi" w:hAnsiTheme="minorHAnsi" w:cstheme="minorHAnsi"/>
          <w:b/>
          <w:bCs/>
          <w:smallCaps/>
          <w:sz w:val="24"/>
          <w:szCs w:val="24"/>
        </w:rPr>
        <w:t xml:space="preserve">) Emissão de Debêntures Simples, Não Conversíveis em Ações, da Espécie Quirografária, em </w:t>
      </w:r>
      <w:r w:rsidR="00160A38" w:rsidRPr="005C4069">
        <w:rPr>
          <w:rFonts w:asciiTheme="minorHAnsi" w:hAnsiTheme="minorHAnsi" w:cstheme="minorHAnsi"/>
          <w:b/>
          <w:bCs/>
          <w:smallCaps/>
          <w:sz w:val="24"/>
          <w:szCs w:val="24"/>
        </w:rPr>
        <w:t xml:space="preserve">2 (Duas) </w:t>
      </w:r>
      <w:r w:rsidRPr="005C4069">
        <w:rPr>
          <w:rFonts w:asciiTheme="minorHAnsi" w:hAnsiTheme="minorHAnsi" w:cstheme="minorHAnsi"/>
          <w:b/>
          <w:bCs/>
          <w:smallCaps/>
          <w:sz w:val="24"/>
          <w:szCs w:val="24"/>
        </w:rPr>
        <w:t>Série</w:t>
      </w:r>
      <w:r w:rsidR="00160A38" w:rsidRPr="005C4069">
        <w:rPr>
          <w:rFonts w:asciiTheme="minorHAnsi" w:hAnsiTheme="minorHAnsi" w:cstheme="minorHAnsi"/>
          <w:b/>
          <w:bCs/>
          <w:smallCaps/>
          <w:sz w:val="24"/>
          <w:szCs w:val="24"/>
        </w:rPr>
        <w:t>s</w:t>
      </w:r>
      <w:r w:rsidRPr="005C4069">
        <w:rPr>
          <w:rFonts w:asciiTheme="minorHAnsi" w:hAnsiTheme="minorHAnsi" w:cstheme="minorHAnsi"/>
          <w:b/>
          <w:bCs/>
          <w:smallCaps/>
          <w:sz w:val="24"/>
          <w:szCs w:val="24"/>
        </w:rPr>
        <w:t>, para Distribuição Pública</w:t>
      </w:r>
      <w:r w:rsidR="00F87B4A" w:rsidRPr="005C4069">
        <w:rPr>
          <w:rFonts w:asciiTheme="minorHAnsi" w:hAnsiTheme="minorHAnsi" w:cstheme="minorHAnsi"/>
          <w:b/>
          <w:bCs/>
          <w:smallCaps/>
          <w:sz w:val="24"/>
          <w:szCs w:val="24"/>
        </w:rPr>
        <w:t>,</w:t>
      </w:r>
      <w:r w:rsidRPr="005C4069">
        <w:rPr>
          <w:rFonts w:asciiTheme="minorHAnsi" w:hAnsiTheme="minorHAnsi" w:cstheme="minorHAnsi"/>
          <w:b/>
          <w:bCs/>
          <w:smallCaps/>
          <w:sz w:val="24"/>
          <w:szCs w:val="24"/>
        </w:rPr>
        <w:t xml:space="preserve"> com Esforços Restritos</w:t>
      </w:r>
      <w:r w:rsidR="00F87B4A" w:rsidRPr="005C4069">
        <w:rPr>
          <w:rFonts w:asciiTheme="minorHAnsi" w:hAnsiTheme="minorHAnsi" w:cstheme="minorHAnsi"/>
          <w:b/>
          <w:bCs/>
          <w:smallCaps/>
          <w:sz w:val="24"/>
          <w:szCs w:val="24"/>
        </w:rPr>
        <w:t xml:space="preserve"> de Distribuição</w:t>
      </w:r>
      <w:r w:rsidRPr="005C4069">
        <w:rPr>
          <w:rFonts w:asciiTheme="minorHAnsi" w:hAnsiTheme="minorHAnsi" w:cstheme="minorHAnsi"/>
          <w:b/>
          <w:bCs/>
          <w:smallCaps/>
          <w:sz w:val="24"/>
          <w:szCs w:val="24"/>
        </w:rPr>
        <w:t>, da Camil Alimentos S.A.</w:t>
      </w:r>
    </w:p>
    <w:p w14:paraId="3C3733A8" w14:textId="77777777" w:rsidR="00CD11D2" w:rsidRPr="005C4069" w:rsidRDefault="00CD11D2" w:rsidP="00090EAE">
      <w:pPr>
        <w:pStyle w:val="Corpodetexto2"/>
        <w:tabs>
          <w:tab w:val="left" w:pos="4111"/>
        </w:tabs>
        <w:suppressAutoHyphens/>
        <w:spacing w:line="340" w:lineRule="exact"/>
        <w:outlineLvl w:val="0"/>
        <w:rPr>
          <w:rFonts w:asciiTheme="minorHAnsi" w:hAnsiTheme="minorHAnsi" w:cstheme="minorHAnsi"/>
          <w:szCs w:val="24"/>
        </w:rPr>
      </w:pPr>
    </w:p>
    <w:p w14:paraId="2CC596F0" w14:textId="77777777" w:rsidR="00D55299" w:rsidRPr="005C4069" w:rsidRDefault="00D55299" w:rsidP="00090EAE">
      <w:pPr>
        <w:spacing w:line="340" w:lineRule="exact"/>
        <w:ind w:right="-567"/>
        <w:rPr>
          <w:rFonts w:asciiTheme="minorHAnsi" w:hAnsiTheme="minorHAnsi" w:cstheme="minorHAnsi"/>
          <w:sz w:val="24"/>
          <w:szCs w:val="24"/>
        </w:rPr>
      </w:pPr>
      <w:r w:rsidRPr="005C4069">
        <w:rPr>
          <w:rFonts w:asciiTheme="minorHAnsi" w:hAnsiTheme="minorHAnsi" w:cstheme="minorHAnsi"/>
          <w:sz w:val="24"/>
          <w:szCs w:val="24"/>
        </w:rPr>
        <w:t>Pelo presente instrumento particular, as partes abaixo qualificadas,</w:t>
      </w:r>
    </w:p>
    <w:p w14:paraId="333C4609" w14:textId="77777777" w:rsidR="00CD11D2" w:rsidRPr="005C4069" w:rsidRDefault="00CD11D2" w:rsidP="00090EAE">
      <w:pPr>
        <w:suppressAutoHyphens/>
        <w:spacing w:line="340" w:lineRule="exact"/>
        <w:rPr>
          <w:rFonts w:asciiTheme="minorHAnsi" w:hAnsiTheme="minorHAnsi" w:cstheme="minorHAnsi"/>
          <w:b/>
          <w:sz w:val="24"/>
          <w:szCs w:val="24"/>
        </w:rPr>
      </w:pPr>
    </w:p>
    <w:p w14:paraId="2A57A0BC" w14:textId="5FCAF5F9" w:rsidR="00684DF8" w:rsidRPr="005C4069" w:rsidRDefault="009218BA" w:rsidP="00090EAE">
      <w:pPr>
        <w:pStyle w:val="Corpodetexto2"/>
        <w:numPr>
          <w:ilvl w:val="0"/>
          <w:numId w:val="43"/>
        </w:numPr>
        <w:suppressAutoHyphens/>
        <w:spacing w:line="340" w:lineRule="exact"/>
        <w:ind w:left="709" w:hanging="709"/>
        <w:jc w:val="both"/>
        <w:rPr>
          <w:rFonts w:asciiTheme="minorHAnsi" w:hAnsiTheme="minorHAnsi" w:cstheme="minorHAnsi"/>
          <w:szCs w:val="24"/>
        </w:rPr>
      </w:pPr>
      <w:r w:rsidRPr="005C4069">
        <w:rPr>
          <w:rFonts w:asciiTheme="minorHAnsi" w:hAnsiTheme="minorHAnsi" w:cstheme="minorHAnsi"/>
          <w:szCs w:val="24"/>
        </w:rPr>
        <w:t>CAMIL ALIMENTOS S.A.</w:t>
      </w:r>
      <w:r w:rsidR="00DB3929" w:rsidRPr="005C4069">
        <w:rPr>
          <w:rFonts w:asciiTheme="minorHAnsi" w:hAnsiTheme="minorHAnsi" w:cstheme="minorHAnsi"/>
          <w:b w:val="0"/>
          <w:szCs w:val="24"/>
        </w:rPr>
        <w:t xml:space="preserve">, </w:t>
      </w:r>
      <w:r w:rsidR="0004395E" w:rsidRPr="005C4069">
        <w:rPr>
          <w:rFonts w:asciiTheme="minorHAnsi" w:hAnsiTheme="minorHAnsi" w:cstheme="minorHAnsi"/>
          <w:b w:val="0"/>
          <w:szCs w:val="24"/>
        </w:rPr>
        <w:t>sociedade por ações</w:t>
      </w:r>
      <w:r w:rsidR="00305D95" w:rsidRPr="005C4069">
        <w:rPr>
          <w:rFonts w:asciiTheme="minorHAnsi" w:hAnsiTheme="minorHAnsi" w:cstheme="minorHAnsi"/>
          <w:b w:val="0"/>
          <w:szCs w:val="24"/>
        </w:rPr>
        <w:t xml:space="preserve"> com registro de </w:t>
      </w:r>
      <w:r w:rsidR="009549EE" w:rsidRPr="005C4069">
        <w:rPr>
          <w:rFonts w:asciiTheme="minorHAnsi" w:hAnsiTheme="minorHAnsi" w:cstheme="minorHAnsi"/>
          <w:b w:val="0"/>
          <w:szCs w:val="24"/>
        </w:rPr>
        <w:t>companhia aberta</w:t>
      </w:r>
      <w:r w:rsidR="009549EE" w:rsidRPr="005C4069" w:rsidDel="009549EE">
        <w:rPr>
          <w:rFonts w:asciiTheme="minorHAnsi" w:hAnsiTheme="minorHAnsi" w:cstheme="minorHAnsi"/>
          <w:b w:val="0"/>
          <w:szCs w:val="24"/>
        </w:rPr>
        <w:t xml:space="preserve"> </w:t>
      </w:r>
      <w:r w:rsidR="00305D95" w:rsidRPr="005C4069">
        <w:rPr>
          <w:rFonts w:asciiTheme="minorHAnsi" w:hAnsiTheme="minorHAnsi" w:cstheme="minorHAnsi"/>
          <w:b w:val="0"/>
          <w:szCs w:val="24"/>
        </w:rPr>
        <w:t>perante a CVM</w:t>
      </w:r>
      <w:r w:rsidR="0004395E" w:rsidRPr="005C4069">
        <w:rPr>
          <w:rFonts w:asciiTheme="minorHAnsi" w:hAnsiTheme="minorHAnsi" w:cstheme="minorHAnsi"/>
          <w:b w:val="0"/>
          <w:szCs w:val="24"/>
        </w:rPr>
        <w:t xml:space="preserve">, com </w:t>
      </w:r>
      <w:r w:rsidR="00F50FF9" w:rsidRPr="005C4069">
        <w:rPr>
          <w:rFonts w:asciiTheme="minorHAnsi" w:hAnsiTheme="minorHAnsi" w:cstheme="minorHAnsi"/>
          <w:b w:val="0"/>
          <w:szCs w:val="24"/>
        </w:rPr>
        <w:t xml:space="preserve">sede </w:t>
      </w:r>
      <w:r w:rsidR="0004395E" w:rsidRPr="005C4069">
        <w:rPr>
          <w:rFonts w:asciiTheme="minorHAnsi" w:hAnsiTheme="minorHAnsi" w:cstheme="minorHAnsi"/>
          <w:b w:val="0"/>
          <w:szCs w:val="24"/>
        </w:rPr>
        <w:t xml:space="preserve">na cidade de São Paulo, estado de São Paulo, </w:t>
      </w:r>
      <w:r w:rsidR="00D22453" w:rsidRPr="005C4069">
        <w:rPr>
          <w:rFonts w:asciiTheme="minorHAnsi" w:hAnsiTheme="minorHAnsi" w:cstheme="minorHAnsi"/>
          <w:b w:val="0"/>
          <w:szCs w:val="24"/>
        </w:rPr>
        <w:t>na Rua Fortunato Ferraz 1001, nº 1.141, Vila Anastácio, CEP 05.093-902</w:t>
      </w:r>
      <w:r w:rsidR="0004395E" w:rsidRPr="005C4069">
        <w:rPr>
          <w:rFonts w:asciiTheme="minorHAnsi" w:hAnsiTheme="minorHAnsi" w:cstheme="minorHAnsi"/>
          <w:b w:val="0"/>
          <w:szCs w:val="24"/>
        </w:rPr>
        <w:t xml:space="preserve">, inscrita no </w:t>
      </w:r>
      <w:r w:rsidR="0004395E" w:rsidRPr="005C4069">
        <w:rPr>
          <w:rFonts w:asciiTheme="minorHAnsi" w:hAnsiTheme="minorHAnsi" w:cstheme="minorHAnsi"/>
          <w:b w:val="0"/>
          <w:bCs/>
          <w:szCs w:val="24"/>
        </w:rPr>
        <w:t xml:space="preserve">Cadastro Nacional da Pessoa Jurídica do Ministério da </w:t>
      </w:r>
      <w:r w:rsidR="00F50FF9" w:rsidRPr="005C4069">
        <w:rPr>
          <w:rFonts w:asciiTheme="minorHAnsi" w:hAnsiTheme="minorHAnsi" w:cstheme="minorHAnsi"/>
          <w:b w:val="0"/>
          <w:bCs/>
          <w:szCs w:val="24"/>
        </w:rPr>
        <w:t xml:space="preserve">Economia </w:t>
      </w:r>
      <w:r w:rsidR="0004395E" w:rsidRPr="005C4069">
        <w:rPr>
          <w:rFonts w:asciiTheme="minorHAnsi" w:hAnsiTheme="minorHAnsi" w:cstheme="minorHAnsi"/>
          <w:b w:val="0"/>
          <w:bCs/>
          <w:szCs w:val="24"/>
        </w:rPr>
        <w:t>(“</w:t>
      </w:r>
      <w:r w:rsidR="0004395E" w:rsidRPr="005C4069">
        <w:rPr>
          <w:rFonts w:asciiTheme="minorHAnsi" w:hAnsiTheme="minorHAnsi" w:cstheme="minorHAnsi"/>
          <w:b w:val="0"/>
          <w:bCs/>
          <w:szCs w:val="24"/>
          <w:u w:val="single"/>
        </w:rPr>
        <w:t>CNPJ/M</w:t>
      </w:r>
      <w:r w:rsidR="00F50FF9" w:rsidRPr="005C4069">
        <w:rPr>
          <w:rFonts w:asciiTheme="minorHAnsi" w:hAnsiTheme="minorHAnsi" w:cstheme="minorHAnsi"/>
          <w:b w:val="0"/>
          <w:bCs/>
          <w:szCs w:val="24"/>
          <w:u w:val="single"/>
        </w:rPr>
        <w:t>E</w:t>
      </w:r>
      <w:r w:rsidR="0004395E" w:rsidRPr="005C4069">
        <w:rPr>
          <w:rFonts w:asciiTheme="minorHAnsi" w:hAnsiTheme="minorHAnsi" w:cstheme="minorHAnsi"/>
          <w:b w:val="0"/>
          <w:bCs/>
          <w:szCs w:val="24"/>
        </w:rPr>
        <w:t>”)</w:t>
      </w:r>
      <w:r w:rsidR="0004395E" w:rsidRPr="005C4069">
        <w:rPr>
          <w:rFonts w:asciiTheme="minorHAnsi" w:hAnsiTheme="minorHAnsi" w:cstheme="minorHAnsi"/>
          <w:b w:val="0"/>
          <w:szCs w:val="24"/>
        </w:rPr>
        <w:t xml:space="preserve"> sob o nº</w:t>
      </w:r>
      <w:r w:rsidR="00F50FF9" w:rsidRPr="005C4069">
        <w:rPr>
          <w:rFonts w:asciiTheme="minorHAnsi" w:hAnsiTheme="minorHAnsi" w:cstheme="minorHAnsi"/>
          <w:b w:val="0"/>
          <w:smallCaps/>
          <w:szCs w:val="24"/>
        </w:rPr>
        <w:t> </w:t>
      </w:r>
      <w:r w:rsidR="0004395E" w:rsidRPr="005C4069">
        <w:rPr>
          <w:rFonts w:asciiTheme="minorHAnsi" w:hAnsiTheme="minorHAnsi" w:cstheme="minorHAnsi"/>
          <w:b w:val="0"/>
          <w:szCs w:val="24"/>
        </w:rPr>
        <w:t>64.904.295/0001-03</w:t>
      </w:r>
      <w:r w:rsidR="0004395E" w:rsidRPr="005C4069">
        <w:rPr>
          <w:rFonts w:asciiTheme="minorHAnsi" w:hAnsiTheme="minorHAnsi" w:cstheme="minorHAnsi"/>
          <w:b w:val="0"/>
          <w:bCs/>
          <w:szCs w:val="24"/>
        </w:rPr>
        <w:t>, com seus atos constitutivos devidamente arquivados na Junta Comercial do Estado de São Paulo (“</w:t>
      </w:r>
      <w:r w:rsidR="0004395E" w:rsidRPr="005C4069">
        <w:rPr>
          <w:rFonts w:asciiTheme="minorHAnsi" w:hAnsiTheme="minorHAnsi" w:cstheme="minorHAnsi"/>
          <w:b w:val="0"/>
          <w:bCs/>
          <w:szCs w:val="24"/>
          <w:u w:val="single"/>
        </w:rPr>
        <w:t>JUCESP</w:t>
      </w:r>
      <w:r w:rsidR="0004395E" w:rsidRPr="005C4069">
        <w:rPr>
          <w:rFonts w:asciiTheme="minorHAnsi" w:hAnsiTheme="minorHAnsi" w:cstheme="minorHAnsi"/>
          <w:b w:val="0"/>
          <w:bCs/>
          <w:szCs w:val="24"/>
        </w:rPr>
        <w:t xml:space="preserve">”) sob </w:t>
      </w:r>
      <w:r w:rsidR="0004395E" w:rsidRPr="005C4069">
        <w:rPr>
          <w:rFonts w:asciiTheme="minorHAnsi" w:hAnsiTheme="minorHAnsi" w:cstheme="minorHAnsi"/>
          <w:b w:val="0"/>
          <w:szCs w:val="24"/>
        </w:rPr>
        <w:t>o NIRE 35</w:t>
      </w:r>
      <w:r w:rsidR="000C0F72" w:rsidRPr="005C4069">
        <w:rPr>
          <w:rFonts w:asciiTheme="minorHAnsi" w:hAnsiTheme="minorHAnsi" w:cstheme="minorHAnsi"/>
          <w:b w:val="0"/>
          <w:szCs w:val="24"/>
        </w:rPr>
        <w:t>.</w:t>
      </w:r>
      <w:r w:rsidR="0004395E" w:rsidRPr="005C4069">
        <w:rPr>
          <w:rFonts w:asciiTheme="minorHAnsi" w:hAnsiTheme="minorHAnsi" w:cstheme="minorHAnsi"/>
          <w:b w:val="0"/>
          <w:szCs w:val="24"/>
        </w:rPr>
        <w:t>300</w:t>
      </w:r>
      <w:r w:rsidR="000C0F72" w:rsidRPr="005C4069">
        <w:rPr>
          <w:rFonts w:asciiTheme="minorHAnsi" w:hAnsiTheme="minorHAnsi" w:cstheme="minorHAnsi"/>
          <w:b w:val="0"/>
          <w:szCs w:val="24"/>
        </w:rPr>
        <w:t>.</w:t>
      </w:r>
      <w:r w:rsidR="0004395E" w:rsidRPr="005C4069">
        <w:rPr>
          <w:rFonts w:asciiTheme="minorHAnsi" w:hAnsiTheme="minorHAnsi" w:cstheme="minorHAnsi"/>
          <w:b w:val="0"/>
          <w:szCs w:val="24"/>
        </w:rPr>
        <w:t>146</w:t>
      </w:r>
      <w:r w:rsidR="000C0F72" w:rsidRPr="005C4069">
        <w:rPr>
          <w:rFonts w:asciiTheme="minorHAnsi" w:hAnsiTheme="minorHAnsi" w:cstheme="minorHAnsi"/>
          <w:b w:val="0"/>
          <w:szCs w:val="24"/>
        </w:rPr>
        <w:t>.</w:t>
      </w:r>
      <w:r w:rsidR="0004395E" w:rsidRPr="005C4069">
        <w:rPr>
          <w:rFonts w:asciiTheme="minorHAnsi" w:hAnsiTheme="minorHAnsi" w:cstheme="minorHAnsi"/>
          <w:b w:val="0"/>
          <w:szCs w:val="24"/>
        </w:rPr>
        <w:t>735 e inscrita na Comissão de Valores Mobiliários (“</w:t>
      </w:r>
      <w:r w:rsidR="0004395E" w:rsidRPr="005C4069">
        <w:rPr>
          <w:rFonts w:asciiTheme="minorHAnsi" w:hAnsiTheme="minorHAnsi" w:cstheme="minorHAnsi"/>
          <w:b w:val="0"/>
          <w:szCs w:val="24"/>
          <w:u w:val="single"/>
        </w:rPr>
        <w:t>CVM</w:t>
      </w:r>
      <w:r w:rsidR="0004395E" w:rsidRPr="005C4069">
        <w:rPr>
          <w:rFonts w:asciiTheme="minorHAnsi" w:hAnsiTheme="minorHAnsi" w:cstheme="minorHAnsi"/>
          <w:b w:val="0"/>
          <w:szCs w:val="24"/>
        </w:rPr>
        <w:t>”) sob o nº 2422-8, neste ato representada na forma de seu estatuto social (“</w:t>
      </w:r>
      <w:r w:rsidR="00F50FF9" w:rsidRPr="005C4069">
        <w:rPr>
          <w:rFonts w:asciiTheme="minorHAnsi" w:hAnsiTheme="minorHAnsi" w:cstheme="minorHAnsi"/>
          <w:b w:val="0"/>
          <w:szCs w:val="24"/>
          <w:u w:val="single"/>
        </w:rPr>
        <w:t>Emissora</w:t>
      </w:r>
      <w:r w:rsidR="0004395E" w:rsidRPr="005C4069">
        <w:rPr>
          <w:rFonts w:asciiTheme="minorHAnsi" w:hAnsiTheme="minorHAnsi" w:cstheme="minorHAnsi"/>
          <w:b w:val="0"/>
          <w:szCs w:val="24"/>
        </w:rPr>
        <w:t>”</w:t>
      </w:r>
      <w:r w:rsidR="0025472B">
        <w:rPr>
          <w:rFonts w:asciiTheme="minorHAnsi" w:hAnsiTheme="minorHAnsi" w:cstheme="minorHAnsi"/>
          <w:b w:val="0"/>
          <w:szCs w:val="24"/>
        </w:rPr>
        <w:t xml:space="preserve"> ou “</w:t>
      </w:r>
      <w:r w:rsidR="0025472B" w:rsidRPr="001447A1">
        <w:rPr>
          <w:rFonts w:asciiTheme="minorHAnsi" w:hAnsiTheme="minorHAnsi" w:cstheme="minorHAnsi"/>
          <w:b w:val="0"/>
          <w:szCs w:val="24"/>
          <w:u w:val="single"/>
        </w:rPr>
        <w:t>Companhia</w:t>
      </w:r>
      <w:r w:rsidR="0025472B">
        <w:rPr>
          <w:rFonts w:asciiTheme="minorHAnsi" w:hAnsiTheme="minorHAnsi" w:cstheme="minorHAnsi"/>
          <w:b w:val="0"/>
          <w:szCs w:val="24"/>
        </w:rPr>
        <w:t>”</w:t>
      </w:r>
      <w:r w:rsidR="0004395E" w:rsidRPr="005C4069">
        <w:rPr>
          <w:rFonts w:asciiTheme="minorHAnsi" w:hAnsiTheme="minorHAnsi" w:cstheme="minorHAnsi"/>
          <w:b w:val="0"/>
          <w:szCs w:val="24"/>
        </w:rPr>
        <w:t>)</w:t>
      </w:r>
      <w:r w:rsidR="001D26E0" w:rsidRPr="005C4069">
        <w:rPr>
          <w:rFonts w:asciiTheme="minorHAnsi" w:hAnsiTheme="minorHAnsi" w:cstheme="minorHAnsi"/>
          <w:b w:val="0"/>
          <w:szCs w:val="24"/>
        </w:rPr>
        <w:t>;</w:t>
      </w:r>
      <w:r w:rsidR="00D55299" w:rsidRPr="005C4069">
        <w:rPr>
          <w:rFonts w:asciiTheme="minorHAnsi" w:hAnsiTheme="minorHAnsi" w:cstheme="minorHAnsi"/>
          <w:b w:val="0"/>
          <w:szCs w:val="24"/>
        </w:rPr>
        <w:t xml:space="preserve"> e</w:t>
      </w:r>
      <w:r w:rsidR="00AF522C" w:rsidRPr="005C4069">
        <w:rPr>
          <w:rFonts w:asciiTheme="minorHAnsi" w:hAnsiTheme="minorHAnsi" w:cstheme="minorHAnsi"/>
          <w:b w:val="0"/>
          <w:szCs w:val="24"/>
        </w:rPr>
        <w:t xml:space="preserve"> </w:t>
      </w:r>
    </w:p>
    <w:p w14:paraId="1DD55D66" w14:textId="77777777" w:rsidR="00F51A13" w:rsidRPr="005C4069" w:rsidRDefault="00F51A13" w:rsidP="00090EAE">
      <w:pPr>
        <w:pStyle w:val="PargrafodaLista"/>
        <w:suppressAutoHyphens/>
        <w:spacing w:line="340" w:lineRule="exact"/>
        <w:ind w:left="0"/>
        <w:rPr>
          <w:rFonts w:asciiTheme="minorHAnsi" w:hAnsiTheme="minorHAnsi" w:cstheme="minorHAnsi"/>
          <w:sz w:val="24"/>
          <w:szCs w:val="24"/>
        </w:rPr>
      </w:pPr>
    </w:p>
    <w:p w14:paraId="1D6CC336" w14:textId="63A220A5" w:rsidR="00754687" w:rsidRPr="005C4069" w:rsidRDefault="00770F92" w:rsidP="00090EAE">
      <w:pPr>
        <w:pStyle w:val="PargrafodaLista"/>
        <w:numPr>
          <w:ilvl w:val="0"/>
          <w:numId w:val="43"/>
        </w:numPr>
        <w:suppressAutoHyphens/>
        <w:spacing w:line="340" w:lineRule="exact"/>
        <w:ind w:hanging="720"/>
        <w:rPr>
          <w:rFonts w:asciiTheme="minorHAnsi" w:hAnsiTheme="minorHAnsi" w:cstheme="minorHAnsi"/>
          <w:sz w:val="24"/>
          <w:szCs w:val="24"/>
        </w:rPr>
      </w:pPr>
      <w:r w:rsidRPr="005C4069">
        <w:rPr>
          <w:rFonts w:asciiTheme="minorHAnsi" w:hAnsiTheme="minorHAnsi" w:cstheme="minorHAnsi"/>
          <w:b/>
          <w:sz w:val="24"/>
          <w:szCs w:val="24"/>
        </w:rPr>
        <w:t>OLIVEIRA TRUST DISTRIBUIDORA DE TÍTULOS E VALORES MOBILIÁRIOS S.A.,</w:t>
      </w:r>
      <w:r w:rsidRPr="005C4069">
        <w:rPr>
          <w:rFonts w:asciiTheme="minorHAnsi" w:hAnsiTheme="minorHAnsi" w:cstheme="minorHAnsi"/>
          <w:sz w:val="24"/>
          <w:szCs w:val="24"/>
        </w:rPr>
        <w:t xml:space="preserve"> in</w:t>
      </w:r>
      <w:r w:rsidRPr="005C4069">
        <w:rPr>
          <w:rFonts w:asciiTheme="minorHAnsi" w:eastAsia="MS Mincho" w:hAnsiTheme="minorHAnsi" w:cstheme="minorHAnsi"/>
          <w:bCs/>
          <w:color w:val="000000"/>
          <w:sz w:val="24"/>
          <w:szCs w:val="24"/>
        </w:rPr>
        <w:t>stituição financeira, com filial na Cidade de São Paulo, Estado de São Paulo, na Rua Joaquim Floriano, nº 1.052, 13º andar, Itaim Bibi, CEP 04534-004, inscrita no CNPJ/ME sob o nº 36.113.876/0004-34, neste ato representada nos termos de seu estatuto social</w:t>
      </w:r>
      <w:r w:rsidR="00F50FF9" w:rsidRPr="005C4069">
        <w:rPr>
          <w:rFonts w:asciiTheme="minorHAnsi" w:eastAsia="MS Mincho" w:hAnsiTheme="minorHAnsi" w:cstheme="minorHAnsi"/>
          <w:bCs/>
          <w:color w:val="000000"/>
          <w:sz w:val="24"/>
          <w:szCs w:val="24"/>
        </w:rPr>
        <w:t>, na qualidade de agente fiduciário da presente emissão (“</w:t>
      </w:r>
      <w:r w:rsidR="00F50FF9" w:rsidRPr="005C4069">
        <w:rPr>
          <w:rFonts w:asciiTheme="minorHAnsi" w:eastAsia="MS Mincho" w:hAnsiTheme="minorHAnsi" w:cstheme="minorHAnsi"/>
          <w:bCs/>
          <w:color w:val="000000"/>
          <w:sz w:val="24"/>
          <w:szCs w:val="24"/>
          <w:u w:val="single"/>
        </w:rPr>
        <w:t>Agente Fiduciário</w:t>
      </w:r>
      <w:r w:rsidR="00F50FF9" w:rsidRPr="005C4069">
        <w:rPr>
          <w:rFonts w:asciiTheme="minorHAnsi" w:eastAsia="MS Mincho" w:hAnsiTheme="minorHAnsi" w:cstheme="minorHAnsi"/>
          <w:bCs/>
          <w:color w:val="000000"/>
          <w:sz w:val="24"/>
          <w:szCs w:val="24"/>
        </w:rPr>
        <w:t xml:space="preserve">”), representando </w:t>
      </w:r>
      <w:r w:rsidR="005863EB">
        <w:rPr>
          <w:rFonts w:asciiTheme="minorHAnsi" w:eastAsia="MS Mincho" w:hAnsiTheme="minorHAnsi" w:cstheme="minorHAnsi"/>
          <w:bCs/>
          <w:color w:val="000000"/>
          <w:sz w:val="24"/>
          <w:szCs w:val="24"/>
        </w:rPr>
        <w:t>os Debenturistas (conforme definido abaixo)</w:t>
      </w:r>
      <w:r w:rsidR="00000C8E" w:rsidRPr="005C4069">
        <w:rPr>
          <w:rFonts w:asciiTheme="minorHAnsi" w:hAnsiTheme="minorHAnsi" w:cstheme="minorHAnsi"/>
          <w:bCs/>
          <w:sz w:val="24"/>
          <w:szCs w:val="24"/>
        </w:rPr>
        <w:t xml:space="preserve">, </w:t>
      </w:r>
    </w:p>
    <w:p w14:paraId="7089A816" w14:textId="77777777" w:rsidR="009E7BB7" w:rsidRPr="005C4069" w:rsidRDefault="009E7BB7" w:rsidP="00090EAE">
      <w:pPr>
        <w:widowControl w:val="0"/>
        <w:spacing w:line="340" w:lineRule="exact"/>
        <w:rPr>
          <w:rFonts w:asciiTheme="minorHAnsi" w:hAnsiTheme="minorHAnsi" w:cstheme="minorHAnsi"/>
          <w:sz w:val="24"/>
          <w:szCs w:val="24"/>
        </w:rPr>
      </w:pPr>
    </w:p>
    <w:p w14:paraId="4870AEF6" w14:textId="1ABD8D2F" w:rsidR="00365F08" w:rsidRPr="005C4069" w:rsidRDefault="00F50FF9" w:rsidP="00090EAE">
      <w:pPr>
        <w:pStyle w:val="PargrafodaLista"/>
        <w:suppressAutoHyphens/>
        <w:spacing w:line="340" w:lineRule="exact"/>
        <w:ind w:left="0"/>
        <w:rPr>
          <w:rFonts w:asciiTheme="minorHAnsi" w:hAnsiTheme="minorHAnsi" w:cstheme="minorHAnsi"/>
          <w:bCs/>
          <w:sz w:val="24"/>
          <w:szCs w:val="24"/>
        </w:rPr>
      </w:pPr>
      <w:r w:rsidRPr="005C4069">
        <w:rPr>
          <w:rFonts w:asciiTheme="minorHAnsi" w:hAnsiTheme="minorHAnsi" w:cstheme="minorHAnsi"/>
          <w:bCs/>
          <w:sz w:val="24"/>
          <w:szCs w:val="24"/>
        </w:rPr>
        <w:t>sendo a Emissora e o Agente Fiduciário doravante designados, em conjunto, como “</w:t>
      </w:r>
      <w:r w:rsidRPr="005C4069">
        <w:rPr>
          <w:rFonts w:asciiTheme="minorHAnsi" w:hAnsiTheme="minorHAnsi" w:cstheme="minorHAnsi"/>
          <w:bCs/>
          <w:sz w:val="24"/>
          <w:szCs w:val="24"/>
          <w:u w:val="single"/>
        </w:rPr>
        <w:t>Partes</w:t>
      </w:r>
      <w:r w:rsidRPr="005C4069">
        <w:rPr>
          <w:rFonts w:asciiTheme="minorHAnsi" w:hAnsiTheme="minorHAnsi" w:cstheme="minorHAnsi"/>
          <w:bCs/>
          <w:sz w:val="24"/>
          <w:szCs w:val="24"/>
        </w:rPr>
        <w:t>” e, individual e indistintamente, como “</w:t>
      </w:r>
      <w:r w:rsidRPr="005C4069">
        <w:rPr>
          <w:rFonts w:asciiTheme="minorHAnsi" w:hAnsiTheme="minorHAnsi" w:cstheme="minorHAnsi"/>
          <w:bCs/>
          <w:sz w:val="24"/>
          <w:szCs w:val="24"/>
          <w:u w:val="single"/>
        </w:rPr>
        <w:t>Parte</w:t>
      </w:r>
      <w:r w:rsidRPr="005C4069">
        <w:rPr>
          <w:rFonts w:asciiTheme="minorHAnsi" w:hAnsiTheme="minorHAnsi" w:cstheme="minorHAnsi"/>
          <w:bCs/>
          <w:sz w:val="24"/>
          <w:szCs w:val="24"/>
        </w:rPr>
        <w:t>”, vêm c</w:t>
      </w:r>
      <w:r w:rsidR="00914C6A" w:rsidRPr="005C4069">
        <w:rPr>
          <w:rFonts w:asciiTheme="minorHAnsi" w:hAnsiTheme="minorHAnsi" w:cstheme="minorHAnsi"/>
          <w:bCs/>
          <w:sz w:val="24"/>
          <w:szCs w:val="24"/>
        </w:rPr>
        <w:t>elebra</w:t>
      </w:r>
      <w:r w:rsidRPr="005C4069">
        <w:rPr>
          <w:rFonts w:asciiTheme="minorHAnsi" w:hAnsiTheme="minorHAnsi" w:cstheme="minorHAnsi"/>
          <w:bCs/>
          <w:sz w:val="24"/>
          <w:szCs w:val="24"/>
        </w:rPr>
        <w:t>r</w:t>
      </w:r>
      <w:r w:rsidR="008638BF" w:rsidRPr="005C4069">
        <w:rPr>
          <w:rFonts w:asciiTheme="minorHAnsi" w:hAnsiTheme="minorHAnsi" w:cstheme="minorHAnsi"/>
          <w:bCs/>
          <w:sz w:val="24"/>
          <w:szCs w:val="24"/>
        </w:rPr>
        <w:t xml:space="preserve">, na melhor forma de direito, </w:t>
      </w:r>
      <w:r w:rsidR="00166577" w:rsidRPr="005C4069">
        <w:rPr>
          <w:rFonts w:asciiTheme="minorHAnsi" w:hAnsiTheme="minorHAnsi" w:cstheme="minorHAnsi"/>
          <w:bCs/>
          <w:sz w:val="24"/>
          <w:szCs w:val="24"/>
        </w:rPr>
        <w:t xml:space="preserve">o </w:t>
      </w:r>
      <w:r w:rsidR="008638BF" w:rsidRPr="005C4069">
        <w:rPr>
          <w:rFonts w:asciiTheme="minorHAnsi" w:hAnsiTheme="minorHAnsi" w:cstheme="minorHAnsi"/>
          <w:bCs/>
          <w:sz w:val="24"/>
          <w:szCs w:val="24"/>
        </w:rPr>
        <w:t>presente</w:t>
      </w:r>
      <w:r w:rsidR="002C2A77" w:rsidRPr="005C4069">
        <w:rPr>
          <w:rFonts w:asciiTheme="minorHAnsi" w:hAnsiTheme="minorHAnsi" w:cstheme="minorHAnsi"/>
          <w:sz w:val="24"/>
          <w:szCs w:val="24"/>
        </w:rPr>
        <w:t xml:space="preserve"> </w:t>
      </w:r>
      <w:r w:rsidR="002C2A77" w:rsidRPr="005C4069">
        <w:rPr>
          <w:rFonts w:asciiTheme="minorHAnsi" w:hAnsiTheme="minorHAnsi" w:cstheme="minorHAnsi"/>
          <w:bCs/>
          <w:sz w:val="24"/>
          <w:szCs w:val="24"/>
        </w:rPr>
        <w:t>“</w:t>
      </w:r>
      <w:r w:rsidR="002C2A77" w:rsidRPr="005C4069">
        <w:rPr>
          <w:rFonts w:asciiTheme="minorHAnsi" w:hAnsiTheme="minorHAnsi" w:cstheme="minorHAnsi"/>
          <w:bCs/>
          <w:i/>
          <w:sz w:val="24"/>
          <w:szCs w:val="24"/>
        </w:rPr>
        <w:t xml:space="preserve">Instrumento Particular de Escritura da </w:t>
      </w:r>
      <w:r w:rsidR="00F44FCB" w:rsidRPr="005C4069">
        <w:rPr>
          <w:rFonts w:asciiTheme="minorHAnsi" w:hAnsiTheme="minorHAnsi" w:cstheme="minorHAnsi"/>
          <w:bCs/>
          <w:i/>
          <w:sz w:val="24"/>
          <w:szCs w:val="24"/>
        </w:rPr>
        <w:t>1</w:t>
      </w:r>
      <w:r w:rsidR="00160A38" w:rsidRPr="005C4069">
        <w:rPr>
          <w:rFonts w:asciiTheme="minorHAnsi" w:hAnsiTheme="minorHAnsi" w:cstheme="minorHAnsi"/>
          <w:bCs/>
          <w:i/>
          <w:sz w:val="24"/>
          <w:szCs w:val="24"/>
        </w:rPr>
        <w:t>1</w:t>
      </w:r>
      <w:r w:rsidR="002C2A77" w:rsidRPr="005C4069">
        <w:rPr>
          <w:rFonts w:asciiTheme="minorHAnsi" w:hAnsiTheme="minorHAnsi" w:cstheme="minorHAnsi"/>
          <w:bCs/>
          <w:i/>
          <w:sz w:val="24"/>
          <w:szCs w:val="24"/>
        </w:rPr>
        <w:t>ª (</w:t>
      </w:r>
      <w:r w:rsidR="00F44FCB" w:rsidRPr="005C4069">
        <w:rPr>
          <w:rFonts w:asciiTheme="minorHAnsi" w:hAnsiTheme="minorHAnsi" w:cstheme="minorHAnsi"/>
          <w:bCs/>
          <w:i/>
          <w:sz w:val="24"/>
          <w:szCs w:val="24"/>
        </w:rPr>
        <w:t>Décima</w:t>
      </w:r>
      <w:r w:rsidR="00160A38" w:rsidRPr="005C4069">
        <w:rPr>
          <w:rFonts w:asciiTheme="minorHAnsi" w:hAnsiTheme="minorHAnsi" w:cstheme="minorHAnsi"/>
          <w:bCs/>
          <w:i/>
          <w:sz w:val="24"/>
          <w:szCs w:val="24"/>
        </w:rPr>
        <w:t xml:space="preserve"> Primeira</w:t>
      </w:r>
      <w:r w:rsidR="002C2A77" w:rsidRPr="005C4069">
        <w:rPr>
          <w:rFonts w:asciiTheme="minorHAnsi" w:hAnsiTheme="minorHAnsi" w:cstheme="minorHAnsi"/>
          <w:bCs/>
          <w:i/>
          <w:sz w:val="24"/>
          <w:szCs w:val="24"/>
        </w:rPr>
        <w:t xml:space="preserve">) Emissão de Debêntures Simples, Não Conversíveis em Ações, da Espécie Quirografária, em </w:t>
      </w:r>
      <w:r w:rsidR="00160A38" w:rsidRPr="005C4069">
        <w:rPr>
          <w:rFonts w:asciiTheme="minorHAnsi" w:hAnsiTheme="minorHAnsi" w:cstheme="minorHAnsi"/>
          <w:bCs/>
          <w:i/>
          <w:sz w:val="24"/>
          <w:szCs w:val="24"/>
        </w:rPr>
        <w:t xml:space="preserve">2 (Duas) </w:t>
      </w:r>
      <w:r w:rsidR="002C2A77" w:rsidRPr="005C4069">
        <w:rPr>
          <w:rFonts w:asciiTheme="minorHAnsi" w:hAnsiTheme="minorHAnsi" w:cstheme="minorHAnsi"/>
          <w:bCs/>
          <w:i/>
          <w:sz w:val="24"/>
          <w:szCs w:val="24"/>
        </w:rPr>
        <w:t>Série</w:t>
      </w:r>
      <w:r w:rsidR="00160A38" w:rsidRPr="005C4069">
        <w:rPr>
          <w:rFonts w:asciiTheme="minorHAnsi" w:hAnsiTheme="minorHAnsi" w:cstheme="minorHAnsi"/>
          <w:bCs/>
          <w:i/>
          <w:sz w:val="24"/>
          <w:szCs w:val="24"/>
        </w:rPr>
        <w:t>s</w:t>
      </w:r>
      <w:r w:rsidR="002C2A77" w:rsidRPr="005C4069">
        <w:rPr>
          <w:rFonts w:asciiTheme="minorHAnsi" w:hAnsiTheme="minorHAnsi" w:cstheme="minorHAnsi"/>
          <w:bCs/>
          <w:i/>
          <w:sz w:val="24"/>
          <w:szCs w:val="24"/>
        </w:rPr>
        <w:t xml:space="preserve">, para </w:t>
      </w:r>
      <w:r w:rsidRPr="005C4069">
        <w:rPr>
          <w:rFonts w:asciiTheme="minorHAnsi" w:hAnsiTheme="minorHAnsi" w:cstheme="minorHAnsi"/>
          <w:bCs/>
          <w:i/>
          <w:sz w:val="24"/>
          <w:szCs w:val="24"/>
        </w:rPr>
        <w:t>Distribuição Pública</w:t>
      </w:r>
      <w:r w:rsidR="00F87B4A" w:rsidRPr="005C4069">
        <w:rPr>
          <w:rFonts w:asciiTheme="minorHAnsi" w:hAnsiTheme="minorHAnsi" w:cstheme="minorHAnsi"/>
          <w:bCs/>
          <w:i/>
          <w:sz w:val="24"/>
          <w:szCs w:val="24"/>
        </w:rPr>
        <w:t>,</w:t>
      </w:r>
      <w:r w:rsidRPr="005C4069">
        <w:rPr>
          <w:rFonts w:asciiTheme="minorHAnsi" w:hAnsiTheme="minorHAnsi" w:cstheme="minorHAnsi"/>
          <w:bCs/>
          <w:i/>
          <w:sz w:val="24"/>
          <w:szCs w:val="24"/>
        </w:rPr>
        <w:t xml:space="preserve"> com Esforços Restritos</w:t>
      </w:r>
      <w:r w:rsidR="00F87B4A" w:rsidRPr="005C4069">
        <w:rPr>
          <w:rFonts w:asciiTheme="minorHAnsi" w:hAnsiTheme="minorHAnsi" w:cstheme="minorHAnsi"/>
          <w:bCs/>
          <w:i/>
          <w:sz w:val="24"/>
          <w:szCs w:val="24"/>
        </w:rPr>
        <w:t xml:space="preserve"> de Distribuição</w:t>
      </w:r>
      <w:r w:rsidR="002C2A77" w:rsidRPr="005C4069">
        <w:rPr>
          <w:rFonts w:asciiTheme="minorHAnsi" w:hAnsiTheme="minorHAnsi" w:cstheme="minorHAnsi"/>
          <w:bCs/>
          <w:i/>
          <w:sz w:val="24"/>
          <w:szCs w:val="24"/>
        </w:rPr>
        <w:t>, da Camil Alimentos S.A.</w:t>
      </w:r>
      <w:r w:rsidR="002C2A77" w:rsidRPr="005C4069">
        <w:rPr>
          <w:rFonts w:asciiTheme="minorHAnsi" w:hAnsiTheme="minorHAnsi" w:cstheme="minorHAnsi"/>
          <w:bCs/>
          <w:sz w:val="24"/>
          <w:szCs w:val="24"/>
        </w:rPr>
        <w:t>”</w:t>
      </w:r>
      <w:r w:rsidR="002C2A77" w:rsidRPr="005C4069">
        <w:rPr>
          <w:rFonts w:asciiTheme="minorHAnsi" w:hAnsiTheme="minorHAnsi" w:cstheme="minorHAnsi"/>
          <w:sz w:val="24"/>
          <w:szCs w:val="24"/>
        </w:rPr>
        <w:t xml:space="preserve"> (“</w:t>
      </w:r>
      <w:r w:rsidR="002C2A77" w:rsidRPr="005C4069">
        <w:rPr>
          <w:rFonts w:asciiTheme="minorHAnsi" w:hAnsiTheme="minorHAnsi" w:cstheme="minorHAnsi"/>
          <w:sz w:val="24"/>
          <w:szCs w:val="24"/>
          <w:u w:val="single"/>
        </w:rPr>
        <w:t>Escritura de Emissão</w:t>
      </w:r>
      <w:r w:rsidR="002C2A77" w:rsidRPr="005C4069">
        <w:rPr>
          <w:rFonts w:asciiTheme="minorHAnsi" w:hAnsiTheme="minorHAnsi" w:cstheme="minorHAnsi"/>
          <w:sz w:val="24"/>
          <w:szCs w:val="24"/>
        </w:rPr>
        <w:t>”)</w:t>
      </w:r>
      <w:r w:rsidR="008C517C" w:rsidRPr="005C4069">
        <w:rPr>
          <w:rFonts w:asciiTheme="minorHAnsi" w:hAnsiTheme="minorHAnsi" w:cstheme="minorHAnsi"/>
          <w:sz w:val="24"/>
          <w:szCs w:val="24"/>
        </w:rPr>
        <w:t>, que será regida</w:t>
      </w:r>
      <w:r w:rsidR="008638BF" w:rsidRPr="005C4069">
        <w:rPr>
          <w:rFonts w:asciiTheme="minorHAnsi" w:hAnsiTheme="minorHAnsi" w:cstheme="minorHAnsi"/>
          <w:sz w:val="24"/>
          <w:szCs w:val="24"/>
        </w:rPr>
        <w:t xml:space="preserve"> pelas seguintes cláusulas e condições:</w:t>
      </w:r>
    </w:p>
    <w:p w14:paraId="25F4DC33" w14:textId="77777777" w:rsidR="004D660E" w:rsidRPr="005C4069" w:rsidRDefault="004D660E" w:rsidP="00090EAE">
      <w:pPr>
        <w:pStyle w:val="PargrafodaLista"/>
        <w:suppressAutoHyphens/>
        <w:spacing w:line="340" w:lineRule="exact"/>
        <w:ind w:left="0"/>
        <w:rPr>
          <w:rFonts w:asciiTheme="minorHAnsi" w:hAnsiTheme="minorHAnsi" w:cstheme="minorHAnsi"/>
          <w:bCs/>
          <w:sz w:val="24"/>
          <w:szCs w:val="24"/>
        </w:rPr>
      </w:pPr>
    </w:p>
    <w:p w14:paraId="3DB05948" w14:textId="77777777" w:rsidR="004D660E" w:rsidRPr="005C4069" w:rsidRDefault="004D660E" w:rsidP="00090EAE">
      <w:pPr>
        <w:pStyle w:val="PargrafodaLista"/>
        <w:suppressAutoHyphens/>
        <w:spacing w:line="340" w:lineRule="exact"/>
        <w:ind w:left="0"/>
        <w:rPr>
          <w:rFonts w:asciiTheme="minorHAnsi" w:hAnsiTheme="minorHAnsi" w:cstheme="minorHAnsi"/>
          <w:bCs/>
          <w:sz w:val="24"/>
          <w:szCs w:val="24"/>
        </w:rPr>
      </w:pPr>
    </w:p>
    <w:p w14:paraId="315E074F" w14:textId="77777777" w:rsidR="00F6184A" w:rsidRPr="005C4069" w:rsidRDefault="00F6184A" w:rsidP="00090EAE">
      <w:pPr>
        <w:pStyle w:val="PargrafodaLista"/>
        <w:numPr>
          <w:ilvl w:val="0"/>
          <w:numId w:val="46"/>
        </w:numPr>
        <w:spacing w:line="340" w:lineRule="exact"/>
        <w:ind w:left="0" w:firstLine="0"/>
        <w:outlineLvl w:val="0"/>
        <w:rPr>
          <w:rFonts w:asciiTheme="minorHAnsi" w:hAnsiTheme="minorHAnsi" w:cstheme="minorHAnsi"/>
          <w:b/>
          <w:smallCaps/>
          <w:sz w:val="24"/>
          <w:szCs w:val="24"/>
        </w:rPr>
      </w:pPr>
      <w:bookmarkStart w:id="6" w:name="_Toc478729075"/>
      <w:bookmarkStart w:id="7" w:name="_Toc483213660"/>
      <w:r w:rsidRPr="005C4069">
        <w:rPr>
          <w:rFonts w:asciiTheme="minorHAnsi" w:hAnsiTheme="minorHAnsi" w:cstheme="minorHAnsi"/>
          <w:b/>
          <w:smallCaps/>
          <w:sz w:val="24"/>
          <w:szCs w:val="24"/>
        </w:rPr>
        <w:t>Autorização</w:t>
      </w:r>
      <w:bookmarkEnd w:id="6"/>
      <w:bookmarkEnd w:id="7"/>
    </w:p>
    <w:p w14:paraId="7F4B279B" w14:textId="77777777" w:rsidR="00191208" w:rsidRPr="005C4069" w:rsidRDefault="00191208" w:rsidP="00090EAE">
      <w:pPr>
        <w:pStyle w:val="PargrafodaLista"/>
        <w:spacing w:line="340" w:lineRule="exact"/>
        <w:ind w:left="0"/>
        <w:rPr>
          <w:rFonts w:asciiTheme="minorHAnsi" w:hAnsiTheme="minorHAnsi" w:cstheme="minorHAnsi"/>
          <w:b/>
          <w:smallCaps/>
          <w:sz w:val="24"/>
          <w:szCs w:val="24"/>
        </w:rPr>
      </w:pPr>
    </w:p>
    <w:p w14:paraId="013B5136" w14:textId="03095440" w:rsidR="00F6184A" w:rsidRPr="005C4069" w:rsidRDefault="000B1364" w:rsidP="00090EAE">
      <w:pPr>
        <w:pStyle w:val="PargrafodaLista"/>
        <w:numPr>
          <w:ilvl w:val="1"/>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 xml:space="preserve">A presente Escritura de Emissão é celebrada de acordo com a autorização da </w:t>
      </w:r>
      <w:r w:rsidR="002024CD" w:rsidRPr="005C4069">
        <w:rPr>
          <w:rFonts w:asciiTheme="minorHAnsi" w:hAnsiTheme="minorHAnsi" w:cstheme="minorHAnsi"/>
          <w:sz w:val="24"/>
          <w:szCs w:val="24"/>
        </w:rPr>
        <w:t xml:space="preserve">Reunião do Conselho de Administração </w:t>
      </w:r>
      <w:r w:rsidRPr="005C4069">
        <w:rPr>
          <w:rFonts w:asciiTheme="minorHAnsi" w:hAnsiTheme="minorHAnsi" w:cstheme="minorHAnsi"/>
          <w:sz w:val="24"/>
          <w:szCs w:val="24"/>
        </w:rPr>
        <w:t>d</w:t>
      </w:r>
      <w:r w:rsidR="00CC3BF5" w:rsidRPr="005C4069">
        <w:rPr>
          <w:rFonts w:asciiTheme="minorHAnsi" w:hAnsiTheme="minorHAnsi" w:cstheme="minorHAnsi"/>
          <w:sz w:val="24"/>
          <w:szCs w:val="24"/>
        </w:rPr>
        <w:t xml:space="preserve">a </w:t>
      </w:r>
      <w:r w:rsidR="00494ADF" w:rsidRPr="005C4069">
        <w:rPr>
          <w:rFonts w:asciiTheme="minorHAnsi" w:hAnsiTheme="minorHAnsi" w:cstheme="minorHAnsi"/>
          <w:sz w:val="24"/>
          <w:szCs w:val="24"/>
        </w:rPr>
        <w:t>Emissora</w:t>
      </w:r>
      <w:r w:rsidR="002024CD" w:rsidRPr="005C4069">
        <w:rPr>
          <w:rFonts w:asciiTheme="minorHAnsi" w:hAnsiTheme="minorHAnsi" w:cstheme="minorHAnsi"/>
          <w:sz w:val="24"/>
          <w:szCs w:val="24"/>
        </w:rPr>
        <w:t>,</w:t>
      </w:r>
      <w:r w:rsidR="00CC3BF5" w:rsidRPr="005C4069">
        <w:rPr>
          <w:rFonts w:asciiTheme="minorHAnsi" w:hAnsiTheme="minorHAnsi" w:cstheme="minorHAnsi"/>
          <w:sz w:val="24"/>
          <w:szCs w:val="24"/>
        </w:rPr>
        <w:t xml:space="preserve"> realizada em </w:t>
      </w:r>
      <w:r w:rsidR="0070662C">
        <w:rPr>
          <w:rFonts w:asciiTheme="minorHAnsi" w:hAnsiTheme="minorHAnsi" w:cstheme="minorHAnsi"/>
          <w:sz w:val="24"/>
          <w:szCs w:val="24"/>
        </w:rPr>
        <w:t>1</w:t>
      </w:r>
      <w:r w:rsidR="006D52D4">
        <w:rPr>
          <w:rFonts w:asciiTheme="minorHAnsi" w:hAnsiTheme="minorHAnsi" w:cstheme="minorHAnsi"/>
          <w:sz w:val="24"/>
          <w:szCs w:val="24"/>
        </w:rPr>
        <w:t>8</w:t>
      </w:r>
      <w:r w:rsidR="00160A38" w:rsidRPr="005C4069">
        <w:rPr>
          <w:rFonts w:asciiTheme="minorHAnsi" w:hAnsiTheme="minorHAnsi" w:cstheme="minorHAnsi"/>
          <w:sz w:val="24"/>
          <w:szCs w:val="24"/>
        </w:rPr>
        <w:t xml:space="preserve"> </w:t>
      </w:r>
      <w:r w:rsidR="00CC3BF5" w:rsidRPr="005C4069">
        <w:rPr>
          <w:rFonts w:asciiTheme="minorHAnsi" w:hAnsiTheme="minorHAnsi" w:cstheme="minorHAnsi"/>
          <w:sz w:val="24"/>
          <w:szCs w:val="24"/>
        </w:rPr>
        <w:t xml:space="preserve">de </w:t>
      </w:r>
      <w:r w:rsidR="0070662C">
        <w:rPr>
          <w:rFonts w:asciiTheme="minorHAnsi" w:hAnsiTheme="minorHAnsi" w:cstheme="minorHAnsi"/>
          <w:sz w:val="24"/>
          <w:szCs w:val="24"/>
        </w:rPr>
        <w:t xml:space="preserve">outubro </w:t>
      </w:r>
      <w:r w:rsidRPr="005C4069">
        <w:rPr>
          <w:rFonts w:asciiTheme="minorHAnsi" w:hAnsiTheme="minorHAnsi" w:cstheme="minorHAnsi"/>
          <w:sz w:val="24"/>
          <w:szCs w:val="24"/>
        </w:rPr>
        <w:t>de</w:t>
      </w:r>
      <w:r w:rsidR="00611809" w:rsidRPr="005C4069">
        <w:rPr>
          <w:rFonts w:asciiTheme="minorHAnsi" w:hAnsiTheme="minorHAnsi" w:cstheme="minorHAnsi"/>
          <w:sz w:val="24"/>
          <w:szCs w:val="24"/>
        </w:rPr>
        <w:t xml:space="preserve"> </w:t>
      </w:r>
      <w:r w:rsidR="0089566F" w:rsidRPr="005C4069">
        <w:rPr>
          <w:rFonts w:asciiTheme="minorHAnsi" w:hAnsiTheme="minorHAnsi" w:cstheme="minorHAnsi"/>
          <w:sz w:val="24"/>
          <w:szCs w:val="24"/>
        </w:rPr>
        <w:t>20</w:t>
      </w:r>
      <w:r w:rsidR="000B727E" w:rsidRPr="005C4069">
        <w:rPr>
          <w:rFonts w:asciiTheme="minorHAnsi" w:hAnsiTheme="minorHAnsi" w:cstheme="minorHAnsi"/>
          <w:sz w:val="24"/>
          <w:szCs w:val="24"/>
        </w:rPr>
        <w:t>2</w:t>
      </w:r>
      <w:r w:rsidR="00F44FCB" w:rsidRPr="005C4069">
        <w:rPr>
          <w:rFonts w:asciiTheme="minorHAnsi" w:hAnsiTheme="minorHAnsi" w:cstheme="minorHAnsi"/>
          <w:sz w:val="24"/>
          <w:szCs w:val="24"/>
        </w:rPr>
        <w:t>1</w:t>
      </w:r>
      <w:r w:rsidR="00D73C97" w:rsidRPr="005C4069">
        <w:rPr>
          <w:rFonts w:asciiTheme="minorHAnsi" w:hAnsiTheme="minorHAnsi" w:cstheme="minorHAnsi"/>
          <w:sz w:val="24"/>
          <w:szCs w:val="24"/>
        </w:rPr>
        <w:t xml:space="preserve"> </w:t>
      </w:r>
      <w:r w:rsidRPr="005C4069">
        <w:rPr>
          <w:rFonts w:asciiTheme="minorHAnsi" w:hAnsiTheme="minorHAnsi" w:cstheme="minorHAnsi"/>
          <w:sz w:val="24"/>
          <w:szCs w:val="24"/>
        </w:rPr>
        <w:t>(“</w:t>
      </w:r>
      <w:r w:rsidR="002024CD" w:rsidRPr="005C4069">
        <w:rPr>
          <w:rFonts w:asciiTheme="minorHAnsi" w:hAnsiTheme="minorHAnsi" w:cstheme="minorHAnsi"/>
          <w:sz w:val="24"/>
          <w:szCs w:val="24"/>
          <w:u w:val="single"/>
        </w:rPr>
        <w:t>RCA</w:t>
      </w:r>
      <w:r w:rsidRPr="005C4069">
        <w:rPr>
          <w:rFonts w:asciiTheme="minorHAnsi" w:hAnsiTheme="minorHAnsi" w:cstheme="minorHAnsi"/>
          <w:sz w:val="24"/>
          <w:szCs w:val="24"/>
        </w:rPr>
        <w:t xml:space="preserve">”), </w:t>
      </w:r>
      <w:r w:rsidR="004D3827" w:rsidRPr="005C4069">
        <w:rPr>
          <w:rFonts w:asciiTheme="minorHAnsi" w:hAnsiTheme="minorHAnsi" w:cstheme="minorHAnsi"/>
          <w:sz w:val="24"/>
          <w:szCs w:val="24"/>
        </w:rPr>
        <w:t>por meio da</w:t>
      </w:r>
      <w:r w:rsidRPr="005C4069">
        <w:rPr>
          <w:rFonts w:asciiTheme="minorHAnsi" w:hAnsiTheme="minorHAnsi" w:cstheme="minorHAnsi"/>
          <w:sz w:val="24"/>
          <w:szCs w:val="24"/>
        </w:rPr>
        <w:t xml:space="preserve"> qual foram aprovados os termos e condições </w:t>
      </w:r>
      <w:r w:rsidR="007E0779" w:rsidRPr="005C4069">
        <w:rPr>
          <w:rFonts w:asciiTheme="minorHAnsi" w:hAnsiTheme="minorHAnsi" w:cstheme="minorHAnsi"/>
          <w:sz w:val="24"/>
          <w:szCs w:val="24"/>
        </w:rPr>
        <w:t xml:space="preserve">da </w:t>
      </w:r>
      <w:r w:rsidR="00F44FCB" w:rsidRPr="005C4069">
        <w:rPr>
          <w:rFonts w:asciiTheme="minorHAnsi" w:hAnsiTheme="minorHAnsi" w:cstheme="minorHAnsi"/>
          <w:sz w:val="24"/>
          <w:szCs w:val="24"/>
        </w:rPr>
        <w:t>1</w:t>
      </w:r>
      <w:r w:rsidR="00160A38" w:rsidRPr="005C4069">
        <w:rPr>
          <w:rFonts w:asciiTheme="minorHAnsi" w:hAnsiTheme="minorHAnsi" w:cstheme="minorHAnsi"/>
          <w:sz w:val="24"/>
          <w:szCs w:val="24"/>
        </w:rPr>
        <w:t>1</w:t>
      </w:r>
      <w:r w:rsidR="00363410" w:rsidRPr="005C4069">
        <w:rPr>
          <w:rFonts w:asciiTheme="minorHAnsi" w:hAnsiTheme="minorHAnsi" w:cstheme="minorHAnsi"/>
          <w:sz w:val="24"/>
          <w:szCs w:val="24"/>
        </w:rPr>
        <w:t>ª (</w:t>
      </w:r>
      <w:r w:rsidR="00F44FCB" w:rsidRPr="005C4069">
        <w:rPr>
          <w:rFonts w:asciiTheme="minorHAnsi" w:hAnsiTheme="minorHAnsi" w:cstheme="minorHAnsi"/>
          <w:sz w:val="24"/>
          <w:szCs w:val="24"/>
        </w:rPr>
        <w:t>Décima</w:t>
      </w:r>
      <w:r w:rsidR="00160A38" w:rsidRPr="005C4069">
        <w:rPr>
          <w:rFonts w:asciiTheme="minorHAnsi" w:hAnsiTheme="minorHAnsi" w:cstheme="minorHAnsi"/>
          <w:sz w:val="24"/>
          <w:szCs w:val="24"/>
        </w:rPr>
        <w:t xml:space="preserve"> Primeira</w:t>
      </w:r>
      <w:r w:rsidR="00363410" w:rsidRPr="005C4069">
        <w:rPr>
          <w:rFonts w:asciiTheme="minorHAnsi" w:hAnsiTheme="minorHAnsi" w:cstheme="minorHAnsi"/>
          <w:sz w:val="24"/>
          <w:szCs w:val="24"/>
        </w:rPr>
        <w:t>)</w:t>
      </w:r>
      <w:r w:rsidR="00054E71" w:rsidRPr="005C4069">
        <w:rPr>
          <w:rFonts w:asciiTheme="minorHAnsi" w:hAnsiTheme="minorHAnsi" w:cstheme="minorHAnsi"/>
          <w:sz w:val="24"/>
          <w:szCs w:val="24"/>
        </w:rPr>
        <w:t xml:space="preserve"> </w:t>
      </w:r>
      <w:r w:rsidR="006D5728" w:rsidRPr="005C4069">
        <w:rPr>
          <w:rFonts w:asciiTheme="minorHAnsi" w:hAnsiTheme="minorHAnsi" w:cstheme="minorHAnsi"/>
          <w:sz w:val="24"/>
          <w:szCs w:val="24"/>
        </w:rPr>
        <w:t xml:space="preserve">emissão de debêntures </w:t>
      </w:r>
      <w:r w:rsidR="006D5728" w:rsidRPr="005C4069">
        <w:rPr>
          <w:rFonts w:asciiTheme="minorHAnsi" w:hAnsiTheme="minorHAnsi" w:cstheme="minorHAnsi"/>
          <w:sz w:val="24"/>
          <w:szCs w:val="24"/>
        </w:rPr>
        <w:lastRenderedPageBreak/>
        <w:t xml:space="preserve">simples, não conversíveis em ações, da espécie quirografária, em </w:t>
      </w:r>
      <w:r w:rsidR="00160A38" w:rsidRPr="005C4069">
        <w:rPr>
          <w:rFonts w:asciiTheme="minorHAnsi" w:hAnsiTheme="minorHAnsi" w:cstheme="minorHAnsi"/>
          <w:sz w:val="24"/>
          <w:szCs w:val="24"/>
        </w:rPr>
        <w:t xml:space="preserve">2 (duas) </w:t>
      </w:r>
      <w:r w:rsidR="000B727E" w:rsidRPr="005C4069">
        <w:rPr>
          <w:rFonts w:asciiTheme="minorHAnsi" w:hAnsiTheme="minorHAnsi" w:cstheme="minorHAnsi"/>
          <w:sz w:val="24"/>
          <w:szCs w:val="24"/>
        </w:rPr>
        <w:t>série</w:t>
      </w:r>
      <w:r w:rsidR="00160A38" w:rsidRPr="005C4069">
        <w:rPr>
          <w:rFonts w:asciiTheme="minorHAnsi" w:hAnsiTheme="minorHAnsi" w:cstheme="minorHAnsi"/>
          <w:sz w:val="24"/>
          <w:szCs w:val="24"/>
        </w:rPr>
        <w:t>s</w:t>
      </w:r>
      <w:r w:rsidR="000B727E" w:rsidRPr="005C4069">
        <w:rPr>
          <w:rFonts w:asciiTheme="minorHAnsi" w:hAnsiTheme="minorHAnsi" w:cstheme="minorHAnsi"/>
          <w:sz w:val="24"/>
          <w:szCs w:val="24"/>
        </w:rPr>
        <w:t xml:space="preserve"> </w:t>
      </w:r>
      <w:r w:rsidR="00D73C97" w:rsidRPr="005C4069">
        <w:rPr>
          <w:rFonts w:asciiTheme="minorHAnsi" w:hAnsiTheme="minorHAnsi" w:cstheme="minorHAnsi"/>
          <w:sz w:val="24"/>
          <w:szCs w:val="24"/>
        </w:rPr>
        <w:t xml:space="preserve">da Emissora </w:t>
      </w:r>
      <w:r w:rsidR="000B727E" w:rsidRPr="005C4069">
        <w:rPr>
          <w:rFonts w:asciiTheme="minorHAnsi" w:hAnsiTheme="minorHAnsi" w:cstheme="minorHAnsi"/>
          <w:sz w:val="24"/>
          <w:szCs w:val="24"/>
        </w:rPr>
        <w:t>(“</w:t>
      </w:r>
      <w:r w:rsidR="000B727E" w:rsidRPr="005C4069">
        <w:rPr>
          <w:rFonts w:asciiTheme="minorHAnsi" w:hAnsiTheme="minorHAnsi" w:cstheme="minorHAnsi"/>
          <w:sz w:val="24"/>
          <w:szCs w:val="24"/>
          <w:u w:val="single"/>
        </w:rPr>
        <w:t>Emissão</w:t>
      </w:r>
      <w:r w:rsidR="000B727E" w:rsidRPr="005C4069">
        <w:rPr>
          <w:rFonts w:asciiTheme="minorHAnsi" w:hAnsiTheme="minorHAnsi" w:cstheme="minorHAnsi"/>
          <w:sz w:val="24"/>
          <w:szCs w:val="24"/>
        </w:rPr>
        <w:t>”)</w:t>
      </w:r>
      <w:r w:rsidR="006D5728" w:rsidRPr="005C4069">
        <w:rPr>
          <w:rFonts w:asciiTheme="minorHAnsi" w:hAnsiTheme="minorHAnsi" w:cstheme="minorHAnsi"/>
          <w:sz w:val="24"/>
          <w:szCs w:val="24"/>
        </w:rPr>
        <w:t xml:space="preserve">, </w:t>
      </w:r>
      <w:r w:rsidR="002024CD" w:rsidRPr="005C4069">
        <w:rPr>
          <w:rFonts w:asciiTheme="minorHAnsi" w:hAnsiTheme="minorHAnsi" w:cstheme="minorHAnsi"/>
          <w:sz w:val="24"/>
          <w:szCs w:val="24"/>
        </w:rPr>
        <w:t xml:space="preserve">para </w:t>
      </w:r>
      <w:r w:rsidR="000B727E" w:rsidRPr="005C4069">
        <w:rPr>
          <w:rFonts w:asciiTheme="minorHAnsi" w:hAnsiTheme="minorHAnsi" w:cstheme="minorHAnsi"/>
          <w:sz w:val="24"/>
          <w:szCs w:val="24"/>
        </w:rPr>
        <w:t>distribuição pública</w:t>
      </w:r>
      <w:r w:rsidR="00F87B4A" w:rsidRPr="005C4069">
        <w:rPr>
          <w:rFonts w:asciiTheme="minorHAnsi" w:hAnsiTheme="minorHAnsi" w:cstheme="minorHAnsi"/>
          <w:sz w:val="24"/>
          <w:szCs w:val="24"/>
        </w:rPr>
        <w:t>,</w:t>
      </w:r>
      <w:r w:rsidR="000B727E" w:rsidRPr="005C4069">
        <w:rPr>
          <w:rFonts w:asciiTheme="minorHAnsi" w:hAnsiTheme="minorHAnsi" w:cstheme="minorHAnsi"/>
          <w:sz w:val="24"/>
          <w:szCs w:val="24"/>
        </w:rPr>
        <w:t xml:space="preserve"> com esforços restritos</w:t>
      </w:r>
      <w:r w:rsidR="00F87B4A" w:rsidRPr="005C4069">
        <w:rPr>
          <w:rFonts w:asciiTheme="minorHAnsi" w:hAnsiTheme="minorHAnsi" w:cstheme="minorHAnsi"/>
          <w:sz w:val="24"/>
          <w:szCs w:val="24"/>
        </w:rPr>
        <w:t xml:space="preserve"> de distribuição</w:t>
      </w:r>
      <w:r w:rsidR="002024CD" w:rsidRPr="005C4069">
        <w:rPr>
          <w:rFonts w:asciiTheme="minorHAnsi" w:hAnsiTheme="minorHAnsi" w:cstheme="minorHAnsi"/>
          <w:sz w:val="24"/>
          <w:szCs w:val="24"/>
        </w:rPr>
        <w:t xml:space="preserve">, </w:t>
      </w:r>
      <w:r w:rsidR="000B727E" w:rsidRPr="005C4069">
        <w:rPr>
          <w:rFonts w:asciiTheme="minorHAnsi" w:hAnsiTheme="minorHAnsi" w:cstheme="minorHAnsi"/>
          <w:sz w:val="24"/>
          <w:szCs w:val="24"/>
        </w:rPr>
        <w:t>nos termos da Instrução da CVM nº 476, de 16 de janeiro de 2009, conforme alterada (“</w:t>
      </w:r>
      <w:r w:rsidR="000B727E" w:rsidRPr="005C4069">
        <w:rPr>
          <w:rFonts w:asciiTheme="minorHAnsi" w:hAnsiTheme="minorHAnsi" w:cstheme="minorHAnsi"/>
          <w:sz w:val="24"/>
          <w:szCs w:val="24"/>
          <w:u w:val="single"/>
        </w:rPr>
        <w:t>Oferta Restrita</w:t>
      </w:r>
      <w:r w:rsidR="000B727E" w:rsidRPr="005C4069">
        <w:rPr>
          <w:rFonts w:asciiTheme="minorHAnsi" w:hAnsiTheme="minorHAnsi" w:cstheme="minorHAnsi"/>
          <w:sz w:val="24"/>
          <w:szCs w:val="24"/>
        </w:rPr>
        <w:t>” e “</w:t>
      </w:r>
      <w:r w:rsidR="000B727E" w:rsidRPr="005C4069">
        <w:rPr>
          <w:rFonts w:asciiTheme="minorHAnsi" w:hAnsiTheme="minorHAnsi" w:cstheme="minorHAnsi"/>
          <w:sz w:val="24"/>
          <w:szCs w:val="24"/>
          <w:u w:val="single"/>
        </w:rPr>
        <w:t>Instrução CVM 476</w:t>
      </w:r>
      <w:r w:rsidR="000B727E" w:rsidRPr="005C4069">
        <w:rPr>
          <w:rFonts w:asciiTheme="minorHAnsi" w:hAnsiTheme="minorHAnsi" w:cstheme="minorHAnsi"/>
          <w:sz w:val="24"/>
          <w:szCs w:val="24"/>
        </w:rPr>
        <w:t xml:space="preserve">”, respectivamente) e </w:t>
      </w:r>
      <w:r w:rsidRPr="005C4069">
        <w:rPr>
          <w:rFonts w:asciiTheme="minorHAnsi" w:hAnsiTheme="minorHAnsi" w:cstheme="minorHAnsi"/>
          <w:sz w:val="24"/>
          <w:szCs w:val="24"/>
        </w:rPr>
        <w:t xml:space="preserve">nos termos </w:t>
      </w:r>
      <w:r w:rsidR="00854ED3" w:rsidRPr="005C4069">
        <w:rPr>
          <w:rFonts w:asciiTheme="minorHAnsi" w:hAnsiTheme="minorHAnsi" w:cstheme="minorHAnsi"/>
          <w:sz w:val="24"/>
          <w:szCs w:val="24"/>
        </w:rPr>
        <w:t>do artigo 21</w:t>
      </w:r>
      <w:r w:rsidR="000B727E" w:rsidRPr="005C4069">
        <w:rPr>
          <w:rFonts w:asciiTheme="minorHAnsi" w:hAnsiTheme="minorHAnsi" w:cstheme="minorHAnsi"/>
          <w:sz w:val="24"/>
          <w:szCs w:val="24"/>
        </w:rPr>
        <w:t>,</w:t>
      </w:r>
      <w:r w:rsidR="00854ED3" w:rsidRPr="005C4069">
        <w:rPr>
          <w:rFonts w:asciiTheme="minorHAnsi" w:hAnsiTheme="minorHAnsi" w:cstheme="minorHAnsi"/>
          <w:sz w:val="24"/>
          <w:szCs w:val="24"/>
        </w:rPr>
        <w:t xml:space="preserve"> alínea</w:t>
      </w:r>
      <w:r w:rsidR="000B727E" w:rsidRPr="005C4069">
        <w:rPr>
          <w:rFonts w:asciiTheme="minorHAnsi" w:hAnsiTheme="minorHAnsi" w:cstheme="minorHAnsi"/>
          <w:sz w:val="24"/>
          <w:szCs w:val="24"/>
        </w:rPr>
        <w:t>s “x” e</w:t>
      </w:r>
      <w:r w:rsidR="00854ED3" w:rsidRPr="005C4069">
        <w:rPr>
          <w:rFonts w:asciiTheme="minorHAnsi" w:hAnsiTheme="minorHAnsi" w:cstheme="minorHAnsi"/>
          <w:sz w:val="24"/>
          <w:szCs w:val="24"/>
        </w:rPr>
        <w:t xml:space="preserve"> “</w:t>
      </w:r>
      <w:proofErr w:type="spellStart"/>
      <w:r w:rsidR="00854ED3" w:rsidRPr="005C4069">
        <w:rPr>
          <w:rFonts w:asciiTheme="minorHAnsi" w:hAnsiTheme="minorHAnsi" w:cstheme="minorHAnsi"/>
          <w:sz w:val="24"/>
          <w:szCs w:val="24"/>
        </w:rPr>
        <w:t>xi</w:t>
      </w:r>
      <w:r w:rsidR="000B727E" w:rsidRPr="005C4069">
        <w:rPr>
          <w:rFonts w:asciiTheme="minorHAnsi" w:hAnsiTheme="minorHAnsi" w:cstheme="minorHAnsi"/>
          <w:sz w:val="24"/>
          <w:szCs w:val="24"/>
        </w:rPr>
        <w:t>i</w:t>
      </w:r>
      <w:proofErr w:type="spellEnd"/>
      <w:r w:rsidR="00854ED3" w:rsidRPr="005C4069">
        <w:rPr>
          <w:rFonts w:asciiTheme="minorHAnsi" w:hAnsiTheme="minorHAnsi" w:cstheme="minorHAnsi"/>
          <w:sz w:val="24"/>
          <w:szCs w:val="24"/>
        </w:rPr>
        <w:t xml:space="preserve">” do estatuto social da </w:t>
      </w:r>
      <w:r w:rsidR="000B727E" w:rsidRPr="005C4069">
        <w:rPr>
          <w:rFonts w:asciiTheme="minorHAnsi" w:hAnsiTheme="minorHAnsi" w:cstheme="minorHAnsi"/>
          <w:sz w:val="24"/>
          <w:szCs w:val="24"/>
        </w:rPr>
        <w:t>Emissora e</w:t>
      </w:r>
      <w:r w:rsidR="00854ED3"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do </w:t>
      </w:r>
      <w:r w:rsidR="007E0779" w:rsidRPr="005C4069">
        <w:rPr>
          <w:rFonts w:asciiTheme="minorHAnsi" w:hAnsiTheme="minorHAnsi" w:cstheme="minorHAnsi"/>
          <w:sz w:val="24"/>
          <w:szCs w:val="24"/>
        </w:rPr>
        <w:t xml:space="preserve">artigo </w:t>
      </w:r>
      <w:r w:rsidRPr="005C4069">
        <w:rPr>
          <w:rFonts w:asciiTheme="minorHAnsi" w:hAnsiTheme="minorHAnsi" w:cstheme="minorHAnsi"/>
          <w:sz w:val="24"/>
          <w:szCs w:val="24"/>
        </w:rPr>
        <w:t>59</w:t>
      </w:r>
      <w:r w:rsidR="00D73C97" w:rsidRPr="005C4069">
        <w:rPr>
          <w:rFonts w:asciiTheme="minorHAnsi" w:hAnsiTheme="minorHAnsi" w:cstheme="minorHAnsi"/>
          <w:sz w:val="24"/>
          <w:szCs w:val="24"/>
        </w:rPr>
        <w:t>, parágrafo 1º,</w:t>
      </w:r>
      <w:r w:rsidR="00487C47" w:rsidRPr="005C4069">
        <w:rPr>
          <w:rFonts w:asciiTheme="minorHAnsi" w:hAnsiTheme="minorHAnsi" w:cstheme="minorHAnsi"/>
          <w:sz w:val="24"/>
          <w:szCs w:val="24"/>
        </w:rPr>
        <w:t xml:space="preserve"> da Lei nº 6.404</w:t>
      </w:r>
      <w:r w:rsidR="004D3827" w:rsidRPr="005C4069">
        <w:rPr>
          <w:rFonts w:asciiTheme="minorHAnsi" w:hAnsiTheme="minorHAnsi" w:cstheme="minorHAnsi"/>
          <w:sz w:val="24"/>
          <w:szCs w:val="24"/>
        </w:rPr>
        <w:t>,</w:t>
      </w:r>
      <w:r w:rsidR="00487C47" w:rsidRPr="005C4069">
        <w:rPr>
          <w:rFonts w:asciiTheme="minorHAnsi" w:hAnsiTheme="minorHAnsi" w:cstheme="minorHAnsi"/>
          <w:sz w:val="24"/>
          <w:szCs w:val="24"/>
        </w:rPr>
        <w:t xml:space="preserve"> de 15 de dezembro de </w:t>
      </w:r>
      <w:r w:rsidRPr="005C4069">
        <w:rPr>
          <w:rFonts w:asciiTheme="minorHAnsi" w:hAnsiTheme="minorHAnsi" w:cstheme="minorHAnsi"/>
          <w:sz w:val="24"/>
          <w:szCs w:val="24"/>
        </w:rPr>
        <w:t>1976, conforme alterada</w:t>
      </w:r>
      <w:r w:rsidR="00DA549B" w:rsidRPr="005C4069">
        <w:rPr>
          <w:rFonts w:asciiTheme="minorHAnsi" w:hAnsiTheme="minorHAnsi" w:cstheme="minorHAnsi"/>
          <w:sz w:val="24"/>
          <w:szCs w:val="24"/>
        </w:rPr>
        <w:t xml:space="preserve"> </w:t>
      </w:r>
      <w:r w:rsidRPr="005C4069">
        <w:rPr>
          <w:rFonts w:asciiTheme="minorHAnsi" w:hAnsiTheme="minorHAnsi" w:cstheme="minorHAnsi"/>
          <w:sz w:val="24"/>
          <w:szCs w:val="24"/>
        </w:rPr>
        <w:t>(“</w:t>
      </w:r>
      <w:r w:rsidRPr="005C4069">
        <w:rPr>
          <w:rFonts w:asciiTheme="minorHAnsi" w:hAnsiTheme="minorHAnsi" w:cstheme="minorHAnsi"/>
          <w:sz w:val="24"/>
          <w:szCs w:val="24"/>
          <w:u w:val="single"/>
        </w:rPr>
        <w:t>Lei das Sociedades por Ações</w:t>
      </w:r>
      <w:r w:rsidRPr="005C4069">
        <w:rPr>
          <w:rFonts w:asciiTheme="minorHAnsi" w:hAnsiTheme="minorHAnsi" w:cstheme="minorHAnsi"/>
          <w:sz w:val="24"/>
          <w:szCs w:val="24"/>
        </w:rPr>
        <w:t>”).</w:t>
      </w:r>
      <w:r w:rsidR="00AF3015" w:rsidRPr="005C4069">
        <w:rPr>
          <w:rFonts w:asciiTheme="minorHAnsi" w:hAnsiTheme="minorHAnsi" w:cstheme="minorHAnsi"/>
          <w:sz w:val="24"/>
          <w:szCs w:val="24"/>
        </w:rPr>
        <w:t xml:space="preserve"> </w:t>
      </w:r>
      <w:bookmarkStart w:id="8" w:name="_Ref429510991"/>
    </w:p>
    <w:p w14:paraId="5BA7274F" w14:textId="77777777" w:rsidR="00F6184A" w:rsidRPr="005C4069" w:rsidRDefault="00F6184A" w:rsidP="00090EAE">
      <w:pPr>
        <w:pStyle w:val="PargrafodaLista"/>
        <w:spacing w:line="340" w:lineRule="exact"/>
        <w:ind w:left="0"/>
        <w:rPr>
          <w:rFonts w:asciiTheme="minorHAnsi" w:hAnsiTheme="minorHAnsi" w:cstheme="minorHAnsi"/>
          <w:b/>
          <w:smallCaps/>
          <w:sz w:val="24"/>
          <w:szCs w:val="24"/>
        </w:rPr>
      </w:pPr>
    </w:p>
    <w:p w14:paraId="14D4B3AD" w14:textId="77777777" w:rsidR="00F6184A" w:rsidRPr="005C4069" w:rsidRDefault="00F51A13" w:rsidP="00090EAE">
      <w:pPr>
        <w:pStyle w:val="PargrafodaLista"/>
        <w:keepNext/>
        <w:numPr>
          <w:ilvl w:val="0"/>
          <w:numId w:val="46"/>
        </w:numPr>
        <w:spacing w:line="340" w:lineRule="exact"/>
        <w:ind w:left="0" w:firstLine="0"/>
        <w:outlineLvl w:val="0"/>
        <w:rPr>
          <w:rFonts w:asciiTheme="minorHAnsi" w:hAnsiTheme="minorHAnsi" w:cstheme="minorHAnsi"/>
          <w:b/>
          <w:smallCaps/>
          <w:sz w:val="24"/>
          <w:szCs w:val="24"/>
        </w:rPr>
      </w:pPr>
      <w:bookmarkStart w:id="9" w:name="_Toc483213661"/>
      <w:r w:rsidRPr="005C4069">
        <w:rPr>
          <w:rFonts w:asciiTheme="minorHAnsi" w:hAnsiTheme="minorHAnsi" w:cstheme="minorHAnsi"/>
          <w:b/>
          <w:smallCaps/>
          <w:sz w:val="24"/>
          <w:szCs w:val="24"/>
        </w:rPr>
        <w:t>Requisitos</w:t>
      </w:r>
      <w:bookmarkEnd w:id="8"/>
      <w:r w:rsidRPr="005C4069">
        <w:rPr>
          <w:rFonts w:asciiTheme="minorHAnsi" w:hAnsiTheme="minorHAnsi" w:cstheme="minorHAnsi"/>
          <w:b/>
          <w:smallCaps/>
          <w:sz w:val="24"/>
          <w:szCs w:val="24"/>
        </w:rPr>
        <w:t xml:space="preserve"> da Emissã</w:t>
      </w:r>
      <w:r w:rsidR="00F6184A" w:rsidRPr="005C4069">
        <w:rPr>
          <w:rFonts w:asciiTheme="minorHAnsi" w:hAnsiTheme="minorHAnsi" w:cstheme="minorHAnsi"/>
          <w:b/>
          <w:smallCaps/>
          <w:sz w:val="24"/>
          <w:szCs w:val="24"/>
        </w:rPr>
        <w:t>o</w:t>
      </w:r>
      <w:bookmarkEnd w:id="9"/>
    </w:p>
    <w:p w14:paraId="3EFDB2DD" w14:textId="77777777" w:rsidR="00F6184A" w:rsidRPr="005C4069" w:rsidRDefault="00F6184A" w:rsidP="00090EAE">
      <w:pPr>
        <w:pStyle w:val="PargrafodaLista"/>
        <w:keepNext/>
        <w:spacing w:line="340" w:lineRule="exact"/>
        <w:ind w:left="0"/>
        <w:rPr>
          <w:rFonts w:asciiTheme="minorHAnsi" w:hAnsiTheme="minorHAnsi" w:cstheme="minorHAnsi"/>
          <w:b/>
          <w:smallCaps/>
          <w:sz w:val="24"/>
          <w:szCs w:val="24"/>
        </w:rPr>
      </w:pPr>
    </w:p>
    <w:p w14:paraId="25C398E9" w14:textId="04AEFD08" w:rsidR="00F6184A" w:rsidRPr="005C4069" w:rsidRDefault="003D76D8"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10" w:name="_Toc478740076"/>
      <w:bookmarkStart w:id="11" w:name="_Toc479260163"/>
      <w:bookmarkStart w:id="12" w:name="_Toc483213662"/>
      <w:r w:rsidRPr="005C4069">
        <w:rPr>
          <w:rFonts w:asciiTheme="minorHAnsi" w:hAnsiTheme="minorHAnsi" w:cstheme="minorHAnsi"/>
          <w:b/>
          <w:sz w:val="24"/>
          <w:szCs w:val="24"/>
        </w:rPr>
        <w:t xml:space="preserve">Arquivamento e Publicação da Ata </w:t>
      </w:r>
      <w:r w:rsidR="00D03D5B" w:rsidRPr="005C4069">
        <w:rPr>
          <w:rFonts w:asciiTheme="minorHAnsi" w:hAnsiTheme="minorHAnsi" w:cstheme="minorHAnsi"/>
          <w:b/>
          <w:sz w:val="24"/>
          <w:szCs w:val="24"/>
        </w:rPr>
        <w:t xml:space="preserve">da </w:t>
      </w:r>
      <w:bookmarkEnd w:id="10"/>
      <w:bookmarkEnd w:id="11"/>
      <w:bookmarkEnd w:id="12"/>
      <w:r w:rsidR="002024CD" w:rsidRPr="005C4069">
        <w:rPr>
          <w:rFonts w:asciiTheme="minorHAnsi" w:hAnsiTheme="minorHAnsi" w:cstheme="minorHAnsi"/>
          <w:b/>
          <w:sz w:val="24"/>
          <w:szCs w:val="24"/>
        </w:rPr>
        <w:t>RCA</w:t>
      </w:r>
      <w:r w:rsidR="00896151" w:rsidRPr="005C4069">
        <w:rPr>
          <w:rFonts w:asciiTheme="minorHAnsi" w:hAnsiTheme="minorHAnsi" w:cstheme="minorHAnsi"/>
          <w:b/>
          <w:sz w:val="24"/>
          <w:szCs w:val="24"/>
        </w:rPr>
        <w:t xml:space="preserve"> </w:t>
      </w:r>
    </w:p>
    <w:p w14:paraId="5BCDE734" w14:textId="57C136C8" w:rsidR="00F6184A" w:rsidRPr="005C4069" w:rsidRDefault="00F6184A" w:rsidP="00090EAE">
      <w:pPr>
        <w:pStyle w:val="PargrafodaLista"/>
        <w:spacing w:line="340" w:lineRule="exact"/>
        <w:ind w:left="0"/>
        <w:rPr>
          <w:rFonts w:asciiTheme="minorHAnsi" w:hAnsiTheme="minorHAnsi" w:cstheme="minorHAnsi"/>
          <w:b/>
          <w:bCs/>
          <w:smallCaps/>
          <w:sz w:val="24"/>
          <w:szCs w:val="24"/>
          <w:u w:val="single"/>
        </w:rPr>
      </w:pPr>
    </w:p>
    <w:p w14:paraId="052B9774" w14:textId="6607BB8A" w:rsidR="00F6184A" w:rsidRPr="005C4069" w:rsidRDefault="003D76D8"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 xml:space="preserve">A ata da </w:t>
      </w:r>
      <w:r w:rsidR="002024CD" w:rsidRPr="005C4069">
        <w:rPr>
          <w:rFonts w:asciiTheme="minorHAnsi" w:hAnsiTheme="minorHAnsi" w:cstheme="minorHAnsi"/>
          <w:sz w:val="24"/>
          <w:szCs w:val="24"/>
        </w:rPr>
        <w:t xml:space="preserve">RCA </w:t>
      </w:r>
      <w:r w:rsidRPr="005C4069">
        <w:rPr>
          <w:rFonts w:asciiTheme="minorHAnsi" w:hAnsiTheme="minorHAnsi" w:cstheme="minorHAnsi"/>
          <w:sz w:val="24"/>
          <w:szCs w:val="24"/>
        </w:rPr>
        <w:t xml:space="preserve">que </w:t>
      </w:r>
      <w:r w:rsidR="00455612" w:rsidRPr="005C4069">
        <w:rPr>
          <w:rFonts w:asciiTheme="minorHAnsi" w:hAnsiTheme="minorHAnsi" w:cstheme="minorHAnsi"/>
          <w:sz w:val="24"/>
          <w:szCs w:val="24"/>
        </w:rPr>
        <w:t>aprovou</w:t>
      </w:r>
      <w:r w:rsidRPr="005C4069">
        <w:rPr>
          <w:rFonts w:asciiTheme="minorHAnsi" w:hAnsiTheme="minorHAnsi" w:cstheme="minorHAnsi"/>
          <w:sz w:val="24"/>
          <w:szCs w:val="24"/>
        </w:rPr>
        <w:t xml:space="preserve"> </w:t>
      </w:r>
      <w:r w:rsidR="00455612" w:rsidRPr="005C4069">
        <w:rPr>
          <w:rFonts w:asciiTheme="minorHAnsi" w:hAnsiTheme="minorHAnsi" w:cstheme="minorHAnsi"/>
          <w:sz w:val="24"/>
          <w:szCs w:val="24"/>
        </w:rPr>
        <w:t>os termos e condições da</w:t>
      </w:r>
      <w:r w:rsidRPr="005C4069">
        <w:rPr>
          <w:rFonts w:asciiTheme="minorHAnsi" w:hAnsiTheme="minorHAnsi" w:cstheme="minorHAnsi"/>
          <w:sz w:val="24"/>
          <w:szCs w:val="24"/>
        </w:rPr>
        <w:t xml:space="preserve"> Emissão </w:t>
      </w:r>
      <w:r w:rsidR="00455612" w:rsidRPr="005C4069">
        <w:rPr>
          <w:rFonts w:asciiTheme="minorHAnsi" w:hAnsiTheme="minorHAnsi" w:cstheme="minorHAnsi"/>
          <w:sz w:val="24"/>
          <w:szCs w:val="24"/>
        </w:rPr>
        <w:t xml:space="preserve">e das Debêntures </w:t>
      </w:r>
      <w:r w:rsidR="0063080A" w:rsidRPr="005C4069">
        <w:rPr>
          <w:rFonts w:asciiTheme="minorHAnsi" w:hAnsiTheme="minorHAnsi" w:cstheme="minorHAnsi"/>
          <w:sz w:val="24"/>
          <w:szCs w:val="24"/>
        </w:rPr>
        <w:t xml:space="preserve">será </w:t>
      </w:r>
      <w:r w:rsidRPr="005C4069">
        <w:rPr>
          <w:rFonts w:asciiTheme="minorHAnsi" w:hAnsiTheme="minorHAnsi" w:cstheme="minorHAnsi"/>
          <w:b/>
          <w:sz w:val="24"/>
          <w:szCs w:val="24"/>
        </w:rPr>
        <w:t>(</w:t>
      </w:r>
      <w:r w:rsidR="00854ED3" w:rsidRPr="005C4069">
        <w:rPr>
          <w:rFonts w:asciiTheme="minorHAnsi" w:hAnsiTheme="minorHAnsi" w:cstheme="minorHAnsi"/>
          <w:b/>
          <w:sz w:val="24"/>
          <w:szCs w:val="24"/>
        </w:rPr>
        <w:t>i</w:t>
      </w:r>
      <w:r w:rsidRPr="005C4069">
        <w:rPr>
          <w:rFonts w:asciiTheme="minorHAnsi" w:hAnsiTheme="minorHAnsi" w:cstheme="minorHAnsi"/>
          <w:b/>
          <w:sz w:val="24"/>
          <w:szCs w:val="24"/>
        </w:rPr>
        <w:t>)</w:t>
      </w:r>
      <w:r w:rsidR="00455612" w:rsidRPr="005C4069">
        <w:rPr>
          <w:rFonts w:asciiTheme="minorHAnsi" w:hAnsiTheme="minorHAnsi" w:cstheme="minorHAnsi"/>
          <w:sz w:val="24"/>
          <w:szCs w:val="24"/>
        </w:rPr>
        <w:t xml:space="preserve"> </w:t>
      </w:r>
      <w:r w:rsidRPr="005C4069">
        <w:rPr>
          <w:rFonts w:asciiTheme="minorHAnsi" w:hAnsiTheme="minorHAnsi" w:cstheme="minorHAnsi"/>
          <w:sz w:val="24"/>
          <w:szCs w:val="24"/>
        </w:rPr>
        <w:t>devidamente arquivad</w:t>
      </w:r>
      <w:r w:rsidR="0063080A" w:rsidRPr="005C4069">
        <w:rPr>
          <w:rFonts w:asciiTheme="minorHAnsi" w:hAnsiTheme="minorHAnsi" w:cstheme="minorHAnsi"/>
          <w:sz w:val="24"/>
          <w:szCs w:val="24"/>
        </w:rPr>
        <w:t>a</w:t>
      </w:r>
      <w:r w:rsidRPr="005C4069">
        <w:rPr>
          <w:rFonts w:asciiTheme="minorHAnsi" w:hAnsiTheme="minorHAnsi" w:cstheme="minorHAnsi"/>
          <w:sz w:val="24"/>
          <w:szCs w:val="24"/>
        </w:rPr>
        <w:t xml:space="preserve"> </w:t>
      </w:r>
      <w:r w:rsidR="004D3827" w:rsidRPr="005C4069">
        <w:rPr>
          <w:rFonts w:asciiTheme="minorHAnsi" w:hAnsiTheme="minorHAnsi" w:cstheme="minorHAnsi"/>
          <w:sz w:val="24"/>
          <w:szCs w:val="24"/>
        </w:rPr>
        <w:t xml:space="preserve">perante </w:t>
      </w:r>
      <w:r w:rsidRPr="005C4069">
        <w:rPr>
          <w:rFonts w:asciiTheme="minorHAnsi" w:hAnsiTheme="minorHAnsi" w:cstheme="minorHAnsi"/>
          <w:sz w:val="24"/>
          <w:szCs w:val="24"/>
        </w:rPr>
        <w:t xml:space="preserve">a </w:t>
      </w:r>
      <w:r w:rsidR="006965E0" w:rsidRPr="005C4069">
        <w:rPr>
          <w:rFonts w:asciiTheme="minorHAnsi" w:hAnsiTheme="minorHAnsi" w:cstheme="minorHAnsi"/>
          <w:sz w:val="24"/>
          <w:szCs w:val="24"/>
        </w:rPr>
        <w:t>JUCESP</w:t>
      </w:r>
      <w:r w:rsidR="00854ED3" w:rsidRPr="005C4069">
        <w:rPr>
          <w:rFonts w:asciiTheme="minorHAnsi" w:hAnsiTheme="minorHAnsi" w:cstheme="minorHAnsi"/>
          <w:sz w:val="24"/>
          <w:szCs w:val="24"/>
        </w:rPr>
        <w:t>;</w:t>
      </w:r>
      <w:r w:rsidRPr="005C4069">
        <w:rPr>
          <w:rFonts w:asciiTheme="minorHAnsi" w:hAnsiTheme="minorHAnsi" w:cstheme="minorHAnsi"/>
          <w:sz w:val="24"/>
          <w:szCs w:val="24"/>
        </w:rPr>
        <w:t xml:space="preserve"> e </w:t>
      </w:r>
      <w:r w:rsidR="00854ED3" w:rsidRPr="005C4069">
        <w:rPr>
          <w:rFonts w:asciiTheme="minorHAnsi" w:hAnsiTheme="minorHAnsi" w:cstheme="minorHAnsi"/>
          <w:b/>
          <w:sz w:val="24"/>
          <w:szCs w:val="24"/>
        </w:rPr>
        <w:t xml:space="preserve">(ii) </w:t>
      </w:r>
      <w:r w:rsidR="00314F90" w:rsidRPr="005C4069">
        <w:rPr>
          <w:rFonts w:asciiTheme="minorHAnsi" w:hAnsiTheme="minorHAnsi" w:cstheme="minorHAnsi"/>
          <w:sz w:val="24"/>
          <w:szCs w:val="24"/>
        </w:rPr>
        <w:t xml:space="preserve">publicada </w:t>
      </w:r>
      <w:r w:rsidRPr="005C4069">
        <w:rPr>
          <w:rFonts w:asciiTheme="minorHAnsi" w:hAnsiTheme="minorHAnsi" w:cstheme="minorHAnsi"/>
          <w:sz w:val="24"/>
          <w:szCs w:val="24"/>
        </w:rPr>
        <w:t xml:space="preserve">no jornal </w:t>
      </w:r>
      <w:r w:rsidR="0028595D" w:rsidRPr="00222086">
        <w:rPr>
          <w:rFonts w:asciiTheme="minorHAnsi" w:hAnsiTheme="minorHAnsi" w:cstheme="minorHAnsi"/>
          <w:sz w:val="24"/>
          <w:szCs w:val="24"/>
        </w:rPr>
        <w:t>“Valor Econômico”</w:t>
      </w:r>
      <w:r w:rsidR="00377F6B" w:rsidRPr="00222086">
        <w:rPr>
          <w:rFonts w:asciiTheme="minorHAnsi" w:hAnsiTheme="minorHAnsi" w:cstheme="minorHAnsi"/>
          <w:sz w:val="24"/>
          <w:szCs w:val="24"/>
        </w:rPr>
        <w:t xml:space="preserve"> (“</w:t>
      </w:r>
      <w:r w:rsidR="00377F6B" w:rsidRPr="00222086">
        <w:rPr>
          <w:rFonts w:asciiTheme="minorHAnsi" w:hAnsiTheme="minorHAnsi" w:cstheme="minorHAnsi"/>
          <w:sz w:val="24"/>
          <w:szCs w:val="24"/>
          <w:u w:val="single"/>
        </w:rPr>
        <w:t>Valor Econômico</w:t>
      </w:r>
      <w:r w:rsidR="00377F6B" w:rsidRPr="00222086">
        <w:rPr>
          <w:rFonts w:asciiTheme="minorHAnsi" w:hAnsiTheme="minorHAnsi" w:cstheme="minorHAnsi"/>
          <w:sz w:val="24"/>
          <w:szCs w:val="24"/>
        </w:rPr>
        <w:t>”)</w:t>
      </w:r>
      <w:r w:rsidR="00054E71"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 no Diário Oficial do </w:t>
      </w:r>
      <w:r w:rsidR="006965E0" w:rsidRPr="005C4069">
        <w:rPr>
          <w:rFonts w:asciiTheme="minorHAnsi" w:hAnsiTheme="minorHAnsi" w:cstheme="minorHAnsi"/>
          <w:sz w:val="24"/>
          <w:szCs w:val="24"/>
        </w:rPr>
        <w:t>Estado de São Paulo</w:t>
      </w:r>
      <w:r w:rsidR="00377F6B" w:rsidRPr="005C4069">
        <w:rPr>
          <w:rFonts w:asciiTheme="minorHAnsi" w:hAnsiTheme="minorHAnsi" w:cstheme="minorHAnsi"/>
          <w:sz w:val="24"/>
          <w:szCs w:val="24"/>
        </w:rPr>
        <w:t xml:space="preserve"> (em conjunto com o Valor Econômico, “</w:t>
      </w:r>
      <w:r w:rsidR="00377F6B" w:rsidRPr="005C4069">
        <w:rPr>
          <w:rFonts w:asciiTheme="minorHAnsi" w:hAnsiTheme="minorHAnsi" w:cstheme="minorHAnsi"/>
          <w:sz w:val="24"/>
          <w:szCs w:val="24"/>
          <w:u w:val="single"/>
        </w:rPr>
        <w:t>Jornais de Publicação da Emissora</w:t>
      </w:r>
      <w:r w:rsidR="00377F6B" w:rsidRPr="005C4069">
        <w:rPr>
          <w:rFonts w:asciiTheme="minorHAnsi" w:hAnsiTheme="minorHAnsi" w:cstheme="minorHAnsi"/>
          <w:sz w:val="24"/>
          <w:szCs w:val="24"/>
        </w:rPr>
        <w:t>”)</w:t>
      </w:r>
      <w:r w:rsidRPr="005C4069">
        <w:rPr>
          <w:rFonts w:asciiTheme="minorHAnsi" w:hAnsiTheme="minorHAnsi" w:cstheme="minorHAnsi"/>
          <w:sz w:val="24"/>
          <w:szCs w:val="24"/>
        </w:rPr>
        <w:t xml:space="preserve">, em conformidade com o </w:t>
      </w:r>
      <w:r w:rsidR="00455612" w:rsidRPr="005C4069">
        <w:rPr>
          <w:rFonts w:asciiTheme="minorHAnsi" w:hAnsiTheme="minorHAnsi" w:cstheme="minorHAnsi"/>
          <w:sz w:val="24"/>
          <w:szCs w:val="24"/>
        </w:rPr>
        <w:t xml:space="preserve">artigo </w:t>
      </w:r>
      <w:r w:rsidRPr="005C4069">
        <w:rPr>
          <w:rFonts w:asciiTheme="minorHAnsi" w:hAnsiTheme="minorHAnsi" w:cstheme="minorHAnsi"/>
          <w:sz w:val="24"/>
          <w:szCs w:val="24"/>
        </w:rPr>
        <w:t xml:space="preserve">62, </w:t>
      </w:r>
      <w:r w:rsidR="0089607E" w:rsidRPr="005C4069">
        <w:rPr>
          <w:rFonts w:asciiTheme="minorHAnsi" w:hAnsiTheme="minorHAnsi" w:cstheme="minorHAnsi"/>
          <w:sz w:val="24"/>
          <w:szCs w:val="24"/>
        </w:rPr>
        <w:t>inciso</w:t>
      </w:r>
      <w:r w:rsidR="00D03D5B"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I, e </w:t>
      </w:r>
      <w:r w:rsidR="00D03D5B" w:rsidRPr="005C4069">
        <w:rPr>
          <w:rFonts w:asciiTheme="minorHAnsi" w:hAnsiTheme="minorHAnsi" w:cstheme="minorHAnsi"/>
          <w:sz w:val="24"/>
          <w:szCs w:val="24"/>
        </w:rPr>
        <w:t xml:space="preserve">artigo </w:t>
      </w:r>
      <w:r w:rsidRPr="005C4069">
        <w:rPr>
          <w:rFonts w:asciiTheme="minorHAnsi" w:hAnsiTheme="minorHAnsi" w:cstheme="minorHAnsi"/>
          <w:sz w:val="24"/>
          <w:szCs w:val="24"/>
        </w:rPr>
        <w:t>289, da Lei das Sociedades por Ações</w:t>
      </w:r>
      <w:r w:rsidR="001A497B" w:rsidRPr="005C4069">
        <w:rPr>
          <w:rFonts w:asciiTheme="minorHAnsi" w:hAnsiTheme="minorHAnsi" w:cstheme="minorHAnsi"/>
          <w:sz w:val="24"/>
          <w:szCs w:val="24"/>
        </w:rPr>
        <w:t>, com as publicações devidamente arquivadas perante a JUCESP</w:t>
      </w:r>
      <w:r w:rsidR="009729AF" w:rsidRPr="005C4069">
        <w:rPr>
          <w:rFonts w:asciiTheme="minorHAnsi" w:hAnsiTheme="minorHAnsi" w:cstheme="minorHAnsi"/>
          <w:sz w:val="24"/>
          <w:szCs w:val="24"/>
        </w:rPr>
        <w:t>.</w:t>
      </w:r>
      <w:r w:rsidR="00160A38" w:rsidRPr="005C4069">
        <w:rPr>
          <w:rFonts w:asciiTheme="minorHAnsi" w:hAnsiTheme="minorHAnsi" w:cstheme="minorHAnsi"/>
          <w:sz w:val="24"/>
          <w:szCs w:val="24"/>
        </w:rPr>
        <w:t xml:space="preserve"> </w:t>
      </w:r>
    </w:p>
    <w:p w14:paraId="0989EA00" w14:textId="77777777" w:rsidR="00574849" w:rsidRPr="005C4069" w:rsidRDefault="00574849" w:rsidP="002F7BE5">
      <w:pPr>
        <w:pStyle w:val="PargrafodaLista"/>
        <w:spacing w:line="340" w:lineRule="exact"/>
        <w:ind w:left="0"/>
        <w:rPr>
          <w:rFonts w:asciiTheme="minorHAnsi" w:hAnsiTheme="minorHAnsi" w:cstheme="minorHAnsi"/>
          <w:b/>
          <w:smallCaps/>
          <w:sz w:val="24"/>
          <w:szCs w:val="24"/>
        </w:rPr>
      </w:pPr>
    </w:p>
    <w:p w14:paraId="7A1D3DB3" w14:textId="77777777" w:rsidR="003D49C9" w:rsidRPr="005C4069" w:rsidRDefault="003D49C9" w:rsidP="003D49C9">
      <w:pPr>
        <w:pStyle w:val="PargrafodaLista"/>
        <w:numPr>
          <w:ilvl w:val="2"/>
          <w:numId w:val="46"/>
        </w:numPr>
        <w:spacing w:line="340" w:lineRule="exact"/>
        <w:ind w:left="0" w:firstLine="0"/>
        <w:rPr>
          <w:rFonts w:asciiTheme="minorHAnsi" w:hAnsiTheme="minorHAnsi" w:cstheme="minorHAnsi"/>
          <w:b/>
          <w:smallCaps/>
          <w:sz w:val="24"/>
          <w:szCs w:val="24"/>
        </w:rPr>
      </w:pPr>
      <w:bookmarkStart w:id="13" w:name="_Ref429510653"/>
      <w:r w:rsidRPr="005C4069">
        <w:rPr>
          <w:rFonts w:asciiTheme="minorHAnsi" w:hAnsiTheme="minorHAnsi" w:cstheme="minorHAnsi"/>
          <w:sz w:val="24"/>
          <w:szCs w:val="24"/>
        </w:rPr>
        <w:t xml:space="preserve">A Emissora compromete-se a </w:t>
      </w:r>
      <w:r w:rsidRPr="005C4069">
        <w:rPr>
          <w:rFonts w:asciiTheme="minorHAnsi" w:hAnsiTheme="minorHAnsi" w:cstheme="minorHAnsi"/>
          <w:b/>
          <w:sz w:val="24"/>
          <w:szCs w:val="24"/>
        </w:rPr>
        <w:t>(i)</w:t>
      </w:r>
      <w:r w:rsidRPr="005C4069">
        <w:rPr>
          <w:rFonts w:asciiTheme="minorHAnsi" w:hAnsiTheme="minorHAnsi" w:cstheme="minorHAnsi"/>
          <w:sz w:val="24"/>
          <w:szCs w:val="24"/>
        </w:rPr>
        <w:t xml:space="preserve"> em até 10 (dez) dias contados da data da realização da RCA, enviar ao Agente Fiduciário cópia do comprovante do protocolo de inscrição da ata da RCA perante a JUCESP; </w:t>
      </w:r>
      <w:r w:rsidRPr="005C4069">
        <w:rPr>
          <w:rFonts w:asciiTheme="minorHAnsi" w:hAnsiTheme="minorHAnsi" w:cstheme="minorHAnsi"/>
          <w:b/>
          <w:sz w:val="24"/>
          <w:szCs w:val="24"/>
        </w:rPr>
        <w:t>(ii)</w:t>
      </w:r>
      <w:r w:rsidRPr="005C4069">
        <w:rPr>
          <w:rFonts w:asciiTheme="minorHAnsi" w:hAnsiTheme="minorHAnsi" w:cstheme="minorHAnsi"/>
          <w:sz w:val="24"/>
          <w:szCs w:val="24"/>
        </w:rPr>
        <w:t xml:space="preserve"> atender a eventuais exigências formuladas pela JUCESP de forma tempestiva; e </w:t>
      </w:r>
      <w:r w:rsidRPr="005C4069">
        <w:rPr>
          <w:rFonts w:asciiTheme="minorHAnsi" w:hAnsiTheme="minorHAnsi" w:cstheme="minorHAnsi"/>
          <w:b/>
          <w:bCs/>
          <w:sz w:val="24"/>
          <w:szCs w:val="24"/>
        </w:rPr>
        <w:t xml:space="preserve">(iii) </w:t>
      </w:r>
      <w:r w:rsidRPr="005C4069">
        <w:rPr>
          <w:rFonts w:asciiTheme="minorHAnsi" w:hAnsiTheme="minorHAnsi" w:cstheme="minorHAnsi"/>
          <w:sz w:val="24"/>
          <w:szCs w:val="24"/>
        </w:rPr>
        <w:t xml:space="preserve">enviar ao Agente Fiduciário 1 (uma) cópia da ata da RCA devidamente registrada na JUCESP no prazo de até 10 (dez) dias contados da data da obtenção do referido registro. </w:t>
      </w:r>
    </w:p>
    <w:p w14:paraId="4ED4EEBE" w14:textId="77777777" w:rsidR="003D49C9" w:rsidRPr="005C4069" w:rsidRDefault="003D49C9" w:rsidP="002F7BE5">
      <w:pPr>
        <w:pStyle w:val="PargrafodaLista"/>
        <w:rPr>
          <w:rFonts w:asciiTheme="minorHAnsi" w:hAnsiTheme="minorHAnsi" w:cstheme="minorHAnsi"/>
          <w:b/>
          <w:smallCaps/>
          <w:sz w:val="24"/>
          <w:szCs w:val="24"/>
        </w:rPr>
      </w:pPr>
    </w:p>
    <w:p w14:paraId="59D7CC75" w14:textId="37E408C2" w:rsidR="003D49C9" w:rsidRPr="005C4069" w:rsidRDefault="003D49C9" w:rsidP="003D49C9">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Caso, quando da realização do protocolo para arquivamento da RCA, a JUCESP esteja com as operações </w:t>
      </w:r>
      <w:r w:rsidR="00A9105E" w:rsidRPr="005C4069">
        <w:rPr>
          <w:rFonts w:asciiTheme="minorHAnsi" w:hAnsiTheme="minorHAnsi" w:cstheme="minorHAnsi"/>
          <w:sz w:val="24"/>
          <w:szCs w:val="24"/>
        </w:rPr>
        <w:t xml:space="preserve">comprovadamente </w:t>
      </w:r>
      <w:r w:rsidRPr="005C4069">
        <w:rPr>
          <w:rFonts w:asciiTheme="minorHAnsi" w:hAnsiTheme="minorHAnsi" w:cstheme="minorHAnsi"/>
          <w:sz w:val="24"/>
          <w:szCs w:val="24"/>
        </w:rPr>
        <w:t xml:space="preserve">suspensas para fins de recebimento do protocolo (seja de forma online ou presencial) e/ou não esteja prestando os serviços de forma regular, exclusivamente em decorrência da pandemia da COVID-19, a RCA da Emissora será </w:t>
      </w:r>
      <w:r w:rsidR="00271198" w:rsidRPr="005C4069">
        <w:rPr>
          <w:rFonts w:asciiTheme="minorHAnsi" w:hAnsiTheme="minorHAnsi" w:cstheme="minorHAnsi"/>
          <w:sz w:val="24"/>
          <w:szCs w:val="24"/>
        </w:rPr>
        <w:t>arquivada</w:t>
      </w:r>
      <w:r w:rsidRPr="005C4069">
        <w:rPr>
          <w:rFonts w:asciiTheme="minorHAnsi" w:hAnsiTheme="minorHAnsi" w:cstheme="minorHAnsi"/>
          <w:sz w:val="24"/>
          <w:szCs w:val="24"/>
        </w:rPr>
        <w:t xml:space="preserve"> no prazo de </w:t>
      </w:r>
      <w:r w:rsidR="00271198" w:rsidRPr="005C4069">
        <w:rPr>
          <w:rFonts w:asciiTheme="minorHAnsi" w:hAnsiTheme="minorHAnsi" w:cstheme="minorHAnsi"/>
          <w:sz w:val="24"/>
          <w:szCs w:val="24"/>
        </w:rPr>
        <w:t>30</w:t>
      </w:r>
      <w:r w:rsidR="00383D3C" w:rsidRPr="005C4069">
        <w:rPr>
          <w:rFonts w:asciiTheme="minorHAnsi" w:hAnsiTheme="minorHAnsi" w:cstheme="minorHAnsi"/>
          <w:sz w:val="24"/>
          <w:szCs w:val="24"/>
        </w:rPr>
        <w:t xml:space="preserve"> (</w:t>
      </w:r>
      <w:r w:rsidR="00271198" w:rsidRPr="005C4069">
        <w:rPr>
          <w:rFonts w:asciiTheme="minorHAnsi" w:hAnsiTheme="minorHAnsi" w:cstheme="minorHAnsi"/>
          <w:sz w:val="24"/>
          <w:szCs w:val="24"/>
        </w:rPr>
        <w:t>trinta</w:t>
      </w:r>
      <w:r w:rsidR="00383D3C" w:rsidRPr="005C4069">
        <w:rPr>
          <w:rFonts w:asciiTheme="minorHAnsi" w:hAnsiTheme="minorHAnsi" w:cstheme="minorHAnsi"/>
          <w:sz w:val="24"/>
          <w:szCs w:val="24"/>
        </w:rPr>
        <w:t>) dias</w:t>
      </w:r>
      <w:r w:rsidRPr="005C4069">
        <w:rPr>
          <w:rFonts w:asciiTheme="minorHAnsi" w:hAnsiTheme="minorHAnsi" w:cstheme="minorHAnsi"/>
          <w:sz w:val="24"/>
          <w:szCs w:val="24"/>
        </w:rPr>
        <w:t xml:space="preserve"> contados da data em que em que a respectiva junta comercial restabelecer a prestação regular de seus serviços, nos termos do artigo 6°, inciso II, da Lei n° 14.030, de 28 de julho de 2020</w:t>
      </w:r>
      <w:r w:rsidR="00AF1AB6" w:rsidRPr="005C4069">
        <w:rPr>
          <w:rFonts w:asciiTheme="minorHAnsi" w:hAnsiTheme="minorHAnsi" w:cstheme="minorHAnsi"/>
          <w:sz w:val="24"/>
          <w:szCs w:val="24"/>
        </w:rPr>
        <w:t>, conforme alterada</w:t>
      </w:r>
      <w:r w:rsidR="00741212" w:rsidRPr="005C4069">
        <w:rPr>
          <w:rFonts w:asciiTheme="minorHAnsi" w:hAnsiTheme="minorHAnsi" w:cstheme="minorHAnsi"/>
          <w:sz w:val="24"/>
          <w:szCs w:val="24"/>
        </w:rPr>
        <w:t xml:space="preserve"> (“</w:t>
      </w:r>
      <w:r w:rsidR="00741212" w:rsidRPr="005C4069">
        <w:rPr>
          <w:rFonts w:asciiTheme="minorHAnsi" w:hAnsiTheme="minorHAnsi" w:cstheme="minorHAnsi"/>
          <w:sz w:val="24"/>
          <w:szCs w:val="24"/>
          <w:u w:val="single"/>
        </w:rPr>
        <w:t>Lei 14.030</w:t>
      </w:r>
      <w:r w:rsidR="00741212" w:rsidRPr="005C4069">
        <w:rPr>
          <w:rFonts w:asciiTheme="minorHAnsi" w:hAnsiTheme="minorHAnsi" w:cstheme="minorHAnsi"/>
          <w:sz w:val="24"/>
          <w:szCs w:val="24"/>
        </w:rPr>
        <w:t>”)</w:t>
      </w:r>
      <w:r w:rsidRPr="005C4069">
        <w:rPr>
          <w:rFonts w:asciiTheme="minorHAnsi" w:hAnsiTheme="minorHAnsi" w:cstheme="minorHAnsi"/>
          <w:sz w:val="24"/>
          <w:szCs w:val="24"/>
        </w:rPr>
        <w:t>.</w:t>
      </w:r>
      <w:r w:rsidR="007750E2" w:rsidRPr="005C4069">
        <w:rPr>
          <w:rFonts w:asciiTheme="minorHAnsi" w:hAnsiTheme="minorHAnsi" w:cstheme="minorHAnsi"/>
          <w:sz w:val="24"/>
          <w:szCs w:val="24"/>
        </w:rPr>
        <w:t xml:space="preserve"> </w:t>
      </w:r>
    </w:p>
    <w:p w14:paraId="07266724" w14:textId="77777777" w:rsidR="00793D0E" w:rsidRPr="005C4069" w:rsidRDefault="00793D0E" w:rsidP="00090EAE">
      <w:pPr>
        <w:pStyle w:val="PargrafodaLista"/>
        <w:spacing w:line="340" w:lineRule="exact"/>
        <w:ind w:left="709"/>
        <w:rPr>
          <w:rFonts w:asciiTheme="minorHAnsi" w:hAnsiTheme="minorHAnsi" w:cstheme="minorHAnsi"/>
          <w:b/>
          <w:smallCaps/>
          <w:sz w:val="24"/>
          <w:szCs w:val="24"/>
        </w:rPr>
      </w:pPr>
    </w:p>
    <w:p w14:paraId="674F8A5F" w14:textId="77777777" w:rsidR="00F6184A" w:rsidRPr="005C4069" w:rsidRDefault="001A497B"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14" w:name="_Toc478740077"/>
      <w:bookmarkStart w:id="15" w:name="_Toc479260164"/>
      <w:bookmarkStart w:id="16" w:name="_Toc483213663"/>
      <w:r w:rsidRPr="005C4069">
        <w:rPr>
          <w:rFonts w:asciiTheme="minorHAnsi" w:hAnsiTheme="minorHAnsi" w:cstheme="minorHAnsi"/>
          <w:b/>
          <w:sz w:val="24"/>
          <w:szCs w:val="24"/>
        </w:rPr>
        <w:t xml:space="preserve">Inscrição </w:t>
      </w:r>
      <w:r w:rsidR="003D76D8" w:rsidRPr="005C4069">
        <w:rPr>
          <w:rFonts w:asciiTheme="minorHAnsi" w:hAnsiTheme="minorHAnsi" w:cstheme="minorHAnsi"/>
          <w:b/>
          <w:sz w:val="24"/>
          <w:szCs w:val="24"/>
        </w:rPr>
        <w:t>desta Escritura de Emissão</w:t>
      </w:r>
      <w:bookmarkEnd w:id="13"/>
      <w:bookmarkEnd w:id="14"/>
      <w:bookmarkEnd w:id="15"/>
      <w:bookmarkEnd w:id="16"/>
    </w:p>
    <w:p w14:paraId="717C447D" w14:textId="77777777" w:rsidR="00F6184A" w:rsidRPr="005C4069" w:rsidRDefault="00F6184A" w:rsidP="00090EAE">
      <w:pPr>
        <w:pStyle w:val="PargrafodaLista"/>
        <w:spacing w:line="340" w:lineRule="exact"/>
        <w:ind w:left="0"/>
        <w:rPr>
          <w:rFonts w:asciiTheme="minorHAnsi" w:hAnsiTheme="minorHAnsi" w:cstheme="minorHAnsi"/>
          <w:b/>
          <w:smallCaps/>
          <w:sz w:val="24"/>
          <w:szCs w:val="24"/>
        </w:rPr>
      </w:pPr>
    </w:p>
    <w:p w14:paraId="475C516B" w14:textId="1EECDECC" w:rsidR="00F6184A" w:rsidRPr="005C4069" w:rsidRDefault="003D76D8"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lastRenderedPageBreak/>
        <w:t xml:space="preserve">A presente Escritura de Emissão </w:t>
      </w:r>
      <w:r w:rsidR="001A497B" w:rsidRPr="005C4069">
        <w:rPr>
          <w:rFonts w:asciiTheme="minorHAnsi" w:hAnsiTheme="minorHAnsi" w:cstheme="minorHAnsi"/>
          <w:sz w:val="24"/>
          <w:szCs w:val="24"/>
        </w:rPr>
        <w:t xml:space="preserve">será inscrita </w:t>
      </w:r>
      <w:r w:rsidRPr="005C4069">
        <w:rPr>
          <w:rFonts w:asciiTheme="minorHAnsi" w:hAnsiTheme="minorHAnsi" w:cstheme="minorHAnsi"/>
          <w:sz w:val="24"/>
          <w:szCs w:val="24"/>
        </w:rPr>
        <w:t xml:space="preserve">e seus eventuais aditamentos serão </w:t>
      </w:r>
      <w:r w:rsidR="001A497B" w:rsidRPr="005C4069">
        <w:rPr>
          <w:rFonts w:asciiTheme="minorHAnsi" w:hAnsiTheme="minorHAnsi" w:cstheme="minorHAnsi"/>
          <w:sz w:val="24"/>
          <w:szCs w:val="24"/>
        </w:rPr>
        <w:t xml:space="preserve">averbados </w:t>
      </w:r>
      <w:r w:rsidRPr="005C4069">
        <w:rPr>
          <w:rFonts w:asciiTheme="minorHAnsi" w:hAnsiTheme="minorHAnsi" w:cstheme="minorHAnsi"/>
          <w:sz w:val="24"/>
          <w:szCs w:val="24"/>
        </w:rPr>
        <w:t xml:space="preserve">na </w:t>
      </w:r>
      <w:r w:rsidR="006965E0" w:rsidRPr="005C4069">
        <w:rPr>
          <w:rFonts w:asciiTheme="minorHAnsi" w:hAnsiTheme="minorHAnsi" w:cstheme="minorHAnsi"/>
          <w:sz w:val="24"/>
          <w:szCs w:val="24"/>
        </w:rPr>
        <w:t>JUCESP</w:t>
      </w:r>
      <w:r w:rsidRPr="005C4069">
        <w:rPr>
          <w:rFonts w:asciiTheme="minorHAnsi" w:hAnsiTheme="minorHAnsi" w:cstheme="minorHAnsi"/>
          <w:sz w:val="24"/>
          <w:szCs w:val="24"/>
        </w:rPr>
        <w:t xml:space="preserve">, nos termos do </w:t>
      </w:r>
      <w:r w:rsidR="00353FEC" w:rsidRPr="005C4069">
        <w:rPr>
          <w:rFonts w:asciiTheme="minorHAnsi" w:hAnsiTheme="minorHAnsi" w:cstheme="minorHAnsi"/>
          <w:sz w:val="24"/>
          <w:szCs w:val="24"/>
        </w:rPr>
        <w:t xml:space="preserve">artigo </w:t>
      </w:r>
      <w:r w:rsidRPr="005C4069">
        <w:rPr>
          <w:rFonts w:asciiTheme="minorHAnsi" w:hAnsiTheme="minorHAnsi" w:cstheme="minorHAnsi"/>
          <w:sz w:val="24"/>
          <w:szCs w:val="24"/>
        </w:rPr>
        <w:t xml:space="preserve">62, </w:t>
      </w:r>
      <w:r w:rsidR="00353FEC" w:rsidRPr="005C4069">
        <w:rPr>
          <w:rFonts w:asciiTheme="minorHAnsi" w:hAnsiTheme="minorHAnsi" w:cstheme="minorHAnsi"/>
          <w:sz w:val="24"/>
          <w:szCs w:val="24"/>
        </w:rPr>
        <w:t xml:space="preserve">inciso </w:t>
      </w:r>
      <w:r w:rsidRPr="005C4069">
        <w:rPr>
          <w:rFonts w:asciiTheme="minorHAnsi" w:hAnsiTheme="minorHAnsi" w:cstheme="minorHAnsi"/>
          <w:sz w:val="24"/>
          <w:szCs w:val="24"/>
        </w:rPr>
        <w:t>II e parágrafo 3º, da Lei das Sociedades por Ações</w:t>
      </w:r>
      <w:r w:rsidR="00197C90" w:rsidRPr="005C4069">
        <w:rPr>
          <w:rFonts w:asciiTheme="minorHAnsi" w:hAnsiTheme="minorHAnsi" w:cstheme="minorHAnsi"/>
          <w:sz w:val="24"/>
          <w:szCs w:val="24"/>
        </w:rPr>
        <w:t xml:space="preserve">, </w:t>
      </w:r>
      <w:r w:rsidR="005A7B58" w:rsidRPr="005C4069">
        <w:rPr>
          <w:rFonts w:asciiTheme="minorHAnsi" w:hAnsiTheme="minorHAnsi" w:cstheme="minorHAnsi"/>
          <w:sz w:val="24"/>
          <w:szCs w:val="24"/>
        </w:rPr>
        <w:t>observado o disposto na Lei 14.030</w:t>
      </w:r>
      <w:r w:rsidR="009F6E6E" w:rsidRPr="005C4069">
        <w:rPr>
          <w:rFonts w:asciiTheme="minorHAnsi" w:hAnsiTheme="minorHAnsi" w:cstheme="minorHAnsi"/>
          <w:sz w:val="24"/>
          <w:szCs w:val="24"/>
        </w:rPr>
        <w:t>.</w:t>
      </w:r>
    </w:p>
    <w:p w14:paraId="3BAC3FD3" w14:textId="77777777" w:rsidR="00F6184A" w:rsidRPr="005C4069" w:rsidRDefault="00F6184A" w:rsidP="00090EAE">
      <w:pPr>
        <w:pStyle w:val="PargrafodaLista"/>
        <w:spacing w:line="340" w:lineRule="exact"/>
        <w:ind w:left="709" w:firstLine="1418"/>
        <w:rPr>
          <w:rFonts w:asciiTheme="minorHAnsi" w:hAnsiTheme="minorHAnsi" w:cstheme="minorHAnsi"/>
          <w:b/>
          <w:smallCaps/>
          <w:sz w:val="24"/>
          <w:szCs w:val="24"/>
        </w:rPr>
      </w:pPr>
    </w:p>
    <w:p w14:paraId="025320B3" w14:textId="32FC0881" w:rsidR="00B31774" w:rsidRPr="005C4069" w:rsidRDefault="00E54990" w:rsidP="00090EAE">
      <w:pPr>
        <w:pStyle w:val="PargrafodaLista"/>
        <w:numPr>
          <w:ilvl w:val="2"/>
          <w:numId w:val="46"/>
        </w:numPr>
        <w:spacing w:line="340" w:lineRule="exact"/>
        <w:ind w:left="0" w:firstLine="0"/>
        <w:rPr>
          <w:rFonts w:asciiTheme="minorHAnsi" w:hAnsiTheme="minorHAnsi" w:cstheme="minorHAnsi"/>
          <w:sz w:val="24"/>
          <w:szCs w:val="24"/>
        </w:rPr>
      </w:pPr>
      <w:bookmarkStart w:id="17" w:name="_Ref69716987"/>
      <w:r w:rsidRPr="005C4069">
        <w:rPr>
          <w:rFonts w:asciiTheme="minorHAnsi" w:hAnsiTheme="minorHAnsi" w:cstheme="minorHAnsi"/>
          <w:sz w:val="24"/>
          <w:szCs w:val="24"/>
        </w:rPr>
        <w:t xml:space="preserve">A Emissora deverá </w:t>
      </w:r>
      <w:r w:rsidR="00383D3C" w:rsidRPr="005C4069">
        <w:rPr>
          <w:rFonts w:asciiTheme="minorHAnsi" w:hAnsiTheme="minorHAnsi" w:cstheme="minorHAnsi"/>
          <w:b/>
          <w:bCs/>
          <w:sz w:val="24"/>
          <w:szCs w:val="24"/>
        </w:rPr>
        <w:t xml:space="preserve">(i) </w:t>
      </w:r>
      <w:r w:rsidR="00F93810" w:rsidRPr="005C4069">
        <w:rPr>
          <w:rFonts w:asciiTheme="minorHAnsi" w:hAnsiTheme="minorHAnsi" w:cstheme="minorHAnsi"/>
          <w:bCs/>
          <w:sz w:val="24"/>
          <w:szCs w:val="24"/>
        </w:rPr>
        <w:t>o</w:t>
      </w:r>
      <w:r w:rsidR="00F93810" w:rsidRPr="005C4069">
        <w:rPr>
          <w:rFonts w:asciiTheme="minorHAnsi" w:hAnsiTheme="minorHAnsi" w:cstheme="minorHAnsi"/>
          <w:sz w:val="24"/>
          <w:szCs w:val="24"/>
        </w:rPr>
        <w:t xml:space="preserve">bservado o disposto na Cláusula 2.2.3 abaixo, </w:t>
      </w:r>
      <w:r w:rsidR="00383D3C" w:rsidRPr="005C4069">
        <w:rPr>
          <w:rFonts w:asciiTheme="minorHAnsi" w:hAnsiTheme="minorHAnsi" w:cstheme="minorHAnsi"/>
          <w:sz w:val="24"/>
          <w:szCs w:val="24"/>
        </w:rPr>
        <w:t xml:space="preserve">encaminhar ao Agente Fiduciário evidência do protocolo de registro da presente Escritura de Emissão </w:t>
      </w:r>
      <w:r w:rsidR="00AF1AB6" w:rsidRPr="005C4069">
        <w:rPr>
          <w:rFonts w:asciiTheme="minorHAnsi" w:hAnsiTheme="minorHAnsi" w:cstheme="minorHAnsi"/>
          <w:sz w:val="24"/>
          <w:szCs w:val="24"/>
        </w:rPr>
        <w:t xml:space="preserve">ou de eventuais aditamentos </w:t>
      </w:r>
      <w:r w:rsidR="00383D3C" w:rsidRPr="005C4069">
        <w:rPr>
          <w:rFonts w:asciiTheme="minorHAnsi" w:hAnsiTheme="minorHAnsi" w:cstheme="minorHAnsi"/>
          <w:sz w:val="24"/>
          <w:szCs w:val="24"/>
        </w:rPr>
        <w:t xml:space="preserve">perante a JUCESP, em até 10 (dez) dias contados </w:t>
      </w:r>
      <w:r w:rsidR="00AF1AB6" w:rsidRPr="005C4069">
        <w:rPr>
          <w:rFonts w:asciiTheme="minorHAnsi" w:hAnsiTheme="minorHAnsi" w:cstheme="minorHAnsi"/>
          <w:sz w:val="24"/>
          <w:szCs w:val="24"/>
        </w:rPr>
        <w:t>das respectivas datas de assinatura</w:t>
      </w:r>
      <w:r w:rsidR="00383D3C" w:rsidRPr="005C4069">
        <w:rPr>
          <w:rFonts w:asciiTheme="minorHAnsi" w:hAnsiTheme="minorHAnsi" w:cstheme="minorHAnsi"/>
          <w:sz w:val="24"/>
          <w:szCs w:val="24"/>
        </w:rPr>
        <w:t xml:space="preserve">; </w:t>
      </w:r>
      <w:r w:rsidR="00383D3C" w:rsidRPr="005C4069">
        <w:rPr>
          <w:rFonts w:asciiTheme="minorHAnsi" w:hAnsiTheme="minorHAnsi" w:cstheme="minorHAnsi"/>
          <w:b/>
          <w:sz w:val="24"/>
          <w:szCs w:val="24"/>
        </w:rPr>
        <w:t>(ii)</w:t>
      </w:r>
      <w:r w:rsidR="00383D3C" w:rsidRPr="005C4069">
        <w:rPr>
          <w:rFonts w:asciiTheme="minorHAnsi" w:hAnsiTheme="minorHAnsi" w:cstheme="minorHAnsi"/>
          <w:sz w:val="24"/>
          <w:szCs w:val="24"/>
        </w:rPr>
        <w:t xml:space="preserve"> atender a eventuais exigências formuladas pela JUCESP de forma tempestiva; e </w:t>
      </w:r>
      <w:r w:rsidR="00383D3C" w:rsidRPr="005C4069">
        <w:rPr>
          <w:rFonts w:asciiTheme="minorHAnsi" w:hAnsiTheme="minorHAnsi" w:cstheme="minorHAnsi"/>
          <w:b/>
          <w:bCs/>
          <w:sz w:val="24"/>
          <w:szCs w:val="24"/>
        </w:rPr>
        <w:t xml:space="preserve">(iii) </w:t>
      </w:r>
      <w:r w:rsidR="00383D3C" w:rsidRPr="005C4069">
        <w:rPr>
          <w:rFonts w:asciiTheme="minorHAnsi" w:hAnsiTheme="minorHAnsi" w:cstheme="minorHAnsi"/>
          <w:sz w:val="24"/>
          <w:szCs w:val="24"/>
        </w:rPr>
        <w:t>enviar ao Agente Fiduciário 1 (uma) cópia da Escritura de Emissão</w:t>
      </w:r>
      <w:r w:rsidR="00AF1AB6" w:rsidRPr="005C4069">
        <w:rPr>
          <w:rFonts w:asciiTheme="minorHAnsi" w:hAnsiTheme="minorHAnsi" w:cstheme="minorHAnsi"/>
          <w:sz w:val="24"/>
          <w:szCs w:val="24"/>
        </w:rPr>
        <w:t xml:space="preserve"> e de seus eventuais aditamentos</w:t>
      </w:r>
      <w:r w:rsidR="00383D3C" w:rsidRPr="005C4069">
        <w:rPr>
          <w:rFonts w:asciiTheme="minorHAnsi" w:hAnsiTheme="minorHAnsi" w:cstheme="minorHAnsi"/>
          <w:sz w:val="24"/>
          <w:szCs w:val="24"/>
        </w:rPr>
        <w:t xml:space="preserve"> devidamente </w:t>
      </w:r>
      <w:r w:rsidR="00AF1AB6" w:rsidRPr="005C4069">
        <w:rPr>
          <w:rFonts w:asciiTheme="minorHAnsi" w:hAnsiTheme="minorHAnsi" w:cstheme="minorHAnsi"/>
          <w:sz w:val="24"/>
          <w:szCs w:val="24"/>
        </w:rPr>
        <w:t xml:space="preserve">registrados </w:t>
      </w:r>
      <w:r w:rsidR="00383D3C" w:rsidRPr="005C4069">
        <w:rPr>
          <w:rFonts w:asciiTheme="minorHAnsi" w:hAnsiTheme="minorHAnsi" w:cstheme="minorHAnsi"/>
          <w:sz w:val="24"/>
          <w:szCs w:val="24"/>
        </w:rPr>
        <w:t>na JUCESP no prazo de até 10 (dez) dias contados da data da obtenção do referido registro</w:t>
      </w:r>
      <w:r w:rsidR="00B32380" w:rsidRPr="005C4069">
        <w:rPr>
          <w:rFonts w:asciiTheme="minorHAnsi" w:hAnsiTheme="minorHAnsi" w:cstheme="minorHAnsi"/>
          <w:sz w:val="24"/>
          <w:szCs w:val="24"/>
        </w:rPr>
        <w:t>.</w:t>
      </w:r>
      <w:bookmarkEnd w:id="17"/>
    </w:p>
    <w:p w14:paraId="5109B927" w14:textId="77777777" w:rsidR="00741212" w:rsidRPr="005C4069" w:rsidRDefault="00741212" w:rsidP="00B462B6">
      <w:pPr>
        <w:pStyle w:val="PargrafodaLista"/>
        <w:rPr>
          <w:rFonts w:asciiTheme="minorHAnsi" w:hAnsiTheme="minorHAnsi" w:cstheme="minorHAnsi"/>
          <w:sz w:val="24"/>
          <w:szCs w:val="24"/>
        </w:rPr>
      </w:pPr>
    </w:p>
    <w:p w14:paraId="3C48D46A" w14:textId="512D715B" w:rsidR="00741212" w:rsidRPr="005C4069" w:rsidRDefault="00741212"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Caso, quando da realização do protocolo de registro da presente Escritura de Emissão, a JUCESP esteja com as operações </w:t>
      </w:r>
      <w:r w:rsidR="00587C98" w:rsidRPr="005C4069">
        <w:rPr>
          <w:rFonts w:asciiTheme="minorHAnsi" w:hAnsiTheme="minorHAnsi" w:cstheme="minorHAnsi"/>
          <w:sz w:val="24"/>
          <w:szCs w:val="24"/>
        </w:rPr>
        <w:t xml:space="preserve">comprovadamente </w:t>
      </w:r>
      <w:r w:rsidRPr="005C4069">
        <w:rPr>
          <w:rFonts w:asciiTheme="minorHAnsi" w:hAnsiTheme="minorHAnsi" w:cstheme="minorHAnsi"/>
          <w:sz w:val="24"/>
          <w:szCs w:val="24"/>
        </w:rPr>
        <w:t>suspensas para fins de recebimento do protocolo (seja de forma online ou presencial) e/ou não esteja prestando os serviços de forma regular, exclusivamente em decorrência da pandemia da COVID-19, a presente Escritura de Emissão será arquivada no prazo de 30 (trinta) dias contados da data em que em que a respectiva junta comercial restabelecer a prestação regular de seus serviços, nos termos do artigo 6°, inciso II, da Lei 14.030.</w:t>
      </w:r>
      <w:r w:rsidR="00F64D53" w:rsidRPr="005C4069">
        <w:rPr>
          <w:rFonts w:asciiTheme="minorHAnsi" w:hAnsiTheme="minorHAnsi" w:cstheme="minorHAnsi"/>
          <w:b/>
          <w:bCs/>
          <w:sz w:val="24"/>
          <w:szCs w:val="24"/>
        </w:rPr>
        <w:t xml:space="preserve"> </w:t>
      </w:r>
    </w:p>
    <w:p w14:paraId="1B72CFF4" w14:textId="77777777" w:rsidR="00F6184A" w:rsidRPr="005C4069" w:rsidRDefault="00F6184A" w:rsidP="004750F9">
      <w:pPr>
        <w:spacing w:line="340" w:lineRule="exact"/>
        <w:rPr>
          <w:rFonts w:asciiTheme="minorHAnsi" w:hAnsiTheme="minorHAnsi" w:cstheme="minorHAnsi"/>
          <w:b/>
          <w:smallCaps/>
          <w:sz w:val="24"/>
          <w:szCs w:val="24"/>
        </w:rPr>
      </w:pPr>
    </w:p>
    <w:p w14:paraId="15700056" w14:textId="576290CB" w:rsidR="00FE2CB3" w:rsidRPr="005C4069" w:rsidRDefault="00281EA3"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O</w:t>
      </w:r>
      <w:r w:rsidR="00A1604B"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Agente Fiduciário </w:t>
      </w:r>
      <w:r w:rsidR="00D846B7" w:rsidRPr="005C4069">
        <w:rPr>
          <w:rFonts w:asciiTheme="minorHAnsi" w:hAnsiTheme="minorHAnsi" w:cstheme="minorHAnsi"/>
          <w:sz w:val="24"/>
          <w:szCs w:val="24"/>
        </w:rPr>
        <w:t>fica</w:t>
      </w:r>
      <w:r w:rsidR="00CE51C8" w:rsidRPr="005C4069">
        <w:rPr>
          <w:rFonts w:asciiTheme="minorHAnsi" w:hAnsiTheme="minorHAnsi" w:cstheme="minorHAnsi"/>
          <w:sz w:val="24"/>
          <w:szCs w:val="24"/>
        </w:rPr>
        <w:t>,</w:t>
      </w:r>
      <w:r w:rsidR="00D846B7" w:rsidRPr="005C4069">
        <w:rPr>
          <w:rFonts w:asciiTheme="minorHAnsi" w:hAnsiTheme="minorHAnsi" w:cstheme="minorHAnsi"/>
          <w:sz w:val="24"/>
          <w:szCs w:val="24"/>
        </w:rPr>
        <w:t xml:space="preserve"> desde já</w:t>
      </w:r>
      <w:r w:rsidR="00CE51C8" w:rsidRPr="005C4069">
        <w:rPr>
          <w:rFonts w:asciiTheme="minorHAnsi" w:hAnsiTheme="minorHAnsi" w:cstheme="minorHAnsi"/>
          <w:sz w:val="24"/>
          <w:szCs w:val="24"/>
        </w:rPr>
        <w:t>,</w:t>
      </w:r>
      <w:r w:rsidR="00D846B7" w:rsidRPr="005C4069">
        <w:rPr>
          <w:rFonts w:asciiTheme="minorHAnsi" w:hAnsiTheme="minorHAnsi" w:cstheme="minorHAnsi"/>
          <w:sz w:val="24"/>
          <w:szCs w:val="24"/>
        </w:rPr>
        <w:t xml:space="preserve"> autorizad</w:t>
      </w:r>
      <w:r w:rsidRPr="005C4069">
        <w:rPr>
          <w:rFonts w:asciiTheme="minorHAnsi" w:hAnsiTheme="minorHAnsi" w:cstheme="minorHAnsi"/>
          <w:sz w:val="24"/>
          <w:szCs w:val="24"/>
        </w:rPr>
        <w:t>o</w:t>
      </w:r>
      <w:r w:rsidR="00D846B7" w:rsidRPr="005C4069">
        <w:rPr>
          <w:rFonts w:asciiTheme="minorHAnsi" w:hAnsiTheme="minorHAnsi" w:cstheme="minorHAnsi"/>
          <w:sz w:val="24"/>
          <w:szCs w:val="24"/>
        </w:rPr>
        <w:t xml:space="preserve"> e constituíd</w:t>
      </w:r>
      <w:r w:rsidRPr="005C4069">
        <w:rPr>
          <w:rFonts w:asciiTheme="minorHAnsi" w:hAnsiTheme="minorHAnsi" w:cstheme="minorHAnsi"/>
          <w:sz w:val="24"/>
          <w:szCs w:val="24"/>
        </w:rPr>
        <w:t>o</w:t>
      </w:r>
      <w:r w:rsidR="00D846B7" w:rsidRPr="005C4069">
        <w:rPr>
          <w:rFonts w:asciiTheme="minorHAnsi" w:hAnsiTheme="minorHAnsi" w:cstheme="minorHAnsi"/>
          <w:sz w:val="24"/>
          <w:szCs w:val="24"/>
        </w:rPr>
        <w:t xml:space="preserve"> de todos os poderes, </w:t>
      </w:r>
      <w:r w:rsidR="001E59D2" w:rsidRPr="005C4069">
        <w:rPr>
          <w:rFonts w:asciiTheme="minorHAnsi" w:hAnsiTheme="minorHAnsi" w:cstheme="minorHAnsi"/>
          <w:sz w:val="24"/>
          <w:szCs w:val="24"/>
        </w:rPr>
        <w:t>nos termos do Estatuto Social da Emissora</w:t>
      </w:r>
      <w:r w:rsidR="00D846B7" w:rsidRPr="005C4069">
        <w:rPr>
          <w:rFonts w:asciiTheme="minorHAnsi" w:hAnsiTheme="minorHAnsi" w:cstheme="minorHAnsi"/>
          <w:sz w:val="24"/>
          <w:szCs w:val="24"/>
        </w:rPr>
        <w:t xml:space="preserve">, para, em nome da </w:t>
      </w:r>
      <w:r w:rsidRPr="005C4069">
        <w:rPr>
          <w:rFonts w:asciiTheme="minorHAnsi" w:hAnsiTheme="minorHAnsi" w:cstheme="minorHAnsi"/>
          <w:sz w:val="24"/>
          <w:szCs w:val="24"/>
        </w:rPr>
        <w:t>Emissora</w:t>
      </w:r>
      <w:r w:rsidR="00D846B7" w:rsidRPr="005C4069">
        <w:rPr>
          <w:rFonts w:asciiTheme="minorHAnsi" w:hAnsiTheme="minorHAnsi" w:cstheme="minorHAnsi"/>
          <w:sz w:val="24"/>
          <w:szCs w:val="24"/>
        </w:rPr>
        <w:t xml:space="preserve">, e às expensas desta, promover </w:t>
      </w:r>
      <w:r w:rsidR="003648F6" w:rsidRPr="005C4069">
        <w:rPr>
          <w:rFonts w:asciiTheme="minorHAnsi" w:hAnsiTheme="minorHAnsi" w:cstheme="minorHAnsi"/>
          <w:sz w:val="24"/>
          <w:szCs w:val="24"/>
        </w:rPr>
        <w:t xml:space="preserve">o protocolo </w:t>
      </w:r>
      <w:r w:rsidR="00D846B7" w:rsidRPr="005C4069">
        <w:rPr>
          <w:rFonts w:asciiTheme="minorHAnsi" w:hAnsiTheme="minorHAnsi" w:cstheme="minorHAnsi"/>
          <w:sz w:val="24"/>
          <w:szCs w:val="24"/>
        </w:rPr>
        <w:t xml:space="preserve">desta Escritura de Emissão </w:t>
      </w:r>
      <w:r w:rsidR="003648F6" w:rsidRPr="005C4069">
        <w:rPr>
          <w:rFonts w:asciiTheme="minorHAnsi" w:hAnsiTheme="minorHAnsi" w:cstheme="minorHAnsi"/>
          <w:sz w:val="24"/>
          <w:szCs w:val="24"/>
        </w:rPr>
        <w:t>bem como</w:t>
      </w:r>
      <w:r w:rsidR="003522A8" w:rsidRPr="005C4069">
        <w:rPr>
          <w:rFonts w:asciiTheme="minorHAnsi" w:hAnsiTheme="minorHAnsi" w:cstheme="minorHAnsi"/>
          <w:sz w:val="24"/>
          <w:szCs w:val="24"/>
        </w:rPr>
        <w:t xml:space="preserve"> </w:t>
      </w:r>
      <w:r w:rsidR="002929D1" w:rsidRPr="005C4069">
        <w:rPr>
          <w:rFonts w:asciiTheme="minorHAnsi" w:hAnsiTheme="minorHAnsi" w:cstheme="minorHAnsi"/>
          <w:sz w:val="24"/>
          <w:szCs w:val="24"/>
        </w:rPr>
        <w:t>de quaisquer aditamentos</w:t>
      </w:r>
      <w:r w:rsidRPr="005C4069">
        <w:rPr>
          <w:rFonts w:asciiTheme="minorHAnsi" w:hAnsiTheme="minorHAnsi" w:cstheme="minorHAnsi"/>
          <w:sz w:val="24"/>
          <w:szCs w:val="24"/>
        </w:rPr>
        <w:t xml:space="preserve">, conforme o caso, </w:t>
      </w:r>
      <w:r w:rsidR="003522A8" w:rsidRPr="005C4069">
        <w:rPr>
          <w:rFonts w:asciiTheme="minorHAnsi" w:hAnsiTheme="minorHAnsi" w:cstheme="minorHAnsi"/>
          <w:sz w:val="24"/>
          <w:szCs w:val="24"/>
        </w:rPr>
        <w:t xml:space="preserve">na JUCESP </w:t>
      </w:r>
      <w:r w:rsidR="00D846B7" w:rsidRPr="005C4069">
        <w:rPr>
          <w:rFonts w:asciiTheme="minorHAnsi" w:hAnsiTheme="minorHAnsi" w:cstheme="minorHAnsi"/>
          <w:sz w:val="24"/>
          <w:szCs w:val="24"/>
        </w:rPr>
        <w:t xml:space="preserve">caso a </w:t>
      </w:r>
      <w:r w:rsidRPr="005C4069">
        <w:rPr>
          <w:rFonts w:asciiTheme="minorHAnsi" w:hAnsiTheme="minorHAnsi" w:cstheme="minorHAnsi"/>
          <w:sz w:val="24"/>
          <w:szCs w:val="24"/>
        </w:rPr>
        <w:t xml:space="preserve">Emissora </w:t>
      </w:r>
      <w:r w:rsidR="00D846B7" w:rsidRPr="005C4069">
        <w:rPr>
          <w:rFonts w:asciiTheme="minorHAnsi" w:hAnsiTheme="minorHAnsi" w:cstheme="minorHAnsi"/>
          <w:sz w:val="24"/>
          <w:szCs w:val="24"/>
        </w:rPr>
        <w:t>não o faça</w:t>
      </w:r>
      <w:r w:rsidRPr="005C4069">
        <w:rPr>
          <w:rFonts w:asciiTheme="minorHAnsi" w:hAnsiTheme="minorHAnsi" w:cstheme="minorHAnsi"/>
          <w:sz w:val="24"/>
          <w:szCs w:val="24"/>
        </w:rPr>
        <w:t xml:space="preserve"> no prazo mencionado na cláusula </w:t>
      </w:r>
      <w:r w:rsidR="00AF1AB6" w:rsidRPr="003C34CD">
        <w:rPr>
          <w:rFonts w:asciiTheme="minorHAnsi" w:hAnsiTheme="minorHAnsi" w:cstheme="minorHAnsi"/>
          <w:sz w:val="24"/>
          <w:szCs w:val="24"/>
        </w:rPr>
        <w:fldChar w:fldCharType="begin"/>
      </w:r>
      <w:r w:rsidR="00AF1AB6" w:rsidRPr="005C4069">
        <w:rPr>
          <w:rFonts w:asciiTheme="minorHAnsi" w:hAnsiTheme="minorHAnsi" w:cstheme="minorHAnsi"/>
          <w:sz w:val="24"/>
          <w:szCs w:val="24"/>
        </w:rPr>
        <w:instrText xml:space="preserve"> REF _Ref69716987 \r \p \h </w:instrText>
      </w:r>
      <w:r w:rsidR="005C4069" w:rsidRPr="005C4069">
        <w:rPr>
          <w:rFonts w:asciiTheme="minorHAnsi" w:hAnsiTheme="minorHAnsi" w:cstheme="minorHAnsi"/>
          <w:sz w:val="24"/>
          <w:szCs w:val="24"/>
        </w:rPr>
        <w:instrText xml:space="preserve"> \* MERGEFORMAT </w:instrText>
      </w:r>
      <w:r w:rsidR="00AF1AB6" w:rsidRPr="003C34CD">
        <w:rPr>
          <w:rFonts w:asciiTheme="minorHAnsi" w:hAnsiTheme="minorHAnsi" w:cstheme="minorHAnsi"/>
          <w:sz w:val="24"/>
          <w:szCs w:val="24"/>
        </w:rPr>
      </w:r>
      <w:r w:rsidR="00AF1AB6" w:rsidRPr="003C34CD">
        <w:rPr>
          <w:rFonts w:asciiTheme="minorHAnsi" w:hAnsiTheme="minorHAnsi" w:cstheme="minorHAnsi"/>
          <w:sz w:val="24"/>
          <w:szCs w:val="24"/>
        </w:rPr>
        <w:fldChar w:fldCharType="separate"/>
      </w:r>
      <w:r w:rsidR="00AF1AB6" w:rsidRPr="005C4069">
        <w:rPr>
          <w:rFonts w:asciiTheme="minorHAnsi" w:hAnsiTheme="minorHAnsi" w:cstheme="minorHAnsi"/>
          <w:sz w:val="24"/>
          <w:szCs w:val="24"/>
        </w:rPr>
        <w:t>2.2.2 acima</w:t>
      </w:r>
      <w:r w:rsidR="00AF1AB6" w:rsidRPr="003C34CD">
        <w:rPr>
          <w:rFonts w:asciiTheme="minorHAnsi" w:hAnsiTheme="minorHAnsi" w:cstheme="minorHAnsi"/>
          <w:sz w:val="24"/>
          <w:szCs w:val="24"/>
        </w:rPr>
        <w:fldChar w:fldCharType="end"/>
      </w:r>
      <w:r w:rsidR="0082283E" w:rsidRPr="005C4069">
        <w:rPr>
          <w:rFonts w:asciiTheme="minorHAnsi" w:hAnsiTheme="minorHAnsi" w:cstheme="minorHAnsi"/>
          <w:sz w:val="24"/>
          <w:szCs w:val="24"/>
        </w:rPr>
        <w:t>, o que não descaracteriza</w:t>
      </w:r>
      <w:r w:rsidRPr="005C4069">
        <w:rPr>
          <w:rFonts w:asciiTheme="minorHAnsi" w:hAnsiTheme="minorHAnsi" w:cstheme="minorHAnsi"/>
          <w:sz w:val="24"/>
          <w:szCs w:val="24"/>
        </w:rPr>
        <w:t>rá</w:t>
      </w:r>
      <w:r w:rsidR="004D0FE7" w:rsidRPr="005C4069">
        <w:rPr>
          <w:rFonts w:asciiTheme="minorHAnsi" w:hAnsiTheme="minorHAnsi" w:cstheme="minorHAnsi"/>
          <w:sz w:val="24"/>
          <w:szCs w:val="24"/>
        </w:rPr>
        <w:t>, contudo,</w:t>
      </w:r>
      <w:r w:rsidR="0082283E" w:rsidRPr="005C4069">
        <w:rPr>
          <w:rFonts w:asciiTheme="minorHAnsi" w:hAnsiTheme="minorHAnsi" w:cstheme="minorHAnsi"/>
          <w:sz w:val="24"/>
          <w:szCs w:val="24"/>
        </w:rPr>
        <w:t xml:space="preserve"> o descumprimento de obrigação não pecuniária pela </w:t>
      </w:r>
      <w:r w:rsidR="00494ADF" w:rsidRPr="005C4069">
        <w:rPr>
          <w:rFonts w:asciiTheme="minorHAnsi" w:hAnsiTheme="minorHAnsi" w:cstheme="minorHAnsi"/>
          <w:sz w:val="24"/>
          <w:szCs w:val="24"/>
        </w:rPr>
        <w:t>Emissora</w:t>
      </w:r>
      <w:r w:rsidR="0082283E" w:rsidRPr="005C4069">
        <w:rPr>
          <w:rFonts w:asciiTheme="minorHAnsi" w:hAnsiTheme="minorHAnsi" w:cstheme="minorHAnsi"/>
          <w:sz w:val="24"/>
          <w:szCs w:val="24"/>
        </w:rPr>
        <w:t xml:space="preserve">, nos termos </w:t>
      </w:r>
      <w:r w:rsidR="00C00BE1" w:rsidRPr="005C4069">
        <w:rPr>
          <w:rFonts w:asciiTheme="minorHAnsi" w:hAnsiTheme="minorHAnsi" w:cstheme="minorHAnsi"/>
          <w:sz w:val="24"/>
          <w:szCs w:val="24"/>
        </w:rPr>
        <w:t xml:space="preserve">da alínea </w:t>
      </w:r>
      <w:r w:rsidR="00D846B7" w:rsidRPr="005C4069">
        <w:rPr>
          <w:rFonts w:asciiTheme="minorHAnsi" w:hAnsiTheme="minorHAnsi" w:cstheme="minorHAnsi"/>
          <w:sz w:val="24"/>
          <w:szCs w:val="24"/>
        </w:rPr>
        <w:t>“</w:t>
      </w:r>
      <w:r w:rsidR="00525C1E" w:rsidRPr="005C4069">
        <w:rPr>
          <w:rFonts w:asciiTheme="minorHAnsi" w:hAnsiTheme="minorHAnsi" w:cstheme="minorHAnsi"/>
          <w:sz w:val="24"/>
          <w:szCs w:val="24"/>
        </w:rPr>
        <w:t>a</w:t>
      </w:r>
      <w:r w:rsidR="00D846B7" w:rsidRPr="005C4069">
        <w:rPr>
          <w:rFonts w:asciiTheme="minorHAnsi" w:hAnsiTheme="minorHAnsi" w:cstheme="minorHAnsi"/>
          <w:sz w:val="24"/>
          <w:szCs w:val="24"/>
        </w:rPr>
        <w:t>”</w:t>
      </w:r>
      <w:r w:rsidR="00C00BE1" w:rsidRPr="005C4069">
        <w:rPr>
          <w:rFonts w:asciiTheme="minorHAnsi" w:hAnsiTheme="minorHAnsi" w:cstheme="minorHAnsi"/>
          <w:sz w:val="24"/>
          <w:szCs w:val="24"/>
        </w:rPr>
        <w:t xml:space="preserve"> do item 4.</w:t>
      </w:r>
      <w:r w:rsidR="00FC0B50" w:rsidRPr="005C4069">
        <w:rPr>
          <w:rFonts w:asciiTheme="minorHAnsi" w:hAnsiTheme="minorHAnsi" w:cstheme="minorHAnsi"/>
          <w:sz w:val="24"/>
          <w:szCs w:val="24"/>
        </w:rPr>
        <w:t>2</w:t>
      </w:r>
      <w:r w:rsidR="00D47457" w:rsidRPr="005C4069">
        <w:rPr>
          <w:rFonts w:asciiTheme="minorHAnsi" w:hAnsiTheme="minorHAnsi" w:cstheme="minorHAnsi"/>
          <w:sz w:val="24"/>
          <w:szCs w:val="24"/>
        </w:rPr>
        <w:t>1</w:t>
      </w:r>
      <w:r w:rsidR="00C00BE1" w:rsidRPr="005C4069">
        <w:rPr>
          <w:rFonts w:asciiTheme="minorHAnsi" w:hAnsiTheme="minorHAnsi" w:cstheme="minorHAnsi"/>
          <w:sz w:val="24"/>
          <w:szCs w:val="24"/>
        </w:rPr>
        <w:t>.3</w:t>
      </w:r>
      <w:r w:rsidR="006E7544" w:rsidRPr="005C4069">
        <w:rPr>
          <w:rFonts w:asciiTheme="minorHAnsi" w:hAnsiTheme="minorHAnsi" w:cstheme="minorHAnsi"/>
          <w:sz w:val="24"/>
          <w:szCs w:val="24"/>
        </w:rPr>
        <w:t>,</w:t>
      </w:r>
      <w:r w:rsidR="00913F72" w:rsidRPr="005C4069">
        <w:rPr>
          <w:rFonts w:asciiTheme="minorHAnsi" w:hAnsiTheme="minorHAnsi" w:cstheme="minorHAnsi"/>
          <w:sz w:val="24"/>
          <w:szCs w:val="24"/>
        </w:rPr>
        <w:t xml:space="preserve"> abaixo</w:t>
      </w:r>
      <w:r w:rsidR="00F6184A" w:rsidRPr="005C4069">
        <w:rPr>
          <w:rFonts w:asciiTheme="minorHAnsi" w:hAnsiTheme="minorHAnsi" w:cstheme="minorHAnsi"/>
          <w:sz w:val="24"/>
          <w:szCs w:val="24"/>
        </w:rPr>
        <w:t>.</w:t>
      </w:r>
    </w:p>
    <w:p w14:paraId="5D840955" w14:textId="77777777" w:rsidR="00F6184A" w:rsidRPr="005C4069" w:rsidRDefault="00F6184A" w:rsidP="00090EAE">
      <w:pPr>
        <w:pStyle w:val="PargrafodaLista"/>
        <w:spacing w:line="340" w:lineRule="exact"/>
        <w:ind w:left="720"/>
        <w:rPr>
          <w:rFonts w:asciiTheme="minorHAnsi" w:hAnsiTheme="minorHAnsi" w:cstheme="minorHAnsi"/>
          <w:b/>
          <w:smallCaps/>
          <w:sz w:val="24"/>
          <w:szCs w:val="24"/>
        </w:rPr>
      </w:pPr>
    </w:p>
    <w:p w14:paraId="2D66E323" w14:textId="11131B07" w:rsidR="00F233B8" w:rsidRPr="005C4069" w:rsidRDefault="00281EA3"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18" w:name="_Toc478740079"/>
      <w:bookmarkStart w:id="19" w:name="_Toc479260166"/>
      <w:bookmarkStart w:id="20" w:name="_Toc483213665"/>
      <w:r w:rsidRPr="005C4069">
        <w:rPr>
          <w:rFonts w:asciiTheme="minorHAnsi" w:hAnsiTheme="minorHAnsi" w:cstheme="minorHAnsi"/>
          <w:b/>
          <w:sz w:val="24"/>
          <w:szCs w:val="24"/>
        </w:rPr>
        <w:t>Dispensa de Registro na CVM e Registro na Associação Brasileira das Entidades dos Mercados Financeiro e de Capitais (“</w:t>
      </w:r>
      <w:r w:rsidRPr="005C4069">
        <w:rPr>
          <w:rFonts w:asciiTheme="minorHAnsi" w:hAnsiTheme="minorHAnsi" w:cstheme="minorHAnsi"/>
          <w:b/>
          <w:sz w:val="24"/>
          <w:szCs w:val="24"/>
          <w:u w:val="single"/>
        </w:rPr>
        <w:t>ANBIMA</w:t>
      </w:r>
      <w:r w:rsidRPr="005C4069">
        <w:rPr>
          <w:rFonts w:asciiTheme="minorHAnsi" w:hAnsiTheme="minorHAnsi" w:cstheme="minorHAnsi"/>
          <w:b/>
          <w:sz w:val="24"/>
          <w:szCs w:val="24"/>
        </w:rPr>
        <w:t>”)</w:t>
      </w:r>
      <w:bookmarkEnd w:id="18"/>
      <w:bookmarkEnd w:id="19"/>
      <w:bookmarkEnd w:id="20"/>
    </w:p>
    <w:p w14:paraId="5F2486B6" w14:textId="77777777" w:rsidR="00F233B8" w:rsidRPr="005C4069" w:rsidRDefault="00F233B8" w:rsidP="00090EAE">
      <w:pPr>
        <w:pStyle w:val="PargrafodaLista"/>
        <w:spacing w:line="340" w:lineRule="exact"/>
        <w:ind w:left="0"/>
        <w:rPr>
          <w:rFonts w:asciiTheme="minorHAnsi" w:hAnsiTheme="minorHAnsi" w:cstheme="minorHAnsi"/>
          <w:b/>
          <w:smallCaps/>
          <w:sz w:val="24"/>
          <w:szCs w:val="24"/>
        </w:rPr>
      </w:pPr>
    </w:p>
    <w:p w14:paraId="1750DB85" w14:textId="77777777" w:rsidR="00281EA3" w:rsidRPr="005C4069" w:rsidRDefault="00281EA3"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A Emissão será realizada nos termos do artigo 6° da Instrução CVM 476 e das demais disposições legais e regulamentares aplicáveis, estando, portanto, automaticamente dispensada do registro de distribuição de que trata o artigo 19 da Lei n° 6.385, de 7 de dezembro de 1976, conforme alterada.</w:t>
      </w:r>
    </w:p>
    <w:p w14:paraId="14024A45" w14:textId="77777777" w:rsidR="00933603" w:rsidRPr="005C4069" w:rsidRDefault="00933603" w:rsidP="00090EAE">
      <w:pPr>
        <w:pStyle w:val="PargrafodaLista"/>
        <w:spacing w:line="340" w:lineRule="exact"/>
        <w:ind w:left="0"/>
        <w:rPr>
          <w:rFonts w:asciiTheme="minorHAnsi" w:hAnsiTheme="minorHAnsi" w:cstheme="minorHAnsi"/>
          <w:b/>
          <w:smallCaps/>
          <w:sz w:val="24"/>
          <w:szCs w:val="24"/>
        </w:rPr>
      </w:pPr>
    </w:p>
    <w:p w14:paraId="36E80173" w14:textId="4E1CF73D" w:rsidR="00F233B8" w:rsidRPr="005C4069" w:rsidRDefault="00281EA3"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lastRenderedPageBreak/>
        <w:t>Por se tratar de distribuição pública, com esforços restritos, a Oferta Restrita será registrada na ANBIMA, nos termos do artigo 16 e seguintes do “</w:t>
      </w:r>
      <w:r w:rsidR="00EB2151" w:rsidRPr="005C4069">
        <w:rPr>
          <w:rFonts w:asciiTheme="minorHAnsi" w:hAnsiTheme="minorHAnsi" w:cstheme="minorHAnsi"/>
          <w:i/>
          <w:sz w:val="24"/>
          <w:szCs w:val="24"/>
        </w:rPr>
        <w:t>Código ANBIMA de Regulação e Melhores Práticas para Ofertas</w:t>
      </w:r>
      <w:r w:rsidRPr="005C4069">
        <w:rPr>
          <w:rFonts w:asciiTheme="minorHAnsi" w:hAnsiTheme="minorHAnsi" w:cstheme="minorHAnsi"/>
          <w:sz w:val="24"/>
          <w:szCs w:val="24"/>
        </w:rPr>
        <w:t>” (“</w:t>
      </w:r>
      <w:r w:rsidRPr="005C4069">
        <w:rPr>
          <w:rFonts w:asciiTheme="minorHAnsi" w:hAnsiTheme="minorHAnsi" w:cstheme="minorHAnsi"/>
          <w:sz w:val="24"/>
          <w:szCs w:val="24"/>
          <w:u w:val="single"/>
        </w:rPr>
        <w:t>Código ANBIMA</w:t>
      </w:r>
      <w:r w:rsidRPr="005C4069">
        <w:rPr>
          <w:rFonts w:asciiTheme="minorHAnsi" w:hAnsiTheme="minorHAnsi" w:cstheme="minorHAnsi"/>
          <w:sz w:val="24"/>
          <w:szCs w:val="24"/>
        </w:rPr>
        <w:t>”), atualmente em vigor.</w:t>
      </w:r>
    </w:p>
    <w:p w14:paraId="7D8C5E15" w14:textId="77777777" w:rsidR="00F233B8" w:rsidRPr="005C4069" w:rsidRDefault="00F233B8" w:rsidP="00090EAE">
      <w:pPr>
        <w:pStyle w:val="PargrafodaLista"/>
        <w:spacing w:line="340" w:lineRule="exact"/>
        <w:ind w:left="720"/>
        <w:rPr>
          <w:rFonts w:asciiTheme="minorHAnsi" w:hAnsiTheme="minorHAnsi" w:cstheme="minorHAnsi"/>
          <w:b/>
          <w:smallCaps/>
          <w:sz w:val="24"/>
          <w:szCs w:val="24"/>
        </w:rPr>
      </w:pPr>
    </w:p>
    <w:p w14:paraId="0D024C82" w14:textId="7C9443D1" w:rsidR="00F87D4A" w:rsidRPr="005C4069" w:rsidRDefault="00004FAB" w:rsidP="00090EAE">
      <w:pPr>
        <w:pStyle w:val="PargrafodaLista"/>
        <w:numPr>
          <w:ilvl w:val="1"/>
          <w:numId w:val="46"/>
        </w:numPr>
        <w:spacing w:line="340" w:lineRule="exact"/>
        <w:ind w:left="0" w:firstLine="0"/>
        <w:outlineLvl w:val="1"/>
        <w:rPr>
          <w:rFonts w:asciiTheme="minorHAnsi" w:hAnsiTheme="minorHAnsi" w:cstheme="minorHAnsi"/>
          <w:b/>
          <w:sz w:val="24"/>
          <w:szCs w:val="24"/>
        </w:rPr>
      </w:pPr>
      <w:bookmarkStart w:id="21" w:name="_Toc478740080"/>
      <w:bookmarkStart w:id="22" w:name="_Toc479260167"/>
      <w:bookmarkStart w:id="23" w:name="_Toc483213666"/>
      <w:r w:rsidRPr="005C4069">
        <w:rPr>
          <w:rFonts w:asciiTheme="minorHAnsi" w:hAnsiTheme="minorHAnsi" w:cstheme="minorHAnsi"/>
          <w:b/>
          <w:sz w:val="24"/>
          <w:szCs w:val="24"/>
        </w:rPr>
        <w:t>Depósito</w:t>
      </w:r>
      <w:r w:rsidR="00281EA3" w:rsidRPr="005C4069">
        <w:rPr>
          <w:rFonts w:asciiTheme="minorHAnsi" w:hAnsiTheme="minorHAnsi" w:cstheme="minorHAnsi"/>
          <w:b/>
          <w:sz w:val="24"/>
          <w:szCs w:val="24"/>
        </w:rPr>
        <w:t xml:space="preserve"> para Distribuição</w:t>
      </w:r>
      <w:r w:rsidRPr="005C4069">
        <w:rPr>
          <w:rFonts w:asciiTheme="minorHAnsi" w:hAnsiTheme="minorHAnsi" w:cstheme="minorHAnsi"/>
          <w:b/>
          <w:sz w:val="24"/>
          <w:szCs w:val="24"/>
        </w:rPr>
        <w:t xml:space="preserve"> e</w:t>
      </w:r>
      <w:r w:rsidR="00281EA3" w:rsidRPr="005C4069">
        <w:rPr>
          <w:rFonts w:asciiTheme="minorHAnsi" w:hAnsiTheme="minorHAnsi" w:cstheme="minorHAnsi"/>
          <w:b/>
          <w:sz w:val="24"/>
          <w:szCs w:val="24"/>
        </w:rPr>
        <w:t xml:space="preserve"> Negociação</w:t>
      </w:r>
      <w:bookmarkEnd w:id="21"/>
      <w:bookmarkEnd w:id="22"/>
      <w:bookmarkEnd w:id="23"/>
    </w:p>
    <w:p w14:paraId="2C3DDAE3" w14:textId="77777777" w:rsidR="00F87D4A" w:rsidRPr="005C4069" w:rsidRDefault="00F87D4A" w:rsidP="00090EAE">
      <w:pPr>
        <w:pStyle w:val="PargrafodaLista"/>
        <w:spacing w:line="340" w:lineRule="exact"/>
        <w:ind w:left="709"/>
        <w:rPr>
          <w:rFonts w:asciiTheme="minorHAnsi" w:hAnsiTheme="minorHAnsi" w:cstheme="minorHAnsi"/>
          <w:b/>
          <w:sz w:val="24"/>
          <w:szCs w:val="24"/>
        </w:rPr>
      </w:pPr>
    </w:p>
    <w:p w14:paraId="5C031120" w14:textId="7B599954" w:rsidR="00281EA3" w:rsidRPr="005C4069" w:rsidRDefault="00281EA3" w:rsidP="00090EAE">
      <w:pPr>
        <w:pStyle w:val="PargrafodaLista"/>
        <w:numPr>
          <w:ilvl w:val="2"/>
          <w:numId w:val="46"/>
        </w:numPr>
        <w:spacing w:line="340" w:lineRule="exact"/>
        <w:ind w:left="0" w:firstLine="0"/>
        <w:rPr>
          <w:rFonts w:asciiTheme="minorHAnsi" w:hAnsiTheme="minorHAnsi" w:cstheme="minorHAnsi"/>
          <w:sz w:val="24"/>
          <w:szCs w:val="24"/>
        </w:rPr>
      </w:pPr>
      <w:bookmarkStart w:id="24" w:name="_Ref447706954"/>
      <w:r w:rsidRPr="005C4069">
        <w:rPr>
          <w:rFonts w:asciiTheme="minorHAnsi" w:hAnsiTheme="minorHAnsi" w:cstheme="minorHAnsi"/>
          <w:sz w:val="24"/>
          <w:szCs w:val="24"/>
        </w:rPr>
        <w:t>As Debêntures serão depositadas para:</w:t>
      </w:r>
      <w:bookmarkEnd w:id="24"/>
      <w:r w:rsidRPr="005C4069">
        <w:rPr>
          <w:rFonts w:asciiTheme="minorHAnsi" w:hAnsiTheme="minorHAnsi" w:cstheme="minorHAnsi"/>
          <w:sz w:val="24"/>
          <w:szCs w:val="24"/>
        </w:rPr>
        <w:t xml:space="preserve"> (a) distribuição pública no mercado primário por meio do MDA – Módulo de Distribuição de Ativos (“</w:t>
      </w:r>
      <w:r w:rsidRPr="005C4069">
        <w:rPr>
          <w:rFonts w:asciiTheme="minorHAnsi" w:hAnsiTheme="minorHAnsi" w:cstheme="minorHAnsi"/>
          <w:sz w:val="24"/>
          <w:szCs w:val="24"/>
          <w:u w:val="single"/>
        </w:rPr>
        <w:t>MDA</w:t>
      </w:r>
      <w:r w:rsidRPr="005C4069">
        <w:rPr>
          <w:rFonts w:asciiTheme="minorHAnsi" w:hAnsiTheme="minorHAnsi" w:cstheme="minorHAnsi"/>
          <w:sz w:val="24"/>
          <w:szCs w:val="24"/>
        </w:rPr>
        <w:t xml:space="preserve">”), administrado e operacionalizado pela B3 S.A. – Brasil, Bolsa, Balcão – </w:t>
      </w:r>
      <w:r w:rsidR="002E62AD" w:rsidRPr="005C4069">
        <w:rPr>
          <w:rFonts w:asciiTheme="minorHAnsi" w:hAnsiTheme="minorHAnsi" w:cstheme="minorHAnsi"/>
          <w:sz w:val="24"/>
          <w:szCs w:val="24"/>
        </w:rPr>
        <w:t xml:space="preserve">Balcão B3 </w:t>
      </w:r>
      <w:r w:rsidRPr="005C4069">
        <w:rPr>
          <w:rFonts w:asciiTheme="minorHAnsi" w:hAnsiTheme="minorHAnsi" w:cstheme="minorHAnsi"/>
          <w:sz w:val="24"/>
          <w:szCs w:val="24"/>
        </w:rPr>
        <w:t>(“</w:t>
      </w:r>
      <w:r w:rsidRPr="005C4069">
        <w:rPr>
          <w:rFonts w:asciiTheme="minorHAnsi" w:hAnsiTheme="minorHAnsi" w:cstheme="minorHAnsi"/>
          <w:sz w:val="24"/>
          <w:szCs w:val="24"/>
          <w:u w:val="single"/>
        </w:rPr>
        <w:t>B3</w:t>
      </w:r>
      <w:r w:rsidRPr="005C4069">
        <w:rPr>
          <w:rFonts w:asciiTheme="minorHAnsi" w:hAnsiTheme="minorHAnsi" w:cstheme="minorHAnsi"/>
          <w:sz w:val="24"/>
          <w:szCs w:val="24"/>
        </w:rPr>
        <w:t>”), sendo a distribuição liquidada financeiramente por meio da B3; e (b) negociação, observado o disposto na Cláusula 2.4.2 abaixo, no mercado secundário por meio do CETIP21 – Títulos e Valores Mobiliários (“</w:t>
      </w:r>
      <w:r w:rsidRPr="005C4069">
        <w:rPr>
          <w:rFonts w:asciiTheme="minorHAnsi" w:hAnsiTheme="minorHAnsi" w:cstheme="minorHAnsi"/>
          <w:sz w:val="24"/>
          <w:szCs w:val="24"/>
          <w:u w:val="single"/>
        </w:rPr>
        <w:t>CETIP21</w:t>
      </w:r>
      <w:r w:rsidRPr="005C4069">
        <w:rPr>
          <w:rFonts w:asciiTheme="minorHAnsi" w:hAnsiTheme="minorHAnsi" w:cstheme="minorHAnsi"/>
          <w:sz w:val="24"/>
          <w:szCs w:val="24"/>
        </w:rPr>
        <w:t>”), administrado e operacionalizado pela B3, sendo as negociações liquidadas financeiramente e as Debêntures custodiadas eletronicamente na B3.</w:t>
      </w:r>
    </w:p>
    <w:p w14:paraId="7CB4F095" w14:textId="77777777" w:rsidR="00281EA3" w:rsidRPr="005C4069" w:rsidRDefault="00281EA3" w:rsidP="00090EAE">
      <w:pPr>
        <w:pStyle w:val="PargrafodaLista"/>
        <w:spacing w:line="340" w:lineRule="exact"/>
        <w:ind w:left="1418"/>
        <w:rPr>
          <w:rFonts w:asciiTheme="minorHAnsi" w:hAnsiTheme="minorHAnsi" w:cstheme="minorHAnsi"/>
          <w:sz w:val="24"/>
          <w:szCs w:val="24"/>
        </w:rPr>
      </w:pPr>
    </w:p>
    <w:p w14:paraId="447E7CEA" w14:textId="3F12AA32" w:rsidR="00F87D4A" w:rsidRPr="005C4069" w:rsidRDefault="00281EA3"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Não obstante o descrito na Cláusula 2.4.1 acima, as Debêntures somente poderão ser negociadas nos mercados regulamentados de valores mobiliários entre Investidores </w:t>
      </w:r>
      <w:r w:rsidR="0032010F" w:rsidRPr="005C4069">
        <w:rPr>
          <w:rFonts w:asciiTheme="minorHAnsi" w:hAnsiTheme="minorHAnsi" w:cstheme="minorHAnsi"/>
          <w:sz w:val="24"/>
          <w:szCs w:val="24"/>
        </w:rPr>
        <w:t xml:space="preserve">em geral, nos termos do </w:t>
      </w:r>
      <w:r w:rsidR="00A85D6D">
        <w:rPr>
          <w:rFonts w:asciiTheme="minorHAnsi" w:hAnsiTheme="minorHAnsi" w:cstheme="minorHAnsi"/>
          <w:sz w:val="24"/>
          <w:szCs w:val="24"/>
        </w:rPr>
        <w:t>parágrafo</w:t>
      </w:r>
      <w:r w:rsidR="00A85D6D" w:rsidRPr="001447A1">
        <w:rPr>
          <w:rFonts w:asciiTheme="minorHAnsi" w:hAnsiTheme="minorHAnsi" w:cstheme="minorHAnsi"/>
          <w:sz w:val="24"/>
          <w:szCs w:val="24"/>
        </w:rPr>
        <w:t xml:space="preserve"> </w:t>
      </w:r>
      <w:r w:rsidR="00ED471E" w:rsidRPr="005C4069">
        <w:rPr>
          <w:rFonts w:asciiTheme="minorHAnsi" w:hAnsiTheme="minorHAnsi" w:cstheme="minorHAnsi"/>
          <w:sz w:val="24"/>
          <w:szCs w:val="24"/>
        </w:rPr>
        <w:t>1º do art. 15 da Instrução CVM 476</w:t>
      </w:r>
      <w:r w:rsidR="00376E43"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depois de decorridos 90 (noventa) dias contados de cada subscrição ou aquisição por Investidores Profissionais (conforme definido abaixo), conforme disposto nos artigos 13 e 15 da Instrução CVM 476, salvo na hipótese do lote objeto de garantia firme de colocação pelo </w:t>
      </w:r>
      <w:r w:rsidR="00083082" w:rsidRPr="005C4069">
        <w:rPr>
          <w:rFonts w:asciiTheme="minorHAnsi" w:hAnsiTheme="minorHAnsi" w:cstheme="minorHAnsi"/>
          <w:sz w:val="24"/>
          <w:szCs w:val="24"/>
        </w:rPr>
        <w:t>Coordenador</w:t>
      </w:r>
      <w:r w:rsidR="00083082">
        <w:rPr>
          <w:rFonts w:asciiTheme="minorHAnsi" w:hAnsiTheme="minorHAnsi" w:cstheme="minorHAnsi"/>
          <w:sz w:val="24"/>
          <w:szCs w:val="24"/>
        </w:rPr>
        <w:t xml:space="preserve"> Líder</w:t>
      </w:r>
      <w:r w:rsidR="00083082" w:rsidRPr="005C4069">
        <w:rPr>
          <w:rFonts w:asciiTheme="minorHAnsi" w:hAnsiTheme="minorHAnsi" w:cstheme="minorHAnsi"/>
          <w:sz w:val="24"/>
          <w:szCs w:val="24"/>
        </w:rPr>
        <w:t xml:space="preserve"> </w:t>
      </w:r>
      <w:r w:rsidRPr="005C4069">
        <w:rPr>
          <w:rFonts w:asciiTheme="minorHAnsi" w:hAnsiTheme="minorHAnsi" w:cstheme="minorHAnsi"/>
          <w:sz w:val="24"/>
          <w:szCs w:val="24"/>
        </w:rPr>
        <w:t>(conforme definido abaixo), observados, na negociação subsequente, os limites e condições previstos nos artigos 2° e 3° da Instrução CVM 476 e, em todos os casos, observado o cumprimento, pela Emissora, do artigo 17 da Instrução CVM 476, sendo que a negociação das Debêntures deverá sempre respeitar as disposições legais e regulamentares aplicáveis.</w:t>
      </w:r>
    </w:p>
    <w:p w14:paraId="440D4170" w14:textId="77777777" w:rsidR="00FE2CB3" w:rsidRPr="005C4069" w:rsidRDefault="00FE2CB3" w:rsidP="00090EAE">
      <w:pPr>
        <w:pStyle w:val="PargrafodaLista"/>
        <w:spacing w:line="340" w:lineRule="exact"/>
        <w:ind w:left="720"/>
        <w:rPr>
          <w:rFonts w:asciiTheme="minorHAnsi" w:hAnsiTheme="minorHAnsi" w:cstheme="minorHAnsi"/>
          <w:b/>
          <w:smallCaps/>
          <w:sz w:val="24"/>
          <w:szCs w:val="24"/>
        </w:rPr>
      </w:pPr>
    </w:p>
    <w:p w14:paraId="4B943530" w14:textId="77777777" w:rsidR="00F6184A" w:rsidRPr="005C4069" w:rsidRDefault="00281EA3" w:rsidP="00090EAE">
      <w:pPr>
        <w:pStyle w:val="PargrafodaLista"/>
        <w:keepNext/>
        <w:numPr>
          <w:ilvl w:val="0"/>
          <w:numId w:val="46"/>
        </w:numPr>
        <w:spacing w:line="340" w:lineRule="exact"/>
        <w:ind w:left="0" w:firstLine="0"/>
        <w:outlineLvl w:val="0"/>
        <w:rPr>
          <w:rFonts w:asciiTheme="minorHAnsi" w:hAnsiTheme="minorHAnsi" w:cstheme="minorHAnsi"/>
          <w:b/>
          <w:smallCaps/>
          <w:sz w:val="24"/>
          <w:szCs w:val="24"/>
        </w:rPr>
      </w:pPr>
      <w:bookmarkStart w:id="25" w:name="_Toc483213667"/>
      <w:r w:rsidRPr="005C4069">
        <w:rPr>
          <w:rFonts w:asciiTheme="minorHAnsi" w:hAnsiTheme="minorHAnsi" w:cstheme="minorHAnsi"/>
          <w:b/>
          <w:smallCaps/>
          <w:sz w:val="24"/>
          <w:szCs w:val="24"/>
        </w:rPr>
        <w:t xml:space="preserve">Objeto Social da Emissora e </w:t>
      </w:r>
      <w:r w:rsidR="00F51A13" w:rsidRPr="005C4069">
        <w:rPr>
          <w:rFonts w:asciiTheme="minorHAnsi" w:hAnsiTheme="minorHAnsi" w:cstheme="minorHAnsi"/>
          <w:b/>
          <w:smallCaps/>
          <w:sz w:val="24"/>
          <w:szCs w:val="24"/>
        </w:rPr>
        <w:t xml:space="preserve">Características </w:t>
      </w:r>
      <w:r w:rsidR="005F71CC" w:rsidRPr="005C4069">
        <w:rPr>
          <w:rFonts w:asciiTheme="minorHAnsi" w:hAnsiTheme="minorHAnsi" w:cstheme="minorHAnsi"/>
          <w:b/>
          <w:smallCaps/>
          <w:sz w:val="24"/>
          <w:szCs w:val="24"/>
        </w:rPr>
        <w:t>d</w:t>
      </w:r>
      <w:r w:rsidR="00F51A13" w:rsidRPr="005C4069">
        <w:rPr>
          <w:rFonts w:asciiTheme="minorHAnsi" w:hAnsiTheme="minorHAnsi" w:cstheme="minorHAnsi"/>
          <w:b/>
          <w:smallCaps/>
          <w:sz w:val="24"/>
          <w:szCs w:val="24"/>
        </w:rPr>
        <w:t>a Emissão</w:t>
      </w:r>
      <w:bookmarkEnd w:id="25"/>
    </w:p>
    <w:p w14:paraId="0FC94191" w14:textId="77777777" w:rsidR="00F6184A" w:rsidRPr="005C4069" w:rsidRDefault="00F6184A" w:rsidP="00090EAE">
      <w:pPr>
        <w:pStyle w:val="PargrafodaLista"/>
        <w:keepNext/>
        <w:spacing w:line="340" w:lineRule="exact"/>
        <w:ind w:left="0"/>
        <w:rPr>
          <w:rFonts w:asciiTheme="minorHAnsi" w:hAnsiTheme="minorHAnsi" w:cstheme="minorHAnsi"/>
          <w:b/>
          <w:smallCaps/>
          <w:sz w:val="24"/>
          <w:szCs w:val="24"/>
        </w:rPr>
      </w:pPr>
    </w:p>
    <w:p w14:paraId="36E503F6" w14:textId="010BF3BD" w:rsidR="00F6184A" w:rsidRPr="005C4069" w:rsidRDefault="006437C2" w:rsidP="00090EAE">
      <w:pPr>
        <w:pStyle w:val="PargrafodaLista"/>
        <w:keepNext/>
        <w:numPr>
          <w:ilvl w:val="1"/>
          <w:numId w:val="46"/>
        </w:numPr>
        <w:spacing w:line="340" w:lineRule="exact"/>
        <w:ind w:left="0" w:firstLine="0"/>
        <w:outlineLvl w:val="1"/>
        <w:rPr>
          <w:rFonts w:asciiTheme="minorHAnsi" w:hAnsiTheme="minorHAnsi" w:cstheme="minorHAnsi"/>
          <w:b/>
          <w:smallCaps/>
          <w:sz w:val="24"/>
          <w:szCs w:val="24"/>
        </w:rPr>
      </w:pPr>
      <w:bookmarkStart w:id="26" w:name="_Toc478740082"/>
      <w:bookmarkStart w:id="27" w:name="_Toc479260169"/>
      <w:bookmarkStart w:id="28" w:name="_Toc483213668"/>
      <w:r w:rsidRPr="005C4069">
        <w:rPr>
          <w:rFonts w:asciiTheme="minorHAnsi" w:hAnsiTheme="minorHAnsi" w:cstheme="minorHAnsi"/>
          <w:b/>
          <w:sz w:val="24"/>
          <w:szCs w:val="24"/>
        </w:rPr>
        <w:t xml:space="preserve">Objeto Social da </w:t>
      </w:r>
      <w:bookmarkEnd w:id="26"/>
      <w:bookmarkEnd w:id="27"/>
      <w:bookmarkEnd w:id="28"/>
      <w:r w:rsidR="00281EA3" w:rsidRPr="005C4069">
        <w:rPr>
          <w:rFonts w:asciiTheme="minorHAnsi" w:hAnsiTheme="minorHAnsi" w:cstheme="minorHAnsi"/>
          <w:b/>
          <w:sz w:val="24"/>
          <w:szCs w:val="24"/>
        </w:rPr>
        <w:t>Emissora</w:t>
      </w:r>
    </w:p>
    <w:p w14:paraId="0AD5B542" w14:textId="77777777" w:rsidR="00F6184A" w:rsidRPr="005C4069" w:rsidRDefault="00F6184A" w:rsidP="00090EAE">
      <w:pPr>
        <w:pStyle w:val="PargrafodaLista"/>
        <w:spacing w:line="340" w:lineRule="exact"/>
        <w:ind w:left="0"/>
        <w:rPr>
          <w:rFonts w:asciiTheme="minorHAnsi" w:hAnsiTheme="minorHAnsi" w:cstheme="minorHAnsi"/>
          <w:b/>
          <w:smallCaps/>
          <w:sz w:val="24"/>
          <w:szCs w:val="24"/>
        </w:rPr>
      </w:pPr>
    </w:p>
    <w:p w14:paraId="439763FE" w14:textId="39B2E037" w:rsidR="006615F2" w:rsidRPr="005C4069" w:rsidRDefault="006437C2"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A </w:t>
      </w:r>
      <w:r w:rsidR="00281EA3"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tem por objeto social, nos termos do artigo </w:t>
      </w:r>
      <w:r w:rsidR="00AE3B12" w:rsidRPr="005C4069">
        <w:rPr>
          <w:rFonts w:asciiTheme="minorHAnsi" w:hAnsiTheme="minorHAnsi" w:cstheme="minorHAnsi"/>
          <w:sz w:val="24"/>
          <w:szCs w:val="24"/>
        </w:rPr>
        <w:t>3º</w:t>
      </w:r>
      <w:r w:rsidR="001A732F" w:rsidRPr="005C4069">
        <w:rPr>
          <w:rFonts w:asciiTheme="minorHAnsi" w:hAnsiTheme="minorHAnsi" w:cstheme="minorHAnsi"/>
          <w:sz w:val="24"/>
          <w:szCs w:val="24"/>
        </w:rPr>
        <w:t xml:space="preserve"> de seu </w:t>
      </w:r>
      <w:r w:rsidRPr="005C4069">
        <w:rPr>
          <w:rFonts w:asciiTheme="minorHAnsi" w:hAnsiTheme="minorHAnsi" w:cstheme="minorHAnsi"/>
          <w:sz w:val="24"/>
          <w:szCs w:val="24"/>
        </w:rPr>
        <w:t>estatuto social</w:t>
      </w:r>
      <w:r w:rsidR="001A732F"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w:t>
      </w:r>
      <w:r w:rsidR="00854ED3" w:rsidRPr="005C4069">
        <w:rPr>
          <w:rFonts w:asciiTheme="minorHAnsi" w:hAnsiTheme="minorHAnsi" w:cstheme="minorHAnsi"/>
          <w:sz w:val="24"/>
          <w:szCs w:val="24"/>
        </w:rPr>
        <w:t>i</w:t>
      </w:r>
      <w:r w:rsidR="002537C0" w:rsidRPr="005C4069">
        <w:rPr>
          <w:rFonts w:asciiTheme="minorHAnsi" w:hAnsiTheme="minorHAnsi" w:cstheme="minorHAnsi"/>
          <w:sz w:val="24"/>
          <w:szCs w:val="24"/>
        </w:rPr>
        <w:t>)</w:t>
      </w:r>
      <w:r w:rsidR="00281EA3" w:rsidRPr="005C4069">
        <w:rPr>
          <w:rFonts w:asciiTheme="minorHAnsi" w:hAnsiTheme="minorHAnsi" w:cstheme="minorHAnsi"/>
          <w:sz w:val="24"/>
          <w:szCs w:val="24"/>
        </w:rPr>
        <w:t> </w:t>
      </w:r>
      <w:r w:rsidR="002537C0" w:rsidRPr="005C4069">
        <w:rPr>
          <w:rFonts w:asciiTheme="minorHAnsi" w:hAnsiTheme="minorHAnsi" w:cstheme="minorHAnsi"/>
          <w:sz w:val="24"/>
          <w:szCs w:val="24"/>
        </w:rPr>
        <w:t>industrialização, processamento, comerciali</w:t>
      </w:r>
      <w:r w:rsidR="00AE3B12" w:rsidRPr="005C4069">
        <w:rPr>
          <w:rFonts w:asciiTheme="minorHAnsi" w:hAnsiTheme="minorHAnsi" w:cstheme="minorHAnsi"/>
          <w:sz w:val="24"/>
          <w:szCs w:val="24"/>
        </w:rPr>
        <w:t xml:space="preserve">zação, </w:t>
      </w:r>
      <w:r w:rsidR="009E461A" w:rsidRPr="009E461A">
        <w:rPr>
          <w:rFonts w:asciiTheme="minorHAnsi" w:hAnsiTheme="minorHAnsi" w:cstheme="minorHAnsi"/>
          <w:sz w:val="24"/>
          <w:szCs w:val="24"/>
        </w:rPr>
        <w:t xml:space="preserve">por atacado e varejo, </w:t>
      </w:r>
      <w:r w:rsidR="00AE3B12" w:rsidRPr="005C4069">
        <w:rPr>
          <w:rFonts w:asciiTheme="minorHAnsi" w:hAnsiTheme="minorHAnsi" w:cstheme="minorHAnsi"/>
          <w:sz w:val="24"/>
          <w:szCs w:val="24"/>
        </w:rPr>
        <w:t>importação e exportação (</w:t>
      </w:r>
      <w:r w:rsidR="002537C0" w:rsidRPr="005C4069">
        <w:rPr>
          <w:rFonts w:asciiTheme="minorHAnsi" w:hAnsiTheme="minorHAnsi" w:cstheme="minorHAnsi"/>
          <w:sz w:val="24"/>
          <w:szCs w:val="24"/>
        </w:rPr>
        <w:t>inclusive por conta de terceiros e/ou em comissão ou consignação</w:t>
      </w:r>
      <w:r w:rsidR="00AE3B12" w:rsidRPr="005C4069">
        <w:rPr>
          <w:rFonts w:asciiTheme="minorHAnsi" w:hAnsiTheme="minorHAnsi" w:cstheme="minorHAnsi"/>
          <w:sz w:val="24"/>
          <w:szCs w:val="24"/>
        </w:rPr>
        <w:t>)</w:t>
      </w:r>
      <w:r w:rsidR="002537C0" w:rsidRPr="005C4069">
        <w:rPr>
          <w:rFonts w:asciiTheme="minorHAnsi" w:hAnsiTheme="minorHAnsi" w:cstheme="minorHAnsi"/>
          <w:sz w:val="24"/>
          <w:szCs w:val="24"/>
        </w:rPr>
        <w:t xml:space="preserve"> de alimentos em geral e quaisquer produtos </w:t>
      </w:r>
      <w:r w:rsidR="00AE3B12" w:rsidRPr="005C4069">
        <w:rPr>
          <w:rFonts w:asciiTheme="minorHAnsi" w:hAnsiTheme="minorHAnsi" w:cstheme="minorHAnsi"/>
          <w:sz w:val="24"/>
          <w:szCs w:val="24"/>
        </w:rPr>
        <w:t xml:space="preserve">correlatos (inclusive seus respectivos resíduos), sejam eles de produção própria ou de terceiros, incluindo, </w:t>
      </w:r>
      <w:r w:rsidR="002537C0" w:rsidRPr="005C4069">
        <w:rPr>
          <w:rFonts w:asciiTheme="minorHAnsi" w:hAnsiTheme="minorHAnsi" w:cstheme="minorHAnsi"/>
          <w:sz w:val="24"/>
          <w:szCs w:val="24"/>
        </w:rPr>
        <w:t xml:space="preserve">mas não se limitando a arroz, feijão, café, soja, milho, cereais, </w:t>
      </w:r>
      <w:r w:rsidR="009E461A">
        <w:rPr>
          <w:rFonts w:asciiTheme="minorHAnsi" w:hAnsiTheme="minorHAnsi" w:cstheme="minorHAnsi"/>
          <w:sz w:val="24"/>
          <w:szCs w:val="24"/>
        </w:rPr>
        <w:t xml:space="preserve">massas alimentícias, </w:t>
      </w:r>
      <w:r w:rsidR="002537C0" w:rsidRPr="005C4069">
        <w:rPr>
          <w:rFonts w:asciiTheme="minorHAnsi" w:hAnsiTheme="minorHAnsi" w:cstheme="minorHAnsi"/>
          <w:sz w:val="24"/>
          <w:szCs w:val="24"/>
        </w:rPr>
        <w:t>óleos vegetais</w:t>
      </w:r>
      <w:r w:rsidR="00060C05" w:rsidRPr="005C4069">
        <w:rPr>
          <w:rFonts w:asciiTheme="minorHAnsi" w:hAnsiTheme="minorHAnsi" w:cstheme="minorHAnsi"/>
          <w:sz w:val="24"/>
          <w:szCs w:val="24"/>
        </w:rPr>
        <w:t>,</w:t>
      </w:r>
      <w:r w:rsidR="002537C0" w:rsidRPr="005C4069">
        <w:rPr>
          <w:rFonts w:asciiTheme="minorHAnsi" w:hAnsiTheme="minorHAnsi" w:cstheme="minorHAnsi"/>
          <w:sz w:val="24"/>
          <w:szCs w:val="24"/>
        </w:rPr>
        <w:t xml:space="preserve"> </w:t>
      </w:r>
      <w:r w:rsidR="00060C05" w:rsidRPr="005C4069">
        <w:rPr>
          <w:rFonts w:asciiTheme="minorHAnsi" w:hAnsiTheme="minorHAnsi" w:cstheme="minorHAnsi"/>
          <w:sz w:val="24"/>
          <w:szCs w:val="24"/>
        </w:rPr>
        <w:t>açúcar, adoçantes,</w:t>
      </w:r>
      <w:r w:rsidR="002537C0" w:rsidRPr="005C4069">
        <w:rPr>
          <w:rFonts w:asciiTheme="minorHAnsi" w:hAnsiTheme="minorHAnsi" w:cstheme="minorHAnsi"/>
          <w:sz w:val="24"/>
          <w:szCs w:val="24"/>
        </w:rPr>
        <w:t xml:space="preserve"> peixes</w:t>
      </w:r>
      <w:r w:rsidR="00060C05" w:rsidRPr="005C4069">
        <w:rPr>
          <w:rFonts w:asciiTheme="minorHAnsi" w:hAnsiTheme="minorHAnsi" w:cstheme="minorHAnsi"/>
          <w:sz w:val="24"/>
          <w:szCs w:val="24"/>
        </w:rPr>
        <w:t>,</w:t>
      </w:r>
      <w:r w:rsidR="002537C0" w:rsidRPr="005C4069">
        <w:rPr>
          <w:rFonts w:asciiTheme="minorHAnsi" w:hAnsiTheme="minorHAnsi" w:cstheme="minorHAnsi"/>
          <w:sz w:val="24"/>
          <w:szCs w:val="24"/>
        </w:rPr>
        <w:t xml:space="preserve"> outros o</w:t>
      </w:r>
      <w:r w:rsidR="00060C05" w:rsidRPr="005C4069">
        <w:rPr>
          <w:rFonts w:asciiTheme="minorHAnsi" w:hAnsiTheme="minorHAnsi" w:cstheme="minorHAnsi"/>
          <w:sz w:val="24"/>
          <w:szCs w:val="24"/>
        </w:rPr>
        <w:t xml:space="preserve">rganismos ou </w:t>
      </w:r>
      <w:r w:rsidR="00060C05" w:rsidRPr="005C4069">
        <w:rPr>
          <w:rFonts w:asciiTheme="minorHAnsi" w:hAnsiTheme="minorHAnsi" w:cstheme="minorHAnsi"/>
          <w:sz w:val="24"/>
          <w:szCs w:val="24"/>
        </w:rPr>
        <w:lastRenderedPageBreak/>
        <w:t>produtos aquáticos</w:t>
      </w:r>
      <w:r w:rsidR="00632816" w:rsidRPr="005C4069">
        <w:rPr>
          <w:rFonts w:asciiTheme="minorHAnsi" w:hAnsiTheme="minorHAnsi" w:cstheme="minorHAnsi"/>
          <w:sz w:val="24"/>
          <w:szCs w:val="24"/>
        </w:rPr>
        <w:t>, produtos alimentícios derivados de trigo, ração animal, molhos, extratos, temperos</w:t>
      </w:r>
      <w:r w:rsidR="009E461A" w:rsidRPr="009E461A">
        <w:rPr>
          <w:rFonts w:asciiTheme="minorHAnsi" w:hAnsiTheme="minorHAnsi" w:cstheme="minorHAnsi"/>
          <w:sz w:val="24"/>
          <w:szCs w:val="24"/>
        </w:rPr>
        <w:t>, produto derivados do cacau e de chocolates, pós para refresco, mistura para bolo, achocolato em pó, farináceos, farinha, trigo, xaropes, gelatinas, sucos em pó, soja em grão, óleo de soja, farelo de soja, suco de laranja concentrado a granel, sucos variados, bebidas variadas, vinagre, azeite</w:t>
      </w:r>
      <w:r w:rsidR="002537C0" w:rsidRPr="005C4069">
        <w:rPr>
          <w:rFonts w:asciiTheme="minorHAnsi" w:hAnsiTheme="minorHAnsi" w:cstheme="minorHAnsi"/>
          <w:sz w:val="24"/>
          <w:szCs w:val="24"/>
        </w:rPr>
        <w:t xml:space="preserve">; </w:t>
      </w:r>
      <w:r w:rsidR="00632816" w:rsidRPr="005C4069">
        <w:rPr>
          <w:rFonts w:asciiTheme="minorHAnsi" w:hAnsiTheme="minorHAnsi" w:cstheme="minorHAnsi"/>
          <w:sz w:val="24"/>
          <w:szCs w:val="24"/>
        </w:rPr>
        <w:t>(</w:t>
      </w:r>
      <w:proofErr w:type="spellStart"/>
      <w:r w:rsidR="00632816" w:rsidRPr="005C4069">
        <w:rPr>
          <w:rFonts w:asciiTheme="minorHAnsi" w:hAnsiTheme="minorHAnsi" w:cstheme="minorHAnsi"/>
          <w:sz w:val="24"/>
          <w:szCs w:val="24"/>
        </w:rPr>
        <w:t>ii</w:t>
      </w:r>
      <w:proofErr w:type="spellEnd"/>
      <w:r w:rsidR="00632816"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 xml:space="preserve">beneficiamento, </w:t>
      </w:r>
      <w:proofErr w:type="spellStart"/>
      <w:r w:rsidR="002537C0" w:rsidRPr="005C4069">
        <w:rPr>
          <w:rFonts w:asciiTheme="minorHAnsi" w:hAnsiTheme="minorHAnsi" w:cstheme="minorHAnsi"/>
          <w:sz w:val="24"/>
          <w:szCs w:val="24"/>
        </w:rPr>
        <w:t>rebeneficiamento</w:t>
      </w:r>
      <w:proofErr w:type="spellEnd"/>
      <w:r w:rsidR="002537C0" w:rsidRPr="005C4069">
        <w:rPr>
          <w:rFonts w:asciiTheme="minorHAnsi" w:hAnsiTheme="minorHAnsi" w:cstheme="minorHAnsi"/>
          <w:sz w:val="24"/>
          <w:szCs w:val="24"/>
        </w:rPr>
        <w:t xml:space="preserve"> e empacotamento dos produtos relacionados no it</w:t>
      </w:r>
      <w:r w:rsidR="00060C05" w:rsidRPr="005C4069">
        <w:rPr>
          <w:rFonts w:asciiTheme="minorHAnsi" w:hAnsiTheme="minorHAnsi" w:cstheme="minorHAnsi"/>
          <w:sz w:val="24"/>
          <w:szCs w:val="24"/>
        </w:rPr>
        <w:t xml:space="preserve">em </w:t>
      </w:r>
      <w:r w:rsidRPr="005C4069">
        <w:rPr>
          <w:rFonts w:asciiTheme="minorHAnsi" w:hAnsiTheme="minorHAnsi" w:cstheme="minorHAnsi"/>
          <w:sz w:val="24"/>
          <w:szCs w:val="24"/>
        </w:rPr>
        <w:t>“</w:t>
      </w:r>
      <w:r w:rsidR="00632816" w:rsidRPr="005C4069">
        <w:rPr>
          <w:rFonts w:asciiTheme="minorHAnsi" w:hAnsiTheme="minorHAnsi" w:cstheme="minorHAnsi"/>
          <w:sz w:val="24"/>
          <w:szCs w:val="24"/>
        </w:rPr>
        <w:t>i</w:t>
      </w:r>
      <w:r w:rsidRPr="005C4069">
        <w:rPr>
          <w:rFonts w:asciiTheme="minorHAnsi" w:hAnsiTheme="minorHAnsi" w:cstheme="minorHAnsi"/>
          <w:sz w:val="24"/>
          <w:szCs w:val="24"/>
        </w:rPr>
        <w:t>”</w:t>
      </w:r>
      <w:r w:rsidR="00060C05" w:rsidRPr="005C4069">
        <w:rPr>
          <w:rFonts w:asciiTheme="minorHAnsi" w:hAnsiTheme="minorHAnsi" w:cstheme="minorHAnsi"/>
          <w:sz w:val="24"/>
          <w:szCs w:val="24"/>
        </w:rPr>
        <w:t xml:space="preserve"> acima; </w:t>
      </w:r>
      <w:r w:rsidR="00632816" w:rsidRPr="005C4069">
        <w:rPr>
          <w:rFonts w:asciiTheme="minorHAnsi" w:hAnsiTheme="minorHAnsi" w:cstheme="minorHAnsi"/>
          <w:sz w:val="24"/>
          <w:szCs w:val="24"/>
        </w:rPr>
        <w:t xml:space="preserve">(iii) </w:t>
      </w:r>
      <w:r w:rsidR="002537C0" w:rsidRPr="005C4069">
        <w:rPr>
          <w:rFonts w:asciiTheme="minorHAnsi" w:hAnsiTheme="minorHAnsi" w:cstheme="minorHAnsi"/>
          <w:sz w:val="24"/>
          <w:szCs w:val="24"/>
        </w:rPr>
        <w:t>secagem e armazenagem dos</w:t>
      </w:r>
      <w:r w:rsidR="00060C05" w:rsidRPr="005C4069">
        <w:rPr>
          <w:rFonts w:asciiTheme="minorHAnsi" w:hAnsiTheme="minorHAnsi" w:cstheme="minorHAnsi"/>
          <w:sz w:val="24"/>
          <w:szCs w:val="24"/>
        </w:rPr>
        <w:t xml:space="preserve"> produtos relacionados no item </w:t>
      </w:r>
      <w:r w:rsidRPr="005C4069">
        <w:rPr>
          <w:rFonts w:asciiTheme="minorHAnsi" w:hAnsiTheme="minorHAnsi" w:cstheme="minorHAnsi"/>
          <w:sz w:val="24"/>
          <w:szCs w:val="24"/>
        </w:rPr>
        <w:t>“</w:t>
      </w:r>
      <w:r w:rsidR="00632816" w:rsidRPr="005C4069">
        <w:rPr>
          <w:rFonts w:asciiTheme="minorHAnsi" w:hAnsiTheme="minorHAnsi" w:cstheme="minorHAnsi"/>
          <w:sz w:val="24"/>
          <w:szCs w:val="24"/>
        </w:rPr>
        <w:t>i</w:t>
      </w:r>
      <w:r w:rsidRPr="005C4069">
        <w:rPr>
          <w:rFonts w:asciiTheme="minorHAnsi" w:hAnsiTheme="minorHAnsi" w:cstheme="minorHAnsi"/>
          <w:sz w:val="24"/>
          <w:szCs w:val="24"/>
        </w:rPr>
        <w:t>”</w:t>
      </w:r>
      <w:r w:rsidR="00060C05" w:rsidRPr="005C4069">
        <w:rPr>
          <w:rFonts w:asciiTheme="minorHAnsi" w:hAnsiTheme="minorHAnsi" w:cstheme="minorHAnsi"/>
          <w:sz w:val="24"/>
          <w:szCs w:val="24"/>
        </w:rPr>
        <w:t xml:space="preserve"> acima; </w:t>
      </w:r>
      <w:r w:rsidR="00632816" w:rsidRPr="005C4069">
        <w:rPr>
          <w:rFonts w:asciiTheme="minorHAnsi" w:hAnsiTheme="minorHAnsi" w:cstheme="minorHAnsi"/>
          <w:sz w:val="24"/>
          <w:szCs w:val="24"/>
        </w:rPr>
        <w:t xml:space="preserve">(iv) </w:t>
      </w:r>
      <w:r w:rsidR="009E461A" w:rsidRPr="009E461A">
        <w:rPr>
          <w:rFonts w:asciiTheme="minorHAnsi" w:hAnsiTheme="minorHAnsi" w:cstheme="minorHAnsi"/>
          <w:sz w:val="24"/>
          <w:szCs w:val="24"/>
        </w:rPr>
        <w:t>indústria de torrefação e moagem, comércio, por atacado e/ou varejo, exploração e exportação de café cru em grão, de café torrado, moído</w:t>
      </w:r>
      <w:r w:rsidR="009E461A">
        <w:rPr>
          <w:rFonts w:asciiTheme="minorHAnsi" w:hAnsiTheme="minorHAnsi" w:cstheme="minorHAnsi"/>
          <w:sz w:val="24"/>
          <w:szCs w:val="24"/>
        </w:rPr>
        <w:t xml:space="preserve"> </w:t>
      </w:r>
      <w:r w:rsidR="009E461A" w:rsidRPr="009E461A">
        <w:rPr>
          <w:rFonts w:asciiTheme="minorHAnsi" w:hAnsiTheme="minorHAnsi" w:cstheme="minorHAnsi"/>
          <w:sz w:val="24"/>
          <w:szCs w:val="24"/>
        </w:rPr>
        <w:t xml:space="preserve">e solúvel; </w:t>
      </w:r>
      <w:r w:rsidR="009E461A">
        <w:rPr>
          <w:rFonts w:asciiTheme="minorHAnsi" w:hAnsiTheme="minorHAnsi" w:cstheme="minorHAnsi"/>
          <w:sz w:val="24"/>
          <w:szCs w:val="24"/>
        </w:rPr>
        <w:t xml:space="preserve">(v) </w:t>
      </w:r>
      <w:r w:rsidR="002537C0" w:rsidRPr="005C4069">
        <w:rPr>
          <w:rFonts w:asciiTheme="minorHAnsi" w:hAnsiTheme="minorHAnsi" w:cstheme="minorHAnsi"/>
          <w:sz w:val="24"/>
          <w:szCs w:val="24"/>
        </w:rPr>
        <w:t xml:space="preserve">execução da classificação de produtos vegetais, seus subprodutos e resíduos de valor econômico para si ou para terceiros; </w:t>
      </w:r>
      <w:r w:rsidR="00632816" w:rsidRPr="005C4069">
        <w:rPr>
          <w:rFonts w:asciiTheme="minorHAnsi" w:hAnsiTheme="minorHAnsi" w:cstheme="minorHAnsi"/>
          <w:sz w:val="24"/>
          <w:szCs w:val="24"/>
        </w:rPr>
        <w:t>(v</w:t>
      </w:r>
      <w:r w:rsidR="009E461A">
        <w:rPr>
          <w:rFonts w:asciiTheme="minorHAnsi" w:hAnsiTheme="minorHAnsi" w:cstheme="minorHAnsi"/>
          <w:sz w:val="24"/>
          <w:szCs w:val="24"/>
        </w:rPr>
        <w:t>i</w:t>
      </w:r>
      <w:r w:rsidR="00632816"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 xml:space="preserve">produção e comercialização de energia elétrica, vapor vivo, vapor de escape e todos os derivados provenientes de cogeração de energia elétrica a terceiros; </w:t>
      </w:r>
      <w:r w:rsidR="00632816" w:rsidRPr="005C4069">
        <w:rPr>
          <w:rFonts w:asciiTheme="minorHAnsi" w:hAnsiTheme="minorHAnsi" w:cstheme="minorHAnsi"/>
          <w:sz w:val="24"/>
          <w:szCs w:val="24"/>
        </w:rPr>
        <w:t>(vi</w:t>
      </w:r>
      <w:r w:rsidR="009E461A">
        <w:rPr>
          <w:rFonts w:asciiTheme="minorHAnsi" w:hAnsiTheme="minorHAnsi" w:cstheme="minorHAnsi"/>
          <w:sz w:val="24"/>
          <w:szCs w:val="24"/>
        </w:rPr>
        <w:t>i</w:t>
      </w:r>
      <w:r w:rsidR="00632816"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industri</w:t>
      </w:r>
      <w:r w:rsidR="00060C05" w:rsidRPr="005C4069">
        <w:rPr>
          <w:rFonts w:asciiTheme="minorHAnsi" w:hAnsiTheme="minorHAnsi" w:cstheme="minorHAnsi"/>
          <w:sz w:val="24"/>
          <w:szCs w:val="24"/>
        </w:rPr>
        <w:t xml:space="preserve">alização de tampos e canecos; </w:t>
      </w:r>
      <w:r w:rsidR="00632816" w:rsidRPr="005C4069">
        <w:rPr>
          <w:rFonts w:asciiTheme="minorHAnsi" w:hAnsiTheme="minorHAnsi" w:cstheme="minorHAnsi"/>
          <w:sz w:val="24"/>
          <w:szCs w:val="24"/>
        </w:rPr>
        <w:t>(vii</w:t>
      </w:r>
      <w:r w:rsidR="009E461A">
        <w:rPr>
          <w:rFonts w:asciiTheme="minorHAnsi" w:hAnsiTheme="minorHAnsi" w:cstheme="minorHAnsi"/>
          <w:sz w:val="24"/>
          <w:szCs w:val="24"/>
        </w:rPr>
        <w:t>i</w:t>
      </w:r>
      <w:r w:rsidR="00632816" w:rsidRPr="005C4069">
        <w:rPr>
          <w:rFonts w:asciiTheme="minorHAnsi" w:hAnsiTheme="minorHAnsi" w:cstheme="minorHAnsi"/>
          <w:sz w:val="24"/>
          <w:szCs w:val="24"/>
        </w:rPr>
        <w:t>)</w:t>
      </w:r>
      <w:r w:rsidR="00EF79E7" w:rsidRPr="005C4069">
        <w:rPr>
          <w:rFonts w:asciiTheme="minorHAnsi" w:hAnsiTheme="minorHAnsi" w:cstheme="minorHAnsi"/>
          <w:sz w:val="24"/>
          <w:szCs w:val="24"/>
        </w:rPr>
        <w:t> </w:t>
      </w:r>
      <w:r w:rsidR="002537C0" w:rsidRPr="005C4069">
        <w:rPr>
          <w:rFonts w:asciiTheme="minorHAnsi" w:hAnsiTheme="minorHAnsi" w:cstheme="minorHAnsi"/>
          <w:sz w:val="24"/>
          <w:szCs w:val="24"/>
        </w:rPr>
        <w:t xml:space="preserve">fabricação e comercialização de gelo; </w:t>
      </w:r>
      <w:r w:rsidR="00632816" w:rsidRPr="005C4069">
        <w:rPr>
          <w:rFonts w:asciiTheme="minorHAnsi" w:hAnsiTheme="minorHAnsi" w:cstheme="minorHAnsi"/>
          <w:sz w:val="24"/>
          <w:szCs w:val="24"/>
        </w:rPr>
        <w:t>(</w:t>
      </w:r>
      <w:r w:rsidR="009E461A">
        <w:rPr>
          <w:rFonts w:asciiTheme="minorHAnsi" w:hAnsiTheme="minorHAnsi" w:cstheme="minorHAnsi"/>
          <w:sz w:val="24"/>
          <w:szCs w:val="24"/>
        </w:rPr>
        <w:t>ix</w:t>
      </w:r>
      <w:r w:rsidR="00632816"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a importação, exportação, manipulação, comercialização, industrialização, guarda</w:t>
      </w:r>
      <w:r w:rsidR="00060C05" w:rsidRPr="005C4069">
        <w:rPr>
          <w:rFonts w:asciiTheme="minorHAnsi" w:hAnsiTheme="minorHAnsi" w:cstheme="minorHAnsi"/>
          <w:sz w:val="24"/>
          <w:szCs w:val="24"/>
        </w:rPr>
        <w:t>,</w:t>
      </w:r>
      <w:r w:rsidR="002537C0" w:rsidRPr="005C4069">
        <w:rPr>
          <w:rFonts w:asciiTheme="minorHAnsi" w:hAnsiTheme="minorHAnsi" w:cstheme="minorHAnsi"/>
          <w:sz w:val="24"/>
          <w:szCs w:val="24"/>
        </w:rPr>
        <w:t xml:space="preserve"> de fertilizantes e demais insumos agrícolas; </w:t>
      </w:r>
      <w:r w:rsidR="009E461A">
        <w:rPr>
          <w:rFonts w:asciiTheme="minorHAnsi" w:hAnsiTheme="minorHAnsi" w:cstheme="minorHAnsi"/>
          <w:sz w:val="24"/>
          <w:szCs w:val="24"/>
        </w:rPr>
        <w:t xml:space="preserve">(x) </w:t>
      </w:r>
      <w:r w:rsidR="009E461A" w:rsidRPr="009E461A">
        <w:rPr>
          <w:rFonts w:asciiTheme="minorHAnsi" w:hAnsiTheme="minorHAnsi" w:cstheme="minorHAnsi"/>
          <w:sz w:val="24"/>
          <w:szCs w:val="24"/>
        </w:rPr>
        <w:t>a importação e exportação de máquinas e equipamento</w:t>
      </w:r>
      <w:r w:rsidR="009E461A">
        <w:rPr>
          <w:rFonts w:asciiTheme="minorHAnsi" w:hAnsiTheme="minorHAnsi" w:cstheme="minorHAnsi"/>
          <w:sz w:val="24"/>
          <w:szCs w:val="24"/>
        </w:rPr>
        <w:t>s;</w:t>
      </w:r>
      <w:r w:rsidR="009E461A" w:rsidRPr="009E461A">
        <w:rPr>
          <w:rFonts w:asciiTheme="minorHAnsi" w:hAnsiTheme="minorHAnsi" w:cstheme="minorHAnsi"/>
          <w:sz w:val="24"/>
          <w:szCs w:val="24"/>
        </w:rPr>
        <w:t xml:space="preserve"> </w:t>
      </w:r>
      <w:r w:rsidR="00632816" w:rsidRPr="005C4069">
        <w:rPr>
          <w:rFonts w:asciiTheme="minorHAnsi" w:hAnsiTheme="minorHAnsi" w:cstheme="minorHAnsi"/>
          <w:sz w:val="24"/>
          <w:szCs w:val="24"/>
        </w:rPr>
        <w:t>(x</w:t>
      </w:r>
      <w:r w:rsidR="009E461A">
        <w:rPr>
          <w:rFonts w:asciiTheme="minorHAnsi" w:hAnsiTheme="minorHAnsi" w:cstheme="minorHAnsi"/>
          <w:sz w:val="24"/>
          <w:szCs w:val="24"/>
        </w:rPr>
        <w:t>i</w:t>
      </w:r>
      <w:r w:rsidR="00632816" w:rsidRPr="005C4069">
        <w:rPr>
          <w:rFonts w:asciiTheme="minorHAnsi" w:hAnsiTheme="minorHAnsi" w:cstheme="minorHAnsi"/>
          <w:sz w:val="24"/>
          <w:szCs w:val="24"/>
        </w:rPr>
        <w:t xml:space="preserve">) </w:t>
      </w:r>
      <w:r w:rsidR="00060C05" w:rsidRPr="005C4069">
        <w:rPr>
          <w:rFonts w:asciiTheme="minorHAnsi" w:hAnsiTheme="minorHAnsi" w:cstheme="minorHAnsi"/>
          <w:sz w:val="24"/>
          <w:szCs w:val="24"/>
        </w:rPr>
        <w:t>participação em outras sociedades comerciais</w:t>
      </w:r>
      <w:r w:rsidR="00632816" w:rsidRPr="005C4069">
        <w:rPr>
          <w:rFonts w:asciiTheme="minorHAnsi" w:hAnsiTheme="minorHAnsi" w:cstheme="minorHAnsi"/>
          <w:sz w:val="24"/>
          <w:szCs w:val="24"/>
        </w:rPr>
        <w:t>,</w:t>
      </w:r>
      <w:r w:rsidR="00060C05" w:rsidRPr="005C4069">
        <w:rPr>
          <w:rFonts w:asciiTheme="minorHAnsi" w:hAnsiTheme="minorHAnsi" w:cstheme="minorHAnsi"/>
          <w:sz w:val="24"/>
          <w:szCs w:val="24"/>
        </w:rPr>
        <w:t xml:space="preserve"> civis, nacionais ou estrangeiras, como sócia, acionista ou quotista; </w:t>
      </w:r>
      <w:r w:rsidR="00632816" w:rsidRPr="005C4069">
        <w:rPr>
          <w:rFonts w:asciiTheme="minorHAnsi" w:hAnsiTheme="minorHAnsi" w:cstheme="minorHAnsi"/>
          <w:sz w:val="24"/>
          <w:szCs w:val="24"/>
        </w:rPr>
        <w:t>(</w:t>
      </w:r>
      <w:proofErr w:type="spellStart"/>
      <w:r w:rsidR="00632816" w:rsidRPr="005C4069">
        <w:rPr>
          <w:rFonts w:asciiTheme="minorHAnsi" w:hAnsiTheme="minorHAnsi" w:cstheme="minorHAnsi"/>
          <w:sz w:val="24"/>
          <w:szCs w:val="24"/>
        </w:rPr>
        <w:t>x</w:t>
      </w:r>
      <w:r w:rsidR="009E461A">
        <w:rPr>
          <w:rFonts w:asciiTheme="minorHAnsi" w:hAnsiTheme="minorHAnsi" w:cstheme="minorHAnsi"/>
          <w:sz w:val="24"/>
          <w:szCs w:val="24"/>
        </w:rPr>
        <w:t>ii</w:t>
      </w:r>
      <w:proofErr w:type="spellEnd"/>
      <w:r w:rsidR="00632816"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 xml:space="preserve">administração, por conta própria ou de terceiros, de bens móveis e imóveis, podendo arrendar e dar em arrendamento, receber e dar em parceria, alugar e locar móveis, imóveis e equipamentos em geral; </w:t>
      </w:r>
      <w:r w:rsidR="00632816" w:rsidRPr="005C4069">
        <w:rPr>
          <w:rFonts w:asciiTheme="minorHAnsi" w:hAnsiTheme="minorHAnsi" w:cstheme="minorHAnsi"/>
          <w:sz w:val="24"/>
          <w:szCs w:val="24"/>
        </w:rPr>
        <w:t>(</w:t>
      </w:r>
      <w:proofErr w:type="spellStart"/>
      <w:r w:rsidR="00632816" w:rsidRPr="005C4069">
        <w:rPr>
          <w:rFonts w:asciiTheme="minorHAnsi" w:hAnsiTheme="minorHAnsi" w:cstheme="minorHAnsi"/>
          <w:sz w:val="24"/>
          <w:szCs w:val="24"/>
        </w:rPr>
        <w:t>xi</w:t>
      </w:r>
      <w:r w:rsidR="009E461A">
        <w:rPr>
          <w:rFonts w:asciiTheme="minorHAnsi" w:hAnsiTheme="minorHAnsi" w:cstheme="minorHAnsi"/>
          <w:sz w:val="24"/>
          <w:szCs w:val="24"/>
        </w:rPr>
        <w:t>ii</w:t>
      </w:r>
      <w:proofErr w:type="spellEnd"/>
      <w:r w:rsidR="00632816"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 xml:space="preserve">a prestação de serviços técnicos relativos às atividades antes mencionadas; </w:t>
      </w:r>
      <w:r w:rsidR="009E461A">
        <w:rPr>
          <w:rFonts w:asciiTheme="minorHAnsi" w:hAnsiTheme="minorHAnsi" w:cstheme="minorHAnsi"/>
          <w:sz w:val="24"/>
          <w:szCs w:val="24"/>
        </w:rPr>
        <w:t>(</w:t>
      </w:r>
      <w:proofErr w:type="spellStart"/>
      <w:r w:rsidR="009E461A">
        <w:rPr>
          <w:rFonts w:asciiTheme="minorHAnsi" w:hAnsiTheme="minorHAnsi" w:cstheme="minorHAnsi"/>
          <w:sz w:val="24"/>
          <w:szCs w:val="24"/>
        </w:rPr>
        <w:t>xiv</w:t>
      </w:r>
      <w:proofErr w:type="spellEnd"/>
      <w:r w:rsidR="009E461A">
        <w:rPr>
          <w:rFonts w:asciiTheme="minorHAnsi" w:hAnsiTheme="minorHAnsi" w:cstheme="minorHAnsi"/>
          <w:sz w:val="24"/>
          <w:szCs w:val="24"/>
        </w:rPr>
        <w:t xml:space="preserve">) </w:t>
      </w:r>
      <w:r w:rsidR="009E461A" w:rsidRPr="009E461A">
        <w:rPr>
          <w:rFonts w:asciiTheme="minorHAnsi" w:hAnsiTheme="minorHAnsi" w:cstheme="minorHAnsi"/>
          <w:sz w:val="24"/>
          <w:szCs w:val="24"/>
        </w:rPr>
        <w:t>o transporte rodoviário de carga, exceto produtos perigosos e mudanças, intermunicipal, interestadual e internacional</w:t>
      </w:r>
      <w:r w:rsidR="009E461A">
        <w:rPr>
          <w:rFonts w:asciiTheme="minorHAnsi" w:hAnsiTheme="minorHAnsi" w:cstheme="minorHAnsi"/>
          <w:sz w:val="24"/>
          <w:szCs w:val="24"/>
        </w:rPr>
        <w:t>;</w:t>
      </w:r>
      <w:r w:rsidR="009E461A" w:rsidRPr="009E461A">
        <w:rPr>
          <w:rFonts w:asciiTheme="minorHAnsi" w:hAnsiTheme="minorHAnsi" w:cstheme="minorHAnsi"/>
          <w:sz w:val="24"/>
          <w:szCs w:val="24"/>
        </w:rPr>
        <w:t xml:space="preserve"> </w:t>
      </w:r>
      <w:r w:rsidR="002537C0" w:rsidRPr="005C4069">
        <w:rPr>
          <w:rFonts w:asciiTheme="minorHAnsi" w:hAnsiTheme="minorHAnsi" w:cstheme="minorHAnsi"/>
          <w:sz w:val="24"/>
          <w:szCs w:val="24"/>
        </w:rPr>
        <w:t xml:space="preserve">e </w:t>
      </w:r>
      <w:r w:rsidR="00632816" w:rsidRPr="005C4069">
        <w:rPr>
          <w:rFonts w:asciiTheme="minorHAnsi" w:hAnsiTheme="minorHAnsi" w:cstheme="minorHAnsi"/>
          <w:sz w:val="24"/>
          <w:szCs w:val="24"/>
        </w:rPr>
        <w:t>(</w:t>
      </w:r>
      <w:proofErr w:type="spellStart"/>
      <w:r w:rsidR="009E461A" w:rsidRPr="005C4069">
        <w:rPr>
          <w:rFonts w:asciiTheme="minorHAnsi" w:hAnsiTheme="minorHAnsi" w:cstheme="minorHAnsi"/>
          <w:sz w:val="24"/>
          <w:szCs w:val="24"/>
        </w:rPr>
        <w:t>x</w:t>
      </w:r>
      <w:r w:rsidR="009E461A">
        <w:rPr>
          <w:rFonts w:asciiTheme="minorHAnsi" w:hAnsiTheme="minorHAnsi" w:cstheme="minorHAnsi"/>
          <w:sz w:val="24"/>
          <w:szCs w:val="24"/>
        </w:rPr>
        <w:t>v</w:t>
      </w:r>
      <w:proofErr w:type="spellEnd"/>
      <w:r w:rsidR="00632816" w:rsidRPr="005C4069">
        <w:rPr>
          <w:rFonts w:asciiTheme="minorHAnsi" w:hAnsiTheme="minorHAnsi" w:cstheme="minorHAnsi"/>
          <w:sz w:val="24"/>
          <w:szCs w:val="24"/>
        </w:rPr>
        <w:t xml:space="preserve">) </w:t>
      </w:r>
      <w:r w:rsidR="002537C0" w:rsidRPr="005C4069">
        <w:rPr>
          <w:rFonts w:asciiTheme="minorHAnsi" w:hAnsiTheme="minorHAnsi" w:cstheme="minorHAnsi"/>
          <w:sz w:val="24"/>
          <w:szCs w:val="24"/>
        </w:rPr>
        <w:t>quaisquer outras atividades correlatas</w:t>
      </w:r>
      <w:r w:rsidRPr="005C4069">
        <w:rPr>
          <w:rFonts w:asciiTheme="minorHAnsi" w:hAnsiTheme="minorHAnsi" w:cstheme="minorHAnsi"/>
          <w:sz w:val="24"/>
          <w:szCs w:val="24"/>
        </w:rPr>
        <w:t>.</w:t>
      </w:r>
      <w:r w:rsidR="00632816" w:rsidRPr="005C4069">
        <w:rPr>
          <w:rFonts w:asciiTheme="minorHAnsi" w:hAnsiTheme="minorHAnsi" w:cstheme="minorHAnsi"/>
          <w:sz w:val="24"/>
          <w:szCs w:val="24"/>
        </w:rPr>
        <w:t xml:space="preserve"> </w:t>
      </w:r>
    </w:p>
    <w:p w14:paraId="21E3D7E6" w14:textId="77777777" w:rsidR="00F6184A" w:rsidRPr="005C4069" w:rsidRDefault="00F6184A" w:rsidP="00090EAE">
      <w:pPr>
        <w:pStyle w:val="PargrafodaLista"/>
        <w:spacing w:line="340" w:lineRule="exact"/>
        <w:ind w:left="720"/>
        <w:rPr>
          <w:rFonts w:asciiTheme="minorHAnsi" w:hAnsiTheme="minorHAnsi" w:cstheme="minorHAnsi"/>
          <w:b/>
          <w:smallCaps/>
          <w:sz w:val="24"/>
          <w:szCs w:val="24"/>
        </w:rPr>
      </w:pPr>
    </w:p>
    <w:p w14:paraId="3CDE571D" w14:textId="77777777" w:rsidR="00F6184A" w:rsidRPr="005C4069" w:rsidRDefault="00EE5D61"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29" w:name="_Toc478740083"/>
      <w:bookmarkStart w:id="30" w:name="_Toc479260170"/>
      <w:bookmarkStart w:id="31" w:name="_Toc483213669"/>
      <w:r w:rsidRPr="005C4069">
        <w:rPr>
          <w:rFonts w:asciiTheme="minorHAnsi" w:hAnsiTheme="minorHAnsi" w:cstheme="minorHAnsi"/>
          <w:b/>
          <w:sz w:val="24"/>
          <w:szCs w:val="24"/>
        </w:rPr>
        <w:t>Número da Emissão</w:t>
      </w:r>
      <w:bookmarkEnd w:id="29"/>
      <w:bookmarkEnd w:id="30"/>
      <w:bookmarkEnd w:id="31"/>
    </w:p>
    <w:p w14:paraId="38C0D518" w14:textId="77777777" w:rsidR="00F6184A" w:rsidRPr="005C4069" w:rsidRDefault="00F6184A" w:rsidP="00090EAE">
      <w:pPr>
        <w:pStyle w:val="PargrafodaLista"/>
        <w:spacing w:line="340" w:lineRule="exact"/>
        <w:ind w:left="0"/>
        <w:rPr>
          <w:rFonts w:asciiTheme="minorHAnsi" w:hAnsiTheme="minorHAnsi" w:cstheme="minorHAnsi"/>
          <w:b/>
          <w:smallCaps/>
          <w:sz w:val="24"/>
          <w:szCs w:val="24"/>
        </w:rPr>
      </w:pPr>
    </w:p>
    <w:p w14:paraId="58BBC03A" w14:textId="71934A2D" w:rsidR="00FE2CB3" w:rsidRPr="005C4069" w:rsidRDefault="00EE5D61"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A presente Emissão constitui a </w:t>
      </w:r>
      <w:r w:rsidR="004811EA" w:rsidRPr="005C4069">
        <w:rPr>
          <w:rFonts w:asciiTheme="minorHAnsi" w:hAnsiTheme="minorHAnsi" w:cstheme="minorHAnsi"/>
          <w:sz w:val="24"/>
          <w:szCs w:val="24"/>
        </w:rPr>
        <w:t>1</w:t>
      </w:r>
      <w:r w:rsidR="00596908" w:rsidRPr="005C4069">
        <w:rPr>
          <w:rFonts w:asciiTheme="minorHAnsi" w:hAnsiTheme="minorHAnsi" w:cstheme="minorHAnsi"/>
          <w:sz w:val="24"/>
          <w:szCs w:val="24"/>
        </w:rPr>
        <w:t>1</w:t>
      </w:r>
      <w:r w:rsidR="005A6C72" w:rsidRPr="005C4069">
        <w:rPr>
          <w:rFonts w:asciiTheme="minorHAnsi" w:hAnsiTheme="minorHAnsi" w:cstheme="minorHAnsi"/>
          <w:sz w:val="24"/>
          <w:szCs w:val="24"/>
        </w:rPr>
        <w:t>ª (</w:t>
      </w:r>
      <w:r w:rsidR="004811EA" w:rsidRPr="005C4069">
        <w:rPr>
          <w:rFonts w:asciiTheme="minorHAnsi" w:hAnsiTheme="minorHAnsi" w:cstheme="minorHAnsi"/>
          <w:sz w:val="24"/>
          <w:szCs w:val="24"/>
        </w:rPr>
        <w:t>Décima</w:t>
      </w:r>
      <w:r w:rsidR="00596908" w:rsidRPr="005C4069">
        <w:rPr>
          <w:rFonts w:asciiTheme="minorHAnsi" w:hAnsiTheme="minorHAnsi" w:cstheme="minorHAnsi"/>
          <w:sz w:val="24"/>
          <w:szCs w:val="24"/>
        </w:rPr>
        <w:t xml:space="preserve"> Primeira</w:t>
      </w:r>
      <w:r w:rsidR="005A6C72" w:rsidRPr="005C4069">
        <w:rPr>
          <w:rFonts w:asciiTheme="minorHAnsi" w:hAnsiTheme="minorHAnsi" w:cstheme="minorHAnsi"/>
          <w:sz w:val="24"/>
          <w:szCs w:val="24"/>
        </w:rPr>
        <w:t>)</w:t>
      </w:r>
      <w:r w:rsidR="00F6184A"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emissão </w:t>
      </w:r>
      <w:r w:rsidR="00F6184A" w:rsidRPr="005C4069">
        <w:rPr>
          <w:rFonts w:asciiTheme="minorHAnsi" w:hAnsiTheme="minorHAnsi" w:cstheme="minorHAnsi"/>
          <w:sz w:val="24"/>
          <w:szCs w:val="24"/>
        </w:rPr>
        <w:t xml:space="preserve">de </w:t>
      </w:r>
      <w:r w:rsidR="00632816" w:rsidRPr="005C4069">
        <w:rPr>
          <w:rFonts w:asciiTheme="minorHAnsi" w:hAnsiTheme="minorHAnsi" w:cstheme="minorHAnsi"/>
          <w:sz w:val="24"/>
          <w:szCs w:val="24"/>
        </w:rPr>
        <w:t>debêntures</w:t>
      </w:r>
      <w:r w:rsidR="00F6184A" w:rsidRPr="005C4069">
        <w:rPr>
          <w:rFonts w:asciiTheme="minorHAnsi" w:hAnsiTheme="minorHAnsi" w:cstheme="minorHAnsi"/>
          <w:sz w:val="24"/>
          <w:szCs w:val="24"/>
        </w:rPr>
        <w:t xml:space="preserve"> da </w:t>
      </w:r>
      <w:r w:rsidR="00494ADF" w:rsidRPr="005C4069">
        <w:rPr>
          <w:rFonts w:asciiTheme="minorHAnsi" w:hAnsiTheme="minorHAnsi" w:cstheme="minorHAnsi"/>
          <w:sz w:val="24"/>
          <w:szCs w:val="24"/>
        </w:rPr>
        <w:t>Emissora</w:t>
      </w:r>
      <w:r w:rsidR="00F6184A" w:rsidRPr="005C4069">
        <w:rPr>
          <w:rFonts w:asciiTheme="minorHAnsi" w:hAnsiTheme="minorHAnsi" w:cstheme="minorHAnsi"/>
          <w:sz w:val="24"/>
          <w:szCs w:val="24"/>
        </w:rPr>
        <w:t>.</w:t>
      </w:r>
    </w:p>
    <w:p w14:paraId="35CA47FD" w14:textId="77777777" w:rsidR="00FE2CB3" w:rsidRPr="005C4069" w:rsidRDefault="00FE2CB3" w:rsidP="00090EAE">
      <w:pPr>
        <w:pStyle w:val="PargrafodaLista"/>
        <w:spacing w:line="340" w:lineRule="exact"/>
        <w:ind w:left="720"/>
        <w:rPr>
          <w:rFonts w:asciiTheme="minorHAnsi" w:hAnsiTheme="minorHAnsi" w:cstheme="minorHAnsi"/>
          <w:b/>
          <w:smallCaps/>
          <w:sz w:val="24"/>
          <w:szCs w:val="24"/>
        </w:rPr>
      </w:pPr>
    </w:p>
    <w:p w14:paraId="2C38835D" w14:textId="77777777" w:rsidR="00F6184A" w:rsidRPr="005C4069" w:rsidRDefault="003A23F0" w:rsidP="00090EAE">
      <w:pPr>
        <w:pStyle w:val="PargrafodaLista"/>
        <w:keepNext/>
        <w:numPr>
          <w:ilvl w:val="1"/>
          <w:numId w:val="46"/>
        </w:numPr>
        <w:spacing w:line="340" w:lineRule="exact"/>
        <w:ind w:left="0" w:firstLine="0"/>
        <w:outlineLvl w:val="1"/>
        <w:rPr>
          <w:rFonts w:asciiTheme="minorHAnsi" w:hAnsiTheme="minorHAnsi" w:cstheme="minorHAnsi"/>
          <w:b/>
          <w:smallCaps/>
          <w:sz w:val="24"/>
          <w:szCs w:val="24"/>
        </w:rPr>
      </w:pPr>
      <w:bookmarkStart w:id="32" w:name="_Toc478740084"/>
      <w:bookmarkStart w:id="33" w:name="_Toc479260171"/>
      <w:bookmarkStart w:id="34" w:name="_Toc483213670"/>
      <w:r w:rsidRPr="005C4069">
        <w:rPr>
          <w:rFonts w:asciiTheme="minorHAnsi" w:hAnsiTheme="minorHAnsi" w:cstheme="minorHAnsi"/>
          <w:b/>
          <w:sz w:val="24"/>
          <w:szCs w:val="24"/>
        </w:rPr>
        <w:t xml:space="preserve">Número de </w:t>
      </w:r>
      <w:r w:rsidR="00B37A94" w:rsidRPr="005C4069">
        <w:rPr>
          <w:rFonts w:asciiTheme="minorHAnsi" w:hAnsiTheme="minorHAnsi" w:cstheme="minorHAnsi"/>
          <w:b/>
          <w:sz w:val="24"/>
          <w:szCs w:val="24"/>
        </w:rPr>
        <w:t>Série</w:t>
      </w:r>
      <w:r w:rsidRPr="005C4069">
        <w:rPr>
          <w:rFonts w:asciiTheme="minorHAnsi" w:hAnsiTheme="minorHAnsi" w:cstheme="minorHAnsi"/>
          <w:b/>
          <w:sz w:val="24"/>
          <w:szCs w:val="24"/>
        </w:rPr>
        <w:t>s</w:t>
      </w:r>
      <w:bookmarkEnd w:id="32"/>
      <w:bookmarkEnd w:id="33"/>
      <w:bookmarkEnd w:id="34"/>
    </w:p>
    <w:p w14:paraId="0F144115" w14:textId="77777777" w:rsidR="00F6184A" w:rsidRPr="005C4069" w:rsidRDefault="00F6184A" w:rsidP="00090EAE">
      <w:pPr>
        <w:pStyle w:val="PargrafodaLista"/>
        <w:keepNext/>
        <w:spacing w:line="340" w:lineRule="exact"/>
        <w:ind w:left="0"/>
        <w:rPr>
          <w:rFonts w:asciiTheme="minorHAnsi" w:hAnsiTheme="minorHAnsi" w:cstheme="minorHAnsi"/>
          <w:b/>
          <w:smallCaps/>
          <w:sz w:val="24"/>
          <w:szCs w:val="24"/>
        </w:rPr>
      </w:pPr>
    </w:p>
    <w:p w14:paraId="1711823F" w14:textId="307669AB" w:rsidR="00F6184A" w:rsidRPr="005C4069" w:rsidRDefault="00EF79E7" w:rsidP="00090EAE">
      <w:pPr>
        <w:pStyle w:val="PargrafodaLista"/>
        <w:numPr>
          <w:ilvl w:val="2"/>
          <w:numId w:val="46"/>
        </w:numPr>
        <w:spacing w:line="340" w:lineRule="exact"/>
        <w:ind w:left="0" w:firstLine="0"/>
        <w:rPr>
          <w:rFonts w:asciiTheme="minorHAnsi" w:hAnsiTheme="minorHAnsi" w:cstheme="minorHAnsi"/>
          <w:b/>
          <w:smallCaps/>
          <w:sz w:val="24"/>
          <w:szCs w:val="24"/>
        </w:rPr>
      </w:pPr>
      <w:bookmarkStart w:id="35" w:name="_Ref532489683"/>
      <w:r w:rsidRPr="005C4069">
        <w:rPr>
          <w:rFonts w:asciiTheme="minorHAnsi" w:hAnsiTheme="minorHAnsi" w:cstheme="minorHAnsi"/>
          <w:sz w:val="24"/>
          <w:szCs w:val="24"/>
        </w:rPr>
        <w:t xml:space="preserve">A Emissão será realizada em </w:t>
      </w:r>
      <w:r w:rsidR="00596908" w:rsidRPr="005C4069">
        <w:rPr>
          <w:rFonts w:asciiTheme="minorHAnsi" w:hAnsiTheme="minorHAnsi" w:cstheme="minorHAnsi"/>
          <w:sz w:val="24"/>
          <w:szCs w:val="24"/>
        </w:rPr>
        <w:t xml:space="preserve">2 (duas) </w:t>
      </w:r>
      <w:r w:rsidRPr="005C4069">
        <w:rPr>
          <w:rFonts w:asciiTheme="minorHAnsi" w:hAnsiTheme="minorHAnsi" w:cstheme="minorHAnsi"/>
          <w:sz w:val="24"/>
          <w:szCs w:val="24"/>
        </w:rPr>
        <w:t>série</w:t>
      </w:r>
      <w:r w:rsidR="00596908" w:rsidRPr="005C4069">
        <w:rPr>
          <w:rFonts w:asciiTheme="minorHAnsi" w:hAnsiTheme="minorHAnsi" w:cstheme="minorHAnsi"/>
          <w:sz w:val="24"/>
          <w:szCs w:val="24"/>
        </w:rPr>
        <w:t>s</w:t>
      </w:r>
      <w:r w:rsidRPr="005C4069">
        <w:rPr>
          <w:rFonts w:asciiTheme="minorHAnsi" w:hAnsiTheme="minorHAnsi" w:cstheme="minorHAnsi"/>
          <w:sz w:val="24"/>
          <w:szCs w:val="24"/>
        </w:rPr>
        <w:t>.</w:t>
      </w:r>
      <w:bookmarkEnd w:id="35"/>
    </w:p>
    <w:p w14:paraId="15BE6688" w14:textId="77777777" w:rsidR="00F6184A" w:rsidRPr="005C4069" w:rsidRDefault="00F6184A" w:rsidP="00090EAE">
      <w:pPr>
        <w:pStyle w:val="PargrafodaLista"/>
        <w:spacing w:line="340" w:lineRule="exact"/>
        <w:ind w:left="720"/>
        <w:rPr>
          <w:rFonts w:asciiTheme="minorHAnsi" w:hAnsiTheme="minorHAnsi" w:cstheme="minorHAnsi"/>
          <w:b/>
          <w:smallCaps/>
          <w:sz w:val="24"/>
          <w:szCs w:val="24"/>
        </w:rPr>
      </w:pPr>
    </w:p>
    <w:p w14:paraId="4470395C" w14:textId="77777777" w:rsidR="00F6184A" w:rsidRPr="005C4069" w:rsidRDefault="00BD484A"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36" w:name="_Toc478740085"/>
      <w:bookmarkStart w:id="37" w:name="_Toc479260172"/>
      <w:bookmarkStart w:id="38" w:name="_Toc483213671"/>
      <w:r w:rsidRPr="005C4069">
        <w:rPr>
          <w:rFonts w:asciiTheme="minorHAnsi" w:hAnsiTheme="minorHAnsi" w:cstheme="minorHAnsi"/>
          <w:b/>
          <w:sz w:val="24"/>
          <w:szCs w:val="24"/>
        </w:rPr>
        <w:t>Valor Total da Emissão</w:t>
      </w:r>
      <w:bookmarkEnd w:id="36"/>
      <w:bookmarkEnd w:id="37"/>
      <w:bookmarkEnd w:id="38"/>
    </w:p>
    <w:p w14:paraId="205562FA" w14:textId="77777777" w:rsidR="00F6184A" w:rsidRPr="005C4069" w:rsidRDefault="00F6184A" w:rsidP="00090EAE">
      <w:pPr>
        <w:pStyle w:val="PargrafodaLista"/>
        <w:spacing w:line="340" w:lineRule="exact"/>
        <w:ind w:left="0"/>
        <w:rPr>
          <w:rFonts w:asciiTheme="minorHAnsi" w:hAnsiTheme="minorHAnsi" w:cstheme="minorHAnsi"/>
          <w:smallCaps/>
          <w:sz w:val="24"/>
          <w:szCs w:val="24"/>
          <w:u w:val="single"/>
        </w:rPr>
      </w:pPr>
    </w:p>
    <w:p w14:paraId="06C2E186" w14:textId="7D50AF6B" w:rsidR="00F6184A" w:rsidRPr="00D3002C" w:rsidRDefault="00EF79E7" w:rsidP="00222086">
      <w:pPr>
        <w:pStyle w:val="PargrafodaLista"/>
        <w:numPr>
          <w:ilvl w:val="2"/>
          <w:numId w:val="46"/>
        </w:numPr>
        <w:spacing w:line="340" w:lineRule="exact"/>
        <w:ind w:left="709" w:hanging="709"/>
        <w:rPr>
          <w:rFonts w:asciiTheme="minorHAnsi" w:hAnsiTheme="minorHAnsi" w:cstheme="minorHAnsi"/>
          <w:b/>
          <w:smallCaps/>
          <w:sz w:val="24"/>
          <w:szCs w:val="24"/>
        </w:rPr>
      </w:pPr>
      <w:r w:rsidRPr="00B63FBC">
        <w:rPr>
          <w:rFonts w:asciiTheme="minorHAnsi" w:eastAsia="Batang" w:hAnsiTheme="minorHAnsi" w:cstheme="minorHAnsi"/>
          <w:sz w:val="24"/>
          <w:szCs w:val="24"/>
        </w:rPr>
        <w:t xml:space="preserve">O valor total da Emissão é de R$ </w:t>
      </w:r>
      <w:r w:rsidR="004811EA" w:rsidRPr="00B63FBC">
        <w:rPr>
          <w:rFonts w:asciiTheme="minorHAnsi" w:eastAsia="Batang" w:hAnsiTheme="minorHAnsi" w:cstheme="minorHAnsi"/>
          <w:sz w:val="24"/>
          <w:szCs w:val="24"/>
        </w:rPr>
        <w:t>6</w:t>
      </w:r>
      <w:r w:rsidR="00596908" w:rsidRPr="00C16A58">
        <w:rPr>
          <w:rFonts w:asciiTheme="minorHAnsi" w:eastAsia="Batang" w:hAnsiTheme="minorHAnsi" w:cstheme="minorHAnsi"/>
          <w:sz w:val="24"/>
          <w:szCs w:val="24"/>
        </w:rPr>
        <w:t>5</w:t>
      </w:r>
      <w:r w:rsidR="004811EA" w:rsidRPr="00C16A58">
        <w:rPr>
          <w:rFonts w:asciiTheme="minorHAnsi" w:eastAsia="Batang" w:hAnsiTheme="minorHAnsi" w:cstheme="minorHAnsi"/>
          <w:sz w:val="24"/>
          <w:szCs w:val="24"/>
        </w:rPr>
        <w:t>0.000.000,00</w:t>
      </w:r>
      <w:r w:rsidRPr="00C16A58">
        <w:rPr>
          <w:rFonts w:asciiTheme="minorHAnsi" w:eastAsia="Batang" w:hAnsiTheme="minorHAnsi" w:cstheme="minorHAnsi"/>
          <w:sz w:val="24"/>
          <w:szCs w:val="24"/>
        </w:rPr>
        <w:t xml:space="preserve"> (</w:t>
      </w:r>
      <w:r w:rsidR="004811EA" w:rsidRPr="00C16A58">
        <w:rPr>
          <w:rFonts w:asciiTheme="minorHAnsi" w:eastAsia="Batang" w:hAnsiTheme="minorHAnsi" w:cstheme="minorHAnsi"/>
          <w:sz w:val="24"/>
          <w:szCs w:val="24"/>
        </w:rPr>
        <w:t>seiscentos</w:t>
      </w:r>
      <w:r w:rsidR="009E461A" w:rsidRPr="00C16A58">
        <w:rPr>
          <w:rFonts w:asciiTheme="minorHAnsi" w:eastAsia="Batang" w:hAnsiTheme="minorHAnsi" w:cstheme="minorHAnsi"/>
          <w:sz w:val="24"/>
          <w:szCs w:val="24"/>
        </w:rPr>
        <w:t xml:space="preserve"> e cinquenta</w:t>
      </w:r>
      <w:r w:rsidRPr="00C16A58">
        <w:rPr>
          <w:rFonts w:asciiTheme="minorHAnsi" w:eastAsia="Batang" w:hAnsiTheme="minorHAnsi" w:cstheme="minorHAnsi"/>
          <w:sz w:val="24"/>
          <w:szCs w:val="24"/>
        </w:rPr>
        <w:t xml:space="preserve"> milhões de reais), na Data de Emissão (“</w:t>
      </w:r>
      <w:r w:rsidRPr="00C16A58">
        <w:rPr>
          <w:rFonts w:asciiTheme="minorHAnsi" w:eastAsia="Batang" w:hAnsiTheme="minorHAnsi" w:cstheme="minorHAnsi"/>
          <w:sz w:val="24"/>
          <w:szCs w:val="24"/>
          <w:u w:val="single"/>
        </w:rPr>
        <w:t>Valor Total da Emissão</w:t>
      </w:r>
      <w:r w:rsidRPr="00C16A58">
        <w:rPr>
          <w:rFonts w:asciiTheme="minorHAnsi" w:eastAsia="Batang" w:hAnsiTheme="minorHAnsi" w:cstheme="minorHAnsi"/>
          <w:sz w:val="24"/>
          <w:szCs w:val="24"/>
        </w:rPr>
        <w:t>”)</w:t>
      </w:r>
      <w:r w:rsidR="00DA0D21" w:rsidRPr="00D3002C">
        <w:rPr>
          <w:rFonts w:asciiTheme="minorHAnsi" w:eastAsia="Batang" w:hAnsiTheme="minorHAnsi" w:cstheme="minorHAnsi"/>
          <w:sz w:val="24"/>
          <w:szCs w:val="24"/>
        </w:rPr>
        <w:t>,</w:t>
      </w:r>
      <w:r w:rsidR="00DA0D21" w:rsidRPr="00B63FBC">
        <w:rPr>
          <w:rFonts w:asciiTheme="minorHAnsi" w:eastAsia="Batang" w:hAnsiTheme="minorHAnsi" w:cstheme="minorHAnsi"/>
          <w:sz w:val="24"/>
          <w:szCs w:val="24"/>
        </w:rPr>
        <w:t xml:space="preserve"> </w:t>
      </w:r>
      <w:r w:rsidR="003C3315">
        <w:rPr>
          <w:rFonts w:asciiTheme="minorHAnsi" w:eastAsia="Batang" w:hAnsiTheme="minorHAnsi" w:cstheme="minorHAnsi"/>
          <w:sz w:val="24"/>
          <w:szCs w:val="24"/>
        </w:rPr>
        <w:t>sendo (i)</w:t>
      </w:r>
      <w:r w:rsidR="00DA0D21" w:rsidRPr="00D3002C">
        <w:rPr>
          <w:rFonts w:asciiTheme="minorHAnsi" w:eastAsia="Batang" w:hAnsiTheme="minorHAnsi" w:cstheme="minorHAnsi"/>
          <w:sz w:val="24"/>
          <w:szCs w:val="24"/>
        </w:rPr>
        <w:t xml:space="preserve"> </w:t>
      </w:r>
      <w:r w:rsidR="00562688" w:rsidRPr="00562688">
        <w:rPr>
          <w:rFonts w:asciiTheme="minorHAnsi" w:eastAsia="Batang" w:hAnsiTheme="minorHAnsi" w:cstheme="minorHAnsi"/>
          <w:sz w:val="24"/>
          <w:szCs w:val="24"/>
        </w:rPr>
        <w:t>R$150.000.000,00 (cento e cinquenta milhões de reais)</w:t>
      </w:r>
      <w:r w:rsidR="00287505">
        <w:rPr>
          <w:rFonts w:asciiTheme="minorHAnsi" w:eastAsia="Batang" w:hAnsiTheme="minorHAnsi" w:cstheme="minorHAnsi"/>
          <w:sz w:val="24"/>
          <w:szCs w:val="24"/>
        </w:rPr>
        <w:t xml:space="preserve"> correspondente às Debêntures da Primeira Série (conforme </w:t>
      </w:r>
      <w:r w:rsidR="00287505">
        <w:rPr>
          <w:rFonts w:asciiTheme="minorHAnsi" w:eastAsia="Batang" w:hAnsiTheme="minorHAnsi" w:cstheme="minorHAnsi"/>
          <w:sz w:val="24"/>
          <w:szCs w:val="24"/>
        </w:rPr>
        <w:lastRenderedPageBreak/>
        <w:t>definido abaixo)</w:t>
      </w:r>
      <w:r w:rsidR="00DA0D21" w:rsidRPr="00D3002C">
        <w:rPr>
          <w:rFonts w:asciiTheme="minorHAnsi" w:eastAsia="Batang" w:hAnsiTheme="minorHAnsi" w:cstheme="minorHAnsi"/>
          <w:sz w:val="24"/>
          <w:szCs w:val="24"/>
        </w:rPr>
        <w:t>; e</w:t>
      </w:r>
      <w:r w:rsidR="00287505">
        <w:rPr>
          <w:rFonts w:asciiTheme="minorHAnsi" w:eastAsia="Batang" w:hAnsiTheme="minorHAnsi" w:cstheme="minorHAnsi"/>
          <w:sz w:val="24"/>
          <w:szCs w:val="24"/>
        </w:rPr>
        <w:t xml:space="preserve"> (ii) </w:t>
      </w:r>
      <w:r w:rsidR="00562688" w:rsidRPr="00D3002C">
        <w:rPr>
          <w:rFonts w:asciiTheme="minorHAnsi" w:eastAsia="Batang" w:hAnsiTheme="minorHAnsi" w:cstheme="minorHAnsi"/>
          <w:sz w:val="24"/>
          <w:szCs w:val="24"/>
        </w:rPr>
        <w:t>R$500.0000.000,00 (quinhentos milhões de reais)</w:t>
      </w:r>
      <w:r w:rsidR="00287505" w:rsidRPr="00287505">
        <w:rPr>
          <w:rFonts w:asciiTheme="minorHAnsi" w:eastAsia="Batang" w:hAnsiTheme="minorHAnsi" w:cstheme="minorHAnsi"/>
          <w:sz w:val="24"/>
          <w:szCs w:val="24"/>
        </w:rPr>
        <w:t xml:space="preserve"> </w:t>
      </w:r>
      <w:r w:rsidR="00287505">
        <w:rPr>
          <w:rFonts w:asciiTheme="minorHAnsi" w:eastAsia="Batang" w:hAnsiTheme="minorHAnsi" w:cstheme="minorHAnsi"/>
          <w:sz w:val="24"/>
          <w:szCs w:val="24"/>
        </w:rPr>
        <w:t>correspondente às Debêntures da Segunda Série (conforme definido abaixo)</w:t>
      </w:r>
      <w:r w:rsidR="00DA0D21" w:rsidRPr="00D3002C">
        <w:rPr>
          <w:rFonts w:asciiTheme="minorHAnsi" w:eastAsia="Batang" w:hAnsiTheme="minorHAnsi" w:cstheme="minorHAnsi"/>
          <w:sz w:val="24"/>
          <w:szCs w:val="24"/>
        </w:rPr>
        <w:t>.</w:t>
      </w:r>
    </w:p>
    <w:p w14:paraId="7D5276D7" w14:textId="77777777" w:rsidR="00F6184A" w:rsidRPr="005C4069" w:rsidRDefault="00F6184A" w:rsidP="00090EAE">
      <w:pPr>
        <w:pStyle w:val="PargrafodaLista"/>
        <w:spacing w:line="340" w:lineRule="exact"/>
        <w:ind w:left="720"/>
        <w:rPr>
          <w:rFonts w:asciiTheme="minorHAnsi" w:hAnsiTheme="minorHAnsi" w:cstheme="minorHAnsi"/>
          <w:b/>
          <w:smallCaps/>
          <w:sz w:val="24"/>
          <w:szCs w:val="24"/>
        </w:rPr>
      </w:pPr>
    </w:p>
    <w:p w14:paraId="5FA619E7" w14:textId="4D93DC19" w:rsidR="00F6184A" w:rsidRPr="005C4069" w:rsidRDefault="00BD484A" w:rsidP="00090EAE">
      <w:pPr>
        <w:pStyle w:val="PargrafodaLista"/>
        <w:keepNext/>
        <w:numPr>
          <w:ilvl w:val="1"/>
          <w:numId w:val="46"/>
        </w:numPr>
        <w:spacing w:line="340" w:lineRule="exact"/>
        <w:ind w:left="0" w:firstLine="0"/>
        <w:outlineLvl w:val="1"/>
        <w:rPr>
          <w:rFonts w:asciiTheme="minorHAnsi" w:hAnsiTheme="minorHAnsi" w:cstheme="minorHAnsi"/>
          <w:b/>
          <w:smallCaps/>
          <w:sz w:val="24"/>
          <w:szCs w:val="24"/>
        </w:rPr>
      </w:pPr>
      <w:bookmarkStart w:id="39" w:name="_Toc478740086"/>
      <w:bookmarkStart w:id="40" w:name="_Toc479260173"/>
      <w:bookmarkStart w:id="41" w:name="_Toc483213672"/>
      <w:r w:rsidRPr="005C4069">
        <w:rPr>
          <w:rFonts w:asciiTheme="minorHAnsi" w:hAnsiTheme="minorHAnsi" w:cstheme="minorHAnsi"/>
          <w:b/>
          <w:sz w:val="24"/>
          <w:szCs w:val="24"/>
        </w:rPr>
        <w:t>Quantidade de Debêntures</w:t>
      </w:r>
      <w:bookmarkEnd w:id="39"/>
      <w:bookmarkEnd w:id="40"/>
      <w:bookmarkEnd w:id="41"/>
    </w:p>
    <w:p w14:paraId="023CA03E" w14:textId="77777777" w:rsidR="00F6184A" w:rsidRPr="005C4069" w:rsidRDefault="00F6184A" w:rsidP="00090EAE">
      <w:pPr>
        <w:pStyle w:val="PargrafodaLista"/>
        <w:keepNext/>
        <w:spacing w:line="340" w:lineRule="exact"/>
        <w:ind w:left="0"/>
        <w:rPr>
          <w:rFonts w:asciiTheme="minorHAnsi" w:hAnsiTheme="minorHAnsi" w:cstheme="minorHAnsi"/>
          <w:b/>
          <w:smallCaps/>
          <w:sz w:val="24"/>
          <w:szCs w:val="24"/>
        </w:rPr>
      </w:pPr>
    </w:p>
    <w:p w14:paraId="6ADC1E85" w14:textId="6A0A1793" w:rsidR="00F6184A" w:rsidRPr="001447A1" w:rsidRDefault="00BD484A" w:rsidP="00090EAE">
      <w:pPr>
        <w:pStyle w:val="PargrafodaLista"/>
        <w:keepNext/>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 xml:space="preserve">Serão emitidas </w:t>
      </w:r>
      <w:bookmarkStart w:id="42" w:name="_Hlk6395372"/>
      <w:r w:rsidR="004811EA" w:rsidRPr="005C4069">
        <w:rPr>
          <w:rFonts w:asciiTheme="minorHAnsi" w:hAnsiTheme="minorHAnsi" w:cstheme="minorHAnsi"/>
          <w:sz w:val="24"/>
          <w:szCs w:val="24"/>
        </w:rPr>
        <w:t>6</w:t>
      </w:r>
      <w:r w:rsidR="00EB19D6" w:rsidRPr="005C4069">
        <w:rPr>
          <w:rFonts w:asciiTheme="minorHAnsi" w:hAnsiTheme="minorHAnsi" w:cstheme="minorHAnsi"/>
          <w:sz w:val="24"/>
          <w:szCs w:val="24"/>
        </w:rPr>
        <w:t>5</w:t>
      </w:r>
      <w:r w:rsidR="00EF79E7" w:rsidRPr="005C4069">
        <w:rPr>
          <w:rFonts w:asciiTheme="minorHAnsi" w:hAnsiTheme="minorHAnsi" w:cstheme="minorHAnsi"/>
          <w:sz w:val="24"/>
          <w:szCs w:val="24"/>
        </w:rPr>
        <w:t>0.000 (</w:t>
      </w:r>
      <w:r w:rsidR="004811EA" w:rsidRPr="005C4069">
        <w:rPr>
          <w:rFonts w:asciiTheme="minorHAnsi" w:hAnsiTheme="minorHAnsi" w:cstheme="minorHAnsi"/>
          <w:sz w:val="24"/>
          <w:szCs w:val="24"/>
        </w:rPr>
        <w:t>se</w:t>
      </w:r>
      <w:r w:rsidR="00E373A3" w:rsidRPr="005C4069">
        <w:rPr>
          <w:rFonts w:asciiTheme="minorHAnsi" w:hAnsiTheme="minorHAnsi" w:cstheme="minorHAnsi"/>
          <w:sz w:val="24"/>
          <w:szCs w:val="24"/>
        </w:rPr>
        <w:t>iscentas</w:t>
      </w:r>
      <w:r w:rsidR="00EF79E7" w:rsidRPr="005C4069">
        <w:rPr>
          <w:rFonts w:asciiTheme="minorHAnsi" w:hAnsiTheme="minorHAnsi" w:cstheme="minorHAnsi"/>
          <w:sz w:val="24"/>
          <w:szCs w:val="24"/>
        </w:rPr>
        <w:t xml:space="preserve"> </w:t>
      </w:r>
      <w:r w:rsidR="00EB19D6" w:rsidRPr="005C4069">
        <w:rPr>
          <w:rFonts w:asciiTheme="minorHAnsi" w:hAnsiTheme="minorHAnsi" w:cstheme="minorHAnsi"/>
          <w:sz w:val="24"/>
          <w:szCs w:val="24"/>
        </w:rPr>
        <w:t xml:space="preserve">e cinquenta </w:t>
      </w:r>
      <w:r w:rsidR="00EF79E7" w:rsidRPr="005C4069">
        <w:rPr>
          <w:rFonts w:asciiTheme="minorHAnsi" w:hAnsiTheme="minorHAnsi" w:cstheme="minorHAnsi"/>
          <w:sz w:val="24"/>
          <w:szCs w:val="24"/>
        </w:rPr>
        <w:t>mil) Debêntures (“</w:t>
      </w:r>
      <w:r w:rsidR="00EF79E7" w:rsidRPr="005C4069">
        <w:rPr>
          <w:rFonts w:asciiTheme="minorHAnsi" w:hAnsiTheme="minorHAnsi" w:cstheme="minorHAnsi"/>
          <w:sz w:val="24"/>
          <w:szCs w:val="24"/>
          <w:u w:val="single"/>
        </w:rPr>
        <w:t>Quantidade de Debêntures</w:t>
      </w:r>
      <w:r w:rsidR="00EF79E7" w:rsidRPr="005C4069">
        <w:rPr>
          <w:rFonts w:asciiTheme="minorHAnsi" w:hAnsiTheme="minorHAnsi" w:cstheme="minorHAnsi"/>
          <w:sz w:val="24"/>
          <w:szCs w:val="24"/>
        </w:rPr>
        <w:t>”)</w:t>
      </w:r>
      <w:bookmarkEnd w:id="42"/>
      <w:r w:rsidR="008B2676" w:rsidRPr="005C4069">
        <w:rPr>
          <w:rFonts w:asciiTheme="minorHAnsi" w:hAnsiTheme="minorHAnsi" w:cstheme="minorHAnsi"/>
          <w:sz w:val="24"/>
          <w:szCs w:val="24"/>
        </w:rPr>
        <w:t>, sendo (i) 150.000 (cento e cinquenta mil</w:t>
      </w:r>
      <w:r w:rsidR="00714FF4">
        <w:rPr>
          <w:rFonts w:asciiTheme="minorHAnsi" w:hAnsiTheme="minorHAnsi" w:cstheme="minorHAnsi"/>
          <w:sz w:val="24"/>
          <w:szCs w:val="24"/>
        </w:rPr>
        <w:t>)</w:t>
      </w:r>
      <w:r w:rsidR="008B2676" w:rsidRPr="005C4069">
        <w:rPr>
          <w:rFonts w:asciiTheme="minorHAnsi" w:hAnsiTheme="minorHAnsi" w:cstheme="minorHAnsi"/>
          <w:sz w:val="24"/>
          <w:szCs w:val="24"/>
        </w:rPr>
        <w:t xml:space="preserve"> Debêntures da primeira série (“</w:t>
      </w:r>
      <w:r w:rsidR="008B2676" w:rsidRPr="001447A1">
        <w:rPr>
          <w:rFonts w:asciiTheme="minorHAnsi" w:hAnsiTheme="minorHAnsi" w:cstheme="minorHAnsi"/>
          <w:sz w:val="24"/>
          <w:szCs w:val="24"/>
          <w:u w:val="single"/>
        </w:rPr>
        <w:t>Debêntures da Primeira Série</w:t>
      </w:r>
      <w:r w:rsidR="008B2676" w:rsidRPr="005C4069">
        <w:rPr>
          <w:rFonts w:asciiTheme="minorHAnsi" w:hAnsiTheme="minorHAnsi" w:cstheme="minorHAnsi"/>
          <w:sz w:val="24"/>
          <w:szCs w:val="24"/>
        </w:rPr>
        <w:t xml:space="preserve">”); </w:t>
      </w:r>
      <w:r w:rsidR="00562688">
        <w:rPr>
          <w:rFonts w:asciiTheme="minorHAnsi" w:hAnsiTheme="minorHAnsi" w:cstheme="minorHAnsi"/>
          <w:sz w:val="24"/>
          <w:szCs w:val="24"/>
        </w:rPr>
        <w:t xml:space="preserve">e </w:t>
      </w:r>
      <w:r w:rsidR="008B2676" w:rsidRPr="005C4069">
        <w:rPr>
          <w:rFonts w:asciiTheme="minorHAnsi" w:hAnsiTheme="minorHAnsi" w:cstheme="minorHAnsi"/>
          <w:sz w:val="24"/>
          <w:szCs w:val="24"/>
        </w:rPr>
        <w:t>(ii) 500.00</w:t>
      </w:r>
      <w:r w:rsidR="00714FF4">
        <w:rPr>
          <w:rFonts w:asciiTheme="minorHAnsi" w:hAnsiTheme="minorHAnsi" w:cstheme="minorHAnsi"/>
          <w:sz w:val="24"/>
          <w:szCs w:val="24"/>
        </w:rPr>
        <w:t>0</w:t>
      </w:r>
      <w:r w:rsidR="008B2676" w:rsidRPr="005C4069">
        <w:rPr>
          <w:rFonts w:asciiTheme="minorHAnsi" w:hAnsiTheme="minorHAnsi" w:cstheme="minorHAnsi"/>
          <w:sz w:val="24"/>
          <w:szCs w:val="24"/>
        </w:rPr>
        <w:t xml:space="preserve"> (quinhentas mil) Debêntures da segunda série (“</w:t>
      </w:r>
      <w:r w:rsidR="008B2676" w:rsidRPr="001447A1">
        <w:rPr>
          <w:rFonts w:asciiTheme="minorHAnsi" w:hAnsiTheme="minorHAnsi" w:cstheme="minorHAnsi"/>
          <w:sz w:val="24"/>
          <w:szCs w:val="24"/>
          <w:u w:val="single"/>
        </w:rPr>
        <w:t>Debêntures da Segunda Série</w:t>
      </w:r>
      <w:r w:rsidR="008B2676" w:rsidRPr="005C4069">
        <w:rPr>
          <w:rFonts w:asciiTheme="minorHAnsi" w:hAnsiTheme="minorHAnsi" w:cstheme="minorHAnsi"/>
          <w:sz w:val="24"/>
          <w:szCs w:val="24"/>
        </w:rPr>
        <w:t>”)</w:t>
      </w:r>
      <w:r w:rsidR="00742FA5" w:rsidRPr="005C4069">
        <w:rPr>
          <w:rFonts w:asciiTheme="minorHAnsi" w:hAnsiTheme="minorHAnsi" w:cstheme="minorHAnsi"/>
          <w:sz w:val="24"/>
          <w:szCs w:val="24"/>
        </w:rPr>
        <w:t xml:space="preserve">. </w:t>
      </w:r>
    </w:p>
    <w:p w14:paraId="295C7058" w14:textId="77777777" w:rsidR="008056A4" w:rsidRPr="001447A1" w:rsidRDefault="008056A4" w:rsidP="001447A1">
      <w:pPr>
        <w:pStyle w:val="PargrafodaLista"/>
        <w:keepNext/>
        <w:spacing w:line="340" w:lineRule="exact"/>
        <w:ind w:left="0"/>
        <w:rPr>
          <w:rFonts w:asciiTheme="minorHAnsi" w:hAnsiTheme="minorHAnsi" w:cstheme="minorHAnsi"/>
          <w:b/>
          <w:smallCaps/>
          <w:sz w:val="24"/>
          <w:szCs w:val="24"/>
        </w:rPr>
      </w:pPr>
    </w:p>
    <w:p w14:paraId="65E5B269" w14:textId="20374F47" w:rsidR="008056A4" w:rsidRPr="005C4069" w:rsidRDefault="008056A4" w:rsidP="00090EAE">
      <w:pPr>
        <w:pStyle w:val="PargrafodaLista"/>
        <w:keepNext/>
        <w:numPr>
          <w:ilvl w:val="2"/>
          <w:numId w:val="46"/>
        </w:numPr>
        <w:spacing w:line="340" w:lineRule="exact"/>
        <w:ind w:left="0" w:firstLine="0"/>
        <w:rPr>
          <w:rFonts w:asciiTheme="minorHAnsi" w:hAnsiTheme="minorHAnsi" w:cstheme="minorHAnsi"/>
          <w:b/>
          <w:smallCaps/>
          <w:sz w:val="24"/>
          <w:szCs w:val="24"/>
        </w:rPr>
      </w:pPr>
      <w:r w:rsidRPr="004150F5">
        <w:rPr>
          <w:rFonts w:asciiTheme="minorHAnsi" w:hAnsiTheme="minorHAnsi" w:cstheme="minorHAnsi"/>
          <w:sz w:val="24"/>
          <w:szCs w:val="24"/>
        </w:rPr>
        <w:t xml:space="preserve">Ressalvadas as referências expressas às </w:t>
      </w:r>
      <w:r w:rsidRPr="00B63FBC">
        <w:rPr>
          <w:rFonts w:asciiTheme="minorHAnsi" w:hAnsiTheme="minorHAnsi" w:cstheme="minorHAnsi"/>
          <w:sz w:val="24"/>
          <w:szCs w:val="24"/>
        </w:rPr>
        <w:t xml:space="preserve">Debêntures da Primeira Série </w:t>
      </w:r>
      <w:r w:rsidR="008032F1" w:rsidRPr="008032F1">
        <w:rPr>
          <w:rFonts w:asciiTheme="minorHAnsi" w:hAnsiTheme="minorHAnsi" w:cstheme="minorHAnsi"/>
          <w:sz w:val="24"/>
          <w:szCs w:val="24"/>
        </w:rPr>
        <w:t xml:space="preserve">ou Debêntures Verdes (conforme </w:t>
      </w:r>
      <w:r w:rsidR="00287505">
        <w:rPr>
          <w:rFonts w:asciiTheme="minorHAnsi" w:hAnsiTheme="minorHAnsi" w:cstheme="minorHAnsi"/>
          <w:sz w:val="24"/>
          <w:szCs w:val="24"/>
        </w:rPr>
        <w:t>abaixo</w:t>
      </w:r>
      <w:r w:rsidR="00825FC1">
        <w:rPr>
          <w:rFonts w:asciiTheme="minorHAnsi" w:hAnsiTheme="minorHAnsi" w:cstheme="minorHAnsi"/>
          <w:sz w:val="24"/>
          <w:szCs w:val="24"/>
        </w:rPr>
        <w:t xml:space="preserve"> </w:t>
      </w:r>
      <w:r w:rsidR="003E2C5A">
        <w:rPr>
          <w:rFonts w:asciiTheme="minorHAnsi" w:hAnsiTheme="minorHAnsi" w:cstheme="minorHAnsi"/>
          <w:sz w:val="24"/>
          <w:szCs w:val="24"/>
        </w:rPr>
        <w:t>definido</w:t>
      </w:r>
      <w:r w:rsidR="00825FC1">
        <w:rPr>
          <w:rFonts w:asciiTheme="minorHAnsi" w:hAnsiTheme="minorHAnsi" w:cstheme="minorHAnsi"/>
          <w:sz w:val="24"/>
          <w:szCs w:val="24"/>
        </w:rPr>
        <w:t xml:space="preserve">) </w:t>
      </w:r>
      <w:r w:rsidRPr="004150F5">
        <w:rPr>
          <w:rFonts w:asciiTheme="minorHAnsi" w:hAnsiTheme="minorHAnsi" w:cstheme="minorHAnsi"/>
          <w:sz w:val="24"/>
          <w:szCs w:val="24"/>
        </w:rPr>
        <w:t>e às Debêntures da Segunda Série, todas as referências às “</w:t>
      </w:r>
      <w:r w:rsidRPr="001447A1">
        <w:rPr>
          <w:rFonts w:asciiTheme="minorHAnsi" w:hAnsiTheme="minorHAnsi" w:cstheme="minorHAnsi"/>
          <w:sz w:val="24"/>
          <w:szCs w:val="24"/>
          <w:u w:val="single"/>
        </w:rPr>
        <w:t>Debêntures</w:t>
      </w:r>
      <w:r w:rsidRPr="004150F5">
        <w:rPr>
          <w:rFonts w:asciiTheme="minorHAnsi" w:hAnsiTheme="minorHAnsi" w:cstheme="minorHAnsi"/>
          <w:sz w:val="24"/>
          <w:szCs w:val="24"/>
        </w:rPr>
        <w:t xml:space="preserve">” devem ser entendidas como referências às Debêntures da Primeira Série ou Debêntures </w:t>
      </w:r>
      <w:r>
        <w:rPr>
          <w:rFonts w:asciiTheme="minorHAnsi" w:hAnsiTheme="minorHAnsi" w:cstheme="minorHAnsi"/>
          <w:sz w:val="24"/>
          <w:szCs w:val="24"/>
        </w:rPr>
        <w:t>V</w:t>
      </w:r>
      <w:r w:rsidR="005D115C">
        <w:rPr>
          <w:rFonts w:asciiTheme="minorHAnsi" w:hAnsiTheme="minorHAnsi" w:cstheme="minorHAnsi"/>
          <w:sz w:val="24"/>
          <w:szCs w:val="24"/>
        </w:rPr>
        <w:t>e</w:t>
      </w:r>
      <w:r>
        <w:rPr>
          <w:rFonts w:asciiTheme="minorHAnsi" w:hAnsiTheme="minorHAnsi" w:cstheme="minorHAnsi"/>
          <w:sz w:val="24"/>
          <w:szCs w:val="24"/>
        </w:rPr>
        <w:t>rdes</w:t>
      </w:r>
      <w:r w:rsidRPr="004150F5">
        <w:rPr>
          <w:rFonts w:asciiTheme="minorHAnsi" w:hAnsiTheme="minorHAnsi" w:cstheme="minorHAnsi"/>
          <w:sz w:val="24"/>
          <w:szCs w:val="24"/>
        </w:rPr>
        <w:t xml:space="preserve"> e às Debêntures da Segunda Série, em conjunto</w:t>
      </w:r>
      <w:r>
        <w:rPr>
          <w:rFonts w:asciiTheme="minorHAnsi" w:hAnsiTheme="minorHAnsi" w:cstheme="minorHAnsi"/>
          <w:sz w:val="24"/>
          <w:szCs w:val="24"/>
        </w:rPr>
        <w:t>.</w:t>
      </w:r>
      <w:r w:rsidR="008032F1">
        <w:rPr>
          <w:rFonts w:asciiTheme="minorHAnsi" w:hAnsiTheme="minorHAnsi" w:cstheme="minorHAnsi"/>
          <w:sz w:val="24"/>
          <w:szCs w:val="24"/>
        </w:rPr>
        <w:t xml:space="preserve"> </w:t>
      </w:r>
    </w:p>
    <w:p w14:paraId="198BD6C6" w14:textId="77777777" w:rsidR="00F6184A" w:rsidRPr="005C4069" w:rsidRDefault="00F6184A" w:rsidP="00090EAE">
      <w:pPr>
        <w:pStyle w:val="PargrafodaLista"/>
        <w:spacing w:line="340" w:lineRule="exact"/>
        <w:ind w:left="720"/>
        <w:rPr>
          <w:rFonts w:asciiTheme="minorHAnsi" w:hAnsiTheme="minorHAnsi" w:cstheme="minorHAnsi"/>
          <w:b/>
          <w:smallCaps/>
          <w:sz w:val="24"/>
          <w:szCs w:val="24"/>
        </w:rPr>
      </w:pPr>
    </w:p>
    <w:p w14:paraId="24BB171D" w14:textId="09CB3B24" w:rsidR="00F6184A" w:rsidRPr="005C4069" w:rsidRDefault="00507A72"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43" w:name="_Toc478740087"/>
      <w:bookmarkStart w:id="44" w:name="_Toc479260174"/>
      <w:bookmarkStart w:id="45" w:name="_Toc483213673"/>
      <w:bookmarkStart w:id="46" w:name="_Ref85031634"/>
      <w:r w:rsidRPr="005C4069">
        <w:rPr>
          <w:rFonts w:asciiTheme="minorHAnsi" w:hAnsiTheme="minorHAnsi" w:cstheme="minorHAnsi"/>
          <w:b/>
          <w:sz w:val="24"/>
          <w:szCs w:val="24"/>
        </w:rPr>
        <w:t>Destinação de Recursos</w:t>
      </w:r>
      <w:bookmarkEnd w:id="43"/>
      <w:bookmarkEnd w:id="44"/>
      <w:bookmarkEnd w:id="45"/>
      <w:bookmarkEnd w:id="46"/>
      <w:r w:rsidR="00896151" w:rsidRPr="005C4069">
        <w:rPr>
          <w:rFonts w:asciiTheme="minorHAnsi" w:hAnsiTheme="minorHAnsi" w:cstheme="minorHAnsi"/>
          <w:b/>
          <w:sz w:val="24"/>
          <w:szCs w:val="24"/>
        </w:rPr>
        <w:t xml:space="preserve"> </w:t>
      </w:r>
    </w:p>
    <w:p w14:paraId="38727B51" w14:textId="77777777" w:rsidR="00F6184A" w:rsidRPr="005C4069" w:rsidRDefault="00F6184A" w:rsidP="00090EAE">
      <w:pPr>
        <w:pStyle w:val="PargrafodaLista"/>
        <w:spacing w:line="340" w:lineRule="exact"/>
        <w:ind w:left="0"/>
        <w:rPr>
          <w:rFonts w:asciiTheme="minorHAnsi" w:hAnsiTheme="minorHAnsi" w:cstheme="minorHAnsi"/>
          <w:b/>
          <w:smallCaps/>
          <w:sz w:val="24"/>
          <w:szCs w:val="24"/>
        </w:rPr>
      </w:pPr>
    </w:p>
    <w:p w14:paraId="1D6CB286" w14:textId="17F865FF" w:rsidR="002B4F4D" w:rsidRDefault="00E71994" w:rsidP="00F325F1">
      <w:pPr>
        <w:pStyle w:val="PargrafodaLista"/>
        <w:numPr>
          <w:ilvl w:val="2"/>
          <w:numId w:val="46"/>
        </w:numPr>
        <w:spacing w:line="340" w:lineRule="exact"/>
        <w:ind w:left="0" w:firstLine="0"/>
        <w:rPr>
          <w:rFonts w:asciiTheme="minorHAnsi" w:hAnsiTheme="minorHAnsi" w:cstheme="minorHAnsi"/>
          <w:b/>
          <w:bCs/>
          <w:sz w:val="24"/>
          <w:szCs w:val="24"/>
        </w:rPr>
      </w:pPr>
      <w:bookmarkStart w:id="47" w:name="_Hlk50135521"/>
      <w:r w:rsidRPr="005C4069">
        <w:rPr>
          <w:rFonts w:asciiTheme="minorHAnsi" w:hAnsiTheme="minorHAnsi" w:cstheme="minorHAnsi"/>
          <w:sz w:val="24"/>
          <w:szCs w:val="24"/>
        </w:rPr>
        <w:t xml:space="preserve">Os </w:t>
      </w:r>
      <w:r w:rsidR="00F325F1">
        <w:rPr>
          <w:rFonts w:asciiTheme="minorHAnsi" w:hAnsiTheme="minorHAnsi" w:cstheme="minorHAnsi"/>
          <w:sz w:val="24"/>
          <w:szCs w:val="24"/>
        </w:rPr>
        <w:t>R</w:t>
      </w:r>
      <w:r w:rsidR="00F325F1" w:rsidRPr="005C4069">
        <w:rPr>
          <w:rFonts w:asciiTheme="minorHAnsi" w:hAnsiTheme="minorHAnsi" w:cstheme="minorHAnsi"/>
          <w:sz w:val="24"/>
          <w:szCs w:val="24"/>
        </w:rPr>
        <w:t xml:space="preserve">ecursos </w:t>
      </w:r>
      <w:r w:rsidR="00F325F1">
        <w:rPr>
          <w:rFonts w:asciiTheme="minorHAnsi" w:hAnsiTheme="minorHAnsi" w:cstheme="minorHAnsi"/>
          <w:sz w:val="24"/>
          <w:szCs w:val="24"/>
        </w:rPr>
        <w:t>L</w:t>
      </w:r>
      <w:r w:rsidR="00F325F1" w:rsidRPr="005C4069">
        <w:rPr>
          <w:rFonts w:asciiTheme="minorHAnsi" w:hAnsiTheme="minorHAnsi" w:cstheme="minorHAnsi"/>
          <w:sz w:val="24"/>
          <w:szCs w:val="24"/>
        </w:rPr>
        <w:t>íquidos</w:t>
      </w:r>
      <w:r w:rsidR="00DC3536">
        <w:rPr>
          <w:rFonts w:asciiTheme="minorHAnsi" w:hAnsiTheme="minorHAnsi" w:cstheme="minorHAnsi"/>
          <w:sz w:val="24"/>
          <w:szCs w:val="24"/>
        </w:rPr>
        <w:t xml:space="preserve"> </w:t>
      </w:r>
      <w:r w:rsidR="002B6AFB">
        <w:rPr>
          <w:rFonts w:asciiTheme="minorHAnsi" w:hAnsiTheme="minorHAnsi" w:cstheme="minorHAnsi"/>
          <w:sz w:val="24"/>
          <w:szCs w:val="24"/>
        </w:rPr>
        <w:t>(conforme definido abaixo)</w:t>
      </w:r>
      <w:r w:rsidR="00F325F1"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captados com a emissão </w:t>
      </w:r>
      <w:r w:rsidRPr="00B63FBC">
        <w:rPr>
          <w:rFonts w:asciiTheme="minorHAnsi" w:hAnsiTheme="minorHAnsi" w:cstheme="minorHAnsi"/>
          <w:sz w:val="24"/>
          <w:szCs w:val="24"/>
        </w:rPr>
        <w:t>das Debêntures</w:t>
      </w:r>
      <w:r w:rsidR="00083082" w:rsidRPr="00C16A58">
        <w:rPr>
          <w:rFonts w:asciiTheme="minorHAnsi" w:hAnsiTheme="minorHAnsi" w:cstheme="minorHAnsi"/>
          <w:sz w:val="24"/>
          <w:szCs w:val="24"/>
        </w:rPr>
        <w:t xml:space="preserve"> da Primeira Série</w:t>
      </w:r>
      <w:r w:rsidRPr="00C16A58">
        <w:rPr>
          <w:rFonts w:asciiTheme="minorHAnsi" w:hAnsiTheme="minorHAnsi" w:cstheme="minorHAnsi"/>
          <w:sz w:val="24"/>
          <w:szCs w:val="24"/>
        </w:rPr>
        <w:t xml:space="preserve"> serão </w:t>
      </w:r>
      <w:r w:rsidR="00A615F1" w:rsidRPr="00A615F1">
        <w:rPr>
          <w:rFonts w:asciiTheme="minorHAnsi" w:hAnsiTheme="minorHAnsi" w:cstheme="minorHAnsi"/>
          <w:sz w:val="24"/>
          <w:szCs w:val="24"/>
        </w:rPr>
        <w:t xml:space="preserve">utilizados </w:t>
      </w:r>
      <w:r w:rsidR="00BE0DE7">
        <w:rPr>
          <w:rFonts w:asciiTheme="minorHAnsi" w:hAnsiTheme="minorHAnsi" w:cstheme="minorHAnsi"/>
          <w:sz w:val="24"/>
          <w:szCs w:val="24"/>
        </w:rPr>
        <w:t xml:space="preserve">na construção e instalação de planta de cogeração de energia elétrica a partir de biomassa de modo a </w:t>
      </w:r>
      <w:r w:rsidR="00A615F1" w:rsidRPr="00A615F1">
        <w:rPr>
          <w:rFonts w:asciiTheme="minorHAnsi" w:hAnsiTheme="minorHAnsi" w:cstheme="minorHAnsi"/>
          <w:sz w:val="24"/>
          <w:szCs w:val="24"/>
        </w:rPr>
        <w:t xml:space="preserve">viabilizar ações de gestão sustentável dos recursos </w:t>
      </w:r>
      <w:r w:rsidR="00014FBC">
        <w:rPr>
          <w:rFonts w:asciiTheme="minorHAnsi" w:hAnsiTheme="minorHAnsi" w:cstheme="minorHAnsi"/>
          <w:sz w:val="24"/>
          <w:szCs w:val="24"/>
        </w:rPr>
        <w:t xml:space="preserve">naturais </w:t>
      </w:r>
      <w:r w:rsidR="00083082">
        <w:rPr>
          <w:rFonts w:asciiTheme="minorHAnsi" w:hAnsiTheme="minorHAnsi" w:cstheme="minorHAnsi"/>
          <w:sz w:val="24"/>
          <w:szCs w:val="24"/>
        </w:rPr>
        <w:t>(“</w:t>
      </w:r>
      <w:r w:rsidR="00DA0796" w:rsidRPr="001447A1">
        <w:rPr>
          <w:rFonts w:asciiTheme="minorHAnsi" w:hAnsiTheme="minorHAnsi" w:cstheme="minorHAnsi"/>
          <w:sz w:val="24"/>
          <w:szCs w:val="24"/>
          <w:u w:val="single"/>
        </w:rPr>
        <w:t>Pro</w:t>
      </w:r>
      <w:r w:rsidR="00DA0796">
        <w:rPr>
          <w:rFonts w:asciiTheme="minorHAnsi" w:hAnsiTheme="minorHAnsi" w:cstheme="minorHAnsi"/>
          <w:sz w:val="24"/>
          <w:szCs w:val="24"/>
          <w:u w:val="single"/>
        </w:rPr>
        <w:t>grama de Investimentos Verdes</w:t>
      </w:r>
      <w:r w:rsidR="00083082">
        <w:rPr>
          <w:rFonts w:asciiTheme="minorHAnsi" w:hAnsiTheme="minorHAnsi" w:cstheme="minorHAnsi"/>
          <w:sz w:val="24"/>
          <w:szCs w:val="24"/>
        </w:rPr>
        <w:t>”)</w:t>
      </w:r>
      <w:r w:rsidR="00083082" w:rsidRPr="00C16A58">
        <w:rPr>
          <w:rFonts w:asciiTheme="minorHAnsi" w:hAnsiTheme="minorHAnsi" w:cstheme="minorHAnsi"/>
          <w:sz w:val="24"/>
          <w:szCs w:val="24"/>
        </w:rPr>
        <w:t xml:space="preserve"> </w:t>
      </w:r>
      <w:r w:rsidR="00083082">
        <w:rPr>
          <w:rFonts w:asciiTheme="minorHAnsi" w:hAnsiTheme="minorHAnsi" w:cstheme="minorHAnsi"/>
          <w:sz w:val="24"/>
          <w:szCs w:val="24"/>
        </w:rPr>
        <w:t xml:space="preserve">e os </w:t>
      </w:r>
      <w:r w:rsidR="00F325F1">
        <w:rPr>
          <w:rFonts w:asciiTheme="minorHAnsi" w:hAnsiTheme="minorHAnsi" w:cstheme="minorHAnsi"/>
          <w:sz w:val="24"/>
          <w:szCs w:val="24"/>
        </w:rPr>
        <w:t>R</w:t>
      </w:r>
      <w:r w:rsidR="00F325F1" w:rsidRPr="005C4069">
        <w:rPr>
          <w:rFonts w:asciiTheme="minorHAnsi" w:hAnsiTheme="minorHAnsi" w:cstheme="minorHAnsi"/>
          <w:sz w:val="24"/>
          <w:szCs w:val="24"/>
        </w:rPr>
        <w:t xml:space="preserve">ecursos </w:t>
      </w:r>
      <w:r w:rsidR="00F325F1">
        <w:rPr>
          <w:rFonts w:asciiTheme="minorHAnsi" w:hAnsiTheme="minorHAnsi" w:cstheme="minorHAnsi"/>
          <w:sz w:val="24"/>
          <w:szCs w:val="24"/>
        </w:rPr>
        <w:t>L</w:t>
      </w:r>
      <w:r w:rsidR="00F325F1" w:rsidRPr="005C4069">
        <w:rPr>
          <w:rFonts w:asciiTheme="minorHAnsi" w:hAnsiTheme="minorHAnsi" w:cstheme="minorHAnsi"/>
          <w:sz w:val="24"/>
          <w:szCs w:val="24"/>
        </w:rPr>
        <w:t xml:space="preserve">íquidos </w:t>
      </w:r>
      <w:r w:rsidR="00083082" w:rsidRPr="005C4069">
        <w:rPr>
          <w:rFonts w:asciiTheme="minorHAnsi" w:hAnsiTheme="minorHAnsi" w:cstheme="minorHAnsi"/>
          <w:sz w:val="24"/>
          <w:szCs w:val="24"/>
        </w:rPr>
        <w:t>captados com a emissão das Debêntures</w:t>
      </w:r>
      <w:r w:rsidR="00083082">
        <w:rPr>
          <w:rFonts w:asciiTheme="minorHAnsi" w:hAnsiTheme="minorHAnsi" w:cstheme="minorHAnsi"/>
          <w:sz w:val="24"/>
          <w:szCs w:val="24"/>
        </w:rPr>
        <w:t xml:space="preserve"> da Segunda Série</w:t>
      </w:r>
      <w:r w:rsidR="00083082" w:rsidRPr="005C4069">
        <w:rPr>
          <w:rFonts w:asciiTheme="minorHAnsi" w:hAnsiTheme="minorHAnsi" w:cstheme="minorHAnsi"/>
          <w:sz w:val="24"/>
          <w:szCs w:val="24"/>
        </w:rPr>
        <w:t xml:space="preserve"> serão destinados exclusivamente</w:t>
      </w:r>
      <w:r w:rsidR="008032F1">
        <w:rPr>
          <w:rFonts w:asciiTheme="minorHAnsi" w:hAnsiTheme="minorHAnsi" w:cstheme="minorHAnsi"/>
          <w:sz w:val="24"/>
          <w:szCs w:val="24"/>
        </w:rPr>
        <w:t xml:space="preserve"> </w:t>
      </w:r>
      <w:r w:rsidR="008032F1" w:rsidRPr="00B63FBC">
        <w:rPr>
          <w:rFonts w:asciiTheme="minorHAnsi" w:hAnsiTheme="minorHAnsi" w:cstheme="minorHAnsi"/>
          <w:sz w:val="24"/>
          <w:szCs w:val="24"/>
        </w:rPr>
        <w:t>para</w:t>
      </w:r>
      <w:r w:rsidR="00083082" w:rsidRPr="00C16A58">
        <w:rPr>
          <w:rFonts w:asciiTheme="minorHAnsi" w:hAnsiTheme="minorHAnsi" w:cstheme="minorHAnsi"/>
          <w:sz w:val="24"/>
          <w:szCs w:val="24"/>
        </w:rPr>
        <w:t xml:space="preserve"> </w:t>
      </w:r>
      <w:r w:rsidRPr="00AB0486">
        <w:rPr>
          <w:rFonts w:asciiTheme="minorHAnsi" w:hAnsiTheme="minorHAnsi" w:cstheme="minorHAnsi"/>
          <w:sz w:val="24"/>
          <w:szCs w:val="24"/>
        </w:rPr>
        <w:t>reforço de</w:t>
      </w:r>
      <w:r w:rsidR="00B852EC" w:rsidRPr="00AB0486">
        <w:rPr>
          <w:rFonts w:asciiTheme="minorHAnsi" w:hAnsiTheme="minorHAnsi" w:cstheme="minorHAnsi"/>
          <w:sz w:val="24"/>
          <w:szCs w:val="24"/>
        </w:rPr>
        <w:t xml:space="preserve"> capital de giro da Emissora</w:t>
      </w:r>
      <w:r w:rsidR="00DF333B" w:rsidRPr="00AB0486">
        <w:rPr>
          <w:rFonts w:asciiTheme="minorHAnsi" w:hAnsiTheme="minorHAnsi" w:cstheme="minorHAnsi"/>
          <w:sz w:val="24"/>
          <w:szCs w:val="24"/>
        </w:rPr>
        <w:t>, para atender aos negócios de gestão ordinária da Emissora</w:t>
      </w:r>
      <w:r w:rsidR="00B852EC" w:rsidRPr="00AB0486">
        <w:rPr>
          <w:rFonts w:asciiTheme="minorHAnsi" w:hAnsiTheme="minorHAnsi" w:cstheme="minorHAnsi"/>
          <w:sz w:val="24"/>
          <w:szCs w:val="24"/>
        </w:rPr>
        <w:t>.</w:t>
      </w:r>
      <w:r w:rsidR="008056A4" w:rsidRPr="00C16A58">
        <w:rPr>
          <w:rFonts w:asciiTheme="minorHAnsi" w:hAnsiTheme="minorHAnsi" w:cstheme="minorHAnsi"/>
          <w:sz w:val="24"/>
          <w:szCs w:val="24"/>
        </w:rPr>
        <w:t xml:space="preserve"> </w:t>
      </w:r>
    </w:p>
    <w:p w14:paraId="0418074E" w14:textId="77777777" w:rsidR="00F325F1" w:rsidRDefault="00F325F1" w:rsidP="00F325F1">
      <w:pPr>
        <w:pStyle w:val="PargrafodaLista"/>
        <w:spacing w:line="340" w:lineRule="exact"/>
        <w:ind w:left="0"/>
        <w:rPr>
          <w:rFonts w:asciiTheme="minorHAnsi" w:hAnsiTheme="minorHAnsi" w:cstheme="minorHAnsi"/>
          <w:b/>
          <w:bCs/>
          <w:sz w:val="24"/>
          <w:szCs w:val="24"/>
        </w:rPr>
      </w:pPr>
    </w:p>
    <w:p w14:paraId="5915088C" w14:textId="05F768FB" w:rsidR="00F325F1" w:rsidRPr="00227B70" w:rsidRDefault="00F325F1" w:rsidP="000306D2">
      <w:pPr>
        <w:pStyle w:val="PargrafodaLista"/>
        <w:numPr>
          <w:ilvl w:val="2"/>
          <w:numId w:val="46"/>
        </w:numPr>
        <w:spacing w:line="340" w:lineRule="exact"/>
        <w:ind w:left="0" w:firstLine="0"/>
        <w:rPr>
          <w:rFonts w:asciiTheme="minorHAnsi" w:hAnsiTheme="minorHAnsi" w:cstheme="minorHAnsi"/>
          <w:sz w:val="24"/>
          <w:szCs w:val="24"/>
        </w:rPr>
      </w:pPr>
      <w:r w:rsidRPr="00900054">
        <w:rPr>
          <w:rFonts w:asciiTheme="minorHAnsi" w:hAnsiTheme="minorHAnsi" w:cstheme="minorHAnsi"/>
          <w:sz w:val="24"/>
          <w:szCs w:val="24"/>
        </w:rPr>
        <w:t>Para fins do disposto na Cláusula</w:t>
      </w:r>
      <w:r>
        <w:rPr>
          <w:rFonts w:asciiTheme="minorHAnsi" w:hAnsiTheme="minorHAnsi" w:cstheme="minorHAnsi"/>
          <w:sz w:val="24"/>
          <w:szCs w:val="24"/>
        </w:rPr>
        <w:t>s</w:t>
      </w:r>
      <w:r w:rsidRPr="00900054">
        <w:rPr>
          <w:rFonts w:asciiTheme="minorHAnsi" w:hAnsiTheme="minorHAnsi" w:cstheme="minorHAnsi"/>
          <w:sz w:val="24"/>
          <w:szCs w:val="24"/>
        </w:rPr>
        <w:t xml:space="preserve"> 3.</w:t>
      </w:r>
      <w:r>
        <w:rPr>
          <w:rFonts w:asciiTheme="minorHAnsi" w:hAnsiTheme="minorHAnsi" w:cstheme="minorHAnsi"/>
          <w:sz w:val="24"/>
          <w:szCs w:val="24"/>
        </w:rPr>
        <w:t>6</w:t>
      </w:r>
      <w:r w:rsidRPr="00900054">
        <w:rPr>
          <w:rFonts w:asciiTheme="minorHAnsi" w:hAnsiTheme="minorHAnsi" w:cstheme="minorHAnsi"/>
          <w:sz w:val="24"/>
          <w:szCs w:val="24"/>
        </w:rPr>
        <w:t>.1 acima, entende-se por “</w:t>
      </w:r>
      <w:r w:rsidRPr="000306D2">
        <w:rPr>
          <w:rFonts w:asciiTheme="minorHAnsi" w:hAnsiTheme="minorHAnsi" w:cstheme="minorHAnsi"/>
          <w:sz w:val="24"/>
          <w:szCs w:val="24"/>
          <w:u w:val="single"/>
        </w:rPr>
        <w:t>Recursos Líquidos</w:t>
      </w:r>
      <w:r w:rsidRPr="00900054">
        <w:rPr>
          <w:rFonts w:asciiTheme="minorHAnsi" w:hAnsiTheme="minorHAnsi" w:cstheme="minorHAnsi"/>
          <w:sz w:val="24"/>
          <w:szCs w:val="24"/>
        </w:rPr>
        <w:t xml:space="preserve">” os recursos captados pela Emissora, por meio da integralização das Debêntures, excluídos os custos incorridos para pagamento de despesas decorrentes da Emissão, sendo certo que a Emissora deverá enviar ao Agente Fiduciário, declaração em papel timbrado e assinada por representante legal </w:t>
      </w:r>
      <w:r w:rsidR="002B6AFB">
        <w:rPr>
          <w:rFonts w:asciiTheme="minorHAnsi" w:hAnsiTheme="minorHAnsi" w:cstheme="minorHAnsi"/>
          <w:sz w:val="24"/>
          <w:szCs w:val="24"/>
        </w:rPr>
        <w:t xml:space="preserve">atestando a destinação dos Recursos Líquidos </w:t>
      </w:r>
      <w:r w:rsidRPr="00900054">
        <w:rPr>
          <w:rFonts w:asciiTheme="minorHAnsi" w:hAnsiTheme="minorHAnsi" w:cstheme="minorHAnsi"/>
          <w:sz w:val="24"/>
          <w:szCs w:val="24"/>
        </w:rPr>
        <w:t xml:space="preserve">em até 30 (trinta) dias corridos </w:t>
      </w:r>
      <w:r w:rsidR="002B6AFB">
        <w:rPr>
          <w:rFonts w:asciiTheme="minorHAnsi" w:hAnsiTheme="minorHAnsi" w:cstheme="minorHAnsi"/>
          <w:sz w:val="24"/>
          <w:szCs w:val="24"/>
        </w:rPr>
        <w:t xml:space="preserve">contados </w:t>
      </w:r>
      <w:r w:rsidRPr="00900054">
        <w:rPr>
          <w:rFonts w:asciiTheme="minorHAnsi" w:hAnsiTheme="minorHAnsi" w:cstheme="minorHAnsi"/>
          <w:sz w:val="24"/>
          <w:szCs w:val="24"/>
        </w:rPr>
        <w:t xml:space="preserve">da data que ocorrer a efetiva destinação da totalidade dos recursos </w:t>
      </w:r>
      <w:r>
        <w:rPr>
          <w:rFonts w:asciiTheme="minorHAnsi" w:hAnsiTheme="minorHAnsi" w:cstheme="minorHAnsi"/>
          <w:sz w:val="24"/>
          <w:szCs w:val="24"/>
        </w:rPr>
        <w:t xml:space="preserve">de cada série </w:t>
      </w:r>
      <w:r w:rsidRPr="00900054">
        <w:rPr>
          <w:rFonts w:asciiTheme="minorHAnsi" w:hAnsiTheme="minorHAnsi" w:cstheme="minorHAnsi"/>
          <w:sz w:val="24"/>
          <w:szCs w:val="24"/>
        </w:rPr>
        <w:t xml:space="preserve">ou da Data de Vencimento, o que ocorrer primeiro, podendo o Agente Fiduciário solicitar à Emissora todos os eventuais esclarecimentos e documentos adicionais que se façam necessários. </w:t>
      </w:r>
    </w:p>
    <w:p w14:paraId="4DF19539" w14:textId="77777777" w:rsidR="00F325F1" w:rsidRPr="001447A1" w:rsidRDefault="00F325F1" w:rsidP="000306D2">
      <w:pPr>
        <w:pStyle w:val="PargrafodaLista"/>
        <w:spacing w:line="340" w:lineRule="exact"/>
        <w:ind w:left="709"/>
        <w:rPr>
          <w:rFonts w:asciiTheme="minorHAnsi" w:hAnsiTheme="minorHAnsi" w:cstheme="minorHAnsi"/>
          <w:b/>
          <w:bCs/>
          <w:sz w:val="24"/>
          <w:szCs w:val="24"/>
        </w:rPr>
      </w:pPr>
    </w:p>
    <w:bookmarkEnd w:id="47"/>
    <w:p w14:paraId="4C7EF900" w14:textId="77777777" w:rsidR="00C83D26" w:rsidRPr="005C4069" w:rsidRDefault="00C83D26" w:rsidP="00090EAE">
      <w:pPr>
        <w:spacing w:line="340" w:lineRule="exact"/>
        <w:rPr>
          <w:rFonts w:asciiTheme="minorHAnsi" w:hAnsiTheme="minorHAnsi" w:cstheme="minorHAnsi"/>
          <w:sz w:val="24"/>
          <w:szCs w:val="24"/>
        </w:rPr>
      </w:pPr>
    </w:p>
    <w:p w14:paraId="007B12E7" w14:textId="77777777" w:rsidR="00EF79E7" w:rsidRPr="005C4069" w:rsidRDefault="00EF79E7" w:rsidP="00090EAE">
      <w:pPr>
        <w:pStyle w:val="PargrafodaLista"/>
        <w:numPr>
          <w:ilvl w:val="1"/>
          <w:numId w:val="46"/>
        </w:numPr>
        <w:spacing w:line="340" w:lineRule="exact"/>
        <w:ind w:left="0" w:firstLine="0"/>
        <w:outlineLvl w:val="1"/>
        <w:rPr>
          <w:rFonts w:asciiTheme="minorHAnsi" w:hAnsiTheme="minorHAnsi" w:cstheme="minorHAnsi"/>
          <w:b/>
          <w:sz w:val="24"/>
          <w:szCs w:val="24"/>
        </w:rPr>
      </w:pPr>
      <w:r w:rsidRPr="005C4069">
        <w:rPr>
          <w:rFonts w:asciiTheme="minorHAnsi" w:hAnsiTheme="minorHAnsi" w:cstheme="minorHAnsi"/>
          <w:b/>
          <w:sz w:val="24"/>
          <w:szCs w:val="24"/>
        </w:rPr>
        <w:t>Colocação e Procedimento de Distribuição</w:t>
      </w:r>
    </w:p>
    <w:p w14:paraId="0C90DEB2" w14:textId="77777777" w:rsidR="00EF79E7" w:rsidRPr="005C4069" w:rsidRDefault="00EF79E7" w:rsidP="00090EAE">
      <w:pPr>
        <w:spacing w:line="340" w:lineRule="exact"/>
        <w:outlineLvl w:val="1"/>
        <w:rPr>
          <w:rFonts w:asciiTheme="minorHAnsi" w:hAnsiTheme="minorHAnsi" w:cstheme="minorHAnsi"/>
          <w:sz w:val="24"/>
          <w:szCs w:val="24"/>
          <w:u w:val="single"/>
        </w:rPr>
      </w:pPr>
    </w:p>
    <w:p w14:paraId="2D0EF5C5" w14:textId="24B882C9" w:rsidR="00CD40DB" w:rsidRPr="005C4069" w:rsidRDefault="00CD40DB" w:rsidP="00CD40DB">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As Debêntures serão objeto da Oferta Restrita, a qual será realizada em regime de garantia firme de colocação para o Valor Total da Emissão, a ser prestado pela instituição intermediária líder da Oferta Restrita (“</w:t>
      </w:r>
      <w:r w:rsidRPr="005C4069">
        <w:rPr>
          <w:rFonts w:asciiTheme="minorHAnsi" w:hAnsiTheme="minorHAnsi" w:cstheme="minorHAnsi"/>
          <w:sz w:val="24"/>
          <w:szCs w:val="24"/>
          <w:u w:val="single"/>
        </w:rPr>
        <w:t>Coordenador Líder</w:t>
      </w:r>
      <w:r w:rsidRPr="005C4069">
        <w:rPr>
          <w:rFonts w:asciiTheme="minorHAnsi" w:hAnsiTheme="minorHAnsi" w:cstheme="minorHAnsi"/>
          <w:sz w:val="24"/>
          <w:szCs w:val="24"/>
        </w:rPr>
        <w:t>”)</w:t>
      </w:r>
      <w:bookmarkStart w:id="48" w:name="_DV_C77"/>
      <w:r w:rsidRPr="005C4069">
        <w:rPr>
          <w:rFonts w:asciiTheme="minorHAnsi" w:hAnsiTheme="minorHAnsi" w:cstheme="minorHAnsi"/>
          <w:sz w:val="24"/>
          <w:szCs w:val="24"/>
        </w:rPr>
        <w:t>, conforme</w:t>
      </w:r>
      <w:bookmarkStart w:id="49" w:name="_DV_X82"/>
      <w:bookmarkStart w:id="50" w:name="_DV_C78"/>
      <w:bookmarkEnd w:id="48"/>
      <w:r w:rsidRPr="005C4069">
        <w:rPr>
          <w:rFonts w:asciiTheme="minorHAnsi" w:hAnsiTheme="minorHAnsi" w:cstheme="minorHAnsi"/>
          <w:sz w:val="24"/>
          <w:szCs w:val="24"/>
        </w:rPr>
        <w:t xml:space="preserve"> os termos e condições do </w:t>
      </w:r>
      <w:bookmarkEnd w:id="49"/>
      <w:bookmarkEnd w:id="50"/>
      <w:r w:rsidRPr="005C4069">
        <w:rPr>
          <w:rFonts w:asciiTheme="minorHAnsi" w:hAnsiTheme="minorHAnsi" w:cstheme="minorHAnsi"/>
          <w:sz w:val="24"/>
          <w:szCs w:val="24"/>
        </w:rPr>
        <w:t>“</w:t>
      </w:r>
      <w:r w:rsidRPr="005C4069">
        <w:rPr>
          <w:rFonts w:asciiTheme="minorHAnsi" w:hAnsiTheme="minorHAnsi" w:cstheme="minorHAnsi"/>
          <w:i/>
          <w:sz w:val="24"/>
          <w:szCs w:val="24"/>
        </w:rPr>
        <w:t>Contrato de Coordenação, Colocação e Distribuição Pública com Esforços Restritos, em Regime de Garantia Firme, da 1</w:t>
      </w:r>
      <w:r w:rsidR="00EB19D6" w:rsidRPr="005C4069">
        <w:rPr>
          <w:rFonts w:asciiTheme="minorHAnsi" w:hAnsiTheme="minorHAnsi" w:cstheme="minorHAnsi"/>
          <w:i/>
          <w:sz w:val="24"/>
          <w:szCs w:val="24"/>
        </w:rPr>
        <w:t>1</w:t>
      </w:r>
      <w:r w:rsidRPr="005C4069">
        <w:rPr>
          <w:rFonts w:asciiTheme="minorHAnsi" w:hAnsiTheme="minorHAnsi" w:cstheme="minorHAnsi"/>
          <w:i/>
          <w:sz w:val="24"/>
          <w:szCs w:val="24"/>
        </w:rPr>
        <w:t>ª (Décima</w:t>
      </w:r>
      <w:r w:rsidR="00EB19D6" w:rsidRPr="005C4069">
        <w:rPr>
          <w:rFonts w:asciiTheme="minorHAnsi" w:hAnsiTheme="minorHAnsi" w:cstheme="minorHAnsi"/>
          <w:i/>
          <w:sz w:val="24"/>
          <w:szCs w:val="24"/>
        </w:rPr>
        <w:t xml:space="preserve"> Primeira</w:t>
      </w:r>
      <w:r w:rsidRPr="005C4069">
        <w:rPr>
          <w:rFonts w:asciiTheme="minorHAnsi" w:hAnsiTheme="minorHAnsi" w:cstheme="minorHAnsi"/>
          <w:i/>
          <w:sz w:val="24"/>
          <w:szCs w:val="24"/>
        </w:rPr>
        <w:t xml:space="preserve">) Emissão de Debêntures Simples, Não Conversíveis em Ações, da Espécie Quirografária, em </w:t>
      </w:r>
      <w:r w:rsidR="00EB19D6" w:rsidRPr="005C4069">
        <w:rPr>
          <w:rFonts w:asciiTheme="minorHAnsi" w:hAnsiTheme="minorHAnsi" w:cstheme="minorHAnsi"/>
          <w:i/>
          <w:sz w:val="24"/>
          <w:szCs w:val="24"/>
        </w:rPr>
        <w:t xml:space="preserve">2 (Duas) </w:t>
      </w:r>
      <w:r w:rsidRPr="005C4069">
        <w:rPr>
          <w:rFonts w:asciiTheme="minorHAnsi" w:hAnsiTheme="minorHAnsi" w:cstheme="minorHAnsi"/>
          <w:i/>
          <w:sz w:val="24"/>
          <w:szCs w:val="24"/>
        </w:rPr>
        <w:t>Série</w:t>
      </w:r>
      <w:r w:rsidR="00EB19D6" w:rsidRPr="005C4069">
        <w:rPr>
          <w:rFonts w:asciiTheme="minorHAnsi" w:hAnsiTheme="minorHAnsi" w:cstheme="minorHAnsi"/>
          <w:i/>
          <w:sz w:val="24"/>
          <w:szCs w:val="24"/>
        </w:rPr>
        <w:t>s</w:t>
      </w:r>
      <w:r w:rsidRPr="005C4069">
        <w:rPr>
          <w:rFonts w:asciiTheme="minorHAnsi" w:hAnsiTheme="minorHAnsi" w:cstheme="minorHAnsi"/>
          <w:i/>
          <w:sz w:val="24"/>
          <w:szCs w:val="24"/>
        </w:rPr>
        <w:t>, da Camil Alimentos S.A.</w:t>
      </w:r>
      <w:r w:rsidRPr="005C4069">
        <w:rPr>
          <w:rFonts w:asciiTheme="minorHAnsi" w:hAnsiTheme="minorHAnsi" w:cstheme="minorHAnsi"/>
          <w:sz w:val="24"/>
          <w:szCs w:val="24"/>
        </w:rPr>
        <w:t>”, a ser celebrado entre o Coordenador</w:t>
      </w:r>
      <w:r w:rsidR="00EB19D6" w:rsidRPr="005C4069">
        <w:rPr>
          <w:rFonts w:asciiTheme="minorHAnsi" w:hAnsiTheme="minorHAnsi" w:cstheme="minorHAnsi"/>
          <w:sz w:val="24"/>
          <w:szCs w:val="24"/>
        </w:rPr>
        <w:t xml:space="preserve"> Líder</w:t>
      </w:r>
      <w:r w:rsidRPr="005C4069">
        <w:rPr>
          <w:rFonts w:asciiTheme="minorHAnsi" w:hAnsiTheme="minorHAnsi" w:cstheme="minorHAnsi"/>
          <w:sz w:val="24"/>
          <w:szCs w:val="24"/>
        </w:rPr>
        <w:t xml:space="preserve"> e a Emissora (“</w:t>
      </w:r>
      <w:r w:rsidRPr="005C4069">
        <w:rPr>
          <w:rFonts w:asciiTheme="minorHAnsi" w:hAnsiTheme="minorHAnsi" w:cstheme="minorHAnsi"/>
          <w:sz w:val="24"/>
          <w:szCs w:val="24"/>
          <w:u w:val="single"/>
        </w:rPr>
        <w:t>Contrato de Distribuição</w:t>
      </w:r>
      <w:r w:rsidRPr="005C4069">
        <w:rPr>
          <w:rFonts w:asciiTheme="minorHAnsi" w:hAnsiTheme="minorHAnsi" w:cstheme="minorHAnsi"/>
          <w:sz w:val="24"/>
          <w:szCs w:val="24"/>
        </w:rPr>
        <w:t>”).</w:t>
      </w:r>
    </w:p>
    <w:p w14:paraId="42FF9EDE" w14:textId="77777777" w:rsidR="009C5C1B" w:rsidRPr="005C4069" w:rsidRDefault="009C5C1B" w:rsidP="002F7BE5">
      <w:pPr>
        <w:pStyle w:val="PargrafodaLista"/>
        <w:rPr>
          <w:rFonts w:asciiTheme="minorHAnsi" w:hAnsiTheme="minorHAnsi" w:cstheme="minorHAnsi"/>
          <w:sz w:val="24"/>
          <w:szCs w:val="24"/>
        </w:rPr>
      </w:pPr>
    </w:p>
    <w:p w14:paraId="637E71A4" w14:textId="46E152C7"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O plano de distribuição pública das Debêntures seguirá o procedimento descrito na Instrução CVM 476, conforme previsto no Contrato de Distribuição. Para tanto, o Coordenador</w:t>
      </w:r>
      <w:r w:rsidR="00EB19D6" w:rsidRPr="005C4069">
        <w:rPr>
          <w:rFonts w:asciiTheme="minorHAnsi" w:hAnsiTheme="minorHAnsi" w:cstheme="minorHAnsi"/>
          <w:sz w:val="24"/>
          <w:szCs w:val="24"/>
        </w:rPr>
        <w:t xml:space="preserve"> Líder</w:t>
      </w:r>
      <w:r w:rsidR="00721A65" w:rsidRPr="005C4069">
        <w:rPr>
          <w:rFonts w:asciiTheme="minorHAnsi" w:hAnsiTheme="minorHAnsi" w:cstheme="minorHAnsi"/>
          <w:sz w:val="24"/>
          <w:szCs w:val="24"/>
        </w:rPr>
        <w:t xml:space="preserve"> </w:t>
      </w:r>
      <w:r w:rsidRPr="005C4069">
        <w:rPr>
          <w:rFonts w:asciiTheme="minorHAnsi" w:hAnsiTheme="minorHAnsi" w:cstheme="minorHAnsi"/>
          <w:sz w:val="24"/>
          <w:szCs w:val="24"/>
        </w:rPr>
        <w:t>poder</w:t>
      </w:r>
      <w:r w:rsidR="00EB19D6" w:rsidRPr="005C4069">
        <w:rPr>
          <w:rFonts w:asciiTheme="minorHAnsi" w:hAnsiTheme="minorHAnsi" w:cstheme="minorHAnsi"/>
          <w:sz w:val="24"/>
          <w:szCs w:val="24"/>
        </w:rPr>
        <w:t>á</w:t>
      </w:r>
      <w:r w:rsidRPr="005C4069">
        <w:rPr>
          <w:rFonts w:asciiTheme="minorHAnsi" w:hAnsiTheme="minorHAnsi" w:cstheme="minorHAnsi"/>
          <w:sz w:val="24"/>
          <w:szCs w:val="24"/>
        </w:rPr>
        <w:t xml:space="preserve"> acessar, no máximo</w:t>
      </w:r>
      <w:r w:rsidR="00361E79" w:rsidRPr="005C4069">
        <w:rPr>
          <w:rFonts w:asciiTheme="minorHAnsi" w:hAnsiTheme="minorHAnsi" w:cstheme="minorHAnsi"/>
          <w:sz w:val="24"/>
          <w:szCs w:val="24"/>
        </w:rPr>
        <w:t>,</w:t>
      </w:r>
      <w:r w:rsidRPr="005C4069">
        <w:rPr>
          <w:rFonts w:asciiTheme="minorHAnsi" w:hAnsiTheme="minorHAnsi" w:cstheme="minorHAnsi"/>
          <w:sz w:val="24"/>
          <w:szCs w:val="24"/>
        </w:rPr>
        <w:t xml:space="preserve"> 75 (setenta e cinco) Investidores Profissionais (conforme definido abaixo), sendo possível a subscrição ou aquisição das Debêntures</w:t>
      </w:r>
      <w:bookmarkStart w:id="51" w:name="_DV_M106"/>
      <w:bookmarkEnd w:id="51"/>
      <w:r w:rsidRPr="005C4069">
        <w:rPr>
          <w:rFonts w:asciiTheme="minorHAnsi" w:hAnsiTheme="minorHAnsi" w:cstheme="minorHAnsi"/>
          <w:sz w:val="24"/>
          <w:szCs w:val="24"/>
        </w:rPr>
        <w:t xml:space="preserve"> por, no máximo, 50 (cinquenta) Investidores Profissionais, em conformidade com o artigo 3º da Instrução CVM 476, sendo certo que fundos de investimento e carteiras administradas de valores mobiliários cujas decisões de investimento sejam tomadas pelo mesmo gestor serão considerados como um único investidor para os fins dos limites acima.</w:t>
      </w:r>
    </w:p>
    <w:p w14:paraId="04DA9193" w14:textId="77777777" w:rsidR="009C5C1B" w:rsidRPr="005C4069" w:rsidRDefault="009C5C1B" w:rsidP="00090EAE">
      <w:pPr>
        <w:pStyle w:val="PargrafodaLista"/>
        <w:spacing w:line="340" w:lineRule="exact"/>
        <w:rPr>
          <w:rFonts w:asciiTheme="minorHAnsi" w:hAnsiTheme="minorHAnsi" w:cstheme="minorHAnsi"/>
          <w:sz w:val="24"/>
          <w:szCs w:val="24"/>
        </w:rPr>
      </w:pPr>
    </w:p>
    <w:p w14:paraId="500F6495" w14:textId="03D384DF"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No ato de subscrição e integralização das Debêntures, cada Investidor Profissional ou os coordenadores contratados ou participantes especiais que representam cada Investidor Profissional, assinará declaração atestando, nos termos do artigo 7° da Instrução CVM 476, a respectiva condição de Investidor Profissional, e que está ciente e declara, entre outros, que: (i) a Oferta Restrita não foi registrada perante a CVM</w:t>
      </w:r>
      <w:r w:rsidR="009352CB" w:rsidRPr="005C4069">
        <w:rPr>
          <w:rFonts w:asciiTheme="minorHAnsi" w:hAnsiTheme="minorHAnsi" w:cstheme="minorHAnsi"/>
          <w:sz w:val="24"/>
          <w:szCs w:val="24"/>
        </w:rPr>
        <w:t xml:space="preserve"> e não será objeto de análise prévia pela ANBIMA, sendo registrada perante a ANBIMA somente após o envio do seu comunicado de encerramento à CVM e em até 15 (quinze) dias contados do envio do referido comunicado, nos termos do inciso II do artigo 16 e do inciso V do artigo 18 do Código ANBIMA</w:t>
      </w:r>
      <w:r w:rsidRPr="005C4069">
        <w:rPr>
          <w:rFonts w:asciiTheme="minorHAnsi" w:hAnsiTheme="minorHAnsi" w:cstheme="minorHAnsi"/>
          <w:sz w:val="24"/>
          <w:szCs w:val="24"/>
        </w:rPr>
        <w:t>; (ii) as Debêntures estão sujeitas às restrições de negociação previstas na Instrução CVM 476 e nesta Escritura de Emissão; e (iii) efetuaram sua própria análise com relação à capacidade de pagamento da Emissora, devendo, ainda, por meio de tal declaração, manifestar sua concordância expressa a todos os termos e condições desta Escritura de Emissão.</w:t>
      </w:r>
    </w:p>
    <w:p w14:paraId="79927A19" w14:textId="0E9B99BF" w:rsidR="009C5C1B" w:rsidRPr="005C4069" w:rsidRDefault="009C5C1B" w:rsidP="00090EAE">
      <w:pPr>
        <w:pStyle w:val="PargrafodaLista"/>
        <w:spacing w:line="340" w:lineRule="exact"/>
        <w:rPr>
          <w:rFonts w:asciiTheme="minorHAnsi" w:hAnsiTheme="minorHAnsi" w:cstheme="minorHAnsi"/>
          <w:sz w:val="24"/>
          <w:szCs w:val="24"/>
        </w:rPr>
      </w:pPr>
    </w:p>
    <w:p w14:paraId="03630659" w14:textId="7CF9D70C"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r w:rsidR="00220A9B" w:rsidRPr="005C4069">
        <w:rPr>
          <w:rFonts w:asciiTheme="minorHAnsi" w:hAnsiTheme="minorHAnsi" w:cstheme="minorHAnsi"/>
          <w:sz w:val="24"/>
          <w:szCs w:val="24"/>
        </w:rPr>
        <w:t xml:space="preserve"> </w:t>
      </w:r>
    </w:p>
    <w:p w14:paraId="08F74227" w14:textId="77777777" w:rsidR="009C5C1B" w:rsidRPr="005C4069" w:rsidRDefault="009C5C1B" w:rsidP="00090EAE">
      <w:pPr>
        <w:pStyle w:val="PargrafodaLista"/>
        <w:spacing w:line="340" w:lineRule="exact"/>
        <w:rPr>
          <w:rFonts w:asciiTheme="minorHAnsi" w:hAnsiTheme="minorHAnsi" w:cstheme="minorHAnsi"/>
          <w:sz w:val="24"/>
          <w:szCs w:val="24"/>
        </w:rPr>
      </w:pPr>
    </w:p>
    <w:p w14:paraId="10B18007" w14:textId="242A9C03"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bookmarkStart w:id="52" w:name="_Ref447706989"/>
      <w:r w:rsidRPr="005C4069">
        <w:rPr>
          <w:rFonts w:asciiTheme="minorHAnsi" w:hAnsiTheme="minorHAnsi" w:cstheme="minorHAnsi"/>
          <w:sz w:val="24"/>
          <w:szCs w:val="24"/>
        </w:rPr>
        <w:t xml:space="preserve">Nos termos da </w:t>
      </w:r>
      <w:r w:rsidR="00C354D8" w:rsidRPr="005C4069">
        <w:rPr>
          <w:rFonts w:asciiTheme="minorHAnsi" w:hAnsiTheme="minorHAnsi" w:cstheme="minorHAnsi"/>
          <w:sz w:val="24"/>
          <w:szCs w:val="24"/>
        </w:rPr>
        <w:t xml:space="preserve">Resolução </w:t>
      </w:r>
      <w:r w:rsidRPr="005C4069">
        <w:rPr>
          <w:rFonts w:asciiTheme="minorHAnsi" w:hAnsiTheme="minorHAnsi" w:cstheme="minorHAnsi"/>
          <w:sz w:val="24"/>
          <w:szCs w:val="24"/>
        </w:rPr>
        <w:t xml:space="preserve">CVM n° </w:t>
      </w:r>
      <w:r w:rsidR="00C354D8" w:rsidRPr="005C4069">
        <w:rPr>
          <w:rFonts w:asciiTheme="minorHAnsi" w:hAnsiTheme="minorHAnsi" w:cstheme="minorHAnsi"/>
          <w:sz w:val="24"/>
          <w:szCs w:val="24"/>
        </w:rPr>
        <w:t>30</w:t>
      </w:r>
      <w:r w:rsidRPr="005C4069">
        <w:rPr>
          <w:rFonts w:asciiTheme="minorHAnsi" w:hAnsiTheme="minorHAnsi" w:cstheme="minorHAnsi"/>
          <w:sz w:val="24"/>
          <w:szCs w:val="24"/>
        </w:rPr>
        <w:t xml:space="preserve">, de </w:t>
      </w:r>
      <w:r w:rsidR="00C354D8" w:rsidRPr="005C4069">
        <w:rPr>
          <w:rFonts w:asciiTheme="minorHAnsi" w:hAnsiTheme="minorHAnsi" w:cstheme="minorHAnsi"/>
          <w:sz w:val="24"/>
          <w:szCs w:val="24"/>
        </w:rPr>
        <w:t xml:space="preserve">11 </w:t>
      </w:r>
      <w:r w:rsidRPr="005C4069">
        <w:rPr>
          <w:rFonts w:asciiTheme="minorHAnsi" w:hAnsiTheme="minorHAnsi" w:cstheme="minorHAnsi"/>
          <w:sz w:val="24"/>
          <w:szCs w:val="24"/>
        </w:rPr>
        <w:t xml:space="preserve">de </w:t>
      </w:r>
      <w:r w:rsidR="00C354D8" w:rsidRPr="005C4069">
        <w:rPr>
          <w:rFonts w:asciiTheme="minorHAnsi" w:hAnsiTheme="minorHAnsi" w:cstheme="minorHAnsi"/>
          <w:sz w:val="24"/>
          <w:szCs w:val="24"/>
        </w:rPr>
        <w:t xml:space="preserve">maio </w:t>
      </w:r>
      <w:r w:rsidRPr="005C4069">
        <w:rPr>
          <w:rFonts w:asciiTheme="minorHAnsi" w:hAnsiTheme="minorHAnsi" w:cstheme="minorHAnsi"/>
          <w:sz w:val="24"/>
          <w:szCs w:val="24"/>
        </w:rPr>
        <w:t>de 20</w:t>
      </w:r>
      <w:r w:rsidR="00C354D8" w:rsidRPr="005C4069">
        <w:rPr>
          <w:rFonts w:asciiTheme="minorHAnsi" w:hAnsiTheme="minorHAnsi" w:cstheme="minorHAnsi"/>
          <w:sz w:val="24"/>
          <w:szCs w:val="24"/>
        </w:rPr>
        <w:t xml:space="preserve">21 </w:t>
      </w:r>
      <w:r w:rsidRPr="005C4069">
        <w:rPr>
          <w:rFonts w:asciiTheme="minorHAnsi" w:hAnsiTheme="minorHAnsi" w:cstheme="minorHAnsi"/>
          <w:sz w:val="24"/>
          <w:szCs w:val="24"/>
        </w:rPr>
        <w:t>(“</w:t>
      </w:r>
      <w:r w:rsidR="00C354D8" w:rsidRPr="005C4069">
        <w:rPr>
          <w:rFonts w:asciiTheme="minorHAnsi" w:hAnsiTheme="minorHAnsi" w:cstheme="minorHAnsi"/>
          <w:sz w:val="24"/>
          <w:szCs w:val="24"/>
          <w:u w:val="single"/>
        </w:rPr>
        <w:t xml:space="preserve">Resolução </w:t>
      </w:r>
      <w:r w:rsidRPr="005C4069">
        <w:rPr>
          <w:rFonts w:asciiTheme="minorHAnsi" w:hAnsiTheme="minorHAnsi" w:cstheme="minorHAnsi"/>
          <w:sz w:val="24"/>
          <w:szCs w:val="24"/>
          <w:u w:val="single"/>
        </w:rPr>
        <w:t xml:space="preserve">CVM </w:t>
      </w:r>
      <w:r w:rsidR="00C354D8" w:rsidRPr="005C4069">
        <w:rPr>
          <w:rFonts w:asciiTheme="minorHAnsi" w:hAnsiTheme="minorHAnsi" w:cstheme="minorHAnsi"/>
          <w:sz w:val="24"/>
          <w:szCs w:val="24"/>
          <w:u w:val="single"/>
        </w:rPr>
        <w:t>30</w:t>
      </w:r>
      <w:r w:rsidRPr="005C4069">
        <w:rPr>
          <w:rFonts w:asciiTheme="minorHAnsi" w:hAnsiTheme="minorHAnsi" w:cstheme="minorHAnsi"/>
          <w:sz w:val="24"/>
          <w:szCs w:val="24"/>
        </w:rPr>
        <w:t>”), e para fins da Oferta Restrita, serão considerados:</w:t>
      </w:r>
      <w:bookmarkEnd w:id="52"/>
    </w:p>
    <w:p w14:paraId="04894651" w14:textId="77777777" w:rsidR="009C5C1B" w:rsidRPr="005C4069" w:rsidRDefault="009C5C1B" w:rsidP="00090EAE">
      <w:pPr>
        <w:pStyle w:val="PargrafodaLista"/>
        <w:spacing w:line="340" w:lineRule="exact"/>
        <w:rPr>
          <w:rFonts w:asciiTheme="minorHAnsi" w:hAnsiTheme="minorHAnsi" w:cstheme="minorHAnsi"/>
          <w:sz w:val="24"/>
          <w:szCs w:val="24"/>
        </w:rPr>
      </w:pPr>
    </w:p>
    <w:p w14:paraId="215B46A1" w14:textId="65708B00" w:rsidR="009C5C1B" w:rsidRPr="005C4069" w:rsidRDefault="009C5C1B" w:rsidP="00090EAE">
      <w:pPr>
        <w:pStyle w:val="PargrafodaLista"/>
        <w:numPr>
          <w:ilvl w:val="0"/>
          <w:numId w:val="69"/>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w:t>
      </w:r>
      <w:r w:rsidRPr="005C4069">
        <w:rPr>
          <w:rFonts w:asciiTheme="minorHAnsi" w:hAnsiTheme="minorHAnsi" w:cstheme="minorHAnsi"/>
          <w:sz w:val="24"/>
          <w:szCs w:val="24"/>
          <w:u w:val="single"/>
        </w:rPr>
        <w:t>Investidores Profissionais</w:t>
      </w:r>
      <w:r w:rsidRPr="005C4069">
        <w:rPr>
          <w:rFonts w:asciiTheme="minorHAnsi" w:hAnsiTheme="minorHAnsi" w:cstheme="minorHAnsi"/>
          <w:sz w:val="24"/>
          <w:szCs w:val="24"/>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w:t>
      </w:r>
      <w:r w:rsidR="00377F6B" w:rsidRPr="005C4069">
        <w:rPr>
          <w:rFonts w:asciiTheme="minorHAnsi" w:hAnsiTheme="minorHAnsi" w:cstheme="minorHAnsi"/>
          <w:sz w:val="24"/>
          <w:szCs w:val="24"/>
        </w:rPr>
        <w:t> </w:t>
      </w:r>
      <w:r w:rsidRPr="005C4069">
        <w:rPr>
          <w:rFonts w:asciiTheme="minorHAnsi" w:hAnsiTheme="minorHAnsi" w:cstheme="minorHAnsi"/>
          <w:sz w:val="24"/>
          <w:szCs w:val="24"/>
        </w:rPr>
        <w:t xml:space="preserve">10.000.000,00 (dez milhões de reais) e que, adicionalmente, atestem por escrito sua condição de investidor profissional mediante termo próprio, de acordo com o Anexo A da </w:t>
      </w:r>
      <w:r w:rsidR="00C354D8" w:rsidRPr="005C4069">
        <w:rPr>
          <w:rFonts w:asciiTheme="minorHAnsi" w:hAnsiTheme="minorHAnsi" w:cstheme="minorHAnsi"/>
          <w:sz w:val="24"/>
          <w:szCs w:val="24"/>
        </w:rPr>
        <w:t xml:space="preserve">Resolução </w:t>
      </w:r>
      <w:r w:rsidRPr="005C4069">
        <w:rPr>
          <w:rFonts w:asciiTheme="minorHAnsi" w:hAnsiTheme="minorHAnsi" w:cstheme="minorHAnsi"/>
          <w:sz w:val="24"/>
          <w:szCs w:val="24"/>
        </w:rPr>
        <w:t xml:space="preserve">CVM </w:t>
      </w:r>
      <w:r w:rsidR="00C354D8" w:rsidRPr="005C4069">
        <w:rPr>
          <w:rFonts w:asciiTheme="minorHAnsi" w:hAnsiTheme="minorHAnsi" w:cstheme="minorHAnsi"/>
          <w:sz w:val="24"/>
          <w:szCs w:val="24"/>
        </w:rPr>
        <w:t>30</w:t>
      </w:r>
      <w:r w:rsidRPr="005C4069">
        <w:rPr>
          <w:rFonts w:asciiTheme="minorHAnsi" w:hAnsiTheme="minorHAnsi" w:cstheme="minorHAnsi"/>
          <w:sz w:val="24"/>
          <w:szCs w:val="24"/>
        </w:rPr>
        <w:t>;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w:t>
      </w:r>
      <w:r w:rsidR="00433F2D" w:rsidRPr="005C4069">
        <w:rPr>
          <w:rFonts w:asciiTheme="minorHAnsi" w:hAnsiTheme="minorHAnsi" w:cstheme="minorHAnsi"/>
          <w:sz w:val="24"/>
          <w:szCs w:val="24"/>
        </w:rPr>
        <w:t xml:space="preserve"> </w:t>
      </w:r>
      <w:r w:rsidRPr="005C4069">
        <w:rPr>
          <w:rFonts w:asciiTheme="minorHAnsi" w:hAnsiTheme="minorHAnsi" w:cstheme="minorHAnsi"/>
          <w:sz w:val="24"/>
          <w:szCs w:val="24"/>
        </w:rPr>
        <w:t>investidores não residentes; e</w:t>
      </w:r>
    </w:p>
    <w:p w14:paraId="45B1409E" w14:textId="77777777" w:rsidR="009C5C1B" w:rsidRPr="005C4069" w:rsidRDefault="009C5C1B" w:rsidP="00090EAE">
      <w:pPr>
        <w:pStyle w:val="PargrafodaLista"/>
        <w:spacing w:line="340" w:lineRule="exact"/>
        <w:ind w:left="2127"/>
        <w:rPr>
          <w:rFonts w:asciiTheme="minorHAnsi" w:hAnsiTheme="minorHAnsi" w:cstheme="minorHAnsi"/>
          <w:sz w:val="24"/>
          <w:szCs w:val="24"/>
        </w:rPr>
      </w:pPr>
    </w:p>
    <w:p w14:paraId="3C08B4BB" w14:textId="04E9075A" w:rsidR="009C5C1B" w:rsidRPr="005C4069" w:rsidRDefault="009C5C1B" w:rsidP="00090EAE">
      <w:pPr>
        <w:pStyle w:val="PargrafodaLista"/>
        <w:numPr>
          <w:ilvl w:val="0"/>
          <w:numId w:val="69"/>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w:t>
      </w:r>
      <w:r w:rsidRPr="005C4069">
        <w:rPr>
          <w:rFonts w:asciiTheme="minorHAnsi" w:hAnsiTheme="minorHAnsi" w:cstheme="minorHAnsi"/>
          <w:sz w:val="24"/>
          <w:szCs w:val="24"/>
          <w:u w:val="single"/>
        </w:rPr>
        <w:t>Investidores Qualificados</w:t>
      </w:r>
      <w:r w:rsidRPr="005C4069">
        <w:rPr>
          <w:rFonts w:asciiTheme="minorHAnsi" w:hAnsiTheme="minorHAnsi" w:cstheme="minorHAnsi"/>
          <w:sz w:val="24"/>
          <w:szCs w:val="24"/>
        </w:rPr>
        <w:t xml:space="preserve">”: (i) Investidores Profissionais; (ii) pessoas naturais ou jurídicas que possuam investimentos financeiros em valor superior a R$ 1.000.000,00 (um milhão de reais) e que, adicionalmente, atestem por escrito sua condição de investidor qualificado mediante termo próprio, de acordo com o Anexo B da </w:t>
      </w:r>
      <w:r w:rsidR="00EA0048">
        <w:rPr>
          <w:rFonts w:asciiTheme="minorHAnsi" w:hAnsiTheme="minorHAnsi" w:cstheme="minorHAnsi"/>
          <w:sz w:val="24"/>
          <w:szCs w:val="24"/>
        </w:rPr>
        <w:t>Resolução</w:t>
      </w:r>
      <w:r w:rsidR="00EA0048"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CVM </w:t>
      </w:r>
      <w:r w:rsidR="00C354D8" w:rsidRPr="005C4069">
        <w:rPr>
          <w:rFonts w:asciiTheme="minorHAnsi" w:hAnsiTheme="minorHAnsi" w:cstheme="minorHAnsi"/>
          <w:sz w:val="24"/>
          <w:szCs w:val="24"/>
        </w:rPr>
        <w:t>30</w:t>
      </w:r>
      <w:r w:rsidRPr="005C4069">
        <w:rPr>
          <w:rFonts w:asciiTheme="minorHAnsi" w:hAnsiTheme="minorHAnsi" w:cstheme="minorHAnsi"/>
          <w:sz w:val="24"/>
          <w:szCs w:val="24"/>
        </w:rPr>
        <w:t>;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350A40C7" w14:textId="77777777" w:rsidR="009C5C1B" w:rsidRPr="005C4069" w:rsidRDefault="009C5C1B" w:rsidP="00090EAE">
      <w:pPr>
        <w:pStyle w:val="PargrafodaLista"/>
        <w:spacing w:line="340" w:lineRule="exact"/>
        <w:rPr>
          <w:rFonts w:asciiTheme="minorHAnsi" w:hAnsiTheme="minorHAnsi" w:cstheme="minorHAnsi"/>
          <w:sz w:val="24"/>
          <w:szCs w:val="24"/>
        </w:rPr>
      </w:pPr>
    </w:p>
    <w:p w14:paraId="6563D9C6" w14:textId="77777777" w:rsidR="009C5C1B" w:rsidRPr="005C4069" w:rsidRDefault="009C5C1B"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42A665B5" w14:textId="77777777" w:rsidR="009C5C1B" w:rsidRPr="005C4069" w:rsidRDefault="009C5C1B" w:rsidP="00090EAE">
      <w:pPr>
        <w:pStyle w:val="PargrafodaLista"/>
        <w:tabs>
          <w:tab w:val="left" w:pos="2127"/>
        </w:tabs>
        <w:spacing w:line="340" w:lineRule="exact"/>
        <w:ind w:left="2127"/>
        <w:rPr>
          <w:rFonts w:asciiTheme="minorHAnsi" w:hAnsiTheme="minorHAnsi" w:cstheme="minorHAnsi"/>
          <w:sz w:val="24"/>
          <w:szCs w:val="24"/>
        </w:rPr>
      </w:pPr>
    </w:p>
    <w:p w14:paraId="0498B65C" w14:textId="0A699D44"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 Emissora e o Coordenador</w:t>
      </w:r>
      <w:r w:rsidR="008056A4">
        <w:rPr>
          <w:rFonts w:asciiTheme="minorHAnsi" w:hAnsiTheme="minorHAnsi" w:cstheme="minorHAnsi"/>
          <w:sz w:val="24"/>
          <w:szCs w:val="24"/>
        </w:rPr>
        <w:t xml:space="preserve"> Líder</w:t>
      </w:r>
      <w:r w:rsidRPr="005C4069">
        <w:rPr>
          <w:rFonts w:asciiTheme="minorHAnsi" w:hAnsiTheme="minorHAnsi" w:cstheme="minorHAnsi"/>
          <w:sz w:val="24"/>
          <w:szCs w:val="24"/>
        </w:rPr>
        <w:t xml:space="preserve"> comprometem-se a não realizar a busca de investidores para esta Emissão por meio de lojas, escritórios ou estabelecimentos abertos ao público, ou com </w:t>
      </w:r>
      <w:r w:rsidRPr="005C4069">
        <w:rPr>
          <w:rFonts w:asciiTheme="minorHAnsi" w:hAnsiTheme="minorHAnsi" w:cstheme="minorHAnsi"/>
          <w:sz w:val="24"/>
          <w:szCs w:val="24"/>
        </w:rPr>
        <w:lastRenderedPageBreak/>
        <w:t>a utilização de serviços públicos de comunicação, como a imprensa, o rádio, a televisão e páginas abertas ao público na rede mundial de computadores, nos termos da Instrução CVM 476.</w:t>
      </w:r>
    </w:p>
    <w:p w14:paraId="7198A695" w14:textId="77777777" w:rsidR="009C5C1B" w:rsidRPr="005C4069" w:rsidRDefault="009C5C1B" w:rsidP="00090EAE">
      <w:pPr>
        <w:pStyle w:val="PargrafodaLista"/>
        <w:spacing w:line="340" w:lineRule="exact"/>
        <w:ind w:left="1418"/>
        <w:rPr>
          <w:rFonts w:asciiTheme="minorHAnsi" w:hAnsiTheme="minorHAnsi" w:cstheme="minorHAnsi"/>
          <w:sz w:val="24"/>
          <w:szCs w:val="24"/>
        </w:rPr>
      </w:pPr>
    </w:p>
    <w:p w14:paraId="083BA70E" w14:textId="2BA62923"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A Emissora obriga-se a: (a) não contatar ou fornecer informações acerca da Oferta Restrita a qualquer investidor, exceto se previamente acordado com o </w:t>
      </w:r>
      <w:r w:rsidR="008056A4" w:rsidRPr="005C4069">
        <w:rPr>
          <w:rFonts w:asciiTheme="minorHAnsi" w:hAnsiTheme="minorHAnsi" w:cstheme="minorHAnsi"/>
          <w:sz w:val="24"/>
          <w:szCs w:val="24"/>
        </w:rPr>
        <w:t>Coordenador</w:t>
      </w:r>
      <w:r w:rsidR="008056A4">
        <w:rPr>
          <w:rFonts w:asciiTheme="minorHAnsi" w:hAnsiTheme="minorHAnsi" w:cstheme="minorHAnsi"/>
          <w:sz w:val="24"/>
          <w:szCs w:val="24"/>
        </w:rPr>
        <w:t xml:space="preserve"> Líder</w:t>
      </w:r>
      <w:r w:rsidRPr="005C4069">
        <w:rPr>
          <w:rFonts w:asciiTheme="minorHAnsi" w:hAnsiTheme="minorHAnsi" w:cstheme="minorHAnsi"/>
          <w:sz w:val="24"/>
          <w:szCs w:val="24"/>
        </w:rPr>
        <w:t>; e (b)</w:t>
      </w:r>
      <w:r w:rsidR="00433F2D"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informar ao </w:t>
      </w:r>
      <w:r w:rsidR="008056A4" w:rsidRPr="005C4069">
        <w:rPr>
          <w:rFonts w:asciiTheme="minorHAnsi" w:hAnsiTheme="minorHAnsi" w:cstheme="minorHAnsi"/>
          <w:sz w:val="24"/>
          <w:szCs w:val="24"/>
        </w:rPr>
        <w:t>Coordenador</w:t>
      </w:r>
      <w:r w:rsidR="008056A4">
        <w:rPr>
          <w:rFonts w:asciiTheme="minorHAnsi" w:hAnsiTheme="minorHAnsi" w:cstheme="minorHAnsi"/>
          <w:sz w:val="24"/>
          <w:szCs w:val="24"/>
        </w:rPr>
        <w:t xml:space="preserve"> Líder</w:t>
      </w:r>
      <w:r w:rsidR="008056A4" w:rsidRPr="005C4069">
        <w:rPr>
          <w:rFonts w:asciiTheme="minorHAnsi" w:hAnsiTheme="minorHAnsi" w:cstheme="minorHAnsi"/>
          <w:sz w:val="24"/>
          <w:szCs w:val="24"/>
        </w:rPr>
        <w:t xml:space="preserve"> </w:t>
      </w:r>
      <w:r w:rsidRPr="005C4069">
        <w:rPr>
          <w:rFonts w:asciiTheme="minorHAnsi" w:hAnsiTheme="minorHAnsi" w:cstheme="minorHAnsi"/>
          <w:sz w:val="24"/>
          <w:szCs w:val="24"/>
        </w:rPr>
        <w:t>a ocorrência de contato que receba de potenciais investidores que venham a manifestar seu interesse na Oferta Restrita, até 1 (um) Dia Útil contado de tal contato, comprometendo-se, desde já, a não tomar qualquer providência em relação aos referidos potenciais investidores neste período.</w:t>
      </w:r>
    </w:p>
    <w:p w14:paraId="7384808D" w14:textId="77777777" w:rsidR="009C5C1B" w:rsidRPr="005C4069" w:rsidRDefault="009C5C1B" w:rsidP="00090EAE">
      <w:pPr>
        <w:pStyle w:val="PargrafodaLista"/>
        <w:spacing w:line="340" w:lineRule="exact"/>
        <w:rPr>
          <w:rFonts w:asciiTheme="minorHAnsi" w:hAnsiTheme="minorHAnsi" w:cstheme="minorHAnsi"/>
          <w:sz w:val="24"/>
          <w:szCs w:val="24"/>
        </w:rPr>
      </w:pPr>
    </w:p>
    <w:p w14:paraId="3D449177" w14:textId="56E5AB66"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Não existirão reservas antecipadas, nem fixação de lotes mínimos ou máximos para a Oferta Restrita, sendo que o</w:t>
      </w:r>
      <w:r w:rsidR="00721A65" w:rsidRPr="005C4069">
        <w:rPr>
          <w:rFonts w:asciiTheme="minorHAnsi" w:hAnsiTheme="minorHAnsi" w:cstheme="minorHAnsi"/>
          <w:sz w:val="24"/>
          <w:szCs w:val="24"/>
        </w:rPr>
        <w:t xml:space="preserve"> </w:t>
      </w:r>
      <w:r w:rsidRPr="005C4069">
        <w:rPr>
          <w:rFonts w:asciiTheme="minorHAnsi" w:hAnsiTheme="minorHAnsi" w:cstheme="minorHAnsi"/>
          <w:sz w:val="24"/>
          <w:szCs w:val="24"/>
        </w:rPr>
        <w:t>Coordenador</w:t>
      </w:r>
      <w:r w:rsidR="008056A4">
        <w:rPr>
          <w:rFonts w:asciiTheme="minorHAnsi" w:hAnsiTheme="minorHAnsi" w:cstheme="minorHAnsi"/>
          <w:sz w:val="24"/>
          <w:szCs w:val="24"/>
        </w:rPr>
        <w:t xml:space="preserve"> Líder</w:t>
      </w:r>
      <w:r w:rsidRPr="005C4069">
        <w:rPr>
          <w:rFonts w:asciiTheme="minorHAnsi" w:hAnsiTheme="minorHAnsi" w:cstheme="minorHAnsi"/>
          <w:sz w:val="24"/>
          <w:szCs w:val="24"/>
        </w:rPr>
        <w:t xml:space="preserve">, com expressa e prévia anuência da Emissora, </w:t>
      </w:r>
      <w:r w:rsidR="008056A4" w:rsidRPr="005C4069">
        <w:rPr>
          <w:rFonts w:asciiTheme="minorHAnsi" w:hAnsiTheme="minorHAnsi" w:cstheme="minorHAnsi"/>
          <w:sz w:val="24"/>
          <w:szCs w:val="24"/>
        </w:rPr>
        <w:t>organizar</w:t>
      </w:r>
      <w:r w:rsidR="008056A4">
        <w:rPr>
          <w:rFonts w:asciiTheme="minorHAnsi" w:hAnsiTheme="minorHAnsi" w:cstheme="minorHAnsi"/>
          <w:sz w:val="24"/>
          <w:szCs w:val="24"/>
        </w:rPr>
        <w:t>á</w:t>
      </w:r>
      <w:r w:rsidR="008056A4"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o plano de distribuição nos termos da Instrução CVM 476, tendo como </w:t>
      </w:r>
      <w:r w:rsidR="001948B6" w:rsidRPr="005C4069">
        <w:rPr>
          <w:rFonts w:asciiTheme="minorHAnsi" w:hAnsiTheme="minorHAnsi" w:cstheme="minorHAnsi"/>
          <w:sz w:val="24"/>
          <w:szCs w:val="24"/>
        </w:rPr>
        <w:t>público-alvo</w:t>
      </w:r>
      <w:r w:rsidRPr="005C4069">
        <w:rPr>
          <w:rFonts w:asciiTheme="minorHAnsi" w:hAnsiTheme="minorHAnsi" w:cstheme="minorHAnsi"/>
          <w:sz w:val="24"/>
          <w:szCs w:val="24"/>
        </w:rPr>
        <w:t xml:space="preserve"> Investidores Profissionais.</w:t>
      </w:r>
    </w:p>
    <w:p w14:paraId="0A8D5FF8" w14:textId="77777777" w:rsidR="009C5C1B" w:rsidRPr="005C4069" w:rsidRDefault="009C5C1B" w:rsidP="00090EAE">
      <w:pPr>
        <w:pStyle w:val="PargrafodaLista"/>
        <w:spacing w:line="340" w:lineRule="exact"/>
        <w:rPr>
          <w:rFonts w:asciiTheme="minorHAnsi" w:hAnsiTheme="minorHAnsi" w:cstheme="minorHAnsi"/>
          <w:sz w:val="24"/>
          <w:szCs w:val="24"/>
        </w:rPr>
      </w:pPr>
    </w:p>
    <w:p w14:paraId="6CA7697C" w14:textId="77777777"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Não haverá preferência para subscrição das Debêntures pelos atuais acionistas da Emissora.</w:t>
      </w:r>
    </w:p>
    <w:p w14:paraId="6D86A352" w14:textId="77777777" w:rsidR="009C5C1B" w:rsidRPr="005C4069" w:rsidRDefault="009C5C1B" w:rsidP="00090EAE">
      <w:pPr>
        <w:pStyle w:val="PargrafodaLista"/>
        <w:spacing w:line="340" w:lineRule="exact"/>
        <w:rPr>
          <w:rFonts w:asciiTheme="minorHAnsi" w:hAnsiTheme="minorHAnsi" w:cstheme="minorHAnsi"/>
          <w:sz w:val="24"/>
          <w:szCs w:val="24"/>
        </w:rPr>
      </w:pPr>
    </w:p>
    <w:p w14:paraId="61346292" w14:textId="77777777"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 distribuição das Debêntures será realizada de acordo com os procedimentos da B3 e com o plano de distribuição descrito no Contrato de Distribuição e nesta Escritura de Emissão.</w:t>
      </w:r>
    </w:p>
    <w:p w14:paraId="31B65687" w14:textId="77777777" w:rsidR="009C5C1B" w:rsidRPr="005C4069" w:rsidRDefault="009C5C1B" w:rsidP="00090EAE">
      <w:pPr>
        <w:pStyle w:val="PargrafodaLista"/>
        <w:spacing w:line="340" w:lineRule="exact"/>
        <w:rPr>
          <w:rFonts w:asciiTheme="minorHAnsi" w:hAnsiTheme="minorHAnsi" w:cstheme="minorHAnsi"/>
          <w:sz w:val="24"/>
          <w:szCs w:val="24"/>
        </w:rPr>
      </w:pPr>
    </w:p>
    <w:p w14:paraId="3B224A91" w14:textId="6BB05458" w:rsidR="009C5C1B" w:rsidRPr="005C4069" w:rsidRDefault="009C5C1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Não será constituído fundo de sustentação de liquidez</w:t>
      </w:r>
      <w:r w:rsidR="00093A79" w:rsidRPr="005C4069">
        <w:rPr>
          <w:rFonts w:asciiTheme="minorHAnsi" w:hAnsiTheme="minorHAnsi" w:cstheme="minorHAnsi"/>
          <w:sz w:val="24"/>
          <w:szCs w:val="24"/>
        </w:rPr>
        <w:t xml:space="preserve"> ou </w:t>
      </w:r>
      <w:r w:rsidRPr="005C4069">
        <w:rPr>
          <w:rFonts w:asciiTheme="minorHAnsi" w:hAnsiTheme="minorHAnsi" w:cstheme="minorHAnsi"/>
          <w:sz w:val="24"/>
          <w:szCs w:val="24"/>
        </w:rPr>
        <w:t>celebrado contrato de formador de mercado para as Debêntures. Não será firmado, ainda, contrato de estabilização de preço das Debêntures no mercado secundário.</w:t>
      </w:r>
      <w:r w:rsidR="00093A79" w:rsidRPr="005C4069">
        <w:rPr>
          <w:rFonts w:asciiTheme="minorHAnsi" w:hAnsiTheme="minorHAnsi" w:cstheme="minorHAnsi"/>
          <w:sz w:val="24"/>
          <w:szCs w:val="24"/>
        </w:rPr>
        <w:t xml:space="preserve"> </w:t>
      </w:r>
    </w:p>
    <w:p w14:paraId="2D936821" w14:textId="77777777" w:rsidR="007A06BF" w:rsidRPr="005C4069" w:rsidRDefault="007A06BF" w:rsidP="00090EAE">
      <w:pPr>
        <w:pStyle w:val="PargrafodaLista"/>
        <w:spacing w:line="340" w:lineRule="exact"/>
        <w:rPr>
          <w:rFonts w:asciiTheme="minorHAnsi" w:hAnsiTheme="minorHAnsi" w:cstheme="minorHAnsi"/>
          <w:sz w:val="24"/>
          <w:szCs w:val="24"/>
        </w:rPr>
      </w:pPr>
    </w:p>
    <w:p w14:paraId="2556AE35" w14:textId="58CCE0F7" w:rsidR="009549EE" w:rsidRPr="005C4069" w:rsidRDefault="00093A79" w:rsidP="009549E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Com exceção da possibilidade de deságio no Preço de </w:t>
      </w:r>
      <w:r w:rsidR="001872E1" w:rsidRPr="005C4069">
        <w:rPr>
          <w:rFonts w:asciiTheme="minorHAnsi" w:hAnsiTheme="minorHAnsi" w:cstheme="minorHAnsi"/>
          <w:sz w:val="24"/>
          <w:szCs w:val="24"/>
        </w:rPr>
        <w:t>Integralização</w:t>
      </w:r>
      <w:r w:rsidRPr="005C4069">
        <w:rPr>
          <w:rFonts w:asciiTheme="minorHAnsi" w:hAnsiTheme="minorHAnsi" w:cstheme="minorHAnsi"/>
          <w:sz w:val="24"/>
          <w:szCs w:val="24"/>
        </w:rPr>
        <w:t xml:space="preserve"> (conforme definido abaixo) prevista na cláusula 4.</w:t>
      </w:r>
      <w:r w:rsidR="001722D5" w:rsidRPr="005C4069">
        <w:rPr>
          <w:rFonts w:asciiTheme="minorHAnsi" w:hAnsiTheme="minorHAnsi" w:cstheme="minorHAnsi"/>
          <w:sz w:val="24"/>
          <w:szCs w:val="24"/>
        </w:rPr>
        <w:t>6.1</w:t>
      </w:r>
      <w:r w:rsidRPr="005C4069">
        <w:rPr>
          <w:rFonts w:asciiTheme="minorHAnsi" w:hAnsiTheme="minorHAnsi" w:cstheme="minorHAnsi"/>
          <w:sz w:val="24"/>
          <w:szCs w:val="24"/>
        </w:rPr>
        <w:t xml:space="preserve"> abaixo, n</w:t>
      </w:r>
      <w:r w:rsidR="007A06BF" w:rsidRPr="005C4069">
        <w:rPr>
          <w:rFonts w:asciiTheme="minorHAnsi" w:hAnsiTheme="minorHAnsi" w:cstheme="minorHAnsi"/>
          <w:sz w:val="24"/>
          <w:szCs w:val="24"/>
        </w:rPr>
        <w:t xml:space="preserve">ão será concedido qualquer tipo de desconto pelo </w:t>
      </w:r>
      <w:r w:rsidR="008056A4" w:rsidRPr="005C4069">
        <w:rPr>
          <w:rFonts w:asciiTheme="minorHAnsi" w:hAnsiTheme="minorHAnsi" w:cstheme="minorHAnsi"/>
          <w:sz w:val="24"/>
          <w:szCs w:val="24"/>
        </w:rPr>
        <w:t>Coordenador</w:t>
      </w:r>
      <w:r w:rsidR="008056A4">
        <w:rPr>
          <w:rFonts w:asciiTheme="minorHAnsi" w:hAnsiTheme="minorHAnsi" w:cstheme="minorHAnsi"/>
          <w:sz w:val="24"/>
          <w:szCs w:val="24"/>
        </w:rPr>
        <w:t xml:space="preserve"> Líder</w:t>
      </w:r>
      <w:r w:rsidR="008056A4" w:rsidRPr="005C4069">
        <w:rPr>
          <w:rFonts w:asciiTheme="minorHAnsi" w:hAnsiTheme="minorHAnsi" w:cstheme="minorHAnsi"/>
          <w:sz w:val="24"/>
          <w:szCs w:val="24"/>
        </w:rPr>
        <w:t xml:space="preserve"> </w:t>
      </w:r>
      <w:r w:rsidR="007A06BF" w:rsidRPr="005C4069">
        <w:rPr>
          <w:rFonts w:asciiTheme="minorHAnsi" w:hAnsiTheme="minorHAnsi" w:cstheme="minorHAnsi"/>
          <w:sz w:val="24"/>
          <w:szCs w:val="24"/>
        </w:rPr>
        <w:t>aos Investidores Profissionais interessados em subscrever as Debêntures.</w:t>
      </w:r>
    </w:p>
    <w:p w14:paraId="48C8A382" w14:textId="77777777" w:rsidR="007A06BF" w:rsidRPr="005C4069" w:rsidRDefault="007A06BF" w:rsidP="00090EAE">
      <w:pPr>
        <w:pStyle w:val="PargrafodaLista"/>
        <w:spacing w:line="340" w:lineRule="exact"/>
        <w:rPr>
          <w:rFonts w:asciiTheme="minorHAnsi" w:hAnsiTheme="minorHAnsi" w:cstheme="minorHAnsi"/>
          <w:sz w:val="24"/>
          <w:szCs w:val="24"/>
        </w:rPr>
      </w:pPr>
    </w:p>
    <w:p w14:paraId="5435853F" w14:textId="41E8FE1A" w:rsidR="007A06BF" w:rsidRPr="005C4069" w:rsidRDefault="00566EC6" w:rsidP="00090EAE">
      <w:pPr>
        <w:pStyle w:val="PargrafodaLista"/>
        <w:numPr>
          <w:ilvl w:val="1"/>
          <w:numId w:val="46"/>
        </w:numPr>
        <w:spacing w:line="340" w:lineRule="exact"/>
        <w:ind w:left="0" w:firstLine="0"/>
        <w:outlineLvl w:val="1"/>
        <w:rPr>
          <w:rFonts w:asciiTheme="minorHAnsi" w:hAnsiTheme="minorHAnsi" w:cstheme="minorHAnsi"/>
          <w:b/>
          <w:sz w:val="24"/>
          <w:szCs w:val="24"/>
        </w:rPr>
      </w:pPr>
      <w:r w:rsidRPr="005C4069">
        <w:rPr>
          <w:rFonts w:asciiTheme="minorHAnsi" w:hAnsiTheme="minorHAnsi" w:cstheme="minorHAnsi"/>
          <w:b/>
          <w:sz w:val="24"/>
          <w:szCs w:val="24"/>
        </w:rPr>
        <w:t xml:space="preserve">Agente de Liquidação </w:t>
      </w:r>
      <w:r w:rsidR="007A06BF" w:rsidRPr="005C4069">
        <w:rPr>
          <w:rFonts w:asciiTheme="minorHAnsi" w:hAnsiTheme="minorHAnsi" w:cstheme="minorHAnsi"/>
          <w:b/>
          <w:sz w:val="24"/>
          <w:szCs w:val="24"/>
        </w:rPr>
        <w:t>e Escriturador</w:t>
      </w:r>
    </w:p>
    <w:p w14:paraId="2445A59E" w14:textId="77777777" w:rsidR="007A06BF" w:rsidRPr="005C4069" w:rsidRDefault="007A06BF" w:rsidP="00090EAE">
      <w:pPr>
        <w:pStyle w:val="PargrafodaLista"/>
        <w:spacing w:line="340" w:lineRule="exact"/>
        <w:ind w:left="709"/>
        <w:outlineLvl w:val="1"/>
        <w:rPr>
          <w:rFonts w:asciiTheme="minorHAnsi" w:hAnsiTheme="minorHAnsi" w:cstheme="minorHAnsi"/>
          <w:sz w:val="24"/>
          <w:szCs w:val="24"/>
        </w:rPr>
      </w:pPr>
    </w:p>
    <w:p w14:paraId="1EEF6F2C" w14:textId="5D3EF7F6" w:rsidR="007A06BF" w:rsidRDefault="007A06BF"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O </w:t>
      </w:r>
      <w:r w:rsidR="00566EC6" w:rsidRPr="005C4069">
        <w:rPr>
          <w:rFonts w:asciiTheme="minorHAnsi" w:hAnsiTheme="minorHAnsi" w:cstheme="minorHAnsi"/>
          <w:sz w:val="24"/>
          <w:szCs w:val="24"/>
        </w:rPr>
        <w:t xml:space="preserve">agente de liquidação </w:t>
      </w:r>
      <w:r w:rsidRPr="005C4069">
        <w:rPr>
          <w:rFonts w:asciiTheme="minorHAnsi" w:hAnsiTheme="minorHAnsi" w:cstheme="minorHAnsi"/>
          <w:sz w:val="24"/>
          <w:szCs w:val="24"/>
        </w:rPr>
        <w:t xml:space="preserve">da Emissão e o </w:t>
      </w:r>
      <w:r w:rsidR="008056A4">
        <w:rPr>
          <w:rFonts w:asciiTheme="minorHAnsi" w:hAnsiTheme="minorHAnsi" w:cstheme="minorHAnsi"/>
          <w:sz w:val="24"/>
          <w:szCs w:val="24"/>
        </w:rPr>
        <w:t>e</w:t>
      </w:r>
      <w:r w:rsidR="008056A4" w:rsidRPr="005C4069">
        <w:rPr>
          <w:rFonts w:asciiTheme="minorHAnsi" w:hAnsiTheme="minorHAnsi" w:cstheme="minorHAnsi"/>
          <w:sz w:val="24"/>
          <w:szCs w:val="24"/>
        </w:rPr>
        <w:t xml:space="preserve">scriturador </w:t>
      </w:r>
      <w:r w:rsidRPr="005C4069">
        <w:rPr>
          <w:rFonts w:asciiTheme="minorHAnsi" w:hAnsiTheme="minorHAnsi" w:cstheme="minorHAnsi"/>
          <w:sz w:val="24"/>
          <w:szCs w:val="24"/>
        </w:rPr>
        <w:t xml:space="preserve">das Debêntures é </w:t>
      </w:r>
      <w:r w:rsidR="00566EC6" w:rsidRPr="005C4069">
        <w:rPr>
          <w:rFonts w:asciiTheme="minorHAnsi" w:hAnsiTheme="minorHAnsi" w:cstheme="minorHAnsi"/>
          <w:sz w:val="24"/>
          <w:szCs w:val="24"/>
        </w:rPr>
        <w:t xml:space="preserve">a </w:t>
      </w:r>
      <w:r w:rsidR="00566EC6" w:rsidRPr="005C4069">
        <w:rPr>
          <w:rFonts w:asciiTheme="minorHAnsi" w:hAnsiTheme="minorHAnsi" w:cstheme="minorHAnsi"/>
          <w:b/>
          <w:bCs/>
          <w:sz w:val="24"/>
          <w:szCs w:val="24"/>
        </w:rPr>
        <w:t>OLIVEIRA TRUST DISTRIBUIDORA DE TÍTULOS E VALORES MOBILIÁRIOS S.A.</w:t>
      </w:r>
      <w:r w:rsidR="00566EC6" w:rsidRPr="005C4069">
        <w:rPr>
          <w:rFonts w:asciiTheme="minorHAnsi" w:hAnsiTheme="minorHAnsi" w:cstheme="minorHAnsi"/>
          <w:sz w:val="24"/>
          <w:szCs w:val="24"/>
        </w:rPr>
        <w:t>, instituição financeira com sede na Cidade do Rio de Janeiro, Estado do Rio de Janeiro, na Avenida das Américas, nº 3.434, bloco 7, sala 201, CEP 22640-102, inscrito no CNPJ/ME sob o nº 36.113.876/0001</w:t>
      </w:r>
      <w:r w:rsidR="00566EC6" w:rsidRPr="005C4069">
        <w:rPr>
          <w:rFonts w:asciiTheme="minorHAnsi" w:hAnsiTheme="minorHAnsi" w:cstheme="minorHAnsi"/>
          <w:sz w:val="24"/>
          <w:szCs w:val="24"/>
        </w:rPr>
        <w:noBreakHyphen/>
        <w:t xml:space="preserve">91 </w:t>
      </w:r>
      <w:r w:rsidRPr="005C4069">
        <w:rPr>
          <w:rFonts w:asciiTheme="minorHAnsi" w:hAnsiTheme="minorHAnsi" w:cstheme="minorHAnsi"/>
          <w:sz w:val="24"/>
          <w:szCs w:val="24"/>
        </w:rPr>
        <w:t>(“</w:t>
      </w:r>
      <w:r w:rsidR="00566EC6" w:rsidRPr="005C4069">
        <w:rPr>
          <w:rFonts w:asciiTheme="minorHAnsi" w:hAnsiTheme="minorHAnsi" w:cstheme="minorHAnsi"/>
          <w:sz w:val="24"/>
          <w:szCs w:val="24"/>
          <w:u w:val="single"/>
        </w:rPr>
        <w:t xml:space="preserve">Agente de </w:t>
      </w:r>
      <w:r w:rsidRPr="005C4069">
        <w:rPr>
          <w:rFonts w:asciiTheme="minorHAnsi" w:hAnsiTheme="minorHAnsi" w:cstheme="minorHAnsi"/>
          <w:sz w:val="24"/>
          <w:szCs w:val="24"/>
          <w:u w:val="single"/>
        </w:rPr>
        <w:lastRenderedPageBreak/>
        <w:t>Liquida</w:t>
      </w:r>
      <w:r w:rsidR="00566EC6" w:rsidRPr="005C4069">
        <w:rPr>
          <w:rFonts w:asciiTheme="minorHAnsi" w:hAnsiTheme="minorHAnsi" w:cstheme="minorHAnsi"/>
          <w:sz w:val="24"/>
          <w:szCs w:val="24"/>
          <w:u w:val="single"/>
        </w:rPr>
        <w:t>ção</w:t>
      </w:r>
      <w:r w:rsidRPr="005C4069">
        <w:rPr>
          <w:rFonts w:asciiTheme="minorHAnsi" w:hAnsiTheme="minorHAnsi" w:cstheme="minorHAnsi"/>
          <w:sz w:val="24"/>
          <w:szCs w:val="24"/>
        </w:rPr>
        <w:t>” e “</w:t>
      </w:r>
      <w:r w:rsidRPr="005C4069">
        <w:rPr>
          <w:rFonts w:asciiTheme="minorHAnsi" w:hAnsiTheme="minorHAnsi" w:cstheme="minorHAnsi"/>
          <w:sz w:val="24"/>
          <w:szCs w:val="24"/>
          <w:u w:val="single"/>
        </w:rPr>
        <w:t>Escriturador</w:t>
      </w:r>
      <w:r w:rsidRPr="005C4069">
        <w:rPr>
          <w:rFonts w:asciiTheme="minorHAnsi" w:hAnsiTheme="minorHAnsi" w:cstheme="minorHAnsi"/>
          <w:sz w:val="24"/>
          <w:szCs w:val="24"/>
        </w:rPr>
        <w:t xml:space="preserve">”), cujas definições incluem qualquer outra instituição que venha a suceder o </w:t>
      </w:r>
      <w:r w:rsidR="00566EC6" w:rsidRPr="005C4069">
        <w:rPr>
          <w:rFonts w:asciiTheme="minorHAnsi" w:hAnsiTheme="minorHAnsi" w:cstheme="minorHAnsi"/>
          <w:sz w:val="24"/>
          <w:szCs w:val="24"/>
        </w:rPr>
        <w:t xml:space="preserve">Agente de Liquidação </w:t>
      </w:r>
      <w:r w:rsidRPr="005C4069">
        <w:rPr>
          <w:rFonts w:asciiTheme="minorHAnsi" w:hAnsiTheme="minorHAnsi" w:cstheme="minorHAnsi"/>
          <w:sz w:val="24"/>
          <w:szCs w:val="24"/>
        </w:rPr>
        <w:t xml:space="preserve">e o Escriturador na prestação dos serviços de </w:t>
      </w:r>
      <w:r w:rsidR="00566EC6" w:rsidRPr="005C4069">
        <w:rPr>
          <w:rFonts w:asciiTheme="minorHAnsi" w:hAnsiTheme="minorHAnsi" w:cstheme="minorHAnsi"/>
          <w:sz w:val="24"/>
          <w:szCs w:val="24"/>
        </w:rPr>
        <w:t xml:space="preserve">agente de liquidação </w:t>
      </w:r>
      <w:r w:rsidRPr="005C4069">
        <w:rPr>
          <w:rFonts w:asciiTheme="minorHAnsi" w:hAnsiTheme="minorHAnsi" w:cstheme="minorHAnsi"/>
          <w:sz w:val="24"/>
          <w:szCs w:val="24"/>
        </w:rPr>
        <w:t xml:space="preserve">e de escriturador previstos nesta Escritura de Emissão. O Escriturador será responsável por realizar a escrituração das Debêntures entre outras responsabilidades definidas nas normas editadas pela CVM e pela B3. O </w:t>
      </w:r>
      <w:r w:rsidR="00566EC6" w:rsidRPr="005C4069">
        <w:rPr>
          <w:rFonts w:asciiTheme="minorHAnsi" w:hAnsiTheme="minorHAnsi" w:cstheme="minorHAnsi"/>
          <w:sz w:val="24"/>
          <w:szCs w:val="24"/>
        </w:rPr>
        <w:t xml:space="preserve">Agente de Liquidação </w:t>
      </w:r>
      <w:r w:rsidRPr="005C4069">
        <w:rPr>
          <w:rFonts w:asciiTheme="minorHAnsi" w:hAnsiTheme="minorHAnsi" w:cstheme="minorHAnsi"/>
          <w:sz w:val="24"/>
          <w:szCs w:val="24"/>
        </w:rPr>
        <w:t xml:space="preserve">e o Escriturador poderão ser substituídos a qualquer tempo, mediante aprovação dos Debenturistas reunidos em Assembleia Geral de Debenturistas, nos termos da Cláusula </w:t>
      </w:r>
      <w:r w:rsidR="00377F6B" w:rsidRPr="005C4069">
        <w:rPr>
          <w:rFonts w:asciiTheme="minorHAnsi" w:hAnsiTheme="minorHAnsi" w:cstheme="minorHAnsi"/>
          <w:sz w:val="24"/>
          <w:szCs w:val="24"/>
        </w:rPr>
        <w:t>7</w:t>
      </w:r>
      <w:r w:rsidRPr="005C4069">
        <w:rPr>
          <w:rFonts w:asciiTheme="minorHAnsi" w:hAnsiTheme="minorHAnsi" w:cstheme="minorHAnsi"/>
          <w:sz w:val="24"/>
          <w:szCs w:val="24"/>
        </w:rPr>
        <w:t xml:space="preserve"> abaixo.</w:t>
      </w:r>
      <w:r w:rsidR="00C354D8" w:rsidRPr="005C4069">
        <w:rPr>
          <w:rFonts w:asciiTheme="minorHAnsi" w:hAnsiTheme="minorHAnsi" w:cstheme="minorHAnsi"/>
          <w:sz w:val="24"/>
          <w:szCs w:val="24"/>
        </w:rPr>
        <w:t xml:space="preserve"> </w:t>
      </w:r>
    </w:p>
    <w:p w14:paraId="53BB71AE" w14:textId="77777777" w:rsidR="004F603B" w:rsidRDefault="004F603B" w:rsidP="000306D2">
      <w:pPr>
        <w:pStyle w:val="PargrafodaLista"/>
        <w:spacing w:line="340" w:lineRule="exact"/>
        <w:ind w:left="0"/>
        <w:rPr>
          <w:rFonts w:asciiTheme="minorHAnsi" w:hAnsiTheme="minorHAnsi" w:cstheme="minorHAnsi"/>
          <w:sz w:val="24"/>
          <w:szCs w:val="24"/>
        </w:rPr>
      </w:pPr>
    </w:p>
    <w:p w14:paraId="2A2385BF" w14:textId="6C8DE792" w:rsidR="004F603B" w:rsidRPr="005C4069" w:rsidRDefault="004F603B" w:rsidP="004F603B">
      <w:pPr>
        <w:pStyle w:val="PargrafodaLista"/>
        <w:numPr>
          <w:ilvl w:val="1"/>
          <w:numId w:val="46"/>
        </w:numPr>
        <w:spacing w:line="340" w:lineRule="exact"/>
        <w:ind w:left="0" w:firstLine="0"/>
        <w:outlineLvl w:val="1"/>
        <w:rPr>
          <w:rFonts w:asciiTheme="minorHAnsi" w:hAnsiTheme="minorHAnsi" w:cstheme="minorHAnsi"/>
          <w:b/>
          <w:sz w:val="24"/>
          <w:szCs w:val="24"/>
        </w:rPr>
      </w:pPr>
      <w:r w:rsidRPr="004F603B">
        <w:rPr>
          <w:rFonts w:asciiTheme="minorHAnsi" w:hAnsiTheme="minorHAnsi" w:cstheme="minorHAnsi"/>
          <w:b/>
          <w:sz w:val="24"/>
          <w:szCs w:val="24"/>
        </w:rPr>
        <w:t xml:space="preserve">Procedimento de </w:t>
      </w:r>
      <w:r w:rsidRPr="000306D2">
        <w:rPr>
          <w:rFonts w:asciiTheme="minorHAnsi" w:hAnsiTheme="minorHAnsi" w:cstheme="minorHAnsi"/>
          <w:b/>
          <w:i/>
          <w:iCs/>
          <w:sz w:val="24"/>
          <w:szCs w:val="24"/>
        </w:rPr>
        <w:t>Bookbuilding</w:t>
      </w:r>
    </w:p>
    <w:p w14:paraId="2FCEADC1" w14:textId="77777777" w:rsidR="004F603B" w:rsidRPr="005C4069" w:rsidRDefault="004F603B" w:rsidP="004F603B">
      <w:pPr>
        <w:pStyle w:val="PargrafodaLista"/>
        <w:spacing w:line="340" w:lineRule="exact"/>
        <w:ind w:left="709"/>
        <w:outlineLvl w:val="1"/>
        <w:rPr>
          <w:rFonts w:asciiTheme="minorHAnsi" w:hAnsiTheme="minorHAnsi" w:cstheme="minorHAnsi"/>
          <w:sz w:val="24"/>
          <w:szCs w:val="24"/>
        </w:rPr>
      </w:pPr>
    </w:p>
    <w:p w14:paraId="7D3A0F9B" w14:textId="5DD1DB7F" w:rsidR="004F603B" w:rsidRDefault="004F603B" w:rsidP="00120B04">
      <w:pPr>
        <w:pStyle w:val="PargrafodaLista"/>
        <w:numPr>
          <w:ilvl w:val="2"/>
          <w:numId w:val="46"/>
        </w:numPr>
        <w:spacing w:line="340" w:lineRule="exact"/>
        <w:ind w:left="0" w:firstLine="0"/>
        <w:rPr>
          <w:rFonts w:asciiTheme="minorHAnsi" w:hAnsiTheme="minorHAnsi" w:cstheme="minorHAnsi"/>
          <w:sz w:val="24"/>
          <w:szCs w:val="24"/>
        </w:rPr>
      </w:pPr>
      <w:r w:rsidRPr="000306D2">
        <w:rPr>
          <w:rFonts w:asciiTheme="minorHAnsi" w:hAnsiTheme="minorHAnsi" w:cstheme="minorHAnsi"/>
          <w:sz w:val="24"/>
          <w:szCs w:val="24"/>
        </w:rPr>
        <w:t>Nos termos do Contrato de Distribuição, o Coordenador</w:t>
      </w:r>
      <w:r>
        <w:rPr>
          <w:rFonts w:asciiTheme="minorHAnsi" w:hAnsiTheme="minorHAnsi" w:cstheme="minorHAnsi"/>
          <w:sz w:val="24"/>
          <w:szCs w:val="24"/>
        </w:rPr>
        <w:t xml:space="preserve"> Líder</w:t>
      </w:r>
      <w:r w:rsidRPr="000306D2">
        <w:rPr>
          <w:rFonts w:asciiTheme="minorHAnsi" w:hAnsiTheme="minorHAnsi" w:cstheme="minorHAnsi"/>
          <w:sz w:val="24"/>
          <w:szCs w:val="24"/>
        </w:rPr>
        <w:t xml:space="preserve"> organizar</w:t>
      </w:r>
      <w:r>
        <w:rPr>
          <w:rFonts w:asciiTheme="minorHAnsi" w:hAnsiTheme="minorHAnsi" w:cstheme="minorHAnsi"/>
          <w:sz w:val="24"/>
          <w:szCs w:val="24"/>
        </w:rPr>
        <w:t>á</w:t>
      </w:r>
      <w:r w:rsidRPr="000306D2">
        <w:rPr>
          <w:rFonts w:asciiTheme="minorHAnsi" w:hAnsiTheme="minorHAnsi" w:cstheme="minorHAnsi"/>
          <w:sz w:val="24"/>
          <w:szCs w:val="24"/>
        </w:rPr>
        <w:t xml:space="preserve"> o procedimento de coleta de intenções de investimento (</w:t>
      </w:r>
      <w:r w:rsidRPr="000306D2">
        <w:rPr>
          <w:rFonts w:asciiTheme="minorHAnsi" w:hAnsiTheme="minorHAnsi" w:cstheme="minorHAnsi"/>
          <w:i/>
          <w:iCs/>
          <w:sz w:val="24"/>
          <w:szCs w:val="24"/>
        </w:rPr>
        <w:t>bookbuilding</w:t>
      </w:r>
      <w:r w:rsidRPr="000306D2">
        <w:rPr>
          <w:rFonts w:asciiTheme="minorHAnsi" w:hAnsiTheme="minorHAnsi" w:cstheme="minorHAnsi"/>
          <w:sz w:val="24"/>
          <w:szCs w:val="24"/>
        </w:rPr>
        <w:t>) dos potenciais Investidores Profissionais, sem recebimento de reservas, sem lotes mínimos ou máximos, observado o disposto no artigo 3º da Instrução CVM 476, para verificação, junto aos Investidores Profissionais, da demanda pelas Debêntures em diferentes níveis de taxas de juros remuneratórios, nos termos da Cláusula 4.</w:t>
      </w:r>
      <w:r>
        <w:rPr>
          <w:rFonts w:asciiTheme="minorHAnsi" w:hAnsiTheme="minorHAnsi" w:cstheme="minorHAnsi"/>
          <w:sz w:val="24"/>
          <w:szCs w:val="24"/>
        </w:rPr>
        <w:t>10</w:t>
      </w:r>
      <w:r w:rsidRPr="000306D2">
        <w:rPr>
          <w:rFonts w:asciiTheme="minorHAnsi" w:hAnsiTheme="minorHAnsi" w:cstheme="minorHAnsi"/>
          <w:sz w:val="24"/>
          <w:szCs w:val="24"/>
        </w:rPr>
        <w:t xml:space="preserve"> abaixo, e de forma a definir a taxa final dos Juros Remuneratórios das Debêntures (“</w:t>
      </w:r>
      <w:r w:rsidRPr="000306D2">
        <w:rPr>
          <w:rFonts w:asciiTheme="minorHAnsi" w:hAnsiTheme="minorHAnsi" w:cstheme="minorHAnsi"/>
          <w:sz w:val="24"/>
          <w:szCs w:val="24"/>
          <w:u w:val="single"/>
        </w:rPr>
        <w:t xml:space="preserve">Procedimento de </w:t>
      </w:r>
      <w:r w:rsidRPr="000306D2">
        <w:rPr>
          <w:rFonts w:asciiTheme="minorHAnsi" w:hAnsiTheme="minorHAnsi" w:cstheme="minorHAnsi"/>
          <w:i/>
          <w:iCs/>
          <w:sz w:val="24"/>
          <w:szCs w:val="24"/>
          <w:u w:val="single"/>
        </w:rPr>
        <w:t>Bookbuilding</w:t>
      </w:r>
      <w:r w:rsidRPr="000306D2">
        <w:rPr>
          <w:rFonts w:asciiTheme="minorHAnsi" w:hAnsiTheme="minorHAnsi" w:cstheme="minorHAnsi"/>
          <w:sz w:val="24"/>
          <w:szCs w:val="24"/>
        </w:rPr>
        <w:t xml:space="preserve">”). </w:t>
      </w:r>
    </w:p>
    <w:p w14:paraId="56DE7E16" w14:textId="77777777" w:rsidR="004F603B" w:rsidRPr="000306D2" w:rsidRDefault="004F603B" w:rsidP="000306D2">
      <w:pPr>
        <w:pStyle w:val="PargrafodaLista"/>
        <w:spacing w:line="340" w:lineRule="exact"/>
        <w:ind w:left="0"/>
        <w:rPr>
          <w:rFonts w:asciiTheme="minorHAnsi" w:hAnsiTheme="minorHAnsi" w:cstheme="minorHAnsi"/>
          <w:sz w:val="24"/>
          <w:szCs w:val="24"/>
        </w:rPr>
      </w:pPr>
    </w:p>
    <w:p w14:paraId="7571CF1D" w14:textId="309801DD" w:rsidR="004F603B" w:rsidRPr="005C4069" w:rsidRDefault="004F603B" w:rsidP="000306D2">
      <w:pPr>
        <w:pStyle w:val="PargrafodaLista"/>
        <w:numPr>
          <w:ilvl w:val="2"/>
          <w:numId w:val="46"/>
        </w:numPr>
        <w:spacing w:line="340" w:lineRule="exact"/>
        <w:ind w:left="0" w:firstLine="0"/>
        <w:rPr>
          <w:rFonts w:asciiTheme="minorHAnsi" w:hAnsiTheme="minorHAnsi" w:cstheme="minorHAnsi"/>
          <w:sz w:val="24"/>
          <w:szCs w:val="24"/>
        </w:rPr>
      </w:pPr>
      <w:r w:rsidRPr="000306D2">
        <w:rPr>
          <w:rFonts w:asciiTheme="minorHAnsi" w:hAnsiTheme="minorHAnsi" w:cstheme="minorHAnsi"/>
          <w:sz w:val="24"/>
          <w:szCs w:val="24"/>
        </w:rPr>
        <w:t xml:space="preserve">O resultado do Procedimento de </w:t>
      </w:r>
      <w:r w:rsidRPr="000306D2">
        <w:rPr>
          <w:rFonts w:asciiTheme="minorHAnsi" w:hAnsiTheme="minorHAnsi" w:cstheme="minorHAnsi"/>
          <w:i/>
          <w:iCs/>
          <w:sz w:val="24"/>
          <w:szCs w:val="24"/>
        </w:rPr>
        <w:t>Bookbuilding</w:t>
      </w:r>
      <w:r w:rsidRPr="000306D2">
        <w:rPr>
          <w:rFonts w:asciiTheme="minorHAnsi" w:hAnsiTheme="minorHAnsi" w:cstheme="minorHAnsi"/>
          <w:sz w:val="24"/>
          <w:szCs w:val="24"/>
        </w:rPr>
        <w:t xml:space="preserve"> será ratificado por meio de aditamento a esta Escritura de Emissão, que deverá ser celebrado e protocolado na JUCESP, antes da Data de Integralização, sem a necessidade de prévia aprovação de Assembleia Geral de Debenturistas.</w:t>
      </w:r>
    </w:p>
    <w:p w14:paraId="6B5DCE4B" w14:textId="77777777" w:rsidR="00FE2CB3" w:rsidRPr="005C4069" w:rsidRDefault="00FE2CB3" w:rsidP="00090EAE">
      <w:pPr>
        <w:pStyle w:val="PargrafodaLista"/>
        <w:spacing w:line="340" w:lineRule="exact"/>
        <w:ind w:left="720"/>
        <w:rPr>
          <w:rFonts w:asciiTheme="minorHAnsi" w:hAnsiTheme="minorHAnsi" w:cstheme="minorHAnsi"/>
          <w:b/>
          <w:smallCaps/>
          <w:sz w:val="24"/>
          <w:szCs w:val="24"/>
        </w:rPr>
      </w:pPr>
    </w:p>
    <w:p w14:paraId="08BFFEFF" w14:textId="77777777" w:rsidR="00F6184A" w:rsidRPr="005C4069" w:rsidRDefault="00F51A13" w:rsidP="00090EAE">
      <w:pPr>
        <w:pStyle w:val="PargrafodaLista"/>
        <w:keepNext/>
        <w:numPr>
          <w:ilvl w:val="0"/>
          <w:numId w:val="46"/>
        </w:numPr>
        <w:spacing w:line="340" w:lineRule="exact"/>
        <w:ind w:left="0" w:firstLine="0"/>
        <w:outlineLvl w:val="0"/>
        <w:rPr>
          <w:rFonts w:asciiTheme="minorHAnsi" w:hAnsiTheme="minorHAnsi" w:cstheme="minorHAnsi"/>
          <w:b/>
          <w:smallCaps/>
          <w:sz w:val="24"/>
          <w:szCs w:val="24"/>
        </w:rPr>
      </w:pPr>
      <w:bookmarkStart w:id="53" w:name="_Toc483213675"/>
      <w:r w:rsidRPr="005C4069">
        <w:rPr>
          <w:rFonts w:asciiTheme="minorHAnsi" w:hAnsiTheme="minorHAnsi" w:cstheme="minorHAnsi"/>
          <w:b/>
          <w:smallCaps/>
          <w:sz w:val="24"/>
          <w:szCs w:val="24"/>
        </w:rPr>
        <w:t xml:space="preserve">Características </w:t>
      </w:r>
      <w:r w:rsidR="005F71CC" w:rsidRPr="005C4069">
        <w:rPr>
          <w:rFonts w:asciiTheme="minorHAnsi" w:hAnsiTheme="minorHAnsi" w:cstheme="minorHAnsi"/>
          <w:b/>
          <w:smallCaps/>
          <w:sz w:val="24"/>
          <w:szCs w:val="24"/>
        </w:rPr>
        <w:t>d</w:t>
      </w:r>
      <w:r w:rsidRPr="005C4069">
        <w:rPr>
          <w:rFonts w:asciiTheme="minorHAnsi" w:hAnsiTheme="minorHAnsi" w:cstheme="minorHAnsi"/>
          <w:b/>
          <w:smallCaps/>
          <w:sz w:val="24"/>
          <w:szCs w:val="24"/>
        </w:rPr>
        <w:t>as Debênture</w:t>
      </w:r>
      <w:r w:rsidR="00F6184A" w:rsidRPr="005C4069">
        <w:rPr>
          <w:rFonts w:asciiTheme="minorHAnsi" w:hAnsiTheme="minorHAnsi" w:cstheme="minorHAnsi"/>
          <w:b/>
          <w:smallCaps/>
          <w:sz w:val="24"/>
          <w:szCs w:val="24"/>
        </w:rPr>
        <w:t>s</w:t>
      </w:r>
      <w:bookmarkEnd w:id="53"/>
    </w:p>
    <w:p w14:paraId="48D4BFC0" w14:textId="77777777" w:rsidR="00A832D0" w:rsidRPr="005C4069" w:rsidRDefault="00A832D0" w:rsidP="00090EAE">
      <w:pPr>
        <w:pStyle w:val="PargrafodaLista"/>
        <w:keepNext/>
        <w:spacing w:line="340" w:lineRule="exact"/>
        <w:ind w:left="0"/>
        <w:rPr>
          <w:rFonts w:asciiTheme="minorHAnsi" w:hAnsiTheme="minorHAnsi" w:cstheme="minorHAnsi"/>
          <w:b/>
          <w:smallCaps/>
          <w:sz w:val="24"/>
          <w:szCs w:val="24"/>
        </w:rPr>
      </w:pPr>
      <w:bookmarkStart w:id="54" w:name="_DV_M62"/>
      <w:bookmarkStart w:id="55" w:name="_Ref429511307"/>
      <w:bookmarkEnd w:id="54"/>
    </w:p>
    <w:p w14:paraId="24CCFA33" w14:textId="2E6E140E" w:rsidR="00A832D0" w:rsidRPr="005C4069" w:rsidRDefault="00B37A94" w:rsidP="00090EAE">
      <w:pPr>
        <w:pStyle w:val="PargrafodaLista"/>
        <w:keepNext/>
        <w:numPr>
          <w:ilvl w:val="1"/>
          <w:numId w:val="46"/>
        </w:numPr>
        <w:spacing w:line="340" w:lineRule="exact"/>
        <w:ind w:left="0" w:firstLine="0"/>
        <w:outlineLvl w:val="1"/>
        <w:rPr>
          <w:rFonts w:asciiTheme="minorHAnsi" w:hAnsiTheme="minorHAnsi" w:cstheme="minorHAnsi"/>
          <w:b/>
          <w:sz w:val="24"/>
          <w:szCs w:val="24"/>
        </w:rPr>
      </w:pPr>
      <w:bookmarkStart w:id="56" w:name="_Toc478740091"/>
      <w:bookmarkStart w:id="57" w:name="_Toc479260178"/>
      <w:bookmarkStart w:id="58" w:name="_Toc483213677"/>
      <w:r w:rsidRPr="005C4069">
        <w:rPr>
          <w:rFonts w:asciiTheme="minorHAnsi" w:hAnsiTheme="minorHAnsi" w:cstheme="minorHAnsi"/>
          <w:b/>
          <w:sz w:val="24"/>
          <w:szCs w:val="24"/>
        </w:rPr>
        <w:t>Data de Emissão</w:t>
      </w:r>
      <w:bookmarkEnd w:id="55"/>
      <w:bookmarkEnd w:id="56"/>
      <w:bookmarkEnd w:id="57"/>
      <w:bookmarkEnd w:id="58"/>
    </w:p>
    <w:p w14:paraId="66A73B03" w14:textId="77777777" w:rsidR="00A832D0" w:rsidRPr="005C4069" w:rsidRDefault="00A832D0" w:rsidP="00090EAE">
      <w:pPr>
        <w:pStyle w:val="PargrafodaLista"/>
        <w:keepNext/>
        <w:spacing w:line="340" w:lineRule="exact"/>
        <w:ind w:left="0"/>
        <w:rPr>
          <w:rFonts w:asciiTheme="minorHAnsi" w:hAnsiTheme="minorHAnsi" w:cstheme="minorHAnsi"/>
          <w:b/>
          <w:smallCaps/>
          <w:sz w:val="24"/>
          <w:szCs w:val="24"/>
        </w:rPr>
      </w:pPr>
    </w:p>
    <w:p w14:paraId="03D4FDE4" w14:textId="609CF291" w:rsidR="004D5430" w:rsidRPr="005C4069" w:rsidRDefault="000B0725" w:rsidP="004D5430">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Para todos os efeitos legais, a data</w:t>
      </w:r>
      <w:r w:rsidR="006A15AC" w:rsidRPr="005C4069">
        <w:rPr>
          <w:rFonts w:asciiTheme="minorHAnsi" w:hAnsiTheme="minorHAnsi" w:cstheme="minorHAnsi"/>
          <w:sz w:val="24"/>
          <w:szCs w:val="24"/>
        </w:rPr>
        <w:t xml:space="preserve"> de emissão das Debêntures </w:t>
      </w:r>
      <w:r w:rsidR="006A15AC" w:rsidRPr="009A2A97">
        <w:rPr>
          <w:rFonts w:asciiTheme="minorHAnsi" w:hAnsiTheme="minorHAnsi" w:cstheme="minorHAnsi"/>
          <w:sz w:val="24"/>
          <w:szCs w:val="24"/>
        </w:rPr>
        <w:t xml:space="preserve">será </w:t>
      </w:r>
      <w:r w:rsidR="00825FC1" w:rsidRPr="00C468BD">
        <w:rPr>
          <w:rFonts w:asciiTheme="minorHAnsi" w:hAnsiTheme="minorHAnsi" w:cstheme="minorHAnsi"/>
          <w:sz w:val="24"/>
          <w:szCs w:val="24"/>
        </w:rPr>
        <w:t>30</w:t>
      </w:r>
      <w:r w:rsidR="00CF3A55" w:rsidRPr="00FC42E3">
        <w:rPr>
          <w:rFonts w:asciiTheme="minorHAnsi" w:hAnsiTheme="minorHAnsi" w:cstheme="minorHAnsi"/>
          <w:sz w:val="24"/>
          <w:szCs w:val="24"/>
        </w:rPr>
        <w:t xml:space="preserve"> </w:t>
      </w:r>
      <w:r w:rsidR="00582E4A" w:rsidRPr="00FC42E3">
        <w:rPr>
          <w:rFonts w:asciiTheme="minorHAnsi" w:hAnsiTheme="minorHAnsi" w:cstheme="minorHAnsi"/>
          <w:sz w:val="24"/>
          <w:szCs w:val="24"/>
        </w:rPr>
        <w:t xml:space="preserve">de </w:t>
      </w:r>
      <w:r w:rsidR="00825FC1" w:rsidRPr="00C468BD">
        <w:rPr>
          <w:rFonts w:asciiTheme="minorHAnsi" w:hAnsiTheme="minorHAnsi" w:cstheme="minorHAnsi"/>
          <w:sz w:val="24"/>
          <w:szCs w:val="24"/>
        </w:rPr>
        <w:t>outubro</w:t>
      </w:r>
      <w:r w:rsidR="00CF3A55" w:rsidRPr="005C4069">
        <w:rPr>
          <w:rFonts w:asciiTheme="minorHAnsi" w:hAnsiTheme="minorHAnsi" w:cstheme="minorHAnsi"/>
          <w:sz w:val="24"/>
          <w:szCs w:val="24"/>
        </w:rPr>
        <w:t xml:space="preserve"> </w:t>
      </w:r>
      <w:r w:rsidR="00E8449D" w:rsidRPr="005C4069">
        <w:rPr>
          <w:rFonts w:asciiTheme="minorHAnsi" w:hAnsiTheme="minorHAnsi" w:cstheme="minorHAnsi"/>
          <w:sz w:val="24"/>
          <w:szCs w:val="24"/>
        </w:rPr>
        <w:t>de</w:t>
      </w:r>
      <w:r w:rsidR="00F84AE5" w:rsidRPr="005C4069">
        <w:rPr>
          <w:rFonts w:asciiTheme="minorHAnsi" w:hAnsiTheme="minorHAnsi" w:cstheme="minorHAnsi"/>
          <w:sz w:val="24"/>
          <w:szCs w:val="24"/>
        </w:rPr>
        <w:t xml:space="preserve"> </w:t>
      </w:r>
      <w:r w:rsidR="00D96CDD" w:rsidRPr="005C4069">
        <w:rPr>
          <w:rFonts w:asciiTheme="minorHAnsi" w:hAnsiTheme="minorHAnsi" w:cstheme="minorHAnsi"/>
          <w:sz w:val="24"/>
          <w:szCs w:val="24"/>
        </w:rPr>
        <w:t>20</w:t>
      </w:r>
      <w:r w:rsidR="004D72F2" w:rsidRPr="005C4069">
        <w:rPr>
          <w:rFonts w:asciiTheme="minorHAnsi" w:hAnsiTheme="minorHAnsi" w:cstheme="minorHAnsi"/>
          <w:sz w:val="24"/>
          <w:szCs w:val="24"/>
        </w:rPr>
        <w:t>2</w:t>
      </w:r>
      <w:r w:rsidR="00433F2D" w:rsidRPr="005C4069">
        <w:rPr>
          <w:rFonts w:asciiTheme="minorHAnsi" w:hAnsiTheme="minorHAnsi" w:cstheme="minorHAnsi"/>
          <w:sz w:val="24"/>
          <w:szCs w:val="24"/>
        </w:rPr>
        <w:t>1</w:t>
      </w:r>
      <w:r w:rsidR="00F84AE5" w:rsidRPr="005C4069">
        <w:rPr>
          <w:rFonts w:asciiTheme="minorHAnsi" w:hAnsiTheme="minorHAnsi" w:cstheme="minorHAnsi"/>
          <w:sz w:val="24"/>
          <w:szCs w:val="24"/>
        </w:rPr>
        <w:t xml:space="preserve"> </w:t>
      </w:r>
      <w:r w:rsidRPr="005C4069">
        <w:rPr>
          <w:rFonts w:asciiTheme="minorHAnsi" w:hAnsiTheme="minorHAnsi" w:cstheme="minorHAnsi"/>
          <w:sz w:val="24"/>
          <w:szCs w:val="24"/>
        </w:rPr>
        <w:t>(“</w:t>
      </w:r>
      <w:r w:rsidRPr="005C4069">
        <w:rPr>
          <w:rFonts w:asciiTheme="minorHAnsi" w:hAnsiTheme="minorHAnsi" w:cstheme="minorHAnsi"/>
          <w:sz w:val="24"/>
          <w:szCs w:val="24"/>
          <w:u w:val="single"/>
        </w:rPr>
        <w:t>Data de Emissão</w:t>
      </w:r>
      <w:r w:rsidRPr="005C4069">
        <w:rPr>
          <w:rFonts w:asciiTheme="minorHAnsi" w:hAnsiTheme="minorHAnsi" w:cstheme="minorHAnsi"/>
          <w:sz w:val="24"/>
          <w:szCs w:val="24"/>
        </w:rPr>
        <w:t>”).</w:t>
      </w:r>
      <w:r w:rsidR="004D72F2" w:rsidRPr="005C4069">
        <w:rPr>
          <w:rFonts w:asciiTheme="minorHAnsi" w:hAnsiTheme="minorHAnsi" w:cstheme="minorHAnsi"/>
          <w:sz w:val="24"/>
          <w:szCs w:val="24"/>
        </w:rPr>
        <w:t xml:space="preserve"> </w:t>
      </w:r>
    </w:p>
    <w:p w14:paraId="7D4629D6" w14:textId="77777777" w:rsidR="00A832D0" w:rsidRPr="005C4069" w:rsidRDefault="00A832D0" w:rsidP="00090EAE">
      <w:pPr>
        <w:pStyle w:val="PargrafodaLista"/>
        <w:spacing w:line="340" w:lineRule="exact"/>
        <w:ind w:left="0"/>
        <w:rPr>
          <w:rFonts w:asciiTheme="minorHAnsi" w:hAnsiTheme="minorHAnsi" w:cstheme="minorHAnsi"/>
          <w:b/>
          <w:smallCaps/>
          <w:sz w:val="24"/>
          <w:szCs w:val="24"/>
        </w:rPr>
      </w:pPr>
    </w:p>
    <w:p w14:paraId="07BFF3A7" w14:textId="77777777" w:rsidR="00A832D0" w:rsidRPr="005C4069" w:rsidRDefault="001D1D34" w:rsidP="00090EAE">
      <w:pPr>
        <w:pStyle w:val="PargrafodaLista"/>
        <w:numPr>
          <w:ilvl w:val="1"/>
          <w:numId w:val="46"/>
        </w:numPr>
        <w:spacing w:line="340" w:lineRule="exact"/>
        <w:ind w:left="0" w:firstLine="0"/>
        <w:outlineLvl w:val="1"/>
        <w:rPr>
          <w:rFonts w:asciiTheme="minorHAnsi" w:hAnsiTheme="minorHAnsi" w:cstheme="minorHAnsi"/>
          <w:sz w:val="24"/>
          <w:szCs w:val="24"/>
          <w:u w:val="single"/>
        </w:rPr>
      </w:pPr>
      <w:bookmarkStart w:id="59" w:name="_Toc478740092"/>
      <w:bookmarkStart w:id="60" w:name="_Toc479260179"/>
      <w:bookmarkStart w:id="61" w:name="_Toc483213678"/>
      <w:r w:rsidRPr="005C4069">
        <w:rPr>
          <w:rFonts w:asciiTheme="minorHAnsi" w:hAnsiTheme="minorHAnsi" w:cstheme="minorHAnsi"/>
          <w:b/>
          <w:sz w:val="24"/>
          <w:szCs w:val="24"/>
        </w:rPr>
        <w:t>Prazo de Vigência e Data de Vencimento</w:t>
      </w:r>
      <w:bookmarkEnd w:id="59"/>
      <w:bookmarkEnd w:id="60"/>
      <w:bookmarkEnd w:id="61"/>
    </w:p>
    <w:p w14:paraId="69F2F959" w14:textId="77777777" w:rsidR="00A832D0" w:rsidRPr="005C4069" w:rsidRDefault="00A832D0" w:rsidP="00090EAE">
      <w:pPr>
        <w:pStyle w:val="PargrafodaLista"/>
        <w:spacing w:line="340" w:lineRule="exact"/>
        <w:ind w:left="0"/>
        <w:rPr>
          <w:rFonts w:asciiTheme="minorHAnsi" w:hAnsiTheme="minorHAnsi" w:cstheme="minorHAnsi"/>
          <w:b/>
          <w:smallCaps/>
          <w:sz w:val="24"/>
          <w:szCs w:val="24"/>
        </w:rPr>
      </w:pPr>
    </w:p>
    <w:p w14:paraId="2954C791" w14:textId="01E7E15E" w:rsidR="00A832D0" w:rsidRPr="005C4069" w:rsidRDefault="001D1D34"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 xml:space="preserve">As Debêntures terão prazo de vigência de </w:t>
      </w:r>
      <w:r w:rsidR="008B2676" w:rsidRPr="005C4069">
        <w:rPr>
          <w:rFonts w:asciiTheme="minorHAnsi" w:hAnsiTheme="minorHAnsi" w:cstheme="minorHAnsi"/>
          <w:sz w:val="24"/>
          <w:szCs w:val="24"/>
        </w:rPr>
        <w:t>7</w:t>
      </w:r>
      <w:r w:rsidR="000E41D5" w:rsidRPr="005C4069">
        <w:rPr>
          <w:rFonts w:asciiTheme="minorHAnsi" w:hAnsiTheme="minorHAnsi" w:cstheme="minorHAnsi"/>
          <w:sz w:val="24"/>
          <w:szCs w:val="24"/>
        </w:rPr>
        <w:t xml:space="preserve"> (</w:t>
      </w:r>
      <w:r w:rsidR="008B2676" w:rsidRPr="005C4069">
        <w:rPr>
          <w:rFonts w:asciiTheme="minorHAnsi" w:hAnsiTheme="minorHAnsi" w:cstheme="minorHAnsi"/>
          <w:sz w:val="24"/>
          <w:szCs w:val="24"/>
        </w:rPr>
        <w:t>sete</w:t>
      </w:r>
      <w:r w:rsidR="000E41D5" w:rsidRPr="005C4069">
        <w:rPr>
          <w:rFonts w:asciiTheme="minorHAnsi" w:hAnsiTheme="minorHAnsi" w:cstheme="minorHAnsi"/>
          <w:sz w:val="24"/>
          <w:szCs w:val="24"/>
        </w:rPr>
        <w:t>) anos</w:t>
      </w:r>
      <w:r w:rsidR="00035F20"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contados da Data de </w:t>
      </w:r>
      <w:r w:rsidR="002D4E6B" w:rsidRPr="005C4069">
        <w:rPr>
          <w:rFonts w:asciiTheme="minorHAnsi" w:hAnsiTheme="minorHAnsi" w:cstheme="minorHAnsi"/>
          <w:sz w:val="24"/>
          <w:szCs w:val="24"/>
        </w:rPr>
        <w:t>Emissão</w:t>
      </w:r>
      <w:r w:rsidRPr="005C4069">
        <w:rPr>
          <w:rFonts w:asciiTheme="minorHAnsi" w:hAnsiTheme="minorHAnsi" w:cstheme="minorHAnsi"/>
          <w:sz w:val="24"/>
          <w:szCs w:val="24"/>
        </w:rPr>
        <w:t>, vencendo, portanto</w:t>
      </w:r>
      <w:r w:rsidRPr="009A2A97">
        <w:rPr>
          <w:rFonts w:asciiTheme="minorHAnsi" w:hAnsiTheme="minorHAnsi" w:cstheme="minorHAnsi"/>
          <w:sz w:val="24"/>
          <w:szCs w:val="24"/>
        </w:rPr>
        <w:t xml:space="preserve">, em </w:t>
      </w:r>
      <w:r w:rsidR="00825FC1" w:rsidRPr="00C468BD">
        <w:rPr>
          <w:rFonts w:asciiTheme="minorHAnsi" w:hAnsiTheme="minorHAnsi" w:cstheme="minorHAnsi"/>
          <w:sz w:val="24"/>
          <w:szCs w:val="24"/>
        </w:rPr>
        <w:t>30</w:t>
      </w:r>
      <w:r w:rsidR="00CF3A55" w:rsidRPr="00FC42E3">
        <w:rPr>
          <w:rFonts w:asciiTheme="minorHAnsi" w:hAnsiTheme="minorHAnsi" w:cstheme="minorHAnsi"/>
          <w:sz w:val="24"/>
          <w:szCs w:val="24"/>
        </w:rPr>
        <w:t xml:space="preserve"> </w:t>
      </w:r>
      <w:r w:rsidRPr="00FC42E3">
        <w:rPr>
          <w:rFonts w:asciiTheme="minorHAnsi" w:hAnsiTheme="minorHAnsi" w:cstheme="minorHAnsi"/>
          <w:sz w:val="24"/>
          <w:szCs w:val="24"/>
        </w:rPr>
        <w:t xml:space="preserve">de </w:t>
      </w:r>
      <w:r w:rsidR="00825FC1" w:rsidRPr="00FC42E3">
        <w:rPr>
          <w:rFonts w:asciiTheme="minorHAnsi" w:hAnsiTheme="minorHAnsi" w:cstheme="minorHAnsi"/>
          <w:sz w:val="24"/>
          <w:szCs w:val="24"/>
        </w:rPr>
        <w:t>outubro</w:t>
      </w:r>
      <w:r w:rsidR="008B2676" w:rsidRPr="005C4069">
        <w:rPr>
          <w:rFonts w:asciiTheme="minorHAnsi" w:hAnsiTheme="minorHAnsi" w:cstheme="minorHAnsi"/>
          <w:sz w:val="24"/>
          <w:szCs w:val="24"/>
        </w:rPr>
        <w:t xml:space="preserve"> </w:t>
      </w:r>
      <w:r w:rsidRPr="005C4069">
        <w:rPr>
          <w:rFonts w:asciiTheme="minorHAnsi" w:hAnsiTheme="minorHAnsi" w:cstheme="minorHAnsi"/>
          <w:sz w:val="24"/>
          <w:szCs w:val="24"/>
        </w:rPr>
        <w:t>de</w:t>
      </w:r>
      <w:r w:rsidR="006A15AC" w:rsidRPr="005C4069">
        <w:rPr>
          <w:rFonts w:asciiTheme="minorHAnsi" w:hAnsiTheme="minorHAnsi" w:cstheme="minorHAnsi"/>
          <w:sz w:val="24"/>
          <w:szCs w:val="24"/>
        </w:rPr>
        <w:t xml:space="preserve"> </w:t>
      </w:r>
      <w:r w:rsidR="00EE1547" w:rsidRPr="005C4069">
        <w:rPr>
          <w:rFonts w:asciiTheme="minorHAnsi" w:hAnsiTheme="minorHAnsi" w:cstheme="minorHAnsi"/>
          <w:sz w:val="24"/>
          <w:szCs w:val="24"/>
        </w:rPr>
        <w:t>202</w:t>
      </w:r>
      <w:r w:rsidR="00EE1547">
        <w:rPr>
          <w:rFonts w:asciiTheme="minorHAnsi" w:hAnsiTheme="minorHAnsi" w:cstheme="minorHAnsi"/>
          <w:sz w:val="24"/>
          <w:szCs w:val="24"/>
        </w:rPr>
        <w:t>8</w:t>
      </w:r>
      <w:r w:rsidR="00EE1547" w:rsidRPr="005C4069">
        <w:rPr>
          <w:rFonts w:asciiTheme="minorHAnsi" w:hAnsiTheme="minorHAnsi" w:cstheme="minorHAnsi"/>
          <w:sz w:val="24"/>
          <w:szCs w:val="24"/>
        </w:rPr>
        <w:t xml:space="preserve"> </w:t>
      </w:r>
      <w:r w:rsidRPr="005C4069">
        <w:rPr>
          <w:rFonts w:asciiTheme="minorHAnsi" w:hAnsiTheme="minorHAnsi" w:cstheme="minorHAnsi"/>
          <w:sz w:val="24"/>
          <w:szCs w:val="24"/>
        </w:rPr>
        <w:t>(“</w:t>
      </w:r>
      <w:r w:rsidRPr="005C4069">
        <w:rPr>
          <w:rFonts w:asciiTheme="minorHAnsi" w:hAnsiTheme="minorHAnsi" w:cstheme="minorHAnsi"/>
          <w:sz w:val="24"/>
          <w:szCs w:val="24"/>
          <w:u w:val="single"/>
        </w:rPr>
        <w:t>Data de Vencimento</w:t>
      </w:r>
      <w:r w:rsidRPr="005C4069">
        <w:rPr>
          <w:rFonts w:asciiTheme="minorHAnsi" w:hAnsiTheme="minorHAnsi" w:cstheme="minorHAnsi"/>
          <w:sz w:val="24"/>
          <w:szCs w:val="24"/>
        </w:rPr>
        <w:t xml:space="preserve">”), ressalvadas as hipóteses de </w:t>
      </w:r>
      <w:r w:rsidR="00DE552C" w:rsidRPr="005C4069">
        <w:rPr>
          <w:rFonts w:asciiTheme="minorHAnsi" w:hAnsiTheme="minorHAnsi" w:cstheme="minorHAnsi"/>
          <w:sz w:val="24"/>
          <w:szCs w:val="24"/>
        </w:rPr>
        <w:t>Evento de V</w:t>
      </w:r>
      <w:r w:rsidRPr="005C4069">
        <w:rPr>
          <w:rFonts w:asciiTheme="minorHAnsi" w:hAnsiTheme="minorHAnsi" w:cstheme="minorHAnsi"/>
          <w:sz w:val="24"/>
          <w:szCs w:val="24"/>
        </w:rPr>
        <w:t xml:space="preserve">encimento </w:t>
      </w:r>
      <w:r w:rsidR="00DE552C" w:rsidRPr="005C4069">
        <w:rPr>
          <w:rFonts w:asciiTheme="minorHAnsi" w:hAnsiTheme="minorHAnsi" w:cstheme="minorHAnsi"/>
          <w:sz w:val="24"/>
          <w:szCs w:val="24"/>
        </w:rPr>
        <w:t>A</w:t>
      </w:r>
      <w:r w:rsidRPr="005C4069">
        <w:rPr>
          <w:rFonts w:asciiTheme="minorHAnsi" w:hAnsiTheme="minorHAnsi" w:cstheme="minorHAnsi"/>
          <w:sz w:val="24"/>
          <w:szCs w:val="24"/>
        </w:rPr>
        <w:t>ntecipado das Debêntures e Oferta de Resgate Antecipado</w:t>
      </w:r>
      <w:r w:rsidR="007031AC" w:rsidRPr="005C4069">
        <w:rPr>
          <w:rFonts w:asciiTheme="minorHAnsi" w:hAnsiTheme="minorHAnsi" w:cstheme="minorHAnsi"/>
          <w:sz w:val="24"/>
          <w:szCs w:val="24"/>
        </w:rPr>
        <w:t xml:space="preserve"> das Debêntures</w:t>
      </w:r>
      <w:r w:rsidRPr="005C4069">
        <w:rPr>
          <w:rFonts w:asciiTheme="minorHAnsi" w:hAnsiTheme="minorHAnsi" w:cstheme="minorHAnsi"/>
          <w:sz w:val="24"/>
          <w:szCs w:val="24"/>
        </w:rPr>
        <w:t>, nos termos desta Escritura de Emissão.</w:t>
      </w:r>
    </w:p>
    <w:p w14:paraId="3478BF4C" w14:textId="77777777" w:rsidR="00A832D0" w:rsidRPr="005C4069" w:rsidRDefault="00A832D0" w:rsidP="00090EAE">
      <w:pPr>
        <w:pStyle w:val="PargrafodaLista"/>
        <w:spacing w:line="340" w:lineRule="exact"/>
        <w:ind w:left="0"/>
        <w:rPr>
          <w:rFonts w:asciiTheme="minorHAnsi" w:hAnsiTheme="minorHAnsi" w:cstheme="minorHAnsi"/>
          <w:b/>
          <w:smallCaps/>
          <w:sz w:val="24"/>
          <w:szCs w:val="24"/>
        </w:rPr>
      </w:pPr>
    </w:p>
    <w:p w14:paraId="2AC601FE" w14:textId="2721079B" w:rsidR="00AC15E5" w:rsidRPr="005C4069" w:rsidRDefault="00B37A94" w:rsidP="00090EAE">
      <w:pPr>
        <w:pStyle w:val="PargrafodaLista"/>
        <w:numPr>
          <w:ilvl w:val="1"/>
          <w:numId w:val="46"/>
        </w:numPr>
        <w:spacing w:line="340" w:lineRule="exact"/>
        <w:ind w:left="0" w:firstLine="0"/>
        <w:outlineLvl w:val="1"/>
        <w:rPr>
          <w:rFonts w:asciiTheme="minorHAnsi" w:hAnsiTheme="minorHAnsi" w:cstheme="minorHAnsi"/>
          <w:smallCaps/>
          <w:sz w:val="24"/>
          <w:szCs w:val="24"/>
          <w:u w:val="single"/>
        </w:rPr>
      </w:pPr>
      <w:bookmarkStart w:id="62" w:name="_Toc478740093"/>
      <w:bookmarkStart w:id="63" w:name="_Toc479260180"/>
      <w:bookmarkStart w:id="64" w:name="_Toc483213679"/>
      <w:r w:rsidRPr="005C4069">
        <w:rPr>
          <w:rFonts w:asciiTheme="minorHAnsi" w:hAnsiTheme="minorHAnsi" w:cstheme="minorHAnsi"/>
          <w:b/>
          <w:sz w:val="24"/>
          <w:szCs w:val="24"/>
        </w:rPr>
        <w:t>Valor Nominal Unitário</w:t>
      </w:r>
      <w:r w:rsidR="004066B6" w:rsidRPr="005C4069">
        <w:rPr>
          <w:rFonts w:asciiTheme="minorHAnsi" w:hAnsiTheme="minorHAnsi" w:cstheme="minorHAnsi"/>
          <w:b/>
          <w:sz w:val="24"/>
          <w:szCs w:val="24"/>
        </w:rPr>
        <w:t xml:space="preserve"> </w:t>
      </w:r>
      <w:bookmarkEnd w:id="62"/>
      <w:bookmarkEnd w:id="63"/>
      <w:bookmarkEnd w:id="64"/>
    </w:p>
    <w:p w14:paraId="094724CD" w14:textId="77777777" w:rsidR="00AC15E5" w:rsidRPr="005C4069" w:rsidRDefault="00AC15E5" w:rsidP="00090EAE">
      <w:pPr>
        <w:pStyle w:val="PargrafodaLista"/>
        <w:spacing w:line="340" w:lineRule="exact"/>
        <w:ind w:left="0"/>
        <w:rPr>
          <w:rFonts w:asciiTheme="minorHAnsi" w:hAnsiTheme="minorHAnsi" w:cstheme="minorHAnsi"/>
          <w:smallCaps/>
          <w:sz w:val="24"/>
          <w:szCs w:val="24"/>
          <w:u w:val="single"/>
        </w:rPr>
      </w:pPr>
    </w:p>
    <w:p w14:paraId="78FCE003" w14:textId="17294AAC" w:rsidR="002F7BE5" w:rsidRPr="005C4069" w:rsidRDefault="002E152B" w:rsidP="009C5DFB">
      <w:pPr>
        <w:pStyle w:val="PargrafodaLista"/>
        <w:numPr>
          <w:ilvl w:val="2"/>
          <w:numId w:val="46"/>
        </w:numPr>
        <w:spacing w:line="340" w:lineRule="exact"/>
        <w:ind w:left="0" w:firstLine="0"/>
        <w:rPr>
          <w:rFonts w:asciiTheme="minorHAnsi" w:hAnsiTheme="minorHAnsi" w:cstheme="minorHAnsi"/>
          <w:sz w:val="24"/>
          <w:szCs w:val="24"/>
        </w:rPr>
      </w:pPr>
      <w:r w:rsidRPr="00A85D6D">
        <w:rPr>
          <w:rFonts w:asciiTheme="minorHAnsi" w:hAnsiTheme="minorHAnsi" w:cstheme="minorHAnsi"/>
          <w:sz w:val="24"/>
          <w:szCs w:val="24"/>
        </w:rPr>
        <w:t>O valor nominal unitário das Debêntures será de R$1.000,00 (mil reais)</w:t>
      </w:r>
      <w:r w:rsidR="00606E4F">
        <w:rPr>
          <w:rFonts w:asciiTheme="minorHAnsi" w:hAnsiTheme="minorHAnsi" w:cstheme="minorHAnsi"/>
          <w:sz w:val="24"/>
          <w:szCs w:val="24"/>
        </w:rPr>
        <w:t>,</w:t>
      </w:r>
      <w:r w:rsidRPr="00A85D6D">
        <w:rPr>
          <w:rFonts w:asciiTheme="minorHAnsi" w:hAnsiTheme="minorHAnsi" w:cstheme="minorHAnsi"/>
          <w:sz w:val="24"/>
          <w:szCs w:val="24"/>
        </w:rPr>
        <w:t xml:space="preserve"> na Data de Emissão (“</w:t>
      </w:r>
      <w:r w:rsidRPr="00606E4F">
        <w:rPr>
          <w:rFonts w:asciiTheme="minorHAnsi" w:hAnsiTheme="minorHAnsi" w:cstheme="minorHAnsi"/>
          <w:sz w:val="24"/>
          <w:szCs w:val="24"/>
          <w:u w:val="single"/>
        </w:rPr>
        <w:t>Valor Nominal Unitário</w:t>
      </w:r>
      <w:r w:rsidRPr="005C4069">
        <w:rPr>
          <w:rFonts w:asciiTheme="minorHAnsi" w:hAnsiTheme="minorHAnsi" w:cstheme="minorHAnsi"/>
          <w:sz w:val="24"/>
          <w:szCs w:val="24"/>
        </w:rPr>
        <w:t>”)</w:t>
      </w:r>
      <w:r w:rsidR="002F7BE5" w:rsidRPr="005C4069">
        <w:rPr>
          <w:rFonts w:asciiTheme="minorHAnsi" w:hAnsiTheme="minorHAnsi" w:cstheme="minorHAnsi"/>
          <w:sz w:val="24"/>
          <w:szCs w:val="24"/>
        </w:rPr>
        <w:t>.</w:t>
      </w:r>
    </w:p>
    <w:p w14:paraId="199ABB00" w14:textId="77777777" w:rsidR="002F7BE5" w:rsidRPr="005C4069" w:rsidRDefault="002F7BE5" w:rsidP="003D7EC9">
      <w:pPr>
        <w:pStyle w:val="Default"/>
        <w:rPr>
          <w:rFonts w:asciiTheme="minorHAnsi" w:hAnsiTheme="minorHAnsi" w:cstheme="minorHAnsi"/>
        </w:rPr>
      </w:pPr>
    </w:p>
    <w:p w14:paraId="04335A6C" w14:textId="77777777" w:rsidR="002F7BE5" w:rsidRPr="001447A1" w:rsidRDefault="002F7BE5" w:rsidP="003D7EC9">
      <w:pPr>
        <w:pStyle w:val="PargrafodaLista"/>
        <w:numPr>
          <w:ilvl w:val="1"/>
          <w:numId w:val="46"/>
        </w:numPr>
        <w:spacing w:line="340" w:lineRule="exact"/>
        <w:ind w:left="0" w:firstLine="0"/>
        <w:outlineLvl w:val="1"/>
        <w:rPr>
          <w:rFonts w:asciiTheme="minorHAnsi" w:hAnsiTheme="minorHAnsi" w:cstheme="minorHAnsi"/>
          <w:sz w:val="24"/>
          <w:szCs w:val="24"/>
        </w:rPr>
      </w:pPr>
      <w:r w:rsidRPr="005C4069">
        <w:rPr>
          <w:rFonts w:asciiTheme="minorHAnsi" w:hAnsiTheme="minorHAnsi" w:cstheme="minorHAnsi"/>
          <w:b/>
          <w:sz w:val="24"/>
          <w:szCs w:val="24"/>
        </w:rPr>
        <w:t>Atualização do Valor Nominal Unitário</w:t>
      </w:r>
      <w:r w:rsidR="002E152B" w:rsidRPr="001447A1">
        <w:rPr>
          <w:rFonts w:asciiTheme="minorHAnsi" w:hAnsiTheme="minorHAnsi" w:cstheme="minorHAnsi"/>
          <w:sz w:val="24"/>
          <w:szCs w:val="24"/>
        </w:rPr>
        <w:t xml:space="preserve"> </w:t>
      </w:r>
    </w:p>
    <w:p w14:paraId="1B9F48A7" w14:textId="77777777" w:rsidR="002F7BE5" w:rsidRPr="001447A1" w:rsidRDefault="002F7BE5" w:rsidP="009C5DFB">
      <w:pPr>
        <w:pStyle w:val="PargrafodaLista"/>
        <w:spacing w:line="340" w:lineRule="exact"/>
        <w:ind w:left="0"/>
        <w:outlineLvl w:val="1"/>
        <w:rPr>
          <w:rFonts w:asciiTheme="minorHAnsi" w:hAnsiTheme="minorHAnsi" w:cstheme="minorHAnsi"/>
          <w:sz w:val="24"/>
          <w:szCs w:val="24"/>
        </w:rPr>
      </w:pPr>
    </w:p>
    <w:p w14:paraId="095B7071" w14:textId="26D14E5A" w:rsidR="002E152B" w:rsidRPr="001447A1" w:rsidRDefault="00891541" w:rsidP="009C5DFB">
      <w:pPr>
        <w:pStyle w:val="PargrafodaLista"/>
        <w:spacing w:line="340" w:lineRule="exact"/>
        <w:ind w:left="0"/>
        <w:outlineLvl w:val="1"/>
        <w:rPr>
          <w:rFonts w:asciiTheme="minorHAnsi" w:hAnsiTheme="minorHAnsi" w:cstheme="minorHAnsi"/>
          <w:sz w:val="24"/>
          <w:szCs w:val="24"/>
        </w:rPr>
      </w:pPr>
      <w:r w:rsidRPr="001447A1">
        <w:rPr>
          <w:rFonts w:asciiTheme="minorHAnsi" w:hAnsiTheme="minorHAnsi" w:cstheme="minorHAnsi"/>
          <w:sz w:val="24"/>
          <w:szCs w:val="24"/>
        </w:rPr>
        <w:t>O Valor Nominal Unitário das Debêntures não será atualizado monetariamente.</w:t>
      </w:r>
      <w:r w:rsidR="00DF333B" w:rsidRPr="001447A1">
        <w:rPr>
          <w:rFonts w:asciiTheme="minorHAnsi" w:hAnsiTheme="minorHAnsi" w:cstheme="minorHAnsi"/>
          <w:sz w:val="24"/>
          <w:szCs w:val="24"/>
        </w:rPr>
        <w:t xml:space="preserve"> </w:t>
      </w:r>
    </w:p>
    <w:p w14:paraId="13F559B9" w14:textId="77777777" w:rsidR="00BB7777" w:rsidRPr="005C4069" w:rsidRDefault="00BB7777" w:rsidP="00090EAE">
      <w:pPr>
        <w:pStyle w:val="PargrafodaLista"/>
        <w:spacing w:line="340" w:lineRule="exact"/>
        <w:ind w:left="0"/>
        <w:rPr>
          <w:rFonts w:asciiTheme="minorHAnsi" w:hAnsiTheme="minorHAnsi" w:cstheme="minorHAnsi"/>
          <w:b/>
          <w:smallCaps/>
          <w:sz w:val="24"/>
          <w:szCs w:val="24"/>
        </w:rPr>
      </w:pPr>
    </w:p>
    <w:p w14:paraId="467FCA4D" w14:textId="77777777" w:rsidR="00AC15E5" w:rsidRPr="005C4069" w:rsidRDefault="001D1D34" w:rsidP="00090EAE">
      <w:pPr>
        <w:pStyle w:val="PargrafodaLista"/>
        <w:keepNext/>
        <w:numPr>
          <w:ilvl w:val="1"/>
          <w:numId w:val="46"/>
        </w:numPr>
        <w:spacing w:line="340" w:lineRule="exact"/>
        <w:ind w:left="0" w:firstLine="0"/>
        <w:outlineLvl w:val="1"/>
        <w:rPr>
          <w:rFonts w:asciiTheme="minorHAnsi" w:hAnsiTheme="minorHAnsi" w:cstheme="minorHAnsi"/>
          <w:b/>
          <w:smallCaps/>
          <w:sz w:val="24"/>
          <w:szCs w:val="24"/>
        </w:rPr>
      </w:pPr>
      <w:bookmarkStart w:id="65" w:name="_Toc478740094"/>
      <w:bookmarkStart w:id="66" w:name="_Toc479260181"/>
      <w:bookmarkStart w:id="67" w:name="_Toc483213680"/>
      <w:r w:rsidRPr="005C4069">
        <w:rPr>
          <w:rFonts w:asciiTheme="minorHAnsi" w:hAnsiTheme="minorHAnsi" w:cstheme="minorHAnsi"/>
          <w:b/>
          <w:sz w:val="24"/>
          <w:szCs w:val="24"/>
        </w:rPr>
        <w:t>Espécie</w:t>
      </w:r>
      <w:bookmarkEnd w:id="65"/>
      <w:bookmarkEnd w:id="66"/>
      <w:bookmarkEnd w:id="67"/>
    </w:p>
    <w:p w14:paraId="2F80B960" w14:textId="77777777" w:rsidR="00AC15E5" w:rsidRPr="005C4069" w:rsidRDefault="00AC15E5" w:rsidP="00090EAE">
      <w:pPr>
        <w:pStyle w:val="PargrafodaLista"/>
        <w:keepNext/>
        <w:spacing w:line="340" w:lineRule="exact"/>
        <w:ind w:left="0"/>
        <w:rPr>
          <w:rFonts w:asciiTheme="minorHAnsi" w:hAnsiTheme="minorHAnsi" w:cstheme="minorHAnsi"/>
          <w:b/>
          <w:smallCaps/>
          <w:sz w:val="24"/>
          <w:szCs w:val="24"/>
        </w:rPr>
      </w:pPr>
    </w:p>
    <w:p w14:paraId="785463B3" w14:textId="780E98BD" w:rsidR="00AC15E5" w:rsidRPr="005C4069" w:rsidRDefault="001D1D34"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 xml:space="preserve">As Debêntures serão da espécie </w:t>
      </w:r>
      <w:r w:rsidR="00C81BC3" w:rsidRPr="005C4069">
        <w:rPr>
          <w:rFonts w:asciiTheme="minorHAnsi" w:hAnsiTheme="minorHAnsi" w:cstheme="minorHAnsi"/>
          <w:sz w:val="24"/>
          <w:szCs w:val="24"/>
        </w:rPr>
        <w:t>quirografária</w:t>
      </w:r>
      <w:r w:rsidRPr="005C4069">
        <w:rPr>
          <w:rFonts w:asciiTheme="minorHAnsi" w:hAnsiTheme="minorHAnsi" w:cstheme="minorHAnsi"/>
          <w:sz w:val="24"/>
          <w:szCs w:val="24"/>
        </w:rPr>
        <w:t xml:space="preserve">, nos termos do </w:t>
      </w:r>
      <w:r w:rsidR="009D4CA9" w:rsidRPr="005C4069">
        <w:rPr>
          <w:rFonts w:asciiTheme="minorHAnsi" w:hAnsiTheme="minorHAnsi" w:cstheme="minorHAnsi"/>
          <w:sz w:val="24"/>
          <w:szCs w:val="24"/>
        </w:rPr>
        <w:t xml:space="preserve">artigo </w:t>
      </w:r>
      <w:r w:rsidRPr="005C4069">
        <w:rPr>
          <w:rFonts w:asciiTheme="minorHAnsi" w:hAnsiTheme="minorHAnsi" w:cstheme="minorHAnsi"/>
          <w:sz w:val="24"/>
          <w:szCs w:val="24"/>
        </w:rPr>
        <w:t>58 da Lei das Sociedades por Ações</w:t>
      </w:r>
      <w:r w:rsidR="009D4CA9" w:rsidRPr="005C4069">
        <w:rPr>
          <w:rFonts w:asciiTheme="minorHAnsi" w:hAnsiTheme="minorHAnsi" w:cstheme="minorHAnsi"/>
          <w:sz w:val="24"/>
          <w:szCs w:val="24"/>
        </w:rPr>
        <w:t xml:space="preserve">, </w:t>
      </w:r>
      <w:r w:rsidR="003F0AEF" w:rsidRPr="005C4069">
        <w:rPr>
          <w:rFonts w:asciiTheme="minorHAnsi" w:hAnsiTheme="minorHAnsi" w:cstheme="minorHAnsi"/>
          <w:sz w:val="24"/>
          <w:szCs w:val="24"/>
        </w:rPr>
        <w:t xml:space="preserve">e não conferirão qualquer privilégio a seus titulares, bem como não será segregado nenhum dos ativos </w:t>
      </w:r>
      <w:r w:rsidR="0031143B" w:rsidRPr="005C4069">
        <w:rPr>
          <w:rFonts w:asciiTheme="minorHAnsi" w:hAnsiTheme="minorHAnsi" w:cstheme="minorHAnsi"/>
          <w:sz w:val="24"/>
          <w:szCs w:val="24"/>
        </w:rPr>
        <w:t xml:space="preserve">em particular </w:t>
      </w:r>
      <w:r w:rsidR="003F0AEF" w:rsidRPr="005C4069">
        <w:rPr>
          <w:rFonts w:asciiTheme="minorHAnsi" w:hAnsiTheme="minorHAnsi" w:cstheme="minorHAnsi"/>
          <w:sz w:val="24"/>
          <w:szCs w:val="24"/>
        </w:rPr>
        <w:t xml:space="preserve">da </w:t>
      </w:r>
      <w:r w:rsidR="000E41D5" w:rsidRPr="005C4069">
        <w:rPr>
          <w:rFonts w:asciiTheme="minorHAnsi" w:hAnsiTheme="minorHAnsi" w:cstheme="minorHAnsi"/>
          <w:sz w:val="24"/>
          <w:szCs w:val="24"/>
        </w:rPr>
        <w:t>Emissora</w:t>
      </w:r>
      <w:r w:rsidR="0031143B" w:rsidRPr="005C4069">
        <w:rPr>
          <w:rFonts w:asciiTheme="minorHAnsi" w:hAnsiTheme="minorHAnsi" w:cstheme="minorHAnsi"/>
          <w:sz w:val="24"/>
          <w:szCs w:val="24"/>
        </w:rPr>
        <w:t>,</w:t>
      </w:r>
      <w:r w:rsidR="003F0AEF" w:rsidRPr="005C4069">
        <w:rPr>
          <w:rFonts w:asciiTheme="minorHAnsi" w:hAnsiTheme="minorHAnsi" w:cstheme="minorHAnsi"/>
          <w:sz w:val="24"/>
          <w:szCs w:val="24"/>
        </w:rPr>
        <w:t xml:space="preserve"> em caso de necessidade de execução judicial ou extrajudicial das obrigações da </w:t>
      </w:r>
      <w:r w:rsidR="000E41D5" w:rsidRPr="005C4069">
        <w:rPr>
          <w:rFonts w:asciiTheme="minorHAnsi" w:hAnsiTheme="minorHAnsi" w:cstheme="minorHAnsi"/>
          <w:sz w:val="24"/>
          <w:szCs w:val="24"/>
        </w:rPr>
        <w:t xml:space="preserve">Emissora </w:t>
      </w:r>
      <w:r w:rsidR="003F0AEF" w:rsidRPr="005C4069">
        <w:rPr>
          <w:rFonts w:asciiTheme="minorHAnsi" w:hAnsiTheme="minorHAnsi" w:cstheme="minorHAnsi"/>
          <w:sz w:val="24"/>
          <w:szCs w:val="24"/>
        </w:rPr>
        <w:t>decorrentes das Debêntures</w:t>
      </w:r>
      <w:r w:rsidRPr="005C4069">
        <w:rPr>
          <w:rFonts w:asciiTheme="minorHAnsi" w:hAnsiTheme="minorHAnsi" w:cstheme="minorHAnsi"/>
          <w:sz w:val="24"/>
          <w:szCs w:val="24"/>
        </w:rPr>
        <w:t xml:space="preserve">. </w:t>
      </w:r>
    </w:p>
    <w:p w14:paraId="5881C356" w14:textId="77777777" w:rsidR="00AC15E5" w:rsidRPr="005C4069" w:rsidRDefault="00AC15E5" w:rsidP="00090EAE">
      <w:pPr>
        <w:pStyle w:val="PargrafodaLista"/>
        <w:spacing w:line="340" w:lineRule="exact"/>
        <w:ind w:left="0"/>
        <w:rPr>
          <w:rFonts w:asciiTheme="minorHAnsi" w:hAnsiTheme="minorHAnsi" w:cstheme="minorHAnsi"/>
          <w:b/>
          <w:smallCaps/>
          <w:sz w:val="24"/>
          <w:szCs w:val="24"/>
        </w:rPr>
      </w:pPr>
    </w:p>
    <w:p w14:paraId="052F9715" w14:textId="03EF751D" w:rsidR="00AC15E5" w:rsidRPr="005C4069" w:rsidRDefault="006415FA"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68" w:name="_Toc478740095"/>
      <w:bookmarkStart w:id="69" w:name="_Toc479260182"/>
      <w:bookmarkStart w:id="70" w:name="_Toc483213681"/>
      <w:r w:rsidRPr="005C4069">
        <w:rPr>
          <w:rFonts w:asciiTheme="minorHAnsi" w:hAnsiTheme="minorHAnsi" w:cstheme="minorHAnsi"/>
          <w:b/>
          <w:sz w:val="24"/>
          <w:szCs w:val="24"/>
        </w:rPr>
        <w:t>Conversibilidade, Forma, Tipo e Comprovação de Titularidade</w:t>
      </w:r>
      <w:bookmarkEnd w:id="68"/>
      <w:bookmarkEnd w:id="69"/>
      <w:bookmarkEnd w:id="70"/>
    </w:p>
    <w:p w14:paraId="0DC3B622" w14:textId="77777777" w:rsidR="00AC15E5" w:rsidRPr="005C4069" w:rsidRDefault="00AC15E5" w:rsidP="00090EAE">
      <w:pPr>
        <w:pStyle w:val="PargrafodaLista"/>
        <w:spacing w:line="340" w:lineRule="exact"/>
        <w:ind w:left="0"/>
        <w:rPr>
          <w:rFonts w:asciiTheme="minorHAnsi" w:hAnsiTheme="minorHAnsi" w:cstheme="minorHAnsi"/>
          <w:b/>
          <w:smallCaps/>
          <w:sz w:val="24"/>
          <w:szCs w:val="24"/>
        </w:rPr>
      </w:pPr>
    </w:p>
    <w:p w14:paraId="282EDDFE" w14:textId="38957B42" w:rsidR="00AC15E5" w:rsidRPr="001447A1" w:rsidRDefault="001872E1"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As Debêntures serão simples, ou seja, não conversíveis em ações de emissão da Emissora</w:t>
      </w:r>
      <w:r w:rsidR="00540509" w:rsidRPr="005C4069">
        <w:rPr>
          <w:rFonts w:asciiTheme="minorHAnsi" w:hAnsiTheme="minorHAnsi" w:cstheme="minorHAnsi"/>
          <w:sz w:val="24"/>
          <w:szCs w:val="24"/>
        </w:rPr>
        <w:t>, e</w:t>
      </w:r>
      <w:r w:rsidR="004D5430" w:rsidRPr="005C4069">
        <w:rPr>
          <w:rFonts w:asciiTheme="minorHAnsi" w:hAnsiTheme="minorHAnsi" w:cstheme="minorHAnsi"/>
          <w:sz w:val="24"/>
          <w:szCs w:val="24"/>
        </w:rPr>
        <w:t xml:space="preserve"> serão emitidas sob a forma nominativa e escritural, sem emissão de cautelas ou certificados, sendo que, para todos os fins de direito, a titularidade das Debêntures será comprovada pelo extrato de conta de depósito emitido pelo Escriturador e, adicionalmente, com relação às Debêntures que estiverem custodiadas eletronicamente na B3, conforme o caso, será expedido por esta(s) extrato em nome do Debenturista, que servirá como comprovante de titularidade de tais Debêntures.</w:t>
      </w:r>
    </w:p>
    <w:p w14:paraId="59A66698" w14:textId="77777777" w:rsidR="007937BE" w:rsidRPr="001447A1" w:rsidRDefault="007937BE" w:rsidP="001447A1">
      <w:pPr>
        <w:pStyle w:val="PargrafodaLista"/>
        <w:spacing w:line="340" w:lineRule="exact"/>
        <w:ind w:left="0"/>
        <w:rPr>
          <w:rFonts w:asciiTheme="minorHAnsi" w:hAnsiTheme="minorHAnsi" w:cstheme="minorHAnsi"/>
          <w:b/>
          <w:smallCaps/>
          <w:sz w:val="24"/>
          <w:szCs w:val="24"/>
        </w:rPr>
      </w:pPr>
    </w:p>
    <w:p w14:paraId="049CA504" w14:textId="75E23050" w:rsidR="007937BE" w:rsidRPr="001447A1" w:rsidRDefault="007937BE" w:rsidP="0036106F">
      <w:pPr>
        <w:pStyle w:val="PargrafodaLista"/>
        <w:numPr>
          <w:ilvl w:val="1"/>
          <w:numId w:val="46"/>
        </w:numPr>
        <w:spacing w:line="340" w:lineRule="exact"/>
        <w:rPr>
          <w:rFonts w:asciiTheme="minorHAnsi" w:hAnsiTheme="minorHAnsi" w:cstheme="minorHAnsi"/>
          <w:b/>
          <w:smallCaps/>
          <w:sz w:val="24"/>
          <w:szCs w:val="24"/>
        </w:rPr>
      </w:pPr>
      <w:r w:rsidRPr="001447A1">
        <w:rPr>
          <w:rFonts w:asciiTheme="minorHAnsi" w:hAnsiTheme="minorHAnsi" w:cstheme="minorHAnsi"/>
          <w:b/>
          <w:bCs/>
          <w:sz w:val="24"/>
          <w:szCs w:val="24"/>
        </w:rPr>
        <w:t>Caracterização</w:t>
      </w:r>
      <w:r w:rsidRPr="005C4069">
        <w:rPr>
          <w:rFonts w:asciiTheme="minorHAnsi" w:hAnsiTheme="minorHAnsi" w:cstheme="minorHAnsi"/>
          <w:b/>
          <w:smallCaps/>
          <w:sz w:val="24"/>
          <w:szCs w:val="24"/>
        </w:rPr>
        <w:t xml:space="preserve"> </w:t>
      </w:r>
      <w:r w:rsidRPr="005C4069">
        <w:rPr>
          <w:rFonts w:asciiTheme="minorHAnsi" w:hAnsiTheme="minorHAnsi" w:cstheme="minorHAnsi"/>
          <w:b/>
          <w:bCs/>
          <w:sz w:val="24"/>
          <w:szCs w:val="24"/>
        </w:rPr>
        <w:t>como Debêntures Verdes</w:t>
      </w:r>
      <w:r w:rsidR="00C93F05">
        <w:rPr>
          <w:rFonts w:asciiTheme="minorHAnsi" w:hAnsiTheme="minorHAnsi" w:cstheme="minorHAnsi"/>
          <w:b/>
          <w:bCs/>
          <w:sz w:val="24"/>
          <w:szCs w:val="24"/>
        </w:rPr>
        <w:t xml:space="preserve"> </w:t>
      </w:r>
    </w:p>
    <w:p w14:paraId="4798A4FE" w14:textId="77777777" w:rsidR="007937BE" w:rsidRPr="005C4069" w:rsidRDefault="007937BE" w:rsidP="001447A1">
      <w:pPr>
        <w:pStyle w:val="PargrafodaLista"/>
        <w:spacing w:line="340" w:lineRule="exact"/>
        <w:ind w:left="792"/>
        <w:rPr>
          <w:rFonts w:asciiTheme="minorHAnsi" w:hAnsiTheme="minorHAnsi" w:cstheme="minorHAnsi"/>
          <w:b/>
          <w:smallCaps/>
          <w:sz w:val="24"/>
          <w:szCs w:val="24"/>
        </w:rPr>
      </w:pPr>
    </w:p>
    <w:p w14:paraId="7A7528C7" w14:textId="2E9C21E8" w:rsidR="00DA0796" w:rsidRPr="00AB0486" w:rsidRDefault="00DA0796" w:rsidP="007937BE">
      <w:pPr>
        <w:pStyle w:val="PargrafodaLista"/>
        <w:numPr>
          <w:ilvl w:val="2"/>
          <w:numId w:val="46"/>
        </w:numPr>
        <w:spacing w:line="340" w:lineRule="exact"/>
        <w:ind w:left="0" w:firstLine="0"/>
        <w:rPr>
          <w:rFonts w:asciiTheme="minorHAnsi" w:hAnsiTheme="minorHAnsi" w:cstheme="minorHAnsi"/>
          <w:b/>
          <w:smallCaps/>
          <w:sz w:val="24"/>
          <w:szCs w:val="24"/>
        </w:rPr>
      </w:pPr>
      <w:r w:rsidRPr="00AB0486">
        <w:rPr>
          <w:rFonts w:asciiTheme="minorHAnsi" w:eastAsia="Arial Unicode MS" w:hAnsiTheme="minorHAnsi" w:cstheme="minorHAnsi"/>
          <w:sz w:val="24"/>
          <w:szCs w:val="24"/>
        </w:rPr>
        <w:t xml:space="preserve">As obrigações de caráter socioambiental constantes das Debêntures da Primeira Série serão objeto de verificação pela SITAWI Finanças do Bem, associação privada, com sede na Rua Teodoro Sampaio, nº 2.767, </w:t>
      </w:r>
      <w:r w:rsidR="00E91192">
        <w:rPr>
          <w:rFonts w:asciiTheme="minorHAnsi" w:eastAsia="Arial Unicode MS" w:hAnsiTheme="minorHAnsi" w:cstheme="minorHAnsi"/>
          <w:sz w:val="24"/>
          <w:szCs w:val="24"/>
        </w:rPr>
        <w:t>c</w:t>
      </w:r>
      <w:r w:rsidRPr="00AB0486">
        <w:rPr>
          <w:rFonts w:asciiTheme="minorHAnsi" w:eastAsia="Arial Unicode MS" w:hAnsiTheme="minorHAnsi" w:cstheme="minorHAnsi"/>
          <w:sz w:val="24"/>
          <w:szCs w:val="24"/>
        </w:rPr>
        <w:t>onjunto 101, CEP 05405-150, inscrita no CNPJ/ME sob o nº 09.607.915/0001-34</w:t>
      </w:r>
      <w:r w:rsidR="00923FE9">
        <w:rPr>
          <w:rFonts w:asciiTheme="minorHAnsi" w:eastAsia="Arial Unicode MS" w:hAnsiTheme="minorHAnsi" w:cstheme="minorHAnsi"/>
          <w:sz w:val="24"/>
          <w:szCs w:val="24"/>
        </w:rPr>
        <w:t xml:space="preserve"> </w:t>
      </w:r>
      <w:r w:rsidR="00923FE9" w:rsidRPr="001B1846">
        <w:rPr>
          <w:rFonts w:asciiTheme="minorHAnsi" w:eastAsia="Arial Unicode MS" w:hAnsiTheme="minorHAnsi" w:cstheme="minorHAnsi"/>
          <w:sz w:val="24"/>
          <w:szCs w:val="24"/>
        </w:rPr>
        <w:t>(“</w:t>
      </w:r>
      <w:r w:rsidR="00923FE9" w:rsidRPr="001B1846">
        <w:rPr>
          <w:rFonts w:asciiTheme="minorHAnsi" w:eastAsia="Arial Unicode MS" w:hAnsiTheme="minorHAnsi" w:cstheme="minorHAnsi"/>
          <w:sz w:val="24"/>
          <w:szCs w:val="24"/>
          <w:u w:val="single"/>
        </w:rPr>
        <w:t>Agente de Avaliação Externa</w:t>
      </w:r>
      <w:r w:rsidR="00923FE9" w:rsidRPr="001B1846">
        <w:rPr>
          <w:rFonts w:asciiTheme="minorHAnsi" w:eastAsia="Arial Unicode MS" w:hAnsiTheme="minorHAnsi" w:cstheme="minorHAnsi"/>
          <w:sz w:val="24"/>
          <w:szCs w:val="24"/>
        </w:rPr>
        <w:t>”)</w:t>
      </w:r>
      <w:r w:rsidRPr="00AB0486">
        <w:rPr>
          <w:rFonts w:asciiTheme="minorHAnsi" w:eastAsia="Arial Unicode MS" w:hAnsiTheme="minorHAnsi" w:cstheme="minorHAnsi"/>
          <w:sz w:val="24"/>
          <w:szCs w:val="24"/>
        </w:rPr>
        <w:t>, organização independente que (i) faz a avaliação do aspecto “verde” das Debêntures</w:t>
      </w:r>
      <w:r w:rsidRPr="00DA0796">
        <w:rPr>
          <w:rFonts w:asciiTheme="minorHAnsi" w:eastAsia="Arial Unicode MS" w:hAnsiTheme="minorHAnsi" w:cstheme="minorHAnsi"/>
          <w:sz w:val="24"/>
          <w:szCs w:val="24"/>
        </w:rPr>
        <w:t xml:space="preserve"> </w:t>
      </w:r>
      <w:r w:rsidRPr="001B1846">
        <w:rPr>
          <w:rFonts w:asciiTheme="minorHAnsi" w:eastAsia="Arial Unicode MS" w:hAnsiTheme="minorHAnsi" w:cstheme="minorHAnsi"/>
          <w:sz w:val="24"/>
          <w:szCs w:val="24"/>
        </w:rPr>
        <w:t>da Primeira Série</w:t>
      </w:r>
      <w:r w:rsidRPr="00AB0486">
        <w:rPr>
          <w:rFonts w:asciiTheme="minorHAnsi" w:eastAsia="Arial Unicode MS" w:hAnsiTheme="minorHAnsi" w:cstheme="minorHAnsi"/>
          <w:sz w:val="24"/>
          <w:szCs w:val="24"/>
        </w:rPr>
        <w:t>; (</w:t>
      </w:r>
      <w:proofErr w:type="spellStart"/>
      <w:r w:rsidRPr="00AB0486">
        <w:rPr>
          <w:rFonts w:asciiTheme="minorHAnsi" w:eastAsia="Arial Unicode MS" w:hAnsiTheme="minorHAnsi" w:cstheme="minorHAnsi"/>
          <w:sz w:val="24"/>
          <w:szCs w:val="24"/>
        </w:rPr>
        <w:t>ii</w:t>
      </w:r>
      <w:proofErr w:type="spellEnd"/>
      <w:r w:rsidRPr="00AB0486">
        <w:rPr>
          <w:rFonts w:asciiTheme="minorHAnsi" w:eastAsia="Arial Unicode MS" w:hAnsiTheme="minorHAnsi" w:cstheme="minorHAnsi"/>
          <w:sz w:val="24"/>
          <w:szCs w:val="24"/>
        </w:rPr>
        <w:t>) confirma as credenciais ambientais do Programa de Investimentos Verdes; (</w:t>
      </w:r>
      <w:proofErr w:type="spellStart"/>
      <w:r w:rsidRPr="00AB0486">
        <w:rPr>
          <w:rFonts w:asciiTheme="minorHAnsi" w:eastAsia="Arial Unicode MS" w:hAnsiTheme="minorHAnsi" w:cstheme="minorHAnsi"/>
          <w:sz w:val="24"/>
          <w:szCs w:val="24"/>
        </w:rPr>
        <w:t>iii</w:t>
      </w:r>
      <w:proofErr w:type="spellEnd"/>
      <w:r w:rsidRPr="00AB0486">
        <w:rPr>
          <w:rFonts w:asciiTheme="minorHAnsi" w:eastAsia="Arial Unicode MS" w:hAnsiTheme="minorHAnsi" w:cstheme="minorHAnsi"/>
          <w:sz w:val="24"/>
          <w:szCs w:val="24"/>
        </w:rPr>
        <w:t xml:space="preserve">) apoia o processo de dar transparência </w:t>
      </w:r>
      <w:r w:rsidRPr="00AB0486">
        <w:rPr>
          <w:rFonts w:asciiTheme="minorHAnsi" w:eastAsia="Arial Unicode MS" w:hAnsiTheme="minorHAnsi" w:cstheme="minorHAnsi"/>
          <w:sz w:val="24"/>
          <w:szCs w:val="24"/>
        </w:rPr>
        <w:lastRenderedPageBreak/>
        <w:t>facilitando o acesso dos investidores a informações ambientais e de sustentabilidade relevantes; e (</w:t>
      </w:r>
      <w:proofErr w:type="spellStart"/>
      <w:r w:rsidRPr="00AB0486">
        <w:rPr>
          <w:rFonts w:asciiTheme="minorHAnsi" w:eastAsia="Arial Unicode MS" w:hAnsiTheme="minorHAnsi" w:cstheme="minorHAnsi"/>
          <w:sz w:val="24"/>
          <w:szCs w:val="24"/>
        </w:rPr>
        <w:t>iv</w:t>
      </w:r>
      <w:proofErr w:type="spellEnd"/>
      <w:r w:rsidRPr="00AB0486">
        <w:rPr>
          <w:rFonts w:asciiTheme="minorHAnsi" w:eastAsia="Arial Unicode MS" w:hAnsiTheme="minorHAnsi" w:cstheme="minorHAnsi"/>
          <w:sz w:val="24"/>
          <w:szCs w:val="24"/>
        </w:rPr>
        <w:t>) elabora e emite o Relatório de Segunda Opinião (</w:t>
      </w:r>
      <w:proofErr w:type="spellStart"/>
      <w:r w:rsidRPr="00AB0486">
        <w:rPr>
          <w:rFonts w:asciiTheme="minorHAnsi" w:eastAsia="Arial Unicode MS" w:hAnsiTheme="minorHAnsi" w:cstheme="minorHAnsi"/>
          <w:i/>
          <w:iCs/>
          <w:sz w:val="24"/>
          <w:szCs w:val="24"/>
        </w:rPr>
        <w:t>Second</w:t>
      </w:r>
      <w:proofErr w:type="spellEnd"/>
      <w:r w:rsidRPr="00AB0486">
        <w:rPr>
          <w:rFonts w:asciiTheme="minorHAnsi" w:eastAsia="Arial Unicode MS" w:hAnsiTheme="minorHAnsi" w:cstheme="minorHAnsi"/>
          <w:i/>
          <w:iCs/>
          <w:sz w:val="24"/>
          <w:szCs w:val="24"/>
        </w:rPr>
        <w:t xml:space="preserve"> </w:t>
      </w:r>
      <w:proofErr w:type="spellStart"/>
      <w:r w:rsidRPr="00AB0486">
        <w:rPr>
          <w:rFonts w:asciiTheme="minorHAnsi" w:eastAsia="Arial Unicode MS" w:hAnsiTheme="minorHAnsi" w:cstheme="minorHAnsi"/>
          <w:i/>
          <w:iCs/>
          <w:sz w:val="24"/>
          <w:szCs w:val="24"/>
        </w:rPr>
        <w:t>Opinion</w:t>
      </w:r>
      <w:proofErr w:type="spellEnd"/>
      <w:r w:rsidRPr="00AB0486">
        <w:rPr>
          <w:rFonts w:asciiTheme="minorHAnsi" w:eastAsia="Arial Unicode MS" w:hAnsiTheme="minorHAnsi" w:cstheme="minorHAnsi"/>
          <w:sz w:val="24"/>
          <w:szCs w:val="24"/>
        </w:rPr>
        <w:t xml:space="preserve">) </w:t>
      </w:r>
      <w:r>
        <w:rPr>
          <w:rFonts w:asciiTheme="minorHAnsi" w:eastAsia="Arial Unicode MS" w:hAnsiTheme="minorHAnsi" w:cstheme="minorHAnsi"/>
          <w:sz w:val="24"/>
          <w:szCs w:val="24"/>
        </w:rPr>
        <w:t xml:space="preserve">(conforme definido abaixo) </w:t>
      </w:r>
      <w:r w:rsidRPr="00AB0486">
        <w:rPr>
          <w:rFonts w:asciiTheme="minorHAnsi" w:eastAsia="Arial Unicode MS" w:hAnsiTheme="minorHAnsi" w:cstheme="minorHAnsi"/>
          <w:sz w:val="24"/>
          <w:szCs w:val="24"/>
        </w:rPr>
        <w:t>com relação aos itens (i) e (</w:t>
      </w:r>
      <w:proofErr w:type="spellStart"/>
      <w:r w:rsidRPr="00AB0486">
        <w:rPr>
          <w:rFonts w:asciiTheme="minorHAnsi" w:eastAsia="Arial Unicode MS" w:hAnsiTheme="minorHAnsi" w:cstheme="minorHAnsi"/>
          <w:sz w:val="24"/>
          <w:szCs w:val="24"/>
        </w:rPr>
        <w:t>ii</w:t>
      </w:r>
      <w:proofErr w:type="spellEnd"/>
      <w:r w:rsidRPr="00AB0486">
        <w:rPr>
          <w:rFonts w:asciiTheme="minorHAnsi" w:eastAsia="Arial Unicode MS" w:hAnsiTheme="minorHAnsi" w:cstheme="minorHAnsi"/>
          <w:sz w:val="24"/>
          <w:szCs w:val="24"/>
        </w:rPr>
        <w:t>) acima.</w:t>
      </w:r>
    </w:p>
    <w:p w14:paraId="0F65579F" w14:textId="77777777" w:rsidR="00DA0796" w:rsidRPr="00AB0486" w:rsidRDefault="00DA0796" w:rsidP="00AB0486">
      <w:pPr>
        <w:pStyle w:val="PargrafodaLista"/>
        <w:spacing w:line="340" w:lineRule="exact"/>
        <w:ind w:left="0"/>
        <w:rPr>
          <w:rFonts w:asciiTheme="minorHAnsi" w:hAnsiTheme="minorHAnsi" w:cstheme="minorHAnsi"/>
          <w:b/>
          <w:smallCaps/>
          <w:sz w:val="24"/>
          <w:szCs w:val="24"/>
        </w:rPr>
      </w:pPr>
    </w:p>
    <w:p w14:paraId="6C058724" w14:textId="08899B47" w:rsidR="007937BE" w:rsidRPr="001447A1" w:rsidRDefault="007937BE" w:rsidP="007937BE">
      <w:pPr>
        <w:pStyle w:val="PargrafodaLista"/>
        <w:numPr>
          <w:ilvl w:val="2"/>
          <w:numId w:val="46"/>
        </w:numPr>
        <w:spacing w:line="340" w:lineRule="exact"/>
        <w:ind w:left="0" w:firstLine="0"/>
        <w:rPr>
          <w:rFonts w:asciiTheme="minorHAnsi" w:hAnsiTheme="minorHAnsi" w:cstheme="minorHAnsi"/>
          <w:b/>
          <w:smallCaps/>
          <w:sz w:val="24"/>
          <w:szCs w:val="24"/>
        </w:rPr>
      </w:pPr>
      <w:bookmarkStart w:id="71" w:name="_Ref85031865"/>
      <w:r w:rsidRPr="005C4069">
        <w:rPr>
          <w:rFonts w:asciiTheme="minorHAnsi" w:hAnsiTheme="minorHAnsi" w:cstheme="minorHAnsi"/>
          <w:sz w:val="24"/>
          <w:szCs w:val="24"/>
        </w:rPr>
        <w:t xml:space="preserve">As Debêntures </w:t>
      </w:r>
      <w:r w:rsidR="00CC6371" w:rsidRPr="00B63FBC">
        <w:rPr>
          <w:rFonts w:asciiTheme="minorHAnsi" w:hAnsiTheme="minorHAnsi" w:cstheme="minorHAnsi"/>
          <w:sz w:val="24"/>
          <w:szCs w:val="24"/>
        </w:rPr>
        <w:t xml:space="preserve">da </w:t>
      </w:r>
      <w:r w:rsidR="00CC6371">
        <w:rPr>
          <w:rFonts w:asciiTheme="minorHAnsi" w:hAnsiTheme="minorHAnsi" w:cstheme="minorHAnsi"/>
          <w:sz w:val="24"/>
          <w:szCs w:val="24"/>
        </w:rPr>
        <w:t>Primeira</w:t>
      </w:r>
      <w:r w:rsidR="008032F1" w:rsidRPr="00B63FBC">
        <w:rPr>
          <w:rFonts w:asciiTheme="minorHAnsi" w:hAnsiTheme="minorHAnsi" w:cstheme="minorHAnsi"/>
          <w:sz w:val="24"/>
          <w:szCs w:val="24"/>
        </w:rPr>
        <w:t xml:space="preserve"> </w:t>
      </w:r>
      <w:r w:rsidR="00CC6371" w:rsidRPr="00C16A58">
        <w:rPr>
          <w:rFonts w:asciiTheme="minorHAnsi" w:hAnsiTheme="minorHAnsi" w:cstheme="minorHAnsi"/>
          <w:sz w:val="24"/>
          <w:szCs w:val="24"/>
        </w:rPr>
        <w:t xml:space="preserve">Série </w:t>
      </w:r>
      <w:r w:rsidRPr="005C4069">
        <w:rPr>
          <w:rFonts w:asciiTheme="minorHAnsi" w:hAnsiTheme="minorHAnsi" w:cstheme="minorHAnsi"/>
          <w:sz w:val="24"/>
          <w:szCs w:val="24"/>
        </w:rPr>
        <w:t>serão caracterizadas como “debêntures verdes” (“</w:t>
      </w:r>
      <w:r w:rsidRPr="001447A1">
        <w:rPr>
          <w:rFonts w:asciiTheme="minorHAnsi" w:hAnsiTheme="minorHAnsi" w:cstheme="minorHAnsi"/>
          <w:bCs/>
          <w:sz w:val="24"/>
          <w:szCs w:val="24"/>
          <w:u w:val="single"/>
        </w:rPr>
        <w:t>Debêntures Verdes</w:t>
      </w:r>
      <w:r w:rsidRPr="005C4069">
        <w:rPr>
          <w:rFonts w:asciiTheme="minorHAnsi" w:hAnsiTheme="minorHAnsi" w:cstheme="minorHAnsi"/>
          <w:sz w:val="24"/>
          <w:szCs w:val="24"/>
        </w:rPr>
        <w:t xml:space="preserve">”), com base em: (i) parecer independente </w:t>
      </w:r>
      <w:r w:rsidR="00DA0796">
        <w:rPr>
          <w:rFonts w:asciiTheme="minorHAnsi" w:hAnsiTheme="minorHAnsi" w:cstheme="minorHAnsi"/>
          <w:sz w:val="24"/>
          <w:szCs w:val="24"/>
        </w:rPr>
        <w:t xml:space="preserve">de segunda opinião </w:t>
      </w:r>
      <w:r w:rsidRPr="005C4069">
        <w:rPr>
          <w:rFonts w:asciiTheme="minorHAnsi" w:hAnsiTheme="minorHAnsi" w:cstheme="minorHAnsi"/>
          <w:sz w:val="24"/>
          <w:szCs w:val="24"/>
        </w:rPr>
        <w:t>(“</w:t>
      </w:r>
      <w:r w:rsidR="00DA0796">
        <w:rPr>
          <w:rFonts w:asciiTheme="minorHAnsi" w:hAnsiTheme="minorHAnsi" w:cstheme="minorHAnsi"/>
          <w:bCs/>
          <w:sz w:val="24"/>
          <w:szCs w:val="24"/>
          <w:u w:val="single"/>
        </w:rPr>
        <w:t>Relatório de Segunda Opinião</w:t>
      </w:r>
      <w:r w:rsidRPr="005C4069">
        <w:rPr>
          <w:rFonts w:asciiTheme="minorHAnsi" w:hAnsiTheme="minorHAnsi" w:cstheme="minorHAnsi"/>
          <w:sz w:val="24"/>
          <w:szCs w:val="24"/>
        </w:rPr>
        <w:t xml:space="preserve">”), </w:t>
      </w:r>
      <w:r w:rsidR="00DA0796">
        <w:rPr>
          <w:rFonts w:asciiTheme="minorHAnsi" w:hAnsiTheme="minorHAnsi" w:cstheme="minorHAnsi"/>
          <w:sz w:val="24"/>
          <w:szCs w:val="24"/>
        </w:rPr>
        <w:t xml:space="preserve">a ser </w:t>
      </w:r>
      <w:r w:rsidRPr="005C4069">
        <w:rPr>
          <w:rFonts w:asciiTheme="minorHAnsi" w:hAnsiTheme="minorHAnsi" w:cstheme="minorHAnsi"/>
          <w:sz w:val="24"/>
          <w:szCs w:val="24"/>
        </w:rPr>
        <w:t xml:space="preserve">emitido </w:t>
      </w:r>
      <w:r w:rsidR="00DA0796">
        <w:rPr>
          <w:rFonts w:asciiTheme="minorHAnsi" w:hAnsiTheme="minorHAnsi" w:cstheme="minorHAnsi"/>
          <w:sz w:val="24"/>
          <w:szCs w:val="24"/>
        </w:rPr>
        <w:t>pelo Agente de Avaliação Externa</w:t>
      </w:r>
      <w:r w:rsidRPr="005C4069">
        <w:rPr>
          <w:rFonts w:asciiTheme="minorHAnsi" w:hAnsiTheme="minorHAnsi" w:cstheme="minorHAnsi"/>
          <w:sz w:val="24"/>
          <w:szCs w:val="24"/>
        </w:rPr>
        <w:t xml:space="preserve">, atestando que as Debêntures </w:t>
      </w:r>
      <w:r w:rsidR="00DA0796">
        <w:rPr>
          <w:rFonts w:asciiTheme="minorHAnsi" w:hAnsiTheme="minorHAnsi" w:cstheme="minorHAnsi"/>
          <w:sz w:val="24"/>
          <w:szCs w:val="24"/>
        </w:rPr>
        <w:t xml:space="preserve">e o Programa de Investimentos Verdes </w:t>
      </w:r>
      <w:r w:rsidR="00E91192">
        <w:rPr>
          <w:rFonts w:asciiTheme="minorHAnsi" w:hAnsiTheme="minorHAnsi" w:cstheme="minorHAnsi"/>
          <w:sz w:val="24"/>
          <w:szCs w:val="24"/>
        </w:rPr>
        <w:t xml:space="preserve">estão alinhados com os </w:t>
      </w:r>
      <w:r w:rsidR="00E91192" w:rsidRPr="00222086">
        <w:rPr>
          <w:rFonts w:asciiTheme="minorHAnsi" w:hAnsiTheme="minorHAnsi"/>
          <w:i/>
          <w:sz w:val="24"/>
        </w:rPr>
        <w:t xml:space="preserve">Green Bond </w:t>
      </w:r>
      <w:proofErr w:type="spellStart"/>
      <w:r w:rsidR="00E91192" w:rsidRPr="00222086">
        <w:rPr>
          <w:rFonts w:asciiTheme="minorHAnsi" w:hAnsiTheme="minorHAnsi"/>
          <w:i/>
          <w:sz w:val="24"/>
        </w:rPr>
        <w:t>Principles</w:t>
      </w:r>
      <w:proofErr w:type="spellEnd"/>
      <w:r w:rsidR="00E91192" w:rsidRPr="005C4069">
        <w:rPr>
          <w:rFonts w:asciiTheme="minorHAnsi" w:hAnsiTheme="minorHAnsi" w:cstheme="minorHAnsi"/>
          <w:sz w:val="24"/>
          <w:szCs w:val="24"/>
        </w:rPr>
        <w:t xml:space="preserve"> de 2021</w:t>
      </w:r>
      <w:r w:rsidR="00E91192">
        <w:rPr>
          <w:rFonts w:asciiTheme="minorHAnsi" w:hAnsiTheme="minorHAnsi" w:cstheme="minorHAnsi"/>
          <w:sz w:val="24"/>
          <w:szCs w:val="24"/>
        </w:rPr>
        <w:t xml:space="preserve"> </w:t>
      </w:r>
      <w:r w:rsidR="00E91192" w:rsidRPr="005C4069">
        <w:rPr>
          <w:rFonts w:asciiTheme="minorHAnsi" w:hAnsiTheme="minorHAnsi" w:cstheme="minorHAnsi"/>
          <w:sz w:val="24"/>
          <w:szCs w:val="24"/>
        </w:rPr>
        <w:t>(“</w:t>
      </w:r>
      <w:r w:rsidR="00E91192" w:rsidRPr="001447A1">
        <w:rPr>
          <w:rFonts w:asciiTheme="minorHAnsi" w:hAnsiTheme="minorHAnsi" w:cstheme="minorHAnsi"/>
          <w:sz w:val="24"/>
          <w:szCs w:val="24"/>
          <w:u w:val="single"/>
        </w:rPr>
        <w:t>GBP</w:t>
      </w:r>
      <w:r w:rsidR="00E91192" w:rsidRPr="005C4069">
        <w:rPr>
          <w:rFonts w:asciiTheme="minorHAnsi" w:hAnsiTheme="minorHAnsi" w:cstheme="minorHAnsi"/>
          <w:sz w:val="24"/>
          <w:szCs w:val="24"/>
        </w:rPr>
        <w:t>”), conforme atualizado</w:t>
      </w:r>
      <w:r w:rsidR="00E91192">
        <w:rPr>
          <w:rFonts w:asciiTheme="minorHAnsi" w:hAnsiTheme="minorHAnsi" w:cstheme="minorHAnsi"/>
          <w:sz w:val="24"/>
          <w:szCs w:val="24"/>
        </w:rPr>
        <w:t xml:space="preserve">, elaborados </w:t>
      </w:r>
      <w:r w:rsidRPr="005C4069">
        <w:rPr>
          <w:rFonts w:asciiTheme="minorHAnsi" w:hAnsiTheme="minorHAnsi" w:cstheme="minorHAnsi"/>
          <w:sz w:val="24"/>
          <w:szCs w:val="24"/>
        </w:rPr>
        <w:t xml:space="preserve">pela </w:t>
      </w:r>
      <w:proofErr w:type="spellStart"/>
      <w:r w:rsidRPr="00222086">
        <w:rPr>
          <w:rFonts w:asciiTheme="minorHAnsi" w:hAnsiTheme="minorHAnsi"/>
          <w:i/>
          <w:sz w:val="24"/>
        </w:rPr>
        <w:t>International</w:t>
      </w:r>
      <w:proofErr w:type="spellEnd"/>
      <w:r w:rsidRPr="00222086">
        <w:rPr>
          <w:rFonts w:asciiTheme="minorHAnsi" w:hAnsiTheme="minorHAnsi"/>
          <w:i/>
          <w:sz w:val="24"/>
        </w:rPr>
        <w:t xml:space="preserve"> Capital Market </w:t>
      </w:r>
      <w:proofErr w:type="spellStart"/>
      <w:r w:rsidRPr="00222086">
        <w:rPr>
          <w:rFonts w:asciiTheme="minorHAnsi" w:hAnsiTheme="minorHAnsi"/>
          <w:i/>
          <w:sz w:val="24"/>
        </w:rPr>
        <w:t>Association</w:t>
      </w:r>
      <w:proofErr w:type="spellEnd"/>
      <w:r w:rsidRPr="005C4069">
        <w:rPr>
          <w:rFonts w:asciiTheme="minorHAnsi" w:hAnsiTheme="minorHAnsi" w:cstheme="minorHAnsi"/>
          <w:sz w:val="24"/>
          <w:szCs w:val="24"/>
        </w:rPr>
        <w:t xml:space="preserve"> (“</w:t>
      </w:r>
      <w:r w:rsidRPr="001447A1">
        <w:rPr>
          <w:rFonts w:asciiTheme="minorHAnsi" w:hAnsiTheme="minorHAnsi" w:cstheme="minorHAnsi"/>
          <w:bCs/>
          <w:sz w:val="24"/>
          <w:szCs w:val="24"/>
          <w:u w:val="single"/>
        </w:rPr>
        <w:t>ICMA</w:t>
      </w:r>
      <w:r w:rsidRPr="005C4069">
        <w:rPr>
          <w:rFonts w:asciiTheme="minorHAnsi" w:hAnsiTheme="minorHAnsi" w:cstheme="minorHAnsi"/>
          <w:sz w:val="24"/>
          <w:szCs w:val="24"/>
        </w:rPr>
        <w:t>”</w:t>
      </w:r>
      <w:r w:rsidR="00E91192">
        <w:rPr>
          <w:rFonts w:asciiTheme="minorHAnsi" w:hAnsiTheme="minorHAnsi" w:cstheme="minorHAnsi"/>
          <w:sz w:val="24"/>
          <w:szCs w:val="24"/>
        </w:rPr>
        <w:t xml:space="preserve"> e </w:t>
      </w:r>
      <w:r w:rsidR="00E91192" w:rsidRPr="00E91192">
        <w:rPr>
          <w:rFonts w:asciiTheme="minorHAnsi" w:hAnsiTheme="minorHAnsi" w:cstheme="minorHAnsi"/>
          <w:sz w:val="24"/>
          <w:szCs w:val="24"/>
        </w:rPr>
        <w:t>“</w:t>
      </w:r>
      <w:r w:rsidR="00E91192" w:rsidRPr="00AB0486">
        <w:rPr>
          <w:rFonts w:asciiTheme="minorHAnsi" w:eastAsia="Arial Unicode MS" w:hAnsiTheme="minorHAnsi" w:cstheme="minorHAnsi"/>
          <w:sz w:val="24"/>
          <w:szCs w:val="24"/>
          <w:u w:val="single"/>
        </w:rPr>
        <w:t>Princípios para Emissão de Títulos Verdes</w:t>
      </w:r>
      <w:r w:rsidR="00E91192" w:rsidRPr="00AB0486">
        <w:rPr>
          <w:rFonts w:asciiTheme="minorHAnsi" w:eastAsia="Arial Unicode MS" w:hAnsiTheme="minorHAnsi" w:cstheme="minorHAnsi"/>
          <w:sz w:val="24"/>
          <w:szCs w:val="24"/>
        </w:rPr>
        <w:t>”</w:t>
      </w:r>
      <w:r w:rsidR="00E91192">
        <w:rPr>
          <w:rFonts w:asciiTheme="minorHAnsi" w:hAnsiTheme="minorHAnsi" w:cstheme="minorHAnsi"/>
          <w:sz w:val="24"/>
          <w:szCs w:val="24"/>
        </w:rPr>
        <w:t>, respectivamente</w:t>
      </w:r>
      <w:r w:rsidRPr="005C4069">
        <w:rPr>
          <w:rFonts w:asciiTheme="minorHAnsi" w:hAnsiTheme="minorHAnsi" w:cstheme="minorHAnsi"/>
          <w:sz w:val="24"/>
          <w:szCs w:val="24"/>
        </w:rPr>
        <w:t>)</w:t>
      </w:r>
      <w:r w:rsidR="00DA0796">
        <w:rPr>
          <w:rFonts w:asciiTheme="minorHAnsi" w:hAnsiTheme="minorHAnsi" w:cstheme="minorHAnsi"/>
          <w:sz w:val="24"/>
          <w:szCs w:val="24"/>
        </w:rPr>
        <w:t>, e que podem ser classificados como tal</w:t>
      </w:r>
      <w:r w:rsidRPr="005C4069">
        <w:rPr>
          <w:rFonts w:asciiTheme="minorHAnsi" w:hAnsiTheme="minorHAnsi" w:cstheme="minorHAnsi"/>
          <w:sz w:val="24"/>
          <w:szCs w:val="24"/>
        </w:rPr>
        <w:t>; e (</w:t>
      </w:r>
      <w:proofErr w:type="spellStart"/>
      <w:r w:rsidRPr="005C4069">
        <w:rPr>
          <w:rFonts w:asciiTheme="minorHAnsi" w:hAnsiTheme="minorHAnsi" w:cstheme="minorHAnsi"/>
          <w:sz w:val="24"/>
          <w:szCs w:val="24"/>
        </w:rPr>
        <w:t>ii</w:t>
      </w:r>
      <w:proofErr w:type="spellEnd"/>
      <w:r w:rsidRPr="005C4069">
        <w:rPr>
          <w:rFonts w:asciiTheme="minorHAnsi" w:hAnsiTheme="minorHAnsi" w:cstheme="minorHAnsi"/>
          <w:sz w:val="24"/>
          <w:szCs w:val="24"/>
        </w:rPr>
        <w:t>) marcação nos sistemas da B3 como título verde, observados os procedimentos adotados pela B3 (“</w:t>
      </w:r>
      <w:r w:rsidRPr="001447A1">
        <w:rPr>
          <w:rFonts w:asciiTheme="minorHAnsi" w:hAnsiTheme="minorHAnsi" w:cstheme="minorHAnsi"/>
          <w:bCs/>
          <w:sz w:val="24"/>
          <w:szCs w:val="24"/>
          <w:u w:val="single"/>
        </w:rPr>
        <w:t>Marcação ESG</w:t>
      </w:r>
      <w:r w:rsidRPr="005C4069">
        <w:rPr>
          <w:rFonts w:asciiTheme="minorHAnsi" w:hAnsiTheme="minorHAnsi" w:cstheme="minorHAnsi"/>
          <w:sz w:val="24"/>
          <w:szCs w:val="24"/>
        </w:rPr>
        <w:t>”). A Emissora poderá, mas não estará obrigada</w:t>
      </w:r>
      <w:r w:rsidR="008253F7">
        <w:rPr>
          <w:rFonts w:asciiTheme="minorHAnsi" w:hAnsiTheme="minorHAnsi" w:cstheme="minorHAnsi"/>
          <w:sz w:val="24"/>
          <w:szCs w:val="24"/>
        </w:rPr>
        <w:t xml:space="preserve"> </w:t>
      </w:r>
      <w:proofErr w:type="gramStart"/>
      <w:r w:rsidR="008253F7">
        <w:rPr>
          <w:rFonts w:asciiTheme="minorHAnsi" w:hAnsiTheme="minorHAnsi" w:cstheme="minorHAnsi"/>
          <w:sz w:val="24"/>
          <w:szCs w:val="24"/>
        </w:rPr>
        <w:t>a</w:t>
      </w:r>
      <w:r w:rsidRPr="005C4069">
        <w:rPr>
          <w:rFonts w:asciiTheme="minorHAnsi" w:hAnsiTheme="minorHAnsi" w:cstheme="minorHAnsi"/>
          <w:sz w:val="24"/>
          <w:szCs w:val="24"/>
        </w:rPr>
        <w:t>, buscar</w:t>
      </w:r>
      <w:proofErr w:type="gramEnd"/>
      <w:r w:rsidRPr="005C4069">
        <w:rPr>
          <w:rFonts w:asciiTheme="minorHAnsi" w:hAnsiTheme="minorHAnsi" w:cstheme="minorHAnsi"/>
          <w:sz w:val="24"/>
          <w:szCs w:val="24"/>
        </w:rPr>
        <w:t xml:space="preserve"> outras certificações para as Debêntures</w:t>
      </w:r>
      <w:r w:rsidR="00606E4F">
        <w:rPr>
          <w:rFonts w:asciiTheme="minorHAnsi" w:hAnsiTheme="minorHAnsi" w:cstheme="minorHAnsi"/>
          <w:sz w:val="24"/>
          <w:szCs w:val="24"/>
        </w:rPr>
        <w:t xml:space="preserve"> </w:t>
      </w:r>
      <w:r w:rsidR="00606E4F" w:rsidRPr="00B63FBC">
        <w:rPr>
          <w:rFonts w:asciiTheme="minorHAnsi" w:hAnsiTheme="minorHAnsi" w:cstheme="minorHAnsi"/>
          <w:sz w:val="24"/>
          <w:szCs w:val="24"/>
        </w:rPr>
        <w:t xml:space="preserve">da </w:t>
      </w:r>
      <w:r w:rsidR="00606E4F">
        <w:rPr>
          <w:rFonts w:asciiTheme="minorHAnsi" w:hAnsiTheme="minorHAnsi" w:cstheme="minorHAnsi"/>
          <w:sz w:val="24"/>
          <w:szCs w:val="24"/>
        </w:rPr>
        <w:t>Primeira</w:t>
      </w:r>
      <w:r w:rsidR="008032F1" w:rsidRPr="00B63FBC">
        <w:rPr>
          <w:rFonts w:asciiTheme="minorHAnsi" w:hAnsiTheme="minorHAnsi" w:cstheme="minorHAnsi"/>
          <w:sz w:val="24"/>
          <w:szCs w:val="24"/>
        </w:rPr>
        <w:t xml:space="preserve"> </w:t>
      </w:r>
      <w:r w:rsidR="00606E4F" w:rsidRPr="00C16A58">
        <w:rPr>
          <w:rFonts w:asciiTheme="minorHAnsi" w:hAnsiTheme="minorHAnsi" w:cstheme="minorHAnsi"/>
          <w:sz w:val="24"/>
          <w:szCs w:val="24"/>
        </w:rPr>
        <w:t>Série</w:t>
      </w:r>
      <w:r w:rsidRPr="00C16A58">
        <w:rPr>
          <w:rFonts w:asciiTheme="minorHAnsi" w:hAnsiTheme="minorHAnsi" w:cstheme="minorHAnsi"/>
          <w:sz w:val="24"/>
          <w:szCs w:val="24"/>
        </w:rPr>
        <w:t xml:space="preserve"> </w:t>
      </w:r>
      <w:r w:rsidRPr="005C4069">
        <w:rPr>
          <w:rFonts w:asciiTheme="minorHAnsi" w:hAnsiTheme="minorHAnsi" w:cstheme="minorHAnsi"/>
          <w:sz w:val="24"/>
          <w:szCs w:val="24"/>
        </w:rPr>
        <w:t xml:space="preserve">em adição ao </w:t>
      </w:r>
      <w:r w:rsidR="00C472A6">
        <w:rPr>
          <w:rFonts w:asciiTheme="minorHAnsi" w:hAnsiTheme="minorHAnsi" w:cstheme="minorHAnsi"/>
          <w:sz w:val="24"/>
          <w:szCs w:val="24"/>
        </w:rPr>
        <w:t>Relatório de Segunda Opinião</w:t>
      </w:r>
      <w:r w:rsidRPr="005C4069">
        <w:rPr>
          <w:rFonts w:asciiTheme="minorHAnsi" w:hAnsiTheme="minorHAnsi" w:cstheme="minorHAnsi"/>
          <w:sz w:val="24"/>
          <w:szCs w:val="24"/>
        </w:rPr>
        <w:t xml:space="preserve"> e </w:t>
      </w:r>
      <w:r w:rsidR="0060485D">
        <w:rPr>
          <w:rFonts w:asciiTheme="minorHAnsi" w:hAnsiTheme="minorHAnsi" w:cstheme="minorHAnsi"/>
          <w:sz w:val="24"/>
          <w:szCs w:val="24"/>
        </w:rPr>
        <w:t>à</w:t>
      </w:r>
      <w:r w:rsidR="0060485D" w:rsidRPr="005C4069">
        <w:rPr>
          <w:rFonts w:asciiTheme="minorHAnsi" w:hAnsiTheme="minorHAnsi" w:cstheme="minorHAnsi"/>
          <w:sz w:val="24"/>
          <w:szCs w:val="24"/>
        </w:rPr>
        <w:t xml:space="preserve"> </w:t>
      </w:r>
      <w:r w:rsidRPr="005C4069">
        <w:rPr>
          <w:rFonts w:asciiTheme="minorHAnsi" w:hAnsiTheme="minorHAnsi" w:cstheme="minorHAnsi"/>
          <w:sz w:val="24"/>
          <w:szCs w:val="24"/>
        </w:rPr>
        <w:t>Marcação ESG (“</w:t>
      </w:r>
      <w:r w:rsidRPr="001447A1">
        <w:rPr>
          <w:rFonts w:asciiTheme="minorHAnsi" w:hAnsiTheme="minorHAnsi" w:cstheme="minorHAnsi"/>
          <w:bCs/>
          <w:sz w:val="24"/>
          <w:szCs w:val="24"/>
          <w:u w:val="single"/>
        </w:rPr>
        <w:t>Certificação</w:t>
      </w:r>
      <w:r w:rsidRPr="005C4069">
        <w:rPr>
          <w:rFonts w:asciiTheme="minorHAnsi" w:hAnsiTheme="minorHAnsi" w:cstheme="minorHAnsi"/>
          <w:sz w:val="24"/>
          <w:szCs w:val="24"/>
        </w:rPr>
        <w:t>”)</w:t>
      </w:r>
      <w:r w:rsidR="00606E4F">
        <w:rPr>
          <w:rFonts w:asciiTheme="minorHAnsi" w:hAnsiTheme="minorHAnsi" w:cstheme="minorHAnsi"/>
          <w:sz w:val="24"/>
          <w:szCs w:val="24"/>
        </w:rPr>
        <w:t>.</w:t>
      </w:r>
      <w:bookmarkEnd w:id="71"/>
    </w:p>
    <w:p w14:paraId="1B947DE8" w14:textId="77777777" w:rsidR="007937BE" w:rsidRPr="001447A1" w:rsidRDefault="007937BE" w:rsidP="001447A1">
      <w:pPr>
        <w:pStyle w:val="PargrafodaLista"/>
        <w:spacing w:line="340" w:lineRule="exact"/>
        <w:ind w:left="0"/>
        <w:rPr>
          <w:rFonts w:asciiTheme="minorHAnsi" w:hAnsiTheme="minorHAnsi" w:cstheme="minorHAnsi"/>
          <w:b/>
          <w:smallCaps/>
          <w:sz w:val="24"/>
          <w:szCs w:val="24"/>
        </w:rPr>
      </w:pPr>
    </w:p>
    <w:p w14:paraId="28F160F7" w14:textId="43CDB711" w:rsidR="007937BE" w:rsidRPr="001447A1" w:rsidRDefault="007937BE" w:rsidP="007937BE">
      <w:pPr>
        <w:pStyle w:val="PargrafodaLista"/>
        <w:numPr>
          <w:ilvl w:val="2"/>
          <w:numId w:val="46"/>
        </w:numPr>
        <w:spacing w:line="340" w:lineRule="exact"/>
        <w:ind w:left="0" w:firstLine="0"/>
        <w:rPr>
          <w:rFonts w:asciiTheme="minorHAnsi" w:hAnsiTheme="minorHAnsi" w:cstheme="minorHAnsi"/>
          <w:b/>
          <w:smallCaps/>
          <w:sz w:val="24"/>
          <w:szCs w:val="24"/>
        </w:rPr>
      </w:pPr>
      <w:r w:rsidRPr="00A85D6D">
        <w:rPr>
          <w:rFonts w:asciiTheme="minorHAnsi" w:hAnsiTheme="minorHAnsi" w:cstheme="minorHAnsi"/>
          <w:sz w:val="24"/>
          <w:szCs w:val="24"/>
        </w:rPr>
        <w:t xml:space="preserve">O </w:t>
      </w:r>
      <w:r w:rsidR="00DA0796" w:rsidRPr="00DA0796">
        <w:rPr>
          <w:rFonts w:asciiTheme="minorHAnsi" w:hAnsiTheme="minorHAnsi" w:cstheme="minorHAnsi"/>
          <w:sz w:val="24"/>
          <w:szCs w:val="24"/>
        </w:rPr>
        <w:t>Relatório de Segunda Opinião</w:t>
      </w:r>
      <w:r w:rsidR="00DA0796">
        <w:rPr>
          <w:rFonts w:asciiTheme="minorHAnsi" w:hAnsiTheme="minorHAnsi" w:cstheme="minorHAnsi"/>
          <w:sz w:val="24"/>
          <w:szCs w:val="24"/>
        </w:rPr>
        <w:t xml:space="preserve"> </w:t>
      </w:r>
      <w:r w:rsidR="00C472A6">
        <w:rPr>
          <w:rFonts w:asciiTheme="minorHAnsi" w:hAnsiTheme="minorHAnsi" w:cstheme="minorHAnsi"/>
          <w:sz w:val="24"/>
          <w:szCs w:val="24"/>
        </w:rPr>
        <w:t xml:space="preserve">emitido pelo Agente de Avaliação Externa </w:t>
      </w:r>
      <w:r w:rsidRPr="00A85D6D">
        <w:rPr>
          <w:rFonts w:asciiTheme="minorHAnsi" w:hAnsiTheme="minorHAnsi" w:cstheme="minorHAnsi"/>
          <w:sz w:val="24"/>
          <w:szCs w:val="24"/>
        </w:rPr>
        <w:t>e a Certificação, caso seja obtida, serão disponibilizados na íntegra na página da rede mundial de computadores da Emissora (</w:t>
      </w:r>
      <w:r w:rsidR="005C4069" w:rsidRPr="005C4069">
        <w:rPr>
          <w:rFonts w:asciiTheme="minorHAnsi" w:hAnsiTheme="minorHAnsi" w:cstheme="minorHAnsi"/>
          <w:sz w:val="24"/>
          <w:szCs w:val="24"/>
        </w:rPr>
        <w:t>http://</w:t>
      </w:r>
      <w:r w:rsidR="0060485D">
        <w:rPr>
          <w:rFonts w:asciiTheme="minorHAnsi" w:hAnsiTheme="minorHAnsi" w:cstheme="minorHAnsi"/>
          <w:sz w:val="24"/>
          <w:szCs w:val="24"/>
        </w:rPr>
        <w:t>ri.</w:t>
      </w:r>
      <w:r w:rsidR="005C4069" w:rsidRPr="005C4069">
        <w:rPr>
          <w:rFonts w:asciiTheme="minorHAnsi" w:hAnsiTheme="minorHAnsi" w:cstheme="minorHAnsi"/>
          <w:sz w:val="24"/>
          <w:szCs w:val="24"/>
        </w:rPr>
        <w:t>camilalimentos.com.br/</w:t>
      </w:r>
      <w:r w:rsidRPr="00A85D6D">
        <w:rPr>
          <w:rFonts w:asciiTheme="minorHAnsi" w:hAnsiTheme="minorHAnsi" w:cstheme="minorHAnsi"/>
          <w:sz w:val="24"/>
          <w:szCs w:val="24"/>
        </w:rPr>
        <w:t xml:space="preserve">), bem como será enviada uma cópia eletrônica (pdf) para o Agente Fiduciário, em conjunto com os </w:t>
      </w:r>
      <w:r w:rsidRPr="00606E4F">
        <w:rPr>
          <w:rFonts w:asciiTheme="minorHAnsi" w:hAnsiTheme="minorHAnsi" w:cstheme="minorHAnsi"/>
          <w:sz w:val="24"/>
          <w:szCs w:val="24"/>
        </w:rPr>
        <w:t>demais documentos da Oferta Restrita até a primeira Data de Integralização</w:t>
      </w:r>
      <w:r w:rsidR="00606E4F">
        <w:rPr>
          <w:rFonts w:asciiTheme="minorHAnsi" w:hAnsiTheme="minorHAnsi" w:cstheme="minorHAnsi"/>
          <w:sz w:val="24"/>
          <w:szCs w:val="24"/>
        </w:rPr>
        <w:t>.</w:t>
      </w:r>
      <w:r w:rsidR="005C4069" w:rsidRPr="00606E4F">
        <w:rPr>
          <w:rFonts w:asciiTheme="minorHAnsi" w:hAnsiTheme="minorHAnsi" w:cstheme="minorHAnsi"/>
          <w:sz w:val="24"/>
          <w:szCs w:val="24"/>
        </w:rPr>
        <w:t xml:space="preserve"> </w:t>
      </w:r>
    </w:p>
    <w:p w14:paraId="3100F043" w14:textId="77777777" w:rsidR="007937BE" w:rsidRPr="001447A1" w:rsidRDefault="007937BE" w:rsidP="001447A1">
      <w:pPr>
        <w:pStyle w:val="PargrafodaLista"/>
        <w:spacing w:line="340" w:lineRule="exact"/>
        <w:ind w:left="0"/>
        <w:rPr>
          <w:rFonts w:asciiTheme="minorHAnsi" w:hAnsiTheme="minorHAnsi" w:cstheme="minorHAnsi"/>
          <w:b/>
          <w:smallCaps/>
          <w:sz w:val="24"/>
          <w:szCs w:val="24"/>
        </w:rPr>
      </w:pPr>
    </w:p>
    <w:p w14:paraId="34533F24" w14:textId="01A45F5A" w:rsidR="007937BE" w:rsidRPr="00AB0486" w:rsidRDefault="007937BE" w:rsidP="007937BE">
      <w:pPr>
        <w:pStyle w:val="PargrafodaLista"/>
        <w:numPr>
          <w:ilvl w:val="2"/>
          <w:numId w:val="46"/>
        </w:numPr>
        <w:spacing w:line="340" w:lineRule="exact"/>
        <w:ind w:left="0" w:firstLine="0"/>
        <w:rPr>
          <w:rFonts w:asciiTheme="minorHAnsi" w:hAnsiTheme="minorHAnsi" w:cstheme="minorHAnsi"/>
          <w:b/>
          <w:smallCaps/>
          <w:sz w:val="24"/>
          <w:szCs w:val="24"/>
        </w:rPr>
      </w:pPr>
      <w:r w:rsidRPr="001447A1">
        <w:rPr>
          <w:rFonts w:asciiTheme="minorHAnsi" w:hAnsiTheme="minorHAnsi" w:cstheme="minorHAnsi"/>
          <w:sz w:val="24"/>
          <w:szCs w:val="24"/>
        </w:rPr>
        <w:t xml:space="preserve">Adicionalmente, </w:t>
      </w:r>
      <w:r w:rsidRPr="005C4069">
        <w:rPr>
          <w:rFonts w:asciiTheme="minorHAnsi" w:hAnsiTheme="minorHAnsi" w:cstheme="minorHAnsi"/>
          <w:sz w:val="24"/>
          <w:szCs w:val="24"/>
        </w:rPr>
        <w:t xml:space="preserve">a Emissora realizará reporte anual, em até 120 (cento e vinte) dias corridos contados do encerramento de cada exercício social, a partir de </w:t>
      </w:r>
      <w:r w:rsidR="00EB573F">
        <w:rPr>
          <w:rFonts w:asciiTheme="minorHAnsi" w:hAnsiTheme="minorHAnsi" w:cstheme="minorHAnsi"/>
          <w:sz w:val="24"/>
          <w:szCs w:val="24"/>
        </w:rPr>
        <w:t>28</w:t>
      </w:r>
      <w:r w:rsidR="00EB573F"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 </w:t>
      </w:r>
      <w:r w:rsidR="00EB573F">
        <w:rPr>
          <w:rFonts w:asciiTheme="minorHAnsi" w:hAnsiTheme="minorHAnsi" w:cstheme="minorHAnsi"/>
          <w:sz w:val="24"/>
          <w:szCs w:val="24"/>
        </w:rPr>
        <w:t>fevereiro</w:t>
      </w:r>
      <w:r w:rsidR="00EB573F"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 </w:t>
      </w:r>
      <w:r w:rsidR="00EB573F" w:rsidRPr="005C4069">
        <w:rPr>
          <w:rFonts w:asciiTheme="minorHAnsi" w:hAnsiTheme="minorHAnsi" w:cstheme="minorHAnsi"/>
          <w:sz w:val="24"/>
          <w:szCs w:val="24"/>
        </w:rPr>
        <w:t>202</w:t>
      </w:r>
      <w:r w:rsidR="00EB573F">
        <w:rPr>
          <w:rFonts w:asciiTheme="minorHAnsi" w:hAnsiTheme="minorHAnsi" w:cstheme="minorHAnsi"/>
          <w:sz w:val="24"/>
          <w:szCs w:val="24"/>
        </w:rPr>
        <w:t>2</w:t>
      </w:r>
      <w:r w:rsidR="00EB573F" w:rsidRPr="005C4069">
        <w:rPr>
          <w:rFonts w:asciiTheme="minorHAnsi" w:hAnsiTheme="minorHAnsi" w:cstheme="minorHAnsi"/>
          <w:sz w:val="24"/>
          <w:szCs w:val="24"/>
        </w:rPr>
        <w:t xml:space="preserve"> </w:t>
      </w:r>
      <w:r w:rsidRPr="005C4069">
        <w:rPr>
          <w:rFonts w:asciiTheme="minorHAnsi" w:hAnsiTheme="minorHAnsi" w:cstheme="minorHAnsi"/>
          <w:sz w:val="24"/>
          <w:szCs w:val="24"/>
        </w:rPr>
        <w:t>(inclusive), a respeito da alocação dos recursos</w:t>
      </w:r>
      <w:r w:rsidR="005D115C">
        <w:rPr>
          <w:rFonts w:asciiTheme="minorHAnsi" w:hAnsiTheme="minorHAnsi" w:cstheme="minorHAnsi"/>
          <w:sz w:val="24"/>
          <w:szCs w:val="24"/>
        </w:rPr>
        <w:t xml:space="preserve"> no </w:t>
      </w:r>
      <w:r w:rsidR="008B7DEA">
        <w:rPr>
          <w:rFonts w:asciiTheme="minorHAnsi" w:hAnsiTheme="minorHAnsi" w:cstheme="minorHAnsi"/>
          <w:sz w:val="24"/>
          <w:szCs w:val="24"/>
        </w:rPr>
        <w:t>Programa de Investimentos Verdes</w:t>
      </w:r>
      <w:r w:rsidR="008B7DEA"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 dos impactos ambientais associados </w:t>
      </w:r>
      <w:r w:rsidR="005D115C">
        <w:rPr>
          <w:rFonts w:asciiTheme="minorHAnsi" w:hAnsiTheme="minorHAnsi" w:cstheme="minorHAnsi"/>
          <w:sz w:val="24"/>
          <w:szCs w:val="24"/>
        </w:rPr>
        <w:t>à Emissão das</w:t>
      </w:r>
      <w:r w:rsidR="00606E4F">
        <w:rPr>
          <w:rFonts w:asciiTheme="minorHAnsi" w:hAnsiTheme="minorHAnsi" w:cstheme="minorHAnsi"/>
          <w:sz w:val="24"/>
          <w:szCs w:val="24"/>
        </w:rPr>
        <w:t xml:space="preserve"> Debêntures da Primeira</w:t>
      </w:r>
      <w:r w:rsidR="008032F1">
        <w:rPr>
          <w:rFonts w:asciiTheme="minorHAnsi" w:hAnsiTheme="minorHAnsi" w:cstheme="minorHAnsi"/>
          <w:sz w:val="24"/>
          <w:szCs w:val="24"/>
        </w:rPr>
        <w:t xml:space="preserve"> </w:t>
      </w:r>
      <w:r w:rsidR="00606E4F">
        <w:rPr>
          <w:rFonts w:asciiTheme="minorHAnsi" w:hAnsiTheme="minorHAnsi" w:cstheme="minorHAnsi"/>
          <w:sz w:val="24"/>
          <w:szCs w:val="24"/>
        </w:rPr>
        <w:t>Série</w:t>
      </w:r>
      <w:r w:rsidRPr="005C4069">
        <w:rPr>
          <w:rFonts w:asciiTheme="minorHAnsi" w:hAnsiTheme="minorHAnsi" w:cstheme="minorHAnsi"/>
          <w:sz w:val="24"/>
          <w:szCs w:val="24"/>
        </w:rPr>
        <w:t xml:space="preserve">, de forma a </w:t>
      </w:r>
      <w:r w:rsidR="00052B01">
        <w:rPr>
          <w:rFonts w:asciiTheme="minorHAnsi" w:hAnsiTheme="minorHAnsi" w:cstheme="minorHAnsi"/>
          <w:sz w:val="24"/>
          <w:szCs w:val="24"/>
        </w:rPr>
        <w:t>verificar a manutenção</w:t>
      </w:r>
      <w:r w:rsidR="00052B01" w:rsidRPr="005C4069">
        <w:rPr>
          <w:rFonts w:asciiTheme="minorHAnsi" w:hAnsiTheme="minorHAnsi" w:cstheme="minorHAnsi"/>
          <w:sz w:val="24"/>
          <w:szCs w:val="24"/>
        </w:rPr>
        <w:t xml:space="preserve"> </w:t>
      </w:r>
      <w:r w:rsidR="00052B01">
        <w:rPr>
          <w:rFonts w:asciiTheme="minorHAnsi" w:hAnsiTheme="minorHAnsi" w:cstheme="minorHAnsi"/>
          <w:sz w:val="24"/>
          <w:szCs w:val="24"/>
        </w:rPr>
        <w:t>d</w:t>
      </w:r>
      <w:r w:rsidRPr="005C4069">
        <w:rPr>
          <w:rFonts w:asciiTheme="minorHAnsi" w:hAnsiTheme="minorHAnsi" w:cstheme="minorHAnsi"/>
          <w:sz w:val="24"/>
          <w:szCs w:val="24"/>
        </w:rPr>
        <w:t>a classificação das Debêntures Verdes, o qual deverá ser publicado para conhecimento dos Debenturistas</w:t>
      </w:r>
      <w:r w:rsidR="002E0A4C">
        <w:rPr>
          <w:rFonts w:asciiTheme="minorHAnsi" w:hAnsiTheme="minorHAnsi" w:cstheme="minorHAnsi"/>
          <w:sz w:val="24"/>
          <w:szCs w:val="24"/>
        </w:rPr>
        <w:t xml:space="preserve"> da </w:t>
      </w:r>
      <w:r w:rsidR="00EB573F">
        <w:rPr>
          <w:rFonts w:asciiTheme="minorHAnsi" w:hAnsiTheme="minorHAnsi" w:cstheme="minorHAnsi"/>
          <w:sz w:val="24"/>
          <w:szCs w:val="24"/>
        </w:rPr>
        <w:t>Primeira</w:t>
      </w:r>
      <w:r w:rsidR="002E0A4C">
        <w:rPr>
          <w:rFonts w:asciiTheme="minorHAnsi" w:hAnsiTheme="minorHAnsi" w:cstheme="minorHAnsi"/>
          <w:sz w:val="24"/>
          <w:szCs w:val="24"/>
        </w:rPr>
        <w:t xml:space="preserve"> Série</w:t>
      </w:r>
      <w:r w:rsidRPr="005C4069">
        <w:rPr>
          <w:rFonts w:asciiTheme="minorHAnsi" w:hAnsiTheme="minorHAnsi" w:cstheme="minorHAnsi"/>
          <w:sz w:val="24"/>
          <w:szCs w:val="24"/>
        </w:rPr>
        <w:t xml:space="preserve"> </w:t>
      </w:r>
      <w:r w:rsidR="00EE5847" w:rsidRPr="00D84707">
        <w:rPr>
          <w:rFonts w:asciiTheme="minorHAnsi" w:hAnsiTheme="minorHAnsi" w:cstheme="minorHAnsi"/>
          <w:sz w:val="24"/>
          <w:szCs w:val="24"/>
        </w:rPr>
        <w:t xml:space="preserve">e enviado ao Agente Fiduciário em até 5 (cinco) Dias Úteis após a sua emissão, </w:t>
      </w:r>
      <w:r w:rsidRPr="00D84707">
        <w:rPr>
          <w:rFonts w:asciiTheme="minorHAnsi" w:hAnsiTheme="minorHAnsi" w:cstheme="minorHAnsi"/>
          <w:sz w:val="24"/>
          <w:szCs w:val="24"/>
        </w:rPr>
        <w:t xml:space="preserve">seguindo o disposto na Cláusula </w:t>
      </w:r>
      <w:r w:rsidR="005C4069" w:rsidRPr="00D84707">
        <w:rPr>
          <w:rFonts w:asciiTheme="minorHAnsi" w:hAnsiTheme="minorHAnsi" w:cstheme="minorHAnsi"/>
          <w:sz w:val="24"/>
          <w:szCs w:val="24"/>
        </w:rPr>
        <w:t>5</w:t>
      </w:r>
      <w:r w:rsidRPr="00D84707">
        <w:rPr>
          <w:rFonts w:asciiTheme="minorHAnsi" w:hAnsiTheme="minorHAnsi" w:cstheme="minorHAnsi"/>
          <w:sz w:val="24"/>
          <w:szCs w:val="24"/>
        </w:rPr>
        <w:t>.1</w:t>
      </w:r>
      <w:r w:rsidR="005D115C" w:rsidRPr="00D84707">
        <w:rPr>
          <w:rFonts w:asciiTheme="minorHAnsi" w:hAnsiTheme="minorHAnsi" w:cstheme="minorHAnsi"/>
          <w:sz w:val="24"/>
          <w:szCs w:val="24"/>
        </w:rPr>
        <w:t xml:space="preserve"> </w:t>
      </w:r>
      <w:r w:rsidRPr="00D84707">
        <w:rPr>
          <w:rFonts w:asciiTheme="minorHAnsi" w:hAnsiTheme="minorHAnsi" w:cstheme="minorHAnsi"/>
          <w:sz w:val="24"/>
          <w:szCs w:val="24"/>
        </w:rPr>
        <w:t>(</w:t>
      </w:r>
      <w:r w:rsidR="00555731" w:rsidRPr="00D84707">
        <w:rPr>
          <w:rFonts w:asciiTheme="minorHAnsi" w:hAnsiTheme="minorHAnsi" w:cstheme="minorHAnsi"/>
          <w:sz w:val="24"/>
          <w:szCs w:val="24"/>
        </w:rPr>
        <w:t>p</w:t>
      </w:r>
      <w:r w:rsidRPr="00D84707">
        <w:rPr>
          <w:rFonts w:asciiTheme="minorHAnsi" w:hAnsiTheme="minorHAnsi" w:cstheme="minorHAnsi"/>
          <w:sz w:val="24"/>
          <w:szCs w:val="24"/>
        </w:rPr>
        <w:t>) abaixo</w:t>
      </w:r>
      <w:r w:rsidRPr="005C4069">
        <w:rPr>
          <w:rFonts w:asciiTheme="minorHAnsi" w:hAnsiTheme="minorHAnsi" w:cstheme="minorHAnsi"/>
          <w:sz w:val="24"/>
          <w:szCs w:val="24"/>
        </w:rPr>
        <w:t xml:space="preserve"> (“</w:t>
      </w:r>
      <w:r w:rsidRPr="001447A1">
        <w:rPr>
          <w:rFonts w:asciiTheme="minorHAnsi" w:hAnsiTheme="minorHAnsi" w:cstheme="minorHAnsi"/>
          <w:bCs/>
          <w:sz w:val="24"/>
          <w:szCs w:val="24"/>
          <w:u w:val="single"/>
        </w:rPr>
        <w:t>Reporte Anual de Título Verde</w:t>
      </w:r>
      <w:r w:rsidRPr="005C4069">
        <w:rPr>
          <w:rFonts w:asciiTheme="minorHAnsi" w:hAnsiTheme="minorHAnsi" w:cstheme="minorHAnsi"/>
          <w:sz w:val="24"/>
          <w:szCs w:val="24"/>
        </w:rPr>
        <w:t>”). A obrigação aqui prevista permanecerá vigente até: (i) a data em que ocorrer a comprovação da aplicação da totalidade dos recursos obtidos com as Debêntures Verdes, a qual será atestada por meio da publicação</w:t>
      </w:r>
      <w:r w:rsidR="00606E4F">
        <w:rPr>
          <w:rFonts w:asciiTheme="minorHAnsi" w:hAnsiTheme="minorHAnsi" w:cstheme="minorHAnsi"/>
          <w:sz w:val="24"/>
          <w:szCs w:val="24"/>
        </w:rPr>
        <w:t>, pela Emissora,</w:t>
      </w:r>
      <w:r w:rsidRPr="005C4069">
        <w:rPr>
          <w:rFonts w:asciiTheme="minorHAnsi" w:hAnsiTheme="minorHAnsi" w:cstheme="minorHAnsi"/>
          <w:sz w:val="24"/>
          <w:szCs w:val="24"/>
        </w:rPr>
        <w:t xml:space="preserve"> do último Reporte Anual de Título Verde em sua página na rede mundial de computadores, conforme previsto na </w:t>
      </w:r>
      <w:r w:rsidRPr="00EE5847">
        <w:rPr>
          <w:rFonts w:asciiTheme="minorHAnsi" w:hAnsiTheme="minorHAnsi" w:cstheme="minorHAnsi"/>
          <w:sz w:val="24"/>
          <w:szCs w:val="24"/>
        </w:rPr>
        <w:t xml:space="preserve">Cláusula </w:t>
      </w:r>
      <w:r w:rsidR="005C4069" w:rsidRPr="001447A1">
        <w:rPr>
          <w:rFonts w:asciiTheme="minorHAnsi" w:hAnsiTheme="minorHAnsi" w:cstheme="minorHAnsi"/>
          <w:sz w:val="24"/>
          <w:szCs w:val="24"/>
        </w:rPr>
        <w:t>5</w:t>
      </w:r>
      <w:r w:rsidRPr="00EE5847">
        <w:rPr>
          <w:rFonts w:asciiTheme="minorHAnsi" w:hAnsiTheme="minorHAnsi" w:cstheme="minorHAnsi"/>
          <w:sz w:val="24"/>
          <w:szCs w:val="24"/>
        </w:rPr>
        <w:t>.1</w:t>
      </w:r>
      <w:r w:rsidR="005D115C" w:rsidRPr="001447A1">
        <w:rPr>
          <w:rFonts w:asciiTheme="minorHAnsi" w:hAnsiTheme="minorHAnsi" w:cstheme="minorHAnsi"/>
          <w:sz w:val="24"/>
          <w:szCs w:val="24"/>
        </w:rPr>
        <w:t xml:space="preserve"> </w:t>
      </w:r>
      <w:r w:rsidRPr="00EE5847">
        <w:rPr>
          <w:rFonts w:asciiTheme="minorHAnsi" w:hAnsiTheme="minorHAnsi" w:cstheme="minorHAnsi"/>
          <w:sz w:val="24"/>
          <w:szCs w:val="24"/>
        </w:rPr>
        <w:t>(</w:t>
      </w:r>
      <w:r w:rsidR="00555731" w:rsidRPr="001447A1">
        <w:rPr>
          <w:rFonts w:asciiTheme="minorHAnsi" w:hAnsiTheme="minorHAnsi" w:cstheme="minorHAnsi"/>
          <w:sz w:val="24"/>
          <w:szCs w:val="24"/>
        </w:rPr>
        <w:t>p</w:t>
      </w:r>
      <w:r w:rsidRPr="00EE5847">
        <w:rPr>
          <w:rFonts w:asciiTheme="minorHAnsi" w:hAnsiTheme="minorHAnsi" w:cstheme="minorHAnsi"/>
          <w:sz w:val="24"/>
          <w:szCs w:val="24"/>
        </w:rPr>
        <w:t>) abaixo</w:t>
      </w:r>
      <w:r w:rsidRPr="001447A1">
        <w:rPr>
          <w:rFonts w:asciiTheme="minorHAnsi" w:hAnsiTheme="minorHAnsi" w:cstheme="minorHAnsi"/>
          <w:sz w:val="24"/>
          <w:szCs w:val="24"/>
        </w:rPr>
        <w:t>; ou (ii</w:t>
      </w:r>
      <w:r w:rsidRPr="005C4069">
        <w:rPr>
          <w:rFonts w:asciiTheme="minorHAnsi" w:hAnsiTheme="minorHAnsi" w:cstheme="minorHAnsi"/>
          <w:sz w:val="24"/>
          <w:szCs w:val="24"/>
        </w:rPr>
        <w:t>) a Data de Vencimento das Debêntures</w:t>
      </w:r>
      <w:r w:rsidR="00606E4F">
        <w:rPr>
          <w:rFonts w:asciiTheme="minorHAnsi" w:hAnsiTheme="minorHAnsi" w:cstheme="minorHAnsi"/>
          <w:sz w:val="24"/>
          <w:szCs w:val="24"/>
        </w:rPr>
        <w:t xml:space="preserve"> da Primeira Série</w:t>
      </w:r>
      <w:r w:rsidRPr="005C4069">
        <w:rPr>
          <w:rFonts w:asciiTheme="minorHAnsi" w:hAnsiTheme="minorHAnsi" w:cstheme="minorHAnsi"/>
          <w:sz w:val="24"/>
          <w:szCs w:val="24"/>
        </w:rPr>
        <w:t>, das duas</w:t>
      </w:r>
      <w:r w:rsidR="00052B01">
        <w:rPr>
          <w:rFonts w:asciiTheme="minorHAnsi" w:hAnsiTheme="minorHAnsi" w:cstheme="minorHAnsi"/>
          <w:sz w:val="24"/>
          <w:szCs w:val="24"/>
        </w:rPr>
        <w:t>,</w:t>
      </w:r>
      <w:r w:rsidRPr="005C4069">
        <w:rPr>
          <w:rFonts w:asciiTheme="minorHAnsi" w:hAnsiTheme="minorHAnsi" w:cstheme="minorHAnsi"/>
          <w:sz w:val="24"/>
          <w:szCs w:val="24"/>
        </w:rPr>
        <w:t xml:space="preserve"> a que ocorrer primeiro.</w:t>
      </w:r>
    </w:p>
    <w:p w14:paraId="7345ABA0" w14:textId="77777777" w:rsidR="00C472A6" w:rsidRPr="00AB0486" w:rsidRDefault="00C472A6" w:rsidP="00AB0486">
      <w:pPr>
        <w:pStyle w:val="PargrafodaLista"/>
        <w:spacing w:line="340" w:lineRule="exact"/>
        <w:ind w:left="0"/>
        <w:rPr>
          <w:rFonts w:asciiTheme="minorHAnsi" w:hAnsiTheme="minorHAnsi" w:cstheme="minorHAnsi"/>
          <w:b/>
          <w:smallCaps/>
          <w:sz w:val="22"/>
          <w:szCs w:val="24"/>
        </w:rPr>
      </w:pPr>
    </w:p>
    <w:p w14:paraId="042BFB69" w14:textId="191CA4DF" w:rsidR="00C472A6" w:rsidRPr="00AB0486" w:rsidRDefault="00C472A6" w:rsidP="007937BE">
      <w:pPr>
        <w:pStyle w:val="PargrafodaLista"/>
        <w:numPr>
          <w:ilvl w:val="2"/>
          <w:numId w:val="46"/>
        </w:numPr>
        <w:spacing w:line="340" w:lineRule="exact"/>
        <w:ind w:left="0" w:firstLine="0"/>
        <w:rPr>
          <w:rFonts w:asciiTheme="minorHAnsi" w:hAnsiTheme="minorHAnsi" w:cstheme="minorHAnsi"/>
          <w:b/>
          <w:smallCaps/>
          <w:sz w:val="22"/>
          <w:szCs w:val="24"/>
        </w:rPr>
      </w:pPr>
      <w:bookmarkStart w:id="72" w:name="_Ref85031591"/>
      <w:r w:rsidRPr="00AB0486">
        <w:rPr>
          <w:rFonts w:asciiTheme="minorHAnsi" w:eastAsia="Arial Unicode MS" w:hAnsiTheme="minorHAnsi" w:cstheme="minorHAnsi"/>
          <w:sz w:val="24"/>
        </w:rPr>
        <w:lastRenderedPageBreak/>
        <w:t>As Debêntures</w:t>
      </w:r>
      <w:r w:rsidR="00E91192">
        <w:rPr>
          <w:rFonts w:asciiTheme="minorHAnsi" w:eastAsia="Arial Unicode MS" w:hAnsiTheme="minorHAnsi" w:cstheme="minorHAnsi"/>
          <w:sz w:val="24"/>
        </w:rPr>
        <w:t xml:space="preserve"> da Primeira Série</w:t>
      </w:r>
      <w:r w:rsidRPr="00AB0486">
        <w:rPr>
          <w:rFonts w:asciiTheme="minorHAnsi" w:eastAsia="Arial Unicode MS" w:hAnsiTheme="minorHAnsi" w:cstheme="minorHAnsi"/>
          <w:sz w:val="24"/>
        </w:rPr>
        <w:t xml:space="preserve"> serão reavaliadas uma única vez pelo Agente de Avaliação Externa</w:t>
      </w:r>
      <w:r>
        <w:rPr>
          <w:rFonts w:asciiTheme="minorHAnsi" w:eastAsia="Arial Unicode MS" w:hAnsiTheme="minorHAnsi" w:cstheme="minorHAnsi"/>
          <w:sz w:val="24"/>
        </w:rPr>
        <w:t xml:space="preserve">, </w:t>
      </w:r>
      <w:r w:rsidRPr="001B1846">
        <w:rPr>
          <w:rFonts w:asciiTheme="minorHAnsi" w:eastAsia="Arial Unicode MS" w:hAnsiTheme="minorHAnsi" w:cstheme="minorHAnsi"/>
          <w:sz w:val="24"/>
        </w:rPr>
        <w:t>emissora do Relatório de Segunda Opinião</w:t>
      </w:r>
      <w:r>
        <w:rPr>
          <w:rFonts w:asciiTheme="minorHAnsi" w:eastAsia="Arial Unicode MS" w:hAnsiTheme="minorHAnsi" w:cstheme="minorHAnsi"/>
          <w:sz w:val="24"/>
        </w:rPr>
        <w:t xml:space="preserve">, ou por outra consultoria especializada </w:t>
      </w:r>
      <w:r w:rsidR="00E91192">
        <w:rPr>
          <w:rFonts w:asciiTheme="minorHAnsi" w:eastAsia="Arial Unicode MS" w:hAnsiTheme="minorHAnsi" w:cstheme="minorHAnsi"/>
          <w:sz w:val="24"/>
        </w:rPr>
        <w:t>a ser escolhida pela Emissora</w:t>
      </w:r>
      <w:r w:rsidRPr="00AB0486">
        <w:rPr>
          <w:rFonts w:asciiTheme="minorHAnsi" w:eastAsia="Arial Unicode MS" w:hAnsiTheme="minorHAnsi" w:cstheme="minorHAnsi"/>
          <w:sz w:val="24"/>
        </w:rPr>
        <w:t xml:space="preserve">, dentro de um período de </w:t>
      </w:r>
      <w:r>
        <w:rPr>
          <w:rFonts w:asciiTheme="minorHAnsi" w:eastAsia="Arial Unicode MS" w:hAnsiTheme="minorHAnsi" w:cstheme="minorHAnsi"/>
          <w:sz w:val="24"/>
        </w:rPr>
        <w:t>24</w:t>
      </w:r>
      <w:r w:rsidRPr="00AB0486">
        <w:rPr>
          <w:rFonts w:asciiTheme="minorHAnsi" w:eastAsia="Arial Unicode MS" w:hAnsiTheme="minorHAnsi" w:cstheme="minorHAnsi"/>
          <w:sz w:val="24"/>
        </w:rPr>
        <w:t xml:space="preserve"> (</w:t>
      </w:r>
      <w:r>
        <w:rPr>
          <w:rFonts w:asciiTheme="minorHAnsi" w:eastAsia="Arial Unicode MS" w:hAnsiTheme="minorHAnsi" w:cstheme="minorHAnsi"/>
          <w:sz w:val="24"/>
        </w:rPr>
        <w:t>vinte e quatro</w:t>
      </w:r>
      <w:r w:rsidRPr="00AB0486">
        <w:rPr>
          <w:rFonts w:asciiTheme="minorHAnsi" w:eastAsia="Arial Unicode MS" w:hAnsiTheme="minorHAnsi" w:cstheme="minorHAnsi"/>
          <w:sz w:val="24"/>
        </w:rPr>
        <w:t>) meses contados da Data de Emissão, de modo a verificar se as Debêntures continuam alinhadas com os Princípios para Emissão de Títulos Verdes e com os objetivos, metas e indicadores inicialmente previstos para o Programa de Investimentos Verdes da Emissora.</w:t>
      </w:r>
      <w:bookmarkEnd w:id="72"/>
    </w:p>
    <w:p w14:paraId="2907101F" w14:textId="462057E4" w:rsidR="00BB7777" w:rsidRPr="005C4069" w:rsidRDefault="00BB7777" w:rsidP="00090EAE">
      <w:pPr>
        <w:pStyle w:val="PargrafodaLista"/>
        <w:spacing w:line="340" w:lineRule="exact"/>
        <w:ind w:left="0"/>
        <w:rPr>
          <w:rFonts w:asciiTheme="minorHAnsi" w:hAnsiTheme="minorHAnsi" w:cstheme="minorHAnsi"/>
          <w:b/>
          <w:smallCaps/>
          <w:sz w:val="24"/>
          <w:szCs w:val="24"/>
        </w:rPr>
      </w:pPr>
    </w:p>
    <w:p w14:paraId="0F024D9B" w14:textId="72259731" w:rsidR="00AC15E5" w:rsidRPr="005C4069" w:rsidRDefault="002464B5"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73" w:name="_Toc478740096"/>
      <w:bookmarkStart w:id="74" w:name="_Toc479260183"/>
      <w:bookmarkStart w:id="75" w:name="_Toc483213682"/>
      <w:r w:rsidRPr="005C4069">
        <w:rPr>
          <w:rFonts w:asciiTheme="minorHAnsi" w:hAnsiTheme="minorHAnsi" w:cstheme="minorHAnsi"/>
          <w:b/>
          <w:sz w:val="24"/>
          <w:szCs w:val="24"/>
        </w:rPr>
        <w:t>Prazo e Forma de Integralização</w:t>
      </w:r>
      <w:bookmarkEnd w:id="73"/>
      <w:bookmarkEnd w:id="74"/>
      <w:bookmarkEnd w:id="75"/>
    </w:p>
    <w:p w14:paraId="6667ECB4" w14:textId="77777777" w:rsidR="00AC15E5" w:rsidRPr="005C4069" w:rsidRDefault="00AC15E5" w:rsidP="00090EAE">
      <w:pPr>
        <w:pStyle w:val="PargrafodaLista"/>
        <w:spacing w:line="340" w:lineRule="exact"/>
        <w:ind w:left="0"/>
        <w:outlineLvl w:val="1"/>
        <w:rPr>
          <w:rFonts w:asciiTheme="minorHAnsi" w:hAnsiTheme="minorHAnsi" w:cstheme="minorHAnsi"/>
          <w:b/>
          <w:smallCaps/>
          <w:sz w:val="24"/>
          <w:szCs w:val="24"/>
        </w:rPr>
      </w:pPr>
    </w:p>
    <w:p w14:paraId="3BF0947A" w14:textId="6CB13383" w:rsidR="00AC15E5" w:rsidRPr="005C4069" w:rsidRDefault="002464B5" w:rsidP="00090EAE">
      <w:pPr>
        <w:pStyle w:val="PargrafodaLista"/>
        <w:numPr>
          <w:ilvl w:val="2"/>
          <w:numId w:val="46"/>
        </w:numPr>
        <w:spacing w:line="340" w:lineRule="exact"/>
        <w:ind w:left="0" w:firstLine="0"/>
        <w:rPr>
          <w:rFonts w:asciiTheme="minorHAnsi" w:hAnsiTheme="minorHAnsi" w:cstheme="minorHAnsi"/>
          <w:smallCaps/>
          <w:sz w:val="24"/>
          <w:szCs w:val="24"/>
        </w:rPr>
      </w:pPr>
      <w:r w:rsidRPr="005C4069">
        <w:rPr>
          <w:rFonts w:asciiTheme="minorHAnsi" w:hAnsiTheme="minorHAnsi" w:cstheme="minorHAnsi"/>
          <w:sz w:val="24"/>
          <w:szCs w:val="24"/>
        </w:rPr>
        <w:t xml:space="preserve">As </w:t>
      </w:r>
      <w:r w:rsidR="00D51C1F" w:rsidRPr="005C4069">
        <w:rPr>
          <w:rFonts w:asciiTheme="minorHAnsi" w:hAnsiTheme="minorHAnsi" w:cstheme="minorHAnsi"/>
          <w:sz w:val="24"/>
          <w:szCs w:val="24"/>
        </w:rPr>
        <w:t xml:space="preserve">Debêntures serão </w:t>
      </w:r>
      <w:r w:rsidR="001872E1" w:rsidRPr="005C4069">
        <w:rPr>
          <w:rFonts w:asciiTheme="minorHAnsi" w:hAnsiTheme="minorHAnsi" w:cstheme="minorHAnsi"/>
          <w:sz w:val="24"/>
          <w:szCs w:val="24"/>
        </w:rPr>
        <w:t xml:space="preserve">subscritas e </w:t>
      </w:r>
      <w:r w:rsidR="00D51C1F" w:rsidRPr="005C4069">
        <w:rPr>
          <w:rFonts w:asciiTheme="minorHAnsi" w:hAnsiTheme="minorHAnsi" w:cstheme="minorHAnsi"/>
          <w:sz w:val="24"/>
          <w:szCs w:val="24"/>
        </w:rPr>
        <w:t>integralizadas</w:t>
      </w:r>
      <w:r w:rsidR="00814D96"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à vista, </w:t>
      </w:r>
      <w:r w:rsidR="00814D96" w:rsidRPr="005C4069">
        <w:rPr>
          <w:rFonts w:asciiTheme="minorHAnsi" w:hAnsiTheme="minorHAnsi" w:cstheme="minorHAnsi"/>
          <w:sz w:val="24"/>
          <w:szCs w:val="24"/>
        </w:rPr>
        <w:t xml:space="preserve">em moeda corrente nacional, </w:t>
      </w:r>
      <w:r w:rsidR="000E41D5" w:rsidRPr="005C4069">
        <w:rPr>
          <w:rFonts w:asciiTheme="minorHAnsi" w:hAnsiTheme="minorHAnsi" w:cstheme="minorHAnsi"/>
          <w:sz w:val="24"/>
          <w:szCs w:val="24"/>
        </w:rPr>
        <w:t>no ato da subscrição</w:t>
      </w:r>
      <w:r w:rsidRPr="005C4069">
        <w:rPr>
          <w:rFonts w:asciiTheme="minorHAnsi" w:hAnsiTheme="minorHAnsi" w:cstheme="minorHAnsi"/>
          <w:sz w:val="24"/>
          <w:szCs w:val="24"/>
        </w:rPr>
        <w:t xml:space="preserve">, </w:t>
      </w:r>
      <w:r w:rsidR="001872E1" w:rsidRPr="005C4069">
        <w:rPr>
          <w:rFonts w:asciiTheme="minorHAnsi" w:hAnsiTheme="minorHAnsi" w:cstheme="minorHAnsi"/>
          <w:sz w:val="24"/>
          <w:szCs w:val="24"/>
        </w:rPr>
        <w:t xml:space="preserve">durante o prazo de distribuição das Debêntures na forma dos artigos 7º-A e 8° da Instrução CVM 476, de acordo com as normas de liquidação aplicáveis à B3, </w:t>
      </w:r>
      <w:r w:rsidR="00814D96" w:rsidRPr="005C4069">
        <w:rPr>
          <w:rFonts w:asciiTheme="minorHAnsi" w:hAnsiTheme="minorHAnsi" w:cstheme="minorHAnsi"/>
          <w:sz w:val="24"/>
          <w:szCs w:val="24"/>
        </w:rPr>
        <w:t>pelo seu Valor Nominal Unitário</w:t>
      </w:r>
      <w:r w:rsidR="00D441EA" w:rsidRPr="005C4069">
        <w:rPr>
          <w:rFonts w:asciiTheme="minorHAnsi" w:hAnsiTheme="minorHAnsi" w:cstheme="minorHAnsi"/>
          <w:sz w:val="24"/>
          <w:szCs w:val="24"/>
        </w:rPr>
        <w:t>, acrescido d</w:t>
      </w:r>
      <w:r w:rsidR="00606E4F">
        <w:rPr>
          <w:rFonts w:asciiTheme="minorHAnsi" w:hAnsiTheme="minorHAnsi" w:cstheme="minorHAnsi"/>
          <w:sz w:val="24"/>
          <w:szCs w:val="24"/>
        </w:rPr>
        <w:t xml:space="preserve">a </w:t>
      </w:r>
      <w:r w:rsidR="00052B01">
        <w:rPr>
          <w:rFonts w:asciiTheme="minorHAnsi" w:hAnsiTheme="minorHAnsi" w:cstheme="minorHAnsi"/>
          <w:sz w:val="24"/>
          <w:szCs w:val="24"/>
        </w:rPr>
        <w:t xml:space="preserve">respectiva </w:t>
      </w:r>
      <w:r w:rsidR="00D441EA" w:rsidRPr="005C4069">
        <w:rPr>
          <w:rFonts w:asciiTheme="minorHAnsi" w:hAnsiTheme="minorHAnsi" w:cstheme="minorHAnsi"/>
          <w:sz w:val="24"/>
          <w:szCs w:val="24"/>
        </w:rPr>
        <w:t>Remuneração</w:t>
      </w:r>
      <w:r w:rsidR="00791D0E">
        <w:rPr>
          <w:rFonts w:asciiTheme="minorHAnsi" w:hAnsiTheme="minorHAnsi" w:cstheme="minorHAnsi"/>
          <w:sz w:val="24"/>
          <w:szCs w:val="24"/>
        </w:rPr>
        <w:t xml:space="preserve"> </w:t>
      </w:r>
      <w:r w:rsidR="001872E1" w:rsidRPr="005C4069">
        <w:rPr>
          <w:rFonts w:asciiTheme="minorHAnsi" w:hAnsiTheme="minorHAnsi" w:cstheme="minorHAnsi"/>
          <w:sz w:val="24"/>
          <w:szCs w:val="24"/>
        </w:rPr>
        <w:t>(conforme definido abaixo)</w:t>
      </w:r>
      <w:r w:rsidR="00D441EA" w:rsidRPr="005C4069">
        <w:rPr>
          <w:rFonts w:asciiTheme="minorHAnsi" w:hAnsiTheme="minorHAnsi" w:cstheme="minorHAnsi"/>
          <w:sz w:val="24"/>
          <w:szCs w:val="24"/>
        </w:rPr>
        <w:t>, se aplicável</w:t>
      </w:r>
      <w:r w:rsidR="00814D96" w:rsidRPr="005C4069">
        <w:rPr>
          <w:rFonts w:asciiTheme="minorHAnsi" w:hAnsiTheme="minorHAnsi" w:cstheme="minorHAnsi"/>
          <w:sz w:val="24"/>
          <w:szCs w:val="24"/>
        </w:rPr>
        <w:t xml:space="preserve"> (“</w:t>
      </w:r>
      <w:r w:rsidR="00814D96" w:rsidRPr="005C4069">
        <w:rPr>
          <w:rFonts w:asciiTheme="minorHAnsi" w:hAnsiTheme="minorHAnsi" w:cstheme="minorHAnsi"/>
          <w:sz w:val="24"/>
          <w:szCs w:val="24"/>
          <w:u w:val="single"/>
        </w:rPr>
        <w:t>Preço de Integralização</w:t>
      </w:r>
      <w:r w:rsidR="00814D96" w:rsidRPr="005C4069">
        <w:rPr>
          <w:rFonts w:asciiTheme="minorHAnsi" w:hAnsiTheme="minorHAnsi" w:cstheme="minorHAnsi"/>
          <w:sz w:val="24"/>
          <w:szCs w:val="24"/>
        </w:rPr>
        <w:t xml:space="preserve">”), </w:t>
      </w:r>
      <w:r w:rsidR="001872E1" w:rsidRPr="005C4069">
        <w:rPr>
          <w:rFonts w:asciiTheme="minorHAnsi" w:hAnsiTheme="minorHAnsi" w:cstheme="minorHAnsi"/>
          <w:sz w:val="24"/>
          <w:szCs w:val="24"/>
        </w:rPr>
        <w:t>sendo considerada “</w:t>
      </w:r>
      <w:r w:rsidR="001872E1" w:rsidRPr="005C4069">
        <w:rPr>
          <w:rFonts w:asciiTheme="minorHAnsi" w:hAnsiTheme="minorHAnsi" w:cstheme="minorHAnsi"/>
          <w:sz w:val="24"/>
          <w:szCs w:val="24"/>
          <w:u w:val="single"/>
        </w:rPr>
        <w:t>Data de Integralização</w:t>
      </w:r>
      <w:r w:rsidR="001872E1" w:rsidRPr="005C4069">
        <w:rPr>
          <w:rFonts w:asciiTheme="minorHAnsi" w:hAnsiTheme="minorHAnsi" w:cstheme="minorHAnsi"/>
          <w:sz w:val="24"/>
          <w:szCs w:val="24"/>
        </w:rPr>
        <w:t>”, para fins da presente Escritura de Emissão, a data da primeira subscrição e integralização das Debêntures. Caso ocorra a subscrição e integralização das Debêntures em mais de uma data, o preço de subscrição para as Debêntures que for</w:t>
      </w:r>
      <w:r w:rsidR="007500C5" w:rsidRPr="005C4069">
        <w:rPr>
          <w:rFonts w:asciiTheme="minorHAnsi" w:hAnsiTheme="minorHAnsi" w:cstheme="minorHAnsi"/>
          <w:sz w:val="24"/>
          <w:szCs w:val="24"/>
        </w:rPr>
        <w:t>e</w:t>
      </w:r>
      <w:r w:rsidR="001872E1" w:rsidRPr="005C4069">
        <w:rPr>
          <w:rFonts w:asciiTheme="minorHAnsi" w:hAnsiTheme="minorHAnsi" w:cstheme="minorHAnsi"/>
          <w:sz w:val="24"/>
          <w:szCs w:val="24"/>
        </w:rPr>
        <w:t>m integralizadas após a</w:t>
      </w:r>
      <w:r w:rsidR="00791D0E">
        <w:rPr>
          <w:rFonts w:asciiTheme="minorHAnsi" w:hAnsiTheme="minorHAnsi" w:cstheme="minorHAnsi"/>
          <w:sz w:val="24"/>
          <w:szCs w:val="24"/>
        </w:rPr>
        <w:t xml:space="preserve"> </w:t>
      </w:r>
      <w:r w:rsidR="001872E1" w:rsidRPr="005C4069">
        <w:rPr>
          <w:rFonts w:asciiTheme="minorHAnsi" w:hAnsiTheme="minorHAnsi" w:cstheme="minorHAnsi"/>
          <w:sz w:val="24"/>
          <w:szCs w:val="24"/>
        </w:rPr>
        <w:t>Data de Integralização será</w:t>
      </w:r>
      <w:r w:rsidR="00791D0E">
        <w:rPr>
          <w:rFonts w:asciiTheme="minorHAnsi" w:hAnsiTheme="minorHAnsi" w:cstheme="minorHAnsi"/>
          <w:sz w:val="24"/>
          <w:szCs w:val="24"/>
        </w:rPr>
        <w:t xml:space="preserve"> (i) para as Debêntures da Primeira Série,</w:t>
      </w:r>
      <w:r w:rsidR="001872E1" w:rsidRPr="005C4069">
        <w:rPr>
          <w:rFonts w:asciiTheme="minorHAnsi" w:hAnsiTheme="minorHAnsi" w:cstheme="minorHAnsi"/>
          <w:sz w:val="24"/>
          <w:szCs w:val="24"/>
        </w:rPr>
        <w:t xml:space="preserve"> o Valor Nominal Unitário</w:t>
      </w:r>
      <w:r w:rsidR="00791D0E">
        <w:rPr>
          <w:rFonts w:asciiTheme="minorHAnsi" w:hAnsiTheme="minorHAnsi" w:cstheme="minorHAnsi"/>
          <w:sz w:val="24"/>
          <w:szCs w:val="24"/>
        </w:rPr>
        <w:t xml:space="preserve"> das Debêntures da Primeira Série</w:t>
      </w:r>
      <w:r w:rsidR="001872E1" w:rsidRPr="005C4069">
        <w:rPr>
          <w:rFonts w:asciiTheme="minorHAnsi" w:hAnsiTheme="minorHAnsi" w:cstheme="minorHAnsi"/>
          <w:sz w:val="24"/>
          <w:szCs w:val="24"/>
        </w:rPr>
        <w:t>, acrescido da Remuneração</w:t>
      </w:r>
      <w:r w:rsidR="00791D0E" w:rsidRPr="00791D0E">
        <w:rPr>
          <w:rFonts w:asciiTheme="minorHAnsi" w:hAnsiTheme="minorHAnsi" w:cstheme="minorHAnsi"/>
          <w:sz w:val="24"/>
          <w:szCs w:val="24"/>
        </w:rPr>
        <w:t xml:space="preserve"> </w:t>
      </w:r>
      <w:r w:rsidR="007A6D38">
        <w:rPr>
          <w:rFonts w:asciiTheme="minorHAnsi" w:hAnsiTheme="minorHAnsi" w:cstheme="minorHAnsi"/>
          <w:sz w:val="24"/>
          <w:szCs w:val="24"/>
        </w:rPr>
        <w:t xml:space="preserve">das </w:t>
      </w:r>
      <w:r w:rsidR="00791D0E">
        <w:rPr>
          <w:rFonts w:asciiTheme="minorHAnsi" w:hAnsiTheme="minorHAnsi" w:cstheme="minorHAnsi"/>
          <w:sz w:val="24"/>
          <w:szCs w:val="24"/>
        </w:rPr>
        <w:t>Debêntures da Primeira Série</w:t>
      </w:r>
      <w:r w:rsidR="007A6D38">
        <w:rPr>
          <w:rFonts w:asciiTheme="minorHAnsi" w:hAnsiTheme="minorHAnsi" w:cstheme="minorHAnsi"/>
          <w:sz w:val="24"/>
          <w:szCs w:val="24"/>
        </w:rPr>
        <w:t xml:space="preserve"> (conforme definido</w:t>
      </w:r>
      <w:r w:rsidR="00052B01">
        <w:rPr>
          <w:rFonts w:asciiTheme="minorHAnsi" w:hAnsiTheme="minorHAnsi" w:cstheme="minorHAnsi"/>
          <w:sz w:val="24"/>
          <w:szCs w:val="24"/>
        </w:rPr>
        <w:t xml:space="preserve"> abaixo</w:t>
      </w:r>
      <w:r w:rsidR="007A6D38">
        <w:rPr>
          <w:rFonts w:asciiTheme="minorHAnsi" w:hAnsiTheme="minorHAnsi" w:cstheme="minorHAnsi"/>
          <w:sz w:val="24"/>
          <w:szCs w:val="24"/>
        </w:rPr>
        <w:t>)</w:t>
      </w:r>
      <w:r w:rsidR="001872E1" w:rsidRPr="005C4069">
        <w:rPr>
          <w:rFonts w:asciiTheme="minorHAnsi" w:hAnsiTheme="minorHAnsi" w:cstheme="minorHAnsi"/>
          <w:sz w:val="24"/>
          <w:szCs w:val="24"/>
        </w:rPr>
        <w:t xml:space="preserve">, </w:t>
      </w:r>
      <w:r w:rsidR="00791D0E" w:rsidRPr="005C4069">
        <w:rPr>
          <w:rFonts w:asciiTheme="minorHAnsi" w:hAnsiTheme="minorHAnsi" w:cstheme="minorHAnsi"/>
          <w:sz w:val="24"/>
          <w:szCs w:val="24"/>
        </w:rPr>
        <w:t>calculad</w:t>
      </w:r>
      <w:r w:rsidR="00791D0E">
        <w:rPr>
          <w:rFonts w:asciiTheme="minorHAnsi" w:hAnsiTheme="minorHAnsi" w:cstheme="minorHAnsi"/>
          <w:sz w:val="24"/>
          <w:szCs w:val="24"/>
        </w:rPr>
        <w:t>a</w:t>
      </w:r>
      <w:r w:rsidR="00791D0E" w:rsidRPr="005C4069">
        <w:rPr>
          <w:rFonts w:asciiTheme="minorHAnsi" w:hAnsiTheme="minorHAnsi" w:cstheme="minorHAnsi"/>
          <w:sz w:val="24"/>
          <w:szCs w:val="24"/>
        </w:rPr>
        <w:t xml:space="preserve"> </w:t>
      </w:r>
      <w:r w:rsidR="001872E1" w:rsidRPr="005C4069">
        <w:rPr>
          <w:rFonts w:asciiTheme="minorHAnsi" w:hAnsiTheme="minorHAnsi" w:cstheme="minorHAnsi"/>
          <w:i/>
          <w:iCs/>
          <w:sz w:val="24"/>
          <w:szCs w:val="24"/>
        </w:rPr>
        <w:t xml:space="preserve">pro rata </w:t>
      </w:r>
      <w:proofErr w:type="spellStart"/>
      <w:r w:rsidR="001872E1" w:rsidRPr="005C4069">
        <w:rPr>
          <w:rFonts w:asciiTheme="minorHAnsi" w:hAnsiTheme="minorHAnsi" w:cstheme="minorHAnsi"/>
          <w:i/>
          <w:iCs/>
          <w:sz w:val="24"/>
          <w:szCs w:val="24"/>
        </w:rPr>
        <w:t>temporis</w:t>
      </w:r>
      <w:proofErr w:type="spellEnd"/>
      <w:r w:rsidR="001872E1" w:rsidRPr="005C4069">
        <w:rPr>
          <w:rFonts w:asciiTheme="minorHAnsi" w:hAnsiTheme="minorHAnsi" w:cstheme="minorHAnsi"/>
          <w:sz w:val="24"/>
          <w:szCs w:val="24"/>
        </w:rPr>
        <w:t xml:space="preserve"> desde a </w:t>
      </w:r>
      <w:r w:rsidR="00B930F1">
        <w:rPr>
          <w:rFonts w:asciiTheme="minorHAnsi" w:hAnsiTheme="minorHAnsi" w:cstheme="minorHAnsi"/>
          <w:sz w:val="24"/>
          <w:szCs w:val="24"/>
        </w:rPr>
        <w:t xml:space="preserve">primeira </w:t>
      </w:r>
      <w:r w:rsidR="001872E1" w:rsidRPr="005C4069">
        <w:rPr>
          <w:rFonts w:asciiTheme="minorHAnsi" w:hAnsiTheme="minorHAnsi" w:cstheme="minorHAnsi"/>
          <w:sz w:val="24"/>
          <w:szCs w:val="24"/>
        </w:rPr>
        <w:t>Data de Integralização</w:t>
      </w:r>
      <w:r w:rsidR="00891541" w:rsidRPr="005C4069">
        <w:rPr>
          <w:rFonts w:asciiTheme="minorHAnsi" w:hAnsiTheme="minorHAnsi" w:cstheme="minorHAnsi"/>
          <w:sz w:val="24"/>
          <w:szCs w:val="24"/>
        </w:rPr>
        <w:t xml:space="preserve"> </w:t>
      </w:r>
      <w:r w:rsidR="001872E1" w:rsidRPr="005C4069">
        <w:rPr>
          <w:rFonts w:asciiTheme="minorHAnsi" w:hAnsiTheme="minorHAnsi" w:cstheme="minorHAnsi"/>
          <w:sz w:val="24"/>
          <w:szCs w:val="24"/>
        </w:rPr>
        <w:t>até a data de sua efetiva integralização</w:t>
      </w:r>
      <w:r w:rsidR="00791D0E">
        <w:rPr>
          <w:rFonts w:asciiTheme="minorHAnsi" w:hAnsiTheme="minorHAnsi" w:cstheme="minorHAnsi"/>
          <w:sz w:val="24"/>
          <w:szCs w:val="24"/>
        </w:rPr>
        <w:t>; e (ii) para as Debêntures da Segunda Série,</w:t>
      </w:r>
      <w:r w:rsidR="00791D0E" w:rsidRPr="005C4069">
        <w:rPr>
          <w:rFonts w:asciiTheme="minorHAnsi" w:hAnsiTheme="minorHAnsi" w:cstheme="minorHAnsi"/>
          <w:sz w:val="24"/>
          <w:szCs w:val="24"/>
        </w:rPr>
        <w:t xml:space="preserve"> o Valor Nominal Unitário</w:t>
      </w:r>
      <w:r w:rsidR="00791D0E">
        <w:rPr>
          <w:rFonts w:asciiTheme="minorHAnsi" w:hAnsiTheme="minorHAnsi" w:cstheme="minorHAnsi"/>
          <w:sz w:val="24"/>
          <w:szCs w:val="24"/>
        </w:rPr>
        <w:t xml:space="preserve"> das Debêntures da Segunda Série</w:t>
      </w:r>
      <w:r w:rsidR="00791D0E" w:rsidRPr="005C4069">
        <w:rPr>
          <w:rFonts w:asciiTheme="minorHAnsi" w:hAnsiTheme="minorHAnsi" w:cstheme="minorHAnsi"/>
          <w:sz w:val="24"/>
          <w:szCs w:val="24"/>
        </w:rPr>
        <w:t>, acrescido da Remuneração</w:t>
      </w:r>
      <w:r w:rsidR="00791D0E" w:rsidRPr="00791D0E">
        <w:rPr>
          <w:rFonts w:asciiTheme="minorHAnsi" w:hAnsiTheme="minorHAnsi" w:cstheme="minorHAnsi"/>
          <w:sz w:val="24"/>
          <w:szCs w:val="24"/>
        </w:rPr>
        <w:t xml:space="preserve"> </w:t>
      </w:r>
      <w:r w:rsidR="007A6D38">
        <w:rPr>
          <w:rFonts w:asciiTheme="minorHAnsi" w:hAnsiTheme="minorHAnsi" w:cstheme="minorHAnsi"/>
          <w:sz w:val="24"/>
          <w:szCs w:val="24"/>
        </w:rPr>
        <w:t xml:space="preserve">das </w:t>
      </w:r>
      <w:r w:rsidR="00791D0E">
        <w:rPr>
          <w:rFonts w:asciiTheme="minorHAnsi" w:hAnsiTheme="minorHAnsi" w:cstheme="minorHAnsi"/>
          <w:sz w:val="24"/>
          <w:szCs w:val="24"/>
        </w:rPr>
        <w:t>Debêntures da Segunda Série</w:t>
      </w:r>
      <w:r w:rsidR="007A6D38">
        <w:rPr>
          <w:rFonts w:asciiTheme="minorHAnsi" w:hAnsiTheme="minorHAnsi" w:cstheme="minorHAnsi"/>
          <w:sz w:val="24"/>
          <w:szCs w:val="24"/>
        </w:rPr>
        <w:t xml:space="preserve"> (conforme definido</w:t>
      </w:r>
      <w:r w:rsidR="00052B01" w:rsidRPr="00052B01">
        <w:rPr>
          <w:rFonts w:asciiTheme="minorHAnsi" w:hAnsiTheme="minorHAnsi" w:cstheme="minorHAnsi"/>
          <w:sz w:val="24"/>
          <w:szCs w:val="24"/>
        </w:rPr>
        <w:t xml:space="preserve"> </w:t>
      </w:r>
      <w:r w:rsidR="00052B01">
        <w:rPr>
          <w:rFonts w:asciiTheme="minorHAnsi" w:hAnsiTheme="minorHAnsi" w:cstheme="minorHAnsi"/>
          <w:sz w:val="24"/>
          <w:szCs w:val="24"/>
        </w:rPr>
        <w:t>abaixo</w:t>
      </w:r>
      <w:r w:rsidR="007A6D38">
        <w:rPr>
          <w:rFonts w:asciiTheme="minorHAnsi" w:hAnsiTheme="minorHAnsi" w:cstheme="minorHAnsi"/>
          <w:sz w:val="24"/>
          <w:szCs w:val="24"/>
        </w:rPr>
        <w:t>)</w:t>
      </w:r>
      <w:r w:rsidR="00791D0E" w:rsidRPr="005C4069">
        <w:rPr>
          <w:rFonts w:asciiTheme="minorHAnsi" w:hAnsiTheme="minorHAnsi" w:cstheme="minorHAnsi"/>
          <w:sz w:val="24"/>
          <w:szCs w:val="24"/>
        </w:rPr>
        <w:t>, calculad</w:t>
      </w:r>
      <w:r w:rsidR="00791D0E">
        <w:rPr>
          <w:rFonts w:asciiTheme="minorHAnsi" w:hAnsiTheme="minorHAnsi" w:cstheme="minorHAnsi"/>
          <w:sz w:val="24"/>
          <w:szCs w:val="24"/>
        </w:rPr>
        <w:t>a</w:t>
      </w:r>
      <w:r w:rsidR="00791D0E" w:rsidRPr="005C4069">
        <w:rPr>
          <w:rFonts w:asciiTheme="minorHAnsi" w:hAnsiTheme="minorHAnsi" w:cstheme="minorHAnsi"/>
          <w:sz w:val="24"/>
          <w:szCs w:val="24"/>
        </w:rPr>
        <w:t xml:space="preserve"> </w:t>
      </w:r>
      <w:r w:rsidR="00791D0E" w:rsidRPr="005C4069">
        <w:rPr>
          <w:rFonts w:asciiTheme="minorHAnsi" w:hAnsiTheme="minorHAnsi" w:cstheme="minorHAnsi"/>
          <w:i/>
          <w:iCs/>
          <w:sz w:val="24"/>
          <w:szCs w:val="24"/>
        </w:rPr>
        <w:t xml:space="preserve">pro rata </w:t>
      </w:r>
      <w:proofErr w:type="spellStart"/>
      <w:r w:rsidR="00791D0E" w:rsidRPr="005C4069">
        <w:rPr>
          <w:rFonts w:asciiTheme="minorHAnsi" w:hAnsiTheme="minorHAnsi" w:cstheme="minorHAnsi"/>
          <w:i/>
          <w:iCs/>
          <w:sz w:val="24"/>
          <w:szCs w:val="24"/>
        </w:rPr>
        <w:t>temporis</w:t>
      </w:r>
      <w:proofErr w:type="spellEnd"/>
      <w:r w:rsidR="00791D0E" w:rsidRPr="005C4069">
        <w:rPr>
          <w:rFonts w:asciiTheme="minorHAnsi" w:hAnsiTheme="minorHAnsi" w:cstheme="minorHAnsi"/>
          <w:sz w:val="24"/>
          <w:szCs w:val="24"/>
        </w:rPr>
        <w:t xml:space="preserve"> desde a </w:t>
      </w:r>
      <w:r w:rsidR="00B930F1">
        <w:rPr>
          <w:rFonts w:asciiTheme="minorHAnsi" w:hAnsiTheme="minorHAnsi" w:cstheme="minorHAnsi"/>
          <w:sz w:val="24"/>
          <w:szCs w:val="24"/>
        </w:rPr>
        <w:t xml:space="preserve">primeira </w:t>
      </w:r>
      <w:r w:rsidR="00791D0E" w:rsidRPr="005C4069">
        <w:rPr>
          <w:rFonts w:asciiTheme="minorHAnsi" w:hAnsiTheme="minorHAnsi" w:cstheme="minorHAnsi"/>
          <w:sz w:val="24"/>
          <w:szCs w:val="24"/>
        </w:rPr>
        <w:t>Data de Integralização até a data de sua efetiva integralizaçã</w:t>
      </w:r>
      <w:r w:rsidR="00791D0E">
        <w:rPr>
          <w:rFonts w:asciiTheme="minorHAnsi" w:hAnsiTheme="minorHAnsi" w:cstheme="minorHAnsi"/>
          <w:sz w:val="24"/>
          <w:szCs w:val="24"/>
        </w:rPr>
        <w:t>o</w:t>
      </w:r>
      <w:r w:rsidR="001872E1" w:rsidRPr="005C4069">
        <w:rPr>
          <w:rFonts w:asciiTheme="minorHAnsi" w:hAnsiTheme="minorHAnsi" w:cstheme="minorHAnsi"/>
          <w:sz w:val="24"/>
          <w:szCs w:val="24"/>
        </w:rPr>
        <w:t xml:space="preserve">. O Preço de Integralização poderá ser acrescido de ágio ou deságio na </w:t>
      </w:r>
      <w:r w:rsidR="00185D42" w:rsidRPr="005C4069">
        <w:rPr>
          <w:rFonts w:asciiTheme="minorHAnsi" w:hAnsiTheme="minorHAnsi" w:cstheme="minorHAnsi"/>
          <w:sz w:val="24"/>
          <w:szCs w:val="24"/>
        </w:rPr>
        <w:t>respectiva d</w:t>
      </w:r>
      <w:r w:rsidR="001872E1" w:rsidRPr="005C4069">
        <w:rPr>
          <w:rFonts w:asciiTheme="minorHAnsi" w:hAnsiTheme="minorHAnsi" w:cstheme="minorHAnsi"/>
          <w:sz w:val="24"/>
          <w:szCs w:val="24"/>
        </w:rPr>
        <w:t xml:space="preserve">ata de </w:t>
      </w:r>
      <w:r w:rsidR="0063608E" w:rsidRPr="005C4069">
        <w:rPr>
          <w:rFonts w:asciiTheme="minorHAnsi" w:hAnsiTheme="minorHAnsi" w:cstheme="minorHAnsi"/>
          <w:sz w:val="24"/>
          <w:szCs w:val="24"/>
        </w:rPr>
        <w:t>i</w:t>
      </w:r>
      <w:r w:rsidR="001872E1" w:rsidRPr="005C4069">
        <w:rPr>
          <w:rFonts w:asciiTheme="minorHAnsi" w:hAnsiTheme="minorHAnsi" w:cstheme="minorHAnsi"/>
          <w:sz w:val="24"/>
          <w:szCs w:val="24"/>
        </w:rPr>
        <w:t xml:space="preserve">ntegralização, desde que </w:t>
      </w:r>
      <w:r w:rsidR="00166769" w:rsidRPr="005C4069">
        <w:rPr>
          <w:rFonts w:asciiTheme="minorHAnsi" w:hAnsiTheme="minorHAnsi" w:cstheme="minorHAnsi"/>
          <w:sz w:val="24"/>
          <w:szCs w:val="24"/>
        </w:rPr>
        <w:t xml:space="preserve">(i) </w:t>
      </w:r>
      <w:r w:rsidR="001872E1" w:rsidRPr="005C4069">
        <w:rPr>
          <w:rFonts w:asciiTheme="minorHAnsi" w:hAnsiTheme="minorHAnsi" w:cstheme="minorHAnsi"/>
          <w:sz w:val="24"/>
          <w:szCs w:val="24"/>
        </w:rPr>
        <w:t xml:space="preserve">ofertados em igualdade de condições a todos os investidores em cada </w:t>
      </w:r>
      <w:r w:rsidR="0063608E" w:rsidRPr="005C4069">
        <w:rPr>
          <w:rFonts w:asciiTheme="minorHAnsi" w:hAnsiTheme="minorHAnsi" w:cstheme="minorHAnsi"/>
          <w:sz w:val="24"/>
          <w:szCs w:val="24"/>
        </w:rPr>
        <w:t>d</w:t>
      </w:r>
      <w:r w:rsidR="001872E1" w:rsidRPr="005C4069">
        <w:rPr>
          <w:rFonts w:asciiTheme="minorHAnsi" w:hAnsiTheme="minorHAnsi" w:cstheme="minorHAnsi"/>
          <w:sz w:val="24"/>
          <w:szCs w:val="24"/>
        </w:rPr>
        <w:t xml:space="preserve">ata de </w:t>
      </w:r>
      <w:r w:rsidR="0063608E" w:rsidRPr="005C4069">
        <w:rPr>
          <w:rFonts w:asciiTheme="minorHAnsi" w:hAnsiTheme="minorHAnsi" w:cstheme="minorHAnsi"/>
          <w:sz w:val="24"/>
          <w:szCs w:val="24"/>
        </w:rPr>
        <w:t>i</w:t>
      </w:r>
      <w:r w:rsidR="001872E1" w:rsidRPr="005C4069">
        <w:rPr>
          <w:rFonts w:asciiTheme="minorHAnsi" w:hAnsiTheme="minorHAnsi" w:cstheme="minorHAnsi"/>
          <w:sz w:val="24"/>
          <w:szCs w:val="24"/>
        </w:rPr>
        <w:t>ntegralização</w:t>
      </w:r>
      <w:r w:rsidR="00166769" w:rsidRPr="005C4069">
        <w:rPr>
          <w:rFonts w:asciiTheme="minorHAnsi" w:hAnsiTheme="minorHAnsi" w:cstheme="minorHAnsi"/>
          <w:sz w:val="24"/>
          <w:szCs w:val="24"/>
        </w:rPr>
        <w:t xml:space="preserve">; </w:t>
      </w:r>
      <w:r w:rsidR="00166769" w:rsidRPr="00A85D6D">
        <w:rPr>
          <w:rFonts w:asciiTheme="minorHAnsi" w:hAnsiTheme="minorHAnsi" w:cstheme="minorHAnsi"/>
          <w:sz w:val="24"/>
          <w:szCs w:val="24"/>
        </w:rPr>
        <w:t xml:space="preserve">e (ii) a Emissora receba o mesmo valor líquido que receberia em razão da integralização das Debêntures caso não houvesse a aplicação de qualquer </w:t>
      </w:r>
      <w:r w:rsidR="00330964" w:rsidRPr="00606E4F">
        <w:rPr>
          <w:rFonts w:asciiTheme="minorHAnsi" w:hAnsiTheme="minorHAnsi" w:cstheme="minorHAnsi"/>
          <w:sz w:val="24"/>
          <w:szCs w:val="24"/>
        </w:rPr>
        <w:t xml:space="preserve">ágio ou </w:t>
      </w:r>
      <w:r w:rsidR="00166769" w:rsidRPr="00606E4F">
        <w:rPr>
          <w:rFonts w:asciiTheme="minorHAnsi" w:hAnsiTheme="minorHAnsi" w:cstheme="minorHAnsi"/>
          <w:sz w:val="24"/>
          <w:szCs w:val="24"/>
        </w:rPr>
        <w:t>deságio</w:t>
      </w:r>
      <w:r w:rsidR="00767FC1" w:rsidRPr="00606E4F">
        <w:rPr>
          <w:rFonts w:asciiTheme="minorHAnsi" w:hAnsiTheme="minorHAnsi" w:cstheme="minorHAnsi"/>
          <w:sz w:val="24"/>
          <w:szCs w:val="24"/>
        </w:rPr>
        <w:t>.</w:t>
      </w:r>
      <w:r w:rsidR="00BE0CAB" w:rsidRPr="00606E4F">
        <w:rPr>
          <w:rFonts w:asciiTheme="minorHAnsi" w:hAnsiTheme="minorHAnsi" w:cstheme="minorHAnsi"/>
          <w:sz w:val="24"/>
          <w:szCs w:val="24"/>
        </w:rPr>
        <w:t xml:space="preserve"> </w:t>
      </w:r>
    </w:p>
    <w:p w14:paraId="177CD30E" w14:textId="77777777" w:rsidR="00AC15E5" w:rsidRPr="005C4069" w:rsidRDefault="00AC15E5" w:rsidP="00090EAE">
      <w:pPr>
        <w:pStyle w:val="PargrafodaLista"/>
        <w:spacing w:line="340" w:lineRule="exact"/>
        <w:ind w:left="0"/>
        <w:rPr>
          <w:rFonts w:asciiTheme="minorHAnsi" w:hAnsiTheme="minorHAnsi" w:cstheme="minorHAnsi"/>
          <w:b/>
          <w:smallCaps/>
          <w:sz w:val="24"/>
          <w:szCs w:val="24"/>
        </w:rPr>
      </w:pPr>
    </w:p>
    <w:p w14:paraId="3908D260" w14:textId="350B9C4C" w:rsidR="00AC15E5" w:rsidRPr="005C4069" w:rsidRDefault="00B37A94" w:rsidP="00090EAE">
      <w:pPr>
        <w:pStyle w:val="PargrafodaLista"/>
        <w:numPr>
          <w:ilvl w:val="1"/>
          <w:numId w:val="46"/>
        </w:numPr>
        <w:spacing w:line="340" w:lineRule="exact"/>
        <w:ind w:left="0" w:firstLine="0"/>
        <w:outlineLvl w:val="1"/>
        <w:rPr>
          <w:rFonts w:asciiTheme="minorHAnsi" w:hAnsiTheme="minorHAnsi" w:cstheme="minorHAnsi"/>
          <w:b/>
          <w:smallCaps/>
          <w:sz w:val="24"/>
          <w:szCs w:val="24"/>
        </w:rPr>
      </w:pPr>
      <w:bookmarkStart w:id="76" w:name="_Toc478740099"/>
      <w:bookmarkStart w:id="77" w:name="_Toc479260186"/>
      <w:bookmarkStart w:id="78" w:name="_Toc483213685"/>
      <w:r w:rsidRPr="005C4069">
        <w:rPr>
          <w:rFonts w:asciiTheme="minorHAnsi" w:hAnsiTheme="minorHAnsi" w:cstheme="minorHAnsi"/>
          <w:b/>
          <w:sz w:val="24"/>
          <w:szCs w:val="24"/>
        </w:rPr>
        <w:t>Amortização</w:t>
      </w:r>
      <w:bookmarkEnd w:id="76"/>
      <w:bookmarkEnd w:id="77"/>
      <w:bookmarkEnd w:id="78"/>
    </w:p>
    <w:p w14:paraId="227B7362" w14:textId="77777777" w:rsidR="00AC15E5" w:rsidRPr="005C4069" w:rsidRDefault="00AC15E5" w:rsidP="00090EAE">
      <w:pPr>
        <w:pStyle w:val="PargrafodaLista"/>
        <w:spacing w:line="340" w:lineRule="exact"/>
        <w:ind w:left="0"/>
        <w:rPr>
          <w:rFonts w:asciiTheme="minorHAnsi" w:hAnsiTheme="minorHAnsi" w:cstheme="minorHAnsi"/>
          <w:smallCaps/>
          <w:sz w:val="24"/>
          <w:szCs w:val="24"/>
          <w:u w:val="single"/>
        </w:rPr>
      </w:pPr>
    </w:p>
    <w:p w14:paraId="662B6784" w14:textId="6507F8EE" w:rsidR="00791D0E" w:rsidRPr="001447A1" w:rsidRDefault="00D94D89" w:rsidP="00791D0E">
      <w:pPr>
        <w:pStyle w:val="PargrafodaLista"/>
        <w:numPr>
          <w:ilvl w:val="2"/>
          <w:numId w:val="46"/>
        </w:numPr>
        <w:spacing w:line="340" w:lineRule="exact"/>
        <w:ind w:left="0" w:firstLine="0"/>
        <w:rPr>
          <w:rFonts w:asciiTheme="minorHAnsi" w:hAnsiTheme="minorHAnsi" w:cstheme="minorHAnsi"/>
          <w:b/>
          <w:smallCaps/>
          <w:sz w:val="24"/>
          <w:szCs w:val="24"/>
        </w:rPr>
      </w:pPr>
      <w:bookmarkStart w:id="79" w:name="_Ref447729797"/>
      <w:bookmarkStart w:id="80" w:name="_Hlk6395824"/>
      <w:r w:rsidRPr="005C4069">
        <w:rPr>
          <w:rFonts w:asciiTheme="minorHAnsi" w:hAnsiTheme="minorHAnsi" w:cstheme="minorHAnsi"/>
          <w:sz w:val="24"/>
          <w:szCs w:val="24"/>
        </w:rPr>
        <w:t xml:space="preserve">O </w:t>
      </w:r>
      <w:r w:rsidR="00B930F1">
        <w:rPr>
          <w:rFonts w:asciiTheme="minorHAnsi" w:hAnsiTheme="minorHAnsi" w:cstheme="minorHAnsi"/>
          <w:sz w:val="24"/>
          <w:szCs w:val="24"/>
        </w:rPr>
        <w:t xml:space="preserve">saldo do </w:t>
      </w:r>
      <w:r w:rsidRPr="005C4069">
        <w:rPr>
          <w:rFonts w:asciiTheme="minorHAnsi" w:hAnsiTheme="minorHAnsi" w:cstheme="minorHAnsi"/>
          <w:sz w:val="24"/>
          <w:szCs w:val="24"/>
        </w:rPr>
        <w:t>Valor Nominal Unitário das Debêntures</w:t>
      </w:r>
      <w:r w:rsidR="008B2676" w:rsidRPr="005C4069">
        <w:rPr>
          <w:rFonts w:asciiTheme="minorHAnsi" w:hAnsiTheme="minorHAnsi" w:cstheme="minorHAnsi"/>
          <w:sz w:val="24"/>
          <w:szCs w:val="24"/>
        </w:rPr>
        <w:t xml:space="preserve"> </w:t>
      </w:r>
      <w:r w:rsidRPr="005C4069">
        <w:rPr>
          <w:rFonts w:asciiTheme="minorHAnsi" w:hAnsiTheme="minorHAnsi" w:cstheme="minorHAnsi"/>
          <w:sz w:val="24"/>
          <w:szCs w:val="24"/>
        </w:rPr>
        <w:t>será amortizado</w:t>
      </w:r>
      <w:r w:rsidR="00791D0E">
        <w:rPr>
          <w:rFonts w:asciiTheme="minorHAnsi" w:hAnsiTheme="minorHAnsi" w:cstheme="minorHAnsi"/>
          <w:sz w:val="24"/>
          <w:szCs w:val="24"/>
        </w:rPr>
        <w:t xml:space="preserve"> </w:t>
      </w:r>
      <w:bookmarkEnd w:id="79"/>
      <w:bookmarkEnd w:id="80"/>
      <w:r w:rsidR="00791D0E" w:rsidRPr="00791D0E">
        <w:rPr>
          <w:rFonts w:asciiTheme="minorHAnsi" w:hAnsiTheme="minorHAnsi" w:cstheme="minorHAnsi"/>
          <w:sz w:val="24"/>
          <w:szCs w:val="24"/>
        </w:rPr>
        <w:t xml:space="preserve">em 2 (duas) parcelas, conforme cronograma </w:t>
      </w:r>
      <w:r w:rsidR="00324B38">
        <w:rPr>
          <w:rFonts w:asciiTheme="minorHAnsi" w:hAnsiTheme="minorHAnsi" w:cstheme="minorHAnsi"/>
          <w:sz w:val="24"/>
          <w:szCs w:val="24"/>
        </w:rPr>
        <w:t xml:space="preserve">e </w:t>
      </w:r>
      <w:r w:rsidR="00324B38" w:rsidRPr="00324B38">
        <w:rPr>
          <w:rFonts w:asciiTheme="minorHAnsi" w:hAnsiTheme="minorHAnsi" w:cstheme="minorHAnsi"/>
          <w:sz w:val="24"/>
          <w:szCs w:val="24"/>
        </w:rPr>
        <w:t xml:space="preserve">percentuais previstos na 3ª (terceira) coluna da tabela </w:t>
      </w:r>
      <w:r w:rsidR="00791D0E" w:rsidRPr="00791D0E">
        <w:rPr>
          <w:rFonts w:asciiTheme="minorHAnsi" w:hAnsiTheme="minorHAnsi" w:cstheme="minorHAnsi"/>
          <w:sz w:val="24"/>
          <w:szCs w:val="24"/>
        </w:rPr>
        <w:t xml:space="preserve">abaixo, sendo cada uma das datas de pagamento definida como </w:t>
      </w:r>
      <w:r w:rsidR="00791D0E">
        <w:rPr>
          <w:rFonts w:asciiTheme="minorHAnsi" w:hAnsiTheme="minorHAnsi" w:cstheme="minorHAnsi"/>
          <w:sz w:val="24"/>
          <w:szCs w:val="24"/>
        </w:rPr>
        <w:t>“</w:t>
      </w:r>
      <w:r w:rsidR="00791D0E" w:rsidRPr="001447A1">
        <w:rPr>
          <w:rFonts w:asciiTheme="minorHAnsi" w:hAnsiTheme="minorHAnsi" w:cstheme="minorHAnsi"/>
          <w:sz w:val="24"/>
          <w:szCs w:val="24"/>
          <w:u w:val="single"/>
        </w:rPr>
        <w:t>Data de Amortização das Debêntures</w:t>
      </w:r>
      <w:r w:rsidR="00791D0E">
        <w:rPr>
          <w:rFonts w:asciiTheme="minorHAnsi" w:hAnsiTheme="minorHAnsi" w:cstheme="minorHAnsi"/>
          <w:sz w:val="24"/>
          <w:szCs w:val="24"/>
        </w:rPr>
        <w:t>”</w:t>
      </w:r>
      <w:r w:rsidR="00791D0E" w:rsidRPr="00791D0E">
        <w:rPr>
          <w:rFonts w:asciiTheme="minorHAnsi" w:hAnsiTheme="minorHAnsi" w:cstheme="minorHAnsi"/>
          <w:sz w:val="24"/>
          <w:szCs w:val="24"/>
        </w:rPr>
        <w:t>:</w:t>
      </w:r>
    </w:p>
    <w:p w14:paraId="29A8182F" w14:textId="77777777" w:rsidR="00791D0E" w:rsidRPr="001447A1" w:rsidRDefault="00791D0E" w:rsidP="001447A1">
      <w:pPr>
        <w:pStyle w:val="PargrafodaLista"/>
        <w:spacing w:line="340" w:lineRule="exact"/>
        <w:ind w:left="0"/>
        <w:rPr>
          <w:rFonts w:asciiTheme="minorHAnsi" w:hAnsiTheme="minorHAnsi" w:cstheme="minorHAnsi"/>
          <w:b/>
          <w:smallCaps/>
          <w:sz w:val="24"/>
          <w:szCs w:val="24"/>
        </w:rPr>
      </w:pPr>
    </w:p>
    <w:tbl>
      <w:tblPr>
        <w:tblStyle w:val="Tabelacomgrade"/>
        <w:tblW w:w="7796" w:type="dxa"/>
        <w:tblInd w:w="846" w:type="dxa"/>
        <w:tblLook w:val="04A0" w:firstRow="1" w:lastRow="0" w:firstColumn="1" w:lastColumn="0" w:noHBand="0" w:noVBand="1"/>
      </w:tblPr>
      <w:tblGrid>
        <w:gridCol w:w="1417"/>
        <w:gridCol w:w="3261"/>
        <w:gridCol w:w="3118"/>
      </w:tblGrid>
      <w:tr w:rsidR="00791D0E" w14:paraId="14E9B285" w14:textId="77777777" w:rsidTr="009F7F3B">
        <w:trPr>
          <w:trHeight w:val="841"/>
        </w:trPr>
        <w:tc>
          <w:tcPr>
            <w:tcW w:w="1417" w:type="dxa"/>
            <w:shd w:val="clear" w:color="auto" w:fill="D9D9D9" w:themeFill="background1" w:themeFillShade="D9"/>
            <w:vAlign w:val="center"/>
          </w:tcPr>
          <w:p w14:paraId="2EF24ADC" w14:textId="77777777" w:rsidR="00791D0E" w:rsidRPr="001447A1" w:rsidRDefault="00791D0E" w:rsidP="009F7F3B">
            <w:pPr>
              <w:pStyle w:val="Level3"/>
              <w:numPr>
                <w:ilvl w:val="0"/>
                <w:numId w:val="0"/>
              </w:numPr>
              <w:spacing w:after="0" w:line="340" w:lineRule="exact"/>
              <w:jc w:val="center"/>
              <w:rPr>
                <w:rFonts w:asciiTheme="minorHAnsi" w:hAnsiTheme="minorHAnsi" w:cstheme="minorHAnsi"/>
                <w:b/>
                <w:bCs/>
                <w:sz w:val="24"/>
                <w:szCs w:val="24"/>
              </w:rPr>
            </w:pPr>
            <w:r w:rsidRPr="001447A1">
              <w:rPr>
                <w:rFonts w:asciiTheme="minorHAnsi" w:hAnsiTheme="minorHAnsi" w:cstheme="minorHAnsi"/>
                <w:b/>
                <w:bCs/>
                <w:sz w:val="24"/>
                <w:szCs w:val="24"/>
              </w:rPr>
              <w:lastRenderedPageBreak/>
              <w:t>Parcelas</w:t>
            </w:r>
          </w:p>
        </w:tc>
        <w:tc>
          <w:tcPr>
            <w:tcW w:w="3261" w:type="dxa"/>
            <w:shd w:val="clear" w:color="auto" w:fill="D9D9D9" w:themeFill="background1" w:themeFillShade="D9"/>
            <w:vAlign w:val="center"/>
          </w:tcPr>
          <w:p w14:paraId="202EA035" w14:textId="77777777" w:rsidR="00791D0E" w:rsidRPr="001447A1" w:rsidRDefault="00791D0E" w:rsidP="009F7F3B">
            <w:pPr>
              <w:pStyle w:val="Level3"/>
              <w:numPr>
                <w:ilvl w:val="0"/>
                <w:numId w:val="0"/>
              </w:numPr>
              <w:spacing w:after="0" w:line="340" w:lineRule="exact"/>
              <w:jc w:val="center"/>
              <w:rPr>
                <w:rFonts w:asciiTheme="minorHAnsi" w:hAnsiTheme="minorHAnsi" w:cstheme="minorHAnsi"/>
                <w:b/>
                <w:bCs/>
                <w:sz w:val="24"/>
                <w:szCs w:val="24"/>
              </w:rPr>
            </w:pPr>
            <w:r w:rsidRPr="001447A1">
              <w:rPr>
                <w:rFonts w:asciiTheme="minorHAnsi" w:hAnsiTheme="minorHAnsi" w:cstheme="minorHAnsi"/>
                <w:b/>
                <w:bCs/>
                <w:sz w:val="24"/>
                <w:szCs w:val="24"/>
              </w:rPr>
              <w:t>Data de Amortização das Debêntures</w:t>
            </w:r>
          </w:p>
        </w:tc>
        <w:tc>
          <w:tcPr>
            <w:tcW w:w="3118" w:type="dxa"/>
            <w:shd w:val="clear" w:color="auto" w:fill="D9D9D9" w:themeFill="background1" w:themeFillShade="D9"/>
            <w:vAlign w:val="center"/>
          </w:tcPr>
          <w:p w14:paraId="37C4D344" w14:textId="37BD7A1D" w:rsidR="00791D0E" w:rsidRPr="001447A1" w:rsidRDefault="00791D0E" w:rsidP="009F7F3B">
            <w:pPr>
              <w:pStyle w:val="Level3"/>
              <w:numPr>
                <w:ilvl w:val="0"/>
                <w:numId w:val="0"/>
              </w:numPr>
              <w:spacing w:after="0" w:line="340" w:lineRule="exact"/>
              <w:jc w:val="center"/>
              <w:rPr>
                <w:rFonts w:asciiTheme="minorHAnsi" w:hAnsiTheme="minorHAnsi" w:cstheme="minorHAnsi"/>
                <w:b/>
                <w:bCs/>
                <w:sz w:val="24"/>
                <w:szCs w:val="24"/>
              </w:rPr>
            </w:pPr>
            <w:r w:rsidRPr="001447A1">
              <w:rPr>
                <w:rFonts w:asciiTheme="minorHAnsi" w:hAnsiTheme="minorHAnsi" w:cstheme="minorHAnsi"/>
                <w:b/>
                <w:bCs/>
                <w:sz w:val="24"/>
                <w:szCs w:val="24"/>
              </w:rPr>
              <w:t xml:space="preserve">Percentual do </w:t>
            </w:r>
            <w:r w:rsidR="00825FC1">
              <w:rPr>
                <w:rFonts w:asciiTheme="minorHAnsi" w:hAnsiTheme="minorHAnsi" w:cstheme="minorHAnsi"/>
                <w:b/>
                <w:bCs/>
                <w:sz w:val="24"/>
                <w:szCs w:val="24"/>
              </w:rPr>
              <w:t xml:space="preserve">Saldo do </w:t>
            </w:r>
            <w:r w:rsidRPr="001447A1">
              <w:rPr>
                <w:rFonts w:asciiTheme="minorHAnsi" w:hAnsiTheme="minorHAnsi" w:cstheme="minorHAnsi"/>
                <w:b/>
                <w:bCs/>
                <w:sz w:val="24"/>
                <w:szCs w:val="24"/>
              </w:rPr>
              <w:t>Valor Nominal Unitário das Debêntures a ser amortizado</w:t>
            </w:r>
          </w:p>
        </w:tc>
      </w:tr>
      <w:tr w:rsidR="00791D0E" w14:paraId="6D16F4F6" w14:textId="77777777" w:rsidTr="009F7F3B">
        <w:tc>
          <w:tcPr>
            <w:tcW w:w="1417" w:type="dxa"/>
            <w:vAlign w:val="center"/>
          </w:tcPr>
          <w:p w14:paraId="2548C39A" w14:textId="6AE4521C" w:rsidR="00791D0E" w:rsidRPr="001447A1" w:rsidRDefault="00791D0E" w:rsidP="009F7F3B">
            <w:pPr>
              <w:pStyle w:val="Level3"/>
              <w:numPr>
                <w:ilvl w:val="0"/>
                <w:numId w:val="0"/>
              </w:numPr>
              <w:spacing w:after="0" w:line="340" w:lineRule="exact"/>
              <w:jc w:val="center"/>
              <w:rPr>
                <w:rFonts w:asciiTheme="minorHAnsi" w:hAnsiTheme="minorHAnsi" w:cstheme="minorHAnsi"/>
                <w:sz w:val="24"/>
                <w:szCs w:val="24"/>
              </w:rPr>
            </w:pPr>
            <w:r>
              <w:rPr>
                <w:rFonts w:asciiTheme="minorHAnsi" w:hAnsiTheme="minorHAnsi" w:cstheme="minorHAnsi"/>
                <w:sz w:val="24"/>
                <w:szCs w:val="24"/>
              </w:rPr>
              <w:t>1</w:t>
            </w:r>
            <w:r w:rsidRPr="001447A1">
              <w:rPr>
                <w:rFonts w:asciiTheme="minorHAnsi" w:hAnsiTheme="minorHAnsi" w:cstheme="minorHAnsi"/>
                <w:sz w:val="24"/>
                <w:szCs w:val="24"/>
              </w:rPr>
              <w:t xml:space="preserve">ª </w:t>
            </w:r>
          </w:p>
        </w:tc>
        <w:tc>
          <w:tcPr>
            <w:tcW w:w="3261" w:type="dxa"/>
            <w:shd w:val="clear" w:color="auto" w:fill="auto"/>
          </w:tcPr>
          <w:p w14:paraId="7384BA5E" w14:textId="34B88FFF" w:rsidR="00791D0E" w:rsidRPr="001447A1" w:rsidRDefault="00C04CC3" w:rsidP="009F7F3B">
            <w:pPr>
              <w:jc w:val="center"/>
              <w:rPr>
                <w:rFonts w:asciiTheme="minorHAnsi" w:hAnsiTheme="minorHAnsi" w:cstheme="minorHAnsi"/>
                <w:sz w:val="24"/>
                <w:szCs w:val="24"/>
              </w:rPr>
            </w:pPr>
            <w:r>
              <w:rPr>
                <w:rFonts w:asciiTheme="minorHAnsi" w:hAnsiTheme="minorHAnsi" w:cstheme="minorHAnsi"/>
                <w:sz w:val="24"/>
                <w:szCs w:val="24"/>
              </w:rPr>
              <w:t>30 de outubro</w:t>
            </w:r>
            <w:r w:rsidR="00791D0E">
              <w:rPr>
                <w:rFonts w:asciiTheme="minorHAnsi" w:hAnsiTheme="minorHAnsi" w:cstheme="minorHAnsi"/>
                <w:sz w:val="24"/>
                <w:szCs w:val="24"/>
              </w:rPr>
              <w:t xml:space="preserve"> </w:t>
            </w:r>
            <w:r w:rsidR="00791D0E" w:rsidRPr="001447A1">
              <w:rPr>
                <w:rFonts w:asciiTheme="minorHAnsi" w:hAnsiTheme="minorHAnsi" w:cstheme="minorHAnsi"/>
                <w:sz w:val="24"/>
                <w:szCs w:val="24"/>
              </w:rPr>
              <w:t>de 2027</w:t>
            </w:r>
          </w:p>
        </w:tc>
        <w:tc>
          <w:tcPr>
            <w:tcW w:w="3118" w:type="dxa"/>
            <w:vAlign w:val="center"/>
          </w:tcPr>
          <w:p w14:paraId="45EE96AB" w14:textId="77777777" w:rsidR="00791D0E" w:rsidRPr="001447A1" w:rsidRDefault="00791D0E" w:rsidP="009F7F3B">
            <w:pPr>
              <w:jc w:val="center"/>
              <w:rPr>
                <w:rFonts w:asciiTheme="minorHAnsi" w:hAnsiTheme="minorHAnsi" w:cstheme="minorHAnsi"/>
                <w:sz w:val="24"/>
                <w:szCs w:val="24"/>
              </w:rPr>
            </w:pPr>
            <w:r w:rsidRPr="001447A1">
              <w:rPr>
                <w:rFonts w:asciiTheme="minorHAnsi" w:hAnsiTheme="minorHAnsi" w:cstheme="minorHAnsi"/>
                <w:color w:val="000000"/>
                <w:sz w:val="24"/>
                <w:szCs w:val="24"/>
              </w:rPr>
              <w:t>50,0000%</w:t>
            </w:r>
          </w:p>
        </w:tc>
      </w:tr>
      <w:tr w:rsidR="00791D0E" w14:paraId="4B03E58E" w14:textId="77777777" w:rsidTr="009F7F3B">
        <w:tc>
          <w:tcPr>
            <w:tcW w:w="1417" w:type="dxa"/>
            <w:vAlign w:val="center"/>
          </w:tcPr>
          <w:p w14:paraId="24C06F37" w14:textId="2570106B" w:rsidR="00791D0E" w:rsidRPr="001447A1" w:rsidRDefault="00791D0E" w:rsidP="009F7F3B">
            <w:pPr>
              <w:pStyle w:val="Level3"/>
              <w:numPr>
                <w:ilvl w:val="0"/>
                <w:numId w:val="0"/>
              </w:numPr>
              <w:spacing w:after="0" w:line="340" w:lineRule="exact"/>
              <w:jc w:val="center"/>
              <w:rPr>
                <w:rFonts w:asciiTheme="minorHAnsi" w:hAnsiTheme="minorHAnsi" w:cstheme="minorHAnsi"/>
                <w:sz w:val="24"/>
                <w:szCs w:val="24"/>
              </w:rPr>
            </w:pPr>
            <w:r>
              <w:rPr>
                <w:rFonts w:asciiTheme="minorHAnsi" w:hAnsiTheme="minorHAnsi" w:cstheme="minorHAnsi"/>
                <w:sz w:val="24"/>
                <w:szCs w:val="24"/>
              </w:rPr>
              <w:t>2</w:t>
            </w:r>
            <w:r w:rsidRPr="001447A1">
              <w:rPr>
                <w:rFonts w:asciiTheme="minorHAnsi" w:hAnsiTheme="minorHAnsi" w:cstheme="minorHAnsi"/>
                <w:sz w:val="24"/>
                <w:szCs w:val="24"/>
                <w:vertAlign w:val="superscript"/>
              </w:rPr>
              <w:t>a</w:t>
            </w:r>
            <w:r w:rsidRPr="001447A1">
              <w:rPr>
                <w:rFonts w:asciiTheme="minorHAnsi" w:hAnsiTheme="minorHAnsi" w:cstheme="minorHAnsi"/>
                <w:sz w:val="24"/>
                <w:szCs w:val="24"/>
              </w:rPr>
              <w:t xml:space="preserve"> </w:t>
            </w:r>
          </w:p>
        </w:tc>
        <w:tc>
          <w:tcPr>
            <w:tcW w:w="3261" w:type="dxa"/>
            <w:vAlign w:val="center"/>
          </w:tcPr>
          <w:p w14:paraId="05774F8D" w14:textId="1640A0D7" w:rsidR="00791D0E" w:rsidRPr="001447A1" w:rsidRDefault="00791D0E" w:rsidP="009F7F3B">
            <w:pPr>
              <w:pStyle w:val="Level3"/>
              <w:numPr>
                <w:ilvl w:val="0"/>
                <w:numId w:val="0"/>
              </w:numPr>
              <w:spacing w:after="0" w:line="340" w:lineRule="exact"/>
              <w:jc w:val="center"/>
              <w:rPr>
                <w:rFonts w:asciiTheme="minorHAnsi" w:hAnsiTheme="minorHAnsi" w:cstheme="minorHAnsi"/>
                <w:sz w:val="24"/>
                <w:szCs w:val="24"/>
              </w:rPr>
            </w:pPr>
            <w:r w:rsidRPr="001447A1">
              <w:rPr>
                <w:rFonts w:asciiTheme="minorHAnsi" w:hAnsiTheme="minorHAnsi" w:cstheme="minorHAnsi"/>
                <w:sz w:val="24"/>
                <w:szCs w:val="24"/>
              </w:rPr>
              <w:t xml:space="preserve">Data de Vencimento </w:t>
            </w:r>
          </w:p>
        </w:tc>
        <w:tc>
          <w:tcPr>
            <w:tcW w:w="3118" w:type="dxa"/>
            <w:vAlign w:val="center"/>
          </w:tcPr>
          <w:p w14:paraId="4D337B09" w14:textId="77777777" w:rsidR="00791D0E" w:rsidRPr="001447A1" w:rsidRDefault="00791D0E" w:rsidP="009F7F3B">
            <w:pPr>
              <w:pStyle w:val="Level3"/>
              <w:numPr>
                <w:ilvl w:val="0"/>
                <w:numId w:val="0"/>
              </w:numPr>
              <w:spacing w:after="0" w:line="340" w:lineRule="exact"/>
              <w:jc w:val="center"/>
              <w:rPr>
                <w:rFonts w:asciiTheme="minorHAnsi" w:hAnsiTheme="minorHAnsi" w:cstheme="minorHAnsi"/>
                <w:sz w:val="24"/>
                <w:szCs w:val="24"/>
              </w:rPr>
            </w:pPr>
            <w:r w:rsidRPr="001447A1">
              <w:rPr>
                <w:rFonts w:asciiTheme="minorHAnsi" w:hAnsiTheme="minorHAnsi" w:cstheme="minorHAnsi"/>
                <w:color w:val="000000"/>
                <w:sz w:val="24"/>
                <w:szCs w:val="24"/>
              </w:rPr>
              <w:t>100,0000%</w:t>
            </w:r>
          </w:p>
        </w:tc>
      </w:tr>
    </w:tbl>
    <w:p w14:paraId="3C7F34FA" w14:textId="77777777" w:rsidR="00791D0E" w:rsidRPr="001447A1" w:rsidRDefault="00791D0E" w:rsidP="001447A1">
      <w:pPr>
        <w:pStyle w:val="PargrafodaLista"/>
        <w:spacing w:line="340" w:lineRule="exact"/>
        <w:ind w:left="0"/>
        <w:rPr>
          <w:rFonts w:asciiTheme="minorHAnsi" w:hAnsiTheme="minorHAnsi" w:cstheme="minorHAnsi"/>
          <w:b/>
          <w:smallCaps/>
          <w:sz w:val="24"/>
          <w:szCs w:val="24"/>
        </w:rPr>
      </w:pPr>
    </w:p>
    <w:p w14:paraId="4B8746EA" w14:textId="77777777" w:rsidR="00AC15E5" w:rsidRPr="005C4069" w:rsidRDefault="00AC15E5" w:rsidP="00090EAE">
      <w:pPr>
        <w:pStyle w:val="PargrafodaLista"/>
        <w:spacing w:line="340" w:lineRule="exact"/>
        <w:ind w:left="0"/>
        <w:rPr>
          <w:rFonts w:asciiTheme="minorHAnsi" w:hAnsiTheme="minorHAnsi" w:cstheme="minorHAnsi"/>
          <w:b/>
          <w:smallCaps/>
          <w:sz w:val="24"/>
          <w:szCs w:val="24"/>
        </w:rPr>
      </w:pPr>
      <w:bookmarkStart w:id="81" w:name="_Ref429511351"/>
      <w:bookmarkStart w:id="82" w:name="_Ref430024454"/>
    </w:p>
    <w:p w14:paraId="1FB85135" w14:textId="17AB710E" w:rsidR="00AC15E5" w:rsidRPr="005C4069" w:rsidRDefault="00B37A94" w:rsidP="00090EAE">
      <w:pPr>
        <w:pStyle w:val="PargrafodaLista"/>
        <w:keepNext/>
        <w:numPr>
          <w:ilvl w:val="1"/>
          <w:numId w:val="46"/>
        </w:numPr>
        <w:spacing w:line="340" w:lineRule="exact"/>
        <w:ind w:left="0" w:firstLine="0"/>
        <w:outlineLvl w:val="1"/>
        <w:rPr>
          <w:rFonts w:asciiTheme="minorHAnsi" w:hAnsiTheme="minorHAnsi" w:cstheme="minorHAnsi"/>
          <w:b/>
          <w:smallCaps/>
          <w:sz w:val="24"/>
          <w:szCs w:val="24"/>
        </w:rPr>
      </w:pPr>
      <w:bookmarkStart w:id="83" w:name="_Toc478740100"/>
      <w:bookmarkStart w:id="84" w:name="_Toc479260187"/>
      <w:bookmarkStart w:id="85" w:name="_Toc483213686"/>
      <w:bookmarkStart w:id="86" w:name="_Hlk83232517"/>
      <w:r w:rsidRPr="005C4069">
        <w:rPr>
          <w:rFonts w:asciiTheme="minorHAnsi" w:hAnsiTheme="minorHAnsi" w:cstheme="minorHAnsi"/>
          <w:b/>
          <w:sz w:val="24"/>
          <w:szCs w:val="24"/>
        </w:rPr>
        <w:t>Remuneração</w:t>
      </w:r>
      <w:r w:rsidR="00FB6654" w:rsidRPr="005C4069">
        <w:rPr>
          <w:rFonts w:asciiTheme="minorHAnsi" w:hAnsiTheme="minorHAnsi" w:cstheme="minorHAnsi"/>
          <w:b/>
          <w:sz w:val="24"/>
          <w:szCs w:val="24"/>
        </w:rPr>
        <w:t xml:space="preserve"> das Debêntures</w:t>
      </w:r>
      <w:bookmarkStart w:id="87" w:name="_Ref535067474"/>
      <w:bookmarkEnd w:id="81"/>
      <w:bookmarkEnd w:id="82"/>
      <w:bookmarkEnd w:id="83"/>
      <w:bookmarkEnd w:id="84"/>
      <w:bookmarkEnd w:id="85"/>
      <w:r w:rsidR="00374F9E" w:rsidRPr="005C4069">
        <w:rPr>
          <w:rFonts w:asciiTheme="minorHAnsi" w:hAnsiTheme="minorHAnsi" w:cstheme="minorHAnsi"/>
          <w:b/>
          <w:sz w:val="24"/>
          <w:szCs w:val="24"/>
        </w:rPr>
        <w:t xml:space="preserve"> </w:t>
      </w:r>
    </w:p>
    <w:bookmarkEnd w:id="86"/>
    <w:p w14:paraId="7D101BB1" w14:textId="77777777" w:rsidR="00AC15E5" w:rsidRPr="005C4069" w:rsidRDefault="00AC15E5" w:rsidP="00090EAE">
      <w:pPr>
        <w:pStyle w:val="PargrafodaLista"/>
        <w:keepNext/>
        <w:spacing w:line="340" w:lineRule="exact"/>
        <w:ind w:left="0"/>
        <w:rPr>
          <w:rFonts w:asciiTheme="minorHAnsi" w:hAnsiTheme="minorHAnsi" w:cstheme="minorHAnsi"/>
          <w:b/>
          <w:smallCaps/>
          <w:sz w:val="24"/>
          <w:szCs w:val="24"/>
        </w:rPr>
      </w:pPr>
    </w:p>
    <w:p w14:paraId="6E035367" w14:textId="42C0928E" w:rsidR="00587FE1" w:rsidRPr="005C4069" w:rsidRDefault="004A3F0E" w:rsidP="00090EAE">
      <w:pPr>
        <w:pStyle w:val="PargrafodaLista"/>
        <w:numPr>
          <w:ilvl w:val="2"/>
          <w:numId w:val="46"/>
        </w:numPr>
        <w:spacing w:line="340" w:lineRule="exact"/>
        <w:ind w:left="0" w:firstLine="0"/>
        <w:rPr>
          <w:rFonts w:asciiTheme="minorHAnsi" w:hAnsiTheme="minorHAnsi" w:cstheme="minorHAnsi"/>
          <w:b/>
          <w:smallCaps/>
          <w:sz w:val="24"/>
          <w:szCs w:val="24"/>
        </w:rPr>
      </w:pPr>
      <w:r w:rsidRPr="001447A1">
        <w:rPr>
          <w:rFonts w:asciiTheme="minorHAnsi" w:hAnsiTheme="minorHAnsi" w:cstheme="minorHAnsi"/>
          <w:b/>
          <w:bCs/>
          <w:sz w:val="24"/>
          <w:szCs w:val="24"/>
        </w:rPr>
        <w:t>Remuneração das Debêntures da Primeira Série</w:t>
      </w:r>
      <w:r w:rsidRPr="005C4069">
        <w:rPr>
          <w:rFonts w:asciiTheme="minorHAnsi" w:hAnsiTheme="minorHAnsi" w:cstheme="minorHAnsi"/>
          <w:sz w:val="24"/>
          <w:szCs w:val="24"/>
        </w:rPr>
        <w:t xml:space="preserve">: </w:t>
      </w:r>
      <w:r w:rsidR="00226E9F" w:rsidRPr="005C4069">
        <w:rPr>
          <w:rFonts w:asciiTheme="minorHAnsi" w:hAnsiTheme="minorHAnsi" w:cstheme="minorHAnsi"/>
          <w:sz w:val="24"/>
          <w:szCs w:val="24"/>
        </w:rPr>
        <w:t xml:space="preserve">Sobre o Valor Nominal Unitário </w:t>
      </w:r>
      <w:r w:rsidR="00B930F1">
        <w:rPr>
          <w:rFonts w:asciiTheme="minorHAnsi" w:hAnsiTheme="minorHAnsi" w:cstheme="minorHAnsi"/>
          <w:sz w:val="24"/>
          <w:szCs w:val="24"/>
        </w:rPr>
        <w:t>ou saldo do Valor Nominal Unitário</w:t>
      </w:r>
      <w:r w:rsidR="00B930F1" w:rsidRPr="005C4069">
        <w:rPr>
          <w:rFonts w:asciiTheme="minorHAnsi" w:hAnsiTheme="minorHAnsi" w:cstheme="minorHAnsi"/>
          <w:sz w:val="24"/>
          <w:szCs w:val="24"/>
        </w:rPr>
        <w:t xml:space="preserve"> </w:t>
      </w:r>
      <w:r w:rsidR="00226E9F" w:rsidRPr="005C4069">
        <w:rPr>
          <w:rFonts w:asciiTheme="minorHAnsi" w:hAnsiTheme="minorHAnsi" w:cstheme="minorHAnsi"/>
          <w:sz w:val="24"/>
          <w:szCs w:val="24"/>
        </w:rPr>
        <w:t>das Debêntures</w:t>
      </w:r>
      <w:r w:rsidRPr="005C4069">
        <w:rPr>
          <w:rFonts w:asciiTheme="minorHAnsi" w:hAnsiTheme="minorHAnsi" w:cstheme="minorHAnsi"/>
          <w:sz w:val="24"/>
          <w:szCs w:val="24"/>
        </w:rPr>
        <w:t xml:space="preserve"> da Primeira Série</w:t>
      </w:r>
      <w:r w:rsidR="00226E9F" w:rsidRPr="005C4069">
        <w:rPr>
          <w:rFonts w:asciiTheme="minorHAnsi" w:hAnsiTheme="minorHAnsi" w:cstheme="minorHAnsi"/>
          <w:sz w:val="24"/>
          <w:szCs w:val="24"/>
        </w:rPr>
        <w:t xml:space="preserve"> incidirão juros remuneratórios correspondentes à variação acumulada de 100% (cem por cento) das taxas médias diárias do DI – Depósito Interfinanceiro de um dia, “over </w:t>
      </w:r>
      <w:proofErr w:type="spellStart"/>
      <w:r w:rsidR="00226E9F" w:rsidRPr="005C4069">
        <w:rPr>
          <w:rFonts w:asciiTheme="minorHAnsi" w:hAnsiTheme="minorHAnsi" w:cstheme="minorHAnsi"/>
          <w:sz w:val="24"/>
          <w:szCs w:val="24"/>
        </w:rPr>
        <w:t>extra-grupo</w:t>
      </w:r>
      <w:proofErr w:type="spellEnd"/>
      <w:r w:rsidR="00226E9F" w:rsidRPr="005C4069">
        <w:rPr>
          <w:rFonts w:asciiTheme="minorHAnsi" w:hAnsiTheme="minorHAnsi" w:cstheme="minorHAnsi"/>
          <w:sz w:val="24"/>
          <w:szCs w:val="24"/>
        </w:rPr>
        <w:t>”, expressas na forma percentual ao ano, base 252 (duzentos e cinquenta e dois) Dias Úteis, calculadas e divulgadas diariamente pela B3</w:t>
      </w:r>
      <w:r w:rsidR="00B930F1" w:rsidRPr="00B930F1">
        <w:rPr>
          <w:rFonts w:asciiTheme="minorHAnsi" w:hAnsiTheme="minorHAnsi" w:cstheme="minorHAnsi"/>
          <w:sz w:val="24"/>
          <w:szCs w:val="24"/>
        </w:rPr>
        <w:t xml:space="preserve"> </w:t>
      </w:r>
      <w:r w:rsidR="00B930F1">
        <w:rPr>
          <w:rFonts w:asciiTheme="minorHAnsi" w:hAnsiTheme="minorHAnsi" w:cstheme="minorHAnsi"/>
          <w:sz w:val="24"/>
          <w:szCs w:val="24"/>
        </w:rPr>
        <w:t>S.A. – Brasil, Bolsa, Balcão</w:t>
      </w:r>
      <w:r w:rsidR="00226E9F" w:rsidRPr="005C4069">
        <w:rPr>
          <w:rFonts w:asciiTheme="minorHAnsi" w:hAnsiTheme="minorHAnsi" w:cstheme="minorHAnsi"/>
          <w:sz w:val="24"/>
          <w:szCs w:val="24"/>
        </w:rPr>
        <w:t xml:space="preserve"> (“</w:t>
      </w:r>
      <w:r w:rsidR="00226E9F" w:rsidRPr="005C4069">
        <w:rPr>
          <w:rFonts w:asciiTheme="minorHAnsi" w:hAnsiTheme="minorHAnsi" w:cstheme="minorHAnsi"/>
          <w:sz w:val="24"/>
          <w:szCs w:val="24"/>
          <w:u w:val="single"/>
        </w:rPr>
        <w:t>Taxa DI</w:t>
      </w:r>
      <w:r w:rsidR="00226E9F" w:rsidRPr="005C4069">
        <w:rPr>
          <w:rFonts w:asciiTheme="minorHAnsi" w:hAnsiTheme="minorHAnsi" w:cstheme="minorHAnsi"/>
          <w:sz w:val="24"/>
          <w:szCs w:val="24"/>
        </w:rPr>
        <w:t xml:space="preserve">”), acrescida de </w:t>
      </w:r>
      <w:r w:rsidR="00226E9F" w:rsidRPr="001447A1">
        <w:rPr>
          <w:rFonts w:asciiTheme="minorHAnsi" w:hAnsiTheme="minorHAnsi" w:cstheme="minorHAnsi"/>
          <w:i/>
          <w:iCs/>
          <w:sz w:val="24"/>
          <w:szCs w:val="24"/>
        </w:rPr>
        <w:t>spread</w:t>
      </w:r>
      <w:r w:rsidR="00226E9F" w:rsidRPr="005C4069">
        <w:rPr>
          <w:rFonts w:asciiTheme="minorHAnsi" w:hAnsiTheme="minorHAnsi" w:cstheme="minorHAnsi"/>
          <w:sz w:val="24"/>
          <w:szCs w:val="24"/>
        </w:rPr>
        <w:t xml:space="preserve"> (sobretaxa)</w:t>
      </w:r>
      <w:r w:rsidR="004F603B">
        <w:rPr>
          <w:rFonts w:asciiTheme="minorHAnsi" w:hAnsiTheme="minorHAnsi" w:cstheme="minorHAnsi"/>
          <w:sz w:val="24"/>
          <w:szCs w:val="24"/>
        </w:rPr>
        <w:t>,</w:t>
      </w:r>
      <w:r w:rsidR="004F603B" w:rsidRPr="004F603B">
        <w:t xml:space="preserve"> </w:t>
      </w:r>
      <w:r w:rsidR="004F603B" w:rsidRPr="004F603B">
        <w:rPr>
          <w:rFonts w:asciiTheme="minorHAnsi" w:hAnsiTheme="minorHAnsi" w:cstheme="minorHAnsi"/>
          <w:sz w:val="24"/>
          <w:szCs w:val="24"/>
        </w:rPr>
        <w:t xml:space="preserve">a ser </w:t>
      </w:r>
      <w:r w:rsidR="004F603B">
        <w:rPr>
          <w:rFonts w:asciiTheme="minorHAnsi" w:hAnsiTheme="minorHAnsi" w:cstheme="minorHAnsi"/>
          <w:sz w:val="24"/>
          <w:szCs w:val="24"/>
        </w:rPr>
        <w:t>determinado</w:t>
      </w:r>
      <w:r w:rsidR="004F603B" w:rsidRPr="004F603B">
        <w:rPr>
          <w:rFonts w:asciiTheme="minorHAnsi" w:hAnsiTheme="minorHAnsi" w:cstheme="minorHAnsi"/>
          <w:sz w:val="24"/>
          <w:szCs w:val="24"/>
        </w:rPr>
        <w:t xml:space="preserve"> em Procedimento de </w:t>
      </w:r>
      <w:r w:rsidR="004F603B" w:rsidRPr="000306D2">
        <w:rPr>
          <w:rFonts w:asciiTheme="minorHAnsi" w:hAnsiTheme="minorHAnsi" w:cstheme="minorHAnsi"/>
          <w:i/>
          <w:iCs/>
          <w:sz w:val="24"/>
          <w:szCs w:val="24"/>
        </w:rPr>
        <w:t>Bookbuilding</w:t>
      </w:r>
      <w:r w:rsidR="004F603B" w:rsidRPr="004F603B">
        <w:rPr>
          <w:rFonts w:asciiTheme="minorHAnsi" w:hAnsiTheme="minorHAnsi" w:cstheme="minorHAnsi"/>
          <w:sz w:val="24"/>
          <w:szCs w:val="24"/>
        </w:rPr>
        <w:t>,</w:t>
      </w:r>
      <w:r w:rsidR="004F603B">
        <w:rPr>
          <w:rFonts w:asciiTheme="minorHAnsi" w:hAnsiTheme="minorHAnsi" w:cstheme="minorHAnsi"/>
          <w:sz w:val="24"/>
          <w:szCs w:val="24"/>
        </w:rPr>
        <w:t xml:space="preserve"> limitado a </w:t>
      </w:r>
      <w:r w:rsidR="00226E9F" w:rsidRPr="005C4069">
        <w:rPr>
          <w:rFonts w:asciiTheme="minorHAnsi" w:hAnsiTheme="minorHAnsi" w:cstheme="minorHAnsi"/>
          <w:sz w:val="24"/>
          <w:szCs w:val="24"/>
        </w:rPr>
        <w:t>1,70% (um inteiro e setenta centésimos por cento) ao ano, base 252 (duzentos e cinquenta e dois) Dias Úteis (“</w:t>
      </w:r>
      <w:r w:rsidR="00226E9F" w:rsidRPr="005C4069">
        <w:rPr>
          <w:rFonts w:asciiTheme="minorHAnsi" w:hAnsiTheme="minorHAnsi" w:cstheme="minorHAnsi"/>
          <w:sz w:val="24"/>
          <w:szCs w:val="24"/>
          <w:u w:val="single"/>
        </w:rPr>
        <w:t>Remuneração</w:t>
      </w:r>
      <w:r w:rsidRPr="005C4069">
        <w:rPr>
          <w:rFonts w:asciiTheme="minorHAnsi" w:hAnsiTheme="minorHAnsi" w:cstheme="minorHAnsi"/>
          <w:sz w:val="24"/>
          <w:szCs w:val="24"/>
          <w:u w:val="single"/>
        </w:rPr>
        <w:t xml:space="preserve"> das Debêntures da Primeira Série</w:t>
      </w:r>
      <w:r w:rsidR="00226E9F" w:rsidRPr="005C4069">
        <w:rPr>
          <w:rFonts w:asciiTheme="minorHAnsi" w:hAnsiTheme="minorHAnsi" w:cstheme="minorHAnsi"/>
          <w:sz w:val="24"/>
          <w:szCs w:val="24"/>
        </w:rPr>
        <w:t>”).</w:t>
      </w:r>
    </w:p>
    <w:p w14:paraId="10A38B3C" w14:textId="77777777" w:rsidR="00AC15E5" w:rsidRPr="005C4069" w:rsidRDefault="00AC15E5" w:rsidP="00090EAE">
      <w:pPr>
        <w:pStyle w:val="PargrafodaLista"/>
        <w:spacing w:line="340" w:lineRule="exact"/>
        <w:ind w:left="0"/>
        <w:rPr>
          <w:rFonts w:asciiTheme="minorHAnsi" w:hAnsiTheme="minorHAnsi" w:cstheme="minorHAnsi"/>
          <w:b/>
          <w:smallCaps/>
          <w:sz w:val="24"/>
          <w:szCs w:val="24"/>
        </w:rPr>
      </w:pPr>
    </w:p>
    <w:p w14:paraId="705E5C07" w14:textId="47ED7570" w:rsidR="00E92787" w:rsidRPr="005C4069" w:rsidRDefault="00170D90" w:rsidP="00090EAE">
      <w:pPr>
        <w:pStyle w:val="PargrafodaLista"/>
        <w:numPr>
          <w:ilvl w:val="3"/>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A Remuneração</w:t>
      </w:r>
      <w:r w:rsidR="00D94D89" w:rsidRPr="005C4069">
        <w:rPr>
          <w:rFonts w:asciiTheme="minorHAnsi" w:hAnsiTheme="minorHAnsi" w:cstheme="minorHAnsi"/>
          <w:sz w:val="24"/>
          <w:szCs w:val="24"/>
        </w:rPr>
        <w:t xml:space="preserve"> das Debêntures</w:t>
      </w:r>
      <w:r w:rsidRPr="005C4069">
        <w:rPr>
          <w:rFonts w:asciiTheme="minorHAnsi" w:hAnsiTheme="minorHAnsi" w:cstheme="minorHAnsi"/>
          <w:sz w:val="24"/>
          <w:szCs w:val="24"/>
        </w:rPr>
        <w:t xml:space="preserve"> </w:t>
      </w:r>
      <w:r w:rsidR="004A3F0E" w:rsidRPr="001447A1">
        <w:rPr>
          <w:rFonts w:asciiTheme="minorHAnsi" w:hAnsiTheme="minorHAnsi" w:cstheme="minorHAnsi"/>
          <w:sz w:val="24"/>
          <w:szCs w:val="24"/>
        </w:rPr>
        <w:t>da Primeira Série</w:t>
      </w:r>
      <w:r w:rsidR="004A3F0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será calculada de forma exponencial e cumulativa, </w:t>
      </w:r>
      <w:r w:rsidRPr="005C4069">
        <w:rPr>
          <w:rFonts w:asciiTheme="minorHAnsi" w:hAnsiTheme="minorHAnsi" w:cstheme="minorHAnsi"/>
          <w:i/>
          <w:sz w:val="24"/>
          <w:szCs w:val="24"/>
        </w:rPr>
        <w:t>pro rata temporis</w:t>
      </w:r>
      <w:r w:rsidR="000A08A4" w:rsidRPr="005C4069">
        <w:rPr>
          <w:rFonts w:asciiTheme="minorHAnsi" w:hAnsiTheme="minorHAnsi" w:cstheme="minorHAnsi"/>
          <w:sz w:val="24"/>
          <w:szCs w:val="24"/>
        </w:rPr>
        <w:t>,</w:t>
      </w:r>
      <w:r w:rsidRPr="005C4069">
        <w:rPr>
          <w:rFonts w:asciiTheme="minorHAnsi" w:hAnsiTheme="minorHAnsi" w:cstheme="minorHAnsi"/>
          <w:sz w:val="24"/>
          <w:szCs w:val="24"/>
        </w:rPr>
        <w:t xml:space="preserve"> por </w:t>
      </w:r>
      <w:r w:rsidR="002F5D84" w:rsidRPr="005C4069">
        <w:rPr>
          <w:rFonts w:asciiTheme="minorHAnsi" w:hAnsiTheme="minorHAnsi" w:cstheme="minorHAnsi"/>
          <w:sz w:val="24"/>
          <w:szCs w:val="24"/>
        </w:rPr>
        <w:t xml:space="preserve">Dias Úteis </w:t>
      </w:r>
      <w:r w:rsidRPr="005C4069">
        <w:rPr>
          <w:rFonts w:asciiTheme="minorHAnsi" w:hAnsiTheme="minorHAnsi" w:cstheme="minorHAnsi"/>
          <w:sz w:val="24"/>
          <w:szCs w:val="24"/>
        </w:rPr>
        <w:t>decorridos, incidentes sobre o Valor Nominal Unitário</w:t>
      </w:r>
      <w:r w:rsidR="00B930F1">
        <w:rPr>
          <w:rFonts w:asciiTheme="minorHAnsi" w:hAnsiTheme="minorHAnsi" w:cstheme="minorHAnsi"/>
          <w:sz w:val="24"/>
          <w:szCs w:val="24"/>
        </w:rPr>
        <w:t xml:space="preserve"> ou saldo do Valor Nominal Unitário</w:t>
      </w:r>
      <w:r w:rsidRPr="005C4069">
        <w:rPr>
          <w:rFonts w:asciiTheme="minorHAnsi" w:hAnsiTheme="minorHAnsi" w:cstheme="minorHAnsi"/>
          <w:sz w:val="24"/>
          <w:szCs w:val="24"/>
        </w:rPr>
        <w:t xml:space="preserve">, desde a Data de Integralização ou </w:t>
      </w:r>
      <w:r w:rsidR="000A08A4" w:rsidRPr="005C4069">
        <w:rPr>
          <w:rFonts w:asciiTheme="minorHAnsi" w:hAnsiTheme="minorHAnsi" w:cstheme="minorHAnsi"/>
          <w:sz w:val="24"/>
          <w:szCs w:val="24"/>
        </w:rPr>
        <w:t xml:space="preserve">desde </w:t>
      </w:r>
      <w:r w:rsidRPr="005C4069">
        <w:rPr>
          <w:rFonts w:asciiTheme="minorHAnsi" w:hAnsiTheme="minorHAnsi" w:cstheme="minorHAnsi"/>
          <w:sz w:val="24"/>
          <w:szCs w:val="24"/>
        </w:rPr>
        <w:t xml:space="preserve">a </w:t>
      </w:r>
      <w:r w:rsidR="002F5D84" w:rsidRPr="005C4069">
        <w:rPr>
          <w:rFonts w:asciiTheme="minorHAnsi" w:hAnsiTheme="minorHAnsi" w:cstheme="minorHAnsi"/>
          <w:sz w:val="24"/>
          <w:szCs w:val="24"/>
        </w:rPr>
        <w:t xml:space="preserve">Data de Pagamento da Remuneração </w:t>
      </w:r>
      <w:r w:rsidR="00AB74F2">
        <w:rPr>
          <w:rFonts w:asciiTheme="minorHAnsi" w:hAnsiTheme="minorHAnsi" w:cstheme="minorHAnsi"/>
          <w:sz w:val="24"/>
          <w:szCs w:val="24"/>
        </w:rPr>
        <w:t xml:space="preserve">(conforme definido abaixo) </w:t>
      </w:r>
      <w:r w:rsidR="002F5D84" w:rsidRPr="005C4069">
        <w:rPr>
          <w:rFonts w:asciiTheme="minorHAnsi" w:hAnsiTheme="minorHAnsi" w:cstheme="minorHAnsi"/>
          <w:sz w:val="24"/>
          <w:szCs w:val="24"/>
        </w:rPr>
        <w:t>imediatamente anterior</w:t>
      </w:r>
      <w:r w:rsidR="00226E9F" w:rsidRPr="005C4069">
        <w:rPr>
          <w:rFonts w:asciiTheme="minorHAnsi" w:hAnsiTheme="minorHAnsi" w:cstheme="minorHAnsi"/>
          <w:sz w:val="24"/>
          <w:szCs w:val="24"/>
        </w:rPr>
        <w:t xml:space="preserve"> (inclusive)</w:t>
      </w:r>
      <w:r w:rsidRPr="005C4069">
        <w:rPr>
          <w:rFonts w:asciiTheme="minorHAnsi" w:hAnsiTheme="minorHAnsi" w:cstheme="minorHAnsi"/>
          <w:sz w:val="24"/>
          <w:szCs w:val="24"/>
        </w:rPr>
        <w:t xml:space="preserve">, até </w:t>
      </w:r>
      <w:r w:rsidR="00AB74F2">
        <w:rPr>
          <w:rFonts w:asciiTheme="minorHAnsi" w:hAnsiTheme="minorHAnsi" w:cstheme="minorHAnsi"/>
          <w:sz w:val="24"/>
          <w:szCs w:val="24"/>
        </w:rPr>
        <w:t xml:space="preserve">(i) </w:t>
      </w:r>
      <w:r w:rsidRPr="005C4069">
        <w:rPr>
          <w:rFonts w:asciiTheme="minorHAnsi" w:hAnsiTheme="minorHAnsi" w:cstheme="minorHAnsi"/>
          <w:sz w:val="24"/>
          <w:szCs w:val="24"/>
        </w:rPr>
        <w:t>a data do efetivo pagamento</w:t>
      </w:r>
      <w:r w:rsidR="000A08A4" w:rsidRPr="005C4069">
        <w:rPr>
          <w:rFonts w:asciiTheme="minorHAnsi" w:hAnsiTheme="minorHAnsi" w:cstheme="minorHAnsi"/>
          <w:sz w:val="24"/>
          <w:szCs w:val="24"/>
        </w:rPr>
        <w:t xml:space="preserve"> da Remuneração</w:t>
      </w:r>
      <w:r w:rsidR="004A3F0E" w:rsidRPr="005C4069">
        <w:rPr>
          <w:rFonts w:asciiTheme="minorHAnsi" w:hAnsiTheme="minorHAnsi" w:cstheme="minorHAnsi"/>
          <w:sz w:val="24"/>
          <w:szCs w:val="24"/>
        </w:rPr>
        <w:t xml:space="preserve"> das Debêntures </w:t>
      </w:r>
      <w:r w:rsidR="004A3F0E" w:rsidRPr="001447A1">
        <w:rPr>
          <w:rFonts w:asciiTheme="minorHAnsi" w:hAnsiTheme="minorHAnsi" w:cstheme="minorHAnsi"/>
          <w:sz w:val="24"/>
          <w:szCs w:val="24"/>
        </w:rPr>
        <w:t>da Primeira Série</w:t>
      </w:r>
      <w:r w:rsidR="00226E9F" w:rsidRPr="005C4069">
        <w:rPr>
          <w:rFonts w:asciiTheme="minorHAnsi" w:hAnsiTheme="minorHAnsi" w:cstheme="minorHAnsi"/>
          <w:sz w:val="24"/>
          <w:szCs w:val="24"/>
        </w:rPr>
        <w:t xml:space="preserve"> em questão</w:t>
      </w:r>
      <w:r w:rsidR="00B930F1">
        <w:rPr>
          <w:rFonts w:asciiTheme="minorHAnsi" w:hAnsiTheme="minorHAnsi" w:cstheme="minorHAnsi"/>
          <w:sz w:val="24"/>
          <w:szCs w:val="24"/>
        </w:rPr>
        <w:t xml:space="preserve"> (exclusive)</w:t>
      </w:r>
      <w:r w:rsidRPr="005C4069">
        <w:rPr>
          <w:rFonts w:asciiTheme="minorHAnsi" w:hAnsiTheme="minorHAnsi" w:cstheme="minorHAnsi"/>
          <w:sz w:val="24"/>
          <w:szCs w:val="24"/>
        </w:rPr>
        <w:t xml:space="preserve">, </w:t>
      </w:r>
      <w:r w:rsidR="00AB74F2">
        <w:rPr>
          <w:rFonts w:asciiTheme="minorHAnsi" w:hAnsiTheme="minorHAnsi" w:cstheme="minorHAnsi"/>
          <w:sz w:val="24"/>
          <w:szCs w:val="24"/>
        </w:rPr>
        <w:t xml:space="preserve">(ii) a </w:t>
      </w:r>
      <w:r w:rsidR="00532274" w:rsidRPr="005C4069">
        <w:rPr>
          <w:rFonts w:asciiTheme="minorHAnsi" w:hAnsiTheme="minorHAnsi" w:cstheme="minorHAnsi"/>
          <w:sz w:val="24"/>
          <w:szCs w:val="24"/>
        </w:rPr>
        <w:t xml:space="preserve">data de declaração de vencimento antecipado em decorrência de um Evento de </w:t>
      </w:r>
      <w:r w:rsidR="00226E9F" w:rsidRPr="005C4069">
        <w:rPr>
          <w:rFonts w:asciiTheme="minorHAnsi" w:hAnsiTheme="minorHAnsi" w:cstheme="minorHAnsi"/>
          <w:sz w:val="24"/>
          <w:szCs w:val="24"/>
        </w:rPr>
        <w:t>Vencimento Antecipado</w:t>
      </w:r>
      <w:r w:rsidR="00532274" w:rsidRPr="005C4069">
        <w:rPr>
          <w:rFonts w:asciiTheme="minorHAnsi" w:hAnsiTheme="minorHAnsi" w:cstheme="minorHAnsi"/>
          <w:sz w:val="24"/>
          <w:szCs w:val="24"/>
        </w:rPr>
        <w:t xml:space="preserve"> (conforme abaixo definido)</w:t>
      </w:r>
      <w:r w:rsidR="00B930F1">
        <w:rPr>
          <w:rFonts w:asciiTheme="minorHAnsi" w:hAnsiTheme="minorHAnsi" w:cstheme="minorHAnsi"/>
          <w:sz w:val="24"/>
          <w:szCs w:val="24"/>
        </w:rPr>
        <w:t xml:space="preserve"> (exclusive),</w:t>
      </w:r>
      <w:r w:rsidR="00532274" w:rsidRPr="005C4069">
        <w:rPr>
          <w:rFonts w:asciiTheme="minorHAnsi" w:hAnsiTheme="minorHAnsi" w:cstheme="minorHAnsi"/>
          <w:sz w:val="24"/>
          <w:szCs w:val="24"/>
        </w:rPr>
        <w:t xml:space="preserve"> ou </w:t>
      </w:r>
      <w:r w:rsidR="00AB74F2">
        <w:rPr>
          <w:rFonts w:asciiTheme="minorHAnsi" w:hAnsiTheme="minorHAnsi" w:cstheme="minorHAnsi"/>
          <w:sz w:val="24"/>
          <w:szCs w:val="24"/>
        </w:rPr>
        <w:t xml:space="preserve">(iii) </w:t>
      </w:r>
      <w:r w:rsidR="00532274" w:rsidRPr="005C4069">
        <w:rPr>
          <w:rFonts w:asciiTheme="minorHAnsi" w:hAnsiTheme="minorHAnsi" w:cstheme="minorHAnsi"/>
          <w:sz w:val="24"/>
          <w:szCs w:val="24"/>
        </w:rPr>
        <w:t xml:space="preserve">a data de um eventual </w:t>
      </w:r>
      <w:r w:rsidR="002F7BE5" w:rsidRPr="005C4069">
        <w:rPr>
          <w:rFonts w:asciiTheme="minorHAnsi" w:hAnsiTheme="minorHAnsi" w:cstheme="minorHAnsi"/>
          <w:sz w:val="24"/>
          <w:szCs w:val="24"/>
        </w:rPr>
        <w:t>r</w:t>
      </w:r>
      <w:r w:rsidR="00532274" w:rsidRPr="005C4069">
        <w:rPr>
          <w:rFonts w:asciiTheme="minorHAnsi" w:hAnsiTheme="minorHAnsi" w:cstheme="minorHAnsi"/>
          <w:sz w:val="24"/>
          <w:szCs w:val="24"/>
        </w:rPr>
        <w:t xml:space="preserve">esgate </w:t>
      </w:r>
      <w:r w:rsidR="002F7BE5" w:rsidRPr="005C4069">
        <w:rPr>
          <w:rFonts w:asciiTheme="minorHAnsi" w:hAnsiTheme="minorHAnsi" w:cstheme="minorHAnsi"/>
          <w:sz w:val="24"/>
          <w:szCs w:val="24"/>
        </w:rPr>
        <w:t>a</w:t>
      </w:r>
      <w:r w:rsidR="00532274" w:rsidRPr="005C4069">
        <w:rPr>
          <w:rFonts w:asciiTheme="minorHAnsi" w:hAnsiTheme="minorHAnsi" w:cstheme="minorHAnsi"/>
          <w:sz w:val="24"/>
          <w:szCs w:val="24"/>
        </w:rPr>
        <w:t xml:space="preserve">ntecipado </w:t>
      </w:r>
      <w:r w:rsidR="002F7BE5" w:rsidRPr="005C4069">
        <w:rPr>
          <w:rFonts w:asciiTheme="minorHAnsi" w:hAnsiTheme="minorHAnsi" w:cstheme="minorHAnsi"/>
          <w:sz w:val="24"/>
          <w:szCs w:val="24"/>
        </w:rPr>
        <w:t xml:space="preserve">das Debêntures </w:t>
      </w:r>
      <w:r w:rsidR="004A3F0E" w:rsidRPr="005C4069">
        <w:rPr>
          <w:rFonts w:asciiTheme="minorHAnsi" w:hAnsiTheme="minorHAnsi" w:cstheme="minorHAnsi"/>
          <w:sz w:val="24"/>
          <w:szCs w:val="24"/>
        </w:rPr>
        <w:t xml:space="preserve">da Primeira Série </w:t>
      </w:r>
      <w:r w:rsidR="002F7BE5" w:rsidRPr="005C4069">
        <w:rPr>
          <w:rFonts w:asciiTheme="minorHAnsi" w:hAnsiTheme="minorHAnsi" w:cstheme="minorHAnsi"/>
          <w:sz w:val="24"/>
          <w:szCs w:val="24"/>
        </w:rPr>
        <w:t xml:space="preserve">decorrente de uma Oferta de Resgate Antecipado </w:t>
      </w:r>
      <w:r w:rsidR="00532274" w:rsidRPr="005C4069">
        <w:rPr>
          <w:rFonts w:asciiTheme="minorHAnsi" w:hAnsiTheme="minorHAnsi" w:cstheme="minorHAnsi"/>
          <w:sz w:val="24"/>
          <w:szCs w:val="24"/>
        </w:rPr>
        <w:t>Facultativo (conforme abaixo definido)</w:t>
      </w:r>
      <w:r w:rsidR="00B930F1">
        <w:rPr>
          <w:rFonts w:asciiTheme="minorHAnsi" w:hAnsiTheme="minorHAnsi" w:cstheme="minorHAnsi"/>
          <w:sz w:val="24"/>
          <w:szCs w:val="24"/>
        </w:rPr>
        <w:t xml:space="preserve"> (exclusive)</w:t>
      </w:r>
      <w:r w:rsidR="00532274" w:rsidRPr="005C4069">
        <w:rPr>
          <w:rFonts w:asciiTheme="minorHAnsi" w:hAnsiTheme="minorHAnsi" w:cstheme="minorHAnsi"/>
          <w:sz w:val="24"/>
          <w:szCs w:val="24"/>
        </w:rPr>
        <w:t xml:space="preserve">, o que ocorrer primeiro. A Remuneração </w:t>
      </w:r>
      <w:r w:rsidR="00324B38" w:rsidRPr="005C4069">
        <w:rPr>
          <w:rFonts w:asciiTheme="minorHAnsi" w:hAnsiTheme="minorHAnsi" w:cstheme="minorHAnsi"/>
          <w:sz w:val="24"/>
          <w:szCs w:val="24"/>
        </w:rPr>
        <w:t xml:space="preserve">das Debêntures </w:t>
      </w:r>
      <w:r w:rsidR="00324B38" w:rsidRPr="001447A1">
        <w:rPr>
          <w:rFonts w:asciiTheme="minorHAnsi" w:hAnsiTheme="minorHAnsi" w:cstheme="minorHAnsi"/>
          <w:sz w:val="24"/>
          <w:szCs w:val="24"/>
        </w:rPr>
        <w:t>da Primeira Série</w:t>
      </w:r>
      <w:r w:rsidR="00324B38" w:rsidRPr="005C4069">
        <w:rPr>
          <w:rFonts w:asciiTheme="minorHAnsi" w:hAnsiTheme="minorHAnsi" w:cstheme="minorHAnsi"/>
          <w:sz w:val="24"/>
          <w:szCs w:val="24"/>
        </w:rPr>
        <w:t xml:space="preserve"> </w:t>
      </w:r>
      <w:r w:rsidR="00532274" w:rsidRPr="005C4069">
        <w:rPr>
          <w:rFonts w:asciiTheme="minorHAnsi" w:hAnsiTheme="minorHAnsi" w:cstheme="minorHAnsi"/>
          <w:sz w:val="24"/>
          <w:szCs w:val="24"/>
        </w:rPr>
        <w:t xml:space="preserve">será calculada </w:t>
      </w:r>
      <w:r w:rsidRPr="005C4069">
        <w:rPr>
          <w:rFonts w:asciiTheme="minorHAnsi" w:hAnsiTheme="minorHAnsi" w:cstheme="minorHAnsi"/>
          <w:sz w:val="24"/>
          <w:szCs w:val="24"/>
        </w:rPr>
        <w:t>de acordo com a fórmula abaixo</w:t>
      </w:r>
      <w:r w:rsidRPr="005C4069">
        <w:rPr>
          <w:rFonts w:asciiTheme="minorHAnsi" w:eastAsia="Batang" w:hAnsiTheme="minorHAnsi" w:cstheme="minorHAnsi"/>
          <w:sz w:val="24"/>
          <w:szCs w:val="24"/>
        </w:rPr>
        <w:t>:</w:t>
      </w:r>
      <w:r w:rsidR="00E92787" w:rsidRPr="005C4069">
        <w:rPr>
          <w:rFonts w:asciiTheme="minorHAnsi" w:eastAsia="Batang" w:hAnsiTheme="minorHAnsi" w:cstheme="minorHAnsi"/>
          <w:sz w:val="24"/>
          <w:szCs w:val="24"/>
        </w:rPr>
        <w:t xml:space="preserve"> </w:t>
      </w:r>
    </w:p>
    <w:p w14:paraId="6EFD67E2" w14:textId="77777777" w:rsidR="00B04C1A" w:rsidRPr="005C4069" w:rsidRDefault="00B04C1A" w:rsidP="00090EAE">
      <w:pPr>
        <w:suppressAutoHyphens/>
        <w:spacing w:line="340" w:lineRule="exact"/>
        <w:jc w:val="center"/>
        <w:rPr>
          <w:rFonts w:asciiTheme="minorHAnsi" w:hAnsiTheme="minorHAnsi" w:cstheme="minorHAnsi"/>
          <w:b/>
          <w:sz w:val="24"/>
          <w:szCs w:val="24"/>
        </w:rPr>
      </w:pPr>
    </w:p>
    <w:p w14:paraId="0A87464F" w14:textId="25D075EC" w:rsidR="00AC15E5" w:rsidRPr="005C4069" w:rsidRDefault="00AC15E5" w:rsidP="00090EAE">
      <w:pPr>
        <w:suppressAutoHyphens/>
        <w:spacing w:line="340" w:lineRule="exact"/>
        <w:jc w:val="center"/>
        <w:rPr>
          <w:rFonts w:asciiTheme="minorHAnsi" w:hAnsiTheme="minorHAnsi" w:cstheme="minorHAnsi"/>
          <w:b/>
          <w:sz w:val="24"/>
          <w:szCs w:val="24"/>
        </w:rPr>
      </w:pPr>
      <w:r w:rsidRPr="005C4069">
        <w:rPr>
          <w:rFonts w:asciiTheme="minorHAnsi" w:hAnsiTheme="minorHAnsi" w:cstheme="minorHAnsi"/>
          <w:b/>
          <w:sz w:val="24"/>
          <w:szCs w:val="24"/>
        </w:rPr>
        <w:t xml:space="preserve">J = </w:t>
      </w:r>
      <w:proofErr w:type="spellStart"/>
      <w:r w:rsidRPr="005C4069">
        <w:rPr>
          <w:rFonts w:asciiTheme="minorHAnsi" w:hAnsiTheme="minorHAnsi" w:cstheme="minorHAnsi"/>
          <w:b/>
          <w:sz w:val="24"/>
          <w:szCs w:val="24"/>
        </w:rPr>
        <w:t>VNe</w:t>
      </w:r>
      <w:proofErr w:type="spellEnd"/>
      <w:r w:rsidRPr="005C4069">
        <w:rPr>
          <w:rFonts w:asciiTheme="minorHAnsi" w:hAnsiTheme="minorHAnsi" w:cstheme="minorHAnsi"/>
          <w:b/>
          <w:sz w:val="24"/>
          <w:szCs w:val="24"/>
        </w:rPr>
        <w:t xml:space="preserve"> x (Fator</w:t>
      </w:r>
      <w:r w:rsidR="00D14A4E" w:rsidRPr="005C4069">
        <w:rPr>
          <w:rFonts w:asciiTheme="minorHAnsi" w:hAnsiTheme="minorHAnsi" w:cstheme="minorHAnsi"/>
          <w:b/>
          <w:sz w:val="24"/>
          <w:szCs w:val="24"/>
        </w:rPr>
        <w:t xml:space="preserve"> Juros</w:t>
      </w:r>
      <w:r w:rsidRPr="005C4069">
        <w:rPr>
          <w:rFonts w:asciiTheme="minorHAnsi" w:hAnsiTheme="minorHAnsi" w:cstheme="minorHAnsi"/>
          <w:b/>
          <w:sz w:val="24"/>
          <w:szCs w:val="24"/>
        </w:rPr>
        <w:t xml:space="preserve"> – 1)</w:t>
      </w:r>
    </w:p>
    <w:p w14:paraId="02A10C43" w14:textId="77777777" w:rsidR="00AC15E5" w:rsidRPr="005C4069" w:rsidRDefault="00AC15E5" w:rsidP="00090EAE">
      <w:pPr>
        <w:suppressAutoHyphens/>
        <w:spacing w:line="340" w:lineRule="exact"/>
        <w:rPr>
          <w:rFonts w:asciiTheme="minorHAnsi" w:hAnsiTheme="minorHAnsi" w:cstheme="minorHAnsi"/>
          <w:sz w:val="24"/>
          <w:szCs w:val="24"/>
        </w:rPr>
      </w:pPr>
    </w:p>
    <w:p w14:paraId="7760055B" w14:textId="77777777" w:rsidR="00AC15E5" w:rsidRPr="005C4069" w:rsidRDefault="00AC15E5"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onde:</w:t>
      </w:r>
    </w:p>
    <w:p w14:paraId="39BA7BE8" w14:textId="77777777" w:rsidR="00AC15E5" w:rsidRPr="005C4069" w:rsidRDefault="00AC15E5" w:rsidP="00090EAE">
      <w:pPr>
        <w:suppressAutoHyphens/>
        <w:spacing w:line="340" w:lineRule="exact"/>
        <w:rPr>
          <w:rFonts w:asciiTheme="minorHAnsi" w:hAnsiTheme="minorHAnsi" w:cstheme="minorHAnsi"/>
          <w:sz w:val="24"/>
          <w:szCs w:val="24"/>
        </w:rPr>
      </w:pPr>
    </w:p>
    <w:p w14:paraId="423049D3" w14:textId="4CCF75CF" w:rsidR="00AC15E5" w:rsidRPr="005C4069" w:rsidRDefault="00AC15E5" w:rsidP="00090EA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b/>
          <w:sz w:val="24"/>
          <w:szCs w:val="24"/>
        </w:rPr>
        <w:lastRenderedPageBreak/>
        <w:t>J</w:t>
      </w:r>
      <w:r w:rsidR="00D14A4E" w:rsidRPr="005C4069">
        <w:rPr>
          <w:rFonts w:asciiTheme="minorHAnsi" w:hAnsiTheme="minorHAnsi" w:cstheme="minorHAnsi"/>
          <w:b/>
          <w:sz w:val="24"/>
          <w:szCs w:val="24"/>
        </w:rPr>
        <w:t xml:space="preserve"> = </w:t>
      </w:r>
      <w:r w:rsidR="00226E9F" w:rsidRPr="005C4069">
        <w:rPr>
          <w:rFonts w:asciiTheme="minorHAnsi" w:hAnsiTheme="minorHAnsi" w:cstheme="minorHAnsi"/>
          <w:iCs/>
          <w:sz w:val="24"/>
          <w:szCs w:val="24"/>
        </w:rPr>
        <w:t>v</w:t>
      </w:r>
      <w:r w:rsidRPr="005C4069">
        <w:rPr>
          <w:rFonts w:asciiTheme="minorHAnsi" w:hAnsiTheme="minorHAnsi" w:cstheme="minorHAnsi"/>
          <w:iCs/>
          <w:sz w:val="24"/>
          <w:szCs w:val="24"/>
        </w:rPr>
        <w:t xml:space="preserve">alor </w:t>
      </w:r>
      <w:r w:rsidR="00B930F1">
        <w:rPr>
          <w:rFonts w:asciiTheme="minorHAnsi" w:hAnsiTheme="minorHAnsi" w:cstheme="minorHAnsi"/>
          <w:iCs/>
          <w:sz w:val="24"/>
          <w:szCs w:val="24"/>
        </w:rPr>
        <w:t xml:space="preserve">unitário </w:t>
      </w:r>
      <w:r w:rsidRPr="005C4069">
        <w:rPr>
          <w:rFonts w:asciiTheme="minorHAnsi" w:hAnsiTheme="minorHAnsi" w:cstheme="minorHAnsi"/>
          <w:sz w:val="24"/>
          <w:szCs w:val="24"/>
        </w:rPr>
        <w:t>da Remuneração</w:t>
      </w:r>
      <w:r w:rsidR="00226E9F" w:rsidRPr="005C4069">
        <w:rPr>
          <w:rFonts w:asciiTheme="minorHAnsi" w:hAnsiTheme="minorHAnsi" w:cstheme="minorHAnsi"/>
          <w:sz w:val="24"/>
          <w:szCs w:val="24"/>
        </w:rPr>
        <w:t xml:space="preserve"> </w:t>
      </w:r>
      <w:r w:rsidR="00324B38" w:rsidRPr="005C4069">
        <w:rPr>
          <w:rFonts w:asciiTheme="minorHAnsi" w:hAnsiTheme="minorHAnsi" w:cstheme="minorHAnsi"/>
          <w:sz w:val="24"/>
          <w:szCs w:val="24"/>
        </w:rPr>
        <w:t xml:space="preserve">das Debêntures </w:t>
      </w:r>
      <w:r w:rsidR="00324B38" w:rsidRPr="001447A1">
        <w:rPr>
          <w:rFonts w:asciiTheme="minorHAnsi" w:hAnsiTheme="minorHAnsi" w:cstheme="minorHAnsi"/>
          <w:sz w:val="24"/>
          <w:szCs w:val="24"/>
        </w:rPr>
        <w:t>da Primeira Série</w:t>
      </w:r>
      <w:r w:rsidR="00324B38" w:rsidRPr="005C4069">
        <w:rPr>
          <w:rFonts w:asciiTheme="minorHAnsi" w:hAnsiTheme="minorHAnsi" w:cstheme="minorHAnsi"/>
          <w:sz w:val="24"/>
          <w:szCs w:val="24"/>
        </w:rPr>
        <w:t xml:space="preserve"> </w:t>
      </w:r>
      <w:r w:rsidR="00226E9F" w:rsidRPr="005C4069">
        <w:rPr>
          <w:rFonts w:asciiTheme="minorHAnsi" w:hAnsiTheme="minorHAnsi" w:cstheme="minorHAnsi"/>
          <w:sz w:val="24"/>
          <w:szCs w:val="24"/>
        </w:rPr>
        <w:t xml:space="preserve">devida ao final do Período de Capitalização (conforme abaixo definido), </w:t>
      </w:r>
      <w:r w:rsidRPr="005C4069">
        <w:rPr>
          <w:rFonts w:asciiTheme="minorHAnsi" w:hAnsiTheme="minorHAnsi" w:cstheme="minorHAnsi"/>
          <w:iCs/>
          <w:sz w:val="24"/>
          <w:szCs w:val="24"/>
        </w:rPr>
        <w:t>calculado com 8 (oito) casas decimais</w:t>
      </w:r>
      <w:r w:rsidR="00226E9F" w:rsidRPr="005C4069">
        <w:rPr>
          <w:rFonts w:asciiTheme="minorHAnsi" w:hAnsiTheme="minorHAnsi" w:cstheme="minorHAnsi"/>
          <w:iCs/>
          <w:sz w:val="24"/>
          <w:szCs w:val="24"/>
        </w:rPr>
        <w:t>,</w:t>
      </w:r>
      <w:r w:rsidRPr="005C4069">
        <w:rPr>
          <w:rFonts w:asciiTheme="minorHAnsi" w:hAnsiTheme="minorHAnsi" w:cstheme="minorHAnsi"/>
          <w:iCs/>
          <w:sz w:val="24"/>
          <w:szCs w:val="24"/>
        </w:rPr>
        <w:t xml:space="preserve"> sem arredondamento</w:t>
      </w:r>
      <w:r w:rsidRPr="005C4069">
        <w:rPr>
          <w:rFonts w:asciiTheme="minorHAnsi" w:hAnsiTheme="minorHAnsi" w:cstheme="minorHAnsi"/>
          <w:sz w:val="24"/>
          <w:szCs w:val="24"/>
        </w:rPr>
        <w:t>;</w:t>
      </w:r>
    </w:p>
    <w:p w14:paraId="518CF5A0" w14:textId="77777777" w:rsidR="00AC15E5" w:rsidRPr="005C4069" w:rsidRDefault="00AC15E5" w:rsidP="00090EAE">
      <w:pPr>
        <w:tabs>
          <w:tab w:val="left" w:pos="1134"/>
        </w:tabs>
        <w:suppressAutoHyphens/>
        <w:spacing w:line="340" w:lineRule="exact"/>
        <w:rPr>
          <w:rFonts w:asciiTheme="minorHAnsi" w:hAnsiTheme="minorHAnsi" w:cstheme="minorHAnsi"/>
          <w:sz w:val="24"/>
          <w:szCs w:val="24"/>
        </w:rPr>
      </w:pPr>
    </w:p>
    <w:p w14:paraId="27B7CA07" w14:textId="6A705EE4" w:rsidR="00D14A4E" w:rsidRPr="005C4069" w:rsidRDefault="00AC15E5" w:rsidP="00090EAE">
      <w:pPr>
        <w:tabs>
          <w:tab w:val="left" w:pos="1134"/>
        </w:tabs>
        <w:suppressAutoHyphens/>
        <w:spacing w:line="340" w:lineRule="exact"/>
        <w:rPr>
          <w:rFonts w:asciiTheme="minorHAnsi" w:hAnsiTheme="minorHAnsi" w:cstheme="minorHAnsi"/>
          <w:sz w:val="24"/>
          <w:szCs w:val="24"/>
        </w:rPr>
      </w:pPr>
      <w:proofErr w:type="spellStart"/>
      <w:r w:rsidRPr="005C4069">
        <w:rPr>
          <w:rFonts w:asciiTheme="minorHAnsi" w:hAnsiTheme="minorHAnsi" w:cstheme="minorHAnsi"/>
          <w:b/>
          <w:sz w:val="24"/>
          <w:szCs w:val="24"/>
        </w:rPr>
        <w:t>VNe</w:t>
      </w:r>
      <w:proofErr w:type="spellEnd"/>
      <w:r w:rsidR="00D14A4E" w:rsidRPr="005C4069">
        <w:rPr>
          <w:rFonts w:asciiTheme="minorHAnsi" w:hAnsiTheme="minorHAnsi" w:cstheme="minorHAnsi"/>
          <w:sz w:val="24"/>
          <w:szCs w:val="24"/>
        </w:rPr>
        <w:t xml:space="preserve"> = </w:t>
      </w:r>
      <w:r w:rsidRPr="005C4069">
        <w:rPr>
          <w:rFonts w:asciiTheme="minorHAnsi" w:hAnsiTheme="minorHAnsi" w:cstheme="minorHAnsi"/>
          <w:sz w:val="24"/>
          <w:szCs w:val="24"/>
        </w:rPr>
        <w:t>Valor Nominal Unitário</w:t>
      </w:r>
      <w:r w:rsidR="00B930F1">
        <w:rPr>
          <w:rFonts w:asciiTheme="minorHAnsi" w:hAnsiTheme="minorHAnsi" w:cstheme="minorHAnsi"/>
          <w:sz w:val="24"/>
          <w:szCs w:val="24"/>
        </w:rPr>
        <w:t xml:space="preserve"> ou saldo do Valor Nominal Unitário</w:t>
      </w:r>
      <w:r w:rsidR="003E5116" w:rsidRPr="005C4069">
        <w:rPr>
          <w:rFonts w:asciiTheme="minorHAnsi" w:hAnsiTheme="minorHAnsi" w:cstheme="minorHAnsi"/>
          <w:sz w:val="24"/>
          <w:szCs w:val="24"/>
        </w:rPr>
        <w:t xml:space="preserve">, </w:t>
      </w:r>
      <w:r w:rsidRPr="005C4069">
        <w:rPr>
          <w:rFonts w:asciiTheme="minorHAnsi" w:hAnsiTheme="minorHAnsi" w:cstheme="minorHAnsi"/>
          <w:sz w:val="24"/>
          <w:szCs w:val="24"/>
        </w:rPr>
        <w:t>informado/calculado com 8 (oito) casas decimais, sem arredondamento;</w:t>
      </w:r>
    </w:p>
    <w:p w14:paraId="50CE2C48" w14:textId="77777777" w:rsidR="00D14A4E" w:rsidRPr="005C4069" w:rsidRDefault="00D14A4E" w:rsidP="00090EAE">
      <w:pPr>
        <w:tabs>
          <w:tab w:val="left" w:pos="1134"/>
        </w:tabs>
        <w:suppressAutoHyphens/>
        <w:spacing w:line="340" w:lineRule="exact"/>
        <w:rPr>
          <w:rFonts w:asciiTheme="minorHAnsi" w:hAnsiTheme="minorHAnsi" w:cstheme="minorHAnsi"/>
          <w:sz w:val="24"/>
          <w:szCs w:val="24"/>
        </w:rPr>
      </w:pPr>
    </w:p>
    <w:p w14:paraId="1085B9C6" w14:textId="5D545930" w:rsidR="00D14A4E" w:rsidRPr="005C4069" w:rsidRDefault="00D14A4E" w:rsidP="00090EA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b/>
          <w:sz w:val="24"/>
          <w:szCs w:val="24"/>
        </w:rPr>
        <w:t>Fator Juros</w:t>
      </w:r>
      <w:r w:rsidRPr="005C4069">
        <w:rPr>
          <w:rFonts w:asciiTheme="minorHAnsi" w:hAnsiTheme="minorHAnsi" w:cstheme="minorHAnsi"/>
          <w:sz w:val="24"/>
          <w:szCs w:val="24"/>
        </w:rPr>
        <w:t xml:space="preserve"> = Fator de juros</w:t>
      </w:r>
      <w:r w:rsidR="00532274" w:rsidRPr="005C4069">
        <w:rPr>
          <w:rFonts w:asciiTheme="minorHAnsi" w:hAnsiTheme="minorHAnsi" w:cstheme="minorHAnsi"/>
          <w:sz w:val="24"/>
          <w:szCs w:val="24"/>
        </w:rPr>
        <w:t xml:space="preserve"> composto pelo parâmetro de flutuação acrescido de </w:t>
      </w:r>
      <w:r w:rsidR="00532274" w:rsidRPr="005C4069">
        <w:rPr>
          <w:rFonts w:asciiTheme="minorHAnsi" w:hAnsiTheme="minorHAnsi" w:cstheme="minorHAnsi"/>
          <w:i/>
          <w:iCs/>
          <w:sz w:val="24"/>
          <w:szCs w:val="24"/>
        </w:rPr>
        <w:t>spread</w:t>
      </w:r>
      <w:r w:rsidRPr="005C4069">
        <w:rPr>
          <w:rFonts w:asciiTheme="minorHAnsi" w:hAnsiTheme="minorHAnsi" w:cstheme="minorHAnsi"/>
          <w:sz w:val="24"/>
          <w:szCs w:val="24"/>
        </w:rPr>
        <w:t>, calculado com 9 (nove) casas decimais, com arredondamento, apurado d</w:t>
      </w:r>
      <w:r w:rsidR="00226E9F" w:rsidRPr="005C4069">
        <w:rPr>
          <w:rFonts w:asciiTheme="minorHAnsi" w:hAnsiTheme="minorHAnsi" w:cstheme="minorHAnsi"/>
          <w:sz w:val="24"/>
          <w:szCs w:val="24"/>
        </w:rPr>
        <w:t>a seguinte forma</w:t>
      </w:r>
      <w:r w:rsidRPr="005C4069">
        <w:rPr>
          <w:rFonts w:asciiTheme="minorHAnsi" w:hAnsiTheme="minorHAnsi" w:cstheme="minorHAnsi"/>
          <w:sz w:val="24"/>
          <w:szCs w:val="24"/>
        </w:rPr>
        <w:t>:</w:t>
      </w:r>
    </w:p>
    <w:p w14:paraId="75349ED1" w14:textId="77777777" w:rsidR="00D14A4E" w:rsidRPr="005C4069" w:rsidRDefault="00D14A4E" w:rsidP="00090EAE">
      <w:pPr>
        <w:tabs>
          <w:tab w:val="left" w:pos="1134"/>
        </w:tabs>
        <w:suppressAutoHyphens/>
        <w:spacing w:line="340" w:lineRule="exact"/>
        <w:rPr>
          <w:rFonts w:asciiTheme="minorHAnsi" w:hAnsiTheme="minorHAnsi" w:cstheme="minorHAnsi"/>
          <w:sz w:val="24"/>
          <w:szCs w:val="24"/>
        </w:rPr>
      </w:pPr>
    </w:p>
    <w:p w14:paraId="7EBDB979" w14:textId="2C3E2944" w:rsidR="00D14A4E" w:rsidRPr="005C4069" w:rsidRDefault="00D14A4E" w:rsidP="00090EAE">
      <w:pPr>
        <w:tabs>
          <w:tab w:val="left" w:pos="1134"/>
        </w:tabs>
        <w:suppressAutoHyphens/>
        <w:spacing w:line="340" w:lineRule="exact"/>
        <w:jc w:val="center"/>
        <w:rPr>
          <w:rFonts w:asciiTheme="minorHAnsi" w:hAnsiTheme="minorHAnsi" w:cstheme="minorHAnsi"/>
          <w:b/>
          <w:sz w:val="24"/>
          <w:szCs w:val="24"/>
        </w:rPr>
      </w:pPr>
      <w:r w:rsidRPr="005C4069">
        <w:rPr>
          <w:rFonts w:asciiTheme="minorHAnsi" w:hAnsiTheme="minorHAnsi" w:cstheme="minorHAnsi"/>
          <w:b/>
          <w:sz w:val="24"/>
          <w:szCs w:val="24"/>
        </w:rPr>
        <w:t xml:space="preserve">Fator Juros = </w:t>
      </w:r>
      <w:r w:rsidR="00226E9F" w:rsidRPr="005C4069">
        <w:rPr>
          <w:rFonts w:asciiTheme="minorHAnsi" w:hAnsiTheme="minorHAnsi" w:cstheme="minorHAnsi"/>
          <w:b/>
          <w:sz w:val="24"/>
          <w:szCs w:val="24"/>
        </w:rPr>
        <w:t>(</w:t>
      </w:r>
      <w:proofErr w:type="spellStart"/>
      <w:r w:rsidRPr="005C4069">
        <w:rPr>
          <w:rFonts w:asciiTheme="minorHAnsi" w:hAnsiTheme="minorHAnsi" w:cstheme="minorHAnsi"/>
          <w:b/>
          <w:sz w:val="24"/>
          <w:szCs w:val="24"/>
        </w:rPr>
        <w:t>FatorDI</w:t>
      </w:r>
      <w:proofErr w:type="spellEnd"/>
      <w:r w:rsidRPr="005C4069">
        <w:rPr>
          <w:rFonts w:asciiTheme="minorHAnsi" w:hAnsiTheme="minorHAnsi" w:cstheme="minorHAnsi"/>
          <w:b/>
          <w:sz w:val="24"/>
          <w:szCs w:val="24"/>
        </w:rPr>
        <w:t xml:space="preserve"> x </w:t>
      </w:r>
      <w:proofErr w:type="spellStart"/>
      <w:r w:rsidRPr="005C4069">
        <w:rPr>
          <w:rFonts w:asciiTheme="minorHAnsi" w:hAnsiTheme="minorHAnsi" w:cstheme="minorHAnsi"/>
          <w:b/>
          <w:sz w:val="24"/>
          <w:szCs w:val="24"/>
        </w:rPr>
        <w:t>Fator</w:t>
      </w:r>
      <w:r w:rsidRPr="005C4069">
        <w:rPr>
          <w:rFonts w:asciiTheme="minorHAnsi" w:hAnsiTheme="minorHAnsi" w:cstheme="minorHAnsi"/>
          <w:b/>
          <w:i/>
          <w:sz w:val="24"/>
          <w:szCs w:val="24"/>
        </w:rPr>
        <w:t>Spread</w:t>
      </w:r>
      <w:proofErr w:type="spellEnd"/>
      <w:r w:rsidR="00226E9F" w:rsidRPr="005C4069">
        <w:rPr>
          <w:rFonts w:asciiTheme="minorHAnsi" w:hAnsiTheme="minorHAnsi" w:cstheme="minorHAnsi"/>
          <w:b/>
          <w:i/>
          <w:sz w:val="24"/>
          <w:szCs w:val="24"/>
        </w:rPr>
        <w:t>)</w:t>
      </w:r>
    </w:p>
    <w:p w14:paraId="4F815968" w14:textId="77777777" w:rsidR="00D14A4E" w:rsidRPr="005C4069" w:rsidRDefault="00D14A4E" w:rsidP="00090EAE">
      <w:pPr>
        <w:tabs>
          <w:tab w:val="left" w:pos="1134"/>
        </w:tabs>
        <w:suppressAutoHyphens/>
        <w:spacing w:line="340" w:lineRule="exact"/>
        <w:rPr>
          <w:rFonts w:asciiTheme="minorHAnsi" w:hAnsiTheme="minorHAnsi" w:cstheme="minorHAnsi"/>
          <w:sz w:val="24"/>
          <w:szCs w:val="24"/>
        </w:rPr>
      </w:pPr>
    </w:p>
    <w:p w14:paraId="304FCDC3" w14:textId="77777777" w:rsidR="00D14A4E" w:rsidRPr="005C4069" w:rsidRDefault="00D14A4E" w:rsidP="00090EA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onde:</w:t>
      </w:r>
    </w:p>
    <w:p w14:paraId="009589A9" w14:textId="77777777" w:rsidR="00D14A4E" w:rsidRPr="005C4069" w:rsidRDefault="00D14A4E" w:rsidP="00090EAE">
      <w:pPr>
        <w:tabs>
          <w:tab w:val="left" w:pos="1134"/>
        </w:tabs>
        <w:suppressAutoHyphens/>
        <w:spacing w:line="340" w:lineRule="exact"/>
        <w:rPr>
          <w:rFonts w:asciiTheme="minorHAnsi" w:hAnsiTheme="minorHAnsi" w:cstheme="minorHAnsi"/>
          <w:sz w:val="24"/>
          <w:szCs w:val="24"/>
        </w:rPr>
      </w:pPr>
    </w:p>
    <w:p w14:paraId="03CEC761" w14:textId="77777777" w:rsidR="00D14A4E" w:rsidRPr="005C4069" w:rsidRDefault="00D14A4E" w:rsidP="00090EAE">
      <w:pPr>
        <w:tabs>
          <w:tab w:val="left" w:pos="1134"/>
        </w:tabs>
        <w:suppressAutoHyphens/>
        <w:spacing w:line="340" w:lineRule="exact"/>
        <w:rPr>
          <w:rFonts w:asciiTheme="minorHAnsi" w:hAnsiTheme="minorHAnsi" w:cstheme="minorHAnsi"/>
          <w:sz w:val="24"/>
          <w:szCs w:val="24"/>
        </w:rPr>
      </w:pPr>
    </w:p>
    <w:p w14:paraId="2EC38372" w14:textId="17BBEE9C" w:rsidR="00AC15E5" w:rsidRPr="005C4069" w:rsidRDefault="00D14A4E" w:rsidP="00090EA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b/>
          <w:sz w:val="24"/>
          <w:szCs w:val="24"/>
        </w:rPr>
        <w:t>Fator DI</w:t>
      </w:r>
      <w:r w:rsidRPr="005C4069">
        <w:rPr>
          <w:rFonts w:asciiTheme="minorHAnsi" w:hAnsiTheme="minorHAnsi" w:cstheme="minorHAnsi"/>
          <w:sz w:val="24"/>
          <w:szCs w:val="24"/>
        </w:rPr>
        <w:t xml:space="preserve"> = </w:t>
      </w:r>
      <w:proofErr w:type="spellStart"/>
      <w:r w:rsidRPr="005C4069">
        <w:rPr>
          <w:rFonts w:asciiTheme="minorHAnsi" w:hAnsiTheme="minorHAnsi" w:cstheme="minorHAnsi"/>
          <w:sz w:val="24"/>
          <w:szCs w:val="24"/>
        </w:rPr>
        <w:t>Produtório</w:t>
      </w:r>
      <w:proofErr w:type="spellEnd"/>
      <w:r w:rsidRPr="005C4069">
        <w:rPr>
          <w:rFonts w:asciiTheme="minorHAnsi" w:hAnsiTheme="minorHAnsi" w:cstheme="minorHAnsi"/>
          <w:sz w:val="24"/>
          <w:szCs w:val="24"/>
        </w:rPr>
        <w:t xml:space="preserve"> das Taxas DI com uso de percentual aplicado</w:t>
      </w:r>
      <w:r w:rsidR="00226E9F"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r w:rsidR="006A3BF4" w:rsidRPr="005C4069">
        <w:rPr>
          <w:rFonts w:asciiTheme="minorHAnsi" w:hAnsiTheme="minorHAnsi" w:cstheme="minorHAnsi"/>
          <w:sz w:val="24"/>
          <w:szCs w:val="24"/>
        </w:rPr>
        <w:t>da data de início de cada Período de Capitalização, inclusive</w:t>
      </w:r>
      <w:r w:rsidRPr="005C4069">
        <w:rPr>
          <w:rFonts w:asciiTheme="minorHAnsi" w:hAnsiTheme="minorHAnsi" w:cstheme="minorHAnsi"/>
          <w:sz w:val="24"/>
          <w:szCs w:val="24"/>
        </w:rPr>
        <w:t>, até a data de cálculo</w:t>
      </w:r>
      <w:r w:rsidR="00226E9F" w:rsidRPr="005C4069">
        <w:rPr>
          <w:rFonts w:asciiTheme="minorHAnsi" w:hAnsiTheme="minorHAnsi" w:cstheme="minorHAnsi"/>
          <w:sz w:val="24"/>
          <w:szCs w:val="24"/>
        </w:rPr>
        <w:t>,</w:t>
      </w:r>
      <w:r w:rsidRPr="005C4069">
        <w:rPr>
          <w:rFonts w:asciiTheme="minorHAnsi" w:hAnsiTheme="minorHAnsi" w:cstheme="minorHAnsi"/>
          <w:sz w:val="24"/>
          <w:szCs w:val="24"/>
        </w:rPr>
        <w:t xml:space="preserve"> exclusive, calculado com 8 (oito) casas decimais, com arredondamento, apurado da seguinte forma: </w:t>
      </w:r>
    </w:p>
    <w:p w14:paraId="1D967C06" w14:textId="77777777" w:rsidR="00AC15E5" w:rsidRPr="005C4069" w:rsidRDefault="00AC15E5" w:rsidP="00090EAE">
      <w:pPr>
        <w:tabs>
          <w:tab w:val="left" w:pos="1134"/>
        </w:tabs>
        <w:suppressAutoHyphens/>
        <w:spacing w:line="340" w:lineRule="exact"/>
        <w:rPr>
          <w:rFonts w:asciiTheme="minorHAnsi" w:hAnsiTheme="minorHAnsi" w:cstheme="minorHAnsi"/>
          <w:sz w:val="24"/>
          <w:szCs w:val="24"/>
        </w:rPr>
      </w:pPr>
    </w:p>
    <w:p w14:paraId="6710DE5C" w14:textId="47B2667B" w:rsidR="00AC15E5" w:rsidRPr="005C4069" w:rsidRDefault="00226E9F" w:rsidP="00090EAE">
      <w:pPr>
        <w:suppressAutoHyphens/>
        <w:spacing w:line="340" w:lineRule="exact"/>
        <w:jc w:val="center"/>
        <w:rPr>
          <w:rFonts w:asciiTheme="minorHAnsi" w:hAnsiTheme="minorHAnsi" w:cstheme="minorHAnsi"/>
          <w:sz w:val="24"/>
          <w:szCs w:val="24"/>
        </w:rPr>
      </w:pPr>
      <w:r w:rsidRPr="001447A1">
        <w:rPr>
          <w:rFonts w:asciiTheme="minorHAnsi" w:hAnsiTheme="minorHAnsi" w:cstheme="minorHAnsi"/>
          <w:noProof/>
          <w:sz w:val="24"/>
          <w:szCs w:val="24"/>
          <w:lang w:val="en-US" w:eastAsia="en-US"/>
        </w:rPr>
        <w:drawing>
          <wp:anchor distT="0" distB="0" distL="114300" distR="114300" simplePos="0" relativeHeight="251655168" behindDoc="0" locked="0" layoutInCell="1" allowOverlap="1" wp14:anchorId="041C8209" wp14:editId="6AC59D5B">
            <wp:simplePos x="0" y="0"/>
            <wp:positionH relativeFrom="column">
              <wp:posOffset>1561381</wp:posOffset>
            </wp:positionH>
            <wp:positionV relativeFrom="paragraph">
              <wp:posOffset>137627</wp:posOffset>
            </wp:positionV>
            <wp:extent cx="2679065" cy="68580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9065" cy="685800"/>
                    </a:xfrm>
                    <a:prstGeom prst="rect">
                      <a:avLst/>
                    </a:prstGeom>
                    <a:noFill/>
                  </pic:spPr>
                </pic:pic>
              </a:graphicData>
            </a:graphic>
            <wp14:sizeRelH relativeFrom="page">
              <wp14:pctWidth>0</wp14:pctWidth>
            </wp14:sizeRelH>
            <wp14:sizeRelV relativeFrom="page">
              <wp14:pctHeight>0</wp14:pctHeight>
            </wp14:sizeRelV>
          </wp:anchor>
        </w:drawing>
      </w:r>
    </w:p>
    <w:p w14:paraId="0D2F51F5" w14:textId="2609435E" w:rsidR="00AC15E5" w:rsidRPr="005C4069" w:rsidRDefault="00AC15E5" w:rsidP="00090EAE">
      <w:pPr>
        <w:suppressAutoHyphens/>
        <w:spacing w:line="340" w:lineRule="exact"/>
        <w:rPr>
          <w:rFonts w:asciiTheme="minorHAnsi" w:hAnsiTheme="minorHAnsi" w:cstheme="minorHAnsi"/>
          <w:sz w:val="24"/>
          <w:szCs w:val="24"/>
        </w:rPr>
      </w:pPr>
    </w:p>
    <w:p w14:paraId="6B67D202" w14:textId="542CAD27" w:rsidR="00FE2CB3" w:rsidRPr="005C4069" w:rsidRDefault="00FE2CB3" w:rsidP="00090EAE">
      <w:pPr>
        <w:suppressAutoHyphens/>
        <w:spacing w:line="340" w:lineRule="exact"/>
        <w:rPr>
          <w:rFonts w:asciiTheme="minorHAnsi" w:hAnsiTheme="minorHAnsi" w:cstheme="minorHAnsi"/>
          <w:sz w:val="24"/>
          <w:szCs w:val="24"/>
        </w:rPr>
      </w:pPr>
    </w:p>
    <w:p w14:paraId="50FBA5FB" w14:textId="77777777" w:rsidR="002F7BE5" w:rsidRPr="005C4069" w:rsidRDefault="002F7BE5" w:rsidP="00090EAE">
      <w:pPr>
        <w:suppressAutoHyphens/>
        <w:spacing w:line="340" w:lineRule="exact"/>
        <w:rPr>
          <w:rFonts w:asciiTheme="minorHAnsi" w:hAnsiTheme="minorHAnsi" w:cstheme="minorHAnsi"/>
          <w:sz w:val="24"/>
          <w:szCs w:val="24"/>
        </w:rPr>
      </w:pPr>
    </w:p>
    <w:p w14:paraId="6E42066C" w14:textId="4E1D1699" w:rsidR="00226E9F" w:rsidRPr="005C4069" w:rsidRDefault="00226E9F" w:rsidP="00090EAE">
      <w:pPr>
        <w:suppressAutoHyphens/>
        <w:spacing w:line="340" w:lineRule="exact"/>
        <w:rPr>
          <w:rFonts w:asciiTheme="minorHAnsi" w:hAnsiTheme="minorHAnsi" w:cstheme="minorHAnsi"/>
          <w:sz w:val="24"/>
          <w:szCs w:val="24"/>
        </w:rPr>
      </w:pPr>
    </w:p>
    <w:p w14:paraId="274AA0E3" w14:textId="77777777" w:rsidR="00374F9E" w:rsidRPr="00A85D6D" w:rsidRDefault="00374F9E" w:rsidP="00374F9E">
      <w:pPr>
        <w:suppressAutoHyphens/>
        <w:spacing w:line="320" w:lineRule="exact"/>
        <w:rPr>
          <w:rFonts w:asciiTheme="minorHAnsi" w:hAnsiTheme="minorHAnsi" w:cstheme="minorHAnsi"/>
          <w:sz w:val="24"/>
          <w:szCs w:val="24"/>
        </w:rPr>
      </w:pPr>
      <w:r w:rsidRPr="00A85D6D">
        <w:rPr>
          <w:rFonts w:asciiTheme="minorHAnsi" w:hAnsiTheme="minorHAnsi" w:cstheme="minorHAnsi"/>
          <w:sz w:val="24"/>
          <w:szCs w:val="24"/>
        </w:rPr>
        <w:t>onde:</w:t>
      </w:r>
    </w:p>
    <w:p w14:paraId="750AF828" w14:textId="77777777" w:rsidR="00374F9E" w:rsidRPr="003C34CD" w:rsidRDefault="00374F9E" w:rsidP="00374F9E">
      <w:pPr>
        <w:suppressAutoHyphens/>
        <w:spacing w:line="320" w:lineRule="exact"/>
        <w:rPr>
          <w:rFonts w:asciiTheme="minorHAnsi" w:hAnsiTheme="minorHAnsi" w:cstheme="minorHAnsi"/>
          <w:sz w:val="24"/>
          <w:szCs w:val="24"/>
        </w:rPr>
      </w:pPr>
    </w:p>
    <w:p w14:paraId="40DF129D" w14:textId="77777777" w:rsidR="00374F9E" w:rsidRPr="00791D0E" w:rsidRDefault="00374F9E" w:rsidP="00374F9E">
      <w:pPr>
        <w:suppressAutoHyphens/>
        <w:spacing w:line="320" w:lineRule="exact"/>
        <w:rPr>
          <w:rFonts w:asciiTheme="minorHAnsi" w:hAnsiTheme="minorHAnsi" w:cstheme="minorHAnsi"/>
          <w:sz w:val="24"/>
          <w:szCs w:val="24"/>
        </w:rPr>
      </w:pPr>
      <w:proofErr w:type="spellStart"/>
      <w:r w:rsidRPr="003C34CD">
        <w:rPr>
          <w:rFonts w:asciiTheme="minorHAnsi" w:hAnsiTheme="minorHAnsi" w:cstheme="minorHAnsi"/>
          <w:sz w:val="24"/>
          <w:szCs w:val="24"/>
        </w:rPr>
        <w:t>n</w:t>
      </w:r>
      <w:r w:rsidRPr="003C34CD">
        <w:rPr>
          <w:rFonts w:asciiTheme="minorHAnsi" w:hAnsiTheme="minorHAnsi" w:cstheme="minorHAnsi"/>
          <w:sz w:val="24"/>
          <w:szCs w:val="24"/>
          <w:vertAlign w:val="subscript"/>
        </w:rPr>
        <w:t>di</w:t>
      </w:r>
      <w:proofErr w:type="spellEnd"/>
      <w:r w:rsidRPr="003C34CD">
        <w:rPr>
          <w:rFonts w:asciiTheme="minorHAnsi" w:hAnsiTheme="minorHAnsi" w:cstheme="minorHAnsi"/>
          <w:sz w:val="24"/>
          <w:szCs w:val="24"/>
        </w:rPr>
        <w:t xml:space="preserve"> = número total de Taxas DI, consideradas na atualização do ativo, sendo “</w:t>
      </w:r>
      <w:proofErr w:type="spellStart"/>
      <w:r w:rsidRPr="003C34CD">
        <w:rPr>
          <w:rFonts w:asciiTheme="minorHAnsi" w:hAnsiTheme="minorHAnsi" w:cstheme="minorHAnsi"/>
          <w:sz w:val="24"/>
          <w:szCs w:val="24"/>
        </w:rPr>
        <w:t>n</w:t>
      </w:r>
      <w:r w:rsidRPr="003C34CD">
        <w:rPr>
          <w:rFonts w:asciiTheme="minorHAnsi" w:hAnsiTheme="minorHAnsi" w:cstheme="minorHAnsi"/>
          <w:sz w:val="24"/>
          <w:szCs w:val="24"/>
          <w:vertAlign w:val="subscript"/>
        </w:rPr>
        <w:t>di</w:t>
      </w:r>
      <w:proofErr w:type="spellEnd"/>
      <w:r w:rsidRPr="003C34CD">
        <w:rPr>
          <w:rFonts w:asciiTheme="minorHAnsi" w:hAnsiTheme="minorHAnsi" w:cstheme="minorHAnsi"/>
          <w:sz w:val="24"/>
          <w:szCs w:val="24"/>
        </w:rPr>
        <w:t>” um número inteiro;</w:t>
      </w:r>
    </w:p>
    <w:p w14:paraId="48D9E315" w14:textId="77777777" w:rsidR="00374F9E" w:rsidRPr="00791D0E" w:rsidRDefault="00374F9E" w:rsidP="00374F9E">
      <w:pPr>
        <w:suppressAutoHyphens/>
        <w:spacing w:line="320" w:lineRule="exact"/>
        <w:rPr>
          <w:rFonts w:asciiTheme="minorHAnsi" w:hAnsiTheme="minorHAnsi" w:cstheme="minorHAnsi"/>
          <w:sz w:val="24"/>
          <w:szCs w:val="24"/>
        </w:rPr>
      </w:pPr>
    </w:p>
    <w:p w14:paraId="69E9727F" w14:textId="1FBD84E8" w:rsidR="00374F9E" w:rsidRPr="004652EF" w:rsidRDefault="00374F9E" w:rsidP="00374F9E">
      <w:pPr>
        <w:suppressAutoHyphens/>
        <w:spacing w:line="320" w:lineRule="exact"/>
        <w:rPr>
          <w:rFonts w:asciiTheme="minorHAnsi" w:hAnsiTheme="minorHAnsi" w:cstheme="minorHAnsi"/>
          <w:sz w:val="24"/>
          <w:szCs w:val="24"/>
        </w:rPr>
      </w:pPr>
      <w:proofErr w:type="spellStart"/>
      <w:r w:rsidRPr="00791D0E">
        <w:rPr>
          <w:rFonts w:asciiTheme="minorHAnsi" w:hAnsiTheme="minorHAnsi" w:cstheme="minorHAnsi"/>
          <w:sz w:val="24"/>
          <w:szCs w:val="24"/>
        </w:rPr>
        <w:t>TDI</w:t>
      </w:r>
      <w:r w:rsidRPr="00791D0E">
        <w:rPr>
          <w:rFonts w:asciiTheme="minorHAnsi" w:hAnsiTheme="minorHAnsi" w:cstheme="minorHAnsi"/>
          <w:sz w:val="24"/>
          <w:szCs w:val="24"/>
          <w:vertAlign w:val="subscript"/>
        </w:rPr>
        <w:t>k</w:t>
      </w:r>
      <w:proofErr w:type="spellEnd"/>
      <w:r w:rsidRPr="00791D0E">
        <w:rPr>
          <w:rFonts w:asciiTheme="minorHAnsi" w:hAnsiTheme="minorHAnsi" w:cstheme="minorHAnsi"/>
          <w:sz w:val="24"/>
          <w:szCs w:val="24"/>
        </w:rPr>
        <w:t xml:space="preserve"> = Taxa DI, expressa ao dia, calculada com 8 (oito) casas decimais, com arredondamento, apurada da seguinte forma:</w:t>
      </w:r>
    </w:p>
    <w:p w14:paraId="3BDA521F" w14:textId="77777777" w:rsidR="00374F9E" w:rsidRPr="00A85D6D" w:rsidRDefault="00374F9E" w:rsidP="00374F9E">
      <w:pPr>
        <w:suppressAutoHyphens/>
        <w:spacing w:line="340" w:lineRule="exact"/>
        <w:rPr>
          <w:rFonts w:asciiTheme="minorHAnsi" w:hAnsiTheme="minorHAnsi" w:cstheme="minorHAnsi"/>
          <w:sz w:val="24"/>
          <w:szCs w:val="24"/>
        </w:rPr>
      </w:pPr>
      <w:r w:rsidRPr="001447A1">
        <w:rPr>
          <w:rFonts w:asciiTheme="minorHAnsi" w:hAnsiTheme="minorHAnsi" w:cstheme="minorHAnsi"/>
          <w:noProof/>
          <w:sz w:val="24"/>
          <w:szCs w:val="24"/>
          <w:lang w:val="en-US" w:eastAsia="en-US"/>
        </w:rPr>
        <w:drawing>
          <wp:anchor distT="0" distB="0" distL="114300" distR="114300" simplePos="0" relativeHeight="251657216" behindDoc="0" locked="0" layoutInCell="1" allowOverlap="1" wp14:anchorId="59193ED7" wp14:editId="388C9253">
            <wp:simplePos x="0" y="0"/>
            <wp:positionH relativeFrom="column">
              <wp:posOffset>2311400</wp:posOffset>
            </wp:positionH>
            <wp:positionV relativeFrom="paragraph">
              <wp:posOffset>123825</wp:posOffset>
            </wp:positionV>
            <wp:extent cx="1264920" cy="438150"/>
            <wp:effectExtent l="0" t="0" r="508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64920" cy="438150"/>
                    </a:xfrm>
                    <a:prstGeom prst="rect">
                      <a:avLst/>
                    </a:prstGeom>
                    <a:noFill/>
                  </pic:spPr>
                </pic:pic>
              </a:graphicData>
            </a:graphic>
            <wp14:sizeRelH relativeFrom="page">
              <wp14:pctWidth>0</wp14:pctWidth>
            </wp14:sizeRelH>
            <wp14:sizeRelV relativeFrom="page">
              <wp14:pctHeight>0</wp14:pctHeight>
            </wp14:sizeRelV>
          </wp:anchor>
        </w:drawing>
      </w:r>
    </w:p>
    <w:p w14:paraId="418D3CE3" w14:textId="77777777" w:rsidR="00374F9E" w:rsidRPr="003C34CD" w:rsidRDefault="00374F9E" w:rsidP="00374F9E">
      <w:pPr>
        <w:suppressAutoHyphens/>
        <w:spacing w:line="340" w:lineRule="exact"/>
        <w:rPr>
          <w:rFonts w:asciiTheme="minorHAnsi" w:hAnsiTheme="minorHAnsi" w:cstheme="minorHAnsi"/>
          <w:sz w:val="24"/>
          <w:szCs w:val="24"/>
        </w:rPr>
      </w:pPr>
    </w:p>
    <w:p w14:paraId="6265B132" w14:textId="77777777" w:rsidR="00374F9E" w:rsidRPr="003C34CD" w:rsidRDefault="00374F9E" w:rsidP="00374F9E">
      <w:pPr>
        <w:suppressAutoHyphens/>
        <w:spacing w:line="320" w:lineRule="exact"/>
        <w:rPr>
          <w:rFonts w:asciiTheme="minorHAnsi" w:hAnsiTheme="minorHAnsi" w:cstheme="minorHAnsi"/>
          <w:sz w:val="24"/>
          <w:szCs w:val="24"/>
        </w:rPr>
      </w:pPr>
      <w:r w:rsidRPr="003C34CD">
        <w:rPr>
          <w:rFonts w:asciiTheme="minorHAnsi" w:hAnsiTheme="minorHAnsi" w:cstheme="minorHAnsi"/>
          <w:sz w:val="24"/>
          <w:szCs w:val="24"/>
        </w:rPr>
        <w:t>onde:</w:t>
      </w:r>
    </w:p>
    <w:p w14:paraId="724BB81B" w14:textId="77777777" w:rsidR="00374F9E" w:rsidRPr="00791D0E" w:rsidRDefault="00374F9E" w:rsidP="00374F9E">
      <w:pPr>
        <w:suppressAutoHyphens/>
        <w:spacing w:line="320" w:lineRule="exact"/>
        <w:rPr>
          <w:rFonts w:asciiTheme="minorHAnsi" w:hAnsiTheme="minorHAnsi" w:cstheme="minorHAnsi"/>
          <w:sz w:val="24"/>
          <w:szCs w:val="24"/>
        </w:rPr>
      </w:pPr>
    </w:p>
    <w:p w14:paraId="5DE2E80E" w14:textId="44A06E88" w:rsidR="00374F9E" w:rsidRPr="004652EF" w:rsidRDefault="00374F9E" w:rsidP="00374F9E">
      <w:pPr>
        <w:suppressAutoHyphens/>
        <w:spacing w:line="320" w:lineRule="exact"/>
        <w:rPr>
          <w:rFonts w:asciiTheme="minorHAnsi" w:hAnsiTheme="minorHAnsi" w:cstheme="minorHAnsi"/>
          <w:sz w:val="24"/>
          <w:szCs w:val="24"/>
        </w:rPr>
      </w:pPr>
      <w:proofErr w:type="spellStart"/>
      <w:r w:rsidRPr="00791D0E">
        <w:rPr>
          <w:rFonts w:asciiTheme="minorHAnsi" w:hAnsiTheme="minorHAnsi" w:cstheme="minorHAnsi"/>
          <w:sz w:val="24"/>
          <w:szCs w:val="24"/>
        </w:rPr>
        <w:lastRenderedPageBreak/>
        <w:t>DI</w:t>
      </w:r>
      <w:r w:rsidRPr="00791D0E">
        <w:rPr>
          <w:rFonts w:asciiTheme="minorHAnsi" w:hAnsiTheme="minorHAnsi" w:cstheme="minorHAnsi"/>
          <w:sz w:val="24"/>
          <w:szCs w:val="24"/>
          <w:vertAlign w:val="subscript"/>
        </w:rPr>
        <w:t>k</w:t>
      </w:r>
      <w:proofErr w:type="spellEnd"/>
      <w:r w:rsidRPr="00791D0E">
        <w:rPr>
          <w:rFonts w:asciiTheme="minorHAnsi" w:hAnsiTheme="minorHAnsi" w:cstheme="minorHAnsi"/>
          <w:sz w:val="24"/>
          <w:szCs w:val="24"/>
        </w:rPr>
        <w:t xml:space="preserve"> = Taxa DI, divulgada pela B3, válida por 1 (um) Dia Útil (</w:t>
      </w:r>
      <w:r w:rsidRPr="00791D0E">
        <w:rPr>
          <w:rFonts w:asciiTheme="minorHAnsi" w:hAnsiTheme="minorHAnsi" w:cstheme="minorHAnsi"/>
          <w:i/>
          <w:iCs/>
          <w:sz w:val="24"/>
          <w:szCs w:val="24"/>
        </w:rPr>
        <w:t>overnight</w:t>
      </w:r>
      <w:r w:rsidRPr="00791D0E">
        <w:rPr>
          <w:rFonts w:asciiTheme="minorHAnsi" w:hAnsiTheme="minorHAnsi" w:cstheme="minorHAnsi"/>
          <w:sz w:val="24"/>
          <w:szCs w:val="24"/>
        </w:rPr>
        <w:t>), utilizada com 2 (duas) casas decimais; e</w:t>
      </w:r>
    </w:p>
    <w:p w14:paraId="64ED51DA" w14:textId="77777777" w:rsidR="00374F9E" w:rsidRPr="001447A1" w:rsidRDefault="00374F9E" w:rsidP="00374F9E">
      <w:pPr>
        <w:suppressAutoHyphens/>
        <w:spacing w:line="320" w:lineRule="exact"/>
        <w:rPr>
          <w:rFonts w:asciiTheme="minorHAnsi" w:hAnsiTheme="minorHAnsi" w:cstheme="minorHAnsi"/>
          <w:sz w:val="24"/>
          <w:szCs w:val="24"/>
        </w:rPr>
      </w:pPr>
    </w:p>
    <w:p w14:paraId="7F6A0031" w14:textId="77777777" w:rsidR="00374F9E" w:rsidRPr="001447A1" w:rsidRDefault="00374F9E" w:rsidP="00374F9E">
      <w:pPr>
        <w:suppressAutoHyphens/>
        <w:spacing w:line="320" w:lineRule="exact"/>
        <w:rPr>
          <w:rFonts w:asciiTheme="minorHAnsi" w:hAnsiTheme="minorHAnsi" w:cstheme="minorHAnsi"/>
          <w:sz w:val="24"/>
          <w:szCs w:val="24"/>
        </w:rPr>
      </w:pPr>
      <w:proofErr w:type="spellStart"/>
      <w:r w:rsidRPr="001447A1">
        <w:rPr>
          <w:rFonts w:asciiTheme="minorHAnsi" w:hAnsiTheme="minorHAnsi" w:cstheme="minorHAnsi"/>
          <w:sz w:val="24"/>
          <w:szCs w:val="24"/>
        </w:rPr>
        <w:t>FatorSpread</w:t>
      </w:r>
      <w:proofErr w:type="spellEnd"/>
      <w:r w:rsidRPr="001447A1">
        <w:rPr>
          <w:rFonts w:asciiTheme="minorHAnsi" w:hAnsiTheme="minorHAnsi" w:cstheme="minorHAnsi"/>
          <w:sz w:val="24"/>
          <w:szCs w:val="24"/>
        </w:rPr>
        <w:t xml:space="preserve"> = sobretaxa de juros fixo, calculada com 9 (nove) casas decimais, com arredondamento, apurado da seguinte forma:</w:t>
      </w:r>
    </w:p>
    <w:p w14:paraId="20965C80" w14:textId="77777777" w:rsidR="00374F9E" w:rsidRPr="00A85D6D" w:rsidRDefault="00374F9E" w:rsidP="00374F9E">
      <w:pPr>
        <w:suppressAutoHyphens/>
        <w:spacing w:line="340" w:lineRule="exact"/>
        <w:rPr>
          <w:rFonts w:asciiTheme="minorHAnsi" w:hAnsiTheme="minorHAnsi" w:cstheme="minorHAnsi"/>
          <w:sz w:val="24"/>
          <w:szCs w:val="24"/>
        </w:rPr>
      </w:pPr>
      <w:r w:rsidRPr="00A85D6D">
        <w:rPr>
          <w:rFonts w:asciiTheme="minorHAnsi" w:hAnsiTheme="minorHAnsi" w:cstheme="minorHAnsi"/>
          <w:noProof/>
          <w:sz w:val="24"/>
          <w:szCs w:val="24"/>
        </w:rPr>
        <w:drawing>
          <wp:anchor distT="0" distB="0" distL="114300" distR="114300" simplePos="0" relativeHeight="251659264" behindDoc="1" locked="0" layoutInCell="1" allowOverlap="1" wp14:anchorId="03D65A4A" wp14:editId="51527E15">
            <wp:simplePos x="0" y="0"/>
            <wp:positionH relativeFrom="margin">
              <wp:align>center</wp:align>
            </wp:positionH>
            <wp:positionV relativeFrom="paragraph">
              <wp:posOffset>214630</wp:posOffset>
            </wp:positionV>
            <wp:extent cx="2050415" cy="755650"/>
            <wp:effectExtent l="0" t="0" r="6985" b="6350"/>
            <wp:wrapTight wrapText="bothSides">
              <wp:wrapPolygon edited="0">
                <wp:start x="0" y="0"/>
                <wp:lineTo x="0" y="21237"/>
                <wp:lineTo x="21473" y="21237"/>
                <wp:lineTo x="21473"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0415" cy="755650"/>
                    </a:xfrm>
                    <a:prstGeom prst="rect">
                      <a:avLst/>
                    </a:prstGeom>
                    <a:noFill/>
                    <a:ln>
                      <a:noFill/>
                    </a:ln>
                  </pic:spPr>
                </pic:pic>
              </a:graphicData>
            </a:graphic>
          </wp:anchor>
        </w:drawing>
      </w:r>
    </w:p>
    <w:p w14:paraId="4367685A" w14:textId="77777777" w:rsidR="00374F9E" w:rsidRPr="003C34CD" w:rsidRDefault="00374F9E" w:rsidP="00374F9E">
      <w:pPr>
        <w:suppressAutoHyphens/>
        <w:spacing w:line="320" w:lineRule="exact"/>
        <w:rPr>
          <w:rFonts w:asciiTheme="minorHAnsi" w:hAnsiTheme="minorHAnsi" w:cstheme="minorHAnsi"/>
          <w:sz w:val="24"/>
          <w:szCs w:val="24"/>
        </w:rPr>
      </w:pPr>
    </w:p>
    <w:p w14:paraId="711B13F7" w14:textId="77777777" w:rsidR="00374F9E" w:rsidRPr="003C34CD" w:rsidRDefault="00374F9E" w:rsidP="00374F9E">
      <w:pPr>
        <w:suppressAutoHyphens/>
        <w:spacing w:line="320" w:lineRule="exact"/>
        <w:rPr>
          <w:rFonts w:asciiTheme="minorHAnsi" w:hAnsiTheme="minorHAnsi" w:cstheme="minorHAnsi"/>
          <w:sz w:val="24"/>
          <w:szCs w:val="24"/>
        </w:rPr>
      </w:pPr>
    </w:p>
    <w:p w14:paraId="36D9F1AD" w14:textId="77777777" w:rsidR="00374F9E" w:rsidRPr="00791D0E" w:rsidRDefault="00374F9E" w:rsidP="00374F9E">
      <w:pPr>
        <w:suppressAutoHyphens/>
        <w:spacing w:line="320" w:lineRule="exact"/>
        <w:rPr>
          <w:rFonts w:asciiTheme="minorHAnsi" w:hAnsiTheme="minorHAnsi" w:cstheme="minorHAnsi"/>
          <w:sz w:val="24"/>
          <w:szCs w:val="24"/>
        </w:rPr>
      </w:pPr>
    </w:p>
    <w:p w14:paraId="621958EE" w14:textId="77777777" w:rsidR="00374F9E" w:rsidRPr="00791D0E" w:rsidRDefault="00374F9E" w:rsidP="00374F9E">
      <w:pPr>
        <w:suppressAutoHyphens/>
        <w:spacing w:line="320" w:lineRule="exact"/>
        <w:rPr>
          <w:rFonts w:asciiTheme="minorHAnsi" w:hAnsiTheme="minorHAnsi" w:cstheme="minorHAnsi"/>
          <w:sz w:val="24"/>
          <w:szCs w:val="24"/>
        </w:rPr>
      </w:pPr>
    </w:p>
    <w:p w14:paraId="01758F90" w14:textId="77777777" w:rsidR="00374F9E" w:rsidRPr="00791D0E" w:rsidRDefault="00374F9E" w:rsidP="00374F9E">
      <w:pPr>
        <w:suppressAutoHyphens/>
        <w:spacing w:line="320" w:lineRule="exact"/>
        <w:rPr>
          <w:rFonts w:asciiTheme="minorHAnsi" w:hAnsiTheme="minorHAnsi" w:cstheme="minorHAnsi"/>
          <w:sz w:val="24"/>
          <w:szCs w:val="24"/>
        </w:rPr>
      </w:pPr>
      <w:r w:rsidRPr="00791D0E">
        <w:rPr>
          <w:rFonts w:asciiTheme="minorHAnsi" w:hAnsiTheme="minorHAnsi" w:cstheme="minorHAnsi"/>
          <w:sz w:val="24"/>
          <w:szCs w:val="24"/>
        </w:rPr>
        <w:t>onde:</w:t>
      </w:r>
    </w:p>
    <w:p w14:paraId="16112669" w14:textId="77777777" w:rsidR="00374F9E" w:rsidRPr="004652EF" w:rsidRDefault="00374F9E" w:rsidP="00374F9E">
      <w:pPr>
        <w:suppressAutoHyphens/>
        <w:spacing w:line="320" w:lineRule="exact"/>
        <w:rPr>
          <w:rFonts w:asciiTheme="minorHAnsi" w:hAnsiTheme="minorHAnsi" w:cstheme="minorHAnsi"/>
          <w:sz w:val="24"/>
          <w:szCs w:val="24"/>
        </w:rPr>
      </w:pPr>
    </w:p>
    <w:p w14:paraId="2AFB4C3C" w14:textId="3927435F" w:rsidR="00374F9E" w:rsidRPr="001447A1" w:rsidRDefault="00374F9E" w:rsidP="009C5DFB">
      <w:pPr>
        <w:suppressAutoHyphens/>
        <w:spacing w:line="320" w:lineRule="exact"/>
        <w:ind w:left="709"/>
        <w:rPr>
          <w:rFonts w:asciiTheme="minorHAnsi" w:hAnsiTheme="minorHAnsi" w:cstheme="minorHAnsi"/>
          <w:sz w:val="24"/>
          <w:szCs w:val="24"/>
        </w:rPr>
      </w:pPr>
      <w:r w:rsidRPr="001447A1">
        <w:rPr>
          <w:rFonts w:asciiTheme="minorHAnsi" w:hAnsiTheme="minorHAnsi" w:cstheme="minorHAnsi"/>
          <w:i/>
          <w:sz w:val="24"/>
          <w:szCs w:val="24"/>
        </w:rPr>
        <w:t>spread</w:t>
      </w:r>
      <w:r w:rsidRPr="001447A1">
        <w:rPr>
          <w:rFonts w:asciiTheme="minorHAnsi" w:hAnsiTheme="minorHAnsi" w:cstheme="minorHAnsi"/>
          <w:sz w:val="24"/>
          <w:szCs w:val="24"/>
        </w:rPr>
        <w:t xml:space="preserve"> = </w:t>
      </w:r>
      <w:r w:rsidR="004F603B" w:rsidRPr="004F603B">
        <w:rPr>
          <w:rFonts w:asciiTheme="minorHAnsi" w:hAnsiTheme="minorHAnsi" w:cstheme="minorHAnsi"/>
          <w:sz w:val="24"/>
          <w:szCs w:val="24"/>
        </w:rPr>
        <w:t xml:space="preserve">a ser </w:t>
      </w:r>
      <w:r w:rsidR="004F603B">
        <w:rPr>
          <w:rFonts w:asciiTheme="minorHAnsi" w:hAnsiTheme="minorHAnsi" w:cstheme="minorHAnsi"/>
          <w:sz w:val="24"/>
          <w:szCs w:val="24"/>
        </w:rPr>
        <w:t>determinado</w:t>
      </w:r>
      <w:r w:rsidR="004F603B" w:rsidRPr="004F603B">
        <w:rPr>
          <w:rFonts w:asciiTheme="minorHAnsi" w:hAnsiTheme="minorHAnsi" w:cstheme="minorHAnsi"/>
          <w:sz w:val="24"/>
          <w:szCs w:val="24"/>
        </w:rPr>
        <w:t xml:space="preserve"> após a realização do Procedimento de </w:t>
      </w:r>
      <w:r w:rsidR="004F603B" w:rsidRPr="000306D2">
        <w:rPr>
          <w:rFonts w:asciiTheme="minorHAnsi" w:hAnsiTheme="minorHAnsi" w:cstheme="minorHAnsi"/>
          <w:i/>
          <w:iCs/>
          <w:sz w:val="24"/>
          <w:szCs w:val="24"/>
        </w:rPr>
        <w:t>Bookbuilding</w:t>
      </w:r>
      <w:r w:rsidR="004F603B" w:rsidRPr="004F603B">
        <w:rPr>
          <w:rFonts w:asciiTheme="minorHAnsi" w:hAnsiTheme="minorHAnsi" w:cstheme="minorHAnsi"/>
          <w:sz w:val="24"/>
          <w:szCs w:val="24"/>
        </w:rPr>
        <w:t>, informad</w:t>
      </w:r>
      <w:r w:rsidR="00120B04">
        <w:rPr>
          <w:rFonts w:asciiTheme="minorHAnsi" w:hAnsiTheme="minorHAnsi" w:cstheme="minorHAnsi"/>
          <w:sz w:val="24"/>
          <w:szCs w:val="24"/>
        </w:rPr>
        <w:t>o</w:t>
      </w:r>
      <w:r w:rsidR="004F603B" w:rsidRPr="004F603B">
        <w:rPr>
          <w:rFonts w:asciiTheme="minorHAnsi" w:hAnsiTheme="minorHAnsi" w:cstheme="minorHAnsi"/>
          <w:sz w:val="24"/>
          <w:szCs w:val="24"/>
        </w:rPr>
        <w:t xml:space="preserve"> com 4 (quatro) casas decimais</w:t>
      </w:r>
      <w:r w:rsidRPr="001447A1">
        <w:rPr>
          <w:rFonts w:asciiTheme="minorHAnsi" w:hAnsiTheme="minorHAnsi" w:cstheme="minorHAnsi"/>
          <w:sz w:val="24"/>
          <w:szCs w:val="24"/>
        </w:rPr>
        <w:t>; e</w:t>
      </w:r>
    </w:p>
    <w:p w14:paraId="05A860B8" w14:textId="77777777" w:rsidR="00374F9E" w:rsidRPr="001447A1" w:rsidRDefault="00374F9E" w:rsidP="009C5DFB">
      <w:pPr>
        <w:suppressAutoHyphens/>
        <w:spacing w:line="320" w:lineRule="exact"/>
        <w:ind w:left="709"/>
        <w:rPr>
          <w:rFonts w:asciiTheme="minorHAnsi" w:hAnsiTheme="minorHAnsi" w:cstheme="minorHAnsi"/>
          <w:sz w:val="24"/>
          <w:szCs w:val="24"/>
        </w:rPr>
      </w:pPr>
    </w:p>
    <w:p w14:paraId="2793368B" w14:textId="77777777" w:rsidR="00374F9E" w:rsidRPr="001447A1" w:rsidRDefault="00374F9E" w:rsidP="009C5DFB">
      <w:pPr>
        <w:suppressAutoHyphens/>
        <w:spacing w:line="320" w:lineRule="exact"/>
        <w:ind w:left="709"/>
        <w:rPr>
          <w:rFonts w:asciiTheme="minorHAnsi" w:hAnsiTheme="minorHAnsi" w:cstheme="minorHAnsi"/>
          <w:sz w:val="24"/>
          <w:szCs w:val="24"/>
        </w:rPr>
      </w:pPr>
      <w:r w:rsidRPr="001447A1">
        <w:rPr>
          <w:rFonts w:asciiTheme="minorHAnsi" w:hAnsiTheme="minorHAnsi" w:cstheme="minorHAnsi"/>
          <w:sz w:val="24"/>
          <w:szCs w:val="24"/>
        </w:rPr>
        <w:t>n = número de Dias Úteis entre a data do próximo Período de Capitalização e a data do Período de Capitalização anterior, sendo “n” um número inteiro;</w:t>
      </w:r>
    </w:p>
    <w:p w14:paraId="55A03D76" w14:textId="77777777" w:rsidR="00374F9E" w:rsidRPr="001447A1" w:rsidRDefault="00374F9E" w:rsidP="009C5DFB">
      <w:pPr>
        <w:suppressAutoHyphens/>
        <w:spacing w:line="320" w:lineRule="exact"/>
        <w:ind w:left="709"/>
        <w:rPr>
          <w:rFonts w:asciiTheme="minorHAnsi" w:hAnsiTheme="minorHAnsi" w:cstheme="minorHAnsi"/>
          <w:bCs/>
          <w:sz w:val="24"/>
          <w:szCs w:val="24"/>
        </w:rPr>
      </w:pPr>
    </w:p>
    <w:p w14:paraId="7F62BA95" w14:textId="77777777" w:rsidR="00374F9E" w:rsidRPr="001447A1" w:rsidRDefault="00374F9E" w:rsidP="009C5DFB">
      <w:pPr>
        <w:suppressAutoHyphens/>
        <w:spacing w:line="320" w:lineRule="exact"/>
        <w:ind w:left="709"/>
        <w:rPr>
          <w:rFonts w:asciiTheme="minorHAnsi" w:hAnsiTheme="minorHAnsi" w:cstheme="minorHAnsi"/>
          <w:bCs/>
          <w:sz w:val="24"/>
          <w:szCs w:val="24"/>
        </w:rPr>
      </w:pPr>
      <w:r w:rsidRPr="001447A1">
        <w:rPr>
          <w:rFonts w:asciiTheme="minorHAnsi" w:hAnsiTheme="minorHAnsi" w:cstheme="minorHAnsi"/>
          <w:bCs/>
          <w:sz w:val="24"/>
          <w:szCs w:val="24"/>
        </w:rPr>
        <w:t>DT = número de Dias Úteis entre o último e o próximo Período de Capitalização, sendo “DT” um número inteiro;</w:t>
      </w:r>
    </w:p>
    <w:p w14:paraId="099CDF11" w14:textId="77777777" w:rsidR="00374F9E" w:rsidRPr="001447A1" w:rsidRDefault="00374F9E" w:rsidP="009C5DFB">
      <w:pPr>
        <w:suppressAutoHyphens/>
        <w:spacing w:line="320" w:lineRule="exact"/>
        <w:ind w:left="709"/>
        <w:rPr>
          <w:rFonts w:asciiTheme="minorHAnsi" w:hAnsiTheme="minorHAnsi" w:cstheme="minorHAnsi"/>
          <w:bCs/>
          <w:sz w:val="24"/>
          <w:szCs w:val="24"/>
        </w:rPr>
      </w:pPr>
    </w:p>
    <w:p w14:paraId="6226493E" w14:textId="77777777" w:rsidR="00374F9E" w:rsidRPr="001447A1" w:rsidRDefault="00374F9E" w:rsidP="009C5DFB">
      <w:pPr>
        <w:suppressAutoHyphens/>
        <w:spacing w:line="320" w:lineRule="exact"/>
        <w:ind w:left="709"/>
        <w:rPr>
          <w:rFonts w:asciiTheme="minorHAnsi" w:hAnsiTheme="minorHAnsi" w:cstheme="minorHAnsi"/>
          <w:bCs/>
          <w:sz w:val="24"/>
          <w:szCs w:val="24"/>
        </w:rPr>
      </w:pPr>
      <w:r w:rsidRPr="001447A1">
        <w:rPr>
          <w:rFonts w:asciiTheme="minorHAnsi" w:hAnsiTheme="minorHAnsi" w:cstheme="minorHAnsi"/>
          <w:bCs/>
          <w:sz w:val="24"/>
          <w:szCs w:val="24"/>
        </w:rPr>
        <w:t>DP = número de Dias Úteis entre o último Período de Capitalização e a data atual, sendo “DP” um número inteiro.</w:t>
      </w:r>
    </w:p>
    <w:p w14:paraId="71D4C6F5" w14:textId="77777777" w:rsidR="00374F9E" w:rsidRPr="001447A1" w:rsidRDefault="00374F9E" w:rsidP="00374F9E">
      <w:pPr>
        <w:suppressAutoHyphens/>
        <w:spacing w:line="320" w:lineRule="exact"/>
        <w:rPr>
          <w:rFonts w:asciiTheme="minorHAnsi" w:hAnsiTheme="minorHAnsi" w:cstheme="minorHAnsi"/>
          <w:bCs/>
          <w:sz w:val="24"/>
          <w:szCs w:val="24"/>
        </w:rPr>
      </w:pPr>
    </w:p>
    <w:p w14:paraId="0AE19360" w14:textId="77777777" w:rsidR="00374F9E" w:rsidRPr="001447A1" w:rsidRDefault="00374F9E" w:rsidP="00374F9E">
      <w:pPr>
        <w:suppressAutoHyphens/>
        <w:spacing w:line="320" w:lineRule="exact"/>
        <w:rPr>
          <w:rFonts w:asciiTheme="minorHAnsi" w:hAnsiTheme="minorHAnsi" w:cstheme="minorHAnsi"/>
          <w:sz w:val="24"/>
          <w:szCs w:val="24"/>
        </w:rPr>
      </w:pPr>
      <w:r w:rsidRPr="001447A1">
        <w:rPr>
          <w:rFonts w:asciiTheme="minorHAnsi" w:hAnsiTheme="minorHAnsi" w:cstheme="minorHAnsi"/>
          <w:bCs/>
          <w:sz w:val="24"/>
          <w:szCs w:val="24"/>
        </w:rPr>
        <w:t>Obse</w:t>
      </w:r>
      <w:r w:rsidRPr="001447A1">
        <w:rPr>
          <w:rFonts w:asciiTheme="minorHAnsi" w:hAnsiTheme="minorHAnsi" w:cstheme="minorHAnsi"/>
          <w:sz w:val="24"/>
          <w:szCs w:val="24"/>
        </w:rPr>
        <w:t>rvações:</w:t>
      </w:r>
    </w:p>
    <w:p w14:paraId="0ADF92C9" w14:textId="77777777" w:rsidR="00374F9E" w:rsidRPr="001447A1" w:rsidRDefault="00374F9E" w:rsidP="00374F9E">
      <w:pPr>
        <w:suppressAutoHyphens/>
        <w:spacing w:line="320" w:lineRule="exact"/>
        <w:rPr>
          <w:rFonts w:asciiTheme="minorHAnsi" w:hAnsiTheme="minorHAnsi" w:cstheme="minorHAnsi"/>
          <w:sz w:val="24"/>
          <w:szCs w:val="24"/>
        </w:rPr>
      </w:pPr>
    </w:p>
    <w:p w14:paraId="3E0ED261" w14:textId="77777777" w:rsidR="00374F9E" w:rsidRPr="001447A1" w:rsidRDefault="00374F9E" w:rsidP="009C5DFB">
      <w:pPr>
        <w:numPr>
          <w:ilvl w:val="3"/>
          <w:numId w:val="70"/>
        </w:numPr>
        <w:tabs>
          <w:tab w:val="clear" w:pos="2880"/>
        </w:tabs>
        <w:suppressAutoHyphens/>
        <w:spacing w:line="320" w:lineRule="exact"/>
        <w:ind w:left="709" w:firstLine="0"/>
        <w:rPr>
          <w:rFonts w:asciiTheme="minorHAnsi" w:hAnsiTheme="minorHAnsi" w:cstheme="minorHAnsi"/>
          <w:sz w:val="24"/>
          <w:szCs w:val="24"/>
        </w:rPr>
      </w:pPr>
      <w:r w:rsidRPr="001447A1">
        <w:rPr>
          <w:rFonts w:asciiTheme="minorHAnsi" w:hAnsiTheme="minorHAnsi" w:cstheme="minorHAnsi"/>
          <w:sz w:val="24"/>
          <w:szCs w:val="24"/>
        </w:rPr>
        <w:t xml:space="preserve">Efetua-se o </w:t>
      </w:r>
      <w:proofErr w:type="spellStart"/>
      <w:r w:rsidRPr="001447A1">
        <w:rPr>
          <w:rFonts w:asciiTheme="minorHAnsi" w:hAnsiTheme="minorHAnsi" w:cstheme="minorHAnsi"/>
          <w:sz w:val="24"/>
          <w:szCs w:val="24"/>
        </w:rPr>
        <w:t>produtório</w:t>
      </w:r>
      <w:proofErr w:type="spellEnd"/>
      <w:r w:rsidRPr="001447A1">
        <w:rPr>
          <w:rFonts w:asciiTheme="minorHAnsi" w:hAnsiTheme="minorHAnsi" w:cstheme="minorHAnsi"/>
          <w:sz w:val="24"/>
          <w:szCs w:val="24"/>
        </w:rPr>
        <w:t xml:space="preserve"> dos fatores diários (1 + </w:t>
      </w:r>
      <w:proofErr w:type="spellStart"/>
      <w:r w:rsidRPr="001447A1">
        <w:rPr>
          <w:rFonts w:asciiTheme="minorHAnsi" w:hAnsiTheme="minorHAnsi" w:cstheme="minorHAnsi"/>
          <w:sz w:val="24"/>
          <w:szCs w:val="24"/>
        </w:rPr>
        <w:t>TDI</w:t>
      </w:r>
      <w:r w:rsidRPr="001447A1">
        <w:rPr>
          <w:rFonts w:asciiTheme="minorHAnsi" w:hAnsiTheme="minorHAnsi" w:cstheme="minorHAnsi"/>
          <w:sz w:val="24"/>
          <w:szCs w:val="24"/>
          <w:vertAlign w:val="subscript"/>
        </w:rPr>
        <w:t>k</w:t>
      </w:r>
      <w:proofErr w:type="spellEnd"/>
      <w:r w:rsidRPr="001447A1">
        <w:rPr>
          <w:rFonts w:asciiTheme="minorHAnsi" w:hAnsiTheme="minorHAnsi" w:cstheme="minorHAnsi"/>
          <w:sz w:val="24"/>
          <w:szCs w:val="24"/>
        </w:rPr>
        <w:t>), sendo que a cada fator acumulado, trunca-se o resultado com 16 (dezesseis) casas decimais, aplicando-se o próximo fator diário, e assim por diante até o último considerado.</w:t>
      </w:r>
    </w:p>
    <w:p w14:paraId="59A9B744" w14:textId="77777777" w:rsidR="00374F9E" w:rsidRPr="001447A1" w:rsidRDefault="00374F9E" w:rsidP="009C5DFB">
      <w:pPr>
        <w:suppressAutoHyphens/>
        <w:spacing w:line="320" w:lineRule="exact"/>
        <w:ind w:left="709"/>
        <w:rPr>
          <w:rFonts w:asciiTheme="minorHAnsi" w:hAnsiTheme="minorHAnsi" w:cstheme="minorHAnsi"/>
          <w:sz w:val="24"/>
          <w:szCs w:val="24"/>
        </w:rPr>
      </w:pPr>
    </w:p>
    <w:p w14:paraId="5EE89859" w14:textId="77777777" w:rsidR="00374F9E" w:rsidRPr="001447A1" w:rsidRDefault="00374F9E" w:rsidP="009C5DFB">
      <w:pPr>
        <w:numPr>
          <w:ilvl w:val="3"/>
          <w:numId w:val="70"/>
        </w:numPr>
        <w:tabs>
          <w:tab w:val="clear" w:pos="2880"/>
        </w:tabs>
        <w:suppressAutoHyphens/>
        <w:spacing w:line="320" w:lineRule="exact"/>
        <w:ind w:left="709" w:firstLine="0"/>
        <w:rPr>
          <w:rFonts w:asciiTheme="minorHAnsi" w:hAnsiTheme="minorHAnsi" w:cstheme="minorHAnsi"/>
          <w:sz w:val="24"/>
          <w:szCs w:val="24"/>
        </w:rPr>
      </w:pPr>
      <w:r w:rsidRPr="001447A1">
        <w:rPr>
          <w:rFonts w:asciiTheme="minorHAnsi" w:hAnsiTheme="minorHAnsi" w:cstheme="minorHAnsi"/>
          <w:sz w:val="24"/>
          <w:szCs w:val="24"/>
        </w:rPr>
        <w:t>Se os fatores diários estiverem acumulados, considera-se o fator resultante “Fator DI” com 8 (oito) casas decimais, com arredondamento.</w:t>
      </w:r>
    </w:p>
    <w:p w14:paraId="1C2976B6" w14:textId="77777777" w:rsidR="00374F9E" w:rsidRPr="001447A1" w:rsidRDefault="00374F9E" w:rsidP="009C5DFB">
      <w:pPr>
        <w:pStyle w:val="PargrafodaLista"/>
        <w:spacing w:line="320" w:lineRule="exact"/>
        <w:ind w:left="1417"/>
        <w:rPr>
          <w:rFonts w:asciiTheme="minorHAnsi" w:hAnsiTheme="minorHAnsi" w:cstheme="minorHAnsi"/>
          <w:sz w:val="24"/>
          <w:szCs w:val="24"/>
        </w:rPr>
      </w:pPr>
    </w:p>
    <w:p w14:paraId="7DBBD890" w14:textId="77777777" w:rsidR="00374F9E" w:rsidRPr="005C4069" w:rsidRDefault="00374F9E" w:rsidP="009C5DFB">
      <w:pPr>
        <w:numPr>
          <w:ilvl w:val="3"/>
          <w:numId w:val="70"/>
        </w:numPr>
        <w:tabs>
          <w:tab w:val="clear" w:pos="2880"/>
        </w:tabs>
        <w:suppressAutoHyphens/>
        <w:spacing w:line="320" w:lineRule="exact"/>
        <w:ind w:left="709" w:firstLine="0"/>
        <w:rPr>
          <w:rFonts w:asciiTheme="minorHAnsi" w:hAnsiTheme="minorHAnsi" w:cstheme="minorHAnsi"/>
          <w:sz w:val="24"/>
          <w:szCs w:val="24"/>
        </w:rPr>
      </w:pPr>
      <w:r w:rsidRPr="001447A1">
        <w:rPr>
          <w:rFonts w:asciiTheme="minorHAnsi" w:hAnsiTheme="minorHAnsi" w:cstheme="minorHAnsi"/>
          <w:sz w:val="24"/>
          <w:szCs w:val="24"/>
        </w:rPr>
        <w:t xml:space="preserve">O fator resultante da expressão (Fator DI x </w:t>
      </w:r>
      <w:proofErr w:type="spellStart"/>
      <w:r w:rsidRPr="001447A1">
        <w:rPr>
          <w:rFonts w:asciiTheme="minorHAnsi" w:hAnsiTheme="minorHAnsi" w:cstheme="minorHAnsi"/>
          <w:sz w:val="24"/>
          <w:szCs w:val="24"/>
        </w:rPr>
        <w:t>Fator</w:t>
      </w:r>
      <w:r w:rsidRPr="001447A1">
        <w:rPr>
          <w:rFonts w:asciiTheme="minorHAnsi" w:hAnsiTheme="minorHAnsi" w:cstheme="minorHAnsi"/>
          <w:i/>
          <w:sz w:val="24"/>
          <w:szCs w:val="24"/>
        </w:rPr>
        <w:t>Spread</w:t>
      </w:r>
      <w:proofErr w:type="spellEnd"/>
      <w:r w:rsidRPr="001447A1">
        <w:rPr>
          <w:rFonts w:asciiTheme="minorHAnsi" w:hAnsiTheme="minorHAnsi" w:cstheme="minorHAnsi"/>
          <w:sz w:val="24"/>
          <w:szCs w:val="24"/>
        </w:rPr>
        <w:t>) é considerado com 9 (nove) casas decimais, com arredondamento.</w:t>
      </w:r>
    </w:p>
    <w:p w14:paraId="2A701236" w14:textId="77777777" w:rsidR="00374F9E" w:rsidRPr="005C4069" w:rsidRDefault="00374F9E" w:rsidP="009C5DFB">
      <w:pPr>
        <w:pStyle w:val="PargrafodaLista"/>
        <w:ind w:left="1417"/>
        <w:rPr>
          <w:rFonts w:asciiTheme="minorHAnsi" w:hAnsiTheme="minorHAnsi" w:cstheme="minorHAnsi"/>
          <w:sz w:val="24"/>
          <w:szCs w:val="24"/>
        </w:rPr>
      </w:pPr>
    </w:p>
    <w:p w14:paraId="28776BDF" w14:textId="77777777" w:rsidR="00374F9E" w:rsidRPr="005C4069" w:rsidRDefault="00374F9E" w:rsidP="009C5DFB">
      <w:pPr>
        <w:numPr>
          <w:ilvl w:val="3"/>
          <w:numId w:val="70"/>
        </w:numPr>
        <w:tabs>
          <w:tab w:val="clear" w:pos="2880"/>
        </w:tabs>
        <w:suppressAutoHyphens/>
        <w:spacing w:line="32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A Taxa DI deverá ser utilizada considerando idêntico número de casas decimais divulgado pelo órgão responsável pelo seu cálculo.</w:t>
      </w:r>
    </w:p>
    <w:p w14:paraId="08722414" w14:textId="693221D1" w:rsidR="00374F9E" w:rsidRPr="005C4069" w:rsidRDefault="00374F9E" w:rsidP="00374F9E">
      <w:pPr>
        <w:spacing w:line="320" w:lineRule="exact"/>
        <w:rPr>
          <w:rFonts w:asciiTheme="minorHAnsi" w:hAnsiTheme="minorHAnsi" w:cstheme="minorHAnsi"/>
          <w:sz w:val="24"/>
          <w:szCs w:val="24"/>
        </w:rPr>
      </w:pPr>
    </w:p>
    <w:p w14:paraId="45F40EF9" w14:textId="19B7FF0F" w:rsidR="004A3F0E" w:rsidRPr="005C4069" w:rsidRDefault="004A3F0E" w:rsidP="004A3F0E">
      <w:pPr>
        <w:pStyle w:val="PargrafodaLista"/>
        <w:numPr>
          <w:ilvl w:val="2"/>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b/>
          <w:bCs/>
          <w:sz w:val="24"/>
          <w:szCs w:val="24"/>
        </w:rPr>
        <w:t>Remuneração das Debêntures da Segunda Série</w:t>
      </w:r>
      <w:r w:rsidRPr="005C4069">
        <w:rPr>
          <w:rFonts w:asciiTheme="minorHAnsi" w:hAnsiTheme="minorHAnsi" w:cstheme="minorHAnsi"/>
          <w:sz w:val="24"/>
          <w:szCs w:val="24"/>
        </w:rPr>
        <w:t xml:space="preserve">: Sobre o Valor Nominal Unitário </w:t>
      </w:r>
      <w:r w:rsidR="00B930F1">
        <w:rPr>
          <w:rFonts w:asciiTheme="minorHAnsi" w:hAnsiTheme="minorHAnsi" w:cstheme="minorHAnsi"/>
          <w:sz w:val="24"/>
          <w:szCs w:val="24"/>
        </w:rPr>
        <w:t>ou saldo do Valor Nominal Unitário</w:t>
      </w:r>
      <w:r w:rsidR="00B930F1"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das Debêntures da </w:t>
      </w:r>
      <w:r w:rsidR="00324B38">
        <w:rPr>
          <w:rFonts w:asciiTheme="minorHAnsi" w:hAnsiTheme="minorHAnsi" w:cstheme="minorHAnsi"/>
          <w:sz w:val="24"/>
          <w:szCs w:val="24"/>
        </w:rPr>
        <w:t>Segunda</w:t>
      </w:r>
      <w:r w:rsidRPr="005C4069">
        <w:rPr>
          <w:rFonts w:asciiTheme="minorHAnsi" w:hAnsiTheme="minorHAnsi" w:cstheme="minorHAnsi"/>
          <w:sz w:val="24"/>
          <w:szCs w:val="24"/>
        </w:rPr>
        <w:t xml:space="preserve"> Série incidirão juros remuneratórios correspondentes à variação acumulada de 100% (cem por cento) </w:t>
      </w:r>
      <w:r w:rsidR="00324B38">
        <w:rPr>
          <w:rFonts w:asciiTheme="minorHAnsi" w:hAnsiTheme="minorHAnsi" w:cstheme="minorHAnsi"/>
          <w:sz w:val="24"/>
          <w:szCs w:val="24"/>
        </w:rPr>
        <w:t xml:space="preserve">da </w:t>
      </w:r>
      <w:r w:rsidRPr="001447A1">
        <w:rPr>
          <w:rFonts w:asciiTheme="minorHAnsi" w:hAnsiTheme="minorHAnsi" w:cstheme="minorHAnsi"/>
          <w:sz w:val="24"/>
          <w:szCs w:val="24"/>
        </w:rPr>
        <w:t>Taxa DI</w:t>
      </w:r>
      <w:r w:rsidRPr="005C4069">
        <w:rPr>
          <w:rFonts w:asciiTheme="minorHAnsi" w:hAnsiTheme="minorHAnsi" w:cstheme="minorHAnsi"/>
          <w:sz w:val="24"/>
          <w:szCs w:val="24"/>
        </w:rPr>
        <w:t xml:space="preserve">, acrescida de </w:t>
      </w:r>
      <w:r w:rsidRPr="005C4069">
        <w:rPr>
          <w:rFonts w:asciiTheme="minorHAnsi" w:hAnsiTheme="minorHAnsi" w:cstheme="minorHAnsi"/>
          <w:i/>
          <w:iCs/>
          <w:sz w:val="24"/>
          <w:szCs w:val="24"/>
        </w:rPr>
        <w:t>spread</w:t>
      </w:r>
      <w:r w:rsidRPr="005C4069">
        <w:rPr>
          <w:rFonts w:asciiTheme="minorHAnsi" w:hAnsiTheme="minorHAnsi" w:cstheme="minorHAnsi"/>
          <w:sz w:val="24"/>
          <w:szCs w:val="24"/>
        </w:rPr>
        <w:t xml:space="preserve"> (sobretaxa)</w:t>
      </w:r>
      <w:r w:rsidR="004F603B" w:rsidRPr="004F603B">
        <w:rPr>
          <w:rFonts w:asciiTheme="minorHAnsi" w:hAnsiTheme="minorHAnsi" w:cstheme="minorHAnsi"/>
          <w:sz w:val="24"/>
          <w:szCs w:val="24"/>
        </w:rPr>
        <w:t xml:space="preserve"> </w:t>
      </w:r>
      <w:r w:rsidR="004F603B">
        <w:rPr>
          <w:rFonts w:asciiTheme="minorHAnsi" w:hAnsiTheme="minorHAnsi" w:cstheme="minorHAnsi"/>
          <w:sz w:val="24"/>
          <w:szCs w:val="24"/>
        </w:rPr>
        <w:t>,</w:t>
      </w:r>
      <w:r w:rsidR="004F603B" w:rsidRPr="004F603B">
        <w:t xml:space="preserve"> </w:t>
      </w:r>
      <w:r w:rsidR="004F603B" w:rsidRPr="004F603B">
        <w:rPr>
          <w:rFonts w:asciiTheme="minorHAnsi" w:hAnsiTheme="minorHAnsi" w:cstheme="minorHAnsi"/>
          <w:sz w:val="24"/>
          <w:szCs w:val="24"/>
        </w:rPr>
        <w:t xml:space="preserve">a ser </w:t>
      </w:r>
      <w:r w:rsidR="004F603B">
        <w:rPr>
          <w:rFonts w:asciiTheme="minorHAnsi" w:hAnsiTheme="minorHAnsi" w:cstheme="minorHAnsi"/>
          <w:sz w:val="24"/>
          <w:szCs w:val="24"/>
        </w:rPr>
        <w:t>determinado</w:t>
      </w:r>
      <w:r w:rsidR="004F603B" w:rsidRPr="004F603B">
        <w:rPr>
          <w:rFonts w:asciiTheme="minorHAnsi" w:hAnsiTheme="minorHAnsi" w:cstheme="minorHAnsi"/>
          <w:sz w:val="24"/>
          <w:szCs w:val="24"/>
        </w:rPr>
        <w:t xml:space="preserve"> em Procedimento de </w:t>
      </w:r>
      <w:r w:rsidR="004F603B" w:rsidRPr="00010BB4">
        <w:rPr>
          <w:rFonts w:asciiTheme="minorHAnsi" w:hAnsiTheme="minorHAnsi" w:cstheme="minorHAnsi"/>
          <w:i/>
          <w:iCs/>
          <w:sz w:val="24"/>
          <w:szCs w:val="24"/>
        </w:rPr>
        <w:t>Bookbuilding</w:t>
      </w:r>
      <w:r w:rsidR="004F603B" w:rsidRPr="004F603B">
        <w:rPr>
          <w:rFonts w:asciiTheme="minorHAnsi" w:hAnsiTheme="minorHAnsi" w:cstheme="minorHAnsi"/>
          <w:sz w:val="24"/>
          <w:szCs w:val="24"/>
        </w:rPr>
        <w:t>,</w:t>
      </w:r>
      <w:r w:rsidR="004F603B">
        <w:rPr>
          <w:rFonts w:asciiTheme="minorHAnsi" w:hAnsiTheme="minorHAnsi" w:cstheme="minorHAnsi"/>
          <w:sz w:val="24"/>
          <w:szCs w:val="24"/>
        </w:rPr>
        <w:t xml:space="preserve"> limitado a</w:t>
      </w:r>
      <w:r w:rsidRPr="005C4069">
        <w:rPr>
          <w:rFonts w:asciiTheme="minorHAnsi" w:hAnsiTheme="minorHAnsi" w:cstheme="minorHAnsi"/>
          <w:sz w:val="24"/>
          <w:szCs w:val="24"/>
        </w:rPr>
        <w:t xml:space="preserve"> 1,73% (um inteiro e setenta </w:t>
      </w:r>
      <w:r w:rsidR="00D34F0E" w:rsidRPr="005C4069">
        <w:rPr>
          <w:rFonts w:asciiTheme="minorHAnsi" w:hAnsiTheme="minorHAnsi" w:cstheme="minorHAnsi"/>
          <w:sz w:val="24"/>
          <w:szCs w:val="24"/>
        </w:rPr>
        <w:t xml:space="preserve">e três </w:t>
      </w:r>
      <w:r w:rsidRPr="005C4069">
        <w:rPr>
          <w:rFonts w:asciiTheme="minorHAnsi" w:hAnsiTheme="minorHAnsi" w:cstheme="minorHAnsi"/>
          <w:sz w:val="24"/>
          <w:szCs w:val="24"/>
        </w:rPr>
        <w:t>centésimos por cento) ao ano, base 252 (duzentos e cinquenta e dois) Dias Úteis (“</w:t>
      </w:r>
      <w:r w:rsidRPr="005C4069">
        <w:rPr>
          <w:rFonts w:asciiTheme="minorHAnsi" w:hAnsiTheme="minorHAnsi" w:cstheme="minorHAnsi"/>
          <w:sz w:val="24"/>
          <w:szCs w:val="24"/>
          <w:u w:val="single"/>
        </w:rPr>
        <w:t>Remuneração das Debêntures da Segunda Série</w:t>
      </w:r>
      <w:r w:rsidRPr="005C4069">
        <w:rPr>
          <w:rFonts w:asciiTheme="minorHAnsi" w:hAnsiTheme="minorHAnsi" w:cstheme="minorHAnsi"/>
          <w:sz w:val="24"/>
          <w:szCs w:val="24"/>
        </w:rPr>
        <w:t>”</w:t>
      </w:r>
      <w:r w:rsidR="00887DB5" w:rsidRPr="005C4069">
        <w:rPr>
          <w:rFonts w:asciiTheme="minorHAnsi" w:hAnsiTheme="minorHAnsi" w:cstheme="minorHAnsi"/>
          <w:sz w:val="24"/>
          <w:szCs w:val="24"/>
        </w:rPr>
        <w:t xml:space="preserve"> e, em conjunto com a Remuneração das Debêntures da Primeira Série, “</w:t>
      </w:r>
      <w:r w:rsidR="00887DB5" w:rsidRPr="001447A1">
        <w:rPr>
          <w:rFonts w:asciiTheme="minorHAnsi" w:hAnsiTheme="minorHAnsi" w:cstheme="minorHAnsi"/>
          <w:sz w:val="24"/>
          <w:szCs w:val="24"/>
          <w:u w:val="single"/>
        </w:rPr>
        <w:t>Remuneração</w:t>
      </w:r>
      <w:r w:rsidR="00887DB5" w:rsidRPr="005C4069">
        <w:rPr>
          <w:rFonts w:asciiTheme="minorHAnsi" w:hAnsiTheme="minorHAnsi" w:cstheme="minorHAnsi"/>
          <w:sz w:val="24"/>
          <w:szCs w:val="24"/>
        </w:rPr>
        <w:t>”</w:t>
      </w:r>
      <w:r w:rsidRPr="005C4069">
        <w:rPr>
          <w:rFonts w:asciiTheme="minorHAnsi" w:hAnsiTheme="minorHAnsi" w:cstheme="minorHAnsi"/>
          <w:sz w:val="24"/>
          <w:szCs w:val="24"/>
        </w:rPr>
        <w:t>).</w:t>
      </w:r>
    </w:p>
    <w:p w14:paraId="3EEF4757" w14:textId="77777777" w:rsidR="004A3F0E" w:rsidRPr="005C4069" w:rsidRDefault="004A3F0E" w:rsidP="004A3F0E">
      <w:pPr>
        <w:pStyle w:val="PargrafodaLista"/>
        <w:spacing w:line="340" w:lineRule="exact"/>
        <w:ind w:left="0"/>
        <w:rPr>
          <w:rFonts w:asciiTheme="minorHAnsi" w:hAnsiTheme="minorHAnsi" w:cstheme="minorHAnsi"/>
          <w:b/>
          <w:smallCaps/>
          <w:sz w:val="24"/>
          <w:szCs w:val="24"/>
        </w:rPr>
      </w:pPr>
    </w:p>
    <w:p w14:paraId="7C90A91F" w14:textId="32FE381B" w:rsidR="004A3F0E" w:rsidRPr="005C4069" w:rsidRDefault="004A3F0E" w:rsidP="004A3F0E">
      <w:pPr>
        <w:pStyle w:val="PargrafodaLista"/>
        <w:numPr>
          <w:ilvl w:val="3"/>
          <w:numId w:val="46"/>
        </w:numPr>
        <w:spacing w:line="340" w:lineRule="exact"/>
        <w:ind w:left="0" w:firstLine="0"/>
        <w:rPr>
          <w:rFonts w:asciiTheme="minorHAnsi" w:hAnsiTheme="minorHAnsi" w:cstheme="minorHAnsi"/>
          <w:b/>
          <w:smallCaps/>
          <w:sz w:val="24"/>
          <w:szCs w:val="24"/>
        </w:rPr>
      </w:pPr>
      <w:r w:rsidRPr="005C4069">
        <w:rPr>
          <w:rFonts w:asciiTheme="minorHAnsi" w:hAnsiTheme="minorHAnsi" w:cstheme="minorHAnsi"/>
          <w:sz w:val="24"/>
          <w:szCs w:val="24"/>
        </w:rPr>
        <w:t xml:space="preserve">A Remuneração das Debêntures </w:t>
      </w:r>
      <w:r w:rsidRPr="001447A1">
        <w:rPr>
          <w:rFonts w:asciiTheme="minorHAnsi" w:hAnsiTheme="minorHAnsi" w:cstheme="minorHAnsi"/>
          <w:sz w:val="24"/>
          <w:szCs w:val="24"/>
        </w:rPr>
        <w:t>da Segunda Série</w:t>
      </w:r>
      <w:r w:rsidRPr="005C4069">
        <w:rPr>
          <w:rFonts w:asciiTheme="minorHAnsi" w:hAnsiTheme="minorHAnsi" w:cstheme="minorHAnsi"/>
          <w:sz w:val="24"/>
          <w:szCs w:val="24"/>
        </w:rPr>
        <w:t xml:space="preserve"> será calculada de forma exponencial e cumulativa, </w:t>
      </w:r>
      <w:r w:rsidRPr="005C4069">
        <w:rPr>
          <w:rFonts w:asciiTheme="minorHAnsi" w:hAnsiTheme="minorHAnsi" w:cstheme="minorHAnsi"/>
          <w:i/>
          <w:sz w:val="24"/>
          <w:szCs w:val="24"/>
        </w:rPr>
        <w:t>pro rata temporis</w:t>
      </w:r>
      <w:r w:rsidRPr="005C4069">
        <w:rPr>
          <w:rFonts w:asciiTheme="minorHAnsi" w:hAnsiTheme="minorHAnsi" w:cstheme="minorHAnsi"/>
          <w:sz w:val="24"/>
          <w:szCs w:val="24"/>
        </w:rPr>
        <w:t>, por Dias Úteis decorridos, incidentes sobre o Valor Nominal Unitário</w:t>
      </w:r>
      <w:r w:rsidR="00B930F1">
        <w:rPr>
          <w:rFonts w:asciiTheme="minorHAnsi" w:hAnsiTheme="minorHAnsi" w:cstheme="minorHAnsi"/>
          <w:sz w:val="24"/>
          <w:szCs w:val="24"/>
        </w:rPr>
        <w:t xml:space="preserve"> ou saldo do Valor Nominal Unitário</w:t>
      </w:r>
      <w:r w:rsidRPr="005C4069">
        <w:rPr>
          <w:rFonts w:asciiTheme="minorHAnsi" w:hAnsiTheme="minorHAnsi" w:cstheme="minorHAnsi"/>
          <w:sz w:val="24"/>
          <w:szCs w:val="24"/>
        </w:rPr>
        <w:t xml:space="preserve">, desde a Data de Integralização ou desde a Data de Pagamento da Remuneração imediatamente anterior (inclusive), até </w:t>
      </w:r>
      <w:r w:rsidR="00AB74F2">
        <w:rPr>
          <w:rFonts w:asciiTheme="minorHAnsi" w:hAnsiTheme="minorHAnsi" w:cstheme="minorHAnsi"/>
          <w:sz w:val="24"/>
          <w:szCs w:val="24"/>
        </w:rPr>
        <w:t xml:space="preserve">(i) </w:t>
      </w:r>
      <w:r w:rsidRPr="005C4069">
        <w:rPr>
          <w:rFonts w:asciiTheme="minorHAnsi" w:hAnsiTheme="minorHAnsi" w:cstheme="minorHAnsi"/>
          <w:sz w:val="24"/>
          <w:szCs w:val="24"/>
        </w:rPr>
        <w:t xml:space="preserve">a data do efetivo pagamento da Remuneração das Debêntures </w:t>
      </w:r>
      <w:r w:rsidRPr="001447A1">
        <w:rPr>
          <w:rFonts w:asciiTheme="minorHAnsi" w:hAnsiTheme="minorHAnsi" w:cstheme="minorHAnsi"/>
          <w:sz w:val="24"/>
          <w:szCs w:val="24"/>
        </w:rPr>
        <w:t>da Segunda Série</w:t>
      </w:r>
      <w:r w:rsidRPr="005C4069">
        <w:rPr>
          <w:rFonts w:asciiTheme="minorHAnsi" w:hAnsiTheme="minorHAnsi" w:cstheme="minorHAnsi"/>
          <w:sz w:val="24"/>
          <w:szCs w:val="24"/>
        </w:rPr>
        <w:t xml:space="preserve"> em questão</w:t>
      </w:r>
      <w:r w:rsidR="00B930F1">
        <w:rPr>
          <w:rFonts w:asciiTheme="minorHAnsi" w:hAnsiTheme="minorHAnsi" w:cstheme="minorHAnsi"/>
          <w:sz w:val="24"/>
          <w:szCs w:val="24"/>
        </w:rPr>
        <w:t xml:space="preserve"> (exclusive)</w:t>
      </w:r>
      <w:r w:rsidRPr="005C4069">
        <w:rPr>
          <w:rFonts w:asciiTheme="minorHAnsi" w:hAnsiTheme="minorHAnsi" w:cstheme="minorHAnsi"/>
          <w:sz w:val="24"/>
          <w:szCs w:val="24"/>
        </w:rPr>
        <w:t xml:space="preserve">, </w:t>
      </w:r>
      <w:r w:rsidR="00AB74F2">
        <w:rPr>
          <w:rFonts w:asciiTheme="minorHAnsi" w:hAnsiTheme="minorHAnsi" w:cstheme="minorHAnsi"/>
          <w:sz w:val="24"/>
          <w:szCs w:val="24"/>
        </w:rPr>
        <w:t xml:space="preserve">(ii) a </w:t>
      </w:r>
      <w:r w:rsidRPr="005C4069">
        <w:rPr>
          <w:rFonts w:asciiTheme="minorHAnsi" w:hAnsiTheme="minorHAnsi" w:cstheme="minorHAnsi"/>
          <w:sz w:val="24"/>
          <w:szCs w:val="24"/>
        </w:rPr>
        <w:t xml:space="preserve">data de declaração de vencimento antecipado em decorrência de um Evento de Vencimento Antecipado (conforme abaixo definido) </w:t>
      </w:r>
      <w:r w:rsidR="00B930F1">
        <w:rPr>
          <w:rFonts w:asciiTheme="minorHAnsi" w:hAnsiTheme="minorHAnsi" w:cstheme="minorHAnsi"/>
          <w:sz w:val="24"/>
          <w:szCs w:val="24"/>
        </w:rPr>
        <w:t xml:space="preserve">(exclusive) </w:t>
      </w:r>
      <w:r w:rsidRPr="005C4069">
        <w:rPr>
          <w:rFonts w:asciiTheme="minorHAnsi" w:hAnsiTheme="minorHAnsi" w:cstheme="minorHAnsi"/>
          <w:sz w:val="24"/>
          <w:szCs w:val="24"/>
        </w:rPr>
        <w:t xml:space="preserve">ou </w:t>
      </w:r>
      <w:r w:rsidR="00AB74F2">
        <w:rPr>
          <w:rFonts w:asciiTheme="minorHAnsi" w:hAnsiTheme="minorHAnsi" w:cstheme="minorHAnsi"/>
          <w:sz w:val="24"/>
          <w:szCs w:val="24"/>
        </w:rPr>
        <w:t>(</w:t>
      </w:r>
      <w:proofErr w:type="spellStart"/>
      <w:r w:rsidR="00AB74F2">
        <w:rPr>
          <w:rFonts w:asciiTheme="minorHAnsi" w:hAnsiTheme="minorHAnsi" w:cstheme="minorHAnsi"/>
          <w:sz w:val="24"/>
          <w:szCs w:val="24"/>
        </w:rPr>
        <w:t>iii</w:t>
      </w:r>
      <w:proofErr w:type="spellEnd"/>
      <w:r w:rsidR="00AB74F2">
        <w:rPr>
          <w:rFonts w:asciiTheme="minorHAnsi" w:hAnsiTheme="minorHAnsi" w:cstheme="minorHAnsi"/>
          <w:sz w:val="24"/>
          <w:szCs w:val="24"/>
        </w:rPr>
        <w:t xml:space="preserve">) </w:t>
      </w:r>
      <w:r w:rsidRPr="005C4069">
        <w:rPr>
          <w:rFonts w:asciiTheme="minorHAnsi" w:hAnsiTheme="minorHAnsi" w:cstheme="minorHAnsi"/>
          <w:sz w:val="24"/>
          <w:szCs w:val="24"/>
        </w:rPr>
        <w:t>a data de um eventual resgate antecipado das Debêntures da Segunda Série decorrente de uma Oferta de Resgate Antecipado Facultativo</w:t>
      </w:r>
      <w:r w:rsidR="00B930F1">
        <w:rPr>
          <w:rFonts w:asciiTheme="minorHAnsi" w:hAnsiTheme="minorHAnsi" w:cstheme="minorHAnsi"/>
          <w:sz w:val="24"/>
          <w:szCs w:val="24"/>
        </w:rPr>
        <w:t xml:space="preserve"> (exclusive)</w:t>
      </w:r>
      <w:r w:rsidRPr="005C4069">
        <w:rPr>
          <w:rFonts w:asciiTheme="minorHAnsi" w:hAnsiTheme="minorHAnsi" w:cstheme="minorHAnsi"/>
          <w:sz w:val="24"/>
          <w:szCs w:val="24"/>
        </w:rPr>
        <w:t xml:space="preserve">, o que ocorrer primeiro. A Remuneração </w:t>
      </w:r>
      <w:r w:rsidR="00324B38">
        <w:rPr>
          <w:rFonts w:asciiTheme="minorHAnsi" w:hAnsiTheme="minorHAnsi" w:cstheme="minorHAnsi"/>
          <w:sz w:val="24"/>
          <w:szCs w:val="24"/>
        </w:rPr>
        <w:t xml:space="preserve">das Debêntures da Segunda Série </w:t>
      </w:r>
      <w:r w:rsidRPr="005C4069">
        <w:rPr>
          <w:rFonts w:asciiTheme="minorHAnsi" w:hAnsiTheme="minorHAnsi" w:cstheme="minorHAnsi"/>
          <w:sz w:val="24"/>
          <w:szCs w:val="24"/>
        </w:rPr>
        <w:t>será calculada de acordo com a fórmula abaixo</w:t>
      </w:r>
      <w:r w:rsidRPr="005C4069">
        <w:rPr>
          <w:rFonts w:asciiTheme="minorHAnsi" w:eastAsia="Batang" w:hAnsiTheme="minorHAnsi" w:cstheme="minorHAnsi"/>
          <w:sz w:val="24"/>
          <w:szCs w:val="24"/>
        </w:rPr>
        <w:t xml:space="preserve">: </w:t>
      </w:r>
    </w:p>
    <w:p w14:paraId="54B50644" w14:textId="77777777" w:rsidR="004A3F0E" w:rsidRPr="005C4069" w:rsidRDefault="004A3F0E" w:rsidP="004A3F0E">
      <w:pPr>
        <w:suppressAutoHyphens/>
        <w:spacing w:line="340" w:lineRule="exact"/>
        <w:jc w:val="center"/>
        <w:rPr>
          <w:rFonts w:asciiTheme="minorHAnsi" w:hAnsiTheme="minorHAnsi" w:cstheme="minorHAnsi"/>
          <w:b/>
          <w:sz w:val="24"/>
          <w:szCs w:val="24"/>
        </w:rPr>
      </w:pPr>
    </w:p>
    <w:p w14:paraId="3FBE5038" w14:textId="77777777" w:rsidR="004A3F0E" w:rsidRPr="005C4069" w:rsidRDefault="004A3F0E" w:rsidP="004A3F0E">
      <w:pPr>
        <w:suppressAutoHyphens/>
        <w:spacing w:line="340" w:lineRule="exact"/>
        <w:jc w:val="center"/>
        <w:rPr>
          <w:rFonts w:asciiTheme="minorHAnsi" w:hAnsiTheme="minorHAnsi" w:cstheme="minorHAnsi"/>
          <w:b/>
          <w:sz w:val="24"/>
          <w:szCs w:val="24"/>
        </w:rPr>
      </w:pPr>
      <w:r w:rsidRPr="005C4069">
        <w:rPr>
          <w:rFonts w:asciiTheme="minorHAnsi" w:hAnsiTheme="minorHAnsi" w:cstheme="minorHAnsi"/>
          <w:b/>
          <w:sz w:val="24"/>
          <w:szCs w:val="24"/>
        </w:rPr>
        <w:t xml:space="preserve">J = </w:t>
      </w:r>
      <w:proofErr w:type="spellStart"/>
      <w:r w:rsidRPr="005C4069">
        <w:rPr>
          <w:rFonts w:asciiTheme="minorHAnsi" w:hAnsiTheme="minorHAnsi" w:cstheme="minorHAnsi"/>
          <w:b/>
          <w:sz w:val="24"/>
          <w:szCs w:val="24"/>
        </w:rPr>
        <w:t>VNe</w:t>
      </w:r>
      <w:proofErr w:type="spellEnd"/>
      <w:r w:rsidRPr="005C4069">
        <w:rPr>
          <w:rFonts w:asciiTheme="minorHAnsi" w:hAnsiTheme="minorHAnsi" w:cstheme="minorHAnsi"/>
          <w:b/>
          <w:sz w:val="24"/>
          <w:szCs w:val="24"/>
        </w:rPr>
        <w:t xml:space="preserve"> x (Fator Juros – 1)</w:t>
      </w:r>
    </w:p>
    <w:p w14:paraId="0318554E" w14:textId="77777777" w:rsidR="004A3F0E" w:rsidRPr="005C4069" w:rsidRDefault="004A3F0E" w:rsidP="004A3F0E">
      <w:pPr>
        <w:suppressAutoHyphens/>
        <w:spacing w:line="340" w:lineRule="exact"/>
        <w:rPr>
          <w:rFonts w:asciiTheme="minorHAnsi" w:hAnsiTheme="minorHAnsi" w:cstheme="minorHAnsi"/>
          <w:sz w:val="24"/>
          <w:szCs w:val="24"/>
        </w:rPr>
      </w:pPr>
    </w:p>
    <w:p w14:paraId="578D4676" w14:textId="77777777" w:rsidR="004A3F0E" w:rsidRPr="005C4069" w:rsidRDefault="004A3F0E" w:rsidP="004A3F0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onde:</w:t>
      </w:r>
    </w:p>
    <w:p w14:paraId="61D4EE64" w14:textId="77777777" w:rsidR="004A3F0E" w:rsidRPr="005C4069" w:rsidRDefault="004A3F0E" w:rsidP="004A3F0E">
      <w:pPr>
        <w:suppressAutoHyphens/>
        <w:spacing w:line="340" w:lineRule="exact"/>
        <w:rPr>
          <w:rFonts w:asciiTheme="minorHAnsi" w:hAnsiTheme="minorHAnsi" w:cstheme="minorHAnsi"/>
          <w:sz w:val="24"/>
          <w:szCs w:val="24"/>
        </w:rPr>
      </w:pPr>
    </w:p>
    <w:p w14:paraId="40CA54C9" w14:textId="5823C071" w:rsidR="004A3F0E" w:rsidRPr="005C4069" w:rsidRDefault="004A3F0E" w:rsidP="004A3F0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b/>
          <w:sz w:val="24"/>
          <w:szCs w:val="24"/>
        </w:rPr>
        <w:t xml:space="preserve">J = </w:t>
      </w:r>
      <w:r w:rsidRPr="005C4069">
        <w:rPr>
          <w:rFonts w:asciiTheme="minorHAnsi" w:hAnsiTheme="minorHAnsi" w:cstheme="minorHAnsi"/>
          <w:iCs/>
          <w:sz w:val="24"/>
          <w:szCs w:val="24"/>
        </w:rPr>
        <w:t xml:space="preserve">valor </w:t>
      </w:r>
      <w:r w:rsidR="00B930F1">
        <w:rPr>
          <w:rFonts w:asciiTheme="minorHAnsi" w:hAnsiTheme="minorHAnsi" w:cstheme="minorHAnsi"/>
          <w:iCs/>
          <w:sz w:val="24"/>
          <w:szCs w:val="24"/>
        </w:rPr>
        <w:t xml:space="preserve">unitário </w:t>
      </w:r>
      <w:r w:rsidRPr="005C4069">
        <w:rPr>
          <w:rFonts w:asciiTheme="minorHAnsi" w:hAnsiTheme="minorHAnsi" w:cstheme="minorHAnsi"/>
          <w:sz w:val="24"/>
          <w:szCs w:val="24"/>
        </w:rPr>
        <w:t xml:space="preserve">da Remuneração </w:t>
      </w:r>
      <w:r w:rsidR="00324B38">
        <w:rPr>
          <w:rFonts w:asciiTheme="minorHAnsi" w:hAnsiTheme="minorHAnsi" w:cstheme="minorHAnsi"/>
          <w:sz w:val="24"/>
          <w:szCs w:val="24"/>
        </w:rPr>
        <w:t xml:space="preserve">das Debêntures da Segunda Série </w:t>
      </w:r>
      <w:r w:rsidRPr="005C4069">
        <w:rPr>
          <w:rFonts w:asciiTheme="minorHAnsi" w:hAnsiTheme="minorHAnsi" w:cstheme="minorHAnsi"/>
          <w:sz w:val="24"/>
          <w:szCs w:val="24"/>
        </w:rPr>
        <w:t xml:space="preserve">devida ao final do Período de Capitalização, </w:t>
      </w:r>
      <w:r w:rsidRPr="005C4069">
        <w:rPr>
          <w:rFonts w:asciiTheme="minorHAnsi" w:hAnsiTheme="minorHAnsi" w:cstheme="minorHAnsi"/>
          <w:iCs/>
          <w:sz w:val="24"/>
          <w:szCs w:val="24"/>
        </w:rPr>
        <w:t>calculado com 8 (oito) casas decimais, sem arredondamento</w:t>
      </w:r>
      <w:r w:rsidRPr="005C4069">
        <w:rPr>
          <w:rFonts w:asciiTheme="minorHAnsi" w:hAnsiTheme="minorHAnsi" w:cstheme="minorHAnsi"/>
          <w:sz w:val="24"/>
          <w:szCs w:val="24"/>
        </w:rPr>
        <w:t>;</w:t>
      </w:r>
    </w:p>
    <w:p w14:paraId="2D23706C"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p>
    <w:p w14:paraId="439CAB10" w14:textId="3ABC910E" w:rsidR="004A3F0E" w:rsidRPr="005C4069" w:rsidRDefault="004A3F0E" w:rsidP="004A3F0E">
      <w:pPr>
        <w:tabs>
          <w:tab w:val="left" w:pos="1134"/>
        </w:tabs>
        <w:suppressAutoHyphens/>
        <w:spacing w:line="340" w:lineRule="exact"/>
        <w:rPr>
          <w:rFonts w:asciiTheme="minorHAnsi" w:hAnsiTheme="minorHAnsi" w:cstheme="minorHAnsi"/>
          <w:sz w:val="24"/>
          <w:szCs w:val="24"/>
        </w:rPr>
      </w:pPr>
      <w:proofErr w:type="spellStart"/>
      <w:r w:rsidRPr="005C4069">
        <w:rPr>
          <w:rFonts w:asciiTheme="minorHAnsi" w:hAnsiTheme="minorHAnsi" w:cstheme="minorHAnsi"/>
          <w:b/>
          <w:sz w:val="24"/>
          <w:szCs w:val="24"/>
        </w:rPr>
        <w:t>VNe</w:t>
      </w:r>
      <w:proofErr w:type="spellEnd"/>
      <w:r w:rsidRPr="005C4069">
        <w:rPr>
          <w:rFonts w:asciiTheme="minorHAnsi" w:hAnsiTheme="minorHAnsi" w:cstheme="minorHAnsi"/>
          <w:sz w:val="24"/>
          <w:szCs w:val="24"/>
        </w:rPr>
        <w:t xml:space="preserve"> = Valor Nominal Unitário</w:t>
      </w:r>
      <w:r w:rsidR="00B930F1" w:rsidRPr="00B930F1">
        <w:rPr>
          <w:rFonts w:asciiTheme="minorHAnsi" w:hAnsiTheme="minorHAnsi" w:cstheme="minorHAnsi"/>
          <w:sz w:val="24"/>
          <w:szCs w:val="24"/>
        </w:rPr>
        <w:t xml:space="preserve"> </w:t>
      </w:r>
      <w:r w:rsidR="00B930F1">
        <w:rPr>
          <w:rFonts w:asciiTheme="minorHAnsi" w:hAnsiTheme="minorHAnsi" w:cstheme="minorHAnsi"/>
          <w:sz w:val="24"/>
          <w:szCs w:val="24"/>
        </w:rPr>
        <w:t>ou saldo do Valor Nominal Unitário</w:t>
      </w:r>
      <w:r w:rsidRPr="005C4069">
        <w:rPr>
          <w:rFonts w:asciiTheme="minorHAnsi" w:hAnsiTheme="minorHAnsi" w:cstheme="minorHAnsi"/>
          <w:sz w:val="24"/>
          <w:szCs w:val="24"/>
        </w:rPr>
        <w:t>, informado/calculado com 8 (oito) casas decimais, sem arredondamento;</w:t>
      </w:r>
    </w:p>
    <w:p w14:paraId="6C5B57C1"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p>
    <w:p w14:paraId="07428A3E"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b/>
          <w:sz w:val="24"/>
          <w:szCs w:val="24"/>
        </w:rPr>
        <w:t>Fator Juros</w:t>
      </w:r>
      <w:r w:rsidRPr="005C4069">
        <w:rPr>
          <w:rFonts w:asciiTheme="minorHAnsi" w:hAnsiTheme="minorHAnsi" w:cstheme="minorHAnsi"/>
          <w:sz w:val="24"/>
          <w:szCs w:val="24"/>
        </w:rPr>
        <w:t xml:space="preserve"> = Fator de juros composto pelo parâmetro de flutuação acrescido de </w:t>
      </w:r>
      <w:r w:rsidRPr="005C4069">
        <w:rPr>
          <w:rFonts w:asciiTheme="minorHAnsi" w:hAnsiTheme="minorHAnsi" w:cstheme="minorHAnsi"/>
          <w:i/>
          <w:iCs/>
          <w:sz w:val="24"/>
          <w:szCs w:val="24"/>
        </w:rPr>
        <w:t>spread</w:t>
      </w:r>
      <w:r w:rsidRPr="005C4069">
        <w:rPr>
          <w:rFonts w:asciiTheme="minorHAnsi" w:hAnsiTheme="minorHAnsi" w:cstheme="minorHAnsi"/>
          <w:sz w:val="24"/>
          <w:szCs w:val="24"/>
        </w:rPr>
        <w:t>, calculado com 9 (nove) casas decimais, com arredondamento, apurado da seguinte forma:</w:t>
      </w:r>
    </w:p>
    <w:p w14:paraId="1EBE1B35"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p>
    <w:p w14:paraId="7E2679F2" w14:textId="77777777" w:rsidR="004A3F0E" w:rsidRPr="005C4069" w:rsidRDefault="004A3F0E" w:rsidP="004A3F0E">
      <w:pPr>
        <w:tabs>
          <w:tab w:val="left" w:pos="1134"/>
        </w:tabs>
        <w:suppressAutoHyphens/>
        <w:spacing w:line="340" w:lineRule="exact"/>
        <w:jc w:val="center"/>
        <w:rPr>
          <w:rFonts w:asciiTheme="minorHAnsi" w:hAnsiTheme="minorHAnsi" w:cstheme="minorHAnsi"/>
          <w:b/>
          <w:sz w:val="24"/>
          <w:szCs w:val="24"/>
        </w:rPr>
      </w:pPr>
      <w:r w:rsidRPr="005C4069">
        <w:rPr>
          <w:rFonts w:asciiTheme="minorHAnsi" w:hAnsiTheme="minorHAnsi" w:cstheme="minorHAnsi"/>
          <w:b/>
          <w:sz w:val="24"/>
          <w:szCs w:val="24"/>
        </w:rPr>
        <w:t>Fator Juros = (</w:t>
      </w:r>
      <w:proofErr w:type="spellStart"/>
      <w:r w:rsidRPr="005C4069">
        <w:rPr>
          <w:rFonts w:asciiTheme="minorHAnsi" w:hAnsiTheme="minorHAnsi" w:cstheme="minorHAnsi"/>
          <w:b/>
          <w:sz w:val="24"/>
          <w:szCs w:val="24"/>
        </w:rPr>
        <w:t>FatorDI</w:t>
      </w:r>
      <w:proofErr w:type="spellEnd"/>
      <w:r w:rsidRPr="005C4069">
        <w:rPr>
          <w:rFonts w:asciiTheme="minorHAnsi" w:hAnsiTheme="minorHAnsi" w:cstheme="minorHAnsi"/>
          <w:b/>
          <w:sz w:val="24"/>
          <w:szCs w:val="24"/>
        </w:rPr>
        <w:t xml:space="preserve"> x </w:t>
      </w:r>
      <w:proofErr w:type="spellStart"/>
      <w:r w:rsidRPr="005C4069">
        <w:rPr>
          <w:rFonts w:asciiTheme="minorHAnsi" w:hAnsiTheme="minorHAnsi" w:cstheme="minorHAnsi"/>
          <w:b/>
          <w:sz w:val="24"/>
          <w:szCs w:val="24"/>
        </w:rPr>
        <w:t>Fator</w:t>
      </w:r>
      <w:r w:rsidRPr="005C4069">
        <w:rPr>
          <w:rFonts w:asciiTheme="minorHAnsi" w:hAnsiTheme="minorHAnsi" w:cstheme="minorHAnsi"/>
          <w:b/>
          <w:i/>
          <w:sz w:val="24"/>
          <w:szCs w:val="24"/>
        </w:rPr>
        <w:t>Spread</w:t>
      </w:r>
      <w:proofErr w:type="spellEnd"/>
      <w:r w:rsidRPr="005C4069">
        <w:rPr>
          <w:rFonts w:asciiTheme="minorHAnsi" w:hAnsiTheme="minorHAnsi" w:cstheme="minorHAnsi"/>
          <w:b/>
          <w:i/>
          <w:sz w:val="24"/>
          <w:szCs w:val="24"/>
        </w:rPr>
        <w:t>)</w:t>
      </w:r>
    </w:p>
    <w:p w14:paraId="252133E0"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p>
    <w:p w14:paraId="05CFCEB4"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lastRenderedPageBreak/>
        <w:t>onde:</w:t>
      </w:r>
    </w:p>
    <w:p w14:paraId="103976F5"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p>
    <w:p w14:paraId="079544E3"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p>
    <w:p w14:paraId="04806E91"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r w:rsidRPr="005C4069">
        <w:rPr>
          <w:rFonts w:asciiTheme="minorHAnsi" w:hAnsiTheme="minorHAnsi" w:cstheme="minorHAnsi"/>
          <w:b/>
          <w:sz w:val="24"/>
          <w:szCs w:val="24"/>
        </w:rPr>
        <w:t>Fator DI</w:t>
      </w:r>
      <w:r w:rsidRPr="005C4069">
        <w:rPr>
          <w:rFonts w:asciiTheme="minorHAnsi" w:hAnsiTheme="minorHAnsi" w:cstheme="minorHAnsi"/>
          <w:sz w:val="24"/>
          <w:szCs w:val="24"/>
        </w:rPr>
        <w:t xml:space="preserve"> = </w:t>
      </w:r>
      <w:proofErr w:type="spellStart"/>
      <w:r w:rsidRPr="005C4069">
        <w:rPr>
          <w:rFonts w:asciiTheme="minorHAnsi" w:hAnsiTheme="minorHAnsi" w:cstheme="minorHAnsi"/>
          <w:sz w:val="24"/>
          <w:szCs w:val="24"/>
        </w:rPr>
        <w:t>Produtório</w:t>
      </w:r>
      <w:proofErr w:type="spellEnd"/>
      <w:r w:rsidRPr="005C4069">
        <w:rPr>
          <w:rFonts w:asciiTheme="minorHAnsi" w:hAnsiTheme="minorHAnsi" w:cstheme="minorHAnsi"/>
          <w:sz w:val="24"/>
          <w:szCs w:val="24"/>
        </w:rPr>
        <w:t xml:space="preserve"> das Taxas DI com uso de percentual aplicado, da data de início de cada Período de Capitalização, inclusive, até a data de cálculo, exclusive, calculado com 8 (oito) casas decimais, com arredondamento, apurado da seguinte forma: </w:t>
      </w:r>
    </w:p>
    <w:p w14:paraId="4E1E69B2" w14:textId="77777777" w:rsidR="004A3F0E" w:rsidRPr="005C4069" w:rsidRDefault="004A3F0E" w:rsidP="004A3F0E">
      <w:pPr>
        <w:tabs>
          <w:tab w:val="left" w:pos="1134"/>
        </w:tabs>
        <w:suppressAutoHyphens/>
        <w:spacing w:line="340" w:lineRule="exact"/>
        <w:rPr>
          <w:rFonts w:asciiTheme="minorHAnsi" w:hAnsiTheme="minorHAnsi" w:cstheme="minorHAnsi"/>
          <w:sz w:val="24"/>
          <w:szCs w:val="24"/>
        </w:rPr>
      </w:pPr>
    </w:p>
    <w:p w14:paraId="7FC9B444" w14:textId="77777777" w:rsidR="004A3F0E" w:rsidRPr="005C4069" w:rsidRDefault="004A3F0E" w:rsidP="004A3F0E">
      <w:pPr>
        <w:suppressAutoHyphens/>
        <w:spacing w:line="340" w:lineRule="exact"/>
        <w:jc w:val="center"/>
        <w:rPr>
          <w:rFonts w:asciiTheme="minorHAnsi" w:hAnsiTheme="minorHAnsi" w:cstheme="minorHAnsi"/>
          <w:sz w:val="24"/>
          <w:szCs w:val="24"/>
        </w:rPr>
      </w:pPr>
      <w:r w:rsidRPr="001447A1">
        <w:rPr>
          <w:rFonts w:asciiTheme="minorHAnsi" w:hAnsiTheme="minorHAnsi" w:cstheme="minorHAnsi"/>
          <w:noProof/>
          <w:sz w:val="24"/>
          <w:szCs w:val="24"/>
          <w:lang w:val="en-US" w:eastAsia="en-US"/>
        </w:rPr>
        <w:drawing>
          <wp:anchor distT="0" distB="0" distL="114300" distR="114300" simplePos="0" relativeHeight="251661312" behindDoc="0" locked="0" layoutInCell="1" allowOverlap="1" wp14:anchorId="008D08C3" wp14:editId="3D95C854">
            <wp:simplePos x="0" y="0"/>
            <wp:positionH relativeFrom="column">
              <wp:posOffset>1561381</wp:posOffset>
            </wp:positionH>
            <wp:positionV relativeFrom="paragraph">
              <wp:posOffset>137627</wp:posOffset>
            </wp:positionV>
            <wp:extent cx="2679065" cy="685800"/>
            <wp:effectExtent l="0" t="0" r="0" b="0"/>
            <wp:wrapSquare wrapText="bothSides"/>
            <wp:docPr id="3" name="Picture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a&#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79065" cy="685800"/>
                    </a:xfrm>
                    <a:prstGeom prst="rect">
                      <a:avLst/>
                    </a:prstGeom>
                    <a:noFill/>
                  </pic:spPr>
                </pic:pic>
              </a:graphicData>
            </a:graphic>
            <wp14:sizeRelH relativeFrom="page">
              <wp14:pctWidth>0</wp14:pctWidth>
            </wp14:sizeRelH>
            <wp14:sizeRelV relativeFrom="page">
              <wp14:pctHeight>0</wp14:pctHeight>
            </wp14:sizeRelV>
          </wp:anchor>
        </w:drawing>
      </w:r>
    </w:p>
    <w:p w14:paraId="78159667" w14:textId="77777777" w:rsidR="004A3F0E" w:rsidRPr="005C4069" w:rsidRDefault="004A3F0E" w:rsidP="004A3F0E">
      <w:pPr>
        <w:suppressAutoHyphens/>
        <w:spacing w:line="340" w:lineRule="exact"/>
        <w:rPr>
          <w:rFonts w:asciiTheme="minorHAnsi" w:hAnsiTheme="minorHAnsi" w:cstheme="minorHAnsi"/>
          <w:sz w:val="24"/>
          <w:szCs w:val="24"/>
        </w:rPr>
      </w:pPr>
    </w:p>
    <w:p w14:paraId="6F37D770" w14:textId="77777777" w:rsidR="004A3F0E" w:rsidRPr="005C4069" w:rsidRDefault="004A3F0E" w:rsidP="004A3F0E">
      <w:pPr>
        <w:suppressAutoHyphens/>
        <w:spacing w:line="340" w:lineRule="exact"/>
        <w:rPr>
          <w:rFonts w:asciiTheme="minorHAnsi" w:hAnsiTheme="minorHAnsi" w:cstheme="minorHAnsi"/>
          <w:sz w:val="24"/>
          <w:szCs w:val="24"/>
        </w:rPr>
      </w:pPr>
    </w:p>
    <w:p w14:paraId="4C50E4CA" w14:textId="77777777" w:rsidR="004A3F0E" w:rsidRPr="005C4069" w:rsidRDefault="004A3F0E" w:rsidP="004A3F0E">
      <w:pPr>
        <w:suppressAutoHyphens/>
        <w:spacing w:line="340" w:lineRule="exact"/>
        <w:rPr>
          <w:rFonts w:asciiTheme="minorHAnsi" w:hAnsiTheme="minorHAnsi" w:cstheme="minorHAnsi"/>
          <w:sz w:val="24"/>
          <w:szCs w:val="24"/>
        </w:rPr>
      </w:pPr>
    </w:p>
    <w:p w14:paraId="5665F206" w14:textId="77777777" w:rsidR="004A3F0E" w:rsidRPr="005C4069" w:rsidRDefault="004A3F0E" w:rsidP="004A3F0E">
      <w:pPr>
        <w:suppressAutoHyphens/>
        <w:spacing w:line="340" w:lineRule="exact"/>
        <w:rPr>
          <w:rFonts w:asciiTheme="minorHAnsi" w:hAnsiTheme="minorHAnsi" w:cstheme="minorHAnsi"/>
          <w:sz w:val="24"/>
          <w:szCs w:val="24"/>
        </w:rPr>
      </w:pPr>
    </w:p>
    <w:p w14:paraId="2002A573" w14:textId="77777777" w:rsidR="004A3F0E" w:rsidRPr="00A85D6D" w:rsidRDefault="004A3F0E" w:rsidP="004A3F0E">
      <w:pPr>
        <w:suppressAutoHyphens/>
        <w:spacing w:line="320" w:lineRule="exact"/>
        <w:rPr>
          <w:rFonts w:asciiTheme="minorHAnsi" w:hAnsiTheme="minorHAnsi" w:cstheme="minorHAnsi"/>
          <w:sz w:val="24"/>
          <w:szCs w:val="24"/>
        </w:rPr>
      </w:pPr>
      <w:r w:rsidRPr="00A85D6D">
        <w:rPr>
          <w:rFonts w:asciiTheme="minorHAnsi" w:hAnsiTheme="minorHAnsi" w:cstheme="minorHAnsi"/>
          <w:sz w:val="24"/>
          <w:szCs w:val="24"/>
        </w:rPr>
        <w:t>onde:</w:t>
      </w:r>
    </w:p>
    <w:p w14:paraId="2091FB61" w14:textId="77777777" w:rsidR="004A3F0E" w:rsidRPr="003C34CD" w:rsidRDefault="004A3F0E" w:rsidP="004A3F0E">
      <w:pPr>
        <w:suppressAutoHyphens/>
        <w:spacing w:line="320" w:lineRule="exact"/>
        <w:rPr>
          <w:rFonts w:asciiTheme="minorHAnsi" w:hAnsiTheme="minorHAnsi" w:cstheme="minorHAnsi"/>
          <w:sz w:val="24"/>
          <w:szCs w:val="24"/>
        </w:rPr>
      </w:pPr>
    </w:p>
    <w:p w14:paraId="1B658079" w14:textId="77777777" w:rsidR="004A3F0E" w:rsidRPr="00791D0E" w:rsidRDefault="004A3F0E" w:rsidP="004A3F0E">
      <w:pPr>
        <w:suppressAutoHyphens/>
        <w:spacing w:line="320" w:lineRule="exact"/>
        <w:rPr>
          <w:rFonts w:asciiTheme="minorHAnsi" w:hAnsiTheme="minorHAnsi" w:cstheme="minorHAnsi"/>
          <w:sz w:val="24"/>
          <w:szCs w:val="24"/>
        </w:rPr>
      </w:pPr>
      <w:proofErr w:type="spellStart"/>
      <w:r w:rsidRPr="003C34CD">
        <w:rPr>
          <w:rFonts w:asciiTheme="minorHAnsi" w:hAnsiTheme="minorHAnsi" w:cstheme="minorHAnsi"/>
          <w:sz w:val="24"/>
          <w:szCs w:val="24"/>
        </w:rPr>
        <w:t>n</w:t>
      </w:r>
      <w:r w:rsidRPr="003C34CD">
        <w:rPr>
          <w:rFonts w:asciiTheme="minorHAnsi" w:hAnsiTheme="minorHAnsi" w:cstheme="minorHAnsi"/>
          <w:sz w:val="24"/>
          <w:szCs w:val="24"/>
          <w:vertAlign w:val="subscript"/>
        </w:rPr>
        <w:t>di</w:t>
      </w:r>
      <w:proofErr w:type="spellEnd"/>
      <w:r w:rsidRPr="003C34CD">
        <w:rPr>
          <w:rFonts w:asciiTheme="minorHAnsi" w:hAnsiTheme="minorHAnsi" w:cstheme="minorHAnsi"/>
          <w:sz w:val="24"/>
          <w:szCs w:val="24"/>
        </w:rPr>
        <w:t xml:space="preserve"> = número total de Taxas DI, consideradas na atualização do ativo, sendo “</w:t>
      </w:r>
      <w:proofErr w:type="spellStart"/>
      <w:r w:rsidRPr="003C34CD">
        <w:rPr>
          <w:rFonts w:asciiTheme="minorHAnsi" w:hAnsiTheme="minorHAnsi" w:cstheme="minorHAnsi"/>
          <w:sz w:val="24"/>
          <w:szCs w:val="24"/>
        </w:rPr>
        <w:t>n</w:t>
      </w:r>
      <w:r w:rsidRPr="003C34CD">
        <w:rPr>
          <w:rFonts w:asciiTheme="minorHAnsi" w:hAnsiTheme="minorHAnsi" w:cstheme="minorHAnsi"/>
          <w:sz w:val="24"/>
          <w:szCs w:val="24"/>
          <w:vertAlign w:val="subscript"/>
        </w:rPr>
        <w:t>di</w:t>
      </w:r>
      <w:proofErr w:type="spellEnd"/>
      <w:r w:rsidRPr="003C34CD">
        <w:rPr>
          <w:rFonts w:asciiTheme="minorHAnsi" w:hAnsiTheme="minorHAnsi" w:cstheme="minorHAnsi"/>
          <w:sz w:val="24"/>
          <w:szCs w:val="24"/>
        </w:rPr>
        <w:t>” um número inteiro;</w:t>
      </w:r>
    </w:p>
    <w:p w14:paraId="1FFE5955" w14:textId="77777777" w:rsidR="004A3F0E" w:rsidRPr="00791D0E" w:rsidRDefault="004A3F0E" w:rsidP="004A3F0E">
      <w:pPr>
        <w:suppressAutoHyphens/>
        <w:spacing w:line="320" w:lineRule="exact"/>
        <w:rPr>
          <w:rFonts w:asciiTheme="minorHAnsi" w:hAnsiTheme="minorHAnsi" w:cstheme="minorHAnsi"/>
          <w:sz w:val="24"/>
          <w:szCs w:val="24"/>
        </w:rPr>
      </w:pPr>
    </w:p>
    <w:p w14:paraId="7BB5CE45" w14:textId="77777777" w:rsidR="004A3F0E" w:rsidRPr="00635E1B" w:rsidRDefault="004A3F0E" w:rsidP="004A3F0E">
      <w:pPr>
        <w:suppressAutoHyphens/>
        <w:spacing w:line="320" w:lineRule="exact"/>
        <w:rPr>
          <w:rFonts w:asciiTheme="minorHAnsi" w:hAnsiTheme="minorHAnsi" w:cstheme="minorHAnsi"/>
          <w:sz w:val="24"/>
          <w:szCs w:val="24"/>
        </w:rPr>
      </w:pPr>
      <w:proofErr w:type="spellStart"/>
      <w:r w:rsidRPr="00791D0E">
        <w:rPr>
          <w:rFonts w:asciiTheme="minorHAnsi" w:hAnsiTheme="minorHAnsi" w:cstheme="minorHAnsi"/>
          <w:sz w:val="24"/>
          <w:szCs w:val="24"/>
        </w:rPr>
        <w:t>TDI</w:t>
      </w:r>
      <w:r w:rsidRPr="00791D0E">
        <w:rPr>
          <w:rFonts w:asciiTheme="minorHAnsi" w:hAnsiTheme="minorHAnsi" w:cstheme="minorHAnsi"/>
          <w:sz w:val="24"/>
          <w:szCs w:val="24"/>
          <w:vertAlign w:val="subscript"/>
        </w:rPr>
        <w:t>k</w:t>
      </w:r>
      <w:proofErr w:type="spellEnd"/>
      <w:r w:rsidRPr="00791D0E">
        <w:rPr>
          <w:rFonts w:asciiTheme="minorHAnsi" w:hAnsiTheme="minorHAnsi" w:cstheme="minorHAnsi"/>
          <w:sz w:val="24"/>
          <w:szCs w:val="24"/>
        </w:rPr>
        <w:t xml:space="preserve"> = Taxa DI, expressa ao dia, calculada com 8 (oito) casas decimais, com arredondamento, apurada da seguinte forma:</w:t>
      </w:r>
    </w:p>
    <w:p w14:paraId="08B71658" w14:textId="77777777" w:rsidR="004A3F0E" w:rsidRPr="00A85D6D" w:rsidRDefault="004A3F0E" w:rsidP="004A3F0E">
      <w:pPr>
        <w:suppressAutoHyphens/>
        <w:spacing w:line="340" w:lineRule="exact"/>
        <w:rPr>
          <w:rFonts w:asciiTheme="minorHAnsi" w:hAnsiTheme="minorHAnsi" w:cstheme="minorHAnsi"/>
          <w:sz w:val="24"/>
          <w:szCs w:val="24"/>
        </w:rPr>
      </w:pPr>
      <w:r w:rsidRPr="001447A1">
        <w:rPr>
          <w:rFonts w:asciiTheme="minorHAnsi" w:hAnsiTheme="minorHAnsi" w:cstheme="minorHAnsi"/>
          <w:noProof/>
          <w:sz w:val="24"/>
          <w:szCs w:val="24"/>
          <w:lang w:val="en-US" w:eastAsia="en-US"/>
        </w:rPr>
        <w:drawing>
          <wp:anchor distT="0" distB="0" distL="114300" distR="114300" simplePos="0" relativeHeight="251662336" behindDoc="0" locked="0" layoutInCell="1" allowOverlap="1" wp14:anchorId="36330DCB" wp14:editId="5FA4EA6E">
            <wp:simplePos x="0" y="0"/>
            <wp:positionH relativeFrom="column">
              <wp:posOffset>2311400</wp:posOffset>
            </wp:positionH>
            <wp:positionV relativeFrom="paragraph">
              <wp:posOffset>123825</wp:posOffset>
            </wp:positionV>
            <wp:extent cx="1264920" cy="438150"/>
            <wp:effectExtent l="0" t="0" r="508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64920" cy="438150"/>
                    </a:xfrm>
                    <a:prstGeom prst="rect">
                      <a:avLst/>
                    </a:prstGeom>
                    <a:noFill/>
                  </pic:spPr>
                </pic:pic>
              </a:graphicData>
            </a:graphic>
            <wp14:sizeRelH relativeFrom="page">
              <wp14:pctWidth>0</wp14:pctWidth>
            </wp14:sizeRelH>
            <wp14:sizeRelV relativeFrom="page">
              <wp14:pctHeight>0</wp14:pctHeight>
            </wp14:sizeRelV>
          </wp:anchor>
        </w:drawing>
      </w:r>
    </w:p>
    <w:p w14:paraId="72E0E962" w14:textId="77777777" w:rsidR="004A3F0E" w:rsidRPr="008056A4" w:rsidRDefault="004A3F0E" w:rsidP="004A3F0E">
      <w:pPr>
        <w:suppressAutoHyphens/>
        <w:spacing w:line="340" w:lineRule="exact"/>
        <w:rPr>
          <w:rFonts w:asciiTheme="minorHAnsi" w:hAnsiTheme="minorHAnsi" w:cstheme="minorHAnsi"/>
          <w:sz w:val="24"/>
          <w:szCs w:val="24"/>
        </w:rPr>
      </w:pPr>
    </w:p>
    <w:p w14:paraId="39665661" w14:textId="77777777" w:rsidR="004A3F0E" w:rsidRPr="003C34CD" w:rsidRDefault="004A3F0E" w:rsidP="004A3F0E">
      <w:pPr>
        <w:suppressAutoHyphens/>
        <w:spacing w:line="320" w:lineRule="exact"/>
        <w:rPr>
          <w:rFonts w:asciiTheme="minorHAnsi" w:hAnsiTheme="minorHAnsi" w:cstheme="minorHAnsi"/>
          <w:sz w:val="24"/>
          <w:szCs w:val="24"/>
        </w:rPr>
      </w:pPr>
      <w:r w:rsidRPr="003C34CD">
        <w:rPr>
          <w:rFonts w:asciiTheme="minorHAnsi" w:hAnsiTheme="minorHAnsi" w:cstheme="minorHAnsi"/>
          <w:sz w:val="24"/>
          <w:szCs w:val="24"/>
        </w:rPr>
        <w:t>onde:</w:t>
      </w:r>
    </w:p>
    <w:p w14:paraId="260C91CB" w14:textId="77777777" w:rsidR="004A3F0E" w:rsidRPr="00791D0E" w:rsidRDefault="004A3F0E" w:rsidP="004A3F0E">
      <w:pPr>
        <w:suppressAutoHyphens/>
        <w:spacing w:line="320" w:lineRule="exact"/>
        <w:rPr>
          <w:rFonts w:asciiTheme="minorHAnsi" w:hAnsiTheme="minorHAnsi" w:cstheme="minorHAnsi"/>
          <w:sz w:val="24"/>
          <w:szCs w:val="24"/>
        </w:rPr>
      </w:pPr>
    </w:p>
    <w:p w14:paraId="4B41E852" w14:textId="77777777" w:rsidR="004A3F0E" w:rsidRPr="00635E1B" w:rsidRDefault="004A3F0E" w:rsidP="004A3F0E">
      <w:pPr>
        <w:suppressAutoHyphens/>
        <w:spacing w:line="320" w:lineRule="exact"/>
        <w:rPr>
          <w:rFonts w:asciiTheme="minorHAnsi" w:hAnsiTheme="minorHAnsi" w:cstheme="minorHAnsi"/>
          <w:sz w:val="24"/>
          <w:szCs w:val="24"/>
        </w:rPr>
      </w:pPr>
      <w:proofErr w:type="spellStart"/>
      <w:r w:rsidRPr="00791D0E">
        <w:rPr>
          <w:rFonts w:asciiTheme="minorHAnsi" w:hAnsiTheme="minorHAnsi" w:cstheme="minorHAnsi"/>
          <w:sz w:val="24"/>
          <w:szCs w:val="24"/>
        </w:rPr>
        <w:t>DI</w:t>
      </w:r>
      <w:r w:rsidRPr="00791D0E">
        <w:rPr>
          <w:rFonts w:asciiTheme="minorHAnsi" w:hAnsiTheme="minorHAnsi" w:cstheme="minorHAnsi"/>
          <w:sz w:val="24"/>
          <w:szCs w:val="24"/>
          <w:vertAlign w:val="subscript"/>
        </w:rPr>
        <w:t>k</w:t>
      </w:r>
      <w:proofErr w:type="spellEnd"/>
      <w:r w:rsidRPr="00791D0E">
        <w:rPr>
          <w:rFonts w:asciiTheme="minorHAnsi" w:hAnsiTheme="minorHAnsi" w:cstheme="minorHAnsi"/>
          <w:sz w:val="24"/>
          <w:szCs w:val="24"/>
        </w:rPr>
        <w:t xml:space="preserve"> = Taxa DI, divulgada pela B3, válida por 1 (um) Dia Útil (</w:t>
      </w:r>
      <w:r w:rsidRPr="00791D0E">
        <w:rPr>
          <w:rFonts w:asciiTheme="minorHAnsi" w:hAnsiTheme="minorHAnsi" w:cstheme="minorHAnsi"/>
          <w:i/>
          <w:iCs/>
          <w:sz w:val="24"/>
          <w:szCs w:val="24"/>
        </w:rPr>
        <w:t>overnight</w:t>
      </w:r>
      <w:r w:rsidRPr="00791D0E">
        <w:rPr>
          <w:rFonts w:asciiTheme="minorHAnsi" w:hAnsiTheme="minorHAnsi" w:cstheme="minorHAnsi"/>
          <w:sz w:val="24"/>
          <w:szCs w:val="24"/>
        </w:rPr>
        <w:t>), utilizada com 2 (duas) casas decimais; e</w:t>
      </w:r>
    </w:p>
    <w:p w14:paraId="3A7A67E2" w14:textId="77777777" w:rsidR="004A3F0E" w:rsidRPr="004652EF" w:rsidRDefault="004A3F0E" w:rsidP="004A3F0E">
      <w:pPr>
        <w:suppressAutoHyphens/>
        <w:spacing w:line="320" w:lineRule="exact"/>
        <w:rPr>
          <w:rFonts w:asciiTheme="minorHAnsi" w:hAnsiTheme="minorHAnsi" w:cstheme="minorHAnsi"/>
          <w:sz w:val="24"/>
          <w:szCs w:val="24"/>
        </w:rPr>
      </w:pPr>
    </w:p>
    <w:p w14:paraId="04F017A1" w14:textId="77777777" w:rsidR="004A3F0E" w:rsidRPr="001447A1" w:rsidRDefault="004A3F0E" w:rsidP="004A3F0E">
      <w:pPr>
        <w:suppressAutoHyphens/>
        <w:spacing w:line="320" w:lineRule="exact"/>
        <w:rPr>
          <w:rFonts w:asciiTheme="minorHAnsi" w:hAnsiTheme="minorHAnsi" w:cstheme="minorHAnsi"/>
          <w:sz w:val="24"/>
          <w:szCs w:val="24"/>
        </w:rPr>
      </w:pPr>
      <w:proofErr w:type="spellStart"/>
      <w:r w:rsidRPr="001447A1">
        <w:rPr>
          <w:rFonts w:asciiTheme="minorHAnsi" w:hAnsiTheme="minorHAnsi" w:cstheme="minorHAnsi"/>
          <w:sz w:val="24"/>
          <w:szCs w:val="24"/>
        </w:rPr>
        <w:t>FatorSpread</w:t>
      </w:r>
      <w:proofErr w:type="spellEnd"/>
      <w:r w:rsidRPr="001447A1">
        <w:rPr>
          <w:rFonts w:asciiTheme="minorHAnsi" w:hAnsiTheme="minorHAnsi" w:cstheme="minorHAnsi"/>
          <w:sz w:val="24"/>
          <w:szCs w:val="24"/>
        </w:rPr>
        <w:t xml:space="preserve"> = sobretaxa de juros fixo, calculada com 9 (nove) casas decimais, com arredondamento, apurado da seguinte forma:</w:t>
      </w:r>
    </w:p>
    <w:p w14:paraId="09C73CC1" w14:textId="77777777" w:rsidR="004A3F0E" w:rsidRPr="00A85D6D" w:rsidRDefault="004A3F0E" w:rsidP="004A3F0E">
      <w:pPr>
        <w:suppressAutoHyphens/>
        <w:spacing w:line="340" w:lineRule="exact"/>
        <w:rPr>
          <w:rFonts w:asciiTheme="minorHAnsi" w:hAnsiTheme="minorHAnsi" w:cstheme="minorHAnsi"/>
          <w:sz w:val="24"/>
          <w:szCs w:val="24"/>
        </w:rPr>
      </w:pPr>
      <w:r w:rsidRPr="00A85D6D">
        <w:rPr>
          <w:rFonts w:asciiTheme="minorHAnsi" w:hAnsiTheme="minorHAnsi" w:cstheme="minorHAnsi"/>
          <w:noProof/>
          <w:sz w:val="24"/>
          <w:szCs w:val="24"/>
        </w:rPr>
        <w:drawing>
          <wp:anchor distT="0" distB="0" distL="114300" distR="114300" simplePos="0" relativeHeight="251663360" behindDoc="1" locked="0" layoutInCell="1" allowOverlap="1" wp14:anchorId="54C254F4" wp14:editId="3E41EA0F">
            <wp:simplePos x="0" y="0"/>
            <wp:positionH relativeFrom="margin">
              <wp:align>center</wp:align>
            </wp:positionH>
            <wp:positionV relativeFrom="paragraph">
              <wp:posOffset>214630</wp:posOffset>
            </wp:positionV>
            <wp:extent cx="2050415" cy="755650"/>
            <wp:effectExtent l="0" t="0" r="6985" b="6350"/>
            <wp:wrapTight wrapText="bothSides">
              <wp:wrapPolygon edited="0">
                <wp:start x="0" y="0"/>
                <wp:lineTo x="0" y="21237"/>
                <wp:lineTo x="21473" y="21237"/>
                <wp:lineTo x="21473" y="0"/>
                <wp:lineTo x="0" y="0"/>
              </wp:wrapPolygon>
            </wp:wrapTight>
            <wp:docPr id="6" name="Imagem 6" descr="Diagram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 Texto&#10;&#10;Descrição gerada automatic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50415" cy="755650"/>
                    </a:xfrm>
                    <a:prstGeom prst="rect">
                      <a:avLst/>
                    </a:prstGeom>
                    <a:noFill/>
                    <a:ln>
                      <a:noFill/>
                    </a:ln>
                  </pic:spPr>
                </pic:pic>
              </a:graphicData>
            </a:graphic>
          </wp:anchor>
        </w:drawing>
      </w:r>
    </w:p>
    <w:p w14:paraId="3B72739B" w14:textId="77777777" w:rsidR="004A3F0E" w:rsidRPr="003C34CD" w:rsidRDefault="004A3F0E" w:rsidP="004A3F0E">
      <w:pPr>
        <w:suppressAutoHyphens/>
        <w:spacing w:line="320" w:lineRule="exact"/>
        <w:rPr>
          <w:rFonts w:asciiTheme="minorHAnsi" w:hAnsiTheme="minorHAnsi" w:cstheme="minorHAnsi"/>
          <w:sz w:val="24"/>
          <w:szCs w:val="24"/>
        </w:rPr>
      </w:pPr>
    </w:p>
    <w:p w14:paraId="30C9E3B1" w14:textId="77777777" w:rsidR="004A3F0E" w:rsidRPr="003C34CD" w:rsidRDefault="004A3F0E" w:rsidP="004A3F0E">
      <w:pPr>
        <w:suppressAutoHyphens/>
        <w:spacing w:line="320" w:lineRule="exact"/>
        <w:rPr>
          <w:rFonts w:asciiTheme="minorHAnsi" w:hAnsiTheme="minorHAnsi" w:cstheme="minorHAnsi"/>
          <w:sz w:val="24"/>
          <w:szCs w:val="24"/>
        </w:rPr>
      </w:pPr>
    </w:p>
    <w:p w14:paraId="4C30C3BC" w14:textId="77777777" w:rsidR="004A3F0E" w:rsidRPr="00791D0E" w:rsidRDefault="004A3F0E" w:rsidP="004A3F0E">
      <w:pPr>
        <w:suppressAutoHyphens/>
        <w:spacing w:line="320" w:lineRule="exact"/>
        <w:rPr>
          <w:rFonts w:asciiTheme="minorHAnsi" w:hAnsiTheme="minorHAnsi" w:cstheme="minorHAnsi"/>
          <w:sz w:val="24"/>
          <w:szCs w:val="24"/>
        </w:rPr>
      </w:pPr>
    </w:p>
    <w:p w14:paraId="05D1D340" w14:textId="77777777" w:rsidR="004A3F0E" w:rsidRPr="00791D0E" w:rsidRDefault="004A3F0E" w:rsidP="004A3F0E">
      <w:pPr>
        <w:suppressAutoHyphens/>
        <w:spacing w:line="320" w:lineRule="exact"/>
        <w:rPr>
          <w:rFonts w:asciiTheme="minorHAnsi" w:hAnsiTheme="minorHAnsi" w:cstheme="minorHAnsi"/>
          <w:sz w:val="24"/>
          <w:szCs w:val="24"/>
        </w:rPr>
      </w:pPr>
    </w:p>
    <w:p w14:paraId="5DA1EA75" w14:textId="77777777" w:rsidR="004A3F0E" w:rsidRPr="00791D0E" w:rsidRDefault="004A3F0E" w:rsidP="004A3F0E">
      <w:pPr>
        <w:suppressAutoHyphens/>
        <w:spacing w:line="320" w:lineRule="exact"/>
        <w:rPr>
          <w:rFonts w:asciiTheme="minorHAnsi" w:hAnsiTheme="minorHAnsi" w:cstheme="minorHAnsi"/>
          <w:sz w:val="24"/>
          <w:szCs w:val="24"/>
        </w:rPr>
      </w:pPr>
      <w:r w:rsidRPr="00791D0E">
        <w:rPr>
          <w:rFonts w:asciiTheme="minorHAnsi" w:hAnsiTheme="minorHAnsi" w:cstheme="minorHAnsi"/>
          <w:sz w:val="24"/>
          <w:szCs w:val="24"/>
        </w:rPr>
        <w:t>onde:</w:t>
      </w:r>
    </w:p>
    <w:p w14:paraId="27AC6ACA" w14:textId="77777777" w:rsidR="004A3F0E" w:rsidRPr="00635E1B" w:rsidRDefault="004A3F0E" w:rsidP="004A3F0E">
      <w:pPr>
        <w:suppressAutoHyphens/>
        <w:spacing w:line="320" w:lineRule="exact"/>
        <w:rPr>
          <w:rFonts w:asciiTheme="minorHAnsi" w:hAnsiTheme="minorHAnsi" w:cstheme="minorHAnsi"/>
          <w:sz w:val="24"/>
          <w:szCs w:val="24"/>
        </w:rPr>
      </w:pPr>
    </w:p>
    <w:p w14:paraId="1C898A85" w14:textId="22AF4A56" w:rsidR="004A3F0E" w:rsidRPr="00324B38" w:rsidRDefault="004A3F0E" w:rsidP="004A3F0E">
      <w:pPr>
        <w:suppressAutoHyphens/>
        <w:spacing w:line="320" w:lineRule="exact"/>
        <w:ind w:left="709"/>
        <w:rPr>
          <w:rFonts w:asciiTheme="minorHAnsi" w:hAnsiTheme="minorHAnsi" w:cstheme="minorHAnsi"/>
          <w:sz w:val="24"/>
          <w:szCs w:val="24"/>
        </w:rPr>
      </w:pPr>
      <w:r w:rsidRPr="00635E1B">
        <w:rPr>
          <w:rFonts w:asciiTheme="minorHAnsi" w:hAnsiTheme="minorHAnsi" w:cstheme="minorHAnsi"/>
          <w:i/>
          <w:sz w:val="24"/>
          <w:szCs w:val="24"/>
        </w:rPr>
        <w:t>spread</w:t>
      </w:r>
      <w:r w:rsidRPr="00635E1B">
        <w:rPr>
          <w:rFonts w:asciiTheme="minorHAnsi" w:hAnsiTheme="minorHAnsi" w:cstheme="minorHAnsi"/>
          <w:sz w:val="24"/>
          <w:szCs w:val="24"/>
        </w:rPr>
        <w:t xml:space="preserve"> = </w:t>
      </w:r>
      <w:r w:rsidR="00120B04" w:rsidRPr="004F603B">
        <w:rPr>
          <w:rFonts w:asciiTheme="minorHAnsi" w:hAnsiTheme="minorHAnsi" w:cstheme="minorHAnsi"/>
          <w:sz w:val="24"/>
          <w:szCs w:val="24"/>
        </w:rPr>
        <w:t xml:space="preserve">a ser </w:t>
      </w:r>
      <w:r w:rsidR="00120B04">
        <w:rPr>
          <w:rFonts w:asciiTheme="minorHAnsi" w:hAnsiTheme="minorHAnsi" w:cstheme="minorHAnsi"/>
          <w:sz w:val="24"/>
          <w:szCs w:val="24"/>
        </w:rPr>
        <w:t>determinado</w:t>
      </w:r>
      <w:r w:rsidR="00120B04" w:rsidRPr="004F603B">
        <w:rPr>
          <w:rFonts w:asciiTheme="minorHAnsi" w:hAnsiTheme="minorHAnsi" w:cstheme="minorHAnsi"/>
          <w:sz w:val="24"/>
          <w:szCs w:val="24"/>
        </w:rPr>
        <w:t xml:space="preserve"> após a realização do Procedimento de </w:t>
      </w:r>
      <w:r w:rsidR="00120B04" w:rsidRPr="00010BB4">
        <w:rPr>
          <w:rFonts w:asciiTheme="minorHAnsi" w:hAnsiTheme="minorHAnsi" w:cstheme="minorHAnsi"/>
          <w:i/>
          <w:iCs/>
          <w:sz w:val="24"/>
          <w:szCs w:val="24"/>
        </w:rPr>
        <w:t>Bookbuilding</w:t>
      </w:r>
      <w:r w:rsidR="00120B04" w:rsidRPr="004F603B">
        <w:rPr>
          <w:rFonts w:asciiTheme="minorHAnsi" w:hAnsiTheme="minorHAnsi" w:cstheme="minorHAnsi"/>
          <w:sz w:val="24"/>
          <w:szCs w:val="24"/>
        </w:rPr>
        <w:t>, informad</w:t>
      </w:r>
      <w:r w:rsidR="00120B04">
        <w:rPr>
          <w:rFonts w:asciiTheme="minorHAnsi" w:hAnsiTheme="minorHAnsi" w:cstheme="minorHAnsi"/>
          <w:sz w:val="24"/>
          <w:szCs w:val="24"/>
        </w:rPr>
        <w:t>o</w:t>
      </w:r>
      <w:r w:rsidR="00120B04" w:rsidRPr="004F603B">
        <w:rPr>
          <w:rFonts w:asciiTheme="minorHAnsi" w:hAnsiTheme="minorHAnsi" w:cstheme="minorHAnsi"/>
          <w:sz w:val="24"/>
          <w:szCs w:val="24"/>
        </w:rPr>
        <w:t xml:space="preserve"> com 4 (quatro) casas decimais</w:t>
      </w:r>
      <w:r w:rsidRPr="00324B38">
        <w:rPr>
          <w:rFonts w:asciiTheme="minorHAnsi" w:hAnsiTheme="minorHAnsi" w:cstheme="minorHAnsi"/>
          <w:sz w:val="24"/>
          <w:szCs w:val="24"/>
        </w:rPr>
        <w:t>; e</w:t>
      </w:r>
    </w:p>
    <w:p w14:paraId="6393E090" w14:textId="77777777" w:rsidR="004A3F0E" w:rsidRPr="00635E1B" w:rsidRDefault="004A3F0E" w:rsidP="004A3F0E">
      <w:pPr>
        <w:suppressAutoHyphens/>
        <w:spacing w:line="320" w:lineRule="exact"/>
        <w:ind w:left="709"/>
        <w:rPr>
          <w:rFonts w:asciiTheme="minorHAnsi" w:hAnsiTheme="minorHAnsi" w:cstheme="minorHAnsi"/>
          <w:sz w:val="24"/>
          <w:szCs w:val="24"/>
        </w:rPr>
      </w:pPr>
    </w:p>
    <w:p w14:paraId="3B1AE2C2" w14:textId="77777777" w:rsidR="004A3F0E" w:rsidRPr="001447A1" w:rsidRDefault="004A3F0E" w:rsidP="004A3F0E">
      <w:pPr>
        <w:suppressAutoHyphens/>
        <w:spacing w:line="320" w:lineRule="exact"/>
        <w:ind w:left="709"/>
        <w:rPr>
          <w:rFonts w:asciiTheme="minorHAnsi" w:hAnsiTheme="minorHAnsi" w:cstheme="minorHAnsi"/>
          <w:sz w:val="24"/>
          <w:szCs w:val="24"/>
        </w:rPr>
      </w:pPr>
      <w:r w:rsidRPr="004652EF">
        <w:rPr>
          <w:rFonts w:asciiTheme="minorHAnsi" w:hAnsiTheme="minorHAnsi" w:cstheme="minorHAnsi"/>
          <w:sz w:val="24"/>
          <w:szCs w:val="24"/>
        </w:rPr>
        <w:t>n = número de Dias Úteis entre a data do próximo Período de Capitalização e a data do Período de Capitalização anterior, sendo “n” um número inteiro;</w:t>
      </w:r>
    </w:p>
    <w:p w14:paraId="1179FC47" w14:textId="77777777" w:rsidR="004A3F0E" w:rsidRPr="001447A1" w:rsidRDefault="004A3F0E" w:rsidP="004A3F0E">
      <w:pPr>
        <w:suppressAutoHyphens/>
        <w:spacing w:line="320" w:lineRule="exact"/>
        <w:ind w:left="709"/>
        <w:rPr>
          <w:rFonts w:asciiTheme="minorHAnsi" w:hAnsiTheme="minorHAnsi" w:cstheme="minorHAnsi"/>
          <w:bCs/>
          <w:sz w:val="24"/>
          <w:szCs w:val="24"/>
        </w:rPr>
      </w:pPr>
    </w:p>
    <w:p w14:paraId="0FCFF46E" w14:textId="77777777" w:rsidR="004A3F0E" w:rsidRPr="001447A1" w:rsidRDefault="004A3F0E" w:rsidP="004A3F0E">
      <w:pPr>
        <w:suppressAutoHyphens/>
        <w:spacing w:line="320" w:lineRule="exact"/>
        <w:ind w:left="709"/>
        <w:rPr>
          <w:rFonts w:asciiTheme="minorHAnsi" w:hAnsiTheme="minorHAnsi" w:cstheme="minorHAnsi"/>
          <w:bCs/>
          <w:sz w:val="24"/>
          <w:szCs w:val="24"/>
        </w:rPr>
      </w:pPr>
      <w:r w:rsidRPr="001447A1">
        <w:rPr>
          <w:rFonts w:asciiTheme="minorHAnsi" w:hAnsiTheme="minorHAnsi" w:cstheme="minorHAnsi"/>
          <w:bCs/>
          <w:sz w:val="24"/>
          <w:szCs w:val="24"/>
        </w:rPr>
        <w:t>DT = número de Dias Úteis entre o último e o próximo Período de Capitalização, sendo “DT” um número inteiro;</w:t>
      </w:r>
    </w:p>
    <w:p w14:paraId="37E0E220" w14:textId="77777777" w:rsidR="004A3F0E" w:rsidRPr="001447A1" w:rsidRDefault="004A3F0E" w:rsidP="004A3F0E">
      <w:pPr>
        <w:suppressAutoHyphens/>
        <w:spacing w:line="320" w:lineRule="exact"/>
        <w:ind w:left="709"/>
        <w:rPr>
          <w:rFonts w:asciiTheme="minorHAnsi" w:hAnsiTheme="minorHAnsi" w:cstheme="minorHAnsi"/>
          <w:bCs/>
          <w:sz w:val="24"/>
          <w:szCs w:val="24"/>
        </w:rPr>
      </w:pPr>
    </w:p>
    <w:p w14:paraId="494FA803" w14:textId="77777777" w:rsidR="004A3F0E" w:rsidRPr="001447A1" w:rsidRDefault="004A3F0E" w:rsidP="004A3F0E">
      <w:pPr>
        <w:suppressAutoHyphens/>
        <w:spacing w:line="320" w:lineRule="exact"/>
        <w:ind w:left="709"/>
        <w:rPr>
          <w:rFonts w:asciiTheme="minorHAnsi" w:hAnsiTheme="minorHAnsi" w:cstheme="minorHAnsi"/>
          <w:bCs/>
          <w:sz w:val="24"/>
          <w:szCs w:val="24"/>
        </w:rPr>
      </w:pPr>
      <w:r w:rsidRPr="001447A1">
        <w:rPr>
          <w:rFonts w:asciiTheme="minorHAnsi" w:hAnsiTheme="minorHAnsi" w:cstheme="minorHAnsi"/>
          <w:bCs/>
          <w:sz w:val="24"/>
          <w:szCs w:val="24"/>
        </w:rPr>
        <w:t>DP = número de Dias Úteis entre o último Período de Capitalização e a data atual, sendo “DP” um número inteiro.</w:t>
      </w:r>
    </w:p>
    <w:p w14:paraId="0FED5262" w14:textId="77777777" w:rsidR="004A3F0E" w:rsidRPr="001447A1" w:rsidRDefault="004A3F0E" w:rsidP="004A3F0E">
      <w:pPr>
        <w:suppressAutoHyphens/>
        <w:spacing w:line="320" w:lineRule="exact"/>
        <w:rPr>
          <w:rFonts w:asciiTheme="minorHAnsi" w:hAnsiTheme="minorHAnsi" w:cstheme="minorHAnsi"/>
          <w:bCs/>
          <w:sz w:val="24"/>
          <w:szCs w:val="24"/>
        </w:rPr>
      </w:pPr>
    </w:p>
    <w:p w14:paraId="1E7E4488" w14:textId="77777777" w:rsidR="004A3F0E" w:rsidRPr="001447A1" w:rsidRDefault="004A3F0E" w:rsidP="004A3F0E">
      <w:pPr>
        <w:suppressAutoHyphens/>
        <w:spacing w:line="320" w:lineRule="exact"/>
        <w:rPr>
          <w:rFonts w:asciiTheme="minorHAnsi" w:hAnsiTheme="minorHAnsi" w:cstheme="minorHAnsi"/>
          <w:sz w:val="24"/>
          <w:szCs w:val="24"/>
        </w:rPr>
      </w:pPr>
      <w:r w:rsidRPr="001447A1">
        <w:rPr>
          <w:rFonts w:asciiTheme="minorHAnsi" w:hAnsiTheme="minorHAnsi" w:cstheme="minorHAnsi"/>
          <w:bCs/>
          <w:sz w:val="24"/>
          <w:szCs w:val="24"/>
        </w:rPr>
        <w:t>Obse</w:t>
      </w:r>
      <w:r w:rsidRPr="001447A1">
        <w:rPr>
          <w:rFonts w:asciiTheme="minorHAnsi" w:hAnsiTheme="minorHAnsi" w:cstheme="minorHAnsi"/>
          <w:sz w:val="24"/>
          <w:szCs w:val="24"/>
        </w:rPr>
        <w:t>rvações:</w:t>
      </w:r>
    </w:p>
    <w:p w14:paraId="6D17E175" w14:textId="77777777" w:rsidR="004A3F0E" w:rsidRPr="001447A1" w:rsidRDefault="004A3F0E" w:rsidP="004A3F0E">
      <w:pPr>
        <w:suppressAutoHyphens/>
        <w:spacing w:line="320" w:lineRule="exact"/>
        <w:rPr>
          <w:rFonts w:asciiTheme="minorHAnsi" w:hAnsiTheme="minorHAnsi" w:cstheme="minorHAnsi"/>
          <w:sz w:val="24"/>
          <w:szCs w:val="24"/>
        </w:rPr>
      </w:pPr>
    </w:p>
    <w:p w14:paraId="48312D5B" w14:textId="77777777" w:rsidR="004A3F0E" w:rsidRPr="001447A1" w:rsidRDefault="004A3F0E" w:rsidP="001447A1">
      <w:pPr>
        <w:numPr>
          <w:ilvl w:val="0"/>
          <w:numId w:val="91"/>
        </w:numPr>
        <w:suppressAutoHyphens/>
        <w:spacing w:line="320" w:lineRule="exact"/>
        <w:ind w:left="709" w:firstLine="0"/>
        <w:rPr>
          <w:rFonts w:asciiTheme="minorHAnsi" w:hAnsiTheme="minorHAnsi" w:cstheme="minorHAnsi"/>
          <w:sz w:val="24"/>
          <w:szCs w:val="24"/>
        </w:rPr>
      </w:pPr>
      <w:r w:rsidRPr="001447A1">
        <w:rPr>
          <w:rFonts w:asciiTheme="minorHAnsi" w:hAnsiTheme="minorHAnsi" w:cstheme="minorHAnsi"/>
          <w:sz w:val="24"/>
          <w:szCs w:val="24"/>
        </w:rPr>
        <w:t xml:space="preserve">Efetua-se o </w:t>
      </w:r>
      <w:proofErr w:type="spellStart"/>
      <w:r w:rsidRPr="001447A1">
        <w:rPr>
          <w:rFonts w:asciiTheme="minorHAnsi" w:hAnsiTheme="minorHAnsi" w:cstheme="minorHAnsi"/>
          <w:sz w:val="24"/>
          <w:szCs w:val="24"/>
        </w:rPr>
        <w:t>produtório</w:t>
      </w:r>
      <w:proofErr w:type="spellEnd"/>
      <w:r w:rsidRPr="001447A1">
        <w:rPr>
          <w:rFonts w:asciiTheme="minorHAnsi" w:hAnsiTheme="minorHAnsi" w:cstheme="minorHAnsi"/>
          <w:sz w:val="24"/>
          <w:szCs w:val="24"/>
        </w:rPr>
        <w:t xml:space="preserve"> dos fatores diários (1 + </w:t>
      </w:r>
      <w:proofErr w:type="spellStart"/>
      <w:r w:rsidRPr="001447A1">
        <w:rPr>
          <w:rFonts w:asciiTheme="minorHAnsi" w:hAnsiTheme="minorHAnsi" w:cstheme="minorHAnsi"/>
          <w:sz w:val="24"/>
          <w:szCs w:val="24"/>
        </w:rPr>
        <w:t>TDI</w:t>
      </w:r>
      <w:r w:rsidRPr="001447A1">
        <w:rPr>
          <w:rFonts w:asciiTheme="minorHAnsi" w:hAnsiTheme="minorHAnsi" w:cstheme="minorHAnsi"/>
          <w:sz w:val="24"/>
          <w:szCs w:val="24"/>
          <w:vertAlign w:val="subscript"/>
        </w:rPr>
        <w:t>k</w:t>
      </w:r>
      <w:proofErr w:type="spellEnd"/>
      <w:r w:rsidRPr="001447A1">
        <w:rPr>
          <w:rFonts w:asciiTheme="minorHAnsi" w:hAnsiTheme="minorHAnsi" w:cstheme="minorHAnsi"/>
          <w:sz w:val="24"/>
          <w:szCs w:val="24"/>
        </w:rPr>
        <w:t>), sendo que a cada fator acumulado, trunca-se o resultado com 16 (dezesseis) casas decimais, aplicando-se o próximo fator diário, e assim por diante até o último considerado.</w:t>
      </w:r>
    </w:p>
    <w:p w14:paraId="21A5CC9C" w14:textId="77777777" w:rsidR="004A3F0E" w:rsidRPr="001447A1" w:rsidRDefault="004A3F0E" w:rsidP="00324B38">
      <w:pPr>
        <w:suppressAutoHyphens/>
        <w:spacing w:line="320" w:lineRule="exact"/>
        <w:ind w:left="709"/>
        <w:rPr>
          <w:rFonts w:asciiTheme="minorHAnsi" w:hAnsiTheme="minorHAnsi" w:cstheme="minorHAnsi"/>
          <w:sz w:val="24"/>
          <w:szCs w:val="24"/>
        </w:rPr>
      </w:pPr>
    </w:p>
    <w:p w14:paraId="70A73A43" w14:textId="77777777" w:rsidR="004A3F0E" w:rsidRPr="001447A1" w:rsidRDefault="004A3F0E" w:rsidP="001447A1">
      <w:pPr>
        <w:numPr>
          <w:ilvl w:val="0"/>
          <w:numId w:val="91"/>
        </w:numPr>
        <w:suppressAutoHyphens/>
        <w:spacing w:line="320" w:lineRule="exact"/>
        <w:ind w:left="709" w:firstLine="0"/>
        <w:rPr>
          <w:rFonts w:asciiTheme="minorHAnsi" w:hAnsiTheme="minorHAnsi" w:cstheme="minorHAnsi"/>
          <w:sz w:val="24"/>
          <w:szCs w:val="24"/>
        </w:rPr>
      </w:pPr>
      <w:r w:rsidRPr="001447A1">
        <w:rPr>
          <w:rFonts w:asciiTheme="minorHAnsi" w:hAnsiTheme="minorHAnsi" w:cstheme="minorHAnsi"/>
          <w:sz w:val="24"/>
          <w:szCs w:val="24"/>
        </w:rPr>
        <w:t>Se os fatores diários estiverem acumulados, considera-se o fator resultante “Fator DI” com 8 (oito) casas decimais, com arredondamento.</w:t>
      </w:r>
    </w:p>
    <w:p w14:paraId="5A730204" w14:textId="77777777" w:rsidR="004A3F0E" w:rsidRPr="001447A1" w:rsidRDefault="004A3F0E" w:rsidP="001447A1">
      <w:pPr>
        <w:pStyle w:val="PargrafodaLista"/>
        <w:spacing w:line="320" w:lineRule="exact"/>
        <w:ind w:left="709"/>
        <w:rPr>
          <w:rFonts w:asciiTheme="minorHAnsi" w:hAnsiTheme="minorHAnsi" w:cstheme="minorHAnsi"/>
          <w:sz w:val="24"/>
          <w:szCs w:val="24"/>
        </w:rPr>
      </w:pPr>
    </w:p>
    <w:p w14:paraId="09214007" w14:textId="77777777" w:rsidR="004A3F0E" w:rsidRPr="005C4069" w:rsidRDefault="004A3F0E" w:rsidP="001447A1">
      <w:pPr>
        <w:numPr>
          <w:ilvl w:val="0"/>
          <w:numId w:val="91"/>
        </w:numPr>
        <w:suppressAutoHyphens/>
        <w:spacing w:line="320" w:lineRule="exact"/>
        <w:ind w:left="709" w:firstLine="0"/>
        <w:rPr>
          <w:rFonts w:asciiTheme="minorHAnsi" w:hAnsiTheme="minorHAnsi" w:cstheme="minorHAnsi"/>
          <w:sz w:val="24"/>
          <w:szCs w:val="24"/>
        </w:rPr>
      </w:pPr>
      <w:r w:rsidRPr="001447A1">
        <w:rPr>
          <w:rFonts w:asciiTheme="minorHAnsi" w:hAnsiTheme="minorHAnsi" w:cstheme="minorHAnsi"/>
          <w:sz w:val="24"/>
          <w:szCs w:val="24"/>
        </w:rPr>
        <w:t xml:space="preserve">O fator resultante da expressão (Fator DI x </w:t>
      </w:r>
      <w:proofErr w:type="spellStart"/>
      <w:r w:rsidRPr="001447A1">
        <w:rPr>
          <w:rFonts w:asciiTheme="minorHAnsi" w:hAnsiTheme="minorHAnsi" w:cstheme="minorHAnsi"/>
          <w:sz w:val="24"/>
          <w:szCs w:val="24"/>
        </w:rPr>
        <w:t>Fator</w:t>
      </w:r>
      <w:r w:rsidRPr="001447A1">
        <w:rPr>
          <w:rFonts w:asciiTheme="minorHAnsi" w:hAnsiTheme="minorHAnsi" w:cstheme="minorHAnsi"/>
          <w:i/>
          <w:sz w:val="24"/>
          <w:szCs w:val="24"/>
        </w:rPr>
        <w:t>Spread</w:t>
      </w:r>
      <w:proofErr w:type="spellEnd"/>
      <w:r w:rsidRPr="001447A1">
        <w:rPr>
          <w:rFonts w:asciiTheme="minorHAnsi" w:hAnsiTheme="minorHAnsi" w:cstheme="minorHAnsi"/>
          <w:sz w:val="24"/>
          <w:szCs w:val="24"/>
        </w:rPr>
        <w:t>) é considerado com 9 (nove) casas decimais, com arredondamento.</w:t>
      </w:r>
    </w:p>
    <w:p w14:paraId="5BA20796" w14:textId="77777777" w:rsidR="004A3F0E" w:rsidRPr="005C4069" w:rsidRDefault="004A3F0E" w:rsidP="001447A1">
      <w:pPr>
        <w:pStyle w:val="PargrafodaLista"/>
        <w:ind w:left="709"/>
        <w:rPr>
          <w:rFonts w:asciiTheme="minorHAnsi" w:hAnsiTheme="minorHAnsi" w:cstheme="minorHAnsi"/>
          <w:sz w:val="24"/>
          <w:szCs w:val="24"/>
        </w:rPr>
      </w:pPr>
    </w:p>
    <w:p w14:paraId="7209E46C" w14:textId="77777777" w:rsidR="004A3F0E" w:rsidRPr="005C4069" w:rsidRDefault="004A3F0E" w:rsidP="001447A1">
      <w:pPr>
        <w:numPr>
          <w:ilvl w:val="0"/>
          <w:numId w:val="91"/>
        </w:numPr>
        <w:suppressAutoHyphens/>
        <w:spacing w:line="32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A Taxa DI deverá ser utilizada considerando idêntico número de casas decimais divulgado pelo órgão responsável pelo seu cálculo.</w:t>
      </w:r>
    </w:p>
    <w:p w14:paraId="4348410B" w14:textId="77777777" w:rsidR="004A3F0E" w:rsidRPr="005C4069" w:rsidRDefault="004A3F0E" w:rsidP="00374F9E">
      <w:pPr>
        <w:spacing w:line="320" w:lineRule="exact"/>
        <w:rPr>
          <w:rFonts w:asciiTheme="minorHAnsi" w:hAnsiTheme="minorHAnsi" w:cstheme="minorHAnsi"/>
          <w:sz w:val="24"/>
          <w:szCs w:val="24"/>
        </w:rPr>
      </w:pPr>
    </w:p>
    <w:p w14:paraId="1DDED37B" w14:textId="4FE82ED3" w:rsidR="00374F9E" w:rsidRPr="005C4069" w:rsidRDefault="00374F9E" w:rsidP="001447A1">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b/>
      </w:r>
      <w:r w:rsidRPr="00324B38">
        <w:rPr>
          <w:rFonts w:asciiTheme="minorHAnsi" w:hAnsiTheme="minorHAnsi" w:cstheme="minorHAnsi"/>
          <w:sz w:val="24"/>
          <w:szCs w:val="24"/>
        </w:rPr>
        <w:t>Observado</w:t>
      </w:r>
      <w:r w:rsidRPr="005C4069">
        <w:rPr>
          <w:rFonts w:asciiTheme="minorHAnsi" w:hAnsiTheme="minorHAnsi" w:cstheme="minorHAnsi"/>
          <w:sz w:val="24"/>
          <w:szCs w:val="24"/>
        </w:rPr>
        <w:t xml:space="preserve"> o disposto na Cláusula </w:t>
      </w:r>
      <w:r w:rsidR="00324B38">
        <w:rPr>
          <w:rFonts w:asciiTheme="minorHAnsi" w:hAnsiTheme="minorHAnsi" w:cstheme="minorHAnsi"/>
          <w:sz w:val="24"/>
          <w:szCs w:val="24"/>
        </w:rPr>
        <w:t>4.10.4</w:t>
      </w:r>
      <w:r w:rsidRPr="005C4069">
        <w:rPr>
          <w:rFonts w:asciiTheme="minorHAnsi" w:hAnsiTheme="minorHAnsi" w:cstheme="minorHAnsi"/>
          <w:sz w:val="24"/>
          <w:szCs w:val="24"/>
        </w:rPr>
        <w:t xml:space="preserve"> abaixo, se, a qualquer tempo durante a vigência das Debêntures, não houver divulgação da Taxa DI, será aplicada a última Taxa DI disponível até o momento para cálculo da Remuneração, não sendo devidas quaisquer compensações entre a Emissora e </w:t>
      </w:r>
      <w:r w:rsidR="001D37A2" w:rsidRPr="00D3002C">
        <w:rPr>
          <w:rFonts w:asciiTheme="minorHAnsi" w:hAnsiTheme="minorHAnsi" w:cstheme="minorHAnsi"/>
          <w:sz w:val="24"/>
          <w:szCs w:val="24"/>
        </w:rPr>
        <w:t>os titulares das Debêntures da Primeira Série (“</w:t>
      </w:r>
      <w:r w:rsidR="001D37A2" w:rsidRPr="00D3002C">
        <w:rPr>
          <w:rFonts w:asciiTheme="minorHAnsi" w:hAnsiTheme="minorHAnsi" w:cstheme="minorHAnsi"/>
          <w:sz w:val="24"/>
          <w:szCs w:val="24"/>
          <w:u w:val="single"/>
        </w:rPr>
        <w:t>Debenturistas da Primeira Série</w:t>
      </w:r>
      <w:r w:rsidR="001D37A2" w:rsidRPr="00D3002C">
        <w:rPr>
          <w:rFonts w:asciiTheme="minorHAnsi" w:hAnsiTheme="minorHAnsi" w:cstheme="minorHAnsi"/>
          <w:sz w:val="24"/>
          <w:szCs w:val="24"/>
        </w:rPr>
        <w:t>”) e os titulares das Debêntures da Segunda Série (“</w:t>
      </w:r>
      <w:r w:rsidR="001D37A2" w:rsidRPr="00D3002C">
        <w:rPr>
          <w:rFonts w:asciiTheme="minorHAnsi" w:hAnsiTheme="minorHAnsi" w:cstheme="minorHAnsi"/>
          <w:sz w:val="24"/>
          <w:szCs w:val="24"/>
          <w:u w:val="single"/>
        </w:rPr>
        <w:t>Debenturistas da Segunda Série</w:t>
      </w:r>
      <w:r w:rsidR="001D37A2" w:rsidRPr="00D3002C">
        <w:rPr>
          <w:rFonts w:asciiTheme="minorHAnsi" w:hAnsiTheme="minorHAnsi" w:cstheme="minorHAnsi"/>
          <w:sz w:val="24"/>
          <w:szCs w:val="24"/>
        </w:rPr>
        <w:t>”</w:t>
      </w:r>
      <w:r w:rsidR="005863EB">
        <w:rPr>
          <w:rFonts w:asciiTheme="minorHAnsi" w:hAnsiTheme="minorHAnsi" w:cstheme="minorHAnsi"/>
          <w:sz w:val="24"/>
          <w:szCs w:val="24"/>
        </w:rPr>
        <w:t>, em conjunto com os Debenturistas da Primeira Série, “</w:t>
      </w:r>
      <w:r w:rsidR="005863EB" w:rsidRPr="00D3002C">
        <w:rPr>
          <w:rFonts w:asciiTheme="minorHAnsi" w:hAnsiTheme="minorHAnsi" w:cstheme="minorHAnsi"/>
          <w:sz w:val="24"/>
          <w:szCs w:val="24"/>
          <w:u w:val="single"/>
        </w:rPr>
        <w:t>Debenturistas</w:t>
      </w:r>
      <w:r w:rsidR="005863EB">
        <w:rPr>
          <w:rFonts w:asciiTheme="minorHAnsi" w:hAnsiTheme="minorHAnsi" w:cstheme="minorHAnsi"/>
          <w:sz w:val="24"/>
          <w:szCs w:val="24"/>
        </w:rPr>
        <w:t>” e, individualmente, “</w:t>
      </w:r>
      <w:r w:rsidR="005863EB" w:rsidRPr="00D3002C">
        <w:rPr>
          <w:rFonts w:asciiTheme="minorHAnsi" w:hAnsiTheme="minorHAnsi" w:cstheme="minorHAnsi"/>
          <w:sz w:val="24"/>
          <w:szCs w:val="24"/>
          <w:u w:val="single"/>
        </w:rPr>
        <w:t>Debenturista</w:t>
      </w:r>
      <w:r w:rsidR="005863EB">
        <w:rPr>
          <w:rFonts w:asciiTheme="minorHAnsi" w:hAnsiTheme="minorHAnsi" w:cstheme="minorHAnsi"/>
          <w:sz w:val="24"/>
          <w:szCs w:val="24"/>
        </w:rPr>
        <w:t>”</w:t>
      </w:r>
      <w:r w:rsidR="001D37A2" w:rsidRPr="00D3002C">
        <w:rPr>
          <w:rFonts w:asciiTheme="minorHAnsi" w:hAnsiTheme="minorHAnsi" w:cstheme="minorHAnsi"/>
          <w:sz w:val="24"/>
          <w:szCs w:val="24"/>
        </w:rPr>
        <w:t>)</w:t>
      </w:r>
      <w:r w:rsidRPr="005C4069">
        <w:rPr>
          <w:rFonts w:asciiTheme="minorHAnsi" w:hAnsiTheme="minorHAnsi" w:cstheme="minorHAnsi"/>
          <w:sz w:val="24"/>
          <w:szCs w:val="24"/>
        </w:rPr>
        <w:t>, quando da divulgação posterior da Taxa DI que seria aplicável.</w:t>
      </w:r>
    </w:p>
    <w:p w14:paraId="0863E2B7" w14:textId="77777777" w:rsidR="00374F9E" w:rsidRPr="005C4069" w:rsidRDefault="00374F9E" w:rsidP="00374F9E">
      <w:pPr>
        <w:spacing w:line="320" w:lineRule="exact"/>
        <w:rPr>
          <w:rFonts w:asciiTheme="minorHAnsi" w:hAnsiTheme="minorHAnsi" w:cstheme="minorHAnsi"/>
          <w:sz w:val="24"/>
          <w:szCs w:val="24"/>
        </w:rPr>
      </w:pPr>
    </w:p>
    <w:p w14:paraId="7AFD2F77" w14:textId="0D95C6BC" w:rsidR="00374F9E" w:rsidRPr="005C4069" w:rsidRDefault="00374F9E" w:rsidP="001447A1">
      <w:pPr>
        <w:pStyle w:val="PargrafodaLista"/>
        <w:numPr>
          <w:ilvl w:val="2"/>
          <w:numId w:val="46"/>
        </w:numPr>
        <w:spacing w:line="340" w:lineRule="exact"/>
        <w:ind w:left="0" w:firstLine="0"/>
        <w:rPr>
          <w:rFonts w:asciiTheme="minorHAnsi" w:hAnsiTheme="minorHAnsi" w:cstheme="minorHAnsi"/>
          <w:b/>
          <w:bCs/>
          <w:sz w:val="24"/>
          <w:szCs w:val="24"/>
        </w:rPr>
      </w:pPr>
      <w:r w:rsidRPr="005C4069">
        <w:rPr>
          <w:rFonts w:asciiTheme="minorHAnsi" w:hAnsiTheme="minorHAnsi" w:cstheme="minorHAnsi"/>
          <w:sz w:val="24"/>
          <w:szCs w:val="24"/>
        </w:rPr>
        <w:tab/>
        <w:t xml:space="preserve">Caso a Taxa DI deixe de ser divulgada por prazo superior a 30 (trinta) dias, ou caso seja extinta, ou haja impossibilidade legal de aplicação da Taxa DI para cálculo da Remuneração das Debêntures, o Agente Fiduciário deverá, no prazo máximo de até 5 (cinco) Dias Úteis a contar do final do prazo de 30 (trinta) dias acima mencionado ou do evento de extinção ou </w:t>
      </w:r>
      <w:r w:rsidRPr="005C4069">
        <w:rPr>
          <w:rFonts w:asciiTheme="minorHAnsi" w:hAnsiTheme="minorHAnsi" w:cstheme="minorHAnsi"/>
          <w:sz w:val="24"/>
          <w:szCs w:val="24"/>
        </w:rPr>
        <w:lastRenderedPageBreak/>
        <w:t>inaplicabilidade, conforme o caso, convocar Assembleia Geral de Debenturistas</w:t>
      </w:r>
      <w:r w:rsidR="00F238E6">
        <w:rPr>
          <w:rFonts w:asciiTheme="minorHAnsi" w:hAnsiTheme="minorHAnsi" w:cstheme="minorHAnsi"/>
          <w:sz w:val="24"/>
          <w:szCs w:val="24"/>
        </w:rPr>
        <w:t xml:space="preserve"> da Primeira Série e </w:t>
      </w:r>
      <w:r w:rsidR="00F238E6" w:rsidRPr="005C4069">
        <w:rPr>
          <w:rFonts w:asciiTheme="minorHAnsi" w:hAnsiTheme="minorHAnsi" w:cstheme="minorHAnsi"/>
          <w:sz w:val="24"/>
          <w:szCs w:val="24"/>
        </w:rPr>
        <w:t>Assembleia Geral de Debenturistas</w:t>
      </w:r>
      <w:r w:rsidR="00F238E6">
        <w:rPr>
          <w:rFonts w:asciiTheme="minorHAnsi" w:hAnsiTheme="minorHAnsi" w:cstheme="minorHAnsi"/>
          <w:sz w:val="24"/>
          <w:szCs w:val="24"/>
        </w:rPr>
        <w:t xml:space="preserve"> da Segunda Série</w:t>
      </w:r>
      <w:r w:rsidRPr="005C4069">
        <w:rPr>
          <w:rFonts w:asciiTheme="minorHAnsi" w:hAnsiTheme="minorHAnsi" w:cstheme="minorHAnsi"/>
          <w:sz w:val="24"/>
          <w:szCs w:val="24"/>
        </w:rPr>
        <w:t>, na forma e nos prazos estipulados no artigo 124 da Lei das Sociedades por Ações e nesta Escritura, conforme definidos na Cláusula 7 abaixo, a qual terá como objeto a deliberação pelos Debenturistas</w:t>
      </w:r>
      <w:r w:rsidR="005863EB">
        <w:rPr>
          <w:rFonts w:asciiTheme="minorHAnsi" w:hAnsiTheme="minorHAnsi" w:cstheme="minorHAnsi"/>
          <w:sz w:val="24"/>
          <w:szCs w:val="24"/>
        </w:rPr>
        <w:t xml:space="preserve"> da respectiva série</w:t>
      </w:r>
      <w:r w:rsidRPr="005C4069">
        <w:rPr>
          <w:rFonts w:asciiTheme="minorHAnsi" w:hAnsiTheme="minorHAnsi" w:cstheme="minorHAnsi"/>
          <w:sz w:val="24"/>
          <w:szCs w:val="24"/>
        </w:rPr>
        <w:t xml:space="preserve">, de comum acordo com a Emissora, do novo parâmetro de Remuneração </w:t>
      </w:r>
      <w:r w:rsidR="00D34F0E" w:rsidRPr="005C4069">
        <w:rPr>
          <w:rFonts w:asciiTheme="minorHAnsi" w:hAnsiTheme="minorHAnsi" w:cstheme="minorHAnsi"/>
          <w:sz w:val="24"/>
          <w:szCs w:val="24"/>
        </w:rPr>
        <w:t xml:space="preserve">das Debêntures da Primeira Série </w:t>
      </w:r>
      <w:r w:rsidR="00F238E6">
        <w:rPr>
          <w:rFonts w:asciiTheme="minorHAnsi" w:hAnsiTheme="minorHAnsi" w:cstheme="minorHAnsi"/>
          <w:sz w:val="24"/>
          <w:szCs w:val="24"/>
        </w:rPr>
        <w:t>e</w:t>
      </w:r>
      <w:r w:rsidR="00D34F0E" w:rsidRPr="005C4069">
        <w:rPr>
          <w:rFonts w:asciiTheme="minorHAnsi" w:hAnsiTheme="minorHAnsi" w:cstheme="minorHAnsi"/>
          <w:sz w:val="24"/>
          <w:szCs w:val="24"/>
        </w:rPr>
        <w:t xml:space="preserve"> da Remuneração das Debêntures da Segunda Série</w:t>
      </w:r>
      <w:r w:rsidRPr="005C4069">
        <w:rPr>
          <w:rFonts w:asciiTheme="minorHAnsi" w:hAnsiTheme="minorHAnsi" w:cstheme="minorHAnsi"/>
          <w:sz w:val="24"/>
          <w:szCs w:val="24"/>
        </w:rPr>
        <w:t>, parâmetro este que deverá preservar o valor real e os mesmos níveis de Remuneração</w:t>
      </w:r>
      <w:r w:rsidR="00F238E6">
        <w:rPr>
          <w:rFonts w:asciiTheme="minorHAnsi" w:hAnsiTheme="minorHAnsi" w:cstheme="minorHAnsi"/>
          <w:sz w:val="24"/>
          <w:szCs w:val="24"/>
        </w:rPr>
        <w:t xml:space="preserve"> da respectiva série</w:t>
      </w:r>
      <w:r w:rsidRPr="005C4069">
        <w:rPr>
          <w:rFonts w:asciiTheme="minorHAnsi" w:hAnsiTheme="minorHAnsi" w:cstheme="minorHAnsi"/>
          <w:sz w:val="24"/>
          <w:szCs w:val="24"/>
        </w:rPr>
        <w:t xml:space="preserve">. Caso não haja acordo sobre o novo parâmetro de Remuneração </w:t>
      </w:r>
      <w:r w:rsidR="00F238E6" w:rsidRPr="005C4069">
        <w:rPr>
          <w:rFonts w:asciiTheme="minorHAnsi" w:hAnsiTheme="minorHAnsi" w:cstheme="minorHAnsi"/>
          <w:sz w:val="24"/>
          <w:szCs w:val="24"/>
        </w:rPr>
        <w:t xml:space="preserve">das Debêntures da Primeira Série </w:t>
      </w:r>
      <w:r w:rsidR="00F238E6">
        <w:rPr>
          <w:rFonts w:asciiTheme="minorHAnsi" w:hAnsiTheme="minorHAnsi" w:cstheme="minorHAnsi"/>
          <w:sz w:val="24"/>
          <w:szCs w:val="24"/>
        </w:rPr>
        <w:t>e/ou</w:t>
      </w:r>
      <w:r w:rsidR="00F238E6" w:rsidRPr="005C4069">
        <w:rPr>
          <w:rFonts w:asciiTheme="minorHAnsi" w:hAnsiTheme="minorHAnsi" w:cstheme="minorHAnsi"/>
          <w:sz w:val="24"/>
          <w:szCs w:val="24"/>
        </w:rPr>
        <w:t xml:space="preserve"> </w:t>
      </w:r>
      <w:r w:rsidR="008001AE" w:rsidRPr="005C4069">
        <w:rPr>
          <w:rFonts w:asciiTheme="minorHAnsi" w:hAnsiTheme="minorHAnsi" w:cstheme="minorHAnsi"/>
          <w:sz w:val="24"/>
          <w:szCs w:val="24"/>
        </w:rPr>
        <w:t>d</w:t>
      </w:r>
      <w:r w:rsidR="008001AE">
        <w:rPr>
          <w:rFonts w:asciiTheme="minorHAnsi" w:hAnsiTheme="minorHAnsi" w:cstheme="minorHAnsi"/>
          <w:sz w:val="24"/>
          <w:szCs w:val="24"/>
        </w:rPr>
        <w:t>e</w:t>
      </w:r>
      <w:r w:rsidR="008001AE" w:rsidRPr="005C4069">
        <w:rPr>
          <w:rFonts w:asciiTheme="minorHAnsi" w:hAnsiTheme="minorHAnsi" w:cstheme="minorHAnsi"/>
          <w:sz w:val="24"/>
          <w:szCs w:val="24"/>
        </w:rPr>
        <w:t xml:space="preserve"> </w:t>
      </w:r>
      <w:r w:rsidR="00F238E6" w:rsidRPr="005C4069">
        <w:rPr>
          <w:rFonts w:asciiTheme="minorHAnsi" w:hAnsiTheme="minorHAnsi" w:cstheme="minorHAnsi"/>
          <w:sz w:val="24"/>
          <w:szCs w:val="24"/>
        </w:rPr>
        <w:t xml:space="preserve">Remuneração das Debêntures da Segunda Série </w:t>
      </w:r>
      <w:r w:rsidRPr="005C4069">
        <w:rPr>
          <w:rFonts w:asciiTheme="minorHAnsi" w:hAnsiTheme="minorHAnsi" w:cstheme="minorHAnsi"/>
          <w:sz w:val="24"/>
          <w:szCs w:val="24"/>
        </w:rPr>
        <w:t xml:space="preserve">entre a Emissora e os Debenturistas </w:t>
      </w:r>
      <w:r w:rsidR="00F238E6">
        <w:rPr>
          <w:rFonts w:asciiTheme="minorHAnsi" w:hAnsiTheme="minorHAnsi" w:cstheme="minorHAnsi"/>
          <w:sz w:val="24"/>
          <w:szCs w:val="24"/>
        </w:rPr>
        <w:t>da respectiva série</w:t>
      </w:r>
      <w:r w:rsidR="00260B76">
        <w:rPr>
          <w:rFonts w:asciiTheme="minorHAnsi" w:hAnsiTheme="minorHAnsi" w:cstheme="minorHAnsi"/>
          <w:sz w:val="24"/>
          <w:szCs w:val="24"/>
        </w:rPr>
        <w:t xml:space="preserve"> </w:t>
      </w:r>
      <w:r w:rsidRPr="005C4069">
        <w:rPr>
          <w:rFonts w:asciiTheme="minorHAnsi" w:hAnsiTheme="minorHAnsi" w:cstheme="minorHAnsi"/>
          <w:sz w:val="24"/>
          <w:szCs w:val="24"/>
        </w:rPr>
        <w:t xml:space="preserve">representando, no mínimo, 75% (setenta e cinco por cento) </w:t>
      </w:r>
      <w:r w:rsidRPr="00A85D6D">
        <w:rPr>
          <w:rFonts w:asciiTheme="minorHAnsi" w:hAnsiTheme="minorHAnsi" w:cstheme="minorHAnsi"/>
          <w:sz w:val="24"/>
          <w:szCs w:val="24"/>
        </w:rPr>
        <w:t>das Debêntures</w:t>
      </w:r>
      <w:r w:rsidR="00F238E6">
        <w:rPr>
          <w:rFonts w:asciiTheme="minorHAnsi" w:hAnsiTheme="minorHAnsi" w:cstheme="minorHAnsi"/>
          <w:sz w:val="24"/>
          <w:szCs w:val="24"/>
        </w:rPr>
        <w:t xml:space="preserve"> </w:t>
      </w:r>
      <w:r w:rsidRPr="00A85D6D">
        <w:rPr>
          <w:rFonts w:asciiTheme="minorHAnsi" w:hAnsiTheme="minorHAnsi" w:cstheme="minorHAnsi"/>
          <w:sz w:val="24"/>
          <w:szCs w:val="24"/>
        </w:rPr>
        <w:t>em Circulação</w:t>
      </w:r>
      <w:r w:rsidR="00260B76">
        <w:rPr>
          <w:rFonts w:asciiTheme="minorHAnsi" w:hAnsiTheme="minorHAnsi" w:cstheme="minorHAnsi"/>
          <w:sz w:val="24"/>
          <w:szCs w:val="24"/>
        </w:rPr>
        <w:t xml:space="preserve"> </w:t>
      </w:r>
      <w:r w:rsidR="008001AE">
        <w:rPr>
          <w:rFonts w:asciiTheme="minorHAnsi" w:hAnsiTheme="minorHAnsi" w:cstheme="minorHAnsi"/>
          <w:sz w:val="24"/>
          <w:szCs w:val="24"/>
        </w:rPr>
        <w:t xml:space="preserve">(conforme definido abaixo) </w:t>
      </w:r>
      <w:r w:rsidR="00260B76">
        <w:rPr>
          <w:rFonts w:asciiTheme="minorHAnsi" w:hAnsiTheme="minorHAnsi" w:cstheme="minorHAnsi"/>
          <w:sz w:val="24"/>
          <w:szCs w:val="24"/>
        </w:rPr>
        <w:t>da respectiva série</w:t>
      </w:r>
      <w:r w:rsidR="00F238E6">
        <w:rPr>
          <w:rFonts w:asciiTheme="minorHAnsi" w:hAnsiTheme="minorHAnsi" w:cstheme="minorHAnsi"/>
          <w:sz w:val="24"/>
          <w:szCs w:val="24"/>
        </w:rPr>
        <w:t>,</w:t>
      </w:r>
      <w:r w:rsidRPr="00A85D6D">
        <w:rPr>
          <w:rFonts w:asciiTheme="minorHAnsi" w:hAnsiTheme="minorHAnsi" w:cstheme="minorHAnsi"/>
          <w:sz w:val="24"/>
          <w:szCs w:val="24"/>
        </w:rPr>
        <w:t xml:space="preserve"> em primeira convocação ou segunda convocação</w:t>
      </w:r>
      <w:r w:rsidRPr="005C4069">
        <w:rPr>
          <w:rFonts w:asciiTheme="minorHAnsi" w:hAnsiTheme="minorHAnsi" w:cstheme="minorHAnsi"/>
          <w:sz w:val="24"/>
          <w:szCs w:val="24"/>
        </w:rPr>
        <w:t>, a Emissora deverá adquirir a totalidade das Debêntures em Circulação</w:t>
      </w:r>
      <w:r w:rsidR="00F238E6">
        <w:rPr>
          <w:rFonts w:asciiTheme="minorHAnsi" w:hAnsiTheme="minorHAnsi" w:cstheme="minorHAnsi"/>
          <w:sz w:val="24"/>
          <w:szCs w:val="24"/>
        </w:rPr>
        <w:t xml:space="preserve"> da respectiva série</w:t>
      </w:r>
      <w:r w:rsidRPr="005C4069">
        <w:rPr>
          <w:rFonts w:asciiTheme="minorHAnsi" w:hAnsiTheme="minorHAnsi" w:cstheme="minorHAnsi"/>
          <w:sz w:val="24"/>
          <w:szCs w:val="24"/>
        </w:rPr>
        <w:t>, no prazo máximo de 30 (trinta) dias corridos contados da data de encerramento da respectiva assembleia geral de debenturistas</w:t>
      </w:r>
      <w:r w:rsidR="00F238E6">
        <w:rPr>
          <w:rFonts w:asciiTheme="minorHAnsi" w:hAnsiTheme="minorHAnsi" w:cstheme="minorHAnsi"/>
          <w:sz w:val="24"/>
          <w:szCs w:val="24"/>
        </w:rPr>
        <w:t xml:space="preserve"> da respectiva série</w:t>
      </w:r>
      <w:r w:rsidRPr="005C4069">
        <w:rPr>
          <w:rFonts w:asciiTheme="minorHAnsi" w:hAnsiTheme="minorHAnsi" w:cstheme="minorHAnsi"/>
          <w:sz w:val="24"/>
          <w:szCs w:val="24"/>
        </w:rPr>
        <w:t xml:space="preserve"> ou em prazo superior que venha a ser definido em comum acordo em referida assembleia, </w:t>
      </w:r>
      <w:r w:rsidR="00F238E6">
        <w:rPr>
          <w:rFonts w:asciiTheme="minorHAnsi" w:hAnsiTheme="minorHAnsi" w:cstheme="minorHAnsi"/>
          <w:sz w:val="24"/>
          <w:szCs w:val="24"/>
        </w:rPr>
        <w:t xml:space="preserve">(i) no caso das </w:t>
      </w:r>
      <w:r w:rsidR="00F238E6" w:rsidRPr="005C4069">
        <w:rPr>
          <w:rFonts w:asciiTheme="minorHAnsi" w:hAnsiTheme="minorHAnsi" w:cstheme="minorHAnsi"/>
          <w:sz w:val="24"/>
          <w:szCs w:val="24"/>
        </w:rPr>
        <w:t>Debêntures da Primeira Série</w:t>
      </w:r>
      <w:r w:rsidR="00F238E6">
        <w:rPr>
          <w:rFonts w:asciiTheme="minorHAnsi" w:hAnsiTheme="minorHAnsi" w:cstheme="minorHAnsi"/>
          <w:sz w:val="24"/>
          <w:szCs w:val="24"/>
        </w:rPr>
        <w:t>,</w:t>
      </w:r>
      <w:r w:rsidR="00F238E6" w:rsidRPr="005C4069">
        <w:rPr>
          <w:rFonts w:asciiTheme="minorHAnsi" w:hAnsiTheme="minorHAnsi" w:cstheme="minorHAnsi"/>
          <w:sz w:val="24"/>
          <w:szCs w:val="24"/>
        </w:rPr>
        <w:t xml:space="preserve"> </w:t>
      </w:r>
      <w:r w:rsidR="005863EB">
        <w:rPr>
          <w:rFonts w:asciiTheme="minorHAnsi" w:hAnsiTheme="minorHAnsi" w:cstheme="minorHAnsi"/>
          <w:sz w:val="24"/>
          <w:szCs w:val="24"/>
        </w:rPr>
        <w:t xml:space="preserve">pelo </w:t>
      </w:r>
      <w:r w:rsidRPr="005C4069">
        <w:rPr>
          <w:rFonts w:asciiTheme="minorHAnsi" w:hAnsiTheme="minorHAnsi" w:cstheme="minorHAnsi"/>
          <w:sz w:val="24"/>
          <w:szCs w:val="24"/>
        </w:rPr>
        <w:t>seu Valor Nominal Unitário</w:t>
      </w:r>
      <w:r w:rsidR="005863EB">
        <w:rPr>
          <w:rFonts w:asciiTheme="minorHAnsi" w:hAnsiTheme="minorHAnsi" w:cstheme="minorHAnsi"/>
          <w:sz w:val="24"/>
          <w:szCs w:val="24"/>
        </w:rPr>
        <w:t xml:space="preserve"> </w:t>
      </w:r>
      <w:r w:rsidR="005863EB" w:rsidRPr="005863EB">
        <w:rPr>
          <w:rFonts w:asciiTheme="minorHAnsi" w:hAnsiTheme="minorHAnsi" w:cstheme="minorHAnsi"/>
          <w:sz w:val="24"/>
          <w:szCs w:val="24"/>
        </w:rPr>
        <w:t>ou saldo do Valor Nominal Unitário, conforme o cas</w:t>
      </w:r>
      <w:r w:rsidR="005863EB">
        <w:rPr>
          <w:rFonts w:asciiTheme="minorHAnsi" w:hAnsiTheme="minorHAnsi" w:cstheme="minorHAnsi"/>
          <w:sz w:val="24"/>
          <w:szCs w:val="24"/>
        </w:rPr>
        <w:t>o</w:t>
      </w:r>
      <w:r w:rsidRPr="005C4069">
        <w:rPr>
          <w:rFonts w:asciiTheme="minorHAnsi" w:hAnsiTheme="minorHAnsi" w:cstheme="minorHAnsi"/>
          <w:sz w:val="24"/>
          <w:szCs w:val="24"/>
        </w:rPr>
        <w:t xml:space="preserve">, acrescido da Remuneração </w:t>
      </w:r>
      <w:r w:rsidR="00F238E6">
        <w:rPr>
          <w:rFonts w:asciiTheme="minorHAnsi" w:hAnsiTheme="minorHAnsi" w:cstheme="minorHAnsi"/>
          <w:sz w:val="24"/>
          <w:szCs w:val="24"/>
        </w:rPr>
        <w:t xml:space="preserve">das </w:t>
      </w:r>
      <w:r w:rsidR="00F238E6" w:rsidRPr="005C4069">
        <w:rPr>
          <w:rFonts w:asciiTheme="minorHAnsi" w:hAnsiTheme="minorHAnsi" w:cstheme="minorHAnsi"/>
          <w:sz w:val="24"/>
          <w:szCs w:val="24"/>
        </w:rPr>
        <w:t xml:space="preserve">Debêntures da Primeira Série </w:t>
      </w:r>
      <w:r w:rsidRPr="005C4069">
        <w:rPr>
          <w:rFonts w:asciiTheme="minorHAnsi" w:hAnsiTheme="minorHAnsi" w:cstheme="minorHAnsi"/>
          <w:sz w:val="24"/>
          <w:szCs w:val="24"/>
        </w:rPr>
        <w:t xml:space="preserve">devida até a data da efetiva aquisição, calculada </w:t>
      </w:r>
      <w:r w:rsidRPr="005C4069">
        <w:rPr>
          <w:rFonts w:asciiTheme="minorHAnsi" w:hAnsiTheme="minorHAnsi" w:cstheme="minorHAnsi"/>
          <w:i/>
          <w:iCs/>
          <w:sz w:val="24"/>
          <w:szCs w:val="24"/>
        </w:rPr>
        <w:t>pro rata temporis</w:t>
      </w:r>
      <w:r w:rsidRPr="005C4069">
        <w:rPr>
          <w:rFonts w:asciiTheme="minorHAnsi" w:hAnsiTheme="minorHAnsi" w:cstheme="minorHAnsi"/>
          <w:sz w:val="24"/>
          <w:szCs w:val="24"/>
        </w:rPr>
        <w:t>, a partir da Data de Integralização ou da última Data de Pagamento da Remuneração</w:t>
      </w:r>
      <w:r w:rsidR="00D34F0E" w:rsidRPr="005C4069">
        <w:rPr>
          <w:rFonts w:asciiTheme="minorHAnsi" w:hAnsiTheme="minorHAnsi" w:cstheme="minorHAnsi"/>
          <w:sz w:val="24"/>
          <w:szCs w:val="24"/>
        </w:rPr>
        <w:t xml:space="preserve"> das Debêntures da Primeira Série</w:t>
      </w:r>
      <w:r w:rsidRPr="005C4069">
        <w:rPr>
          <w:rFonts w:asciiTheme="minorHAnsi" w:hAnsiTheme="minorHAnsi" w:cstheme="minorHAnsi"/>
          <w:sz w:val="24"/>
          <w:szCs w:val="24"/>
        </w:rPr>
        <w:t>, o que ocorrer por último</w:t>
      </w:r>
      <w:r w:rsidR="00F238E6">
        <w:rPr>
          <w:rFonts w:asciiTheme="minorHAnsi" w:hAnsiTheme="minorHAnsi" w:cstheme="minorHAnsi"/>
          <w:sz w:val="24"/>
          <w:szCs w:val="24"/>
        </w:rPr>
        <w:t xml:space="preserve">; e (ii) no caso das </w:t>
      </w:r>
      <w:r w:rsidR="00F238E6" w:rsidRPr="005C4069">
        <w:rPr>
          <w:rFonts w:asciiTheme="minorHAnsi" w:hAnsiTheme="minorHAnsi" w:cstheme="minorHAnsi"/>
          <w:sz w:val="24"/>
          <w:szCs w:val="24"/>
        </w:rPr>
        <w:t xml:space="preserve">Debêntures da </w:t>
      </w:r>
      <w:r w:rsidR="00F238E6">
        <w:rPr>
          <w:rFonts w:asciiTheme="minorHAnsi" w:hAnsiTheme="minorHAnsi" w:cstheme="minorHAnsi"/>
          <w:sz w:val="24"/>
          <w:szCs w:val="24"/>
        </w:rPr>
        <w:t>Segunda</w:t>
      </w:r>
      <w:r w:rsidR="00F238E6" w:rsidRPr="005C4069">
        <w:rPr>
          <w:rFonts w:asciiTheme="minorHAnsi" w:hAnsiTheme="minorHAnsi" w:cstheme="minorHAnsi"/>
          <w:sz w:val="24"/>
          <w:szCs w:val="24"/>
        </w:rPr>
        <w:t xml:space="preserve"> Série</w:t>
      </w:r>
      <w:r w:rsidR="00F238E6">
        <w:rPr>
          <w:rFonts w:asciiTheme="minorHAnsi" w:hAnsiTheme="minorHAnsi" w:cstheme="minorHAnsi"/>
          <w:sz w:val="24"/>
          <w:szCs w:val="24"/>
        </w:rPr>
        <w:t>,</w:t>
      </w:r>
      <w:r w:rsidR="00F238E6" w:rsidRPr="005C4069">
        <w:rPr>
          <w:rFonts w:asciiTheme="minorHAnsi" w:hAnsiTheme="minorHAnsi" w:cstheme="minorHAnsi"/>
          <w:sz w:val="24"/>
          <w:szCs w:val="24"/>
        </w:rPr>
        <w:t xml:space="preserve"> </w:t>
      </w:r>
      <w:r w:rsidR="005863EB">
        <w:rPr>
          <w:rFonts w:asciiTheme="minorHAnsi" w:hAnsiTheme="minorHAnsi" w:cstheme="minorHAnsi"/>
          <w:sz w:val="24"/>
          <w:szCs w:val="24"/>
        </w:rPr>
        <w:t xml:space="preserve">pelo </w:t>
      </w:r>
      <w:r w:rsidR="00F238E6" w:rsidRPr="005C4069">
        <w:rPr>
          <w:rFonts w:asciiTheme="minorHAnsi" w:hAnsiTheme="minorHAnsi" w:cstheme="minorHAnsi"/>
          <w:sz w:val="24"/>
          <w:szCs w:val="24"/>
        </w:rPr>
        <w:t>seu Valor Nominal Unitário</w:t>
      </w:r>
      <w:r w:rsidR="005863EB">
        <w:rPr>
          <w:rFonts w:asciiTheme="minorHAnsi" w:hAnsiTheme="minorHAnsi" w:cstheme="minorHAnsi"/>
          <w:sz w:val="24"/>
          <w:szCs w:val="24"/>
        </w:rPr>
        <w:t xml:space="preserve"> </w:t>
      </w:r>
      <w:r w:rsidR="005863EB" w:rsidRPr="005863EB">
        <w:rPr>
          <w:rFonts w:asciiTheme="minorHAnsi" w:hAnsiTheme="minorHAnsi" w:cstheme="minorHAnsi"/>
          <w:sz w:val="24"/>
          <w:szCs w:val="24"/>
        </w:rPr>
        <w:t>ou saldo do Valor Nominal Unitário, conforme o cas</w:t>
      </w:r>
      <w:r w:rsidR="005863EB">
        <w:rPr>
          <w:rFonts w:asciiTheme="minorHAnsi" w:hAnsiTheme="minorHAnsi" w:cstheme="minorHAnsi"/>
          <w:sz w:val="24"/>
          <w:szCs w:val="24"/>
        </w:rPr>
        <w:t>o</w:t>
      </w:r>
      <w:r w:rsidR="00F238E6" w:rsidRPr="005C4069">
        <w:rPr>
          <w:rFonts w:asciiTheme="minorHAnsi" w:hAnsiTheme="minorHAnsi" w:cstheme="minorHAnsi"/>
          <w:sz w:val="24"/>
          <w:szCs w:val="24"/>
        </w:rPr>
        <w:t xml:space="preserve">, acrescido da Remuneração </w:t>
      </w:r>
      <w:r w:rsidR="00F238E6">
        <w:rPr>
          <w:rFonts w:asciiTheme="minorHAnsi" w:hAnsiTheme="minorHAnsi" w:cstheme="minorHAnsi"/>
          <w:sz w:val="24"/>
          <w:szCs w:val="24"/>
        </w:rPr>
        <w:t xml:space="preserve">das </w:t>
      </w:r>
      <w:r w:rsidR="00F238E6" w:rsidRPr="005C4069">
        <w:rPr>
          <w:rFonts w:asciiTheme="minorHAnsi" w:hAnsiTheme="minorHAnsi" w:cstheme="minorHAnsi"/>
          <w:sz w:val="24"/>
          <w:szCs w:val="24"/>
        </w:rPr>
        <w:t xml:space="preserve">Debêntures da </w:t>
      </w:r>
      <w:r w:rsidR="00F238E6">
        <w:rPr>
          <w:rFonts w:asciiTheme="minorHAnsi" w:hAnsiTheme="minorHAnsi" w:cstheme="minorHAnsi"/>
          <w:sz w:val="24"/>
          <w:szCs w:val="24"/>
        </w:rPr>
        <w:t>Segunda</w:t>
      </w:r>
      <w:r w:rsidR="00F238E6" w:rsidRPr="005C4069">
        <w:rPr>
          <w:rFonts w:asciiTheme="minorHAnsi" w:hAnsiTheme="minorHAnsi" w:cstheme="minorHAnsi"/>
          <w:sz w:val="24"/>
          <w:szCs w:val="24"/>
        </w:rPr>
        <w:t xml:space="preserve"> Série devida até a data da efetiva aquisição, calculada </w:t>
      </w:r>
      <w:r w:rsidR="00F238E6" w:rsidRPr="005C4069">
        <w:rPr>
          <w:rFonts w:asciiTheme="minorHAnsi" w:hAnsiTheme="minorHAnsi" w:cstheme="minorHAnsi"/>
          <w:i/>
          <w:iCs/>
          <w:sz w:val="24"/>
          <w:szCs w:val="24"/>
        </w:rPr>
        <w:t>pro rata temporis</w:t>
      </w:r>
      <w:r w:rsidR="00F238E6" w:rsidRPr="005C4069">
        <w:rPr>
          <w:rFonts w:asciiTheme="minorHAnsi" w:hAnsiTheme="minorHAnsi" w:cstheme="minorHAnsi"/>
          <w:sz w:val="24"/>
          <w:szCs w:val="24"/>
        </w:rPr>
        <w:t xml:space="preserve">, a partir da Data de Integralização ou da última Data de Pagamento da Remuneração das Debêntures da </w:t>
      </w:r>
      <w:r w:rsidR="00F238E6">
        <w:rPr>
          <w:rFonts w:asciiTheme="minorHAnsi" w:hAnsiTheme="minorHAnsi" w:cstheme="minorHAnsi"/>
          <w:sz w:val="24"/>
          <w:szCs w:val="24"/>
        </w:rPr>
        <w:t>Segunda</w:t>
      </w:r>
      <w:r w:rsidR="00F238E6" w:rsidRPr="005C4069">
        <w:rPr>
          <w:rFonts w:asciiTheme="minorHAnsi" w:hAnsiTheme="minorHAnsi" w:cstheme="minorHAnsi"/>
          <w:sz w:val="24"/>
          <w:szCs w:val="24"/>
        </w:rPr>
        <w:t xml:space="preserve"> Série, o que ocorrer por último</w:t>
      </w:r>
      <w:r w:rsidRPr="005C4069">
        <w:rPr>
          <w:rFonts w:asciiTheme="minorHAnsi" w:hAnsiTheme="minorHAnsi" w:cstheme="minorHAnsi"/>
          <w:sz w:val="24"/>
          <w:szCs w:val="24"/>
        </w:rPr>
        <w:t xml:space="preserve">. As Debêntures adquiridas nos termos desta Cláusula serão canceladas pela Emissora. Nesta alternativa, para cálculo da Remuneração das Debêntures </w:t>
      </w:r>
      <w:r w:rsidR="00D34F0E" w:rsidRPr="005C4069">
        <w:rPr>
          <w:rFonts w:asciiTheme="minorHAnsi" w:hAnsiTheme="minorHAnsi" w:cstheme="minorHAnsi"/>
          <w:sz w:val="24"/>
          <w:szCs w:val="24"/>
        </w:rPr>
        <w:t xml:space="preserve">da Primeira Série </w:t>
      </w:r>
      <w:r w:rsidR="00F238E6">
        <w:rPr>
          <w:rFonts w:asciiTheme="minorHAnsi" w:hAnsiTheme="minorHAnsi" w:cstheme="minorHAnsi"/>
          <w:sz w:val="24"/>
          <w:szCs w:val="24"/>
        </w:rPr>
        <w:t>e/</w:t>
      </w:r>
      <w:r w:rsidR="00D34F0E" w:rsidRPr="005C4069">
        <w:rPr>
          <w:rFonts w:asciiTheme="minorHAnsi" w:hAnsiTheme="minorHAnsi" w:cstheme="minorHAnsi"/>
          <w:sz w:val="24"/>
          <w:szCs w:val="24"/>
        </w:rPr>
        <w:t xml:space="preserve">ou da Remuneração das Debêntures da Segunda Série </w:t>
      </w:r>
      <w:r w:rsidRPr="005C4069">
        <w:rPr>
          <w:rFonts w:asciiTheme="minorHAnsi" w:hAnsiTheme="minorHAnsi" w:cstheme="minorHAnsi"/>
          <w:sz w:val="24"/>
          <w:szCs w:val="24"/>
        </w:rPr>
        <w:t xml:space="preserve">a serem adquiridas, para cada dia do período em que haja ausência de taxas, será utilizada a última Taxa DI divulgada oficialmente. </w:t>
      </w:r>
    </w:p>
    <w:p w14:paraId="5E12CFC8" w14:textId="77777777" w:rsidR="00374F9E" w:rsidRPr="005C4069" w:rsidRDefault="00374F9E" w:rsidP="00374F9E">
      <w:pPr>
        <w:spacing w:line="320" w:lineRule="exact"/>
        <w:rPr>
          <w:rFonts w:asciiTheme="minorHAnsi" w:hAnsiTheme="minorHAnsi" w:cstheme="minorHAnsi"/>
          <w:sz w:val="24"/>
          <w:szCs w:val="24"/>
        </w:rPr>
      </w:pPr>
    </w:p>
    <w:p w14:paraId="12BA06B2" w14:textId="6F8409E4" w:rsidR="00374F9E" w:rsidRPr="005C4069" w:rsidRDefault="00825FC1" w:rsidP="001447A1">
      <w:pPr>
        <w:pStyle w:val="PargrafodaLista"/>
        <w:numPr>
          <w:ilvl w:val="2"/>
          <w:numId w:val="46"/>
        </w:numPr>
        <w:spacing w:line="340" w:lineRule="exact"/>
        <w:ind w:left="0" w:firstLine="0"/>
        <w:rPr>
          <w:rFonts w:asciiTheme="minorHAnsi" w:hAnsiTheme="minorHAnsi" w:cstheme="minorHAnsi"/>
          <w:sz w:val="24"/>
          <w:szCs w:val="24"/>
        </w:rPr>
      </w:pPr>
      <w:r>
        <w:rPr>
          <w:rFonts w:asciiTheme="minorHAnsi" w:hAnsiTheme="minorHAnsi" w:cstheme="minorHAnsi"/>
          <w:sz w:val="24"/>
          <w:szCs w:val="24"/>
        </w:rPr>
        <w:t xml:space="preserve"> </w:t>
      </w:r>
      <w:r w:rsidR="00374F9E" w:rsidRPr="005C4069">
        <w:rPr>
          <w:rFonts w:asciiTheme="minorHAnsi" w:hAnsiTheme="minorHAnsi" w:cstheme="minorHAnsi"/>
          <w:sz w:val="24"/>
          <w:szCs w:val="24"/>
        </w:rPr>
        <w:t>O Período de Capitalização da Remuneração (“</w:t>
      </w:r>
      <w:r w:rsidR="00374F9E" w:rsidRPr="005C4069">
        <w:rPr>
          <w:rFonts w:asciiTheme="minorHAnsi" w:hAnsiTheme="minorHAnsi" w:cstheme="minorHAnsi"/>
          <w:sz w:val="24"/>
          <w:szCs w:val="24"/>
          <w:u w:val="single"/>
        </w:rPr>
        <w:t>Período de Capitalização</w:t>
      </w:r>
      <w:r w:rsidR="00374F9E" w:rsidRPr="005C4069">
        <w:rPr>
          <w:rFonts w:asciiTheme="minorHAnsi" w:hAnsiTheme="minorHAnsi" w:cstheme="minorHAnsi"/>
          <w:sz w:val="24"/>
          <w:szCs w:val="24"/>
        </w:rPr>
        <w:t>”) é, para o primeiro Período de Capitalização, o intervalo de tempo que se inicia na Data de Integralização</w:t>
      </w:r>
      <w:r w:rsidR="00EE1547">
        <w:rPr>
          <w:rFonts w:asciiTheme="minorHAnsi" w:hAnsiTheme="minorHAnsi" w:cstheme="minorHAnsi"/>
          <w:sz w:val="24"/>
          <w:szCs w:val="24"/>
        </w:rPr>
        <w:t xml:space="preserve"> da respectiva série</w:t>
      </w:r>
      <w:r w:rsidR="00374F9E" w:rsidRPr="005C4069">
        <w:rPr>
          <w:rFonts w:asciiTheme="minorHAnsi" w:hAnsiTheme="minorHAnsi" w:cstheme="minorHAnsi"/>
          <w:sz w:val="24"/>
          <w:szCs w:val="24"/>
        </w:rPr>
        <w:t>, inclusive, e termina na primeira Data de Pagamento da Remuneração</w:t>
      </w:r>
      <w:r w:rsidR="00256402" w:rsidRPr="005C4069">
        <w:rPr>
          <w:rFonts w:asciiTheme="minorHAnsi" w:hAnsiTheme="minorHAnsi" w:cstheme="minorHAnsi"/>
          <w:sz w:val="24"/>
          <w:szCs w:val="24"/>
        </w:rPr>
        <w:t xml:space="preserve"> da </w:t>
      </w:r>
      <w:r w:rsidR="00EE1547">
        <w:rPr>
          <w:rFonts w:asciiTheme="minorHAnsi" w:hAnsiTheme="minorHAnsi" w:cstheme="minorHAnsi"/>
          <w:sz w:val="24"/>
          <w:szCs w:val="24"/>
        </w:rPr>
        <w:t>respectiva série</w:t>
      </w:r>
      <w:r w:rsidR="00374F9E" w:rsidRPr="005C4069">
        <w:rPr>
          <w:rFonts w:asciiTheme="minorHAnsi" w:hAnsiTheme="minorHAnsi" w:cstheme="minorHAnsi"/>
          <w:sz w:val="24"/>
          <w:szCs w:val="24"/>
        </w:rPr>
        <w:t xml:space="preserve">, exclusive, e, para os demais Períodos de Capitalização, o intervalo de tempo que se inicia na Data de Pagamento da Remuneração </w:t>
      </w:r>
      <w:r w:rsidR="00256402" w:rsidRPr="005C4069">
        <w:rPr>
          <w:rFonts w:asciiTheme="minorHAnsi" w:hAnsiTheme="minorHAnsi" w:cstheme="minorHAnsi"/>
          <w:sz w:val="24"/>
          <w:szCs w:val="24"/>
        </w:rPr>
        <w:t xml:space="preserve">da </w:t>
      </w:r>
      <w:r w:rsidR="00EE1547">
        <w:rPr>
          <w:rFonts w:asciiTheme="minorHAnsi" w:hAnsiTheme="minorHAnsi" w:cstheme="minorHAnsi"/>
          <w:sz w:val="24"/>
          <w:szCs w:val="24"/>
        </w:rPr>
        <w:t>respectiva série</w:t>
      </w:r>
      <w:r w:rsidR="00256402" w:rsidRPr="005C4069">
        <w:rPr>
          <w:rFonts w:asciiTheme="minorHAnsi" w:hAnsiTheme="minorHAnsi" w:cstheme="minorHAnsi"/>
          <w:sz w:val="24"/>
          <w:szCs w:val="24"/>
        </w:rPr>
        <w:t xml:space="preserve"> </w:t>
      </w:r>
      <w:r w:rsidR="00374F9E" w:rsidRPr="005C4069">
        <w:rPr>
          <w:rFonts w:asciiTheme="minorHAnsi" w:hAnsiTheme="minorHAnsi" w:cstheme="minorHAnsi"/>
          <w:sz w:val="24"/>
          <w:szCs w:val="24"/>
        </w:rPr>
        <w:t xml:space="preserve">imediatamente anterior, inclusive, e termina na Data de Pagamento da Remuneração </w:t>
      </w:r>
      <w:r w:rsidR="00256402" w:rsidRPr="005C4069">
        <w:rPr>
          <w:rFonts w:asciiTheme="minorHAnsi" w:hAnsiTheme="minorHAnsi" w:cstheme="minorHAnsi"/>
          <w:sz w:val="24"/>
          <w:szCs w:val="24"/>
        </w:rPr>
        <w:t xml:space="preserve">da </w:t>
      </w:r>
      <w:r w:rsidR="00EE1547">
        <w:rPr>
          <w:rFonts w:asciiTheme="minorHAnsi" w:hAnsiTheme="minorHAnsi" w:cstheme="minorHAnsi"/>
          <w:sz w:val="24"/>
          <w:szCs w:val="24"/>
        </w:rPr>
        <w:t xml:space="preserve">respectiva série </w:t>
      </w:r>
      <w:r w:rsidR="00374F9E" w:rsidRPr="005C4069">
        <w:rPr>
          <w:rFonts w:asciiTheme="minorHAnsi" w:hAnsiTheme="minorHAnsi" w:cstheme="minorHAnsi"/>
          <w:sz w:val="24"/>
          <w:szCs w:val="24"/>
        </w:rPr>
        <w:t xml:space="preserve">subsequente, </w:t>
      </w:r>
      <w:r w:rsidR="00374F9E" w:rsidRPr="005C4069">
        <w:rPr>
          <w:rFonts w:asciiTheme="minorHAnsi" w:hAnsiTheme="minorHAnsi" w:cstheme="minorHAnsi"/>
          <w:sz w:val="24"/>
          <w:szCs w:val="24"/>
        </w:rPr>
        <w:lastRenderedPageBreak/>
        <w:t xml:space="preserve">exclusive. Cada Período de Capitalização sucede o anterior sem solução de continuidade, até a Data de Vencimento. </w:t>
      </w:r>
    </w:p>
    <w:p w14:paraId="059FA8BE" w14:textId="77777777" w:rsidR="00374F9E" w:rsidRPr="005C4069" w:rsidRDefault="00374F9E" w:rsidP="00374F9E">
      <w:pPr>
        <w:spacing w:line="320" w:lineRule="exact"/>
        <w:rPr>
          <w:rFonts w:asciiTheme="minorHAnsi" w:hAnsiTheme="minorHAnsi" w:cstheme="minorHAnsi"/>
          <w:sz w:val="24"/>
          <w:szCs w:val="24"/>
        </w:rPr>
      </w:pPr>
    </w:p>
    <w:p w14:paraId="787B1B9A" w14:textId="77777777" w:rsidR="00AC15E5" w:rsidRPr="005C4069" w:rsidRDefault="00AC15E5" w:rsidP="00090EAE">
      <w:pPr>
        <w:pStyle w:val="PargrafodaLista"/>
        <w:spacing w:line="340" w:lineRule="exact"/>
        <w:ind w:left="0"/>
        <w:rPr>
          <w:rFonts w:asciiTheme="minorHAnsi" w:hAnsiTheme="minorHAnsi" w:cstheme="minorHAnsi"/>
          <w:b/>
          <w:smallCaps/>
          <w:sz w:val="24"/>
          <w:szCs w:val="24"/>
        </w:rPr>
      </w:pPr>
    </w:p>
    <w:p w14:paraId="25DEE912" w14:textId="5478BA49" w:rsidR="00D20175" w:rsidRPr="005C4069" w:rsidRDefault="00587FE1" w:rsidP="00090EAE">
      <w:pPr>
        <w:pStyle w:val="PargrafodaLista"/>
        <w:keepNext/>
        <w:numPr>
          <w:ilvl w:val="1"/>
          <w:numId w:val="46"/>
        </w:numPr>
        <w:spacing w:line="340" w:lineRule="exact"/>
        <w:ind w:left="0" w:firstLine="0"/>
        <w:outlineLvl w:val="1"/>
        <w:rPr>
          <w:rFonts w:asciiTheme="minorHAnsi" w:hAnsiTheme="minorHAnsi" w:cstheme="minorHAnsi"/>
          <w:b/>
          <w:smallCaps/>
          <w:sz w:val="24"/>
          <w:szCs w:val="24"/>
        </w:rPr>
      </w:pPr>
      <w:bookmarkStart w:id="88" w:name="_Toc478740101"/>
      <w:bookmarkStart w:id="89" w:name="_Toc479260188"/>
      <w:bookmarkStart w:id="90" w:name="_Toc483213687"/>
      <w:bookmarkEnd w:id="87"/>
      <w:r w:rsidRPr="005C4069">
        <w:rPr>
          <w:rFonts w:asciiTheme="minorHAnsi" w:hAnsiTheme="minorHAnsi" w:cstheme="minorHAnsi"/>
          <w:b/>
          <w:sz w:val="24"/>
          <w:szCs w:val="24"/>
        </w:rPr>
        <w:t xml:space="preserve">Pagamento </w:t>
      </w:r>
      <w:r w:rsidR="009F6DD4" w:rsidRPr="005C4069">
        <w:rPr>
          <w:rFonts w:asciiTheme="minorHAnsi" w:hAnsiTheme="minorHAnsi" w:cstheme="minorHAnsi"/>
          <w:b/>
          <w:sz w:val="24"/>
          <w:szCs w:val="24"/>
        </w:rPr>
        <w:t>da</w:t>
      </w:r>
      <w:r w:rsidRPr="005C4069">
        <w:rPr>
          <w:rFonts w:asciiTheme="minorHAnsi" w:hAnsiTheme="minorHAnsi" w:cstheme="minorHAnsi"/>
          <w:b/>
          <w:sz w:val="24"/>
          <w:szCs w:val="24"/>
        </w:rPr>
        <w:t xml:space="preserve"> Remuneração</w:t>
      </w:r>
      <w:bookmarkEnd w:id="88"/>
      <w:bookmarkEnd w:id="89"/>
      <w:bookmarkEnd w:id="90"/>
    </w:p>
    <w:p w14:paraId="73A01068" w14:textId="77777777" w:rsidR="00D20175" w:rsidRPr="005C4069" w:rsidRDefault="00D20175" w:rsidP="00090EAE">
      <w:pPr>
        <w:pStyle w:val="PargrafodaLista"/>
        <w:keepNext/>
        <w:spacing w:line="340" w:lineRule="exact"/>
        <w:ind w:left="0"/>
        <w:rPr>
          <w:rFonts w:asciiTheme="minorHAnsi" w:hAnsiTheme="minorHAnsi" w:cstheme="minorHAnsi"/>
          <w:b/>
          <w:smallCaps/>
          <w:sz w:val="24"/>
          <w:szCs w:val="24"/>
        </w:rPr>
      </w:pPr>
    </w:p>
    <w:p w14:paraId="5EA260D0" w14:textId="07EF13DA" w:rsidR="00852E1A" w:rsidRPr="005C4069" w:rsidRDefault="003C2923"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Sem prejuízo dos pagamentos em decorrência de eventual vencimento antecipado das obrigações decorrentes das Debêntures em decorrência de um Evento de Vencimento Antecipado, nos termos previstos nesta Escritura de Emissão, ou de eventual resgate antecipado das Debêntures decorrente de uma Oferta de Resgate Antecipado Facultativo, a</w:t>
      </w:r>
      <w:r w:rsidR="009B3578" w:rsidRPr="005C4069">
        <w:rPr>
          <w:rFonts w:asciiTheme="minorHAnsi" w:hAnsiTheme="minorHAnsi" w:cstheme="minorHAnsi"/>
          <w:sz w:val="24"/>
          <w:szCs w:val="24"/>
        </w:rPr>
        <w:t xml:space="preserve"> </w:t>
      </w:r>
      <w:r w:rsidR="009A78F3" w:rsidRPr="005C4069">
        <w:rPr>
          <w:rFonts w:asciiTheme="minorHAnsi" w:hAnsiTheme="minorHAnsi" w:cstheme="minorHAnsi"/>
          <w:sz w:val="24"/>
          <w:szCs w:val="24"/>
        </w:rPr>
        <w:t>Remuneração das Deb</w:t>
      </w:r>
      <w:r w:rsidR="009A78F3" w:rsidRPr="009A2A97">
        <w:rPr>
          <w:rFonts w:asciiTheme="minorHAnsi" w:hAnsiTheme="minorHAnsi" w:cstheme="minorHAnsi"/>
          <w:sz w:val="24"/>
          <w:szCs w:val="24"/>
        </w:rPr>
        <w:t xml:space="preserve">êntures </w:t>
      </w:r>
      <w:r w:rsidR="00852E1A" w:rsidRPr="009A2A97">
        <w:rPr>
          <w:rFonts w:asciiTheme="minorHAnsi" w:hAnsiTheme="minorHAnsi" w:cstheme="minorHAnsi"/>
          <w:sz w:val="24"/>
          <w:szCs w:val="24"/>
        </w:rPr>
        <w:t>será paga</w:t>
      </w:r>
      <w:r w:rsidR="00896C48" w:rsidRPr="009A2A97">
        <w:rPr>
          <w:rFonts w:asciiTheme="minorHAnsi" w:hAnsiTheme="minorHAnsi" w:cstheme="minorHAnsi"/>
          <w:sz w:val="24"/>
          <w:szCs w:val="24"/>
        </w:rPr>
        <w:t xml:space="preserve"> semestralmente</w:t>
      </w:r>
      <w:r w:rsidR="00852E1A" w:rsidRPr="009A2A97">
        <w:rPr>
          <w:rFonts w:asciiTheme="minorHAnsi" w:hAnsiTheme="minorHAnsi" w:cstheme="minorHAnsi"/>
          <w:sz w:val="24"/>
          <w:szCs w:val="24"/>
        </w:rPr>
        <w:t xml:space="preserve"> </w:t>
      </w:r>
      <w:r w:rsidR="005E22DE" w:rsidRPr="009A2A97">
        <w:rPr>
          <w:rFonts w:asciiTheme="minorHAnsi" w:hAnsiTheme="minorHAnsi" w:cstheme="minorHAnsi"/>
          <w:sz w:val="24"/>
          <w:szCs w:val="24"/>
        </w:rPr>
        <w:t xml:space="preserve">sempre no dia </w:t>
      </w:r>
      <w:r w:rsidR="009F7F3B" w:rsidRPr="00C02D24">
        <w:rPr>
          <w:rFonts w:asciiTheme="minorHAnsi" w:hAnsiTheme="minorHAnsi" w:cstheme="minorHAnsi"/>
          <w:sz w:val="24"/>
          <w:szCs w:val="24"/>
        </w:rPr>
        <w:t>30</w:t>
      </w:r>
      <w:r w:rsidR="009D335E" w:rsidRPr="00C02D24">
        <w:rPr>
          <w:rFonts w:asciiTheme="minorHAnsi" w:hAnsiTheme="minorHAnsi" w:cstheme="minorHAnsi"/>
          <w:sz w:val="24"/>
          <w:szCs w:val="24"/>
        </w:rPr>
        <w:t xml:space="preserve"> </w:t>
      </w:r>
      <w:r w:rsidR="00CF3A55" w:rsidRPr="00C02D24">
        <w:rPr>
          <w:rFonts w:asciiTheme="minorHAnsi" w:hAnsiTheme="minorHAnsi" w:cstheme="minorHAnsi"/>
          <w:sz w:val="24"/>
          <w:szCs w:val="24"/>
        </w:rPr>
        <w:t>(</w:t>
      </w:r>
      <w:r w:rsidR="009A2A97" w:rsidRPr="00C02D24">
        <w:rPr>
          <w:rFonts w:asciiTheme="minorHAnsi" w:hAnsiTheme="minorHAnsi" w:cstheme="minorHAnsi"/>
          <w:sz w:val="24"/>
          <w:szCs w:val="24"/>
        </w:rPr>
        <w:t>trinta</w:t>
      </w:r>
      <w:r w:rsidR="00CF3A55" w:rsidRPr="00C02D24">
        <w:rPr>
          <w:rFonts w:asciiTheme="minorHAnsi" w:hAnsiTheme="minorHAnsi" w:cstheme="minorHAnsi"/>
          <w:sz w:val="24"/>
          <w:szCs w:val="24"/>
        </w:rPr>
        <w:t>)</w:t>
      </w:r>
      <w:r w:rsidR="00CF3A55" w:rsidRPr="00FC42E3">
        <w:rPr>
          <w:rFonts w:asciiTheme="minorHAnsi" w:hAnsiTheme="minorHAnsi" w:cstheme="minorHAnsi"/>
          <w:sz w:val="24"/>
          <w:szCs w:val="24"/>
        </w:rPr>
        <w:t xml:space="preserve"> </w:t>
      </w:r>
      <w:r w:rsidR="00852E1A" w:rsidRPr="00FC42E3">
        <w:rPr>
          <w:rFonts w:asciiTheme="minorHAnsi" w:hAnsiTheme="minorHAnsi" w:cstheme="minorHAnsi"/>
          <w:sz w:val="24"/>
          <w:szCs w:val="24"/>
        </w:rPr>
        <w:t xml:space="preserve">nos meses de </w:t>
      </w:r>
      <w:r w:rsidR="009F7F3B" w:rsidRPr="00C468BD">
        <w:rPr>
          <w:rFonts w:asciiTheme="minorHAnsi" w:hAnsiTheme="minorHAnsi" w:cstheme="minorHAnsi"/>
          <w:sz w:val="24"/>
          <w:szCs w:val="24"/>
        </w:rPr>
        <w:t>abril</w:t>
      </w:r>
      <w:r w:rsidR="00256402" w:rsidRPr="00FC42E3">
        <w:rPr>
          <w:rFonts w:asciiTheme="minorHAnsi" w:hAnsiTheme="minorHAnsi" w:cstheme="minorHAnsi"/>
          <w:sz w:val="24"/>
          <w:szCs w:val="24"/>
        </w:rPr>
        <w:t xml:space="preserve"> </w:t>
      </w:r>
      <w:r w:rsidR="009A78F3" w:rsidRPr="00FC42E3">
        <w:rPr>
          <w:rFonts w:asciiTheme="minorHAnsi" w:hAnsiTheme="minorHAnsi" w:cstheme="minorHAnsi"/>
          <w:sz w:val="24"/>
          <w:szCs w:val="24"/>
        </w:rPr>
        <w:t xml:space="preserve">e </w:t>
      </w:r>
      <w:r w:rsidR="009F7F3B" w:rsidRPr="00FC42E3">
        <w:rPr>
          <w:rFonts w:asciiTheme="minorHAnsi" w:hAnsiTheme="minorHAnsi" w:cstheme="minorHAnsi"/>
          <w:sz w:val="24"/>
          <w:szCs w:val="24"/>
        </w:rPr>
        <w:t>outubro</w:t>
      </w:r>
      <w:r w:rsidR="00256402" w:rsidRPr="00FC42E3">
        <w:rPr>
          <w:rFonts w:asciiTheme="minorHAnsi" w:hAnsiTheme="minorHAnsi" w:cstheme="minorHAnsi"/>
          <w:sz w:val="24"/>
          <w:szCs w:val="24"/>
        </w:rPr>
        <w:t xml:space="preserve"> </w:t>
      </w:r>
      <w:r w:rsidR="009A78F3" w:rsidRPr="00FC42E3">
        <w:rPr>
          <w:rFonts w:asciiTheme="minorHAnsi" w:hAnsiTheme="minorHAnsi" w:cstheme="minorHAnsi"/>
          <w:sz w:val="24"/>
          <w:szCs w:val="24"/>
        </w:rPr>
        <w:t>de</w:t>
      </w:r>
      <w:r w:rsidR="009A78F3" w:rsidRPr="005C4069">
        <w:rPr>
          <w:rFonts w:asciiTheme="minorHAnsi" w:hAnsiTheme="minorHAnsi" w:cstheme="minorHAnsi"/>
          <w:sz w:val="24"/>
          <w:szCs w:val="24"/>
        </w:rPr>
        <w:t xml:space="preserve"> cada ano, </w:t>
      </w:r>
      <w:r w:rsidR="001849F5" w:rsidRPr="005C4069">
        <w:rPr>
          <w:rFonts w:asciiTheme="minorHAnsi" w:hAnsiTheme="minorHAnsi" w:cstheme="minorHAnsi"/>
          <w:sz w:val="24"/>
          <w:szCs w:val="24"/>
        </w:rPr>
        <w:t xml:space="preserve">sendo o primeiro pagamento em </w:t>
      </w:r>
      <w:r w:rsidR="009F7F3B">
        <w:rPr>
          <w:rFonts w:asciiTheme="minorHAnsi" w:hAnsiTheme="minorHAnsi" w:cstheme="minorHAnsi"/>
          <w:sz w:val="24"/>
          <w:szCs w:val="24"/>
        </w:rPr>
        <w:t>30</w:t>
      </w:r>
      <w:r w:rsidR="00CF3A55" w:rsidRPr="005C4069">
        <w:rPr>
          <w:rFonts w:asciiTheme="minorHAnsi" w:hAnsiTheme="minorHAnsi" w:cstheme="minorHAnsi"/>
          <w:sz w:val="24"/>
          <w:szCs w:val="24"/>
        </w:rPr>
        <w:t xml:space="preserve"> </w:t>
      </w:r>
      <w:r w:rsidR="009F1C07" w:rsidRPr="005C4069">
        <w:rPr>
          <w:rFonts w:asciiTheme="minorHAnsi" w:hAnsiTheme="minorHAnsi" w:cstheme="minorHAnsi"/>
          <w:sz w:val="24"/>
          <w:szCs w:val="24"/>
        </w:rPr>
        <w:t xml:space="preserve">de </w:t>
      </w:r>
      <w:r w:rsidR="009F7F3B">
        <w:rPr>
          <w:rFonts w:asciiTheme="minorHAnsi" w:hAnsiTheme="minorHAnsi" w:cstheme="minorHAnsi"/>
          <w:sz w:val="24"/>
          <w:szCs w:val="24"/>
        </w:rPr>
        <w:t>abril</w:t>
      </w:r>
      <w:r w:rsidR="00256402" w:rsidRPr="005C4069">
        <w:rPr>
          <w:rFonts w:asciiTheme="minorHAnsi" w:hAnsiTheme="minorHAnsi" w:cstheme="minorHAnsi"/>
          <w:sz w:val="24"/>
          <w:szCs w:val="24"/>
        </w:rPr>
        <w:t xml:space="preserve"> </w:t>
      </w:r>
      <w:r w:rsidR="009F1C07" w:rsidRPr="005C4069">
        <w:rPr>
          <w:rFonts w:asciiTheme="minorHAnsi" w:hAnsiTheme="minorHAnsi" w:cstheme="minorHAnsi"/>
          <w:sz w:val="24"/>
          <w:szCs w:val="24"/>
        </w:rPr>
        <w:t xml:space="preserve">de </w:t>
      </w:r>
      <w:r w:rsidR="00EE1547" w:rsidRPr="005C4069">
        <w:rPr>
          <w:rFonts w:asciiTheme="minorHAnsi" w:hAnsiTheme="minorHAnsi" w:cstheme="minorHAnsi"/>
          <w:sz w:val="24"/>
          <w:szCs w:val="24"/>
        </w:rPr>
        <w:t>202</w:t>
      </w:r>
      <w:r w:rsidR="00EE1547">
        <w:rPr>
          <w:rFonts w:asciiTheme="minorHAnsi" w:hAnsiTheme="minorHAnsi" w:cstheme="minorHAnsi"/>
          <w:sz w:val="24"/>
          <w:szCs w:val="24"/>
        </w:rPr>
        <w:t>2</w:t>
      </w:r>
      <w:r w:rsidR="00EE1547" w:rsidRPr="005C4069">
        <w:rPr>
          <w:rFonts w:asciiTheme="minorHAnsi" w:hAnsiTheme="minorHAnsi" w:cstheme="minorHAnsi"/>
          <w:sz w:val="24"/>
          <w:szCs w:val="24"/>
        </w:rPr>
        <w:t xml:space="preserve"> </w:t>
      </w:r>
      <w:r w:rsidR="001849F5" w:rsidRPr="005C4069">
        <w:rPr>
          <w:rFonts w:asciiTheme="minorHAnsi" w:hAnsiTheme="minorHAnsi" w:cstheme="minorHAnsi"/>
          <w:sz w:val="24"/>
          <w:szCs w:val="24"/>
        </w:rPr>
        <w:t>e o último pagamento na Data de Vencimento das Debêntures</w:t>
      </w:r>
      <w:r w:rsidR="009F6DD4" w:rsidRPr="005C4069">
        <w:rPr>
          <w:rFonts w:asciiTheme="minorHAnsi" w:hAnsiTheme="minorHAnsi" w:cstheme="minorHAnsi"/>
          <w:sz w:val="24"/>
          <w:szCs w:val="24"/>
        </w:rPr>
        <w:t xml:space="preserve">, </w:t>
      </w:r>
      <w:r w:rsidR="009A78F3" w:rsidRPr="005C4069">
        <w:rPr>
          <w:rFonts w:asciiTheme="minorHAnsi" w:hAnsiTheme="minorHAnsi" w:cstheme="minorHAnsi"/>
          <w:sz w:val="24"/>
          <w:szCs w:val="24"/>
        </w:rPr>
        <w:t>conforme tabela abaixo (cada uma, uma “</w:t>
      </w:r>
      <w:r w:rsidR="009A78F3" w:rsidRPr="005C4069">
        <w:rPr>
          <w:rFonts w:asciiTheme="minorHAnsi" w:hAnsiTheme="minorHAnsi" w:cstheme="minorHAnsi"/>
          <w:sz w:val="24"/>
          <w:szCs w:val="24"/>
          <w:u w:val="single"/>
        </w:rPr>
        <w:t>Data de Pagamento da Remuneração</w:t>
      </w:r>
      <w:r w:rsidR="009A78F3" w:rsidRPr="005C4069">
        <w:rPr>
          <w:rFonts w:asciiTheme="minorHAnsi" w:hAnsiTheme="minorHAnsi" w:cstheme="minorHAnsi"/>
          <w:sz w:val="24"/>
          <w:szCs w:val="24"/>
        </w:rPr>
        <w:t>”):</w:t>
      </w:r>
      <w:r w:rsidR="00C02D24">
        <w:rPr>
          <w:rFonts w:asciiTheme="minorHAnsi" w:hAnsiTheme="minorHAnsi" w:cstheme="minorHAnsi"/>
          <w:sz w:val="24"/>
          <w:szCs w:val="24"/>
        </w:rPr>
        <w:t xml:space="preserve"> </w:t>
      </w:r>
    </w:p>
    <w:p w14:paraId="1668EF4B" w14:textId="77777777" w:rsidR="007453F7" w:rsidRPr="005C4069" w:rsidRDefault="007453F7" w:rsidP="00090EAE">
      <w:pPr>
        <w:spacing w:line="340" w:lineRule="exact"/>
        <w:jc w:val="left"/>
        <w:rPr>
          <w:rFonts w:asciiTheme="minorHAnsi" w:hAnsiTheme="minorHAnsi" w:cstheme="minorHAnsi"/>
          <w:sz w:val="24"/>
          <w:szCs w:val="24"/>
        </w:rPr>
      </w:pPr>
    </w:p>
    <w:tbl>
      <w:tblPr>
        <w:tblW w:w="40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1"/>
      </w:tblGrid>
      <w:tr w:rsidR="00EE1547" w:rsidRPr="005C4069" w14:paraId="66B54F4F" w14:textId="49ED9324" w:rsidTr="001447A1">
        <w:trPr>
          <w:jc w:val="center"/>
        </w:trPr>
        <w:tc>
          <w:tcPr>
            <w:tcW w:w="4021" w:type="dxa"/>
            <w:vAlign w:val="center"/>
          </w:tcPr>
          <w:p w14:paraId="52B0E105" w14:textId="7D4F8726" w:rsidR="00EE1547" w:rsidRPr="005C4069" w:rsidRDefault="00EE1547" w:rsidP="00256402">
            <w:pPr>
              <w:spacing w:line="340" w:lineRule="exact"/>
              <w:jc w:val="center"/>
              <w:rPr>
                <w:rFonts w:asciiTheme="minorHAnsi" w:hAnsiTheme="minorHAnsi" w:cstheme="minorHAnsi"/>
                <w:b/>
                <w:sz w:val="24"/>
                <w:szCs w:val="24"/>
              </w:rPr>
            </w:pPr>
            <w:r w:rsidRPr="005C4069">
              <w:rPr>
                <w:rFonts w:asciiTheme="minorHAnsi" w:hAnsiTheme="minorHAnsi" w:cstheme="minorHAnsi"/>
                <w:b/>
                <w:sz w:val="24"/>
                <w:szCs w:val="24"/>
              </w:rPr>
              <w:t xml:space="preserve">Data de Pagamento da Remuneração das Debêntures </w:t>
            </w:r>
          </w:p>
        </w:tc>
      </w:tr>
      <w:tr w:rsidR="00EE1547" w:rsidRPr="005C4069" w14:paraId="4FAB33B1" w14:textId="46D43A5C" w:rsidTr="001447A1">
        <w:trPr>
          <w:jc w:val="center"/>
        </w:trPr>
        <w:tc>
          <w:tcPr>
            <w:tcW w:w="4021" w:type="dxa"/>
            <w:vAlign w:val="center"/>
          </w:tcPr>
          <w:p w14:paraId="0CAC7904" w14:textId="3B2156E8"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30 de abril</w:t>
            </w:r>
            <w:r w:rsidR="00EE1547">
              <w:rPr>
                <w:rFonts w:asciiTheme="minorHAnsi" w:hAnsiTheme="minorHAnsi" w:cstheme="minorHAnsi"/>
                <w:sz w:val="24"/>
                <w:szCs w:val="24"/>
              </w:rPr>
              <w:t xml:space="preserve"> </w:t>
            </w:r>
            <w:r w:rsidR="00EE1547" w:rsidRPr="005C4069">
              <w:rPr>
                <w:rFonts w:asciiTheme="minorHAnsi" w:hAnsiTheme="minorHAnsi" w:cstheme="minorHAnsi"/>
                <w:sz w:val="24"/>
                <w:szCs w:val="24"/>
              </w:rPr>
              <w:t>de 202</w:t>
            </w:r>
            <w:r w:rsidR="00EE1547">
              <w:rPr>
                <w:rFonts w:asciiTheme="minorHAnsi" w:hAnsiTheme="minorHAnsi" w:cstheme="minorHAnsi"/>
                <w:sz w:val="24"/>
                <w:szCs w:val="24"/>
              </w:rPr>
              <w:t>2</w:t>
            </w:r>
          </w:p>
        </w:tc>
      </w:tr>
      <w:tr w:rsidR="00EE1547" w:rsidRPr="005C4069" w14:paraId="51476F84" w14:textId="7783D2DD" w:rsidTr="001447A1">
        <w:trPr>
          <w:jc w:val="center"/>
        </w:trPr>
        <w:tc>
          <w:tcPr>
            <w:tcW w:w="4021" w:type="dxa"/>
            <w:vAlign w:val="center"/>
          </w:tcPr>
          <w:p w14:paraId="75EAF1B4" w14:textId="61E51ACD"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 xml:space="preserve">30 de outubro </w:t>
            </w:r>
            <w:r w:rsidR="00EE1547" w:rsidRPr="005C4069">
              <w:rPr>
                <w:rFonts w:asciiTheme="minorHAnsi" w:hAnsiTheme="minorHAnsi" w:cstheme="minorHAnsi"/>
                <w:bCs/>
                <w:sz w:val="24"/>
                <w:szCs w:val="24"/>
              </w:rPr>
              <w:t>de 2022</w:t>
            </w:r>
          </w:p>
        </w:tc>
      </w:tr>
      <w:tr w:rsidR="00EE1547" w:rsidRPr="005C4069" w14:paraId="2C0EEBC4" w14:textId="2AB02BA5" w:rsidTr="001447A1">
        <w:trPr>
          <w:jc w:val="center"/>
        </w:trPr>
        <w:tc>
          <w:tcPr>
            <w:tcW w:w="4021" w:type="dxa"/>
            <w:vAlign w:val="center"/>
          </w:tcPr>
          <w:p w14:paraId="3C8DEECC" w14:textId="0B0AF64D"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30 de abril</w:t>
            </w:r>
            <w:r w:rsidRPr="005C4069" w:rsidDel="009A2A97">
              <w:rPr>
                <w:rFonts w:asciiTheme="minorHAnsi" w:hAnsiTheme="minorHAnsi" w:cstheme="minorHAnsi"/>
                <w:sz w:val="24"/>
                <w:szCs w:val="24"/>
              </w:rPr>
              <w:t xml:space="preserve">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3</w:t>
            </w:r>
          </w:p>
        </w:tc>
      </w:tr>
      <w:tr w:rsidR="00EE1547" w:rsidRPr="005C4069" w14:paraId="2BA98B58" w14:textId="2FCBCCD8" w:rsidTr="001447A1">
        <w:trPr>
          <w:jc w:val="center"/>
        </w:trPr>
        <w:tc>
          <w:tcPr>
            <w:tcW w:w="4021" w:type="dxa"/>
            <w:vAlign w:val="center"/>
          </w:tcPr>
          <w:p w14:paraId="53778802" w14:textId="5AD255F0"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 xml:space="preserve">30 de outubro </w:t>
            </w:r>
            <w:r w:rsidR="00EE1547" w:rsidRPr="005C4069">
              <w:rPr>
                <w:rFonts w:asciiTheme="minorHAnsi" w:hAnsiTheme="minorHAnsi" w:cstheme="minorHAnsi"/>
                <w:bCs/>
                <w:sz w:val="24"/>
                <w:szCs w:val="24"/>
              </w:rPr>
              <w:t>de 2023</w:t>
            </w:r>
          </w:p>
        </w:tc>
      </w:tr>
      <w:tr w:rsidR="00EE1547" w:rsidRPr="005C4069" w14:paraId="7991C06B" w14:textId="611090E5" w:rsidTr="001447A1">
        <w:trPr>
          <w:jc w:val="center"/>
        </w:trPr>
        <w:tc>
          <w:tcPr>
            <w:tcW w:w="4021" w:type="dxa"/>
            <w:vAlign w:val="center"/>
          </w:tcPr>
          <w:p w14:paraId="225387E9" w14:textId="0E509511"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30 de abril</w:t>
            </w:r>
            <w:r w:rsidRPr="005C4069" w:rsidDel="009A2A97">
              <w:rPr>
                <w:rFonts w:asciiTheme="minorHAnsi" w:hAnsiTheme="minorHAnsi" w:cstheme="minorHAnsi"/>
                <w:sz w:val="24"/>
                <w:szCs w:val="24"/>
              </w:rPr>
              <w:t xml:space="preserve">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4</w:t>
            </w:r>
          </w:p>
        </w:tc>
      </w:tr>
      <w:tr w:rsidR="00EE1547" w:rsidRPr="005C4069" w14:paraId="6A0F3433" w14:textId="6030A20B" w:rsidTr="001447A1">
        <w:trPr>
          <w:jc w:val="center"/>
        </w:trPr>
        <w:tc>
          <w:tcPr>
            <w:tcW w:w="4021" w:type="dxa"/>
            <w:vAlign w:val="center"/>
          </w:tcPr>
          <w:p w14:paraId="4504F3F1" w14:textId="4AA443E4"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 xml:space="preserve">30 de outubro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4</w:t>
            </w:r>
          </w:p>
        </w:tc>
      </w:tr>
      <w:tr w:rsidR="00EE1547" w:rsidRPr="005C4069" w14:paraId="67186C4B" w14:textId="77777777" w:rsidTr="003A1094">
        <w:trPr>
          <w:jc w:val="center"/>
        </w:trPr>
        <w:tc>
          <w:tcPr>
            <w:tcW w:w="4021" w:type="dxa"/>
            <w:vAlign w:val="center"/>
          </w:tcPr>
          <w:p w14:paraId="3B2A76B2" w14:textId="0FFEF191"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30 de abril</w:t>
            </w:r>
            <w:r w:rsidRPr="005C4069" w:rsidDel="009A2A97">
              <w:rPr>
                <w:rFonts w:asciiTheme="minorHAnsi" w:hAnsiTheme="minorHAnsi" w:cstheme="minorHAnsi"/>
                <w:sz w:val="24"/>
                <w:szCs w:val="24"/>
              </w:rPr>
              <w:t xml:space="preserve">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5</w:t>
            </w:r>
          </w:p>
        </w:tc>
      </w:tr>
      <w:tr w:rsidR="00EE1547" w:rsidRPr="005C4069" w14:paraId="1808B7CA" w14:textId="77777777" w:rsidTr="003A1094">
        <w:trPr>
          <w:jc w:val="center"/>
        </w:trPr>
        <w:tc>
          <w:tcPr>
            <w:tcW w:w="4021" w:type="dxa"/>
            <w:vAlign w:val="center"/>
          </w:tcPr>
          <w:p w14:paraId="2EFF6D16" w14:textId="0A665810"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 xml:space="preserve">30 de outubro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5</w:t>
            </w:r>
          </w:p>
        </w:tc>
      </w:tr>
      <w:tr w:rsidR="00EE1547" w:rsidRPr="005C4069" w14:paraId="35A5C164" w14:textId="77777777" w:rsidTr="003A1094">
        <w:trPr>
          <w:jc w:val="center"/>
        </w:trPr>
        <w:tc>
          <w:tcPr>
            <w:tcW w:w="4021" w:type="dxa"/>
            <w:vAlign w:val="center"/>
          </w:tcPr>
          <w:p w14:paraId="217F8F36" w14:textId="424604D4"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30 de abril</w:t>
            </w:r>
            <w:r w:rsidRPr="005C4069" w:rsidDel="009A2A97">
              <w:rPr>
                <w:rFonts w:asciiTheme="minorHAnsi" w:hAnsiTheme="minorHAnsi" w:cstheme="minorHAnsi"/>
                <w:sz w:val="24"/>
                <w:szCs w:val="24"/>
              </w:rPr>
              <w:t xml:space="preserve">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6</w:t>
            </w:r>
          </w:p>
        </w:tc>
      </w:tr>
      <w:tr w:rsidR="00EE1547" w:rsidRPr="005C4069" w14:paraId="1250B8E9" w14:textId="77777777" w:rsidTr="003A1094">
        <w:trPr>
          <w:jc w:val="center"/>
        </w:trPr>
        <w:tc>
          <w:tcPr>
            <w:tcW w:w="4021" w:type="dxa"/>
            <w:vAlign w:val="center"/>
          </w:tcPr>
          <w:p w14:paraId="32F8EAB4" w14:textId="2F9ED3BE"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 xml:space="preserve">30 de outubro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6</w:t>
            </w:r>
          </w:p>
        </w:tc>
      </w:tr>
      <w:tr w:rsidR="00EE1547" w:rsidRPr="005C4069" w14:paraId="4EC52C87" w14:textId="77777777" w:rsidTr="003A1094">
        <w:trPr>
          <w:jc w:val="center"/>
        </w:trPr>
        <w:tc>
          <w:tcPr>
            <w:tcW w:w="4021" w:type="dxa"/>
            <w:vAlign w:val="center"/>
          </w:tcPr>
          <w:p w14:paraId="3DD27AFE" w14:textId="7C16D89D"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30 de abril</w:t>
            </w:r>
            <w:r w:rsidRPr="005C4069" w:rsidDel="009A2A97">
              <w:rPr>
                <w:rFonts w:asciiTheme="minorHAnsi" w:hAnsiTheme="minorHAnsi" w:cstheme="minorHAnsi"/>
                <w:sz w:val="24"/>
                <w:szCs w:val="24"/>
              </w:rPr>
              <w:t xml:space="preserve">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7</w:t>
            </w:r>
          </w:p>
        </w:tc>
      </w:tr>
      <w:tr w:rsidR="00EE1547" w:rsidRPr="005C4069" w14:paraId="1D7F1F63" w14:textId="77777777" w:rsidTr="003A1094">
        <w:trPr>
          <w:jc w:val="center"/>
        </w:trPr>
        <w:tc>
          <w:tcPr>
            <w:tcW w:w="4021" w:type="dxa"/>
            <w:vAlign w:val="center"/>
          </w:tcPr>
          <w:p w14:paraId="7D4A111A" w14:textId="22F00896"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 xml:space="preserve">30 de outubro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7</w:t>
            </w:r>
          </w:p>
        </w:tc>
      </w:tr>
      <w:tr w:rsidR="00EE1547" w:rsidRPr="005C4069" w14:paraId="31FDF07F" w14:textId="77777777" w:rsidTr="003A1094">
        <w:trPr>
          <w:jc w:val="center"/>
        </w:trPr>
        <w:tc>
          <w:tcPr>
            <w:tcW w:w="4021" w:type="dxa"/>
            <w:vAlign w:val="center"/>
          </w:tcPr>
          <w:p w14:paraId="30E3E611" w14:textId="497F80CD" w:rsidR="00EE1547" w:rsidRPr="005C4069" w:rsidRDefault="009A2A97" w:rsidP="00256402">
            <w:pPr>
              <w:spacing w:line="340" w:lineRule="exact"/>
              <w:jc w:val="center"/>
              <w:rPr>
                <w:rFonts w:asciiTheme="minorHAnsi" w:hAnsiTheme="minorHAnsi" w:cstheme="minorHAnsi"/>
                <w:bCs/>
                <w:sz w:val="24"/>
                <w:szCs w:val="24"/>
              </w:rPr>
            </w:pPr>
            <w:r>
              <w:rPr>
                <w:rFonts w:asciiTheme="minorHAnsi" w:hAnsiTheme="minorHAnsi" w:cstheme="minorHAnsi"/>
                <w:sz w:val="24"/>
                <w:szCs w:val="24"/>
              </w:rPr>
              <w:t>30 de abril</w:t>
            </w:r>
            <w:r w:rsidRPr="005C4069" w:rsidDel="009A2A97">
              <w:rPr>
                <w:rFonts w:asciiTheme="minorHAnsi" w:hAnsiTheme="minorHAnsi" w:cstheme="minorHAnsi"/>
                <w:sz w:val="24"/>
                <w:szCs w:val="24"/>
              </w:rPr>
              <w:t xml:space="preserve"> </w:t>
            </w:r>
            <w:r w:rsidR="00EE1547" w:rsidRPr="005C4069">
              <w:rPr>
                <w:rFonts w:asciiTheme="minorHAnsi" w:hAnsiTheme="minorHAnsi" w:cstheme="minorHAnsi"/>
                <w:bCs/>
                <w:sz w:val="24"/>
                <w:szCs w:val="24"/>
              </w:rPr>
              <w:t>de 202</w:t>
            </w:r>
            <w:r w:rsidR="00EE1547">
              <w:rPr>
                <w:rFonts w:asciiTheme="minorHAnsi" w:hAnsiTheme="minorHAnsi" w:cstheme="minorHAnsi"/>
                <w:bCs/>
                <w:sz w:val="24"/>
                <w:szCs w:val="24"/>
              </w:rPr>
              <w:t>8</w:t>
            </w:r>
          </w:p>
        </w:tc>
      </w:tr>
      <w:tr w:rsidR="00EE1547" w:rsidRPr="005C4069" w14:paraId="655B69DE" w14:textId="77777777" w:rsidTr="003A1094">
        <w:trPr>
          <w:jc w:val="center"/>
        </w:trPr>
        <w:tc>
          <w:tcPr>
            <w:tcW w:w="4021" w:type="dxa"/>
            <w:vAlign w:val="center"/>
          </w:tcPr>
          <w:p w14:paraId="56F7393B" w14:textId="722BE052" w:rsidR="00EE1547" w:rsidRPr="005C4069" w:rsidRDefault="00EE1547" w:rsidP="00256402">
            <w:pPr>
              <w:spacing w:line="340" w:lineRule="exact"/>
              <w:jc w:val="center"/>
              <w:rPr>
                <w:rFonts w:asciiTheme="minorHAnsi" w:hAnsiTheme="minorHAnsi" w:cstheme="minorHAnsi"/>
                <w:bCs/>
                <w:sz w:val="24"/>
                <w:szCs w:val="24"/>
              </w:rPr>
            </w:pPr>
            <w:r>
              <w:rPr>
                <w:rFonts w:asciiTheme="minorHAnsi" w:hAnsiTheme="minorHAnsi" w:cstheme="minorHAnsi"/>
                <w:bCs/>
                <w:sz w:val="24"/>
                <w:szCs w:val="24"/>
              </w:rPr>
              <w:t>Data de Vencimento</w:t>
            </w:r>
          </w:p>
        </w:tc>
      </w:tr>
    </w:tbl>
    <w:p w14:paraId="64527C97" w14:textId="77777777" w:rsidR="006A4154" w:rsidRPr="005C4069" w:rsidRDefault="006A4154" w:rsidP="00090EAE">
      <w:pPr>
        <w:spacing w:line="340" w:lineRule="exact"/>
        <w:jc w:val="left"/>
        <w:rPr>
          <w:rFonts w:asciiTheme="minorHAnsi" w:hAnsiTheme="minorHAnsi" w:cstheme="minorHAnsi"/>
          <w:sz w:val="24"/>
          <w:szCs w:val="24"/>
        </w:rPr>
      </w:pPr>
    </w:p>
    <w:p w14:paraId="7DC0B5B8" w14:textId="736C6A4A" w:rsidR="00725D34" w:rsidRPr="005C4069" w:rsidRDefault="005E22DE"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Farão jus ao recebimento de qualquer valor devido aos Debenturistas nos termos desta Escritura de Emissão aqueles que forem titulares de Debêntures ao final do Dia Útil imediatamente anterior </w:t>
      </w:r>
      <w:r w:rsidR="00B80087">
        <w:rPr>
          <w:rFonts w:asciiTheme="minorHAnsi" w:hAnsiTheme="minorHAnsi" w:cstheme="minorHAnsi"/>
          <w:sz w:val="24"/>
          <w:szCs w:val="24"/>
        </w:rPr>
        <w:t>à</w:t>
      </w:r>
      <w:r w:rsidR="003C2923" w:rsidRPr="005C4069">
        <w:rPr>
          <w:rFonts w:asciiTheme="minorHAnsi" w:hAnsiTheme="minorHAnsi" w:cstheme="minorHAnsi"/>
          <w:sz w:val="24"/>
          <w:szCs w:val="24"/>
        </w:rPr>
        <w:t xml:space="preserve"> </w:t>
      </w:r>
      <w:r w:rsidR="00B930F1">
        <w:rPr>
          <w:rFonts w:asciiTheme="minorHAnsi" w:hAnsiTheme="minorHAnsi" w:cstheme="minorHAnsi"/>
          <w:sz w:val="24"/>
          <w:szCs w:val="24"/>
        </w:rPr>
        <w:t>respectiva data de pagamento</w:t>
      </w:r>
      <w:r w:rsidR="00B930F1" w:rsidRPr="005C4069">
        <w:rPr>
          <w:rFonts w:asciiTheme="minorHAnsi" w:hAnsiTheme="minorHAnsi" w:cstheme="minorHAnsi"/>
          <w:sz w:val="24"/>
          <w:szCs w:val="24"/>
        </w:rPr>
        <w:t xml:space="preserve"> </w:t>
      </w:r>
      <w:r w:rsidR="003C2923" w:rsidRPr="005C4069">
        <w:rPr>
          <w:rFonts w:asciiTheme="minorHAnsi" w:hAnsiTheme="minorHAnsi" w:cstheme="minorHAnsi"/>
          <w:sz w:val="24"/>
          <w:szCs w:val="24"/>
        </w:rPr>
        <w:t>prevista na Escr</w:t>
      </w:r>
      <w:r w:rsidR="00257D1B" w:rsidRPr="005C4069">
        <w:rPr>
          <w:rFonts w:asciiTheme="minorHAnsi" w:hAnsiTheme="minorHAnsi" w:cstheme="minorHAnsi"/>
          <w:sz w:val="24"/>
          <w:szCs w:val="24"/>
        </w:rPr>
        <w:t>i</w:t>
      </w:r>
      <w:r w:rsidR="003C2923" w:rsidRPr="005C4069">
        <w:rPr>
          <w:rFonts w:asciiTheme="minorHAnsi" w:hAnsiTheme="minorHAnsi" w:cstheme="minorHAnsi"/>
          <w:sz w:val="24"/>
          <w:szCs w:val="24"/>
        </w:rPr>
        <w:t>tura de Emissão</w:t>
      </w:r>
      <w:r w:rsidR="006E1ADA" w:rsidRPr="005C4069">
        <w:rPr>
          <w:rFonts w:asciiTheme="minorHAnsi" w:hAnsiTheme="minorHAnsi" w:cstheme="minorHAnsi"/>
          <w:sz w:val="24"/>
          <w:szCs w:val="24"/>
        </w:rPr>
        <w:t>.</w:t>
      </w:r>
    </w:p>
    <w:p w14:paraId="650861AE" w14:textId="77777777" w:rsidR="00725D34" w:rsidRPr="005C4069" w:rsidRDefault="00725D34" w:rsidP="00090EAE">
      <w:pPr>
        <w:pStyle w:val="PargrafodaLista"/>
        <w:spacing w:line="340" w:lineRule="exact"/>
        <w:ind w:left="0"/>
        <w:rPr>
          <w:rFonts w:asciiTheme="minorHAnsi" w:hAnsiTheme="minorHAnsi" w:cstheme="minorHAnsi"/>
          <w:sz w:val="24"/>
          <w:szCs w:val="24"/>
        </w:rPr>
      </w:pPr>
    </w:p>
    <w:p w14:paraId="0D984A92" w14:textId="77777777" w:rsidR="002C7C93" w:rsidRPr="005C4069" w:rsidRDefault="00B37A94" w:rsidP="00090EAE">
      <w:pPr>
        <w:pStyle w:val="PargrafodaLista"/>
        <w:numPr>
          <w:ilvl w:val="1"/>
          <w:numId w:val="46"/>
        </w:numPr>
        <w:spacing w:line="340" w:lineRule="exact"/>
        <w:ind w:left="0" w:firstLine="0"/>
        <w:outlineLvl w:val="1"/>
        <w:rPr>
          <w:rFonts w:asciiTheme="minorHAnsi" w:hAnsiTheme="minorHAnsi" w:cstheme="minorHAnsi"/>
          <w:b/>
          <w:sz w:val="24"/>
          <w:szCs w:val="24"/>
        </w:rPr>
      </w:pPr>
      <w:bookmarkStart w:id="91" w:name="_Toc478740102"/>
      <w:bookmarkStart w:id="92" w:name="_Toc479260189"/>
      <w:bookmarkStart w:id="93" w:name="_Toc483213688"/>
      <w:r w:rsidRPr="005C4069">
        <w:rPr>
          <w:rFonts w:asciiTheme="minorHAnsi" w:hAnsiTheme="minorHAnsi" w:cstheme="minorHAnsi"/>
          <w:b/>
          <w:sz w:val="24"/>
          <w:szCs w:val="24"/>
        </w:rPr>
        <w:t>Repactuação</w:t>
      </w:r>
      <w:r w:rsidR="00F05C1D" w:rsidRPr="005C4069">
        <w:rPr>
          <w:rFonts w:asciiTheme="minorHAnsi" w:hAnsiTheme="minorHAnsi" w:cstheme="minorHAnsi"/>
          <w:b/>
          <w:sz w:val="24"/>
          <w:szCs w:val="24"/>
        </w:rPr>
        <w:t xml:space="preserve"> Programada</w:t>
      </w:r>
      <w:bookmarkEnd w:id="91"/>
      <w:bookmarkEnd w:id="92"/>
      <w:bookmarkEnd w:id="93"/>
    </w:p>
    <w:p w14:paraId="26718E45" w14:textId="77777777" w:rsidR="002C7C93" w:rsidRPr="005C4069" w:rsidRDefault="002C7C93" w:rsidP="00090EAE">
      <w:pPr>
        <w:pStyle w:val="PargrafodaLista"/>
        <w:spacing w:line="340" w:lineRule="exact"/>
        <w:ind w:left="0"/>
        <w:rPr>
          <w:rFonts w:asciiTheme="minorHAnsi" w:hAnsiTheme="minorHAnsi" w:cstheme="minorHAnsi"/>
          <w:sz w:val="24"/>
          <w:szCs w:val="24"/>
        </w:rPr>
      </w:pPr>
    </w:p>
    <w:p w14:paraId="6D6BAEA0" w14:textId="77777777" w:rsidR="002C7C93" w:rsidRPr="005C4069" w:rsidRDefault="00B37A94"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As Debêntures não serão objeto de repactuação programada.</w:t>
      </w:r>
    </w:p>
    <w:p w14:paraId="57172DDB" w14:textId="77777777" w:rsidR="00883134" w:rsidRPr="005C4069" w:rsidRDefault="00883134" w:rsidP="00090EAE">
      <w:pPr>
        <w:pStyle w:val="PargrafodaLista"/>
        <w:spacing w:line="340" w:lineRule="exact"/>
        <w:ind w:left="0"/>
        <w:rPr>
          <w:rFonts w:asciiTheme="minorHAnsi" w:hAnsiTheme="minorHAnsi" w:cstheme="minorHAnsi"/>
          <w:b/>
          <w:sz w:val="24"/>
          <w:szCs w:val="24"/>
        </w:rPr>
      </w:pPr>
    </w:p>
    <w:p w14:paraId="2F46FC9B" w14:textId="101CEB99" w:rsidR="00462C10" w:rsidRPr="005C4069" w:rsidRDefault="00883134" w:rsidP="00090EAE">
      <w:pPr>
        <w:pStyle w:val="PargrafodaLista"/>
        <w:numPr>
          <w:ilvl w:val="1"/>
          <w:numId w:val="46"/>
        </w:numPr>
        <w:spacing w:line="340" w:lineRule="exact"/>
        <w:ind w:left="0" w:firstLine="0"/>
        <w:outlineLvl w:val="1"/>
        <w:rPr>
          <w:rFonts w:asciiTheme="minorHAnsi" w:hAnsiTheme="minorHAnsi" w:cstheme="minorHAnsi"/>
          <w:b/>
          <w:sz w:val="24"/>
          <w:szCs w:val="24"/>
        </w:rPr>
      </w:pPr>
      <w:bookmarkStart w:id="94" w:name="_Toc478740103"/>
      <w:bookmarkStart w:id="95" w:name="_Toc479260190"/>
      <w:bookmarkStart w:id="96" w:name="_Toc483213689"/>
      <w:r w:rsidRPr="005C4069">
        <w:rPr>
          <w:rFonts w:asciiTheme="minorHAnsi" w:hAnsiTheme="minorHAnsi" w:cstheme="minorHAnsi"/>
          <w:b/>
          <w:sz w:val="24"/>
          <w:szCs w:val="24"/>
        </w:rPr>
        <w:t>Aquisição Facultativa</w:t>
      </w:r>
      <w:bookmarkEnd w:id="94"/>
      <w:bookmarkEnd w:id="95"/>
      <w:r w:rsidR="00462C10" w:rsidRPr="005C4069">
        <w:rPr>
          <w:rFonts w:asciiTheme="minorHAnsi" w:hAnsiTheme="minorHAnsi" w:cstheme="minorHAnsi"/>
          <w:b/>
          <w:sz w:val="24"/>
          <w:szCs w:val="24"/>
        </w:rPr>
        <w:t xml:space="preserve"> das Debêntures</w:t>
      </w:r>
      <w:bookmarkEnd w:id="96"/>
      <w:r w:rsidR="006A4154" w:rsidRPr="005C4069">
        <w:rPr>
          <w:rFonts w:asciiTheme="minorHAnsi" w:hAnsiTheme="minorHAnsi" w:cstheme="minorHAnsi"/>
          <w:b/>
          <w:sz w:val="24"/>
          <w:szCs w:val="24"/>
        </w:rPr>
        <w:t xml:space="preserve"> </w:t>
      </w:r>
    </w:p>
    <w:p w14:paraId="51559C2D" w14:textId="77777777" w:rsidR="0070033B" w:rsidRPr="005C4069" w:rsidRDefault="0070033B" w:rsidP="00090EAE">
      <w:pPr>
        <w:pStyle w:val="PargrafodaLista"/>
        <w:spacing w:line="340" w:lineRule="exact"/>
        <w:ind w:left="0"/>
        <w:rPr>
          <w:rFonts w:asciiTheme="minorHAnsi" w:hAnsiTheme="minorHAnsi" w:cstheme="minorHAnsi"/>
          <w:b/>
          <w:sz w:val="24"/>
          <w:szCs w:val="24"/>
        </w:rPr>
      </w:pPr>
    </w:p>
    <w:p w14:paraId="288F8A74" w14:textId="0C04E33A" w:rsidR="00434DD6" w:rsidRPr="005C4069" w:rsidRDefault="00434DD6"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 Emissora poderá, a qualquer tempo e a seu exclusivo critério</w:t>
      </w:r>
      <w:r w:rsidR="00390CA0" w:rsidRPr="005C4069">
        <w:rPr>
          <w:rFonts w:asciiTheme="minorHAnsi" w:hAnsiTheme="minorHAnsi" w:cstheme="minorHAnsi"/>
          <w:sz w:val="24"/>
          <w:szCs w:val="24"/>
        </w:rPr>
        <w:t>, observados os prazos estabelecidos na Instrução CVM 476 e os termos da Instrução da CVM nº 620, de 17 de março de 2020 (“</w:t>
      </w:r>
      <w:r w:rsidR="00390CA0" w:rsidRPr="005C4069">
        <w:rPr>
          <w:rFonts w:asciiTheme="minorHAnsi" w:hAnsiTheme="minorHAnsi" w:cstheme="minorHAnsi"/>
          <w:sz w:val="24"/>
          <w:szCs w:val="24"/>
          <w:u w:val="single"/>
        </w:rPr>
        <w:t>Instrução CVM 620</w:t>
      </w:r>
      <w:r w:rsidR="00390CA0" w:rsidRPr="005C4069">
        <w:rPr>
          <w:rFonts w:asciiTheme="minorHAnsi" w:hAnsiTheme="minorHAnsi" w:cstheme="minorHAnsi"/>
          <w:sz w:val="24"/>
          <w:szCs w:val="24"/>
        </w:rPr>
        <w:t>”), que entr</w:t>
      </w:r>
      <w:r w:rsidR="00294E6E" w:rsidRPr="005C4069">
        <w:rPr>
          <w:rFonts w:asciiTheme="minorHAnsi" w:hAnsiTheme="minorHAnsi" w:cstheme="minorHAnsi"/>
          <w:sz w:val="24"/>
          <w:szCs w:val="24"/>
        </w:rPr>
        <w:t>ou</w:t>
      </w:r>
      <w:r w:rsidR="00390CA0" w:rsidRPr="005C4069">
        <w:rPr>
          <w:rFonts w:asciiTheme="minorHAnsi" w:hAnsiTheme="minorHAnsi" w:cstheme="minorHAnsi"/>
          <w:sz w:val="24"/>
          <w:szCs w:val="24"/>
        </w:rPr>
        <w:t xml:space="preserve"> em vigor em 2 de janeiro de 2021, e, ainda,</w:t>
      </w:r>
      <w:r w:rsidRPr="005C4069">
        <w:rPr>
          <w:rFonts w:asciiTheme="minorHAnsi" w:hAnsiTheme="minorHAnsi" w:cstheme="minorHAnsi"/>
          <w:sz w:val="24"/>
          <w:szCs w:val="24"/>
        </w:rPr>
        <w:t xml:space="preserve"> sujeita ao aceite do respectivo debenturista vendedor, adquirir Debêntures por valor igual ou inferior ao Valor Nominal Unitário, devendo tal fato constar do relatório da administração e das demonstrações financeiras da Emissora, ou por valor superior ao Valor Nominal Unitário, observado o disposto no artigo 55, parágrafo 3º, da Lei das Sociedades por Ações.</w:t>
      </w:r>
      <w:r w:rsidR="00FC6BA7" w:rsidRPr="005C4069">
        <w:rPr>
          <w:rFonts w:asciiTheme="minorHAnsi" w:hAnsiTheme="minorHAnsi" w:cstheme="minorHAnsi"/>
          <w:sz w:val="24"/>
          <w:szCs w:val="24"/>
        </w:rPr>
        <w:t xml:space="preserve"> </w:t>
      </w:r>
    </w:p>
    <w:p w14:paraId="5A2A704B" w14:textId="77777777" w:rsidR="00434DD6" w:rsidRPr="005C4069" w:rsidRDefault="00434DD6" w:rsidP="00090EAE">
      <w:pPr>
        <w:pStyle w:val="PargrafodaLista"/>
        <w:spacing w:line="340" w:lineRule="exact"/>
        <w:ind w:left="0"/>
        <w:rPr>
          <w:rFonts w:asciiTheme="minorHAnsi" w:hAnsiTheme="minorHAnsi" w:cstheme="minorHAnsi"/>
          <w:sz w:val="24"/>
          <w:szCs w:val="24"/>
        </w:rPr>
      </w:pPr>
    </w:p>
    <w:p w14:paraId="08A4D83C" w14:textId="6E72C7F6" w:rsidR="00434DD6" w:rsidRPr="005C4069" w:rsidRDefault="00434DD6"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As Debêntures adquiridas pela Emissora nos termos da Cláusula 4.12.1 poderão, a critério da Emissora, ser canceladas, permanecer em tesouraria ou ser novamente colocadas no mercado</w:t>
      </w:r>
      <w:r w:rsidR="00390CA0" w:rsidRPr="005C4069">
        <w:rPr>
          <w:rFonts w:asciiTheme="minorHAnsi" w:hAnsiTheme="minorHAnsi" w:cstheme="minorHAnsi"/>
          <w:sz w:val="24"/>
          <w:szCs w:val="24"/>
        </w:rPr>
        <w:t>, observadas as restrições impostas pela Instrução CVM 476 e pela Instrução CVM 620</w:t>
      </w:r>
      <w:r w:rsidRPr="005C4069">
        <w:rPr>
          <w:rFonts w:asciiTheme="minorHAnsi" w:hAnsiTheme="minorHAnsi" w:cstheme="minorHAnsi"/>
          <w:sz w:val="24"/>
          <w:szCs w:val="24"/>
        </w:rPr>
        <w:t>.</w:t>
      </w:r>
    </w:p>
    <w:p w14:paraId="75A2D9F6" w14:textId="77777777" w:rsidR="00434DD6" w:rsidRPr="005C4069" w:rsidRDefault="00434DD6" w:rsidP="00090EAE">
      <w:pPr>
        <w:pStyle w:val="PargrafodaLista"/>
        <w:spacing w:line="340" w:lineRule="exact"/>
        <w:rPr>
          <w:rFonts w:asciiTheme="minorHAnsi" w:hAnsiTheme="minorHAnsi" w:cstheme="minorHAnsi"/>
          <w:sz w:val="24"/>
          <w:szCs w:val="24"/>
        </w:rPr>
      </w:pPr>
    </w:p>
    <w:p w14:paraId="5C554A54" w14:textId="0A629483" w:rsidR="00C669E7" w:rsidRPr="005C4069" w:rsidRDefault="00434DD6">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As Debêntures adquiridas pela Emissora para permanência em tesouraria, nos termos das Cláusulas 4.12.2 acima, se e quando recolocadas no mercado, farão jus aos mesmos valores de Remuneração das demais Debêntures</w:t>
      </w:r>
      <w:r w:rsidR="00D00C69">
        <w:rPr>
          <w:rFonts w:asciiTheme="minorHAnsi" w:hAnsiTheme="minorHAnsi" w:cstheme="minorHAnsi"/>
          <w:sz w:val="24"/>
          <w:szCs w:val="24"/>
        </w:rPr>
        <w:t xml:space="preserve"> da respectiva série</w:t>
      </w:r>
      <w:r w:rsidRPr="005C4069">
        <w:rPr>
          <w:rFonts w:asciiTheme="minorHAnsi" w:hAnsiTheme="minorHAnsi" w:cstheme="minorHAnsi"/>
          <w:sz w:val="24"/>
          <w:szCs w:val="24"/>
        </w:rPr>
        <w:t>.</w:t>
      </w:r>
    </w:p>
    <w:p w14:paraId="0A52C04E" w14:textId="77777777" w:rsidR="000A6A1C" w:rsidRPr="005C4069" w:rsidRDefault="000A6A1C" w:rsidP="00090EAE">
      <w:pPr>
        <w:pStyle w:val="PargrafodaLista"/>
        <w:spacing w:line="340" w:lineRule="exact"/>
        <w:ind w:left="0"/>
        <w:rPr>
          <w:rFonts w:asciiTheme="minorHAnsi" w:hAnsiTheme="minorHAnsi" w:cstheme="minorHAnsi"/>
          <w:sz w:val="24"/>
          <w:szCs w:val="24"/>
        </w:rPr>
      </w:pPr>
    </w:p>
    <w:p w14:paraId="198081BC" w14:textId="290BD9DF" w:rsidR="002C7C93" w:rsidRPr="005C4069" w:rsidRDefault="00427428" w:rsidP="00090EAE">
      <w:pPr>
        <w:pStyle w:val="PargrafodaLista"/>
        <w:keepNext/>
        <w:keepLines/>
        <w:numPr>
          <w:ilvl w:val="1"/>
          <w:numId w:val="46"/>
        </w:numPr>
        <w:spacing w:line="340" w:lineRule="exact"/>
        <w:ind w:left="0" w:firstLine="0"/>
        <w:outlineLvl w:val="1"/>
        <w:rPr>
          <w:rFonts w:asciiTheme="minorHAnsi" w:hAnsiTheme="minorHAnsi" w:cstheme="minorHAnsi"/>
          <w:b/>
          <w:sz w:val="24"/>
          <w:szCs w:val="24"/>
        </w:rPr>
      </w:pPr>
      <w:bookmarkStart w:id="97" w:name="_Toc478729076"/>
      <w:r w:rsidRPr="005C4069">
        <w:rPr>
          <w:rFonts w:asciiTheme="minorHAnsi" w:hAnsiTheme="minorHAnsi" w:cstheme="minorHAnsi"/>
          <w:b/>
          <w:sz w:val="24"/>
          <w:szCs w:val="24"/>
        </w:rPr>
        <w:t xml:space="preserve">Oferta de </w:t>
      </w:r>
      <w:r w:rsidR="002C7C93" w:rsidRPr="005C4069">
        <w:rPr>
          <w:rFonts w:asciiTheme="minorHAnsi" w:hAnsiTheme="minorHAnsi" w:cstheme="minorHAnsi"/>
          <w:b/>
          <w:sz w:val="24"/>
          <w:szCs w:val="24"/>
        </w:rPr>
        <w:t>Resgate Antecipado</w:t>
      </w:r>
      <w:bookmarkEnd w:id="97"/>
      <w:r w:rsidR="00454481" w:rsidRPr="005C4069">
        <w:rPr>
          <w:rFonts w:asciiTheme="minorHAnsi" w:hAnsiTheme="minorHAnsi" w:cstheme="minorHAnsi"/>
          <w:b/>
          <w:sz w:val="24"/>
          <w:szCs w:val="24"/>
        </w:rPr>
        <w:t xml:space="preserve"> Facultativo</w:t>
      </w:r>
      <w:r w:rsidR="00580AAA" w:rsidRPr="005C4069">
        <w:rPr>
          <w:rFonts w:asciiTheme="minorHAnsi" w:hAnsiTheme="minorHAnsi" w:cstheme="minorHAnsi"/>
          <w:b/>
          <w:sz w:val="24"/>
          <w:szCs w:val="24"/>
        </w:rPr>
        <w:t xml:space="preserve"> </w:t>
      </w:r>
    </w:p>
    <w:p w14:paraId="6CBCAF12" w14:textId="77777777" w:rsidR="00725D34" w:rsidRPr="005C4069" w:rsidRDefault="00725D34" w:rsidP="00090EAE">
      <w:pPr>
        <w:keepNext/>
        <w:keepLines/>
        <w:spacing w:line="340" w:lineRule="exact"/>
        <w:jc w:val="left"/>
        <w:rPr>
          <w:rFonts w:asciiTheme="minorHAnsi" w:hAnsiTheme="minorHAnsi" w:cstheme="minorHAnsi"/>
          <w:sz w:val="24"/>
          <w:szCs w:val="24"/>
        </w:rPr>
      </w:pPr>
    </w:p>
    <w:p w14:paraId="1D9524B3" w14:textId="3E97966E" w:rsidR="0032285E" w:rsidRPr="005C4069" w:rsidRDefault="0032285E" w:rsidP="00090EAE">
      <w:pPr>
        <w:pStyle w:val="PargrafodaLista"/>
        <w:keepNext/>
        <w:keepLines/>
        <w:numPr>
          <w:ilvl w:val="2"/>
          <w:numId w:val="46"/>
        </w:numPr>
        <w:spacing w:line="340" w:lineRule="exact"/>
        <w:ind w:left="0" w:firstLine="0"/>
        <w:rPr>
          <w:rFonts w:asciiTheme="minorHAnsi" w:hAnsiTheme="minorHAnsi" w:cstheme="minorHAnsi"/>
          <w:sz w:val="24"/>
          <w:szCs w:val="24"/>
        </w:rPr>
      </w:pPr>
      <w:bookmarkStart w:id="98" w:name="_Ref447070571"/>
      <w:r w:rsidRPr="005C4069">
        <w:rPr>
          <w:rFonts w:asciiTheme="minorHAnsi" w:hAnsiTheme="minorHAnsi" w:cstheme="minorHAnsi"/>
          <w:sz w:val="24"/>
          <w:szCs w:val="24"/>
        </w:rPr>
        <w:t>A Emissora poderá realizar oferta de resgate antecipado facultativo destinada à totalidade dos titulares das Debêntures</w:t>
      </w:r>
      <w:r w:rsidR="00580AAA" w:rsidRPr="005C4069">
        <w:rPr>
          <w:rFonts w:asciiTheme="minorHAnsi" w:hAnsiTheme="minorHAnsi" w:cstheme="minorHAnsi"/>
          <w:sz w:val="24"/>
          <w:szCs w:val="24"/>
        </w:rPr>
        <w:t xml:space="preserve"> </w:t>
      </w:r>
      <w:r w:rsidR="00D00C69" w:rsidRPr="00D00C69">
        <w:rPr>
          <w:rFonts w:asciiTheme="minorHAnsi" w:hAnsiTheme="minorHAnsi" w:cstheme="minorHAnsi"/>
          <w:sz w:val="24"/>
          <w:szCs w:val="24"/>
        </w:rPr>
        <w:t xml:space="preserve">e/ou </w:t>
      </w:r>
      <w:r w:rsidR="00967BCF">
        <w:rPr>
          <w:rFonts w:asciiTheme="minorHAnsi" w:hAnsiTheme="minorHAnsi" w:cstheme="minorHAnsi"/>
          <w:sz w:val="24"/>
          <w:szCs w:val="24"/>
        </w:rPr>
        <w:t>à</w:t>
      </w:r>
      <w:r w:rsidR="00967BCF" w:rsidRPr="00D00C69">
        <w:rPr>
          <w:rFonts w:asciiTheme="minorHAnsi" w:hAnsiTheme="minorHAnsi" w:cstheme="minorHAnsi"/>
          <w:sz w:val="24"/>
          <w:szCs w:val="24"/>
        </w:rPr>
        <w:t xml:space="preserve"> </w:t>
      </w:r>
      <w:r w:rsidR="00D00C69" w:rsidRPr="00D00C69">
        <w:rPr>
          <w:rFonts w:asciiTheme="minorHAnsi" w:hAnsiTheme="minorHAnsi" w:cstheme="minorHAnsi"/>
          <w:sz w:val="24"/>
          <w:szCs w:val="24"/>
        </w:rPr>
        <w:t xml:space="preserve">totalidade </w:t>
      </w:r>
      <w:r w:rsidR="007A6D38">
        <w:rPr>
          <w:rFonts w:asciiTheme="minorHAnsi" w:hAnsiTheme="minorHAnsi" w:cstheme="minorHAnsi"/>
          <w:sz w:val="24"/>
          <w:szCs w:val="24"/>
        </w:rPr>
        <w:t xml:space="preserve">dos titulares </w:t>
      </w:r>
      <w:r w:rsidR="00D00C69" w:rsidRPr="00D00C69">
        <w:rPr>
          <w:rFonts w:asciiTheme="minorHAnsi" w:hAnsiTheme="minorHAnsi" w:cstheme="minorHAnsi"/>
          <w:sz w:val="24"/>
          <w:szCs w:val="24"/>
        </w:rPr>
        <w:t>das Debêntures de cada série</w:t>
      </w:r>
      <w:r w:rsidRPr="005C4069">
        <w:rPr>
          <w:rFonts w:asciiTheme="minorHAnsi" w:hAnsiTheme="minorHAnsi" w:cstheme="minorHAnsi"/>
          <w:sz w:val="24"/>
          <w:szCs w:val="24"/>
        </w:rPr>
        <w:t xml:space="preserve">, </w:t>
      </w:r>
      <w:r w:rsidR="00967BCF">
        <w:rPr>
          <w:rFonts w:asciiTheme="minorHAnsi" w:hAnsiTheme="minorHAnsi" w:cstheme="minorHAnsi"/>
          <w:sz w:val="24"/>
          <w:szCs w:val="24"/>
        </w:rPr>
        <w:t xml:space="preserve">conforme o caso, </w:t>
      </w:r>
      <w:r w:rsidRPr="005C4069">
        <w:rPr>
          <w:rFonts w:asciiTheme="minorHAnsi" w:hAnsiTheme="minorHAnsi" w:cstheme="minorHAnsi"/>
          <w:sz w:val="24"/>
          <w:szCs w:val="24"/>
        </w:rPr>
        <w:t xml:space="preserve">sem distinção, sendo assegurado a todos os titulares das Debêntures </w:t>
      </w:r>
      <w:r w:rsidR="00D00C69">
        <w:rPr>
          <w:rFonts w:asciiTheme="minorHAnsi" w:hAnsiTheme="minorHAnsi" w:cstheme="minorHAnsi"/>
          <w:sz w:val="24"/>
          <w:szCs w:val="24"/>
        </w:rPr>
        <w:t xml:space="preserve">e/ou a </w:t>
      </w:r>
      <w:r w:rsidR="00D00C69" w:rsidRPr="005C4069">
        <w:rPr>
          <w:rFonts w:asciiTheme="minorHAnsi" w:hAnsiTheme="minorHAnsi" w:cstheme="minorHAnsi"/>
          <w:sz w:val="24"/>
          <w:szCs w:val="24"/>
        </w:rPr>
        <w:t>todos os titulares das Debêntures</w:t>
      </w:r>
      <w:r w:rsidR="00D00C69">
        <w:rPr>
          <w:rFonts w:asciiTheme="minorHAnsi" w:hAnsiTheme="minorHAnsi" w:cstheme="minorHAnsi"/>
          <w:sz w:val="24"/>
          <w:szCs w:val="24"/>
        </w:rPr>
        <w:t xml:space="preserve"> da respectiva série, conforme o caso,</w:t>
      </w:r>
      <w:r w:rsidR="00580AAA"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igualdade de condições para aceitar ou recusar, a seu exclusivo critério, a oferta de resgate antecipado das Debêntures por eles detidas, observados os termos da presente Escritura de Emissão </w:t>
      </w:r>
      <w:r w:rsidRPr="005C4069">
        <w:rPr>
          <w:rFonts w:asciiTheme="minorHAnsi" w:eastAsia="Arial Unicode MS" w:hAnsiTheme="minorHAnsi" w:cstheme="minorHAnsi"/>
          <w:sz w:val="24"/>
          <w:szCs w:val="24"/>
        </w:rPr>
        <w:t>e da Lei das Sociedades por Ações</w:t>
      </w:r>
      <w:r w:rsidRPr="005C4069">
        <w:rPr>
          <w:rFonts w:asciiTheme="minorHAnsi" w:hAnsiTheme="minorHAnsi" w:cstheme="minorHAnsi"/>
          <w:sz w:val="24"/>
          <w:szCs w:val="24"/>
        </w:rPr>
        <w:t> (“</w:t>
      </w:r>
      <w:r w:rsidRPr="005C4069">
        <w:rPr>
          <w:rFonts w:asciiTheme="minorHAnsi" w:hAnsiTheme="minorHAnsi" w:cstheme="minorHAnsi"/>
          <w:sz w:val="24"/>
          <w:szCs w:val="24"/>
          <w:u w:val="single"/>
        </w:rPr>
        <w:t>Oferta de Resgate Antecipado das Debêntures</w:t>
      </w:r>
      <w:r w:rsidRPr="005C4069">
        <w:rPr>
          <w:rFonts w:asciiTheme="minorHAnsi" w:hAnsiTheme="minorHAnsi" w:cstheme="minorHAnsi"/>
          <w:sz w:val="24"/>
          <w:szCs w:val="24"/>
        </w:rPr>
        <w:t>”).</w:t>
      </w:r>
      <w:bookmarkEnd w:id="98"/>
    </w:p>
    <w:p w14:paraId="7DADB4E0" w14:textId="77777777" w:rsidR="0032285E" w:rsidRPr="005C4069" w:rsidRDefault="0032285E" w:rsidP="00090EAE">
      <w:pPr>
        <w:pStyle w:val="Corpodetexto"/>
        <w:tabs>
          <w:tab w:val="left" w:pos="993"/>
        </w:tabs>
        <w:spacing w:line="340" w:lineRule="exact"/>
        <w:rPr>
          <w:rFonts w:asciiTheme="minorHAnsi" w:hAnsiTheme="minorHAnsi" w:cstheme="minorHAnsi"/>
          <w:szCs w:val="24"/>
        </w:rPr>
      </w:pPr>
    </w:p>
    <w:p w14:paraId="0C00EB04" w14:textId="05755B3E" w:rsidR="0032285E" w:rsidRPr="005C4069" w:rsidRDefault="0032285E"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A Oferta de Resgate Antecipado das Debêntures deverá ser precedida de envio de publicação nos termos da Cláusula</w:t>
      </w:r>
      <w:r w:rsidR="006A444C" w:rsidRPr="005C4069">
        <w:rPr>
          <w:rFonts w:asciiTheme="minorHAnsi" w:hAnsiTheme="minorHAnsi" w:cstheme="minorHAnsi"/>
          <w:sz w:val="24"/>
          <w:szCs w:val="24"/>
        </w:rPr>
        <w:t xml:space="preserve"> 4.</w:t>
      </w:r>
      <w:r w:rsidR="00B61FBB" w:rsidRPr="005C4069">
        <w:rPr>
          <w:rFonts w:asciiTheme="minorHAnsi" w:hAnsiTheme="minorHAnsi" w:cstheme="minorHAnsi"/>
          <w:sz w:val="24"/>
          <w:szCs w:val="24"/>
        </w:rPr>
        <w:t>1</w:t>
      </w:r>
      <w:r w:rsidR="009C29EF" w:rsidRPr="005C4069">
        <w:rPr>
          <w:rFonts w:asciiTheme="minorHAnsi" w:hAnsiTheme="minorHAnsi" w:cstheme="minorHAnsi"/>
          <w:sz w:val="24"/>
          <w:szCs w:val="24"/>
        </w:rPr>
        <w:t>9</w:t>
      </w:r>
      <w:r w:rsidRPr="005C4069">
        <w:rPr>
          <w:rFonts w:asciiTheme="minorHAnsi" w:hAnsiTheme="minorHAnsi" w:cstheme="minorHAnsi"/>
          <w:sz w:val="24"/>
          <w:szCs w:val="24"/>
        </w:rPr>
        <w:t xml:space="preserve">, assim como comunicação ao Agente </w:t>
      </w:r>
      <w:r w:rsidRPr="005C4069">
        <w:rPr>
          <w:rFonts w:asciiTheme="minorHAnsi" w:hAnsiTheme="minorHAnsi" w:cstheme="minorHAnsi"/>
          <w:sz w:val="24"/>
          <w:szCs w:val="24"/>
        </w:rPr>
        <w:lastRenderedPageBreak/>
        <w:t>Fiduciário e à B3, com antecedência mínima de 15</w:t>
      </w:r>
      <w:r w:rsidR="00294E6E" w:rsidRPr="005C4069">
        <w:rPr>
          <w:rFonts w:asciiTheme="minorHAnsi" w:hAnsiTheme="minorHAnsi" w:cstheme="minorHAnsi"/>
          <w:sz w:val="24"/>
          <w:szCs w:val="24"/>
        </w:rPr>
        <w:t xml:space="preserve"> </w:t>
      </w:r>
      <w:r w:rsidRPr="005C4069">
        <w:rPr>
          <w:rFonts w:asciiTheme="minorHAnsi" w:hAnsiTheme="minorHAnsi" w:cstheme="minorHAnsi"/>
          <w:sz w:val="24"/>
          <w:szCs w:val="24"/>
        </w:rPr>
        <w:t>(quinze) Dias Úteis contados da data em que se pretende realizar o pagamento da Oferta de Resgate Antecipado das Debêntures</w:t>
      </w:r>
      <w:r w:rsidR="00580AAA" w:rsidRPr="005C4069">
        <w:rPr>
          <w:rFonts w:asciiTheme="minorHAnsi" w:hAnsiTheme="minorHAnsi" w:cstheme="minorHAnsi"/>
          <w:sz w:val="24"/>
          <w:szCs w:val="24"/>
        </w:rPr>
        <w:t xml:space="preserve"> </w:t>
      </w:r>
      <w:r w:rsidRPr="005C4069">
        <w:rPr>
          <w:rFonts w:asciiTheme="minorHAnsi" w:hAnsiTheme="minorHAnsi" w:cstheme="minorHAnsi"/>
          <w:sz w:val="24"/>
          <w:szCs w:val="24"/>
        </w:rPr>
        <w:t>(“</w:t>
      </w:r>
      <w:r w:rsidRPr="005C4069">
        <w:rPr>
          <w:rFonts w:asciiTheme="minorHAnsi" w:hAnsiTheme="minorHAnsi" w:cstheme="minorHAnsi"/>
          <w:sz w:val="24"/>
          <w:szCs w:val="24"/>
          <w:u w:val="single"/>
        </w:rPr>
        <w:t>Edital de Oferta de Resgate Antecipado das Debêntures</w:t>
      </w:r>
      <w:r w:rsidRPr="005C4069">
        <w:rPr>
          <w:rFonts w:asciiTheme="minorHAnsi" w:hAnsiTheme="minorHAnsi" w:cstheme="minorHAnsi"/>
          <w:sz w:val="24"/>
          <w:szCs w:val="24"/>
        </w:rPr>
        <w:t xml:space="preserve">”). </w:t>
      </w:r>
    </w:p>
    <w:p w14:paraId="1A44B2D3" w14:textId="77777777" w:rsidR="0032285E" w:rsidRPr="005C4069" w:rsidRDefault="0032285E" w:rsidP="00090EAE">
      <w:pPr>
        <w:pStyle w:val="Corpodetexto"/>
        <w:tabs>
          <w:tab w:val="clear" w:pos="1152"/>
          <w:tab w:val="left" w:pos="1134"/>
          <w:tab w:val="left" w:pos="1701"/>
        </w:tabs>
        <w:spacing w:line="340" w:lineRule="exact"/>
        <w:rPr>
          <w:rFonts w:asciiTheme="minorHAnsi" w:hAnsiTheme="minorHAnsi" w:cstheme="minorHAnsi"/>
          <w:szCs w:val="24"/>
        </w:rPr>
      </w:pPr>
    </w:p>
    <w:p w14:paraId="60362D7E" w14:textId="48F643FB" w:rsidR="008B2163" w:rsidRPr="005C4069" w:rsidRDefault="008B2163" w:rsidP="008B2163">
      <w:pPr>
        <w:pStyle w:val="PargrafodaLista"/>
        <w:numPr>
          <w:ilvl w:val="3"/>
          <w:numId w:val="46"/>
        </w:numPr>
        <w:spacing w:line="340" w:lineRule="exact"/>
        <w:ind w:left="709" w:firstLine="0"/>
        <w:rPr>
          <w:rFonts w:asciiTheme="minorHAnsi" w:hAnsiTheme="minorHAnsi" w:cstheme="minorHAnsi"/>
          <w:sz w:val="24"/>
          <w:szCs w:val="24"/>
        </w:rPr>
      </w:pPr>
      <w:bookmarkStart w:id="99" w:name="_Ref416099360"/>
      <w:r w:rsidRPr="005C4069">
        <w:rPr>
          <w:rFonts w:asciiTheme="minorHAnsi" w:hAnsiTheme="minorHAnsi" w:cstheme="minorHAnsi"/>
          <w:sz w:val="24"/>
          <w:szCs w:val="24"/>
        </w:rPr>
        <w:t xml:space="preserve">O Edital de Oferta de Resgate Antecipado das Debêntures deverá conter, no mínimo, as seguintes informações: (i) a quantidade de Debêntures que será objeto da Oferta de Resgate Antecipado das Debêntures, </w:t>
      </w:r>
      <w:r w:rsidR="003C2923" w:rsidRPr="005C4069">
        <w:rPr>
          <w:rFonts w:asciiTheme="minorHAnsi" w:hAnsiTheme="minorHAnsi" w:cstheme="minorHAnsi"/>
          <w:sz w:val="24"/>
          <w:szCs w:val="24"/>
        </w:rPr>
        <w:t xml:space="preserve">que não poderá ser inferior à </w:t>
      </w:r>
      <w:r w:rsidR="00540509" w:rsidRPr="005C4069">
        <w:rPr>
          <w:rFonts w:asciiTheme="minorHAnsi" w:hAnsiTheme="minorHAnsi" w:cstheme="minorHAnsi"/>
          <w:sz w:val="24"/>
          <w:szCs w:val="24"/>
        </w:rPr>
        <w:t>totalidade</w:t>
      </w:r>
      <w:r w:rsidR="003C2923" w:rsidRPr="005C4069">
        <w:rPr>
          <w:rFonts w:asciiTheme="minorHAnsi" w:hAnsiTheme="minorHAnsi" w:cstheme="minorHAnsi"/>
          <w:sz w:val="24"/>
          <w:szCs w:val="24"/>
        </w:rPr>
        <w:t xml:space="preserve"> das Debêntures</w:t>
      </w:r>
      <w:r w:rsidR="00D00C69">
        <w:rPr>
          <w:rFonts w:asciiTheme="minorHAnsi" w:hAnsiTheme="minorHAnsi" w:cstheme="minorHAnsi"/>
          <w:sz w:val="24"/>
          <w:szCs w:val="24"/>
        </w:rPr>
        <w:t xml:space="preserve"> e/ou à </w:t>
      </w:r>
      <w:r w:rsidR="00D00C69" w:rsidRPr="005C4069">
        <w:rPr>
          <w:rFonts w:asciiTheme="minorHAnsi" w:hAnsiTheme="minorHAnsi" w:cstheme="minorHAnsi"/>
          <w:sz w:val="24"/>
          <w:szCs w:val="24"/>
        </w:rPr>
        <w:t>totalidade das Debêntures</w:t>
      </w:r>
      <w:r w:rsidR="00D00C69">
        <w:rPr>
          <w:rFonts w:asciiTheme="minorHAnsi" w:hAnsiTheme="minorHAnsi" w:cstheme="minorHAnsi"/>
          <w:sz w:val="24"/>
          <w:szCs w:val="24"/>
        </w:rPr>
        <w:t xml:space="preserve"> da respectiva série objeto da </w:t>
      </w:r>
      <w:r w:rsidR="00D00C69" w:rsidRPr="005C4069">
        <w:rPr>
          <w:rFonts w:asciiTheme="minorHAnsi" w:hAnsiTheme="minorHAnsi" w:cstheme="minorHAnsi"/>
          <w:sz w:val="24"/>
          <w:szCs w:val="24"/>
        </w:rPr>
        <w:t>Oferta de Resgate Antecipado das Debêntures</w:t>
      </w:r>
      <w:r w:rsidR="00D00C69">
        <w:rPr>
          <w:rFonts w:asciiTheme="minorHAnsi" w:hAnsiTheme="minorHAnsi" w:cstheme="minorHAnsi"/>
          <w:sz w:val="24"/>
          <w:szCs w:val="24"/>
        </w:rPr>
        <w:t>, conforme o caso</w:t>
      </w:r>
      <w:r w:rsidR="00540509" w:rsidRPr="005C4069">
        <w:rPr>
          <w:rFonts w:asciiTheme="minorHAnsi" w:hAnsiTheme="minorHAnsi" w:cstheme="minorHAnsi"/>
          <w:sz w:val="24"/>
          <w:szCs w:val="24"/>
        </w:rPr>
        <w:t xml:space="preserve">, </w:t>
      </w:r>
      <w:r w:rsidRPr="005C4069">
        <w:rPr>
          <w:rFonts w:asciiTheme="minorHAnsi" w:hAnsiTheme="minorHAnsi" w:cstheme="minorHAnsi"/>
          <w:sz w:val="24"/>
          <w:szCs w:val="24"/>
        </w:rPr>
        <w:t>conforme disposto no item 4.</w:t>
      </w:r>
      <w:r w:rsidR="00D00C69" w:rsidRPr="005C4069">
        <w:rPr>
          <w:rFonts w:asciiTheme="minorHAnsi" w:hAnsiTheme="minorHAnsi" w:cstheme="minorHAnsi"/>
          <w:sz w:val="24"/>
          <w:szCs w:val="24"/>
        </w:rPr>
        <w:t>1</w:t>
      </w:r>
      <w:r w:rsidR="00D00C69">
        <w:rPr>
          <w:rFonts w:asciiTheme="minorHAnsi" w:hAnsiTheme="minorHAnsi" w:cstheme="minorHAnsi"/>
          <w:sz w:val="24"/>
          <w:szCs w:val="24"/>
        </w:rPr>
        <w:t>4</w:t>
      </w:r>
      <w:r w:rsidRPr="005C4069">
        <w:rPr>
          <w:rFonts w:asciiTheme="minorHAnsi" w:hAnsiTheme="minorHAnsi" w:cstheme="minorHAnsi"/>
          <w:sz w:val="24"/>
          <w:szCs w:val="24"/>
        </w:rPr>
        <w:t>.1; (ii) a data efetiva para o resgate antecipado das Debêntures</w:t>
      </w:r>
      <w:r w:rsidR="00580AAA" w:rsidRPr="005C4069">
        <w:rPr>
          <w:rFonts w:asciiTheme="minorHAnsi" w:hAnsiTheme="minorHAnsi" w:cstheme="minorHAnsi"/>
          <w:sz w:val="24"/>
          <w:szCs w:val="24"/>
        </w:rPr>
        <w:t xml:space="preserve"> </w:t>
      </w:r>
      <w:r w:rsidR="00D00C69">
        <w:rPr>
          <w:rFonts w:asciiTheme="minorHAnsi" w:hAnsiTheme="minorHAnsi" w:cstheme="minorHAnsi"/>
          <w:sz w:val="24"/>
          <w:szCs w:val="24"/>
        </w:rPr>
        <w:t xml:space="preserve">e/ou </w:t>
      </w:r>
      <w:r w:rsidR="00D00C69" w:rsidRPr="005C4069">
        <w:rPr>
          <w:rFonts w:asciiTheme="minorHAnsi" w:hAnsiTheme="minorHAnsi" w:cstheme="minorHAnsi"/>
          <w:sz w:val="24"/>
          <w:szCs w:val="24"/>
        </w:rPr>
        <w:t>das Debêntures</w:t>
      </w:r>
      <w:r w:rsidR="00D00C69">
        <w:rPr>
          <w:rFonts w:asciiTheme="minorHAnsi" w:hAnsiTheme="minorHAnsi" w:cstheme="minorHAnsi"/>
          <w:sz w:val="24"/>
          <w:szCs w:val="24"/>
        </w:rPr>
        <w:t xml:space="preserve"> da respectiva série objeto da </w:t>
      </w:r>
      <w:r w:rsidR="00D00C69" w:rsidRPr="005C4069">
        <w:rPr>
          <w:rFonts w:asciiTheme="minorHAnsi" w:hAnsiTheme="minorHAnsi" w:cstheme="minorHAnsi"/>
          <w:sz w:val="24"/>
          <w:szCs w:val="24"/>
        </w:rPr>
        <w:t>Oferta de Resgate Antecipado das Debêntures</w:t>
      </w:r>
      <w:r w:rsidR="00D00C69">
        <w:rPr>
          <w:rFonts w:asciiTheme="minorHAnsi" w:hAnsiTheme="minorHAnsi" w:cstheme="minorHAnsi"/>
          <w:sz w:val="24"/>
          <w:szCs w:val="24"/>
        </w:rPr>
        <w:t>, conforme o caso</w:t>
      </w:r>
      <w:r w:rsidRPr="005C4069">
        <w:rPr>
          <w:rFonts w:asciiTheme="minorHAnsi" w:hAnsiTheme="minorHAnsi" w:cstheme="minorHAnsi"/>
          <w:sz w:val="24"/>
          <w:szCs w:val="24"/>
        </w:rPr>
        <w:t>, que deverá ser um Dia Útil; (iii) o valor do prêmio devido aos titulares das Debêntures</w:t>
      </w:r>
      <w:r w:rsidR="00580AAA" w:rsidRPr="005C4069">
        <w:rPr>
          <w:rFonts w:asciiTheme="minorHAnsi" w:hAnsiTheme="minorHAnsi" w:cstheme="minorHAnsi"/>
          <w:sz w:val="24"/>
          <w:szCs w:val="24"/>
        </w:rPr>
        <w:t xml:space="preserve"> </w:t>
      </w:r>
      <w:r w:rsidR="00D00C69">
        <w:rPr>
          <w:rFonts w:asciiTheme="minorHAnsi" w:hAnsiTheme="minorHAnsi" w:cstheme="minorHAnsi"/>
          <w:sz w:val="24"/>
          <w:szCs w:val="24"/>
        </w:rPr>
        <w:t>e/ou aos titulares</w:t>
      </w:r>
      <w:r w:rsidR="00580AAA" w:rsidRPr="005C4069">
        <w:rPr>
          <w:rFonts w:asciiTheme="minorHAnsi" w:hAnsiTheme="minorHAnsi" w:cstheme="minorHAnsi"/>
          <w:sz w:val="24"/>
          <w:szCs w:val="24"/>
        </w:rPr>
        <w:t xml:space="preserve"> </w:t>
      </w:r>
      <w:r w:rsidR="00D00C69" w:rsidRPr="005C4069">
        <w:rPr>
          <w:rFonts w:asciiTheme="minorHAnsi" w:hAnsiTheme="minorHAnsi" w:cstheme="minorHAnsi"/>
          <w:sz w:val="24"/>
          <w:szCs w:val="24"/>
        </w:rPr>
        <w:t>das Debêntures</w:t>
      </w:r>
      <w:r w:rsidR="00D00C69">
        <w:rPr>
          <w:rFonts w:asciiTheme="minorHAnsi" w:hAnsiTheme="minorHAnsi" w:cstheme="minorHAnsi"/>
          <w:sz w:val="24"/>
          <w:szCs w:val="24"/>
        </w:rPr>
        <w:t xml:space="preserve"> da respectiva série objeto da </w:t>
      </w:r>
      <w:r w:rsidR="00D00C69" w:rsidRPr="005C4069">
        <w:rPr>
          <w:rFonts w:asciiTheme="minorHAnsi" w:hAnsiTheme="minorHAnsi" w:cstheme="minorHAnsi"/>
          <w:sz w:val="24"/>
          <w:szCs w:val="24"/>
        </w:rPr>
        <w:t>Oferta de Resgate Antecipado das Debêntures</w:t>
      </w:r>
      <w:r w:rsidR="00D00C69">
        <w:rPr>
          <w:rFonts w:asciiTheme="minorHAnsi" w:hAnsiTheme="minorHAnsi" w:cstheme="minorHAnsi"/>
          <w:sz w:val="24"/>
          <w:szCs w:val="24"/>
        </w:rPr>
        <w:t>, conforme o caso</w:t>
      </w:r>
      <w:r w:rsidRPr="005C4069">
        <w:rPr>
          <w:rFonts w:asciiTheme="minorHAnsi" w:hAnsiTheme="minorHAnsi" w:cstheme="minorHAnsi"/>
          <w:sz w:val="24"/>
          <w:szCs w:val="24"/>
        </w:rPr>
        <w:t>, em face da Oferta de Resgate Antecipado das Debêntures, caso haja, o qual não poderá ser negativo; (iv) a forma e o prazo de manifestação à Emissora pelos titulares das Debêntures</w:t>
      </w:r>
      <w:r w:rsidR="00580AAA" w:rsidRPr="005C4069">
        <w:rPr>
          <w:rFonts w:asciiTheme="minorHAnsi" w:hAnsiTheme="minorHAnsi" w:cstheme="minorHAnsi"/>
          <w:sz w:val="24"/>
          <w:szCs w:val="24"/>
        </w:rPr>
        <w:t xml:space="preserve"> </w:t>
      </w:r>
      <w:r w:rsidR="00D00C69">
        <w:rPr>
          <w:rFonts w:asciiTheme="minorHAnsi" w:hAnsiTheme="minorHAnsi" w:cstheme="minorHAnsi"/>
          <w:sz w:val="24"/>
          <w:szCs w:val="24"/>
        </w:rPr>
        <w:t xml:space="preserve">e/ou pelos titulares </w:t>
      </w:r>
      <w:r w:rsidR="00D00C69" w:rsidRPr="005C4069">
        <w:rPr>
          <w:rFonts w:asciiTheme="minorHAnsi" w:hAnsiTheme="minorHAnsi" w:cstheme="minorHAnsi"/>
          <w:sz w:val="24"/>
          <w:szCs w:val="24"/>
        </w:rPr>
        <w:t>das Debêntures</w:t>
      </w:r>
      <w:r w:rsidR="00D00C69">
        <w:rPr>
          <w:rFonts w:asciiTheme="minorHAnsi" w:hAnsiTheme="minorHAnsi" w:cstheme="minorHAnsi"/>
          <w:sz w:val="24"/>
          <w:szCs w:val="24"/>
        </w:rPr>
        <w:t xml:space="preserve"> da respectiva série objeto da </w:t>
      </w:r>
      <w:r w:rsidR="00D00C69" w:rsidRPr="005C4069">
        <w:rPr>
          <w:rFonts w:asciiTheme="minorHAnsi" w:hAnsiTheme="minorHAnsi" w:cstheme="minorHAnsi"/>
          <w:sz w:val="24"/>
          <w:szCs w:val="24"/>
        </w:rPr>
        <w:t>Oferta de Resgate Antecipado das Debêntures</w:t>
      </w:r>
      <w:r w:rsidR="00D00C69">
        <w:rPr>
          <w:rFonts w:asciiTheme="minorHAnsi" w:hAnsiTheme="minorHAnsi" w:cstheme="minorHAnsi"/>
          <w:sz w:val="24"/>
          <w:szCs w:val="24"/>
        </w:rPr>
        <w:t>, conforme o caso,</w:t>
      </w:r>
      <w:r w:rsidR="00D00C69" w:rsidRPr="005C4069" w:rsidDel="00D00C69">
        <w:rPr>
          <w:rFonts w:asciiTheme="minorHAnsi" w:hAnsiTheme="minorHAnsi" w:cstheme="minorHAnsi"/>
          <w:sz w:val="24"/>
          <w:szCs w:val="24"/>
        </w:rPr>
        <w:t xml:space="preserve"> </w:t>
      </w:r>
      <w:r w:rsidRPr="005C4069">
        <w:rPr>
          <w:rFonts w:asciiTheme="minorHAnsi" w:hAnsiTheme="minorHAnsi" w:cstheme="minorHAnsi"/>
          <w:sz w:val="24"/>
          <w:szCs w:val="24"/>
        </w:rPr>
        <w:t>que optarem pela adesão à Oferta de Resgate Antecipado das Debêntures, prazo este que não poderá ser inferior a 15 (quinze) dias contados do Edital de Oferta de Resgate Antecipado das Debêntures; e (v) demais informações necessárias para a tomada de decisão pelos titulares das Debêntures</w:t>
      </w:r>
      <w:r w:rsidR="00580AAA" w:rsidRPr="005C4069">
        <w:rPr>
          <w:rFonts w:asciiTheme="minorHAnsi" w:hAnsiTheme="minorHAnsi" w:cstheme="minorHAnsi"/>
          <w:sz w:val="24"/>
          <w:szCs w:val="24"/>
        </w:rPr>
        <w:t xml:space="preserve"> </w:t>
      </w:r>
      <w:r w:rsidR="00D00C69">
        <w:rPr>
          <w:rFonts w:asciiTheme="minorHAnsi" w:hAnsiTheme="minorHAnsi" w:cstheme="minorHAnsi"/>
          <w:sz w:val="24"/>
          <w:szCs w:val="24"/>
        </w:rPr>
        <w:t xml:space="preserve">e/ou pelos titulares </w:t>
      </w:r>
      <w:r w:rsidR="00D00C69" w:rsidRPr="005C4069">
        <w:rPr>
          <w:rFonts w:asciiTheme="minorHAnsi" w:hAnsiTheme="minorHAnsi" w:cstheme="minorHAnsi"/>
          <w:sz w:val="24"/>
          <w:szCs w:val="24"/>
        </w:rPr>
        <w:t>das Debêntures</w:t>
      </w:r>
      <w:r w:rsidR="00D00C69">
        <w:rPr>
          <w:rFonts w:asciiTheme="minorHAnsi" w:hAnsiTheme="minorHAnsi" w:cstheme="minorHAnsi"/>
          <w:sz w:val="24"/>
          <w:szCs w:val="24"/>
        </w:rPr>
        <w:t xml:space="preserve"> da respectiva série objeto da </w:t>
      </w:r>
      <w:r w:rsidR="00D00C69" w:rsidRPr="005C4069">
        <w:rPr>
          <w:rFonts w:asciiTheme="minorHAnsi" w:hAnsiTheme="minorHAnsi" w:cstheme="minorHAnsi"/>
          <w:sz w:val="24"/>
          <w:szCs w:val="24"/>
        </w:rPr>
        <w:t>Oferta de Resgate Antecipado das Debêntures</w:t>
      </w:r>
      <w:r w:rsidR="00D00C69">
        <w:rPr>
          <w:rFonts w:asciiTheme="minorHAnsi" w:hAnsiTheme="minorHAnsi" w:cstheme="minorHAnsi"/>
          <w:sz w:val="24"/>
          <w:szCs w:val="24"/>
        </w:rPr>
        <w:t>, conforme o caso,</w:t>
      </w:r>
      <w:r w:rsidRPr="005C4069">
        <w:rPr>
          <w:rFonts w:asciiTheme="minorHAnsi" w:hAnsiTheme="minorHAnsi" w:cstheme="minorHAnsi"/>
          <w:sz w:val="24"/>
          <w:szCs w:val="24"/>
        </w:rPr>
        <w:t xml:space="preserve"> e à operacionalização do resgate antecipado das Debêntures</w:t>
      </w:r>
      <w:r w:rsidR="00580AAA" w:rsidRPr="005C4069">
        <w:rPr>
          <w:rFonts w:asciiTheme="minorHAnsi" w:hAnsiTheme="minorHAnsi" w:cstheme="minorHAnsi"/>
          <w:sz w:val="24"/>
          <w:szCs w:val="24"/>
        </w:rPr>
        <w:t xml:space="preserve"> </w:t>
      </w:r>
      <w:r w:rsidRPr="005C4069">
        <w:rPr>
          <w:rFonts w:asciiTheme="minorHAnsi" w:hAnsiTheme="minorHAnsi" w:cstheme="minorHAnsi"/>
          <w:sz w:val="24"/>
          <w:szCs w:val="24"/>
        </w:rPr>
        <w:t>que indicaram seu interesse em participar da Oferta de Resgate Antecipado das Debêntures.</w:t>
      </w:r>
      <w:bookmarkEnd w:id="99"/>
      <w:r w:rsidRPr="005C4069">
        <w:rPr>
          <w:rFonts w:asciiTheme="minorHAnsi" w:hAnsiTheme="minorHAnsi" w:cstheme="minorHAnsi"/>
          <w:sz w:val="24"/>
          <w:szCs w:val="24"/>
        </w:rPr>
        <w:t xml:space="preserve"> </w:t>
      </w:r>
    </w:p>
    <w:p w14:paraId="368E4EAF" w14:textId="77777777" w:rsidR="0032285E" w:rsidRPr="005C4069" w:rsidRDefault="0032285E" w:rsidP="00090EAE">
      <w:pPr>
        <w:pStyle w:val="Corpodetexto"/>
        <w:tabs>
          <w:tab w:val="clear" w:pos="1152"/>
          <w:tab w:val="left" w:pos="1134"/>
          <w:tab w:val="left" w:pos="1701"/>
        </w:tabs>
        <w:spacing w:line="340" w:lineRule="exact"/>
        <w:rPr>
          <w:rFonts w:asciiTheme="minorHAnsi" w:hAnsiTheme="minorHAnsi" w:cstheme="minorHAnsi"/>
          <w:szCs w:val="24"/>
        </w:rPr>
      </w:pPr>
    </w:p>
    <w:p w14:paraId="0C6D59E8" w14:textId="3B9F2B82" w:rsidR="0032285E" w:rsidRPr="005C4069" w:rsidRDefault="0032285E"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A Emissora deverá, após o término do prazo de adesão à Oferta de Resgate Antecipado das Debêntures, comunicar a B3 através de correspondência </w:t>
      </w:r>
      <w:r w:rsidR="00566EC6" w:rsidRPr="005C4069">
        <w:rPr>
          <w:rFonts w:asciiTheme="minorHAnsi" w:hAnsiTheme="minorHAnsi" w:cstheme="minorHAnsi"/>
          <w:sz w:val="24"/>
          <w:szCs w:val="24"/>
        </w:rPr>
        <w:t>em conjunto com o</w:t>
      </w:r>
      <w:r w:rsidRPr="005C4069">
        <w:rPr>
          <w:rFonts w:asciiTheme="minorHAnsi" w:hAnsiTheme="minorHAnsi" w:cstheme="minorHAnsi"/>
          <w:sz w:val="24"/>
          <w:szCs w:val="24"/>
        </w:rPr>
        <w:t xml:space="preserve"> Agente Fiduciário, da realização da Oferta de Resgate Antecipado das Debêntures com, no mínimo, 3 (três) Dias Úteis de antecedência da data estipulada para o pagamento referente à Oferta de Resgate Antecipado das Debêntures. </w:t>
      </w:r>
    </w:p>
    <w:p w14:paraId="5A1ED3F3" w14:textId="77777777" w:rsidR="0032285E" w:rsidRPr="005C4069" w:rsidRDefault="0032285E" w:rsidP="00090EAE">
      <w:pPr>
        <w:pStyle w:val="PargrafodaLista"/>
        <w:tabs>
          <w:tab w:val="left" w:pos="1701"/>
        </w:tabs>
        <w:spacing w:line="340" w:lineRule="exact"/>
        <w:rPr>
          <w:rFonts w:asciiTheme="minorHAnsi" w:hAnsiTheme="minorHAnsi" w:cstheme="minorHAnsi"/>
          <w:sz w:val="24"/>
          <w:szCs w:val="24"/>
        </w:rPr>
      </w:pPr>
    </w:p>
    <w:p w14:paraId="6BB5F3BB" w14:textId="23937FC6" w:rsidR="0032285E" w:rsidRPr="005C4069" w:rsidRDefault="0032285E"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Após a publicação do Edital de Oferta de Resgate Antecipado das Debêntures, os titulares das Debêntures que optarem pela adesão à referida oferta terão que se manifestar formalmente à Emissora, com cópia para o Agente Fiduciário, e em conformidade com o disposto no Edital de Oferta de Resgate Antecipado das Debêntures. </w:t>
      </w:r>
      <w:r w:rsidRPr="005C4069">
        <w:rPr>
          <w:rFonts w:asciiTheme="minorHAnsi" w:hAnsiTheme="minorHAnsi" w:cstheme="minorHAnsi"/>
          <w:sz w:val="24"/>
          <w:szCs w:val="24"/>
        </w:rPr>
        <w:lastRenderedPageBreak/>
        <w:t xml:space="preserve">Ao final deste prazo, caso </w:t>
      </w:r>
      <w:r w:rsidR="00260B76">
        <w:rPr>
          <w:rFonts w:asciiTheme="minorHAnsi" w:hAnsiTheme="minorHAnsi" w:cstheme="minorHAnsi"/>
          <w:sz w:val="24"/>
          <w:szCs w:val="24"/>
        </w:rPr>
        <w:t xml:space="preserve">todos os </w:t>
      </w:r>
      <w:r w:rsidRPr="005C4069">
        <w:rPr>
          <w:rFonts w:asciiTheme="minorHAnsi" w:hAnsiTheme="minorHAnsi" w:cstheme="minorHAnsi"/>
          <w:sz w:val="24"/>
          <w:szCs w:val="24"/>
        </w:rPr>
        <w:t>titulares das Debêntures</w:t>
      </w:r>
      <w:r w:rsidR="00580AAA" w:rsidRPr="005C4069">
        <w:rPr>
          <w:rFonts w:asciiTheme="minorHAnsi" w:hAnsiTheme="minorHAnsi" w:cstheme="minorHAnsi"/>
          <w:sz w:val="24"/>
          <w:szCs w:val="24"/>
        </w:rPr>
        <w:t xml:space="preserve"> </w:t>
      </w:r>
      <w:r w:rsidR="00D00C69">
        <w:rPr>
          <w:rFonts w:asciiTheme="minorHAnsi" w:hAnsiTheme="minorHAnsi" w:cstheme="minorHAnsi"/>
          <w:sz w:val="24"/>
          <w:szCs w:val="24"/>
        </w:rPr>
        <w:t>e/ou</w:t>
      </w:r>
      <w:r w:rsidR="00260B76">
        <w:rPr>
          <w:rFonts w:asciiTheme="minorHAnsi" w:hAnsiTheme="minorHAnsi" w:cstheme="minorHAnsi"/>
          <w:sz w:val="24"/>
          <w:szCs w:val="24"/>
        </w:rPr>
        <w:t xml:space="preserve"> todos os</w:t>
      </w:r>
      <w:r w:rsidR="00D00C69">
        <w:rPr>
          <w:rFonts w:asciiTheme="minorHAnsi" w:hAnsiTheme="minorHAnsi" w:cstheme="minorHAnsi"/>
          <w:sz w:val="24"/>
          <w:szCs w:val="24"/>
        </w:rPr>
        <w:t xml:space="preserve"> titulares </w:t>
      </w:r>
      <w:r w:rsidR="00D00C69" w:rsidRPr="005C4069">
        <w:rPr>
          <w:rFonts w:asciiTheme="minorHAnsi" w:hAnsiTheme="minorHAnsi" w:cstheme="minorHAnsi"/>
          <w:sz w:val="24"/>
          <w:szCs w:val="24"/>
        </w:rPr>
        <w:t>das Debêntures</w:t>
      </w:r>
      <w:r w:rsidR="00D00C69">
        <w:rPr>
          <w:rFonts w:asciiTheme="minorHAnsi" w:hAnsiTheme="minorHAnsi" w:cstheme="minorHAnsi"/>
          <w:sz w:val="24"/>
          <w:szCs w:val="24"/>
        </w:rPr>
        <w:t xml:space="preserve"> da respectiva série objeto da </w:t>
      </w:r>
      <w:r w:rsidR="00D00C69" w:rsidRPr="005C4069">
        <w:rPr>
          <w:rFonts w:asciiTheme="minorHAnsi" w:hAnsiTheme="minorHAnsi" w:cstheme="minorHAnsi"/>
          <w:sz w:val="24"/>
          <w:szCs w:val="24"/>
        </w:rPr>
        <w:t>Oferta de Resgate Antecipado das Debêntures</w:t>
      </w:r>
      <w:r w:rsidR="00D00C69">
        <w:rPr>
          <w:rFonts w:asciiTheme="minorHAnsi" w:hAnsiTheme="minorHAnsi" w:cstheme="minorHAnsi"/>
          <w:sz w:val="24"/>
          <w:szCs w:val="24"/>
        </w:rPr>
        <w:t>, conforme o caso,</w:t>
      </w:r>
      <w:r w:rsidR="00D00C69" w:rsidRPr="005C4069">
        <w:rPr>
          <w:rFonts w:asciiTheme="minorHAnsi" w:hAnsiTheme="minorHAnsi" w:cstheme="minorHAnsi"/>
          <w:sz w:val="24"/>
          <w:szCs w:val="24"/>
        </w:rPr>
        <w:t xml:space="preserve"> </w:t>
      </w:r>
      <w:r w:rsidRPr="005C4069">
        <w:rPr>
          <w:rFonts w:asciiTheme="minorHAnsi" w:hAnsiTheme="minorHAnsi" w:cstheme="minorHAnsi"/>
          <w:sz w:val="24"/>
          <w:szCs w:val="24"/>
        </w:rPr>
        <w:t>aceitem a Oferta de Resgate Antecipado das Debêntures, a Emissora realizar</w:t>
      </w:r>
      <w:r w:rsidR="00566EC6" w:rsidRPr="005C4069">
        <w:rPr>
          <w:rFonts w:asciiTheme="minorHAnsi" w:hAnsiTheme="minorHAnsi" w:cstheme="minorHAnsi"/>
          <w:sz w:val="24"/>
          <w:szCs w:val="24"/>
        </w:rPr>
        <w:t>á, conforme proposto no Edital de Oferta de Resgate Antecipado das Debêntures,</w:t>
      </w:r>
      <w:r w:rsidRPr="005C4069">
        <w:rPr>
          <w:rFonts w:asciiTheme="minorHAnsi" w:hAnsiTheme="minorHAnsi" w:cstheme="minorHAnsi"/>
          <w:sz w:val="24"/>
          <w:szCs w:val="24"/>
        </w:rPr>
        <w:t xml:space="preserve"> o pagamento do resgate antecipado das Debêntures detidas </w:t>
      </w:r>
      <w:r w:rsidR="00397A09" w:rsidRPr="005C4069">
        <w:rPr>
          <w:rFonts w:asciiTheme="minorHAnsi" w:hAnsiTheme="minorHAnsi" w:cstheme="minorHAnsi"/>
          <w:sz w:val="24"/>
          <w:szCs w:val="24"/>
        </w:rPr>
        <w:t>pelos</w:t>
      </w:r>
      <w:r w:rsidRPr="005C4069">
        <w:rPr>
          <w:rFonts w:asciiTheme="minorHAnsi" w:hAnsiTheme="minorHAnsi" w:cstheme="minorHAnsi"/>
          <w:sz w:val="24"/>
          <w:szCs w:val="24"/>
        </w:rPr>
        <w:t xml:space="preserve"> Debenturistas que tenham aderido ao Edital de Oferta de Resgate Antecipado das Debêntures</w:t>
      </w:r>
      <w:r w:rsidR="00ED5E6A" w:rsidRPr="005C4069">
        <w:rPr>
          <w:rFonts w:asciiTheme="minorHAnsi" w:hAnsiTheme="minorHAnsi" w:cstheme="minorHAnsi"/>
          <w:sz w:val="24"/>
          <w:szCs w:val="24"/>
        </w:rPr>
        <w:t>, bem como</w:t>
      </w:r>
      <w:r w:rsidRPr="005C4069">
        <w:rPr>
          <w:rFonts w:asciiTheme="minorHAnsi" w:hAnsiTheme="minorHAnsi" w:cstheme="minorHAnsi"/>
          <w:sz w:val="24"/>
          <w:szCs w:val="24"/>
        </w:rPr>
        <w:t xml:space="preserve"> a respectiva liquidação financeira, sendo certo que todas as Debêntures </w:t>
      </w:r>
      <w:r w:rsidR="00566EC6" w:rsidRPr="005C4069">
        <w:rPr>
          <w:rFonts w:asciiTheme="minorHAnsi" w:hAnsiTheme="minorHAnsi" w:cstheme="minorHAnsi"/>
          <w:sz w:val="24"/>
          <w:szCs w:val="24"/>
        </w:rPr>
        <w:t xml:space="preserve">dos aderentes </w:t>
      </w:r>
      <w:r w:rsidRPr="005C4069">
        <w:rPr>
          <w:rFonts w:asciiTheme="minorHAnsi" w:hAnsiTheme="minorHAnsi" w:cstheme="minorHAnsi"/>
          <w:sz w:val="24"/>
          <w:szCs w:val="24"/>
        </w:rPr>
        <w:t xml:space="preserve">serão resgatadas e liquidadas em uma única data. </w:t>
      </w:r>
      <w:r w:rsidR="009A2A97" w:rsidRPr="009A2A97">
        <w:rPr>
          <w:rFonts w:asciiTheme="minorHAnsi" w:hAnsiTheme="minorHAnsi" w:cstheme="minorHAnsi"/>
          <w:sz w:val="24"/>
          <w:szCs w:val="24"/>
        </w:rPr>
        <w:t xml:space="preserve">O resgate antecipado das Debêntures somente ocorrerá se, no prazo previsto </w:t>
      </w:r>
      <w:r w:rsidR="009A2A97">
        <w:rPr>
          <w:rFonts w:asciiTheme="minorHAnsi" w:hAnsiTheme="minorHAnsi" w:cstheme="minorHAnsi"/>
          <w:sz w:val="24"/>
          <w:szCs w:val="24"/>
        </w:rPr>
        <w:t xml:space="preserve">no </w:t>
      </w:r>
      <w:r w:rsidR="009A2A97" w:rsidRPr="009A2A97">
        <w:rPr>
          <w:rFonts w:asciiTheme="minorHAnsi" w:hAnsiTheme="minorHAnsi" w:cstheme="minorHAnsi"/>
          <w:sz w:val="24"/>
          <w:szCs w:val="24"/>
        </w:rPr>
        <w:t xml:space="preserve">Edital de Oferta de Resgate Antecipado das Debêntures, </w:t>
      </w:r>
      <w:r w:rsidR="00662732">
        <w:rPr>
          <w:rFonts w:asciiTheme="minorHAnsi" w:hAnsiTheme="minorHAnsi" w:cstheme="minorHAnsi"/>
          <w:sz w:val="24"/>
          <w:szCs w:val="24"/>
        </w:rPr>
        <w:t xml:space="preserve">os </w:t>
      </w:r>
      <w:r w:rsidR="009A2A97" w:rsidRPr="009A2A97">
        <w:rPr>
          <w:rFonts w:asciiTheme="minorHAnsi" w:hAnsiTheme="minorHAnsi" w:cstheme="minorHAnsi"/>
          <w:sz w:val="24"/>
          <w:szCs w:val="24"/>
        </w:rPr>
        <w:t>Debenturistas detentores de 100% (cem por cento) das Debêntures</w:t>
      </w:r>
      <w:r w:rsidR="00D652D3">
        <w:rPr>
          <w:rFonts w:asciiTheme="minorHAnsi" w:hAnsiTheme="minorHAnsi" w:cstheme="minorHAnsi"/>
          <w:sz w:val="24"/>
          <w:szCs w:val="24"/>
        </w:rPr>
        <w:t xml:space="preserve"> ou </w:t>
      </w:r>
      <w:r w:rsidR="00D652D3" w:rsidRPr="009A2A97">
        <w:rPr>
          <w:rFonts w:asciiTheme="minorHAnsi" w:hAnsiTheme="minorHAnsi" w:cstheme="minorHAnsi"/>
          <w:sz w:val="24"/>
          <w:szCs w:val="24"/>
        </w:rPr>
        <w:t xml:space="preserve">100% (cem por cento) </w:t>
      </w:r>
      <w:r w:rsidR="00D652D3">
        <w:rPr>
          <w:rFonts w:asciiTheme="minorHAnsi" w:hAnsiTheme="minorHAnsi" w:cstheme="minorHAnsi"/>
          <w:sz w:val="24"/>
          <w:szCs w:val="24"/>
        </w:rPr>
        <w:t xml:space="preserve">dos titulares </w:t>
      </w:r>
      <w:r w:rsidR="00D652D3" w:rsidRPr="005C4069">
        <w:rPr>
          <w:rFonts w:asciiTheme="minorHAnsi" w:hAnsiTheme="minorHAnsi" w:cstheme="minorHAnsi"/>
          <w:sz w:val="24"/>
          <w:szCs w:val="24"/>
        </w:rPr>
        <w:t>das Debêntures</w:t>
      </w:r>
      <w:r w:rsidR="00D652D3">
        <w:rPr>
          <w:rFonts w:asciiTheme="minorHAnsi" w:hAnsiTheme="minorHAnsi" w:cstheme="minorHAnsi"/>
          <w:sz w:val="24"/>
          <w:szCs w:val="24"/>
        </w:rPr>
        <w:t xml:space="preserve"> da respectiva série objeto da </w:t>
      </w:r>
      <w:r w:rsidR="00D652D3" w:rsidRPr="005C4069">
        <w:rPr>
          <w:rFonts w:asciiTheme="minorHAnsi" w:hAnsiTheme="minorHAnsi" w:cstheme="minorHAnsi"/>
          <w:sz w:val="24"/>
          <w:szCs w:val="24"/>
        </w:rPr>
        <w:t>Oferta de Resgate Antecipado das Debêntures</w:t>
      </w:r>
      <w:r w:rsidR="00D652D3">
        <w:rPr>
          <w:rFonts w:asciiTheme="minorHAnsi" w:hAnsiTheme="minorHAnsi" w:cstheme="minorHAnsi"/>
          <w:sz w:val="24"/>
          <w:szCs w:val="24"/>
        </w:rPr>
        <w:t>, conforme o caso,</w:t>
      </w:r>
      <w:r w:rsidR="00D652D3" w:rsidRPr="005C4069">
        <w:rPr>
          <w:rFonts w:asciiTheme="minorHAnsi" w:hAnsiTheme="minorHAnsi" w:cstheme="minorHAnsi"/>
          <w:sz w:val="24"/>
          <w:szCs w:val="24"/>
        </w:rPr>
        <w:t xml:space="preserve"> </w:t>
      </w:r>
      <w:r w:rsidR="009A2A97" w:rsidRPr="009A2A97">
        <w:rPr>
          <w:rFonts w:asciiTheme="minorHAnsi" w:hAnsiTheme="minorHAnsi" w:cstheme="minorHAnsi"/>
          <w:sz w:val="24"/>
          <w:szCs w:val="24"/>
        </w:rPr>
        <w:t>aderirem formalmente à Oferta de Resgate Antecipado. Nesse caso, a totalidade das Debêntures</w:t>
      </w:r>
      <w:r w:rsidR="00D652D3">
        <w:rPr>
          <w:rFonts w:asciiTheme="minorHAnsi" w:hAnsiTheme="minorHAnsi" w:cstheme="minorHAnsi"/>
          <w:sz w:val="24"/>
          <w:szCs w:val="24"/>
        </w:rPr>
        <w:t xml:space="preserve"> e/ou a </w:t>
      </w:r>
      <w:r w:rsidR="00D652D3" w:rsidRPr="009A2A97">
        <w:rPr>
          <w:rFonts w:asciiTheme="minorHAnsi" w:hAnsiTheme="minorHAnsi" w:cstheme="minorHAnsi"/>
          <w:sz w:val="24"/>
          <w:szCs w:val="24"/>
        </w:rPr>
        <w:t>totalidade das Debêntures</w:t>
      </w:r>
      <w:r w:rsidR="00D652D3">
        <w:rPr>
          <w:rFonts w:asciiTheme="minorHAnsi" w:hAnsiTheme="minorHAnsi" w:cstheme="minorHAnsi"/>
          <w:sz w:val="24"/>
          <w:szCs w:val="24"/>
        </w:rPr>
        <w:t xml:space="preserve"> da respectiva série, conforme o caso,</w:t>
      </w:r>
      <w:r w:rsidR="009A2A97" w:rsidRPr="009A2A97">
        <w:rPr>
          <w:rFonts w:asciiTheme="minorHAnsi" w:hAnsiTheme="minorHAnsi" w:cstheme="minorHAnsi"/>
          <w:sz w:val="24"/>
          <w:szCs w:val="24"/>
        </w:rPr>
        <w:t xml:space="preserve"> deverá ser resgatada. </w:t>
      </w:r>
    </w:p>
    <w:p w14:paraId="3E5440B3" w14:textId="77777777" w:rsidR="0032285E" w:rsidRPr="005C4069" w:rsidRDefault="0032285E" w:rsidP="00090EAE">
      <w:pPr>
        <w:pStyle w:val="Corpodetexto"/>
        <w:tabs>
          <w:tab w:val="clear" w:pos="1152"/>
          <w:tab w:val="left" w:pos="1134"/>
          <w:tab w:val="left" w:pos="1701"/>
        </w:tabs>
        <w:spacing w:line="340" w:lineRule="exact"/>
        <w:rPr>
          <w:rFonts w:asciiTheme="minorHAnsi" w:hAnsiTheme="minorHAnsi" w:cstheme="minorHAnsi"/>
          <w:szCs w:val="24"/>
        </w:rPr>
      </w:pPr>
    </w:p>
    <w:p w14:paraId="4142DEEE" w14:textId="1BEBE2F5" w:rsidR="0032285E" w:rsidRPr="005C4069" w:rsidRDefault="0032285E"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Os valores a serem pagos aos titulares das Debêntures em razão do resgate antecipado devido deverão ser equivalentes</w:t>
      </w:r>
      <w:r w:rsidR="00D00C69">
        <w:rPr>
          <w:rFonts w:asciiTheme="minorHAnsi" w:hAnsiTheme="minorHAnsi" w:cstheme="minorHAnsi"/>
          <w:sz w:val="24"/>
          <w:szCs w:val="24"/>
        </w:rPr>
        <w:t xml:space="preserve"> (i) em relação às Debêntures da Primeira Série,</w:t>
      </w:r>
      <w:r w:rsidRPr="005C4069">
        <w:rPr>
          <w:rFonts w:asciiTheme="minorHAnsi" w:hAnsiTheme="minorHAnsi" w:cstheme="minorHAnsi"/>
          <w:sz w:val="24"/>
          <w:szCs w:val="24"/>
        </w:rPr>
        <w:t xml:space="preserve"> ao Valor Nominal Unitário</w:t>
      </w:r>
      <w:r w:rsidR="00B930F1" w:rsidRPr="004C3E62">
        <w:rPr>
          <w:rFonts w:asciiTheme="minorHAnsi" w:hAnsiTheme="minorHAnsi" w:cstheme="minorHAnsi"/>
          <w:sz w:val="24"/>
          <w:szCs w:val="24"/>
        </w:rPr>
        <w:t xml:space="preserve"> </w:t>
      </w:r>
      <w:r w:rsidR="00B930F1">
        <w:rPr>
          <w:rFonts w:asciiTheme="minorHAnsi" w:hAnsiTheme="minorHAnsi" w:cstheme="minorHAnsi"/>
          <w:sz w:val="24"/>
          <w:szCs w:val="24"/>
        </w:rPr>
        <w:t>ou saldo do Valor Nominal Unitário</w:t>
      </w:r>
      <w:r w:rsidR="00D00C69">
        <w:rPr>
          <w:rFonts w:asciiTheme="minorHAnsi" w:hAnsiTheme="minorHAnsi" w:cstheme="minorHAnsi"/>
          <w:sz w:val="24"/>
          <w:szCs w:val="24"/>
        </w:rPr>
        <w:t>,</w:t>
      </w:r>
      <w:r w:rsidRPr="005C4069">
        <w:rPr>
          <w:rFonts w:asciiTheme="minorHAnsi" w:hAnsiTheme="minorHAnsi" w:cstheme="minorHAnsi"/>
          <w:sz w:val="24"/>
          <w:szCs w:val="24"/>
        </w:rPr>
        <w:t xml:space="preserve"> acrescido </w:t>
      </w:r>
      <w:r w:rsidR="00E70795" w:rsidRPr="005C4069">
        <w:rPr>
          <w:rFonts w:asciiTheme="minorHAnsi" w:hAnsiTheme="minorHAnsi" w:cstheme="minorHAnsi"/>
          <w:sz w:val="24"/>
          <w:szCs w:val="24"/>
        </w:rPr>
        <w:t>da Remuneração</w:t>
      </w:r>
      <w:r w:rsidRPr="005C4069">
        <w:rPr>
          <w:rFonts w:asciiTheme="minorHAnsi" w:hAnsiTheme="minorHAnsi" w:cstheme="minorHAnsi"/>
          <w:sz w:val="24"/>
          <w:szCs w:val="24"/>
        </w:rPr>
        <w:t xml:space="preserve"> das Debêntures</w:t>
      </w:r>
      <w:r w:rsidR="00580AAA" w:rsidRPr="005C4069">
        <w:rPr>
          <w:rFonts w:asciiTheme="minorHAnsi" w:hAnsiTheme="minorHAnsi" w:cstheme="minorHAnsi"/>
          <w:sz w:val="24"/>
          <w:szCs w:val="24"/>
        </w:rPr>
        <w:t xml:space="preserve"> da Primeira Série</w:t>
      </w:r>
      <w:r w:rsidRPr="005C4069">
        <w:rPr>
          <w:rFonts w:asciiTheme="minorHAnsi" w:hAnsiTheme="minorHAnsi" w:cstheme="minorHAnsi"/>
          <w:sz w:val="24"/>
          <w:szCs w:val="24"/>
        </w:rPr>
        <w:t xml:space="preserve">, </w:t>
      </w:r>
      <w:r w:rsidR="00D00C69" w:rsidRPr="005C4069">
        <w:rPr>
          <w:rFonts w:asciiTheme="minorHAnsi" w:hAnsiTheme="minorHAnsi" w:cstheme="minorHAnsi"/>
          <w:sz w:val="24"/>
          <w:szCs w:val="24"/>
        </w:rPr>
        <w:t>calculad</w:t>
      </w:r>
      <w:r w:rsidR="00D00C69">
        <w:rPr>
          <w:rFonts w:asciiTheme="minorHAnsi" w:hAnsiTheme="minorHAnsi" w:cstheme="minorHAnsi"/>
          <w:sz w:val="24"/>
          <w:szCs w:val="24"/>
        </w:rPr>
        <w:t>a</w:t>
      </w:r>
      <w:r w:rsidR="00D00C69" w:rsidRPr="005C4069">
        <w:rPr>
          <w:rFonts w:asciiTheme="minorHAnsi" w:hAnsiTheme="minorHAnsi" w:cstheme="minorHAnsi"/>
          <w:sz w:val="24"/>
          <w:szCs w:val="24"/>
        </w:rPr>
        <w:t xml:space="preserve"> </w:t>
      </w:r>
      <w:r w:rsidRPr="005C4069">
        <w:rPr>
          <w:rFonts w:asciiTheme="minorHAnsi" w:hAnsiTheme="minorHAnsi" w:cstheme="minorHAnsi"/>
          <w:i/>
          <w:sz w:val="24"/>
          <w:szCs w:val="24"/>
        </w:rPr>
        <w:t>pro rata temporis</w:t>
      </w:r>
      <w:r w:rsidRPr="005C4069">
        <w:rPr>
          <w:rFonts w:asciiTheme="minorHAnsi" w:hAnsiTheme="minorHAnsi" w:cstheme="minorHAnsi"/>
          <w:sz w:val="24"/>
          <w:szCs w:val="24"/>
        </w:rPr>
        <w:t xml:space="preserve"> desde a Data d</w:t>
      </w:r>
      <w:r w:rsidR="00F711B2" w:rsidRPr="005C4069">
        <w:rPr>
          <w:rFonts w:asciiTheme="minorHAnsi" w:hAnsiTheme="minorHAnsi" w:cstheme="minorHAnsi"/>
          <w:sz w:val="24"/>
          <w:szCs w:val="24"/>
        </w:rPr>
        <w:t>e</w:t>
      </w:r>
      <w:r w:rsidRPr="005C4069">
        <w:rPr>
          <w:rFonts w:asciiTheme="minorHAnsi" w:hAnsiTheme="minorHAnsi" w:cstheme="minorHAnsi"/>
          <w:sz w:val="24"/>
          <w:szCs w:val="24"/>
        </w:rPr>
        <w:t xml:space="preserve"> Integralização ou da Data de Pagamento </w:t>
      </w:r>
      <w:r w:rsidR="00E70795" w:rsidRPr="005C4069">
        <w:rPr>
          <w:rFonts w:asciiTheme="minorHAnsi" w:hAnsiTheme="minorHAnsi" w:cstheme="minorHAnsi"/>
          <w:sz w:val="24"/>
          <w:szCs w:val="24"/>
        </w:rPr>
        <w:t>da Remuneração</w:t>
      </w:r>
      <w:r w:rsidRPr="005C4069">
        <w:rPr>
          <w:rFonts w:asciiTheme="minorHAnsi" w:hAnsiTheme="minorHAnsi" w:cstheme="minorHAnsi"/>
          <w:sz w:val="24"/>
          <w:szCs w:val="24"/>
        </w:rPr>
        <w:t xml:space="preserve"> imediatamente anterior, conforme o caso, até a data do efetivo resgate, acrescido dos respectivos Encargos Moratórios, caso aplicável</w:t>
      </w:r>
      <w:r w:rsidR="00D00C69">
        <w:rPr>
          <w:rFonts w:asciiTheme="minorHAnsi" w:hAnsiTheme="minorHAnsi" w:cstheme="minorHAnsi"/>
          <w:sz w:val="24"/>
          <w:szCs w:val="24"/>
        </w:rPr>
        <w:t>; e (ii) em relação às Debêntures da Segunda Série,</w:t>
      </w:r>
      <w:r w:rsidR="00D00C69" w:rsidRPr="005C4069">
        <w:rPr>
          <w:rFonts w:asciiTheme="minorHAnsi" w:hAnsiTheme="minorHAnsi" w:cstheme="minorHAnsi"/>
          <w:sz w:val="24"/>
          <w:szCs w:val="24"/>
        </w:rPr>
        <w:t xml:space="preserve"> ao Valor Nominal Unitário</w:t>
      </w:r>
      <w:r w:rsidR="00B930F1" w:rsidRPr="00B930F1">
        <w:rPr>
          <w:rFonts w:asciiTheme="minorHAnsi" w:hAnsiTheme="minorHAnsi" w:cstheme="minorHAnsi"/>
          <w:sz w:val="24"/>
          <w:szCs w:val="24"/>
        </w:rPr>
        <w:t xml:space="preserve"> </w:t>
      </w:r>
      <w:r w:rsidR="00B930F1">
        <w:rPr>
          <w:rFonts w:asciiTheme="minorHAnsi" w:hAnsiTheme="minorHAnsi" w:cstheme="minorHAnsi"/>
          <w:sz w:val="24"/>
          <w:szCs w:val="24"/>
        </w:rPr>
        <w:t>ou saldo do Valor Nominal Unitário</w:t>
      </w:r>
      <w:r w:rsidR="00D00C69">
        <w:rPr>
          <w:rFonts w:asciiTheme="minorHAnsi" w:hAnsiTheme="minorHAnsi" w:cstheme="minorHAnsi"/>
          <w:sz w:val="24"/>
          <w:szCs w:val="24"/>
        </w:rPr>
        <w:t>,</w:t>
      </w:r>
      <w:r w:rsidR="00D00C69" w:rsidRPr="005C4069">
        <w:rPr>
          <w:rFonts w:asciiTheme="minorHAnsi" w:hAnsiTheme="minorHAnsi" w:cstheme="minorHAnsi"/>
          <w:sz w:val="24"/>
          <w:szCs w:val="24"/>
        </w:rPr>
        <w:t xml:space="preserve"> acrescido da Remuneração das Debêntures da </w:t>
      </w:r>
      <w:r w:rsidR="00D00C69">
        <w:rPr>
          <w:rFonts w:asciiTheme="minorHAnsi" w:hAnsiTheme="minorHAnsi" w:cstheme="minorHAnsi"/>
          <w:sz w:val="24"/>
          <w:szCs w:val="24"/>
        </w:rPr>
        <w:t xml:space="preserve">Segunda </w:t>
      </w:r>
      <w:r w:rsidR="00D00C69" w:rsidRPr="005C4069">
        <w:rPr>
          <w:rFonts w:asciiTheme="minorHAnsi" w:hAnsiTheme="minorHAnsi" w:cstheme="minorHAnsi"/>
          <w:sz w:val="24"/>
          <w:szCs w:val="24"/>
        </w:rPr>
        <w:t>Série, calculad</w:t>
      </w:r>
      <w:r w:rsidR="00D00C69">
        <w:rPr>
          <w:rFonts w:asciiTheme="minorHAnsi" w:hAnsiTheme="minorHAnsi" w:cstheme="minorHAnsi"/>
          <w:sz w:val="24"/>
          <w:szCs w:val="24"/>
        </w:rPr>
        <w:t>a</w:t>
      </w:r>
      <w:r w:rsidR="00D00C69" w:rsidRPr="005C4069">
        <w:rPr>
          <w:rFonts w:asciiTheme="minorHAnsi" w:hAnsiTheme="minorHAnsi" w:cstheme="minorHAnsi"/>
          <w:sz w:val="24"/>
          <w:szCs w:val="24"/>
        </w:rPr>
        <w:t xml:space="preserve"> </w:t>
      </w:r>
      <w:r w:rsidR="00D00C69" w:rsidRPr="005C4069">
        <w:rPr>
          <w:rFonts w:asciiTheme="minorHAnsi" w:hAnsiTheme="minorHAnsi" w:cstheme="minorHAnsi"/>
          <w:i/>
          <w:sz w:val="24"/>
          <w:szCs w:val="24"/>
        </w:rPr>
        <w:t>pro rata temporis</w:t>
      </w:r>
      <w:r w:rsidR="00D00C69" w:rsidRPr="005C4069">
        <w:rPr>
          <w:rFonts w:asciiTheme="minorHAnsi" w:hAnsiTheme="minorHAnsi" w:cstheme="minorHAnsi"/>
          <w:sz w:val="24"/>
          <w:szCs w:val="24"/>
        </w:rPr>
        <w:t xml:space="preserve"> desde a Data de Integralização ou da Data de Pagamento da Remuneração imediatamente anterior, conforme o caso, até a data do efetivo resgate, acrescido dos respectivos Encargos Moratórios, caso aplicável</w:t>
      </w:r>
      <w:r w:rsidRPr="005C4069">
        <w:rPr>
          <w:rFonts w:asciiTheme="minorHAnsi" w:hAnsiTheme="minorHAnsi" w:cstheme="minorHAnsi"/>
          <w:sz w:val="24"/>
          <w:szCs w:val="24"/>
        </w:rPr>
        <w:t>, podendo, ainda, ser oferecido prêmio de resgate antecipado aos titulares das Debêntures</w:t>
      </w:r>
      <w:r w:rsidR="00580AAA" w:rsidRPr="005C4069">
        <w:rPr>
          <w:rFonts w:asciiTheme="minorHAnsi" w:hAnsiTheme="minorHAnsi" w:cstheme="minorHAnsi"/>
          <w:sz w:val="24"/>
          <w:szCs w:val="24"/>
        </w:rPr>
        <w:t xml:space="preserve"> </w:t>
      </w:r>
      <w:r w:rsidR="00D00C69">
        <w:rPr>
          <w:rFonts w:asciiTheme="minorHAnsi" w:hAnsiTheme="minorHAnsi" w:cstheme="minorHAnsi"/>
          <w:sz w:val="24"/>
          <w:szCs w:val="24"/>
        </w:rPr>
        <w:t xml:space="preserve">e/ou aos titulares </w:t>
      </w:r>
      <w:r w:rsidR="00D00C69" w:rsidRPr="005C4069">
        <w:rPr>
          <w:rFonts w:asciiTheme="minorHAnsi" w:hAnsiTheme="minorHAnsi" w:cstheme="minorHAnsi"/>
          <w:sz w:val="24"/>
          <w:szCs w:val="24"/>
        </w:rPr>
        <w:t>das Debêntures</w:t>
      </w:r>
      <w:r w:rsidR="00D00C69">
        <w:rPr>
          <w:rFonts w:asciiTheme="minorHAnsi" w:hAnsiTheme="minorHAnsi" w:cstheme="minorHAnsi"/>
          <w:sz w:val="24"/>
          <w:szCs w:val="24"/>
        </w:rPr>
        <w:t xml:space="preserve"> da respectiva série objeto da </w:t>
      </w:r>
      <w:r w:rsidR="00D00C69" w:rsidRPr="005C4069">
        <w:rPr>
          <w:rFonts w:asciiTheme="minorHAnsi" w:hAnsiTheme="minorHAnsi" w:cstheme="minorHAnsi"/>
          <w:sz w:val="24"/>
          <w:szCs w:val="24"/>
        </w:rPr>
        <w:t>Oferta de Resgate Antecipado das Debêntures</w:t>
      </w:r>
      <w:r w:rsidR="00D00C69">
        <w:rPr>
          <w:rFonts w:asciiTheme="minorHAnsi" w:hAnsiTheme="minorHAnsi" w:cstheme="minorHAnsi"/>
          <w:sz w:val="24"/>
          <w:szCs w:val="24"/>
        </w:rPr>
        <w:t>, conforme o caso</w:t>
      </w:r>
      <w:r w:rsidRPr="005C4069">
        <w:rPr>
          <w:rFonts w:asciiTheme="minorHAnsi" w:hAnsiTheme="minorHAnsi" w:cstheme="minorHAnsi"/>
          <w:sz w:val="24"/>
          <w:szCs w:val="24"/>
        </w:rPr>
        <w:t>, a exclusivo critério da Emissora, o qual não poderá ser negativo (“</w:t>
      </w:r>
      <w:r w:rsidRPr="005C4069">
        <w:rPr>
          <w:rFonts w:asciiTheme="minorHAnsi" w:hAnsiTheme="minorHAnsi" w:cstheme="minorHAnsi"/>
          <w:sz w:val="24"/>
          <w:szCs w:val="24"/>
          <w:u w:val="single"/>
        </w:rPr>
        <w:t>Valor do Resgate Antecipado das Debêntures</w:t>
      </w:r>
      <w:r w:rsidRPr="005C4069">
        <w:rPr>
          <w:rFonts w:asciiTheme="minorHAnsi" w:hAnsiTheme="minorHAnsi" w:cstheme="minorHAnsi"/>
          <w:sz w:val="24"/>
          <w:szCs w:val="24"/>
        </w:rPr>
        <w:t>”).</w:t>
      </w:r>
    </w:p>
    <w:p w14:paraId="3D6F2A60" w14:textId="77777777" w:rsidR="0032285E" w:rsidRPr="005C4069" w:rsidRDefault="0032285E" w:rsidP="00090EAE">
      <w:pPr>
        <w:pStyle w:val="PargrafodaLista"/>
        <w:tabs>
          <w:tab w:val="left" w:pos="1701"/>
        </w:tabs>
        <w:spacing w:line="340" w:lineRule="exact"/>
        <w:rPr>
          <w:rFonts w:asciiTheme="minorHAnsi" w:hAnsiTheme="minorHAnsi" w:cstheme="minorHAnsi"/>
          <w:sz w:val="24"/>
          <w:szCs w:val="24"/>
        </w:rPr>
      </w:pPr>
    </w:p>
    <w:p w14:paraId="6CB97D83" w14:textId="6DD20A03" w:rsidR="0032285E" w:rsidRPr="005C4069" w:rsidRDefault="0032285E"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O pagamento do Valor do Resgate Antecipado das Debêntures</w:t>
      </w:r>
      <w:r w:rsidR="00580AAA" w:rsidRPr="005C4069">
        <w:rPr>
          <w:rFonts w:asciiTheme="minorHAnsi" w:hAnsiTheme="minorHAnsi" w:cstheme="minorHAnsi"/>
          <w:sz w:val="24"/>
          <w:szCs w:val="24"/>
        </w:rPr>
        <w:t xml:space="preserve"> </w:t>
      </w:r>
      <w:r w:rsidRPr="005C4069">
        <w:rPr>
          <w:rFonts w:asciiTheme="minorHAnsi" w:hAnsiTheme="minorHAnsi" w:cstheme="minorHAnsi"/>
          <w:sz w:val="24"/>
          <w:szCs w:val="24"/>
        </w:rPr>
        <w:t>será realizado (i)</w:t>
      </w:r>
      <w:r w:rsidR="00294E6E" w:rsidRPr="005C4069">
        <w:rPr>
          <w:rFonts w:asciiTheme="minorHAnsi" w:hAnsiTheme="minorHAnsi" w:cstheme="minorHAnsi"/>
          <w:sz w:val="24"/>
          <w:szCs w:val="24"/>
        </w:rPr>
        <w:t xml:space="preserve"> </w:t>
      </w:r>
      <w:r w:rsidRPr="005C4069">
        <w:rPr>
          <w:rFonts w:asciiTheme="minorHAnsi" w:hAnsiTheme="minorHAnsi" w:cstheme="minorHAnsi"/>
          <w:sz w:val="24"/>
          <w:szCs w:val="24"/>
        </w:rPr>
        <w:t>por meio dos procedimentos adotados pela B3</w:t>
      </w:r>
      <w:r w:rsidR="00C2773A" w:rsidRPr="005C4069">
        <w:rPr>
          <w:rFonts w:asciiTheme="minorHAnsi" w:hAnsiTheme="minorHAnsi" w:cstheme="minorHAnsi"/>
          <w:sz w:val="24"/>
          <w:szCs w:val="24"/>
        </w:rPr>
        <w:t>,</w:t>
      </w:r>
      <w:r w:rsidRPr="005C4069">
        <w:rPr>
          <w:rFonts w:asciiTheme="minorHAnsi" w:hAnsiTheme="minorHAnsi" w:cstheme="minorHAnsi"/>
          <w:sz w:val="24"/>
          <w:szCs w:val="24"/>
        </w:rPr>
        <w:t xml:space="preserve"> para as Debêntures custodiadas eletronicamente na B3, ou (ii)</w:t>
      </w:r>
      <w:r w:rsidR="00294E6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mediante procedimentos adotados pelo </w:t>
      </w:r>
      <w:r w:rsidRPr="005C4069">
        <w:rPr>
          <w:rFonts w:asciiTheme="minorHAnsi" w:hAnsiTheme="minorHAnsi" w:cstheme="minorHAnsi"/>
          <w:sz w:val="24"/>
          <w:szCs w:val="24"/>
        </w:rPr>
        <w:lastRenderedPageBreak/>
        <w:t>Escriturador, no caso das Debêntures que não estejam custodiadas eletronicamente na B3.</w:t>
      </w:r>
    </w:p>
    <w:p w14:paraId="23110639" w14:textId="77777777" w:rsidR="0032285E" w:rsidRPr="005C4069" w:rsidRDefault="0032285E" w:rsidP="00090EAE">
      <w:pPr>
        <w:pStyle w:val="PargrafodaLista"/>
        <w:tabs>
          <w:tab w:val="left" w:pos="1701"/>
        </w:tabs>
        <w:spacing w:line="340" w:lineRule="exact"/>
        <w:rPr>
          <w:rFonts w:asciiTheme="minorHAnsi" w:hAnsiTheme="minorHAnsi" w:cstheme="minorHAnsi"/>
          <w:sz w:val="24"/>
          <w:szCs w:val="24"/>
        </w:rPr>
      </w:pPr>
    </w:p>
    <w:p w14:paraId="5F288775" w14:textId="2DD70C4D" w:rsidR="0032285E" w:rsidRPr="005C4069" w:rsidRDefault="0032285E"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As Debêntures resgatadas pela Emissora nos termos aqui previstos deverão ser obrigatoriamente canceladas pela Emissora.</w:t>
      </w:r>
    </w:p>
    <w:p w14:paraId="30E169AC" w14:textId="77777777" w:rsidR="0032285E" w:rsidRPr="005C4069" w:rsidRDefault="0032285E" w:rsidP="00090EAE">
      <w:pPr>
        <w:pStyle w:val="PargrafodaLista"/>
        <w:spacing w:line="340" w:lineRule="exact"/>
        <w:rPr>
          <w:rFonts w:asciiTheme="minorHAnsi" w:hAnsiTheme="minorHAnsi" w:cstheme="minorHAnsi"/>
          <w:sz w:val="24"/>
          <w:szCs w:val="24"/>
        </w:rPr>
      </w:pPr>
    </w:p>
    <w:p w14:paraId="529FC0FA" w14:textId="4268502E" w:rsidR="0032285E" w:rsidRPr="005C4069" w:rsidRDefault="0032285E" w:rsidP="00090EAE">
      <w:pPr>
        <w:pStyle w:val="PargrafodaLista"/>
        <w:numPr>
          <w:ilvl w:val="3"/>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Não será permitida a realização de Oferta de Resgate Antecipado das Debêntures que seja destinada a apenas parte dos Debenturistas</w:t>
      </w:r>
      <w:r w:rsidR="00260B76">
        <w:rPr>
          <w:rFonts w:asciiTheme="minorHAnsi" w:hAnsiTheme="minorHAnsi" w:cstheme="minorHAnsi"/>
          <w:sz w:val="24"/>
          <w:szCs w:val="24"/>
        </w:rPr>
        <w:t xml:space="preserve"> de uma determinada série</w:t>
      </w:r>
      <w:r w:rsidRPr="005C4069">
        <w:rPr>
          <w:rFonts w:asciiTheme="minorHAnsi" w:hAnsiTheme="minorHAnsi" w:cstheme="minorHAnsi"/>
          <w:sz w:val="24"/>
          <w:szCs w:val="24"/>
        </w:rPr>
        <w:t xml:space="preserve">, conforme previsto nas Cláusulas </w:t>
      </w:r>
      <w:r w:rsidR="00662732">
        <w:rPr>
          <w:rFonts w:asciiTheme="minorHAnsi" w:hAnsiTheme="minorHAnsi" w:cstheme="minorHAnsi"/>
          <w:sz w:val="24"/>
          <w:szCs w:val="24"/>
        </w:rPr>
        <w:fldChar w:fldCharType="begin"/>
      </w:r>
      <w:r w:rsidR="00662732">
        <w:rPr>
          <w:rFonts w:asciiTheme="minorHAnsi" w:hAnsiTheme="minorHAnsi" w:cstheme="minorHAnsi"/>
          <w:sz w:val="24"/>
          <w:szCs w:val="24"/>
        </w:rPr>
        <w:instrText xml:space="preserve"> REF _Ref447070571 \r \h </w:instrText>
      </w:r>
      <w:r w:rsidR="00662732">
        <w:rPr>
          <w:rFonts w:asciiTheme="minorHAnsi" w:hAnsiTheme="minorHAnsi" w:cstheme="minorHAnsi"/>
          <w:sz w:val="24"/>
          <w:szCs w:val="24"/>
        </w:rPr>
      </w:r>
      <w:r w:rsidR="00662732">
        <w:rPr>
          <w:rFonts w:asciiTheme="minorHAnsi" w:hAnsiTheme="minorHAnsi" w:cstheme="minorHAnsi"/>
          <w:sz w:val="24"/>
          <w:szCs w:val="24"/>
        </w:rPr>
        <w:fldChar w:fldCharType="separate"/>
      </w:r>
      <w:r w:rsidR="00662732">
        <w:rPr>
          <w:rFonts w:asciiTheme="minorHAnsi" w:hAnsiTheme="minorHAnsi" w:cstheme="minorHAnsi"/>
          <w:sz w:val="24"/>
          <w:szCs w:val="24"/>
        </w:rPr>
        <w:t>4.14.1</w:t>
      </w:r>
      <w:r w:rsidR="00662732">
        <w:rPr>
          <w:rFonts w:asciiTheme="minorHAnsi" w:hAnsiTheme="minorHAnsi" w:cstheme="minorHAnsi"/>
          <w:sz w:val="24"/>
          <w:szCs w:val="24"/>
        </w:rPr>
        <w:fldChar w:fldCharType="end"/>
      </w:r>
      <w:r w:rsidRPr="005C4069">
        <w:rPr>
          <w:rFonts w:asciiTheme="minorHAnsi" w:hAnsiTheme="minorHAnsi" w:cstheme="minorHAnsi"/>
          <w:sz w:val="24"/>
          <w:szCs w:val="24"/>
        </w:rPr>
        <w:t xml:space="preserve"> e </w:t>
      </w:r>
      <w:r w:rsidR="00662732">
        <w:rPr>
          <w:rFonts w:asciiTheme="minorHAnsi" w:hAnsiTheme="minorHAnsi" w:cstheme="minorHAnsi"/>
          <w:sz w:val="24"/>
          <w:szCs w:val="24"/>
        </w:rPr>
        <w:fldChar w:fldCharType="begin"/>
      </w:r>
      <w:r w:rsidR="00662732">
        <w:rPr>
          <w:rFonts w:asciiTheme="minorHAnsi" w:hAnsiTheme="minorHAnsi" w:cstheme="minorHAnsi"/>
          <w:sz w:val="24"/>
          <w:szCs w:val="24"/>
        </w:rPr>
        <w:instrText xml:space="preserve"> REF _Ref416099360 \r \h </w:instrText>
      </w:r>
      <w:r w:rsidR="00662732">
        <w:rPr>
          <w:rFonts w:asciiTheme="minorHAnsi" w:hAnsiTheme="minorHAnsi" w:cstheme="minorHAnsi"/>
          <w:sz w:val="24"/>
          <w:szCs w:val="24"/>
        </w:rPr>
      </w:r>
      <w:r w:rsidR="00662732">
        <w:rPr>
          <w:rFonts w:asciiTheme="minorHAnsi" w:hAnsiTheme="minorHAnsi" w:cstheme="minorHAnsi"/>
          <w:sz w:val="24"/>
          <w:szCs w:val="24"/>
        </w:rPr>
        <w:fldChar w:fldCharType="separate"/>
      </w:r>
      <w:r w:rsidR="00662732">
        <w:rPr>
          <w:rFonts w:asciiTheme="minorHAnsi" w:hAnsiTheme="minorHAnsi" w:cstheme="minorHAnsi"/>
          <w:sz w:val="24"/>
          <w:szCs w:val="24"/>
        </w:rPr>
        <w:t>4.14.1.2</w:t>
      </w:r>
      <w:r w:rsidR="00662732">
        <w:rPr>
          <w:rFonts w:asciiTheme="minorHAnsi" w:hAnsiTheme="minorHAnsi" w:cstheme="minorHAnsi"/>
          <w:sz w:val="24"/>
          <w:szCs w:val="24"/>
        </w:rPr>
        <w:fldChar w:fldCharType="end"/>
      </w:r>
      <w:r w:rsidRPr="005C4069">
        <w:rPr>
          <w:rFonts w:asciiTheme="minorHAnsi" w:hAnsiTheme="minorHAnsi" w:cstheme="minorHAnsi"/>
          <w:sz w:val="24"/>
          <w:szCs w:val="24"/>
        </w:rPr>
        <w:t xml:space="preserve"> acima.</w:t>
      </w:r>
    </w:p>
    <w:p w14:paraId="51897C42" w14:textId="77777777" w:rsidR="00580AAA" w:rsidRPr="005C4069" w:rsidRDefault="00580AAA" w:rsidP="002F7BE5">
      <w:pPr>
        <w:pStyle w:val="PargrafodaLista"/>
        <w:rPr>
          <w:rFonts w:asciiTheme="minorHAnsi" w:hAnsiTheme="minorHAnsi" w:cstheme="minorHAnsi"/>
          <w:sz w:val="24"/>
          <w:szCs w:val="24"/>
        </w:rPr>
      </w:pPr>
    </w:p>
    <w:p w14:paraId="46A97A04" w14:textId="77777777" w:rsidR="00CF5E2C" w:rsidRPr="005C4069" w:rsidRDefault="00CF5E2C" w:rsidP="00CF5E2C">
      <w:pPr>
        <w:pStyle w:val="PargrafodaLista"/>
        <w:keepNext/>
        <w:numPr>
          <w:ilvl w:val="1"/>
          <w:numId w:val="46"/>
        </w:numPr>
        <w:spacing w:line="340" w:lineRule="exact"/>
        <w:ind w:left="0" w:firstLine="0"/>
        <w:outlineLvl w:val="1"/>
        <w:rPr>
          <w:rFonts w:asciiTheme="minorHAnsi" w:hAnsiTheme="minorHAnsi" w:cstheme="minorHAnsi"/>
          <w:b/>
          <w:sz w:val="24"/>
          <w:szCs w:val="24"/>
        </w:rPr>
      </w:pPr>
      <w:r w:rsidRPr="005C4069">
        <w:rPr>
          <w:rFonts w:asciiTheme="minorHAnsi" w:hAnsiTheme="minorHAnsi" w:cstheme="minorHAnsi"/>
          <w:b/>
          <w:sz w:val="24"/>
          <w:szCs w:val="24"/>
        </w:rPr>
        <w:t>Amortização Extraordinária</w:t>
      </w:r>
    </w:p>
    <w:p w14:paraId="6EBAB57B" w14:textId="77777777" w:rsidR="00CF5E2C" w:rsidRPr="005C4069" w:rsidRDefault="00CF5E2C" w:rsidP="00CF5E2C">
      <w:pPr>
        <w:pStyle w:val="PargrafodaLista"/>
        <w:keepNext/>
        <w:spacing w:line="340" w:lineRule="exact"/>
        <w:ind w:left="0"/>
        <w:outlineLvl w:val="1"/>
        <w:rPr>
          <w:rFonts w:asciiTheme="minorHAnsi" w:hAnsiTheme="minorHAnsi" w:cstheme="minorHAnsi"/>
          <w:b/>
          <w:sz w:val="24"/>
          <w:szCs w:val="24"/>
        </w:rPr>
      </w:pPr>
    </w:p>
    <w:p w14:paraId="2F3CFB45" w14:textId="3255CA13" w:rsidR="00CF5E2C" w:rsidRPr="005C4069" w:rsidRDefault="00CF5E2C" w:rsidP="00CF5E2C">
      <w:pPr>
        <w:pStyle w:val="PargrafodaLista"/>
        <w:keepNext/>
        <w:numPr>
          <w:ilvl w:val="2"/>
          <w:numId w:val="46"/>
        </w:numPr>
        <w:spacing w:line="340" w:lineRule="exact"/>
        <w:ind w:left="0" w:firstLine="0"/>
        <w:outlineLvl w:val="1"/>
        <w:rPr>
          <w:rFonts w:asciiTheme="minorHAnsi" w:hAnsiTheme="minorHAnsi" w:cstheme="minorHAnsi"/>
          <w:sz w:val="24"/>
          <w:szCs w:val="24"/>
        </w:rPr>
      </w:pPr>
      <w:r w:rsidRPr="005C4069">
        <w:rPr>
          <w:rFonts w:asciiTheme="minorHAnsi" w:hAnsiTheme="minorHAnsi" w:cstheme="minorHAnsi"/>
          <w:sz w:val="24"/>
          <w:szCs w:val="24"/>
        </w:rPr>
        <w:t xml:space="preserve">Não será permitida a realização de amortização extraordinária do Valor Nominal </w:t>
      </w:r>
      <w:r w:rsidR="00B930F1">
        <w:rPr>
          <w:rFonts w:asciiTheme="minorHAnsi" w:hAnsiTheme="minorHAnsi" w:cstheme="minorHAnsi"/>
          <w:sz w:val="24"/>
          <w:szCs w:val="24"/>
        </w:rPr>
        <w:t xml:space="preserve">Unitário </w:t>
      </w:r>
      <w:r w:rsidRPr="005C4069">
        <w:rPr>
          <w:rFonts w:asciiTheme="minorHAnsi" w:hAnsiTheme="minorHAnsi" w:cstheme="minorHAnsi"/>
          <w:sz w:val="24"/>
          <w:szCs w:val="24"/>
        </w:rPr>
        <w:t>das Debêntures.</w:t>
      </w:r>
    </w:p>
    <w:p w14:paraId="7A6D6E45" w14:textId="77777777" w:rsidR="002C7C93" w:rsidRPr="005C4069" w:rsidRDefault="002C7C93" w:rsidP="00090EAE">
      <w:pPr>
        <w:pStyle w:val="PargrafodaLista"/>
        <w:spacing w:line="340" w:lineRule="exact"/>
        <w:ind w:left="0"/>
        <w:rPr>
          <w:rFonts w:asciiTheme="minorHAnsi" w:hAnsiTheme="minorHAnsi" w:cstheme="minorHAnsi"/>
          <w:b/>
          <w:sz w:val="24"/>
          <w:szCs w:val="24"/>
        </w:rPr>
      </w:pPr>
      <w:bookmarkStart w:id="100" w:name="_DV_M152"/>
      <w:bookmarkEnd w:id="100"/>
    </w:p>
    <w:p w14:paraId="532C3464" w14:textId="7FF5544E" w:rsidR="002C7C93" w:rsidRPr="005C4069" w:rsidRDefault="00B37A94" w:rsidP="00090EAE">
      <w:pPr>
        <w:pStyle w:val="PargrafodaLista"/>
        <w:keepNext/>
        <w:numPr>
          <w:ilvl w:val="1"/>
          <w:numId w:val="46"/>
        </w:numPr>
        <w:spacing w:line="340" w:lineRule="exact"/>
        <w:ind w:left="0" w:firstLine="0"/>
        <w:outlineLvl w:val="1"/>
        <w:rPr>
          <w:rFonts w:asciiTheme="minorHAnsi" w:hAnsiTheme="minorHAnsi" w:cstheme="minorHAnsi"/>
          <w:b/>
          <w:sz w:val="24"/>
          <w:szCs w:val="24"/>
        </w:rPr>
      </w:pPr>
      <w:bookmarkStart w:id="101" w:name="_Toc478740106"/>
      <w:bookmarkStart w:id="102" w:name="_Toc479260193"/>
      <w:bookmarkStart w:id="103" w:name="_Toc483213692"/>
      <w:r w:rsidRPr="005C4069">
        <w:rPr>
          <w:rFonts w:asciiTheme="minorHAnsi" w:hAnsiTheme="minorHAnsi" w:cstheme="minorHAnsi"/>
          <w:b/>
          <w:snapToGrid w:val="0"/>
          <w:sz w:val="24"/>
          <w:szCs w:val="24"/>
        </w:rPr>
        <w:t xml:space="preserve">Multa e </w:t>
      </w:r>
      <w:r w:rsidRPr="005C4069">
        <w:rPr>
          <w:rFonts w:asciiTheme="minorHAnsi" w:hAnsiTheme="minorHAnsi" w:cstheme="minorHAnsi"/>
          <w:b/>
          <w:sz w:val="24"/>
          <w:szCs w:val="24"/>
        </w:rPr>
        <w:t>Juros</w:t>
      </w:r>
      <w:r w:rsidRPr="005C4069">
        <w:rPr>
          <w:rFonts w:asciiTheme="minorHAnsi" w:hAnsiTheme="minorHAnsi" w:cstheme="minorHAnsi"/>
          <w:b/>
          <w:snapToGrid w:val="0"/>
          <w:sz w:val="24"/>
          <w:szCs w:val="24"/>
        </w:rPr>
        <w:t xml:space="preserve"> </w:t>
      </w:r>
      <w:r w:rsidRPr="005C4069">
        <w:rPr>
          <w:rFonts w:asciiTheme="minorHAnsi" w:hAnsiTheme="minorHAnsi" w:cstheme="minorHAnsi"/>
          <w:b/>
          <w:sz w:val="24"/>
          <w:szCs w:val="24"/>
        </w:rPr>
        <w:t>Moratórios</w:t>
      </w:r>
      <w:bookmarkEnd w:id="101"/>
      <w:bookmarkEnd w:id="102"/>
      <w:bookmarkEnd w:id="103"/>
    </w:p>
    <w:p w14:paraId="61E2CCBF" w14:textId="77777777" w:rsidR="002C7C93" w:rsidRPr="005C4069" w:rsidRDefault="002C7C93" w:rsidP="00090EAE">
      <w:pPr>
        <w:pStyle w:val="PargrafodaLista"/>
        <w:keepNext/>
        <w:spacing w:line="340" w:lineRule="exact"/>
        <w:ind w:left="0"/>
        <w:rPr>
          <w:rFonts w:asciiTheme="minorHAnsi" w:hAnsiTheme="minorHAnsi" w:cstheme="minorHAnsi"/>
          <w:b/>
          <w:sz w:val="24"/>
          <w:szCs w:val="24"/>
        </w:rPr>
      </w:pPr>
    </w:p>
    <w:p w14:paraId="54D5B538" w14:textId="44CB6A7D" w:rsidR="002C7C93" w:rsidRPr="005C4069" w:rsidRDefault="00C3117B" w:rsidP="00090EAE">
      <w:pPr>
        <w:pStyle w:val="PargrafodaLista"/>
        <w:numPr>
          <w:ilvl w:val="2"/>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 xml:space="preserve">Sem prejuízo da Remuneração, ocorrendo impontualidade no pagamento pela </w:t>
      </w:r>
      <w:r w:rsidR="00D14A4E"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de qualquer quantia devida nos termos desta Escritura de Emissão, os débitos em atraso vencidos e não pagos pela </w:t>
      </w:r>
      <w:r w:rsidR="00494ADF" w:rsidRPr="005C4069">
        <w:rPr>
          <w:rFonts w:asciiTheme="minorHAnsi" w:hAnsiTheme="minorHAnsi" w:cstheme="minorHAnsi"/>
          <w:sz w:val="24"/>
          <w:szCs w:val="24"/>
        </w:rPr>
        <w:t>Emissora</w:t>
      </w:r>
      <w:r w:rsidRPr="005C4069">
        <w:rPr>
          <w:rFonts w:asciiTheme="minorHAnsi" w:hAnsiTheme="minorHAnsi" w:cstheme="minorHAnsi"/>
          <w:sz w:val="24"/>
          <w:szCs w:val="24"/>
        </w:rPr>
        <w:t>, devidamente atualizados pela Remuneração, ficarão, desde a data da inadimplência até a data do efetivo pagamento, sujeitos a, independentemente de aviso, notificação ou interpelação</w:t>
      </w:r>
      <w:r w:rsidR="002C7C93" w:rsidRPr="005C4069">
        <w:rPr>
          <w:rFonts w:asciiTheme="minorHAnsi" w:hAnsiTheme="minorHAnsi" w:cstheme="minorHAnsi"/>
          <w:sz w:val="24"/>
          <w:szCs w:val="24"/>
        </w:rPr>
        <w:t xml:space="preserve"> judicial ou extrajudicial: (i) </w:t>
      </w:r>
      <w:r w:rsidRPr="005C4069">
        <w:rPr>
          <w:rFonts w:asciiTheme="minorHAnsi" w:hAnsiTheme="minorHAnsi" w:cstheme="minorHAnsi"/>
          <w:sz w:val="24"/>
          <w:szCs w:val="24"/>
        </w:rPr>
        <w:t>multa convencional, irredutível e não compensatória,</w:t>
      </w:r>
      <w:r w:rsidR="002C7C93" w:rsidRPr="005C4069">
        <w:rPr>
          <w:rFonts w:asciiTheme="minorHAnsi" w:hAnsiTheme="minorHAnsi" w:cstheme="minorHAnsi"/>
          <w:sz w:val="24"/>
          <w:szCs w:val="24"/>
        </w:rPr>
        <w:t xml:space="preserve"> de 2% (dois por cento); e (ii) </w:t>
      </w:r>
      <w:r w:rsidRPr="005C4069">
        <w:rPr>
          <w:rFonts w:asciiTheme="minorHAnsi" w:hAnsiTheme="minorHAnsi" w:cstheme="minorHAnsi"/>
          <w:sz w:val="24"/>
          <w:szCs w:val="24"/>
        </w:rPr>
        <w:t xml:space="preserve">juros moratórios à razão de 1% (um por cento) ao mês calculados </w:t>
      </w:r>
      <w:r w:rsidRPr="005C4069">
        <w:rPr>
          <w:rFonts w:asciiTheme="minorHAnsi" w:hAnsiTheme="minorHAnsi" w:cstheme="minorHAnsi"/>
          <w:i/>
          <w:sz w:val="24"/>
          <w:szCs w:val="24"/>
        </w:rPr>
        <w:t>pro rata temporis</w:t>
      </w:r>
      <w:r w:rsidR="002C7C93" w:rsidRPr="005C4069">
        <w:rPr>
          <w:rFonts w:asciiTheme="minorHAnsi" w:hAnsiTheme="minorHAnsi" w:cstheme="minorHAnsi"/>
          <w:sz w:val="24"/>
          <w:szCs w:val="24"/>
        </w:rPr>
        <w:t xml:space="preserve"> </w:t>
      </w:r>
      <w:r w:rsidR="00A54826" w:rsidRPr="005C4069">
        <w:rPr>
          <w:rFonts w:asciiTheme="minorHAnsi" w:hAnsiTheme="minorHAnsi" w:cstheme="minorHAnsi"/>
          <w:sz w:val="24"/>
          <w:szCs w:val="24"/>
        </w:rPr>
        <w:t>(“</w:t>
      </w:r>
      <w:r w:rsidR="00A54826" w:rsidRPr="005C4069">
        <w:rPr>
          <w:rFonts w:asciiTheme="minorHAnsi" w:hAnsiTheme="minorHAnsi" w:cstheme="minorHAnsi"/>
          <w:sz w:val="24"/>
          <w:szCs w:val="24"/>
          <w:u w:val="single"/>
        </w:rPr>
        <w:t>Encargos Moratórios</w:t>
      </w:r>
      <w:r w:rsidR="00A54826" w:rsidRPr="005C4069">
        <w:rPr>
          <w:rFonts w:asciiTheme="minorHAnsi" w:hAnsiTheme="minorHAnsi" w:cstheme="minorHAnsi"/>
          <w:sz w:val="24"/>
          <w:szCs w:val="24"/>
        </w:rPr>
        <w:t>”)</w:t>
      </w:r>
      <w:r w:rsidR="00B37A94" w:rsidRPr="005C4069">
        <w:rPr>
          <w:rFonts w:asciiTheme="minorHAnsi" w:hAnsiTheme="minorHAnsi" w:cstheme="minorHAnsi"/>
          <w:sz w:val="24"/>
          <w:szCs w:val="24"/>
        </w:rPr>
        <w:t>.</w:t>
      </w:r>
    </w:p>
    <w:p w14:paraId="25960C86" w14:textId="77777777" w:rsidR="002C7C93" w:rsidRPr="005C4069" w:rsidRDefault="002C7C93" w:rsidP="00090EAE">
      <w:pPr>
        <w:pStyle w:val="PargrafodaLista"/>
        <w:spacing w:line="340" w:lineRule="exact"/>
        <w:ind w:left="0"/>
        <w:rPr>
          <w:rFonts w:asciiTheme="minorHAnsi" w:hAnsiTheme="minorHAnsi" w:cstheme="minorHAnsi"/>
          <w:b/>
          <w:sz w:val="24"/>
          <w:szCs w:val="24"/>
        </w:rPr>
      </w:pPr>
    </w:p>
    <w:p w14:paraId="086B28BB" w14:textId="64B1CDF0" w:rsidR="002C7C93" w:rsidRPr="005C4069" w:rsidRDefault="001541A9" w:rsidP="00090EAE">
      <w:pPr>
        <w:pStyle w:val="PargrafodaLista"/>
        <w:keepNext/>
        <w:numPr>
          <w:ilvl w:val="1"/>
          <w:numId w:val="46"/>
        </w:numPr>
        <w:spacing w:line="340" w:lineRule="exact"/>
        <w:ind w:left="0" w:firstLine="0"/>
        <w:outlineLvl w:val="1"/>
        <w:rPr>
          <w:rFonts w:asciiTheme="minorHAnsi" w:hAnsiTheme="minorHAnsi" w:cstheme="minorHAnsi"/>
          <w:b/>
          <w:sz w:val="24"/>
          <w:szCs w:val="24"/>
        </w:rPr>
      </w:pPr>
      <w:bookmarkStart w:id="104" w:name="_Toc478740107"/>
      <w:bookmarkStart w:id="105" w:name="_Toc479260194"/>
      <w:bookmarkStart w:id="106" w:name="_Toc483213693"/>
      <w:r w:rsidRPr="005C4069">
        <w:rPr>
          <w:rFonts w:asciiTheme="minorHAnsi" w:hAnsiTheme="minorHAnsi" w:cstheme="minorHAnsi"/>
          <w:b/>
          <w:sz w:val="24"/>
          <w:szCs w:val="24"/>
        </w:rPr>
        <w:t>Local de Pagamento</w:t>
      </w:r>
      <w:bookmarkEnd w:id="104"/>
      <w:bookmarkEnd w:id="105"/>
      <w:bookmarkEnd w:id="106"/>
    </w:p>
    <w:p w14:paraId="12063C51" w14:textId="77777777" w:rsidR="002C7C93" w:rsidRPr="005C4069" w:rsidRDefault="002C7C93" w:rsidP="00090EAE">
      <w:pPr>
        <w:pStyle w:val="PargrafodaLista"/>
        <w:keepNext/>
        <w:spacing w:line="340" w:lineRule="exact"/>
        <w:ind w:left="0"/>
        <w:rPr>
          <w:rFonts w:asciiTheme="minorHAnsi" w:hAnsiTheme="minorHAnsi" w:cstheme="minorHAnsi"/>
          <w:b/>
          <w:sz w:val="24"/>
          <w:szCs w:val="24"/>
        </w:rPr>
      </w:pPr>
    </w:p>
    <w:p w14:paraId="1444B39D" w14:textId="179E01FB" w:rsidR="00587FE1" w:rsidRPr="005C4069" w:rsidRDefault="00E843EB" w:rsidP="00090EAE">
      <w:pPr>
        <w:pStyle w:val="PargrafodaLista"/>
        <w:keepNext/>
        <w:numPr>
          <w:ilvl w:val="2"/>
          <w:numId w:val="46"/>
        </w:numPr>
        <w:spacing w:line="340" w:lineRule="exact"/>
        <w:ind w:left="0" w:firstLine="0"/>
        <w:rPr>
          <w:rFonts w:asciiTheme="minorHAnsi" w:hAnsiTheme="minorHAnsi" w:cstheme="minorHAnsi"/>
          <w:b/>
          <w:sz w:val="24"/>
          <w:szCs w:val="24"/>
        </w:rPr>
      </w:pPr>
      <w:bookmarkStart w:id="107" w:name="_Hlk6395848"/>
      <w:r w:rsidRPr="005C4069">
        <w:rPr>
          <w:rFonts w:asciiTheme="minorHAnsi" w:hAnsiTheme="minorHAnsi" w:cstheme="minorHAnsi"/>
          <w:sz w:val="24"/>
          <w:szCs w:val="24"/>
        </w:rPr>
        <w:t xml:space="preserve">Os pagamentos a que fizerem jus as Debêntures serão efetuados pela Emissora utilizando-se, conforme o caso: (a) os procedimentos adotados pela B3, para as Debêntures custodiadas eletronicamente na B3; ou (b) os procedimentos adotados pelo </w:t>
      </w:r>
      <w:r w:rsidR="00566EC6" w:rsidRPr="005C4069">
        <w:rPr>
          <w:rFonts w:asciiTheme="minorHAnsi" w:hAnsiTheme="minorHAnsi" w:cstheme="minorHAnsi"/>
          <w:sz w:val="24"/>
          <w:szCs w:val="24"/>
        </w:rPr>
        <w:t xml:space="preserve">Agente de </w:t>
      </w:r>
      <w:r w:rsidRPr="005C4069">
        <w:rPr>
          <w:rFonts w:asciiTheme="minorHAnsi" w:hAnsiTheme="minorHAnsi" w:cstheme="minorHAnsi"/>
          <w:sz w:val="24"/>
          <w:szCs w:val="24"/>
        </w:rPr>
        <w:t>Liquida</w:t>
      </w:r>
      <w:r w:rsidR="00566EC6" w:rsidRPr="005C4069">
        <w:rPr>
          <w:rFonts w:asciiTheme="minorHAnsi" w:hAnsiTheme="minorHAnsi" w:cstheme="minorHAnsi"/>
          <w:sz w:val="24"/>
          <w:szCs w:val="24"/>
        </w:rPr>
        <w:t>ção</w:t>
      </w:r>
      <w:r w:rsidRPr="005C4069">
        <w:rPr>
          <w:rFonts w:asciiTheme="minorHAnsi" w:hAnsiTheme="minorHAnsi" w:cstheme="minorHAnsi"/>
          <w:sz w:val="24"/>
          <w:szCs w:val="24"/>
        </w:rPr>
        <w:t>, para as Debêntures que eventualmente não estejam custodiadas eletronicamente na B3, ou, conforme o caso, pela instituição financeira contratada para este fim, ou ainda na sede da Emissora, se for o caso</w:t>
      </w:r>
      <w:bookmarkEnd w:id="107"/>
      <w:r w:rsidR="00036DD8" w:rsidRPr="005C4069">
        <w:rPr>
          <w:rFonts w:asciiTheme="minorHAnsi" w:hAnsiTheme="minorHAnsi" w:cstheme="minorHAnsi"/>
          <w:sz w:val="24"/>
          <w:szCs w:val="24"/>
        </w:rPr>
        <w:t>.</w:t>
      </w:r>
    </w:p>
    <w:p w14:paraId="52A7BF54" w14:textId="77777777" w:rsidR="00942C16" w:rsidRPr="005C4069" w:rsidRDefault="00942C16" w:rsidP="00090EAE">
      <w:pPr>
        <w:pStyle w:val="PargrafodaLista"/>
        <w:spacing w:line="340" w:lineRule="exact"/>
        <w:ind w:left="0"/>
        <w:rPr>
          <w:rFonts w:asciiTheme="minorHAnsi" w:hAnsiTheme="minorHAnsi" w:cstheme="minorHAnsi"/>
          <w:b/>
          <w:sz w:val="24"/>
          <w:szCs w:val="24"/>
        </w:rPr>
      </w:pPr>
    </w:p>
    <w:p w14:paraId="0863D994" w14:textId="619AC1A1" w:rsidR="002C7C93" w:rsidRPr="005C4069" w:rsidRDefault="00B37A94" w:rsidP="00090EAE">
      <w:pPr>
        <w:pStyle w:val="PargrafodaLista"/>
        <w:numPr>
          <w:ilvl w:val="1"/>
          <w:numId w:val="46"/>
        </w:numPr>
        <w:spacing w:line="340" w:lineRule="exact"/>
        <w:ind w:left="0" w:firstLine="0"/>
        <w:outlineLvl w:val="1"/>
        <w:rPr>
          <w:rFonts w:asciiTheme="minorHAnsi" w:hAnsiTheme="minorHAnsi" w:cstheme="minorHAnsi"/>
          <w:b/>
          <w:sz w:val="24"/>
          <w:szCs w:val="24"/>
        </w:rPr>
      </w:pPr>
      <w:bookmarkStart w:id="108" w:name="_Toc478740108"/>
      <w:bookmarkStart w:id="109" w:name="_Toc479260195"/>
      <w:bookmarkStart w:id="110" w:name="_Toc483213694"/>
      <w:r w:rsidRPr="005C4069">
        <w:rPr>
          <w:rFonts w:asciiTheme="minorHAnsi" w:hAnsiTheme="minorHAnsi" w:cstheme="minorHAnsi"/>
          <w:b/>
          <w:sz w:val="24"/>
          <w:szCs w:val="24"/>
        </w:rPr>
        <w:t>Prorrogação dos Prazos</w:t>
      </w:r>
      <w:bookmarkEnd w:id="108"/>
      <w:bookmarkEnd w:id="109"/>
      <w:bookmarkEnd w:id="110"/>
    </w:p>
    <w:p w14:paraId="799EB0FE" w14:textId="77777777" w:rsidR="002C7C93" w:rsidRPr="005C4069" w:rsidRDefault="002C7C93" w:rsidP="00090EAE">
      <w:pPr>
        <w:pStyle w:val="PargrafodaLista"/>
        <w:spacing w:line="340" w:lineRule="exact"/>
        <w:ind w:left="0"/>
        <w:rPr>
          <w:rFonts w:asciiTheme="minorHAnsi" w:hAnsiTheme="minorHAnsi" w:cstheme="minorHAnsi"/>
          <w:b/>
          <w:sz w:val="24"/>
          <w:szCs w:val="24"/>
        </w:rPr>
      </w:pPr>
    </w:p>
    <w:p w14:paraId="57F9033F" w14:textId="00249FB3" w:rsidR="00377F6B" w:rsidRPr="005C4069" w:rsidRDefault="00ED66B6" w:rsidP="00090EAE">
      <w:pPr>
        <w:pStyle w:val="PargrafodaLista"/>
        <w:numPr>
          <w:ilvl w:val="2"/>
          <w:numId w:val="46"/>
        </w:numPr>
        <w:spacing w:line="340" w:lineRule="exact"/>
        <w:ind w:left="0" w:firstLine="0"/>
        <w:rPr>
          <w:rFonts w:asciiTheme="minorHAnsi" w:hAnsiTheme="minorHAnsi" w:cstheme="minorHAnsi"/>
          <w:b/>
          <w:sz w:val="24"/>
          <w:szCs w:val="24"/>
        </w:rPr>
      </w:pPr>
      <w:bookmarkStart w:id="111" w:name="_Ref429510040"/>
      <w:r w:rsidRPr="005C4069">
        <w:rPr>
          <w:rFonts w:asciiTheme="minorHAnsi" w:hAnsiTheme="minorHAnsi" w:cstheme="minorHAnsi"/>
          <w:sz w:val="24"/>
          <w:szCs w:val="24"/>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w:t>
      </w:r>
      <w:r w:rsidR="003C2923" w:rsidRPr="005C4069">
        <w:rPr>
          <w:rFonts w:asciiTheme="minorHAnsi" w:hAnsiTheme="minorHAnsi" w:cstheme="minorHAnsi"/>
          <w:sz w:val="24"/>
          <w:szCs w:val="24"/>
        </w:rPr>
        <w:t xml:space="preserve"> Para fins desta Escritura de Emissão será considerado “</w:t>
      </w:r>
      <w:r w:rsidR="003C2923" w:rsidRPr="005C4069">
        <w:rPr>
          <w:rFonts w:asciiTheme="minorHAnsi" w:hAnsiTheme="minorHAnsi" w:cstheme="minorHAnsi"/>
          <w:sz w:val="24"/>
          <w:szCs w:val="24"/>
          <w:u w:val="single"/>
        </w:rPr>
        <w:t>Dia Útil</w:t>
      </w:r>
      <w:r w:rsidR="003C2923" w:rsidRPr="005C4069">
        <w:rPr>
          <w:rFonts w:asciiTheme="minorHAnsi" w:hAnsiTheme="minorHAnsi" w:cstheme="minorHAnsi"/>
          <w:sz w:val="24"/>
          <w:szCs w:val="24"/>
        </w:rPr>
        <w:t>” todo e qualquer dia que não seja sábado, domingo ou feriado declarado nacional.</w:t>
      </w:r>
    </w:p>
    <w:p w14:paraId="06FE7536" w14:textId="77777777" w:rsidR="00377F6B" w:rsidRPr="005C4069" w:rsidRDefault="00377F6B" w:rsidP="00090EAE">
      <w:pPr>
        <w:pStyle w:val="PargrafodaLista"/>
        <w:spacing w:line="340" w:lineRule="exact"/>
        <w:ind w:left="0"/>
        <w:rPr>
          <w:rFonts w:asciiTheme="minorHAnsi" w:hAnsiTheme="minorHAnsi" w:cstheme="minorHAnsi"/>
          <w:b/>
          <w:sz w:val="24"/>
          <w:szCs w:val="24"/>
        </w:rPr>
      </w:pPr>
    </w:p>
    <w:p w14:paraId="43F533F3" w14:textId="3E125A72" w:rsidR="008A7496" w:rsidRPr="005C4069" w:rsidRDefault="008A7496"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b/>
          <w:sz w:val="24"/>
          <w:szCs w:val="24"/>
        </w:rPr>
        <w:t>Decadência dos Direitos aos Acréscimos</w:t>
      </w:r>
    </w:p>
    <w:p w14:paraId="61249CAE" w14:textId="77777777" w:rsidR="008A7496" w:rsidRPr="005C4069" w:rsidRDefault="008A7496" w:rsidP="00090EAE">
      <w:pPr>
        <w:pStyle w:val="PargrafodaLista"/>
        <w:spacing w:line="340" w:lineRule="exact"/>
        <w:ind w:left="0"/>
        <w:rPr>
          <w:rFonts w:asciiTheme="minorHAnsi" w:hAnsiTheme="minorHAnsi" w:cstheme="minorHAnsi"/>
          <w:b/>
          <w:sz w:val="24"/>
          <w:szCs w:val="24"/>
        </w:rPr>
      </w:pPr>
    </w:p>
    <w:p w14:paraId="25621026" w14:textId="77777777" w:rsidR="008A7496" w:rsidRPr="005C4069" w:rsidRDefault="008A7496" w:rsidP="00090EAE">
      <w:pPr>
        <w:pStyle w:val="PargrafodaLista"/>
        <w:numPr>
          <w:ilvl w:val="2"/>
          <w:numId w:val="46"/>
        </w:numPr>
        <w:spacing w:line="340" w:lineRule="exact"/>
        <w:ind w:left="0" w:firstLine="0"/>
        <w:rPr>
          <w:rFonts w:asciiTheme="minorHAnsi" w:hAnsiTheme="minorHAnsi" w:cstheme="minorHAnsi"/>
          <w:bCs/>
          <w:sz w:val="24"/>
          <w:szCs w:val="24"/>
        </w:rPr>
      </w:pPr>
      <w:r w:rsidRPr="005C4069">
        <w:rPr>
          <w:rFonts w:asciiTheme="minorHAnsi" w:hAnsiTheme="minorHAnsi" w:cstheme="minorHAnsi"/>
          <w:bCs/>
          <w:sz w:val="24"/>
          <w:szCs w:val="24"/>
        </w:rPr>
        <w:t>O não comparecimento do Debenturista para receber o valor correspondente a quaisquer das obrigações pecuniárias devidas pela Emissora nas datas previstas nesta Escritura de Emissão, ou em comunicado publicado pela Emissora, não lhe dará direito ao recebimento da Remuneração ou Encargos Moratórios no período relativo ao atraso no recebimento, sendo-lhe, todavia, assegurados os direitos adquiridos até a data do respectivo vencimento.</w:t>
      </w:r>
    </w:p>
    <w:p w14:paraId="45A55B56" w14:textId="77777777" w:rsidR="008A7496" w:rsidRPr="005C4069" w:rsidRDefault="008A7496" w:rsidP="00090EAE">
      <w:pPr>
        <w:pStyle w:val="PargrafodaLista"/>
        <w:spacing w:line="340" w:lineRule="exact"/>
        <w:ind w:left="0"/>
        <w:rPr>
          <w:rFonts w:asciiTheme="minorHAnsi" w:hAnsiTheme="minorHAnsi" w:cstheme="minorHAnsi"/>
          <w:b/>
          <w:sz w:val="24"/>
          <w:szCs w:val="24"/>
        </w:rPr>
      </w:pPr>
    </w:p>
    <w:p w14:paraId="6AE34C9D" w14:textId="010BFCFD" w:rsidR="00377F6B" w:rsidRPr="005C4069" w:rsidRDefault="00377F6B"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b/>
          <w:sz w:val="24"/>
          <w:szCs w:val="24"/>
        </w:rPr>
        <w:t>Publicidade</w:t>
      </w:r>
    </w:p>
    <w:p w14:paraId="2CFF257D" w14:textId="77777777" w:rsidR="00377F6B" w:rsidRPr="005C4069" w:rsidRDefault="00377F6B" w:rsidP="00090EAE">
      <w:pPr>
        <w:pStyle w:val="PargrafodaLista"/>
        <w:spacing w:line="340" w:lineRule="exact"/>
        <w:ind w:left="0"/>
        <w:rPr>
          <w:rFonts w:asciiTheme="minorHAnsi" w:hAnsiTheme="minorHAnsi" w:cstheme="minorHAnsi"/>
          <w:b/>
          <w:sz w:val="24"/>
          <w:szCs w:val="24"/>
        </w:rPr>
      </w:pPr>
    </w:p>
    <w:p w14:paraId="534DE907" w14:textId="353EC108" w:rsidR="00377F6B" w:rsidRPr="005C4069" w:rsidRDefault="00377F6B" w:rsidP="00090EAE">
      <w:pPr>
        <w:pStyle w:val="PargrafodaLista"/>
        <w:numPr>
          <w:ilvl w:val="2"/>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Todos os atos e decisões a serem tomados decorrentes desta Emissão que, de qualquer forma, vierem a envolver interesses dos Debenturistas, deverão ser obrigatoriamente comunicados na forma de aviso nos Jornais de Publicação da Emissora ou outro jornal que venha a ser designado para tanto pela assembleia geral de acionistas da Emissora, bem como na página da Emissora na rede mundial de computadores (</w:t>
      </w:r>
      <w:r w:rsidR="00B64D7F" w:rsidRPr="005C4069">
        <w:rPr>
          <w:rFonts w:asciiTheme="minorHAnsi" w:hAnsiTheme="minorHAnsi" w:cstheme="minorHAnsi"/>
          <w:sz w:val="24"/>
          <w:szCs w:val="24"/>
        </w:rPr>
        <w:t>http://ri.camilalimentos.com.br/</w:t>
      </w:r>
      <w:r w:rsidRPr="005C4069">
        <w:rPr>
          <w:rFonts w:asciiTheme="minorHAnsi" w:hAnsiTheme="minorHAnsi" w:cstheme="minorHAnsi"/>
          <w:sz w:val="24"/>
          <w:szCs w:val="24"/>
        </w:rPr>
        <w:t>) (“</w:t>
      </w:r>
      <w:r w:rsidRPr="005C4069">
        <w:rPr>
          <w:rFonts w:asciiTheme="minorHAnsi" w:hAnsiTheme="minorHAnsi" w:cstheme="minorHAnsi"/>
          <w:sz w:val="24"/>
          <w:szCs w:val="24"/>
          <w:u w:val="single"/>
        </w:rPr>
        <w:t>Aviso aos Debenturistas</w:t>
      </w:r>
      <w:r w:rsidRPr="005C4069">
        <w:rPr>
          <w:rFonts w:asciiTheme="minorHAnsi" w:hAnsiTheme="minorHAnsi" w:cstheme="minorHAnsi"/>
          <w:sz w:val="24"/>
          <w:szCs w:val="24"/>
        </w:rPr>
        <w:t>”),</w:t>
      </w:r>
      <w:r w:rsidR="007F3EBD" w:rsidRPr="005C4069">
        <w:rPr>
          <w:rFonts w:asciiTheme="minorHAnsi" w:hAnsiTheme="minorHAnsi" w:cstheme="minorHAnsi"/>
          <w:sz w:val="24"/>
          <w:szCs w:val="24"/>
        </w:rPr>
        <w:t xml:space="preserve"> </w:t>
      </w:r>
      <w:r w:rsidRPr="005C4069">
        <w:rPr>
          <w:rFonts w:asciiTheme="minorHAnsi" w:hAnsiTheme="minorHAnsi" w:cstheme="minorHAnsi"/>
          <w:sz w:val="24"/>
          <w:szCs w:val="24"/>
        </w:rPr>
        <w:t>observado o estabelecido no artigo 289 da Lei das Sociedades por Ações e as limitações impostas pela Instrução CVM 476 em relação à publicidade da Oferta Restrita e os prazos legais. Caso a Emissora altere qualquer dos Jornais de Publicação da Emissora após a Data de Emissão, deverá enviar notificação ao Agente Fiduciário informando o novo veículo e publicar nos Jornais de Publicação da Emissora anteriormente utilizados, aviso aos Debenturistas informando o(s) novo(s) veículo(s).</w:t>
      </w:r>
      <w:r w:rsidR="008A7496" w:rsidRPr="005C4069">
        <w:rPr>
          <w:rFonts w:asciiTheme="minorHAnsi" w:hAnsiTheme="minorHAnsi" w:cstheme="minorHAnsi"/>
          <w:sz w:val="24"/>
          <w:szCs w:val="24"/>
        </w:rPr>
        <w:t xml:space="preserve"> </w:t>
      </w:r>
    </w:p>
    <w:p w14:paraId="6EF1895B" w14:textId="77777777" w:rsidR="00725D34" w:rsidRPr="005C4069" w:rsidRDefault="00725D34" w:rsidP="00090EAE">
      <w:pPr>
        <w:pStyle w:val="PargrafodaLista"/>
        <w:spacing w:line="340" w:lineRule="exact"/>
        <w:ind w:left="0"/>
        <w:rPr>
          <w:rFonts w:asciiTheme="minorHAnsi" w:hAnsiTheme="minorHAnsi" w:cstheme="minorHAnsi"/>
          <w:sz w:val="24"/>
          <w:szCs w:val="24"/>
        </w:rPr>
      </w:pPr>
    </w:p>
    <w:p w14:paraId="2FFC09F1" w14:textId="21EBDBFC" w:rsidR="008A7496" w:rsidRPr="005C4069" w:rsidRDefault="008A7496" w:rsidP="00090EAE">
      <w:pPr>
        <w:pStyle w:val="PargrafodaLista"/>
        <w:keepNext/>
        <w:numPr>
          <w:ilvl w:val="1"/>
          <w:numId w:val="46"/>
        </w:numPr>
        <w:spacing w:line="340" w:lineRule="exact"/>
        <w:ind w:left="0" w:firstLine="0"/>
        <w:outlineLvl w:val="1"/>
        <w:rPr>
          <w:rFonts w:asciiTheme="minorHAnsi" w:hAnsiTheme="minorHAnsi" w:cstheme="minorHAnsi"/>
          <w:b/>
          <w:sz w:val="24"/>
          <w:szCs w:val="24"/>
        </w:rPr>
      </w:pPr>
      <w:bookmarkStart w:id="112" w:name="_Toc478740109"/>
      <w:bookmarkStart w:id="113" w:name="_Toc479260196"/>
      <w:bookmarkStart w:id="114" w:name="_Toc483213695"/>
      <w:r w:rsidRPr="005C4069">
        <w:rPr>
          <w:rFonts w:asciiTheme="minorHAnsi" w:hAnsiTheme="minorHAnsi" w:cstheme="minorHAnsi"/>
          <w:b/>
          <w:sz w:val="24"/>
          <w:szCs w:val="24"/>
        </w:rPr>
        <w:t>Tratamento Tributário</w:t>
      </w:r>
    </w:p>
    <w:p w14:paraId="7063262A" w14:textId="77777777" w:rsidR="008A7496" w:rsidRPr="005C4069" w:rsidRDefault="008A7496" w:rsidP="00090EAE">
      <w:pPr>
        <w:pStyle w:val="PargrafodaLista"/>
        <w:keepNext/>
        <w:spacing w:line="340" w:lineRule="exact"/>
        <w:ind w:left="0"/>
        <w:outlineLvl w:val="1"/>
        <w:rPr>
          <w:rFonts w:asciiTheme="minorHAnsi" w:hAnsiTheme="minorHAnsi" w:cstheme="minorHAnsi"/>
          <w:b/>
          <w:sz w:val="24"/>
          <w:szCs w:val="24"/>
        </w:rPr>
      </w:pPr>
    </w:p>
    <w:p w14:paraId="4FF29ED9" w14:textId="67EAF8D4" w:rsidR="008A7496" w:rsidRPr="005C4069" w:rsidRDefault="008A7496" w:rsidP="001070E1">
      <w:pPr>
        <w:pStyle w:val="PargrafodaLista"/>
        <w:numPr>
          <w:ilvl w:val="2"/>
          <w:numId w:val="46"/>
        </w:numPr>
        <w:spacing w:line="340" w:lineRule="exact"/>
        <w:ind w:left="0" w:firstLine="0"/>
        <w:rPr>
          <w:rFonts w:asciiTheme="minorHAnsi" w:hAnsiTheme="minorHAnsi" w:cstheme="minorHAnsi"/>
          <w:bCs/>
          <w:sz w:val="24"/>
          <w:szCs w:val="24"/>
        </w:rPr>
      </w:pPr>
      <w:r w:rsidRPr="005C4069">
        <w:rPr>
          <w:rFonts w:asciiTheme="minorHAnsi" w:hAnsiTheme="minorHAnsi" w:cstheme="minorHAnsi"/>
          <w:bCs/>
          <w:sz w:val="24"/>
          <w:szCs w:val="24"/>
        </w:rPr>
        <w:t xml:space="preserve">Caso qualquer titular das Debêntures goze de algum tipo de imunidade ou isenção tributária, este deverá encaminhar ao </w:t>
      </w:r>
      <w:r w:rsidR="00566EC6" w:rsidRPr="005C4069">
        <w:rPr>
          <w:rFonts w:asciiTheme="minorHAnsi" w:hAnsiTheme="minorHAnsi" w:cstheme="minorHAnsi"/>
          <w:bCs/>
          <w:sz w:val="24"/>
          <w:szCs w:val="24"/>
        </w:rPr>
        <w:t xml:space="preserve">Agente de </w:t>
      </w:r>
      <w:r w:rsidRPr="005C4069">
        <w:rPr>
          <w:rFonts w:asciiTheme="minorHAnsi" w:hAnsiTheme="minorHAnsi" w:cstheme="minorHAnsi"/>
          <w:bCs/>
          <w:sz w:val="24"/>
          <w:szCs w:val="24"/>
        </w:rPr>
        <w:t>Liquida</w:t>
      </w:r>
      <w:r w:rsidR="00566EC6" w:rsidRPr="005C4069">
        <w:rPr>
          <w:rFonts w:asciiTheme="minorHAnsi" w:hAnsiTheme="minorHAnsi" w:cstheme="minorHAnsi"/>
          <w:bCs/>
          <w:sz w:val="24"/>
          <w:szCs w:val="24"/>
        </w:rPr>
        <w:t>ção</w:t>
      </w:r>
      <w:r w:rsidRPr="005C4069">
        <w:rPr>
          <w:rFonts w:asciiTheme="minorHAnsi" w:hAnsiTheme="minorHAnsi" w:cstheme="minorHAnsi"/>
          <w:bCs/>
          <w:sz w:val="24"/>
          <w:szCs w:val="24"/>
        </w:rPr>
        <w:t xml:space="preserve"> e ao seu custodiante, no prazo </w:t>
      </w:r>
      <w:r w:rsidRPr="005C4069">
        <w:rPr>
          <w:rFonts w:asciiTheme="minorHAnsi" w:hAnsiTheme="minorHAnsi" w:cstheme="minorHAnsi"/>
          <w:bCs/>
          <w:sz w:val="24"/>
          <w:szCs w:val="24"/>
        </w:rPr>
        <w:lastRenderedPageBreak/>
        <w:t xml:space="preserve">mínimo de </w:t>
      </w:r>
      <w:r w:rsidR="003C530C" w:rsidRPr="005C4069">
        <w:rPr>
          <w:rFonts w:asciiTheme="minorHAnsi" w:hAnsiTheme="minorHAnsi" w:cstheme="minorHAnsi"/>
          <w:bCs/>
          <w:sz w:val="24"/>
          <w:szCs w:val="24"/>
        </w:rPr>
        <w:t>10 </w:t>
      </w:r>
      <w:r w:rsidRPr="005C4069">
        <w:rPr>
          <w:rFonts w:asciiTheme="minorHAnsi" w:hAnsiTheme="minorHAnsi" w:cstheme="minorHAnsi"/>
          <w:bCs/>
          <w:sz w:val="24"/>
          <w:szCs w:val="24"/>
        </w:rPr>
        <w:t>(</w:t>
      </w:r>
      <w:r w:rsidR="003C530C" w:rsidRPr="005C4069">
        <w:rPr>
          <w:rFonts w:asciiTheme="minorHAnsi" w:hAnsiTheme="minorHAnsi" w:cstheme="minorHAnsi"/>
          <w:bCs/>
          <w:sz w:val="24"/>
          <w:szCs w:val="24"/>
        </w:rPr>
        <w:t>dez</w:t>
      </w:r>
      <w:r w:rsidRPr="005C4069">
        <w:rPr>
          <w:rFonts w:asciiTheme="minorHAnsi" w:hAnsiTheme="minorHAnsi" w:cstheme="minorHAnsi"/>
          <w:bCs/>
          <w:sz w:val="24"/>
          <w:szCs w:val="24"/>
        </w:rPr>
        <w:t xml:space="preserve">) Dias Úteis de antecedência em relação à data prevista para recebimento de quaisquer valores relativos às Debêntures, documentação comprobatória dessa imunidade ou isenção tributária, </w:t>
      </w:r>
      <w:r w:rsidR="00627C04" w:rsidRPr="005C4069">
        <w:rPr>
          <w:rFonts w:asciiTheme="minorHAnsi" w:hAnsiTheme="minorHAnsi" w:cstheme="minorHAnsi"/>
          <w:bCs/>
          <w:sz w:val="24"/>
          <w:szCs w:val="24"/>
        </w:rPr>
        <w:t>sendo certo que, caso o Debenturista não envie referida documentação, a Emissora fará as retenções dos tributos previstos na legislação tributária em vigor nos rendimentos de tal Debenturista.</w:t>
      </w:r>
      <w:r w:rsidR="008A5AF1" w:rsidRPr="005C4069">
        <w:rPr>
          <w:rFonts w:asciiTheme="minorHAnsi" w:hAnsiTheme="minorHAnsi" w:cstheme="minorHAnsi"/>
          <w:bCs/>
          <w:sz w:val="24"/>
          <w:szCs w:val="24"/>
        </w:rPr>
        <w:t xml:space="preserve"> </w:t>
      </w:r>
    </w:p>
    <w:p w14:paraId="13F27A22" w14:textId="67857533" w:rsidR="00D47457" w:rsidRPr="005C4069" w:rsidRDefault="00D47457" w:rsidP="009C5DFB">
      <w:pPr>
        <w:pStyle w:val="PargrafodaLista"/>
        <w:spacing w:line="340" w:lineRule="exact"/>
        <w:ind w:left="0"/>
        <w:rPr>
          <w:rFonts w:asciiTheme="minorHAnsi" w:hAnsiTheme="minorHAnsi" w:cstheme="minorHAnsi"/>
          <w:bCs/>
          <w:sz w:val="24"/>
          <w:szCs w:val="24"/>
        </w:rPr>
      </w:pPr>
    </w:p>
    <w:p w14:paraId="2AA85094" w14:textId="37550FA0" w:rsidR="008A7496" w:rsidRPr="005C4069" w:rsidRDefault="008A7496" w:rsidP="00090EAE">
      <w:pPr>
        <w:pStyle w:val="PargrafodaLista"/>
        <w:numPr>
          <w:ilvl w:val="2"/>
          <w:numId w:val="46"/>
        </w:numPr>
        <w:spacing w:line="340" w:lineRule="exact"/>
        <w:ind w:left="0" w:firstLine="0"/>
        <w:rPr>
          <w:rFonts w:asciiTheme="minorHAnsi" w:hAnsiTheme="minorHAnsi" w:cstheme="minorHAnsi"/>
          <w:bCs/>
          <w:sz w:val="24"/>
          <w:szCs w:val="24"/>
        </w:rPr>
      </w:pPr>
      <w:r w:rsidRPr="005C4069">
        <w:rPr>
          <w:rFonts w:asciiTheme="minorHAnsi" w:hAnsiTheme="minorHAnsi" w:cstheme="minorHAnsi"/>
          <w:bCs/>
          <w:sz w:val="24"/>
          <w:szCs w:val="24"/>
        </w:rPr>
        <w:t>O titular das Debêntures que tenha apresentado documentação comprobatória de sua condição de imunidade ou isenção tributária, nos termos da Cláusula 4.</w:t>
      </w:r>
      <w:r w:rsidR="009C29EF" w:rsidRPr="005C4069">
        <w:rPr>
          <w:rFonts w:asciiTheme="minorHAnsi" w:hAnsiTheme="minorHAnsi" w:cstheme="minorHAnsi"/>
          <w:bCs/>
          <w:sz w:val="24"/>
          <w:szCs w:val="24"/>
        </w:rPr>
        <w:t>2</w:t>
      </w:r>
      <w:r w:rsidR="00887DB5" w:rsidRPr="005C4069">
        <w:rPr>
          <w:rFonts w:asciiTheme="minorHAnsi" w:hAnsiTheme="minorHAnsi" w:cstheme="minorHAnsi"/>
          <w:bCs/>
          <w:sz w:val="24"/>
          <w:szCs w:val="24"/>
        </w:rPr>
        <w:t>1</w:t>
      </w:r>
      <w:r w:rsidRPr="005C4069">
        <w:rPr>
          <w:rFonts w:asciiTheme="minorHAnsi" w:hAnsiTheme="minorHAnsi" w:cstheme="minorHAnsi"/>
          <w:bCs/>
          <w:sz w:val="24"/>
          <w:szCs w:val="24"/>
        </w:rPr>
        <w:t>.1</w:t>
      </w:r>
      <w:r w:rsidR="00B91377" w:rsidRPr="005C4069">
        <w:rPr>
          <w:rFonts w:asciiTheme="minorHAnsi" w:hAnsiTheme="minorHAnsi" w:cstheme="minorHAnsi"/>
          <w:bCs/>
          <w:sz w:val="24"/>
          <w:szCs w:val="24"/>
        </w:rPr>
        <w:t xml:space="preserve">, </w:t>
      </w:r>
      <w:r w:rsidRPr="005C4069">
        <w:rPr>
          <w:rFonts w:asciiTheme="minorHAnsi" w:hAnsiTheme="minorHAnsi" w:cstheme="minorHAnsi"/>
          <w:bCs/>
          <w:sz w:val="24"/>
          <w:szCs w:val="24"/>
        </w:rPr>
        <w:t xml:space="preserve">acima e que tiver essa condição alterada por disposição normativa, ou por deixar de atender </w:t>
      </w:r>
      <w:r w:rsidR="00B91377" w:rsidRPr="005C4069">
        <w:rPr>
          <w:rFonts w:asciiTheme="minorHAnsi" w:hAnsiTheme="minorHAnsi" w:cstheme="minorHAnsi"/>
          <w:bCs/>
          <w:sz w:val="24"/>
          <w:szCs w:val="24"/>
        </w:rPr>
        <w:t>à</w:t>
      </w:r>
      <w:r w:rsidRPr="005C4069">
        <w:rPr>
          <w:rFonts w:asciiTheme="minorHAnsi" w:hAnsiTheme="minorHAnsi" w:cstheme="minorHAnsi"/>
          <w:bCs/>
          <w:sz w:val="24"/>
          <w:szCs w:val="24"/>
        </w:rPr>
        <w:t xml:space="preserve">s condições e </w:t>
      </w:r>
      <w:r w:rsidR="00B91377" w:rsidRPr="005C4069">
        <w:rPr>
          <w:rFonts w:asciiTheme="minorHAnsi" w:hAnsiTheme="minorHAnsi" w:cstheme="minorHAnsi"/>
          <w:bCs/>
          <w:sz w:val="24"/>
          <w:szCs w:val="24"/>
        </w:rPr>
        <w:t xml:space="preserve">aos </w:t>
      </w:r>
      <w:r w:rsidRPr="005C4069">
        <w:rPr>
          <w:rFonts w:asciiTheme="minorHAnsi" w:hAnsiTheme="minorHAnsi" w:cstheme="minorHAnsi"/>
          <w:bCs/>
          <w:sz w:val="24"/>
          <w:szCs w:val="24"/>
        </w:rPr>
        <w:t xml:space="preserve">requisitos porventura prescritos no dispositivo legal aplicável, ou ainda, tiver essa condição questionada por autoridade judicial, fiscal ou regulamentar competente, deverá comunicar esse fato, de forma detalhada e por escrito, ao </w:t>
      </w:r>
      <w:r w:rsidR="00566EC6" w:rsidRPr="005C4069">
        <w:rPr>
          <w:rFonts w:asciiTheme="minorHAnsi" w:hAnsiTheme="minorHAnsi" w:cstheme="minorHAnsi"/>
          <w:bCs/>
          <w:sz w:val="24"/>
          <w:szCs w:val="24"/>
        </w:rPr>
        <w:t xml:space="preserve">Agente de </w:t>
      </w:r>
      <w:r w:rsidRPr="005C4069">
        <w:rPr>
          <w:rFonts w:asciiTheme="minorHAnsi" w:hAnsiTheme="minorHAnsi" w:cstheme="minorHAnsi"/>
          <w:bCs/>
          <w:sz w:val="24"/>
          <w:szCs w:val="24"/>
        </w:rPr>
        <w:t>Liquida</w:t>
      </w:r>
      <w:r w:rsidR="00566EC6" w:rsidRPr="005C4069">
        <w:rPr>
          <w:rFonts w:asciiTheme="minorHAnsi" w:hAnsiTheme="minorHAnsi" w:cstheme="minorHAnsi"/>
          <w:bCs/>
          <w:sz w:val="24"/>
          <w:szCs w:val="24"/>
        </w:rPr>
        <w:t>ção</w:t>
      </w:r>
      <w:r w:rsidRPr="005C4069">
        <w:rPr>
          <w:rFonts w:asciiTheme="minorHAnsi" w:hAnsiTheme="minorHAnsi" w:cstheme="minorHAnsi"/>
          <w:bCs/>
          <w:sz w:val="24"/>
          <w:szCs w:val="24"/>
        </w:rPr>
        <w:t xml:space="preserve"> e Escriturador, bem como prestar qualquer informação adicional em relação ao tema que lhe seja solicitada pelo </w:t>
      </w:r>
      <w:r w:rsidR="00566EC6" w:rsidRPr="005C4069">
        <w:rPr>
          <w:rFonts w:asciiTheme="minorHAnsi" w:hAnsiTheme="minorHAnsi" w:cstheme="minorHAnsi"/>
          <w:bCs/>
          <w:sz w:val="24"/>
          <w:szCs w:val="24"/>
        </w:rPr>
        <w:t xml:space="preserve">Agente de </w:t>
      </w:r>
      <w:r w:rsidRPr="005C4069">
        <w:rPr>
          <w:rFonts w:asciiTheme="minorHAnsi" w:hAnsiTheme="minorHAnsi" w:cstheme="minorHAnsi"/>
          <w:bCs/>
          <w:sz w:val="24"/>
          <w:szCs w:val="24"/>
        </w:rPr>
        <w:t>Liquida</w:t>
      </w:r>
      <w:r w:rsidR="00566EC6" w:rsidRPr="005C4069">
        <w:rPr>
          <w:rFonts w:asciiTheme="minorHAnsi" w:hAnsiTheme="minorHAnsi" w:cstheme="minorHAnsi"/>
          <w:bCs/>
          <w:sz w:val="24"/>
          <w:szCs w:val="24"/>
        </w:rPr>
        <w:t>ção</w:t>
      </w:r>
      <w:r w:rsidRPr="005C4069">
        <w:rPr>
          <w:rFonts w:asciiTheme="minorHAnsi" w:hAnsiTheme="minorHAnsi" w:cstheme="minorHAnsi"/>
          <w:bCs/>
          <w:sz w:val="24"/>
          <w:szCs w:val="24"/>
        </w:rPr>
        <w:t>, pelo Escriturador ou pela Emissora.</w:t>
      </w:r>
    </w:p>
    <w:p w14:paraId="611B73E4" w14:textId="77777777" w:rsidR="008A7496" w:rsidRPr="005C4069" w:rsidRDefault="008A7496" w:rsidP="00090EAE">
      <w:pPr>
        <w:pStyle w:val="PargrafodaLista"/>
        <w:spacing w:line="340" w:lineRule="exact"/>
        <w:rPr>
          <w:rFonts w:asciiTheme="minorHAnsi" w:hAnsiTheme="minorHAnsi" w:cstheme="minorHAnsi"/>
          <w:bCs/>
          <w:sz w:val="24"/>
          <w:szCs w:val="24"/>
        </w:rPr>
      </w:pPr>
    </w:p>
    <w:p w14:paraId="432F63C4" w14:textId="6B1B65D7" w:rsidR="00356F80" w:rsidRPr="005C4069" w:rsidRDefault="001E7D7A" w:rsidP="00090EAE">
      <w:pPr>
        <w:pStyle w:val="PargrafodaLista"/>
        <w:numPr>
          <w:ilvl w:val="1"/>
          <w:numId w:val="46"/>
        </w:numPr>
        <w:spacing w:line="340" w:lineRule="exact"/>
        <w:ind w:left="0" w:firstLine="0"/>
        <w:outlineLvl w:val="1"/>
        <w:rPr>
          <w:rFonts w:asciiTheme="minorHAnsi" w:hAnsiTheme="minorHAnsi" w:cstheme="minorHAnsi"/>
          <w:b/>
          <w:sz w:val="24"/>
          <w:szCs w:val="24"/>
        </w:rPr>
      </w:pPr>
      <w:r w:rsidRPr="005C4069">
        <w:rPr>
          <w:rFonts w:asciiTheme="minorHAnsi" w:hAnsiTheme="minorHAnsi" w:cstheme="minorHAnsi"/>
          <w:b/>
          <w:sz w:val="24"/>
          <w:szCs w:val="24"/>
        </w:rPr>
        <w:t>Vencimento Antecipado</w:t>
      </w:r>
      <w:bookmarkEnd w:id="111"/>
      <w:bookmarkEnd w:id="112"/>
      <w:bookmarkEnd w:id="113"/>
      <w:bookmarkEnd w:id="114"/>
      <w:r w:rsidR="00E54445" w:rsidRPr="005C4069">
        <w:rPr>
          <w:rFonts w:asciiTheme="minorHAnsi" w:hAnsiTheme="minorHAnsi" w:cstheme="minorHAnsi"/>
          <w:b/>
          <w:sz w:val="24"/>
          <w:szCs w:val="24"/>
        </w:rPr>
        <w:t xml:space="preserve"> </w:t>
      </w:r>
    </w:p>
    <w:p w14:paraId="0C132BDA" w14:textId="77777777" w:rsidR="002C7C93" w:rsidRPr="005C4069" w:rsidRDefault="002C7C93" w:rsidP="00090EAE">
      <w:pPr>
        <w:pStyle w:val="PargrafodaLista"/>
        <w:keepNext/>
        <w:spacing w:line="340" w:lineRule="exact"/>
        <w:ind w:left="0"/>
        <w:rPr>
          <w:rFonts w:asciiTheme="minorHAnsi" w:hAnsiTheme="minorHAnsi" w:cstheme="minorHAnsi"/>
          <w:b/>
          <w:sz w:val="24"/>
          <w:szCs w:val="24"/>
        </w:rPr>
      </w:pPr>
    </w:p>
    <w:p w14:paraId="5685EEE9" w14:textId="28BE7E1D" w:rsidR="002C7C93" w:rsidRPr="005C4069" w:rsidRDefault="00555483" w:rsidP="00090EAE">
      <w:pPr>
        <w:pStyle w:val="PargrafodaLista"/>
        <w:numPr>
          <w:ilvl w:val="2"/>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 xml:space="preserve">As Debêntures e todas as obrigações constantes desta Escritura de Emissão serão consideradas antecipadamente vencidas, tornando-se imediatamente </w:t>
      </w:r>
      <w:r w:rsidR="00726B44" w:rsidRPr="005C4069">
        <w:rPr>
          <w:rFonts w:asciiTheme="minorHAnsi" w:hAnsiTheme="minorHAnsi" w:cstheme="minorHAnsi"/>
          <w:sz w:val="24"/>
          <w:szCs w:val="24"/>
        </w:rPr>
        <w:t xml:space="preserve">exigível </w:t>
      </w:r>
      <w:r w:rsidRPr="005C4069">
        <w:rPr>
          <w:rFonts w:asciiTheme="minorHAnsi" w:hAnsiTheme="minorHAnsi" w:cstheme="minorHAnsi"/>
          <w:sz w:val="24"/>
          <w:szCs w:val="24"/>
        </w:rPr>
        <w:t xml:space="preserve">da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o pagamento do Valor Nominal Unitário</w:t>
      </w:r>
      <w:r w:rsidR="00B930F1">
        <w:rPr>
          <w:rFonts w:asciiTheme="minorHAnsi" w:hAnsiTheme="minorHAnsi" w:cstheme="minorHAnsi"/>
          <w:sz w:val="24"/>
          <w:szCs w:val="24"/>
        </w:rPr>
        <w:t xml:space="preserve"> ou saldo do Valor Nominal Unitário</w:t>
      </w:r>
      <w:r w:rsidR="000B0ABE" w:rsidRPr="005C4069">
        <w:rPr>
          <w:rFonts w:asciiTheme="minorHAnsi" w:hAnsiTheme="minorHAnsi" w:cstheme="minorHAnsi"/>
          <w:sz w:val="24"/>
          <w:szCs w:val="24"/>
        </w:rPr>
        <w:t xml:space="preserve"> </w:t>
      </w:r>
      <w:r w:rsidRPr="005C4069">
        <w:rPr>
          <w:rFonts w:asciiTheme="minorHAnsi" w:hAnsiTheme="minorHAnsi" w:cstheme="minorHAnsi"/>
          <w:sz w:val="24"/>
          <w:szCs w:val="24"/>
        </w:rPr>
        <w:t>acrescido da Remuneração</w:t>
      </w:r>
      <w:r w:rsidR="0025472B">
        <w:rPr>
          <w:rFonts w:asciiTheme="minorHAnsi" w:hAnsiTheme="minorHAnsi" w:cstheme="minorHAnsi"/>
          <w:sz w:val="24"/>
          <w:szCs w:val="24"/>
        </w:rPr>
        <w:t xml:space="preserve"> da respectiva série</w:t>
      </w:r>
      <w:r w:rsidRPr="005C4069">
        <w:rPr>
          <w:rFonts w:asciiTheme="minorHAnsi" w:hAnsiTheme="minorHAnsi" w:cstheme="minorHAnsi"/>
          <w:sz w:val="24"/>
          <w:szCs w:val="24"/>
        </w:rPr>
        <w:t xml:space="preserve">, calculada </w:t>
      </w:r>
      <w:r w:rsidRPr="005C4069">
        <w:rPr>
          <w:rFonts w:asciiTheme="minorHAnsi" w:hAnsiTheme="minorHAnsi" w:cstheme="minorHAnsi"/>
          <w:i/>
          <w:sz w:val="24"/>
          <w:szCs w:val="24"/>
        </w:rPr>
        <w:t>pro rata temporis</w:t>
      </w:r>
      <w:r w:rsidRPr="005C4069">
        <w:rPr>
          <w:rFonts w:asciiTheme="minorHAnsi" w:hAnsiTheme="minorHAnsi" w:cstheme="minorHAnsi"/>
          <w:sz w:val="24"/>
          <w:szCs w:val="24"/>
        </w:rPr>
        <w:t xml:space="preserve">, desde a Data de Integralização, ou </w:t>
      </w:r>
      <w:r w:rsidR="005236E4" w:rsidRPr="005C4069">
        <w:rPr>
          <w:rFonts w:asciiTheme="minorHAnsi" w:hAnsiTheme="minorHAnsi" w:cstheme="minorHAnsi"/>
          <w:sz w:val="24"/>
          <w:szCs w:val="24"/>
        </w:rPr>
        <w:t>d</w:t>
      </w:r>
      <w:r w:rsidRPr="005C4069">
        <w:rPr>
          <w:rFonts w:asciiTheme="minorHAnsi" w:hAnsiTheme="minorHAnsi" w:cstheme="minorHAnsi"/>
          <w:sz w:val="24"/>
          <w:szCs w:val="24"/>
        </w:rPr>
        <w:t xml:space="preserve">a última Data de Pagamento da Remuneração, até a data do seu efetivo pagamento, sem prejuízo, quando for o caso, da cobrança dos Encargos Moratórios e de quaisquer outros valores eventualmente devidos pela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nos termos de quaisquer dos documentos da Emissão (“</w:t>
      </w:r>
      <w:r w:rsidRPr="005C4069">
        <w:rPr>
          <w:rFonts w:asciiTheme="minorHAnsi" w:hAnsiTheme="minorHAnsi" w:cstheme="minorHAnsi"/>
          <w:sz w:val="24"/>
          <w:szCs w:val="24"/>
          <w:u w:val="single"/>
        </w:rPr>
        <w:t>Montante Devido Antecipadamente</w:t>
      </w:r>
      <w:r w:rsidRPr="005C4069">
        <w:rPr>
          <w:rFonts w:asciiTheme="minorHAnsi" w:hAnsiTheme="minorHAnsi" w:cstheme="minorHAnsi"/>
          <w:sz w:val="24"/>
          <w:szCs w:val="24"/>
        </w:rPr>
        <w:t xml:space="preserve">”), na ocorrência das hipóteses descritas nos itens </w:t>
      </w:r>
      <w:r w:rsidR="00156AB7" w:rsidRPr="009E461A">
        <w:rPr>
          <w:rFonts w:asciiTheme="minorHAnsi" w:hAnsiTheme="minorHAnsi" w:cstheme="minorHAnsi"/>
          <w:sz w:val="24"/>
          <w:szCs w:val="24"/>
        </w:rPr>
        <w:fldChar w:fldCharType="begin"/>
      </w:r>
      <w:r w:rsidR="00156AB7" w:rsidRPr="005C4069">
        <w:rPr>
          <w:rFonts w:asciiTheme="minorHAnsi" w:hAnsiTheme="minorHAnsi" w:cstheme="minorHAnsi"/>
          <w:sz w:val="24"/>
          <w:szCs w:val="24"/>
        </w:rPr>
        <w:instrText xml:space="preserve"> REF _Ref49898752 \r \h </w:instrText>
      </w:r>
      <w:r w:rsidR="001948B6" w:rsidRPr="005C4069">
        <w:rPr>
          <w:rFonts w:asciiTheme="minorHAnsi" w:hAnsiTheme="minorHAnsi" w:cstheme="minorHAnsi"/>
          <w:sz w:val="24"/>
          <w:szCs w:val="24"/>
        </w:rPr>
        <w:instrText xml:space="preserve"> \* MERGEFORMAT </w:instrText>
      </w:r>
      <w:r w:rsidR="00156AB7" w:rsidRPr="009E461A">
        <w:rPr>
          <w:rFonts w:asciiTheme="minorHAnsi" w:hAnsiTheme="minorHAnsi" w:cstheme="minorHAnsi"/>
          <w:sz w:val="24"/>
          <w:szCs w:val="24"/>
        </w:rPr>
      </w:r>
      <w:r w:rsidR="00156AB7" w:rsidRPr="009E461A">
        <w:rPr>
          <w:rFonts w:asciiTheme="minorHAnsi" w:hAnsiTheme="minorHAnsi" w:cstheme="minorHAnsi"/>
          <w:sz w:val="24"/>
          <w:szCs w:val="24"/>
        </w:rPr>
        <w:fldChar w:fldCharType="separate"/>
      </w:r>
      <w:r w:rsidR="00662732">
        <w:rPr>
          <w:rFonts w:asciiTheme="minorHAnsi" w:hAnsiTheme="minorHAnsi" w:cstheme="minorHAnsi"/>
          <w:sz w:val="24"/>
          <w:szCs w:val="24"/>
        </w:rPr>
        <w:t>4.22.2</w:t>
      </w:r>
      <w:r w:rsidR="00156AB7" w:rsidRPr="009E461A">
        <w:rPr>
          <w:rFonts w:asciiTheme="minorHAnsi" w:hAnsiTheme="minorHAnsi" w:cstheme="minorHAnsi"/>
          <w:sz w:val="24"/>
          <w:szCs w:val="24"/>
        </w:rPr>
        <w:fldChar w:fldCharType="end"/>
      </w:r>
      <w:r w:rsidR="00156AB7"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 </w:t>
      </w:r>
      <w:r w:rsidR="00156AB7" w:rsidRPr="009E461A">
        <w:rPr>
          <w:rFonts w:asciiTheme="minorHAnsi" w:hAnsiTheme="minorHAnsi" w:cstheme="minorHAnsi"/>
          <w:sz w:val="24"/>
          <w:szCs w:val="24"/>
        </w:rPr>
        <w:fldChar w:fldCharType="begin"/>
      </w:r>
      <w:r w:rsidR="00156AB7" w:rsidRPr="005C4069">
        <w:rPr>
          <w:rFonts w:asciiTheme="minorHAnsi" w:hAnsiTheme="minorHAnsi" w:cstheme="minorHAnsi"/>
          <w:sz w:val="24"/>
          <w:szCs w:val="24"/>
        </w:rPr>
        <w:instrText xml:space="preserve"> REF _Ref49898774 \r \p \h </w:instrText>
      </w:r>
      <w:r w:rsidR="001948B6" w:rsidRPr="005C4069">
        <w:rPr>
          <w:rFonts w:asciiTheme="minorHAnsi" w:hAnsiTheme="minorHAnsi" w:cstheme="minorHAnsi"/>
          <w:sz w:val="24"/>
          <w:szCs w:val="24"/>
        </w:rPr>
        <w:instrText xml:space="preserve"> \* MERGEFORMAT </w:instrText>
      </w:r>
      <w:r w:rsidR="00156AB7" w:rsidRPr="009E461A">
        <w:rPr>
          <w:rFonts w:asciiTheme="minorHAnsi" w:hAnsiTheme="minorHAnsi" w:cstheme="minorHAnsi"/>
          <w:sz w:val="24"/>
          <w:szCs w:val="24"/>
        </w:rPr>
      </w:r>
      <w:r w:rsidR="00156AB7" w:rsidRPr="009E461A">
        <w:rPr>
          <w:rFonts w:asciiTheme="minorHAnsi" w:hAnsiTheme="minorHAnsi" w:cstheme="minorHAnsi"/>
          <w:sz w:val="24"/>
          <w:szCs w:val="24"/>
        </w:rPr>
        <w:fldChar w:fldCharType="separate"/>
      </w:r>
      <w:r w:rsidR="00662732">
        <w:rPr>
          <w:rFonts w:asciiTheme="minorHAnsi" w:hAnsiTheme="minorHAnsi" w:cstheme="minorHAnsi"/>
          <w:sz w:val="24"/>
          <w:szCs w:val="24"/>
        </w:rPr>
        <w:t>4.22.3 abaixo</w:t>
      </w:r>
      <w:r w:rsidR="00156AB7" w:rsidRPr="009E461A">
        <w:rPr>
          <w:rFonts w:asciiTheme="minorHAnsi" w:hAnsiTheme="minorHAnsi" w:cstheme="minorHAnsi"/>
          <w:sz w:val="24"/>
          <w:szCs w:val="24"/>
        </w:rPr>
        <w:fldChar w:fldCharType="end"/>
      </w:r>
      <w:r w:rsidRPr="005C4069">
        <w:rPr>
          <w:rFonts w:asciiTheme="minorHAnsi" w:hAnsiTheme="minorHAnsi" w:cstheme="minorHAnsi"/>
          <w:sz w:val="24"/>
          <w:szCs w:val="24"/>
        </w:rPr>
        <w:t>, observados os eventuais prazos de cura, quando aplicáveis (cada um, um “</w:t>
      </w:r>
      <w:r w:rsidRPr="005C4069">
        <w:rPr>
          <w:rFonts w:asciiTheme="minorHAnsi" w:hAnsiTheme="minorHAnsi" w:cstheme="minorHAnsi"/>
          <w:sz w:val="24"/>
          <w:szCs w:val="24"/>
          <w:u w:val="single"/>
        </w:rPr>
        <w:t>Evento de Vencimento Antecipado</w:t>
      </w:r>
      <w:r w:rsidRPr="005C4069">
        <w:rPr>
          <w:rFonts w:asciiTheme="minorHAnsi" w:hAnsiTheme="minorHAnsi" w:cstheme="minorHAnsi"/>
          <w:sz w:val="24"/>
          <w:szCs w:val="24"/>
        </w:rPr>
        <w:t>”).</w:t>
      </w:r>
    </w:p>
    <w:p w14:paraId="6B2B3AA2" w14:textId="77777777" w:rsidR="002C7C93" w:rsidRPr="005C4069" w:rsidRDefault="002C7C93" w:rsidP="00090EAE">
      <w:pPr>
        <w:pStyle w:val="PargrafodaLista"/>
        <w:spacing w:line="340" w:lineRule="exact"/>
        <w:ind w:left="720"/>
        <w:rPr>
          <w:rFonts w:asciiTheme="minorHAnsi" w:hAnsiTheme="minorHAnsi" w:cstheme="minorHAnsi"/>
          <w:b/>
          <w:sz w:val="24"/>
          <w:szCs w:val="24"/>
        </w:rPr>
      </w:pPr>
    </w:p>
    <w:p w14:paraId="74753875" w14:textId="17DD65C7" w:rsidR="00555483" w:rsidRPr="005C4069" w:rsidRDefault="00555483" w:rsidP="00090EAE">
      <w:pPr>
        <w:pStyle w:val="PargrafodaLista"/>
        <w:numPr>
          <w:ilvl w:val="2"/>
          <w:numId w:val="46"/>
        </w:numPr>
        <w:spacing w:line="340" w:lineRule="exact"/>
        <w:ind w:left="0" w:firstLine="0"/>
        <w:rPr>
          <w:rFonts w:asciiTheme="minorHAnsi" w:hAnsiTheme="minorHAnsi" w:cstheme="minorHAnsi"/>
          <w:b/>
          <w:sz w:val="24"/>
          <w:szCs w:val="24"/>
        </w:rPr>
      </w:pPr>
      <w:bookmarkStart w:id="115" w:name="_Ref49898752"/>
      <w:r w:rsidRPr="005C4069">
        <w:rPr>
          <w:rFonts w:asciiTheme="minorHAnsi" w:hAnsiTheme="minorHAnsi" w:cstheme="minorHAnsi"/>
          <w:sz w:val="24"/>
          <w:szCs w:val="24"/>
          <w:u w:val="single"/>
        </w:rPr>
        <w:t>Eventos de Vencimento Antecipado Automático</w:t>
      </w:r>
      <w:r w:rsidRPr="005C4069">
        <w:rPr>
          <w:rFonts w:asciiTheme="minorHAnsi" w:hAnsiTheme="minorHAnsi" w:cstheme="minorHAnsi"/>
          <w:sz w:val="24"/>
          <w:szCs w:val="24"/>
        </w:rPr>
        <w:t>: Observados os eventuais prazos de cura aplicáveis,</w:t>
      </w:r>
      <w:r w:rsidR="006474A9" w:rsidRPr="005C4069">
        <w:rPr>
          <w:rFonts w:asciiTheme="minorHAnsi" w:hAnsiTheme="minorHAnsi" w:cstheme="minorHAnsi"/>
          <w:sz w:val="24"/>
          <w:szCs w:val="24"/>
        </w:rPr>
        <w:t xml:space="preserve"> conforme o caso,</w:t>
      </w:r>
      <w:r w:rsidRPr="005C4069">
        <w:rPr>
          <w:rFonts w:asciiTheme="minorHAnsi" w:hAnsiTheme="minorHAnsi" w:cstheme="minorHAnsi"/>
          <w:sz w:val="24"/>
          <w:szCs w:val="24"/>
        </w:rPr>
        <w:t xml:space="preserve"> a ocorrência de quaisquer dos eventos indicados neste item </w:t>
      </w:r>
      <w:r w:rsidR="00156AB7" w:rsidRPr="009E461A">
        <w:rPr>
          <w:rFonts w:asciiTheme="minorHAnsi" w:hAnsiTheme="minorHAnsi" w:cstheme="minorHAnsi"/>
          <w:sz w:val="24"/>
          <w:szCs w:val="24"/>
        </w:rPr>
        <w:fldChar w:fldCharType="begin"/>
      </w:r>
      <w:r w:rsidR="00156AB7" w:rsidRPr="005C4069">
        <w:rPr>
          <w:rFonts w:asciiTheme="minorHAnsi" w:hAnsiTheme="minorHAnsi" w:cstheme="minorHAnsi"/>
          <w:sz w:val="24"/>
          <w:szCs w:val="24"/>
        </w:rPr>
        <w:instrText xml:space="preserve"> REF _Ref49898752 \r \h </w:instrText>
      </w:r>
      <w:r w:rsidR="001948B6" w:rsidRPr="005C4069">
        <w:rPr>
          <w:rFonts w:asciiTheme="minorHAnsi" w:hAnsiTheme="minorHAnsi" w:cstheme="minorHAnsi"/>
          <w:sz w:val="24"/>
          <w:szCs w:val="24"/>
        </w:rPr>
        <w:instrText xml:space="preserve"> \* MERGEFORMAT </w:instrText>
      </w:r>
      <w:r w:rsidR="00156AB7" w:rsidRPr="009E461A">
        <w:rPr>
          <w:rFonts w:asciiTheme="minorHAnsi" w:hAnsiTheme="minorHAnsi" w:cstheme="minorHAnsi"/>
          <w:sz w:val="24"/>
          <w:szCs w:val="24"/>
        </w:rPr>
      </w:r>
      <w:r w:rsidR="00156AB7" w:rsidRPr="009E461A">
        <w:rPr>
          <w:rFonts w:asciiTheme="minorHAnsi" w:hAnsiTheme="minorHAnsi" w:cstheme="minorHAnsi"/>
          <w:sz w:val="24"/>
          <w:szCs w:val="24"/>
        </w:rPr>
        <w:fldChar w:fldCharType="separate"/>
      </w:r>
      <w:r w:rsidR="00156AB7" w:rsidRPr="005C4069">
        <w:rPr>
          <w:rFonts w:asciiTheme="minorHAnsi" w:hAnsiTheme="minorHAnsi" w:cstheme="minorHAnsi"/>
          <w:sz w:val="24"/>
          <w:szCs w:val="24"/>
        </w:rPr>
        <w:t>4.2</w:t>
      </w:r>
      <w:r w:rsidR="00887DB5" w:rsidRPr="005C4069">
        <w:rPr>
          <w:rFonts w:asciiTheme="minorHAnsi" w:hAnsiTheme="minorHAnsi" w:cstheme="minorHAnsi"/>
          <w:sz w:val="24"/>
          <w:szCs w:val="24"/>
        </w:rPr>
        <w:t>2</w:t>
      </w:r>
      <w:r w:rsidR="00156AB7" w:rsidRPr="005C4069">
        <w:rPr>
          <w:rFonts w:asciiTheme="minorHAnsi" w:hAnsiTheme="minorHAnsi" w:cstheme="minorHAnsi"/>
          <w:sz w:val="24"/>
          <w:szCs w:val="24"/>
        </w:rPr>
        <w:t>.2</w:t>
      </w:r>
      <w:r w:rsidR="00156AB7" w:rsidRPr="009E461A">
        <w:rPr>
          <w:rFonts w:asciiTheme="minorHAnsi" w:hAnsiTheme="minorHAnsi" w:cstheme="minorHAnsi"/>
          <w:sz w:val="24"/>
          <w:szCs w:val="24"/>
        </w:rPr>
        <w:fldChar w:fldCharType="end"/>
      </w:r>
      <w:r w:rsidR="00156AB7"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acarretará o vencimento antecipado automático das Debêntures, independentemente de qualquer aviso extrajudicial, interpelação judicial, notificação prévia à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ou </w:t>
      </w:r>
      <w:r w:rsidR="00DE2FC2" w:rsidRPr="005C4069">
        <w:rPr>
          <w:rFonts w:asciiTheme="minorHAnsi" w:hAnsiTheme="minorHAnsi" w:cstheme="minorHAnsi"/>
          <w:sz w:val="24"/>
          <w:szCs w:val="24"/>
        </w:rPr>
        <w:t>consulta aos titulares de Debêntures</w:t>
      </w:r>
      <w:r w:rsidR="003F7F26" w:rsidRPr="005C4069">
        <w:rPr>
          <w:rFonts w:asciiTheme="minorHAnsi" w:hAnsiTheme="minorHAnsi" w:cstheme="minorHAnsi"/>
          <w:sz w:val="24"/>
          <w:szCs w:val="24"/>
        </w:rPr>
        <w:t xml:space="preserve"> </w:t>
      </w:r>
      <w:r w:rsidR="009B58D2" w:rsidRPr="005C4069">
        <w:rPr>
          <w:rFonts w:asciiTheme="minorHAnsi" w:hAnsiTheme="minorHAnsi" w:cstheme="minorHAnsi"/>
          <w:sz w:val="24"/>
          <w:szCs w:val="24"/>
        </w:rPr>
        <w:t>(cada um, um “</w:t>
      </w:r>
      <w:r w:rsidR="009B58D2" w:rsidRPr="005C4069">
        <w:rPr>
          <w:rFonts w:asciiTheme="minorHAnsi" w:hAnsiTheme="minorHAnsi" w:cstheme="minorHAnsi"/>
          <w:sz w:val="24"/>
          <w:szCs w:val="24"/>
          <w:u w:val="single"/>
        </w:rPr>
        <w:t>Evento de Vencimento Antecipado Automático</w:t>
      </w:r>
      <w:r w:rsidR="009B58D2" w:rsidRPr="005C4069">
        <w:rPr>
          <w:rFonts w:asciiTheme="minorHAnsi" w:hAnsiTheme="minorHAnsi" w:cstheme="minorHAnsi"/>
          <w:sz w:val="24"/>
          <w:szCs w:val="24"/>
        </w:rPr>
        <w:t>”)</w:t>
      </w:r>
      <w:r w:rsidRPr="005C4069">
        <w:rPr>
          <w:rFonts w:asciiTheme="minorHAnsi" w:hAnsiTheme="minorHAnsi" w:cstheme="minorHAnsi"/>
          <w:sz w:val="24"/>
          <w:szCs w:val="24"/>
        </w:rPr>
        <w:t>:</w:t>
      </w:r>
      <w:bookmarkEnd w:id="115"/>
    </w:p>
    <w:p w14:paraId="5003D804" w14:textId="77777777" w:rsidR="002C7C93" w:rsidRPr="005C4069" w:rsidRDefault="002C7C93" w:rsidP="00090EAE">
      <w:pPr>
        <w:pStyle w:val="PargrafodaLista"/>
        <w:spacing w:line="340" w:lineRule="exact"/>
        <w:ind w:left="720"/>
        <w:rPr>
          <w:rFonts w:asciiTheme="minorHAnsi" w:hAnsiTheme="minorHAnsi" w:cstheme="minorHAnsi"/>
          <w:b/>
          <w:sz w:val="24"/>
          <w:szCs w:val="24"/>
        </w:rPr>
      </w:pPr>
    </w:p>
    <w:p w14:paraId="3E82E081" w14:textId="54530B5E"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lastRenderedPageBreak/>
        <w:t xml:space="preserve">descumprimento pela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de quaisquer de suas obrigações pecuniárias previstas e assumidas nesta Escritura de Emissão, no prazo e na forma devidos, não sanada no prazo de 1 (um) Dia Útil contado da data do respectivo inadimplemento; </w:t>
      </w:r>
    </w:p>
    <w:p w14:paraId="3DEB808B" w14:textId="77777777" w:rsidR="002C7C93" w:rsidRPr="005C4069" w:rsidRDefault="002C7C93" w:rsidP="00090EAE">
      <w:pPr>
        <w:pStyle w:val="PargrafodaLista"/>
        <w:autoSpaceDE w:val="0"/>
        <w:autoSpaceDN w:val="0"/>
        <w:adjustRightInd w:val="0"/>
        <w:spacing w:line="340" w:lineRule="exact"/>
        <w:ind w:left="1418" w:hanging="709"/>
        <w:rPr>
          <w:rFonts w:asciiTheme="minorHAnsi" w:hAnsiTheme="minorHAnsi" w:cstheme="minorHAnsi"/>
          <w:sz w:val="24"/>
          <w:szCs w:val="24"/>
        </w:rPr>
      </w:pPr>
    </w:p>
    <w:p w14:paraId="0EAF1982" w14:textId="1458215A"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(i) decretação de falência da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e/ou de qualquer sociedade direta ou indiretamente controlada pela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w:t>
      </w:r>
      <w:r w:rsidRPr="005C4069">
        <w:rPr>
          <w:rFonts w:asciiTheme="minorHAnsi" w:hAnsiTheme="minorHAnsi" w:cstheme="minorHAnsi"/>
          <w:sz w:val="24"/>
          <w:szCs w:val="24"/>
          <w:u w:val="single"/>
        </w:rPr>
        <w:t>Controladas</w:t>
      </w:r>
      <w:r w:rsidRPr="005C4069">
        <w:rPr>
          <w:rFonts w:asciiTheme="minorHAnsi" w:hAnsiTheme="minorHAnsi" w:cstheme="minorHAnsi"/>
          <w:sz w:val="24"/>
          <w:szCs w:val="24"/>
        </w:rPr>
        <w:t xml:space="preserve">”); (ii) pedido de autofalência formulado pela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e/ou por qualquer Controlada; (iii) pedido de falência da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e/ou de qualquer Controlada</w:t>
      </w:r>
      <w:r w:rsidR="009143E8"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efetuado por terceiros, não elidido no prazo legal; e (iv) liquidação, dissolução, declaração de insolvência ou extinção da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e/ou de qualquer Controlada, exceto no caso de liquidação</w:t>
      </w:r>
      <w:r w:rsidR="005236E4" w:rsidRPr="005C4069">
        <w:rPr>
          <w:rFonts w:asciiTheme="minorHAnsi" w:hAnsiTheme="minorHAnsi" w:cstheme="minorHAnsi"/>
          <w:sz w:val="24"/>
          <w:szCs w:val="24"/>
        </w:rPr>
        <w:t>,</w:t>
      </w:r>
      <w:r w:rsidRPr="005C4069">
        <w:rPr>
          <w:rFonts w:asciiTheme="minorHAnsi" w:hAnsiTheme="minorHAnsi" w:cstheme="minorHAnsi"/>
          <w:sz w:val="24"/>
          <w:szCs w:val="24"/>
        </w:rPr>
        <w:t xml:space="preserve"> dissolução </w:t>
      </w:r>
      <w:r w:rsidR="005236E4" w:rsidRPr="005C4069">
        <w:rPr>
          <w:rFonts w:asciiTheme="minorHAnsi" w:hAnsiTheme="minorHAnsi" w:cstheme="minorHAnsi"/>
          <w:sz w:val="24"/>
          <w:szCs w:val="24"/>
        </w:rPr>
        <w:t xml:space="preserve">ou extinção </w:t>
      </w:r>
      <w:r w:rsidRPr="005C4069">
        <w:rPr>
          <w:rFonts w:asciiTheme="minorHAnsi" w:hAnsiTheme="minorHAnsi" w:cstheme="minorHAnsi"/>
          <w:sz w:val="24"/>
          <w:szCs w:val="24"/>
        </w:rPr>
        <w:t xml:space="preserve">das Controladas (1) no âmbito de reorganização societária da qual somente participem 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e/ou as próprias Controladas; ou (2) que não impliquem redução igual ou superior a </w:t>
      </w:r>
      <w:r w:rsidR="00865A1C" w:rsidRPr="005C4069">
        <w:rPr>
          <w:rFonts w:asciiTheme="minorHAnsi" w:hAnsiTheme="minorHAnsi" w:cstheme="minorHAnsi"/>
          <w:sz w:val="24"/>
          <w:szCs w:val="24"/>
        </w:rPr>
        <w:t>5</w:t>
      </w:r>
      <w:r w:rsidRPr="005C4069">
        <w:rPr>
          <w:rFonts w:asciiTheme="minorHAnsi" w:hAnsiTheme="minorHAnsi" w:cstheme="minorHAnsi"/>
          <w:sz w:val="24"/>
          <w:szCs w:val="24"/>
        </w:rPr>
        <w:t>% (</w:t>
      </w:r>
      <w:r w:rsidR="00865A1C" w:rsidRPr="005C4069">
        <w:rPr>
          <w:rFonts w:asciiTheme="minorHAnsi" w:hAnsiTheme="minorHAnsi" w:cstheme="minorHAnsi"/>
          <w:sz w:val="24"/>
          <w:szCs w:val="24"/>
        </w:rPr>
        <w:t>cinco</w:t>
      </w:r>
      <w:r w:rsidRPr="005C4069">
        <w:rPr>
          <w:rFonts w:asciiTheme="minorHAnsi" w:hAnsiTheme="minorHAnsi" w:cstheme="minorHAnsi"/>
          <w:sz w:val="24"/>
          <w:szCs w:val="24"/>
        </w:rPr>
        <w:t xml:space="preserve"> por cento) do ativo total consolidado da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apurado com base nas demonstrações financeiras consolidadas e auditadas ou revisadas do exercício social ou trimestre imediatamente anterior; </w:t>
      </w:r>
    </w:p>
    <w:p w14:paraId="6E724EDD" w14:textId="77777777" w:rsidR="002C7C93" w:rsidRPr="005C4069" w:rsidRDefault="002C7C93" w:rsidP="00090EAE">
      <w:pPr>
        <w:pStyle w:val="PargrafodaLista"/>
        <w:autoSpaceDE w:val="0"/>
        <w:autoSpaceDN w:val="0"/>
        <w:adjustRightInd w:val="0"/>
        <w:spacing w:line="340" w:lineRule="exact"/>
        <w:ind w:left="1418" w:hanging="709"/>
        <w:rPr>
          <w:rFonts w:asciiTheme="minorHAnsi" w:hAnsiTheme="minorHAnsi" w:cstheme="minorHAnsi"/>
          <w:sz w:val="24"/>
          <w:szCs w:val="24"/>
        </w:rPr>
      </w:pPr>
    </w:p>
    <w:p w14:paraId="32486ECB" w14:textId="78F30280"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propositura, pela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e/ou por qualquer Controlada, de plano de recuperação extrajudicial a qualquer credor ou classe de credores, independentemente de ter sido requerida ou obtida homologação judicial do referido plano, ou ainda, ingresso, pela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e/ou por qualquer Controlada, em juízo, de requerimento de recuperação judicial, independentemente de deferimento do processamento da recuperação ou de sua concessão pelo juiz competente</w:t>
      </w:r>
      <w:r w:rsidR="00527E51"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r w:rsidR="00D96CDD" w:rsidRPr="005C4069">
        <w:rPr>
          <w:rFonts w:asciiTheme="minorHAnsi" w:hAnsiTheme="minorHAnsi" w:cstheme="minorHAnsi"/>
          <w:sz w:val="24"/>
          <w:szCs w:val="24"/>
        </w:rPr>
        <w:t xml:space="preserve">para fins desta cláusula, </w:t>
      </w:r>
      <w:r w:rsidRPr="005C4069">
        <w:rPr>
          <w:rFonts w:asciiTheme="minorHAnsi" w:hAnsiTheme="minorHAnsi" w:cstheme="minorHAnsi"/>
          <w:sz w:val="24"/>
          <w:szCs w:val="24"/>
        </w:rPr>
        <w:t xml:space="preserve">fica permitida a aquisição </w:t>
      </w:r>
      <w:r w:rsidR="00527E51" w:rsidRPr="005C4069">
        <w:rPr>
          <w:rFonts w:asciiTheme="minorHAnsi" w:hAnsiTheme="minorHAnsi" w:cstheme="minorHAnsi"/>
          <w:sz w:val="24"/>
          <w:szCs w:val="24"/>
        </w:rPr>
        <w:t xml:space="preserve">pela </w:t>
      </w:r>
      <w:r w:rsidR="009143E8" w:rsidRPr="005C4069">
        <w:rPr>
          <w:rFonts w:asciiTheme="minorHAnsi" w:hAnsiTheme="minorHAnsi" w:cstheme="minorHAnsi"/>
          <w:sz w:val="24"/>
          <w:szCs w:val="24"/>
        </w:rPr>
        <w:t xml:space="preserve">Emissora </w:t>
      </w:r>
      <w:r w:rsidR="00527E51" w:rsidRPr="005C4069">
        <w:rPr>
          <w:rFonts w:asciiTheme="minorHAnsi" w:hAnsiTheme="minorHAnsi" w:cstheme="minorHAnsi"/>
          <w:sz w:val="24"/>
          <w:szCs w:val="24"/>
        </w:rPr>
        <w:t xml:space="preserve">e/ou suas Controladas </w:t>
      </w:r>
      <w:r w:rsidRPr="005C4069">
        <w:rPr>
          <w:rFonts w:asciiTheme="minorHAnsi" w:hAnsiTheme="minorHAnsi" w:cstheme="minorHAnsi"/>
          <w:sz w:val="24"/>
          <w:szCs w:val="24"/>
        </w:rPr>
        <w:t>de sociedades em processo de recuperação judicial</w:t>
      </w:r>
      <w:r w:rsidR="00527E51" w:rsidRPr="005C4069">
        <w:rPr>
          <w:rFonts w:asciiTheme="minorHAnsi" w:hAnsiTheme="minorHAnsi" w:cstheme="minorHAnsi"/>
          <w:sz w:val="24"/>
          <w:szCs w:val="24"/>
        </w:rPr>
        <w:t xml:space="preserve"> e extrajudicial</w:t>
      </w:r>
      <w:r w:rsidRPr="005C4069">
        <w:rPr>
          <w:rFonts w:asciiTheme="minorHAnsi" w:hAnsiTheme="minorHAnsi" w:cstheme="minorHAnsi"/>
          <w:sz w:val="24"/>
          <w:szCs w:val="24"/>
        </w:rPr>
        <w:t xml:space="preserve">, </w:t>
      </w:r>
      <w:r w:rsidR="002110C9" w:rsidRPr="005C4069">
        <w:rPr>
          <w:rFonts w:asciiTheme="minorHAnsi" w:hAnsiTheme="minorHAnsi" w:cstheme="minorHAnsi"/>
          <w:sz w:val="24"/>
          <w:szCs w:val="24"/>
        </w:rPr>
        <w:t xml:space="preserve">sem que a referida aquisição seja considerada como um Evento de Vencimento Antecipado, </w:t>
      </w:r>
      <w:r w:rsidRPr="005C4069">
        <w:rPr>
          <w:rFonts w:asciiTheme="minorHAnsi" w:hAnsiTheme="minorHAnsi" w:cstheme="minorHAnsi"/>
          <w:sz w:val="24"/>
          <w:szCs w:val="24"/>
        </w:rPr>
        <w:t>observado que, após referida aquisição, a sociedade adquirida integrará a definição de “Controladas”</w:t>
      </w:r>
      <w:r w:rsidR="002110C9" w:rsidRPr="005C4069">
        <w:rPr>
          <w:rFonts w:asciiTheme="minorHAnsi" w:hAnsiTheme="minorHAnsi" w:cstheme="minorHAnsi"/>
          <w:sz w:val="24"/>
          <w:szCs w:val="24"/>
        </w:rPr>
        <w:t>;</w:t>
      </w:r>
      <w:r w:rsidR="00CA7E68" w:rsidRPr="005C4069">
        <w:rPr>
          <w:rFonts w:asciiTheme="minorHAnsi" w:hAnsiTheme="minorHAnsi" w:cstheme="minorHAnsi"/>
          <w:sz w:val="24"/>
          <w:szCs w:val="24"/>
        </w:rPr>
        <w:t xml:space="preserve"> </w:t>
      </w:r>
    </w:p>
    <w:p w14:paraId="1FCF3AFD" w14:textId="77777777" w:rsidR="002C7C93" w:rsidRPr="005C4069" w:rsidRDefault="002C7C93" w:rsidP="00090EAE">
      <w:pPr>
        <w:pStyle w:val="PargrafodaLista"/>
        <w:tabs>
          <w:tab w:val="left" w:pos="3267"/>
        </w:tabs>
        <w:spacing w:line="340" w:lineRule="exact"/>
        <w:ind w:left="1418" w:hanging="709"/>
        <w:rPr>
          <w:rFonts w:asciiTheme="minorHAnsi" w:hAnsiTheme="minorHAnsi" w:cstheme="minorHAnsi"/>
          <w:sz w:val="24"/>
          <w:szCs w:val="24"/>
        </w:rPr>
      </w:pPr>
    </w:p>
    <w:p w14:paraId="6C16BC32" w14:textId="35DC9235"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declaração do vencimento antecipado de qualquer operação financeira (empréstimos locais e no estrangeiro, instrumentos derivativos e outras operações similares contratadas com bancos nacionais ou estrangeiros) ou de mercado de capitais</w:t>
      </w:r>
      <w:r w:rsidRPr="00A85D6D">
        <w:rPr>
          <w:rFonts w:asciiTheme="minorHAnsi" w:hAnsiTheme="minorHAnsi" w:cstheme="minorHAnsi"/>
          <w:sz w:val="24"/>
          <w:szCs w:val="24"/>
        </w:rPr>
        <w:t>,</w:t>
      </w:r>
      <w:r w:rsidR="00674ACF" w:rsidRPr="009E461A">
        <w:rPr>
          <w:rFonts w:asciiTheme="minorHAnsi" w:hAnsiTheme="minorHAnsi" w:cstheme="minorHAnsi"/>
          <w:sz w:val="24"/>
          <w:szCs w:val="24"/>
        </w:rPr>
        <w:t xml:space="preserve"> </w:t>
      </w:r>
      <w:r w:rsidR="000540B1" w:rsidRPr="00E159D1">
        <w:rPr>
          <w:rFonts w:asciiTheme="minorHAnsi" w:hAnsiTheme="minorHAnsi" w:cstheme="minorHAnsi"/>
          <w:sz w:val="24"/>
          <w:szCs w:val="24"/>
        </w:rPr>
        <w:t xml:space="preserve">realizadas no mercado local ou internacional, </w:t>
      </w:r>
      <w:r w:rsidR="005A7075" w:rsidRPr="00E159D1">
        <w:rPr>
          <w:rFonts w:asciiTheme="minorHAnsi" w:hAnsiTheme="minorHAnsi" w:cstheme="minorHAnsi"/>
          <w:sz w:val="24"/>
          <w:szCs w:val="24"/>
        </w:rPr>
        <w:t>e</w:t>
      </w:r>
      <w:r w:rsidR="005A7075" w:rsidRPr="008056A4">
        <w:rPr>
          <w:rFonts w:asciiTheme="minorHAnsi" w:hAnsiTheme="minorHAnsi" w:cstheme="minorHAnsi"/>
          <w:sz w:val="24"/>
          <w:szCs w:val="24"/>
        </w:rPr>
        <w:t xml:space="preserve">xceto as </w:t>
      </w:r>
      <w:r w:rsidR="00674ACF" w:rsidRPr="008056A4">
        <w:rPr>
          <w:rFonts w:asciiTheme="minorHAnsi" w:hAnsiTheme="minorHAnsi" w:cstheme="minorHAnsi"/>
          <w:sz w:val="24"/>
          <w:szCs w:val="24"/>
        </w:rPr>
        <w:t>D</w:t>
      </w:r>
      <w:r w:rsidR="005A7075" w:rsidRPr="008056A4">
        <w:rPr>
          <w:rFonts w:asciiTheme="minorHAnsi" w:hAnsiTheme="minorHAnsi" w:cstheme="minorHAnsi"/>
          <w:sz w:val="24"/>
          <w:szCs w:val="24"/>
        </w:rPr>
        <w:t>ebêntures</w:t>
      </w:r>
      <w:r w:rsidR="005A7075" w:rsidRPr="000540B1">
        <w:rPr>
          <w:rFonts w:asciiTheme="minorHAnsi" w:hAnsiTheme="minorHAnsi" w:cstheme="minorHAnsi"/>
          <w:sz w:val="24"/>
          <w:szCs w:val="24"/>
        </w:rPr>
        <w:t>,</w:t>
      </w:r>
      <w:r w:rsidR="005A7075" w:rsidRPr="00C468BD" w:rsidDel="005A7075">
        <w:rPr>
          <w:rFonts w:asciiTheme="minorHAnsi" w:hAnsiTheme="minorHAnsi" w:cstheme="minorHAnsi"/>
          <w:sz w:val="24"/>
          <w:szCs w:val="24"/>
        </w:rPr>
        <w:t xml:space="preserve"> </w:t>
      </w:r>
      <w:r w:rsidRPr="000540B1">
        <w:rPr>
          <w:rFonts w:asciiTheme="minorHAnsi" w:hAnsiTheme="minorHAnsi" w:cstheme="minorHAnsi"/>
          <w:sz w:val="24"/>
          <w:szCs w:val="24"/>
        </w:rPr>
        <w:t>contratada</w:t>
      </w:r>
      <w:r w:rsidRPr="005C4069">
        <w:rPr>
          <w:rFonts w:asciiTheme="minorHAnsi" w:hAnsiTheme="minorHAnsi" w:cstheme="minorHAnsi"/>
          <w:sz w:val="24"/>
          <w:szCs w:val="24"/>
        </w:rPr>
        <w:t xml:space="preserve"> pela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w:t>
      </w:r>
      <w:r w:rsidR="005A7075" w:rsidRPr="005C4069">
        <w:rPr>
          <w:rFonts w:asciiTheme="minorHAnsi" w:hAnsiTheme="minorHAnsi" w:cstheme="minorHAnsi"/>
          <w:sz w:val="24"/>
          <w:szCs w:val="24"/>
        </w:rPr>
        <w:t>ou qualquer de suas Controladas</w:t>
      </w:r>
      <w:r w:rsidR="00B37255" w:rsidRPr="005C4069">
        <w:rPr>
          <w:rFonts w:asciiTheme="minorHAnsi" w:hAnsiTheme="minorHAnsi" w:cstheme="minorHAnsi"/>
          <w:sz w:val="24"/>
          <w:szCs w:val="24"/>
        </w:rPr>
        <w:t xml:space="preserve">, </w:t>
      </w:r>
      <w:r w:rsidRPr="005C4069">
        <w:rPr>
          <w:rFonts w:asciiTheme="minorHAnsi" w:hAnsiTheme="minorHAnsi" w:cstheme="minorHAnsi"/>
          <w:sz w:val="24"/>
          <w:szCs w:val="24"/>
          <w:lang w:val="x-none"/>
        </w:rPr>
        <w:t>seja como parte ou como garantidor</w:t>
      </w:r>
      <w:r w:rsidRPr="005C4069">
        <w:rPr>
          <w:rFonts w:asciiTheme="minorHAnsi" w:hAnsiTheme="minorHAnsi" w:cstheme="minorHAnsi"/>
          <w:sz w:val="24"/>
          <w:szCs w:val="24"/>
        </w:rPr>
        <w:t xml:space="preserve">a, cujo valor </w:t>
      </w:r>
      <w:r w:rsidR="00E13600" w:rsidRPr="005C4069">
        <w:rPr>
          <w:rFonts w:asciiTheme="minorHAnsi" w:hAnsiTheme="minorHAnsi" w:cstheme="minorHAnsi"/>
          <w:sz w:val="24"/>
          <w:szCs w:val="24"/>
        </w:rPr>
        <w:t xml:space="preserve">individual ou </w:t>
      </w:r>
      <w:r w:rsidRPr="005C4069">
        <w:rPr>
          <w:rFonts w:asciiTheme="minorHAnsi" w:hAnsiTheme="minorHAnsi" w:cstheme="minorHAnsi"/>
          <w:sz w:val="24"/>
          <w:szCs w:val="24"/>
        </w:rPr>
        <w:t>agregado supere R$</w:t>
      </w:r>
      <w:r w:rsidR="00BA36BF" w:rsidRPr="005C4069">
        <w:rPr>
          <w:rFonts w:asciiTheme="minorHAnsi" w:hAnsiTheme="minorHAnsi" w:cstheme="minorHAnsi"/>
          <w:sz w:val="24"/>
          <w:szCs w:val="24"/>
        </w:rPr>
        <w:t>44.360.240,00</w:t>
      </w:r>
      <w:r w:rsidR="00BA36BF" w:rsidRPr="005C4069" w:rsidDel="00BA36BF">
        <w:rPr>
          <w:rFonts w:asciiTheme="minorHAnsi" w:hAnsiTheme="minorHAnsi" w:cstheme="minorHAnsi"/>
          <w:sz w:val="24"/>
          <w:szCs w:val="24"/>
        </w:rPr>
        <w:t xml:space="preserve"> </w:t>
      </w:r>
      <w:r w:rsidRPr="005C4069">
        <w:rPr>
          <w:rFonts w:asciiTheme="minorHAnsi" w:hAnsiTheme="minorHAnsi" w:cstheme="minorHAnsi"/>
          <w:sz w:val="24"/>
          <w:szCs w:val="24"/>
        </w:rPr>
        <w:t>(</w:t>
      </w:r>
      <w:r w:rsidR="00BA36BF" w:rsidRPr="005C4069">
        <w:rPr>
          <w:rFonts w:asciiTheme="minorHAnsi" w:hAnsiTheme="minorHAnsi" w:cstheme="minorHAnsi"/>
          <w:sz w:val="24"/>
          <w:szCs w:val="24"/>
        </w:rPr>
        <w:t xml:space="preserve">quarenta e quatro </w:t>
      </w:r>
      <w:r w:rsidRPr="005C4069">
        <w:rPr>
          <w:rFonts w:asciiTheme="minorHAnsi" w:hAnsiTheme="minorHAnsi" w:cstheme="minorHAnsi"/>
          <w:sz w:val="24"/>
          <w:szCs w:val="24"/>
        </w:rPr>
        <w:t>milhões</w:t>
      </w:r>
      <w:r w:rsidR="00BA36BF" w:rsidRPr="005C4069">
        <w:rPr>
          <w:rFonts w:asciiTheme="minorHAnsi" w:hAnsiTheme="minorHAnsi" w:cstheme="minorHAnsi"/>
          <w:sz w:val="24"/>
          <w:szCs w:val="24"/>
        </w:rPr>
        <w:t>, trezen</w:t>
      </w:r>
      <w:r w:rsidR="00D52E10" w:rsidRPr="005C4069">
        <w:rPr>
          <w:rFonts w:asciiTheme="minorHAnsi" w:hAnsiTheme="minorHAnsi" w:cstheme="minorHAnsi"/>
          <w:sz w:val="24"/>
          <w:szCs w:val="24"/>
        </w:rPr>
        <w:t>tos</w:t>
      </w:r>
      <w:r w:rsidR="00BA36BF" w:rsidRPr="005C4069">
        <w:rPr>
          <w:rFonts w:asciiTheme="minorHAnsi" w:hAnsiTheme="minorHAnsi" w:cstheme="minorHAnsi"/>
          <w:sz w:val="24"/>
          <w:szCs w:val="24"/>
        </w:rPr>
        <w:t xml:space="preserve"> e sessenta mil, duzentos e quarenta</w:t>
      </w:r>
      <w:r w:rsidRPr="005C4069">
        <w:rPr>
          <w:rFonts w:asciiTheme="minorHAnsi" w:hAnsiTheme="minorHAnsi" w:cstheme="minorHAnsi"/>
          <w:sz w:val="24"/>
          <w:szCs w:val="24"/>
        </w:rPr>
        <w:t xml:space="preserve"> reais) ou valor eq</w:t>
      </w:r>
      <w:r w:rsidR="002110C9" w:rsidRPr="005C4069">
        <w:rPr>
          <w:rFonts w:asciiTheme="minorHAnsi" w:hAnsiTheme="minorHAnsi" w:cstheme="minorHAnsi"/>
          <w:sz w:val="24"/>
          <w:szCs w:val="24"/>
        </w:rPr>
        <w:t>uivalente em moeda estrangeira;</w:t>
      </w:r>
      <w:r w:rsidR="00662732">
        <w:rPr>
          <w:rFonts w:asciiTheme="minorHAnsi" w:hAnsiTheme="minorHAnsi" w:cstheme="minorHAnsi"/>
          <w:sz w:val="24"/>
          <w:szCs w:val="24"/>
        </w:rPr>
        <w:t xml:space="preserve"> </w:t>
      </w:r>
    </w:p>
    <w:p w14:paraId="3F3EC486" w14:textId="77777777" w:rsidR="004D660E" w:rsidRPr="005C4069" w:rsidRDefault="004D660E" w:rsidP="00090EAE">
      <w:pPr>
        <w:pStyle w:val="PargrafodaLista"/>
        <w:autoSpaceDE w:val="0"/>
        <w:autoSpaceDN w:val="0"/>
        <w:adjustRightInd w:val="0"/>
        <w:spacing w:line="340" w:lineRule="exact"/>
        <w:ind w:left="1418"/>
        <w:rPr>
          <w:rFonts w:asciiTheme="minorHAnsi" w:hAnsiTheme="minorHAnsi" w:cstheme="minorHAnsi"/>
          <w:sz w:val="24"/>
          <w:szCs w:val="24"/>
        </w:rPr>
      </w:pPr>
    </w:p>
    <w:p w14:paraId="660613FB" w14:textId="02091545"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lastRenderedPageBreak/>
        <w:t xml:space="preserve">inadimplemento de qualquer obrigação </w:t>
      </w:r>
      <w:r w:rsidR="00852660">
        <w:rPr>
          <w:rFonts w:asciiTheme="minorHAnsi" w:hAnsiTheme="minorHAnsi" w:cstheme="minorHAnsi"/>
          <w:sz w:val="24"/>
          <w:szCs w:val="24"/>
        </w:rPr>
        <w:t xml:space="preserve">pecuniária </w:t>
      </w:r>
      <w:r w:rsidRPr="005C4069">
        <w:rPr>
          <w:rFonts w:asciiTheme="minorHAnsi" w:hAnsiTheme="minorHAnsi" w:cstheme="minorHAnsi"/>
          <w:sz w:val="24"/>
          <w:szCs w:val="24"/>
        </w:rPr>
        <w:t>decorrente de operações financeiras ou de mercado de capitais</w:t>
      </w:r>
      <w:r w:rsidR="000540B1">
        <w:rPr>
          <w:rFonts w:asciiTheme="minorHAnsi" w:hAnsiTheme="minorHAnsi" w:cstheme="minorHAnsi"/>
          <w:sz w:val="24"/>
          <w:szCs w:val="24"/>
        </w:rPr>
        <w:t>,</w:t>
      </w:r>
      <w:r w:rsidR="000540B1" w:rsidRPr="000540B1">
        <w:rPr>
          <w:rFonts w:asciiTheme="minorHAnsi" w:hAnsiTheme="minorHAnsi" w:cstheme="minorHAnsi"/>
          <w:sz w:val="24"/>
          <w:szCs w:val="24"/>
        </w:rPr>
        <w:t xml:space="preserve"> </w:t>
      </w:r>
      <w:r w:rsidR="000540B1" w:rsidRPr="00E159D1">
        <w:rPr>
          <w:rFonts w:asciiTheme="minorHAnsi" w:hAnsiTheme="minorHAnsi" w:cstheme="minorHAnsi"/>
          <w:sz w:val="24"/>
          <w:szCs w:val="24"/>
        </w:rPr>
        <w:t>realizadas no mercado local ou internacional</w:t>
      </w:r>
      <w:r w:rsidR="000540B1">
        <w:rPr>
          <w:rFonts w:asciiTheme="minorHAnsi" w:hAnsiTheme="minorHAnsi" w:cstheme="minorHAnsi"/>
          <w:sz w:val="24"/>
          <w:szCs w:val="24"/>
        </w:rPr>
        <w:t>,</w:t>
      </w:r>
      <w:r w:rsidRPr="005C4069">
        <w:rPr>
          <w:rFonts w:asciiTheme="minorHAnsi" w:hAnsiTheme="minorHAnsi" w:cstheme="minorHAnsi"/>
          <w:sz w:val="24"/>
          <w:szCs w:val="24"/>
        </w:rPr>
        <w:t xml:space="preserve"> não decorrentes desta Escritura de Emissão, assumida pela </w:t>
      </w:r>
      <w:r w:rsidR="00494ADF" w:rsidRPr="005C4069">
        <w:rPr>
          <w:rFonts w:asciiTheme="minorHAnsi" w:hAnsiTheme="minorHAnsi" w:cstheme="minorHAnsi"/>
          <w:sz w:val="24"/>
          <w:szCs w:val="24"/>
        </w:rPr>
        <w:t>Emissora</w:t>
      </w:r>
      <w:r w:rsidRPr="005C4069">
        <w:rPr>
          <w:rFonts w:asciiTheme="minorHAnsi" w:hAnsiTheme="minorHAnsi" w:cstheme="minorHAnsi"/>
          <w:sz w:val="24"/>
          <w:szCs w:val="24"/>
        </w:rPr>
        <w:t>,</w:t>
      </w:r>
      <w:r w:rsidR="00B37255" w:rsidRPr="005C4069">
        <w:rPr>
          <w:rFonts w:asciiTheme="minorHAnsi" w:hAnsiTheme="minorHAnsi" w:cstheme="minorHAnsi"/>
          <w:sz w:val="24"/>
          <w:szCs w:val="24"/>
        </w:rPr>
        <w:t xml:space="preserve"> e/ou qualquer de suas Controladas,</w:t>
      </w:r>
      <w:r w:rsidRPr="005C4069">
        <w:rPr>
          <w:rFonts w:asciiTheme="minorHAnsi" w:hAnsiTheme="minorHAnsi" w:cstheme="minorHAnsi"/>
          <w:sz w:val="24"/>
          <w:szCs w:val="24"/>
        </w:rPr>
        <w:t xml:space="preserve"> não sanado no respectivo prazo de cura, em valor individual ou agregado igual ou superior a </w:t>
      </w:r>
      <w:r w:rsidR="00363E24" w:rsidRPr="005C4069">
        <w:rPr>
          <w:rFonts w:asciiTheme="minorHAnsi" w:hAnsiTheme="minorHAnsi" w:cstheme="minorHAnsi"/>
          <w:sz w:val="24"/>
          <w:szCs w:val="24"/>
        </w:rPr>
        <w:t>R$44.360.240,00</w:t>
      </w:r>
      <w:r w:rsidR="00363E24" w:rsidRPr="005C4069" w:rsidDel="00BA36BF">
        <w:rPr>
          <w:rFonts w:asciiTheme="minorHAnsi" w:hAnsiTheme="minorHAnsi" w:cstheme="minorHAnsi"/>
          <w:sz w:val="24"/>
          <w:szCs w:val="24"/>
        </w:rPr>
        <w:t xml:space="preserve"> </w:t>
      </w:r>
      <w:r w:rsidR="00363E24" w:rsidRPr="005C4069">
        <w:rPr>
          <w:rFonts w:asciiTheme="minorHAnsi" w:hAnsiTheme="minorHAnsi" w:cstheme="minorHAnsi"/>
          <w:sz w:val="24"/>
          <w:szCs w:val="24"/>
        </w:rPr>
        <w:t xml:space="preserve">(quarenta e quatro milhões, </w:t>
      </w:r>
      <w:r w:rsidR="00D52E10" w:rsidRPr="005C4069">
        <w:rPr>
          <w:rFonts w:asciiTheme="minorHAnsi" w:hAnsiTheme="minorHAnsi" w:cstheme="minorHAnsi"/>
          <w:sz w:val="24"/>
          <w:szCs w:val="24"/>
        </w:rPr>
        <w:t>trezentos</w:t>
      </w:r>
      <w:r w:rsidR="00363E24" w:rsidRPr="005C4069">
        <w:rPr>
          <w:rFonts w:asciiTheme="minorHAnsi" w:hAnsiTheme="minorHAnsi" w:cstheme="minorHAnsi"/>
          <w:sz w:val="24"/>
          <w:szCs w:val="24"/>
        </w:rPr>
        <w:t xml:space="preserve"> e sessenta mil, duzentos e quarenta reais)</w:t>
      </w:r>
      <w:r w:rsidRPr="005C4069">
        <w:rPr>
          <w:rFonts w:asciiTheme="minorHAnsi" w:hAnsiTheme="minorHAnsi" w:cstheme="minorHAnsi"/>
          <w:sz w:val="24"/>
          <w:szCs w:val="24"/>
        </w:rPr>
        <w:t xml:space="preserve">, ou valor equivalente em </w:t>
      </w:r>
      <w:r w:rsidR="00AA4D01" w:rsidRPr="005C4069">
        <w:rPr>
          <w:rFonts w:asciiTheme="minorHAnsi" w:hAnsiTheme="minorHAnsi" w:cstheme="minorHAnsi"/>
          <w:sz w:val="24"/>
          <w:szCs w:val="24"/>
        </w:rPr>
        <w:t>moeda estrangeira</w:t>
      </w:r>
      <w:r w:rsidRPr="005C4069">
        <w:rPr>
          <w:rFonts w:asciiTheme="minorHAnsi" w:hAnsiTheme="minorHAnsi" w:cstheme="minorHAnsi"/>
          <w:sz w:val="24"/>
          <w:szCs w:val="24"/>
        </w:rPr>
        <w:t>;</w:t>
      </w:r>
      <w:r w:rsidR="00852660">
        <w:rPr>
          <w:rFonts w:asciiTheme="minorHAnsi" w:hAnsiTheme="minorHAnsi" w:cstheme="minorHAnsi"/>
          <w:sz w:val="24"/>
          <w:szCs w:val="24"/>
        </w:rPr>
        <w:t xml:space="preserve"> </w:t>
      </w:r>
    </w:p>
    <w:p w14:paraId="12397315" w14:textId="77777777" w:rsidR="002C7C93" w:rsidRPr="005C4069" w:rsidRDefault="002C7C93" w:rsidP="00090EAE">
      <w:pPr>
        <w:pStyle w:val="PargrafodaLista"/>
        <w:autoSpaceDE w:val="0"/>
        <w:autoSpaceDN w:val="0"/>
        <w:adjustRightInd w:val="0"/>
        <w:spacing w:line="340" w:lineRule="exact"/>
        <w:ind w:left="1418" w:hanging="709"/>
        <w:rPr>
          <w:rFonts w:asciiTheme="minorHAnsi" w:hAnsiTheme="minorHAnsi" w:cstheme="minorHAnsi"/>
          <w:sz w:val="24"/>
          <w:szCs w:val="24"/>
        </w:rPr>
      </w:pPr>
    </w:p>
    <w:p w14:paraId="41009983" w14:textId="43062545" w:rsidR="00D96CDD" w:rsidRPr="005C4069" w:rsidRDefault="00D96CDD"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protesto de títulos contra a </w:t>
      </w:r>
      <w:r w:rsidR="009143E8" w:rsidRPr="005C4069">
        <w:rPr>
          <w:rFonts w:asciiTheme="minorHAnsi" w:hAnsiTheme="minorHAnsi" w:cstheme="minorHAnsi"/>
          <w:sz w:val="24"/>
          <w:szCs w:val="24"/>
        </w:rPr>
        <w:t>Emissora</w:t>
      </w:r>
      <w:r w:rsidR="00B37255" w:rsidRPr="005C4069">
        <w:rPr>
          <w:rFonts w:asciiTheme="minorHAnsi" w:hAnsiTheme="minorHAnsi" w:cstheme="minorHAnsi"/>
          <w:sz w:val="24"/>
          <w:szCs w:val="24"/>
        </w:rPr>
        <w:t xml:space="preserve"> e/ou qualquer Controlada</w:t>
      </w:r>
      <w:r w:rsidRPr="005C4069">
        <w:rPr>
          <w:rFonts w:asciiTheme="minorHAnsi" w:hAnsiTheme="minorHAnsi" w:cstheme="minorHAnsi"/>
          <w:sz w:val="24"/>
          <w:szCs w:val="24"/>
        </w:rPr>
        <w:t xml:space="preserve">, cujo valor, individual ou agregado, seja igual ou superior a </w:t>
      </w:r>
      <w:r w:rsidR="00363E24" w:rsidRPr="005C4069">
        <w:rPr>
          <w:rFonts w:asciiTheme="minorHAnsi" w:hAnsiTheme="minorHAnsi" w:cstheme="minorHAnsi"/>
          <w:sz w:val="24"/>
          <w:szCs w:val="24"/>
        </w:rPr>
        <w:t>R$44.360.240,00</w:t>
      </w:r>
      <w:r w:rsidR="00363E24" w:rsidRPr="005C4069" w:rsidDel="00BA36BF">
        <w:rPr>
          <w:rFonts w:asciiTheme="minorHAnsi" w:hAnsiTheme="minorHAnsi" w:cstheme="minorHAnsi"/>
          <w:sz w:val="24"/>
          <w:szCs w:val="24"/>
        </w:rPr>
        <w:t xml:space="preserve"> </w:t>
      </w:r>
      <w:r w:rsidR="00363E24" w:rsidRPr="005C4069">
        <w:rPr>
          <w:rFonts w:asciiTheme="minorHAnsi" w:hAnsiTheme="minorHAnsi" w:cstheme="minorHAnsi"/>
          <w:sz w:val="24"/>
          <w:szCs w:val="24"/>
        </w:rPr>
        <w:t xml:space="preserve">(quarenta e quatro milhões, </w:t>
      </w:r>
      <w:r w:rsidR="00D52E10" w:rsidRPr="005C4069">
        <w:rPr>
          <w:rFonts w:asciiTheme="minorHAnsi" w:hAnsiTheme="minorHAnsi" w:cstheme="minorHAnsi"/>
          <w:sz w:val="24"/>
          <w:szCs w:val="24"/>
        </w:rPr>
        <w:t>trezentos</w:t>
      </w:r>
      <w:r w:rsidR="00363E24" w:rsidRPr="005C4069">
        <w:rPr>
          <w:rFonts w:asciiTheme="minorHAnsi" w:hAnsiTheme="minorHAnsi" w:cstheme="minorHAnsi"/>
          <w:sz w:val="24"/>
          <w:szCs w:val="24"/>
        </w:rPr>
        <w:t xml:space="preserve"> e sessenta mil, duzentos e quarenta reais)</w:t>
      </w:r>
      <w:r w:rsidR="00363E24" w:rsidRPr="005C4069" w:rsidDel="00363E24">
        <w:rPr>
          <w:rFonts w:asciiTheme="minorHAnsi" w:hAnsiTheme="minorHAnsi" w:cstheme="minorHAnsi"/>
          <w:sz w:val="24"/>
          <w:szCs w:val="24"/>
        </w:rPr>
        <w:t xml:space="preserve"> </w:t>
      </w:r>
      <w:r w:rsidRPr="005C4069">
        <w:rPr>
          <w:rFonts w:asciiTheme="minorHAnsi" w:hAnsiTheme="minorHAnsi" w:cstheme="minorHAnsi"/>
          <w:sz w:val="24"/>
          <w:szCs w:val="24"/>
        </w:rPr>
        <w:t xml:space="preserve">ou valor equivalente em </w:t>
      </w:r>
      <w:r w:rsidR="002178C1" w:rsidRPr="005C4069">
        <w:rPr>
          <w:rFonts w:asciiTheme="minorHAnsi" w:hAnsiTheme="minorHAnsi" w:cstheme="minorHAnsi"/>
          <w:sz w:val="24"/>
          <w:szCs w:val="24"/>
        </w:rPr>
        <w:t>moeda estrangeira</w:t>
      </w:r>
      <w:r w:rsidRPr="005C4069">
        <w:rPr>
          <w:rFonts w:asciiTheme="minorHAnsi" w:hAnsiTheme="minorHAnsi" w:cstheme="minorHAnsi"/>
          <w:sz w:val="24"/>
          <w:szCs w:val="24"/>
        </w:rPr>
        <w:t>, exceto se o protesto for</w:t>
      </w:r>
      <w:r w:rsidR="00477B54"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r w:rsidR="00477B54" w:rsidRPr="005C4069">
        <w:rPr>
          <w:rFonts w:asciiTheme="minorHAnsi" w:hAnsiTheme="minorHAnsi" w:cstheme="minorHAnsi"/>
          <w:sz w:val="24"/>
          <w:szCs w:val="24"/>
        </w:rPr>
        <w:t xml:space="preserve">(i) </w:t>
      </w:r>
      <w:r w:rsidR="00172EB5">
        <w:rPr>
          <w:rFonts w:asciiTheme="minorHAnsi" w:hAnsiTheme="minorHAnsi" w:cstheme="minorHAnsi"/>
          <w:sz w:val="24"/>
          <w:szCs w:val="24"/>
        </w:rPr>
        <w:t xml:space="preserve">comprovadamente </w:t>
      </w:r>
      <w:r w:rsidRPr="005C4069">
        <w:rPr>
          <w:rFonts w:asciiTheme="minorHAnsi" w:hAnsiTheme="minorHAnsi" w:cstheme="minorHAnsi"/>
          <w:sz w:val="24"/>
          <w:szCs w:val="24"/>
        </w:rPr>
        <w:t>decorrente de erro ou má-fé de terceiros</w:t>
      </w:r>
      <w:r w:rsidR="00477B54" w:rsidRPr="005C4069">
        <w:rPr>
          <w:rFonts w:asciiTheme="minorHAnsi" w:hAnsiTheme="minorHAnsi" w:cstheme="minorHAnsi"/>
          <w:sz w:val="24"/>
          <w:szCs w:val="24"/>
        </w:rPr>
        <w:t>; (ii)</w:t>
      </w:r>
      <w:r w:rsidRPr="005C4069">
        <w:rPr>
          <w:rFonts w:asciiTheme="minorHAnsi" w:hAnsiTheme="minorHAnsi" w:cstheme="minorHAnsi"/>
          <w:sz w:val="24"/>
          <w:szCs w:val="24"/>
        </w:rPr>
        <w:t xml:space="preserve"> efetivamente cancelado </w:t>
      </w:r>
      <w:r w:rsidR="00477B54" w:rsidRPr="005C4069">
        <w:rPr>
          <w:rFonts w:asciiTheme="minorHAnsi" w:hAnsiTheme="minorHAnsi" w:cstheme="minorHAnsi"/>
          <w:sz w:val="24"/>
          <w:szCs w:val="24"/>
        </w:rPr>
        <w:t>ou suspenso</w:t>
      </w:r>
      <w:r w:rsidR="00C6296D"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em até 10 (dez) Dias Úteis contados de tal protesto, conforme devidamente comprovado </w:t>
      </w:r>
      <w:r w:rsidR="009143E8" w:rsidRPr="005C4069">
        <w:rPr>
          <w:rFonts w:asciiTheme="minorHAnsi" w:hAnsiTheme="minorHAnsi" w:cstheme="minorHAnsi"/>
          <w:sz w:val="24"/>
          <w:szCs w:val="24"/>
        </w:rPr>
        <w:t xml:space="preserve">ao Agente Fiduciário </w:t>
      </w:r>
      <w:r w:rsidRPr="005C4069">
        <w:rPr>
          <w:rFonts w:asciiTheme="minorHAnsi" w:hAnsiTheme="minorHAnsi" w:cstheme="minorHAnsi"/>
          <w:sz w:val="24"/>
          <w:szCs w:val="24"/>
        </w:rPr>
        <w:t xml:space="preserve">no mesmo prazo; </w:t>
      </w:r>
    </w:p>
    <w:p w14:paraId="4F0E08DC" w14:textId="77777777" w:rsidR="002C7C93" w:rsidRPr="005C4069" w:rsidRDefault="002C7C93" w:rsidP="00090EAE">
      <w:pPr>
        <w:pStyle w:val="PargrafodaLista"/>
        <w:tabs>
          <w:tab w:val="left" w:pos="1134"/>
        </w:tabs>
        <w:autoSpaceDE w:val="0"/>
        <w:autoSpaceDN w:val="0"/>
        <w:adjustRightInd w:val="0"/>
        <w:spacing w:line="340" w:lineRule="exact"/>
        <w:ind w:left="1418" w:hanging="709"/>
        <w:rPr>
          <w:rFonts w:asciiTheme="minorHAnsi" w:hAnsiTheme="minorHAnsi" w:cstheme="minorHAnsi"/>
          <w:sz w:val="24"/>
          <w:szCs w:val="24"/>
        </w:rPr>
      </w:pPr>
    </w:p>
    <w:p w14:paraId="6876CAB1" w14:textId="3692E390" w:rsidR="00B923DF" w:rsidRPr="005C4069" w:rsidRDefault="0049341E"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bookmarkStart w:id="116" w:name="_Hlk532489771"/>
      <w:r w:rsidRPr="005C4069">
        <w:rPr>
          <w:rFonts w:asciiTheme="minorHAnsi" w:hAnsiTheme="minorHAnsi" w:cstheme="minorHAnsi"/>
          <w:sz w:val="24"/>
          <w:szCs w:val="24"/>
        </w:rPr>
        <w:t xml:space="preserve">descumprimento de obrigação de pagamento, cujo valor, individual ou agregado, seja igual ou superior a </w:t>
      </w:r>
      <w:r w:rsidR="00363E24" w:rsidRPr="005C4069">
        <w:rPr>
          <w:rFonts w:asciiTheme="minorHAnsi" w:hAnsiTheme="minorHAnsi" w:cstheme="minorHAnsi"/>
          <w:sz w:val="24"/>
          <w:szCs w:val="24"/>
        </w:rPr>
        <w:t>R$44.360.240,00</w:t>
      </w:r>
      <w:r w:rsidR="00363E24" w:rsidRPr="005C4069" w:rsidDel="00BA36BF">
        <w:rPr>
          <w:rFonts w:asciiTheme="minorHAnsi" w:hAnsiTheme="minorHAnsi" w:cstheme="minorHAnsi"/>
          <w:sz w:val="24"/>
          <w:szCs w:val="24"/>
        </w:rPr>
        <w:t xml:space="preserve"> </w:t>
      </w:r>
      <w:r w:rsidR="00363E24" w:rsidRPr="005C4069">
        <w:rPr>
          <w:rFonts w:asciiTheme="minorHAnsi" w:hAnsiTheme="minorHAnsi" w:cstheme="minorHAnsi"/>
          <w:sz w:val="24"/>
          <w:szCs w:val="24"/>
        </w:rPr>
        <w:t xml:space="preserve">(quarenta e quatro milhões, </w:t>
      </w:r>
      <w:r w:rsidR="00D52E10" w:rsidRPr="005C4069">
        <w:rPr>
          <w:rFonts w:asciiTheme="minorHAnsi" w:hAnsiTheme="minorHAnsi" w:cstheme="minorHAnsi"/>
          <w:sz w:val="24"/>
          <w:szCs w:val="24"/>
        </w:rPr>
        <w:t>trezentos</w:t>
      </w:r>
      <w:r w:rsidR="00363E24" w:rsidRPr="005C4069">
        <w:rPr>
          <w:rFonts w:asciiTheme="minorHAnsi" w:hAnsiTheme="minorHAnsi" w:cstheme="minorHAnsi"/>
          <w:sz w:val="24"/>
          <w:szCs w:val="24"/>
        </w:rPr>
        <w:t xml:space="preserve"> e sessenta mil, duzentos e quarenta reais)</w:t>
      </w:r>
      <w:r w:rsidRPr="005C4069">
        <w:rPr>
          <w:rFonts w:asciiTheme="minorHAnsi" w:hAnsiTheme="minorHAnsi" w:cstheme="minorHAnsi"/>
          <w:sz w:val="24"/>
          <w:szCs w:val="24"/>
        </w:rPr>
        <w:t xml:space="preserve"> ou valor equivalente em </w:t>
      </w:r>
      <w:r w:rsidR="00366AC8" w:rsidRPr="005C4069">
        <w:rPr>
          <w:rFonts w:asciiTheme="minorHAnsi" w:hAnsiTheme="minorHAnsi" w:cstheme="minorHAnsi"/>
          <w:sz w:val="24"/>
          <w:szCs w:val="24"/>
        </w:rPr>
        <w:t>moeda estrangeira</w:t>
      </w:r>
      <w:r w:rsidRPr="005C4069">
        <w:rPr>
          <w:rFonts w:asciiTheme="minorHAnsi" w:hAnsiTheme="minorHAnsi" w:cstheme="minorHAnsi"/>
          <w:sz w:val="24"/>
          <w:szCs w:val="24"/>
        </w:rPr>
        <w:t xml:space="preserve">, originada de (i) decisão ou sentença judicial exequível de natureza condenatória contra 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e/ou quaisquer de suas Controladas, desde que não tenha seus efeitos suspensos por qualquer tipo de recurso ou medida judicial</w:t>
      </w:r>
      <w:r w:rsidR="00CA7E68" w:rsidRPr="005C4069">
        <w:rPr>
          <w:rFonts w:asciiTheme="minorHAnsi" w:hAnsiTheme="minorHAnsi" w:cstheme="minorHAnsi"/>
          <w:sz w:val="24"/>
          <w:szCs w:val="24"/>
        </w:rPr>
        <w:t xml:space="preserve"> no prazo legal</w:t>
      </w:r>
      <w:r w:rsidRPr="005C4069">
        <w:rPr>
          <w:rFonts w:asciiTheme="minorHAnsi" w:hAnsiTheme="minorHAnsi" w:cstheme="minorHAnsi"/>
          <w:sz w:val="24"/>
          <w:szCs w:val="24"/>
        </w:rPr>
        <w:t xml:space="preserve">, ou (ii) decisão arbitral ou administrativa definitiva, de natureza condenatória contra 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e/ou quaisquer de suas Controladas</w:t>
      </w:r>
      <w:r w:rsidR="00CC0B00" w:rsidRPr="005C4069">
        <w:rPr>
          <w:rFonts w:asciiTheme="minorHAnsi" w:hAnsiTheme="minorHAnsi" w:cstheme="minorHAnsi"/>
          <w:sz w:val="24"/>
          <w:szCs w:val="24"/>
        </w:rPr>
        <w:t>;</w:t>
      </w:r>
      <w:r w:rsidR="00CA7E68" w:rsidRPr="005C4069">
        <w:rPr>
          <w:rFonts w:asciiTheme="minorHAnsi" w:hAnsiTheme="minorHAnsi" w:cstheme="minorHAnsi"/>
          <w:sz w:val="24"/>
          <w:szCs w:val="24"/>
        </w:rPr>
        <w:t xml:space="preserve"> </w:t>
      </w:r>
    </w:p>
    <w:bookmarkEnd w:id="116"/>
    <w:p w14:paraId="304AE249" w14:textId="77777777" w:rsidR="00CA5705" w:rsidRPr="005C4069" w:rsidRDefault="00CA5705" w:rsidP="00090EAE">
      <w:pPr>
        <w:pStyle w:val="PargrafodaLista"/>
        <w:autoSpaceDE w:val="0"/>
        <w:autoSpaceDN w:val="0"/>
        <w:adjustRightInd w:val="0"/>
        <w:spacing w:line="340" w:lineRule="exact"/>
        <w:ind w:left="1418"/>
        <w:rPr>
          <w:rFonts w:asciiTheme="minorHAnsi" w:hAnsiTheme="minorHAnsi" w:cstheme="minorHAnsi"/>
          <w:i/>
          <w:sz w:val="24"/>
          <w:szCs w:val="24"/>
        </w:rPr>
      </w:pPr>
    </w:p>
    <w:p w14:paraId="43D7D945" w14:textId="60F3C8F4"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i/>
          <w:sz w:val="24"/>
          <w:szCs w:val="24"/>
        </w:rPr>
      </w:pPr>
      <w:r w:rsidRPr="005C4069">
        <w:rPr>
          <w:rFonts w:asciiTheme="minorHAnsi" w:hAnsiTheme="minorHAnsi" w:cstheme="minorHAnsi"/>
          <w:sz w:val="24"/>
          <w:szCs w:val="24"/>
        </w:rPr>
        <w:t xml:space="preserve">seja realizado qualquer ato de autoridade governamental com o objetivo de sequestrar, expropriar, nacionalizar, desapropriar ou de qualquer modo adquirir, compulsoriamente, totalidade ou parte substancial dos ativos, propriedades, das ações do capital social da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ou de quaisquer Controladas</w:t>
      </w:r>
      <w:r w:rsidR="00527E51" w:rsidRPr="005C4069">
        <w:rPr>
          <w:rFonts w:asciiTheme="minorHAnsi" w:hAnsiTheme="minorHAnsi" w:cstheme="minorHAnsi"/>
          <w:sz w:val="24"/>
          <w:szCs w:val="24"/>
        </w:rPr>
        <w:t xml:space="preserve">, que impliquem redução igual ou superior a 5% (cinco por cento) do ativo total consolidado da </w:t>
      </w:r>
      <w:r w:rsidR="00494ADF" w:rsidRPr="005C4069">
        <w:rPr>
          <w:rFonts w:asciiTheme="minorHAnsi" w:hAnsiTheme="minorHAnsi" w:cstheme="minorHAnsi"/>
          <w:sz w:val="24"/>
          <w:szCs w:val="24"/>
        </w:rPr>
        <w:t>Emissora</w:t>
      </w:r>
      <w:r w:rsidR="00527E51" w:rsidRPr="005C4069">
        <w:rPr>
          <w:rFonts w:asciiTheme="minorHAnsi" w:hAnsiTheme="minorHAnsi" w:cstheme="minorHAnsi"/>
          <w:sz w:val="24"/>
          <w:szCs w:val="24"/>
        </w:rPr>
        <w:t>, apurado com base nas demonstrações financeiras consolidadas e auditadas ou revisadas do exercício social ou trimestre imediatamente anterior</w:t>
      </w:r>
      <w:r w:rsidRPr="005C4069">
        <w:rPr>
          <w:rFonts w:asciiTheme="minorHAnsi" w:hAnsiTheme="minorHAnsi" w:cstheme="minorHAnsi"/>
          <w:sz w:val="24"/>
          <w:szCs w:val="24"/>
        </w:rPr>
        <w:t>;</w:t>
      </w:r>
      <w:r w:rsidR="00F41C34" w:rsidRPr="005C4069">
        <w:rPr>
          <w:rFonts w:asciiTheme="minorHAnsi" w:hAnsiTheme="minorHAnsi" w:cstheme="minorHAnsi"/>
          <w:sz w:val="24"/>
          <w:szCs w:val="24"/>
        </w:rPr>
        <w:t xml:space="preserve"> </w:t>
      </w:r>
    </w:p>
    <w:p w14:paraId="4AB7023C" w14:textId="77777777" w:rsidR="00CA5705" w:rsidRPr="005C4069" w:rsidRDefault="00CA5705" w:rsidP="00090EAE">
      <w:pPr>
        <w:pStyle w:val="PargrafodaLista"/>
        <w:autoSpaceDE w:val="0"/>
        <w:autoSpaceDN w:val="0"/>
        <w:adjustRightInd w:val="0"/>
        <w:spacing w:line="340" w:lineRule="exact"/>
        <w:ind w:left="1418"/>
        <w:rPr>
          <w:rFonts w:asciiTheme="minorHAnsi" w:hAnsiTheme="minorHAnsi" w:cstheme="minorHAnsi"/>
          <w:sz w:val="24"/>
          <w:szCs w:val="24"/>
        </w:rPr>
      </w:pPr>
    </w:p>
    <w:p w14:paraId="69DD8D4A" w14:textId="7910DC17" w:rsidR="00725D34"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redução de capital social da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 após a data de assinatura desta Escritura de Emissão, exceto se (i) realizada com o objetivo de absorver prejuízos, nos termos do artigo</w:t>
      </w:r>
      <w:r w:rsidR="006905EF" w:rsidRPr="005C4069">
        <w:rPr>
          <w:rFonts w:asciiTheme="minorHAnsi" w:hAnsiTheme="minorHAnsi" w:cstheme="minorHAnsi"/>
          <w:sz w:val="24"/>
          <w:szCs w:val="24"/>
        </w:rPr>
        <w:t xml:space="preserve"> </w:t>
      </w:r>
      <w:r w:rsidRPr="005C4069">
        <w:rPr>
          <w:rFonts w:asciiTheme="minorHAnsi" w:hAnsiTheme="minorHAnsi" w:cstheme="minorHAnsi"/>
          <w:sz w:val="24"/>
          <w:szCs w:val="24"/>
        </w:rPr>
        <w:t>173 da Lei das Sociedades por Ações; ou (ii) previamente autorizada</w:t>
      </w:r>
      <w:r w:rsidR="009143E8" w:rsidRPr="005C4069">
        <w:rPr>
          <w:rFonts w:asciiTheme="minorHAnsi" w:hAnsiTheme="minorHAnsi" w:cstheme="minorHAnsi"/>
          <w:sz w:val="24"/>
          <w:szCs w:val="24"/>
        </w:rPr>
        <w:t xml:space="preserve"> pelos Debenturistas, reunidos em Assembleia Geral de Debenturistas</w:t>
      </w:r>
      <w:r w:rsidRPr="005C4069">
        <w:rPr>
          <w:rFonts w:asciiTheme="minorHAnsi" w:hAnsiTheme="minorHAnsi" w:cstheme="minorHAnsi"/>
          <w:sz w:val="24"/>
          <w:szCs w:val="24"/>
        </w:rPr>
        <w:t>;</w:t>
      </w:r>
    </w:p>
    <w:p w14:paraId="73823362" w14:textId="77777777" w:rsidR="002C7C93" w:rsidRPr="005C4069" w:rsidRDefault="002C7C93" w:rsidP="00090EAE">
      <w:pPr>
        <w:pStyle w:val="PargrafodaLista"/>
        <w:spacing w:line="340" w:lineRule="exact"/>
        <w:ind w:left="1418" w:hanging="709"/>
        <w:rPr>
          <w:rFonts w:asciiTheme="minorHAnsi" w:hAnsiTheme="minorHAnsi" w:cstheme="minorHAnsi"/>
          <w:sz w:val="24"/>
          <w:szCs w:val="24"/>
        </w:rPr>
      </w:pPr>
    </w:p>
    <w:p w14:paraId="64FA3F32" w14:textId="2D929ED9"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alteração do objeto social da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 conforme descrito no item 3.1.1</w:t>
      </w:r>
      <w:r w:rsidR="00773972" w:rsidRPr="005C4069">
        <w:rPr>
          <w:rFonts w:asciiTheme="minorHAnsi" w:hAnsiTheme="minorHAnsi" w:cstheme="minorHAnsi"/>
          <w:sz w:val="24"/>
          <w:szCs w:val="24"/>
        </w:rPr>
        <w:t>, acima</w:t>
      </w:r>
      <w:r w:rsidRPr="005C4069">
        <w:rPr>
          <w:rFonts w:asciiTheme="minorHAnsi" w:hAnsiTheme="minorHAnsi" w:cstheme="minorHAnsi"/>
          <w:sz w:val="24"/>
          <w:szCs w:val="24"/>
        </w:rPr>
        <w:t xml:space="preserve">, que implique a mudança da atividade agroindustrial preponderante exercida pela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w:t>
      </w:r>
    </w:p>
    <w:p w14:paraId="6F574018" w14:textId="77777777" w:rsidR="002C7C93" w:rsidRPr="005C4069" w:rsidRDefault="002C7C93" w:rsidP="00090EAE">
      <w:pPr>
        <w:pStyle w:val="PargrafodaLista"/>
        <w:spacing w:line="340" w:lineRule="exact"/>
        <w:ind w:left="1418" w:hanging="709"/>
        <w:rPr>
          <w:rFonts w:asciiTheme="minorHAnsi" w:hAnsiTheme="minorHAnsi" w:cstheme="minorHAnsi"/>
          <w:sz w:val="24"/>
          <w:szCs w:val="24"/>
        </w:rPr>
      </w:pPr>
    </w:p>
    <w:p w14:paraId="0142DE3F" w14:textId="2EBAFA49" w:rsidR="00B923DF" w:rsidRPr="005C4069" w:rsidRDefault="00B923DF"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não utilização, pela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 dos recursos obtidos com a Emissão nos termos, prazo e forma estabelecidos no item 3.6, acima</w:t>
      </w:r>
      <w:r w:rsidR="002B4F4D" w:rsidRPr="005C4069">
        <w:rPr>
          <w:rFonts w:asciiTheme="minorHAnsi" w:hAnsiTheme="minorHAnsi" w:cstheme="minorHAnsi"/>
          <w:sz w:val="24"/>
          <w:szCs w:val="24"/>
        </w:rPr>
        <w:t>,</w:t>
      </w:r>
      <w:r w:rsidR="00B37255" w:rsidRPr="005C4069">
        <w:rPr>
          <w:rFonts w:asciiTheme="minorHAnsi" w:hAnsiTheme="minorHAnsi" w:cstheme="minorHAnsi"/>
          <w:sz w:val="24"/>
          <w:szCs w:val="24"/>
        </w:rPr>
        <w:t xml:space="preserve"> para usos consistentes com as disposições desta Escritura de Emissão,</w:t>
      </w:r>
      <w:r w:rsidR="002B4F4D" w:rsidRPr="005C4069">
        <w:rPr>
          <w:rFonts w:asciiTheme="minorHAnsi" w:hAnsiTheme="minorHAnsi" w:cstheme="minorHAnsi"/>
          <w:sz w:val="24"/>
          <w:szCs w:val="24"/>
        </w:rPr>
        <w:t xml:space="preserve"> conforme constatado pelo Agente Fiduciário</w:t>
      </w:r>
      <w:r w:rsidRPr="005C4069">
        <w:rPr>
          <w:rFonts w:asciiTheme="minorHAnsi" w:hAnsiTheme="minorHAnsi" w:cstheme="minorHAnsi"/>
          <w:sz w:val="24"/>
          <w:szCs w:val="24"/>
        </w:rPr>
        <w:t xml:space="preserve">; </w:t>
      </w:r>
    </w:p>
    <w:p w14:paraId="7D54BE5F" w14:textId="77777777" w:rsidR="002C7C93" w:rsidRPr="005C4069" w:rsidRDefault="002C7C93" w:rsidP="00090EAE">
      <w:pPr>
        <w:pStyle w:val="PargrafodaLista"/>
        <w:spacing w:line="340" w:lineRule="exact"/>
        <w:ind w:left="1418" w:hanging="709"/>
        <w:rPr>
          <w:rFonts w:asciiTheme="minorHAnsi" w:hAnsiTheme="minorHAnsi" w:cstheme="minorHAnsi"/>
          <w:sz w:val="24"/>
          <w:szCs w:val="24"/>
        </w:rPr>
      </w:pPr>
    </w:p>
    <w:p w14:paraId="37183827" w14:textId="370E1215"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caso </w:t>
      </w:r>
      <w:r w:rsidR="00697F2B" w:rsidRPr="005C4069">
        <w:rPr>
          <w:rFonts w:asciiTheme="minorHAnsi" w:hAnsiTheme="minorHAnsi" w:cstheme="minorHAnsi"/>
          <w:sz w:val="24"/>
          <w:szCs w:val="24"/>
        </w:rPr>
        <w:t>esta</w:t>
      </w:r>
      <w:r w:rsidRPr="005C4069">
        <w:rPr>
          <w:rFonts w:asciiTheme="minorHAnsi" w:hAnsiTheme="minorHAnsi" w:cstheme="minorHAnsi"/>
          <w:sz w:val="24"/>
          <w:szCs w:val="24"/>
        </w:rPr>
        <w:t xml:space="preserve"> Escritura de Emissão seja considerada ou declarada nula, inválida ou inexequível por qualquer lei ou decisão judicial</w:t>
      </w:r>
      <w:r w:rsidR="005A37B0" w:rsidRPr="005C4069">
        <w:rPr>
          <w:rFonts w:asciiTheme="minorHAnsi" w:hAnsiTheme="minorHAnsi" w:cstheme="minorHAnsi"/>
          <w:sz w:val="24"/>
          <w:szCs w:val="24"/>
        </w:rPr>
        <w:t xml:space="preserve"> ou, ainda, seja por qualquer motivo, resilida, rescindida ou por qualquer outra forma extinta</w:t>
      </w:r>
      <w:r w:rsidRPr="005C4069">
        <w:rPr>
          <w:rFonts w:asciiTheme="minorHAnsi" w:hAnsiTheme="minorHAnsi" w:cstheme="minorHAnsi"/>
          <w:sz w:val="24"/>
          <w:szCs w:val="24"/>
        </w:rPr>
        <w:t>;</w:t>
      </w:r>
      <w:r w:rsidR="00884C07" w:rsidRPr="005C4069">
        <w:rPr>
          <w:rFonts w:asciiTheme="minorHAnsi" w:hAnsiTheme="minorHAnsi" w:cstheme="minorHAnsi"/>
          <w:sz w:val="24"/>
          <w:szCs w:val="24"/>
        </w:rPr>
        <w:t xml:space="preserve"> </w:t>
      </w:r>
    </w:p>
    <w:p w14:paraId="372EF5ED" w14:textId="77777777" w:rsidR="002C7C93" w:rsidRPr="005C4069" w:rsidRDefault="002C7C93" w:rsidP="00090EAE">
      <w:pPr>
        <w:pStyle w:val="PargrafodaLista"/>
        <w:spacing w:line="340" w:lineRule="exact"/>
        <w:ind w:left="1418" w:hanging="709"/>
        <w:rPr>
          <w:rFonts w:asciiTheme="minorHAnsi" w:hAnsiTheme="minorHAnsi" w:cstheme="minorHAnsi"/>
          <w:sz w:val="24"/>
          <w:szCs w:val="24"/>
        </w:rPr>
      </w:pPr>
    </w:p>
    <w:p w14:paraId="1F9D630F" w14:textId="30F63338"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caso 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transfira ou</w:t>
      </w:r>
      <w:r w:rsidR="00D02DB0" w:rsidRPr="005C4069">
        <w:rPr>
          <w:rFonts w:asciiTheme="minorHAnsi" w:hAnsiTheme="minorHAnsi" w:cstheme="minorHAnsi"/>
          <w:sz w:val="24"/>
          <w:szCs w:val="24"/>
        </w:rPr>
        <w:t>,</w:t>
      </w:r>
      <w:r w:rsidRPr="005C4069">
        <w:rPr>
          <w:rFonts w:asciiTheme="minorHAnsi" w:hAnsiTheme="minorHAnsi" w:cstheme="minorHAnsi"/>
          <w:sz w:val="24"/>
          <w:szCs w:val="24"/>
        </w:rPr>
        <w:t xml:space="preserve"> por qualquer forma</w:t>
      </w:r>
      <w:r w:rsidR="00D02DB0" w:rsidRPr="005C4069">
        <w:rPr>
          <w:rFonts w:asciiTheme="minorHAnsi" w:hAnsiTheme="minorHAnsi" w:cstheme="minorHAnsi"/>
          <w:sz w:val="24"/>
          <w:szCs w:val="24"/>
        </w:rPr>
        <w:t>,</w:t>
      </w:r>
      <w:r w:rsidRPr="005C4069">
        <w:rPr>
          <w:rFonts w:asciiTheme="minorHAnsi" w:hAnsiTheme="minorHAnsi" w:cstheme="minorHAnsi"/>
          <w:sz w:val="24"/>
          <w:szCs w:val="24"/>
        </w:rPr>
        <w:t xml:space="preserve"> ceda ou prometa ceder a terceiros os direitos e obrigações assumidos nos termos desta Escritura de Emissão; </w:t>
      </w:r>
    </w:p>
    <w:p w14:paraId="73EE07BE" w14:textId="77777777" w:rsidR="002C7C93" w:rsidRPr="005C4069" w:rsidRDefault="002C7C93" w:rsidP="00090EAE">
      <w:pPr>
        <w:spacing w:line="340" w:lineRule="exact"/>
        <w:ind w:left="1418" w:hanging="709"/>
        <w:rPr>
          <w:rFonts w:asciiTheme="minorHAnsi" w:hAnsiTheme="minorHAnsi" w:cstheme="minorHAnsi"/>
          <w:sz w:val="24"/>
          <w:szCs w:val="24"/>
        </w:rPr>
      </w:pPr>
    </w:p>
    <w:p w14:paraId="0DAC074D" w14:textId="25B7889A"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transformação da forma societária da </w:t>
      </w:r>
      <w:r w:rsidR="009143E8"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nos termos dos artigos </w:t>
      </w:r>
      <w:smartTag w:uri="urn:schemas-microsoft-com:office:smarttags" w:element="metricconverter">
        <w:smartTagPr>
          <w:attr w:name="ProductID" w:val="220 a"/>
        </w:smartTagPr>
        <w:r w:rsidRPr="005C4069">
          <w:rPr>
            <w:rFonts w:asciiTheme="minorHAnsi" w:hAnsiTheme="minorHAnsi" w:cstheme="minorHAnsi"/>
            <w:sz w:val="24"/>
            <w:szCs w:val="24"/>
          </w:rPr>
          <w:t>220 a</w:t>
        </w:r>
      </w:smartTag>
      <w:r w:rsidRPr="005C4069">
        <w:rPr>
          <w:rFonts w:asciiTheme="minorHAnsi" w:hAnsiTheme="minorHAnsi" w:cstheme="minorHAnsi"/>
          <w:sz w:val="24"/>
          <w:szCs w:val="24"/>
        </w:rPr>
        <w:t xml:space="preserve"> 222 da Lei das Sociedades por Ações;</w:t>
      </w:r>
    </w:p>
    <w:p w14:paraId="1BA0D171" w14:textId="77777777" w:rsidR="002C7C93" w:rsidRPr="005C4069" w:rsidRDefault="002C7C93" w:rsidP="00090EAE">
      <w:pPr>
        <w:pStyle w:val="PargrafodaLista"/>
        <w:spacing w:line="340" w:lineRule="exact"/>
        <w:ind w:left="1418" w:hanging="709"/>
        <w:rPr>
          <w:rFonts w:asciiTheme="minorHAnsi" w:hAnsiTheme="minorHAnsi" w:cstheme="minorHAnsi"/>
          <w:sz w:val="24"/>
          <w:szCs w:val="24"/>
        </w:rPr>
      </w:pPr>
    </w:p>
    <w:p w14:paraId="038FA5EF" w14:textId="3EA1C5B3" w:rsidR="002C7C93" w:rsidRPr="005C4069" w:rsidRDefault="002C7C93" w:rsidP="00090EAE">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na hipótese de a </w:t>
      </w:r>
      <w:r w:rsidR="009143E8"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e/ou qualquer Controlada</w:t>
      </w:r>
      <w:r w:rsidR="009143E8"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tentar ou praticar qualquer ato visando anular, revisar, cancelar ou repudiar, por meio judicial ou extrajudicial, esta Escritura de Emissão ou qualquer das suas cláusulas; </w:t>
      </w:r>
      <w:r w:rsidR="00884C07" w:rsidRPr="005C4069">
        <w:rPr>
          <w:rFonts w:asciiTheme="minorHAnsi" w:hAnsiTheme="minorHAnsi" w:cstheme="minorHAnsi"/>
          <w:sz w:val="24"/>
          <w:szCs w:val="24"/>
        </w:rPr>
        <w:t>ou</w:t>
      </w:r>
    </w:p>
    <w:p w14:paraId="38DD790C" w14:textId="77777777" w:rsidR="002C7C93" w:rsidRPr="005C4069" w:rsidRDefault="002C7C93" w:rsidP="00090EAE">
      <w:pPr>
        <w:pStyle w:val="PargrafodaLista"/>
        <w:spacing w:line="340" w:lineRule="exact"/>
        <w:ind w:left="1418" w:hanging="709"/>
        <w:rPr>
          <w:rFonts w:asciiTheme="minorHAnsi" w:hAnsiTheme="minorHAnsi" w:cstheme="minorHAnsi"/>
          <w:sz w:val="24"/>
          <w:szCs w:val="24"/>
        </w:rPr>
      </w:pPr>
    </w:p>
    <w:p w14:paraId="0FD52A9D" w14:textId="1657B8CF" w:rsidR="002C7C93" w:rsidRPr="005C4069" w:rsidRDefault="00363E24" w:rsidP="00EA5CB0">
      <w:pPr>
        <w:pStyle w:val="PargrafodaLista"/>
        <w:numPr>
          <w:ilvl w:val="4"/>
          <w:numId w:val="1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caso sejam realizadas cisões, fusões, incorporações (inclusive incorporações de ações) ou reorganizações societárias que resultem em alteração do controle societário efetivo da Emissora, </w:t>
      </w:r>
      <w:r w:rsidR="009200F7" w:rsidRPr="005C4069">
        <w:rPr>
          <w:rFonts w:asciiTheme="minorHAnsi" w:hAnsiTheme="minorHAnsi" w:cstheme="minorHAnsi"/>
          <w:sz w:val="24"/>
          <w:szCs w:val="24"/>
        </w:rPr>
        <w:t>conforme definiçã</w:t>
      </w:r>
      <w:r w:rsidR="00492668" w:rsidRPr="005C4069">
        <w:rPr>
          <w:rFonts w:asciiTheme="minorHAnsi" w:hAnsiTheme="minorHAnsi" w:cstheme="minorHAnsi"/>
          <w:sz w:val="24"/>
          <w:szCs w:val="24"/>
        </w:rPr>
        <w:t>o de controle prevista no artigo 116 da Lei das Sociedades por Ações</w:t>
      </w:r>
      <w:r w:rsidR="00941CB4" w:rsidRPr="005C4069">
        <w:rPr>
          <w:rFonts w:asciiTheme="minorHAnsi" w:hAnsiTheme="minorHAnsi" w:cstheme="minorHAnsi"/>
          <w:sz w:val="24"/>
          <w:szCs w:val="24"/>
        </w:rPr>
        <w:t>.</w:t>
      </w:r>
      <w:r w:rsidR="0074461C">
        <w:rPr>
          <w:rFonts w:asciiTheme="minorHAnsi" w:hAnsiTheme="minorHAnsi" w:cstheme="minorHAnsi"/>
          <w:sz w:val="24"/>
          <w:szCs w:val="24"/>
        </w:rPr>
        <w:t xml:space="preserve"> </w:t>
      </w:r>
    </w:p>
    <w:p w14:paraId="7FD0947C" w14:textId="77777777" w:rsidR="002C7C93" w:rsidRPr="005C4069" w:rsidRDefault="002C7C93" w:rsidP="00B462B6">
      <w:pPr>
        <w:spacing w:line="340" w:lineRule="exact"/>
        <w:rPr>
          <w:rFonts w:asciiTheme="minorHAnsi" w:hAnsiTheme="minorHAnsi" w:cstheme="minorHAnsi"/>
          <w:b/>
          <w:sz w:val="24"/>
          <w:szCs w:val="24"/>
        </w:rPr>
      </w:pPr>
    </w:p>
    <w:p w14:paraId="7FDD55E0" w14:textId="5DD08F06" w:rsidR="00277096" w:rsidRPr="005C4069" w:rsidRDefault="00277096" w:rsidP="00090EAE">
      <w:pPr>
        <w:pStyle w:val="PargrafodaLista"/>
        <w:numPr>
          <w:ilvl w:val="2"/>
          <w:numId w:val="46"/>
        </w:numPr>
        <w:spacing w:line="340" w:lineRule="exact"/>
        <w:ind w:left="0" w:firstLine="0"/>
        <w:rPr>
          <w:rFonts w:asciiTheme="minorHAnsi" w:hAnsiTheme="minorHAnsi" w:cstheme="minorHAnsi"/>
          <w:b/>
          <w:sz w:val="24"/>
          <w:szCs w:val="24"/>
        </w:rPr>
      </w:pPr>
      <w:bookmarkStart w:id="117" w:name="_Ref49898774"/>
      <w:r w:rsidRPr="005C4069">
        <w:rPr>
          <w:rFonts w:asciiTheme="minorHAnsi" w:hAnsiTheme="minorHAnsi" w:cstheme="minorHAnsi"/>
          <w:sz w:val="24"/>
          <w:szCs w:val="24"/>
          <w:u w:val="single"/>
        </w:rPr>
        <w:t>Eventos de Vencimento Antecipado Não-Automático</w:t>
      </w:r>
      <w:r w:rsidRPr="005C4069">
        <w:rPr>
          <w:rFonts w:asciiTheme="minorHAnsi" w:hAnsiTheme="minorHAnsi" w:cstheme="minorHAnsi"/>
          <w:sz w:val="24"/>
          <w:szCs w:val="24"/>
        </w:rPr>
        <w:t>: Na ocorrência de quaisquer dos eventos indicados nest</w:t>
      </w:r>
      <w:r w:rsidR="00C3128D" w:rsidRPr="005C4069">
        <w:rPr>
          <w:rFonts w:asciiTheme="minorHAnsi" w:hAnsiTheme="minorHAnsi" w:cstheme="minorHAnsi"/>
          <w:sz w:val="24"/>
          <w:szCs w:val="24"/>
        </w:rPr>
        <w:t>a</w:t>
      </w:r>
      <w:r w:rsidRPr="005C4069">
        <w:rPr>
          <w:rFonts w:asciiTheme="minorHAnsi" w:hAnsiTheme="minorHAnsi" w:cstheme="minorHAnsi"/>
          <w:sz w:val="24"/>
          <w:szCs w:val="24"/>
        </w:rPr>
        <w:t xml:space="preserve"> </w:t>
      </w:r>
      <w:r w:rsidR="00C3128D" w:rsidRPr="005C4069">
        <w:rPr>
          <w:rFonts w:asciiTheme="minorHAnsi" w:hAnsiTheme="minorHAnsi" w:cstheme="minorHAnsi"/>
          <w:sz w:val="24"/>
          <w:szCs w:val="24"/>
        </w:rPr>
        <w:t xml:space="preserve">cláusula </w:t>
      </w:r>
      <w:r w:rsidR="00D026DC" w:rsidRPr="005C4069">
        <w:rPr>
          <w:rFonts w:asciiTheme="minorHAnsi" w:hAnsiTheme="minorHAnsi" w:cstheme="minorHAnsi"/>
          <w:sz w:val="24"/>
          <w:szCs w:val="24"/>
        </w:rPr>
        <w:t>4.</w:t>
      </w:r>
      <w:r w:rsidR="000B183F" w:rsidRPr="005C4069">
        <w:rPr>
          <w:rFonts w:asciiTheme="minorHAnsi" w:hAnsiTheme="minorHAnsi" w:cstheme="minorHAnsi"/>
          <w:sz w:val="24"/>
          <w:szCs w:val="24"/>
        </w:rPr>
        <w:t>2</w:t>
      </w:r>
      <w:r w:rsidR="000B183F">
        <w:rPr>
          <w:rFonts w:asciiTheme="minorHAnsi" w:hAnsiTheme="minorHAnsi" w:cstheme="minorHAnsi"/>
          <w:sz w:val="24"/>
          <w:szCs w:val="24"/>
        </w:rPr>
        <w:t>2</w:t>
      </w:r>
      <w:r w:rsidR="00D026DC" w:rsidRPr="005C4069">
        <w:rPr>
          <w:rFonts w:asciiTheme="minorHAnsi" w:hAnsiTheme="minorHAnsi" w:cstheme="minorHAnsi"/>
          <w:sz w:val="24"/>
          <w:szCs w:val="24"/>
        </w:rPr>
        <w:t>.3</w:t>
      </w:r>
      <w:r w:rsidR="00A918A4" w:rsidRPr="005C4069">
        <w:rPr>
          <w:rFonts w:asciiTheme="minorHAnsi" w:hAnsiTheme="minorHAnsi" w:cstheme="minorHAnsi"/>
          <w:sz w:val="24"/>
          <w:szCs w:val="24"/>
        </w:rPr>
        <w:t>,</w:t>
      </w:r>
      <w:r w:rsidRPr="005C4069">
        <w:rPr>
          <w:rFonts w:asciiTheme="minorHAnsi" w:hAnsiTheme="minorHAnsi" w:cstheme="minorHAnsi"/>
          <w:sz w:val="24"/>
          <w:szCs w:val="24"/>
        </w:rPr>
        <w:t xml:space="preserve"> não sanados no</w:t>
      </w:r>
      <w:r w:rsidR="00C3128D" w:rsidRPr="005C4069">
        <w:rPr>
          <w:rFonts w:asciiTheme="minorHAnsi" w:hAnsiTheme="minorHAnsi" w:cstheme="minorHAnsi"/>
          <w:sz w:val="24"/>
          <w:szCs w:val="24"/>
        </w:rPr>
        <w:t>s respectivos</w:t>
      </w:r>
      <w:r w:rsidRPr="005C4069">
        <w:rPr>
          <w:rFonts w:asciiTheme="minorHAnsi" w:hAnsiTheme="minorHAnsi" w:cstheme="minorHAnsi"/>
          <w:sz w:val="24"/>
          <w:szCs w:val="24"/>
        </w:rPr>
        <w:t xml:space="preserve"> prazo</w:t>
      </w:r>
      <w:r w:rsidR="00C3128D" w:rsidRPr="005C4069">
        <w:rPr>
          <w:rFonts w:asciiTheme="minorHAnsi" w:hAnsiTheme="minorHAnsi" w:cstheme="minorHAnsi"/>
          <w:sz w:val="24"/>
          <w:szCs w:val="24"/>
        </w:rPr>
        <w:t>s</w:t>
      </w:r>
      <w:r w:rsidRPr="005C4069">
        <w:rPr>
          <w:rFonts w:asciiTheme="minorHAnsi" w:hAnsiTheme="minorHAnsi" w:cstheme="minorHAnsi"/>
          <w:sz w:val="24"/>
          <w:szCs w:val="24"/>
        </w:rPr>
        <w:t xml:space="preserve"> de cura</w:t>
      </w:r>
      <w:r w:rsidR="000215F5"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r w:rsidR="00C3128D" w:rsidRPr="005C4069">
        <w:rPr>
          <w:rFonts w:asciiTheme="minorHAnsi" w:hAnsiTheme="minorHAnsi" w:cstheme="minorHAnsi"/>
          <w:sz w:val="24"/>
          <w:szCs w:val="24"/>
        </w:rPr>
        <w:t xml:space="preserve">conforme </w:t>
      </w:r>
      <w:r w:rsidRPr="005C4069">
        <w:rPr>
          <w:rFonts w:asciiTheme="minorHAnsi" w:hAnsiTheme="minorHAnsi" w:cstheme="minorHAnsi"/>
          <w:sz w:val="24"/>
          <w:szCs w:val="24"/>
        </w:rPr>
        <w:t xml:space="preserve">aplicável, </w:t>
      </w:r>
      <w:r w:rsidR="00A918A4" w:rsidRPr="005C4069">
        <w:rPr>
          <w:rFonts w:asciiTheme="minorHAnsi" w:hAnsiTheme="minorHAnsi" w:cstheme="minorHAnsi"/>
          <w:sz w:val="24"/>
          <w:szCs w:val="24"/>
        </w:rPr>
        <w:t xml:space="preserve">será </w:t>
      </w:r>
      <w:r w:rsidR="00864F3F" w:rsidRPr="005C4069">
        <w:rPr>
          <w:rFonts w:asciiTheme="minorHAnsi" w:hAnsiTheme="minorHAnsi" w:cstheme="minorHAnsi"/>
          <w:sz w:val="24"/>
          <w:szCs w:val="24"/>
        </w:rPr>
        <w:t>convocada a Assembleia Geral de Debenturistas</w:t>
      </w:r>
      <w:r w:rsidR="000B183F">
        <w:rPr>
          <w:rFonts w:asciiTheme="minorHAnsi" w:hAnsiTheme="minorHAnsi" w:cstheme="minorHAnsi"/>
          <w:sz w:val="24"/>
          <w:szCs w:val="24"/>
        </w:rPr>
        <w:t xml:space="preserve"> de cada série</w:t>
      </w:r>
      <w:r w:rsidR="00864F3F" w:rsidRPr="005C4069">
        <w:rPr>
          <w:rFonts w:asciiTheme="minorHAnsi" w:hAnsiTheme="minorHAnsi" w:cstheme="minorHAnsi"/>
          <w:sz w:val="24"/>
          <w:szCs w:val="24"/>
        </w:rPr>
        <w:t xml:space="preserve">, </w:t>
      </w:r>
      <w:r w:rsidR="00832F29" w:rsidRPr="005C4069">
        <w:rPr>
          <w:rFonts w:asciiTheme="minorHAnsi" w:hAnsiTheme="minorHAnsi" w:cstheme="minorHAnsi"/>
          <w:sz w:val="24"/>
          <w:szCs w:val="24"/>
        </w:rPr>
        <w:t xml:space="preserve">conforme previsto </w:t>
      </w:r>
      <w:r w:rsidR="006C1538" w:rsidRPr="005C4069">
        <w:rPr>
          <w:rFonts w:asciiTheme="minorHAnsi" w:hAnsiTheme="minorHAnsi" w:cstheme="minorHAnsi"/>
          <w:sz w:val="24"/>
          <w:szCs w:val="24"/>
        </w:rPr>
        <w:t>no</w:t>
      </w:r>
      <w:r w:rsidR="004D0E05" w:rsidRPr="005C4069">
        <w:rPr>
          <w:rFonts w:asciiTheme="minorHAnsi" w:hAnsiTheme="minorHAnsi" w:cstheme="minorHAnsi"/>
          <w:sz w:val="24"/>
          <w:szCs w:val="24"/>
        </w:rPr>
        <w:t>s</w:t>
      </w:r>
      <w:r w:rsidR="006C1538" w:rsidRPr="005C4069">
        <w:rPr>
          <w:rFonts w:asciiTheme="minorHAnsi" w:hAnsiTheme="minorHAnsi" w:cstheme="minorHAnsi"/>
          <w:sz w:val="24"/>
          <w:szCs w:val="24"/>
        </w:rPr>
        <w:t xml:space="preserve"> itens </w:t>
      </w:r>
      <w:r w:rsidR="00A357DA">
        <w:rPr>
          <w:rFonts w:asciiTheme="minorHAnsi" w:hAnsiTheme="minorHAnsi" w:cstheme="minorHAnsi"/>
          <w:sz w:val="24"/>
          <w:szCs w:val="24"/>
        </w:rPr>
        <w:fldChar w:fldCharType="begin"/>
      </w:r>
      <w:r w:rsidR="00A357DA">
        <w:rPr>
          <w:rFonts w:asciiTheme="minorHAnsi" w:hAnsiTheme="minorHAnsi" w:cstheme="minorHAnsi"/>
          <w:sz w:val="24"/>
          <w:szCs w:val="24"/>
        </w:rPr>
        <w:instrText xml:space="preserve"> REF _Ref83985993 \r \h </w:instrText>
      </w:r>
      <w:r w:rsidR="00A357DA">
        <w:rPr>
          <w:rFonts w:asciiTheme="minorHAnsi" w:hAnsiTheme="minorHAnsi" w:cstheme="minorHAnsi"/>
          <w:sz w:val="24"/>
          <w:szCs w:val="24"/>
        </w:rPr>
      </w:r>
      <w:r w:rsidR="00A357DA">
        <w:rPr>
          <w:rFonts w:asciiTheme="minorHAnsi" w:hAnsiTheme="minorHAnsi" w:cstheme="minorHAnsi"/>
          <w:sz w:val="24"/>
          <w:szCs w:val="24"/>
        </w:rPr>
        <w:fldChar w:fldCharType="separate"/>
      </w:r>
      <w:r w:rsidR="00A357DA">
        <w:rPr>
          <w:rFonts w:asciiTheme="minorHAnsi" w:hAnsiTheme="minorHAnsi" w:cstheme="minorHAnsi"/>
          <w:sz w:val="24"/>
          <w:szCs w:val="24"/>
        </w:rPr>
        <w:t>7.1</w:t>
      </w:r>
      <w:r w:rsidR="00A357DA">
        <w:rPr>
          <w:rFonts w:asciiTheme="minorHAnsi" w:hAnsiTheme="minorHAnsi" w:cstheme="minorHAnsi"/>
          <w:sz w:val="24"/>
          <w:szCs w:val="24"/>
        </w:rPr>
        <w:fldChar w:fldCharType="end"/>
      </w:r>
      <w:r w:rsidR="00415FAC">
        <w:rPr>
          <w:rFonts w:asciiTheme="minorHAnsi" w:hAnsiTheme="minorHAnsi" w:cstheme="minorHAnsi"/>
          <w:sz w:val="24"/>
          <w:szCs w:val="24"/>
        </w:rPr>
        <w:t xml:space="preserve"> </w:t>
      </w:r>
      <w:r w:rsidR="006C1538" w:rsidRPr="005C4069">
        <w:rPr>
          <w:rFonts w:asciiTheme="minorHAnsi" w:hAnsiTheme="minorHAnsi" w:cstheme="minorHAnsi"/>
          <w:sz w:val="24"/>
          <w:szCs w:val="24"/>
        </w:rPr>
        <w:t>e seguintes</w:t>
      </w:r>
      <w:r w:rsidR="00832F29" w:rsidRPr="005C4069">
        <w:rPr>
          <w:rFonts w:asciiTheme="minorHAnsi" w:hAnsiTheme="minorHAnsi" w:cstheme="minorHAnsi"/>
          <w:sz w:val="24"/>
          <w:szCs w:val="24"/>
        </w:rPr>
        <w:t xml:space="preserve"> </w:t>
      </w:r>
      <w:r w:rsidR="006C1538" w:rsidRPr="005C4069">
        <w:rPr>
          <w:rFonts w:asciiTheme="minorHAnsi" w:hAnsiTheme="minorHAnsi" w:cstheme="minorHAnsi"/>
          <w:sz w:val="24"/>
          <w:szCs w:val="24"/>
        </w:rPr>
        <w:t>abaixo</w:t>
      </w:r>
      <w:r w:rsidR="00832F29" w:rsidRPr="005C4069">
        <w:rPr>
          <w:rFonts w:asciiTheme="minorHAnsi" w:hAnsiTheme="minorHAnsi" w:cstheme="minorHAnsi"/>
          <w:sz w:val="24"/>
          <w:szCs w:val="24"/>
        </w:rPr>
        <w:t xml:space="preserve">, </w:t>
      </w:r>
      <w:r w:rsidR="00EC7886" w:rsidRPr="005C4069">
        <w:rPr>
          <w:rFonts w:asciiTheme="minorHAnsi" w:hAnsiTheme="minorHAnsi" w:cstheme="minorHAnsi"/>
          <w:sz w:val="24"/>
          <w:szCs w:val="24"/>
        </w:rPr>
        <w:t xml:space="preserve">em até </w:t>
      </w:r>
      <w:r w:rsidR="00566EC6" w:rsidRPr="005C4069">
        <w:rPr>
          <w:rFonts w:asciiTheme="minorHAnsi" w:hAnsiTheme="minorHAnsi" w:cstheme="minorHAnsi"/>
          <w:sz w:val="24"/>
          <w:szCs w:val="24"/>
        </w:rPr>
        <w:t xml:space="preserve">3 </w:t>
      </w:r>
      <w:r w:rsidR="00EC7886" w:rsidRPr="005C4069">
        <w:rPr>
          <w:rFonts w:asciiTheme="minorHAnsi" w:hAnsiTheme="minorHAnsi" w:cstheme="minorHAnsi"/>
          <w:sz w:val="24"/>
          <w:szCs w:val="24"/>
        </w:rPr>
        <w:t>(</w:t>
      </w:r>
      <w:r w:rsidR="00566EC6" w:rsidRPr="005C4069">
        <w:rPr>
          <w:rFonts w:asciiTheme="minorHAnsi" w:hAnsiTheme="minorHAnsi" w:cstheme="minorHAnsi"/>
          <w:sz w:val="24"/>
          <w:szCs w:val="24"/>
        </w:rPr>
        <w:t>três</w:t>
      </w:r>
      <w:r w:rsidR="00EC7886" w:rsidRPr="005C4069">
        <w:rPr>
          <w:rFonts w:asciiTheme="minorHAnsi" w:hAnsiTheme="minorHAnsi" w:cstheme="minorHAnsi"/>
          <w:sz w:val="24"/>
          <w:szCs w:val="24"/>
        </w:rPr>
        <w:t>) Dia</w:t>
      </w:r>
      <w:r w:rsidR="00566EC6" w:rsidRPr="005C4069">
        <w:rPr>
          <w:rFonts w:asciiTheme="minorHAnsi" w:hAnsiTheme="minorHAnsi" w:cstheme="minorHAnsi"/>
          <w:sz w:val="24"/>
          <w:szCs w:val="24"/>
        </w:rPr>
        <w:t>s</w:t>
      </w:r>
      <w:r w:rsidR="00EC7886" w:rsidRPr="005C4069">
        <w:rPr>
          <w:rFonts w:asciiTheme="minorHAnsi" w:hAnsiTheme="minorHAnsi" w:cstheme="minorHAnsi"/>
          <w:sz w:val="24"/>
          <w:szCs w:val="24"/>
        </w:rPr>
        <w:t xml:space="preserve"> </w:t>
      </w:r>
      <w:r w:rsidR="00566EC6" w:rsidRPr="005C4069">
        <w:rPr>
          <w:rFonts w:asciiTheme="minorHAnsi" w:hAnsiTheme="minorHAnsi" w:cstheme="minorHAnsi"/>
          <w:sz w:val="24"/>
          <w:szCs w:val="24"/>
        </w:rPr>
        <w:t xml:space="preserve">Úteis </w:t>
      </w:r>
      <w:r w:rsidR="00EC7886" w:rsidRPr="005C4069">
        <w:rPr>
          <w:rFonts w:asciiTheme="minorHAnsi" w:hAnsiTheme="minorHAnsi" w:cstheme="minorHAnsi"/>
          <w:sz w:val="24"/>
          <w:szCs w:val="24"/>
        </w:rPr>
        <w:t>contado da ciência</w:t>
      </w:r>
      <w:r w:rsidR="00053710" w:rsidRPr="005C4069">
        <w:rPr>
          <w:rFonts w:asciiTheme="minorHAnsi" w:hAnsiTheme="minorHAnsi" w:cstheme="minorHAnsi"/>
          <w:sz w:val="24"/>
          <w:szCs w:val="24"/>
        </w:rPr>
        <w:t>, pelo Agente Fiduciário,</w:t>
      </w:r>
      <w:r w:rsidR="00993B81" w:rsidRPr="005C4069">
        <w:rPr>
          <w:rFonts w:asciiTheme="minorHAnsi" w:hAnsiTheme="minorHAnsi" w:cstheme="minorHAnsi"/>
          <w:sz w:val="24"/>
          <w:szCs w:val="24"/>
        </w:rPr>
        <w:t xml:space="preserve"> da ocorrência de quaisquer dos eventos descritos nesta cláusula</w:t>
      </w:r>
      <w:r w:rsidR="00C3128D" w:rsidRPr="005C4069">
        <w:rPr>
          <w:rFonts w:asciiTheme="minorHAnsi" w:hAnsiTheme="minorHAnsi" w:cstheme="minorHAnsi"/>
          <w:sz w:val="24"/>
          <w:szCs w:val="24"/>
        </w:rPr>
        <w:t xml:space="preserve"> </w:t>
      </w:r>
      <w:r w:rsidR="00596244" w:rsidRPr="005C4069">
        <w:rPr>
          <w:rFonts w:asciiTheme="minorHAnsi" w:hAnsiTheme="minorHAnsi" w:cstheme="minorHAnsi"/>
          <w:sz w:val="24"/>
          <w:szCs w:val="24"/>
        </w:rPr>
        <w:t>(</w:t>
      </w:r>
      <w:r w:rsidR="00FF19D1" w:rsidRPr="005C4069">
        <w:rPr>
          <w:rFonts w:asciiTheme="minorHAnsi" w:hAnsiTheme="minorHAnsi" w:cstheme="minorHAnsi"/>
          <w:sz w:val="24"/>
          <w:szCs w:val="24"/>
        </w:rPr>
        <w:t>cada um,</w:t>
      </w:r>
      <w:r w:rsidR="00864F3F" w:rsidRPr="005C4069">
        <w:rPr>
          <w:rFonts w:asciiTheme="minorHAnsi" w:hAnsiTheme="minorHAnsi" w:cstheme="minorHAnsi"/>
          <w:sz w:val="24"/>
          <w:szCs w:val="24"/>
        </w:rPr>
        <w:t xml:space="preserve"> </w:t>
      </w:r>
      <w:r w:rsidR="00596244" w:rsidRPr="005C4069">
        <w:rPr>
          <w:rFonts w:asciiTheme="minorHAnsi" w:hAnsiTheme="minorHAnsi" w:cstheme="minorHAnsi"/>
          <w:sz w:val="24"/>
          <w:szCs w:val="24"/>
        </w:rPr>
        <w:t>“</w:t>
      </w:r>
      <w:r w:rsidRPr="005C4069">
        <w:rPr>
          <w:rFonts w:asciiTheme="minorHAnsi" w:hAnsiTheme="minorHAnsi" w:cstheme="minorHAnsi"/>
          <w:sz w:val="24"/>
          <w:szCs w:val="24"/>
          <w:u w:val="single"/>
        </w:rPr>
        <w:t>Evento de Vencimento Antecipado Não-Automático</w:t>
      </w:r>
      <w:r w:rsidRPr="005C4069">
        <w:rPr>
          <w:rFonts w:asciiTheme="minorHAnsi" w:hAnsiTheme="minorHAnsi" w:cstheme="minorHAnsi"/>
          <w:sz w:val="24"/>
          <w:szCs w:val="24"/>
        </w:rPr>
        <w:t>”)</w:t>
      </w:r>
      <w:r w:rsidRPr="005C4069">
        <w:rPr>
          <w:rFonts w:asciiTheme="minorHAnsi" w:hAnsiTheme="minorHAnsi" w:cstheme="minorHAnsi"/>
          <w:noProof/>
          <w:sz w:val="24"/>
          <w:szCs w:val="24"/>
        </w:rPr>
        <w:t>:</w:t>
      </w:r>
      <w:bookmarkEnd w:id="117"/>
      <w:r w:rsidR="00566EC6" w:rsidRPr="005C4069">
        <w:rPr>
          <w:rFonts w:asciiTheme="minorHAnsi" w:hAnsiTheme="minorHAnsi" w:cstheme="minorHAnsi"/>
          <w:noProof/>
          <w:sz w:val="24"/>
          <w:szCs w:val="24"/>
        </w:rPr>
        <w:t xml:space="preserve"> </w:t>
      </w:r>
    </w:p>
    <w:p w14:paraId="693463E4" w14:textId="77777777" w:rsidR="002C7C93" w:rsidRPr="005C4069" w:rsidRDefault="002C7C93" w:rsidP="00090EAE">
      <w:pPr>
        <w:pStyle w:val="PargrafodaLista"/>
        <w:spacing w:line="340" w:lineRule="exact"/>
        <w:ind w:left="720"/>
        <w:rPr>
          <w:rFonts w:asciiTheme="minorHAnsi" w:hAnsiTheme="minorHAnsi" w:cstheme="minorHAnsi"/>
          <w:b/>
          <w:sz w:val="24"/>
          <w:szCs w:val="24"/>
        </w:rPr>
      </w:pPr>
    </w:p>
    <w:p w14:paraId="19E902DD" w14:textId="01E0EF48" w:rsidR="002C7C93" w:rsidRPr="005C4069" w:rsidRDefault="002C7C93"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i/>
          <w:sz w:val="24"/>
          <w:szCs w:val="24"/>
        </w:rPr>
      </w:pPr>
      <w:r w:rsidRPr="005C4069">
        <w:rPr>
          <w:rFonts w:asciiTheme="minorHAnsi" w:hAnsiTheme="minorHAnsi" w:cstheme="minorHAnsi"/>
          <w:sz w:val="24"/>
          <w:szCs w:val="24"/>
        </w:rPr>
        <w:lastRenderedPageBreak/>
        <w:t xml:space="preserve">descumprimento, pela </w:t>
      </w:r>
      <w:r w:rsidR="00C3128D"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de quaisquer obrigações não pecuniárias estabelecidas nesta Escritura de Emissão, incluindo aquelas dispostas na Cláusula </w:t>
      </w:r>
      <w:r w:rsidR="006C1538" w:rsidRPr="005C4069">
        <w:rPr>
          <w:rFonts w:asciiTheme="minorHAnsi" w:hAnsiTheme="minorHAnsi" w:cstheme="minorHAnsi"/>
          <w:sz w:val="24"/>
          <w:szCs w:val="24"/>
        </w:rPr>
        <w:t>5</w:t>
      </w:r>
      <w:r w:rsidRPr="005C4069">
        <w:rPr>
          <w:rFonts w:asciiTheme="minorHAnsi" w:hAnsiTheme="minorHAnsi" w:cstheme="minorHAnsi"/>
          <w:sz w:val="24"/>
          <w:szCs w:val="24"/>
        </w:rPr>
        <w:t xml:space="preserve"> abaixo, que não seja sanado no prazo de cura de 10 (dez)</w:t>
      </w:r>
      <w:r w:rsidR="00941CB4" w:rsidRPr="005C4069">
        <w:rPr>
          <w:rFonts w:asciiTheme="minorHAnsi" w:hAnsiTheme="minorHAnsi" w:cstheme="minorHAnsi"/>
          <w:sz w:val="24"/>
          <w:szCs w:val="24"/>
        </w:rPr>
        <w:t xml:space="preserve"> dias</w:t>
      </w:r>
      <w:r w:rsidRPr="005C4069">
        <w:rPr>
          <w:rFonts w:asciiTheme="minorHAnsi" w:hAnsiTheme="minorHAnsi" w:cstheme="minorHAnsi"/>
          <w:sz w:val="24"/>
          <w:szCs w:val="24"/>
        </w:rPr>
        <w:t xml:space="preserve"> contados da data do respectivo descumprimento, sendo que</w:t>
      </w:r>
      <w:r w:rsidR="00864F7F" w:rsidRPr="005C4069">
        <w:rPr>
          <w:rFonts w:asciiTheme="minorHAnsi" w:hAnsiTheme="minorHAnsi" w:cstheme="minorHAnsi"/>
          <w:sz w:val="24"/>
          <w:szCs w:val="24"/>
        </w:rPr>
        <w:t xml:space="preserve">, </w:t>
      </w:r>
      <w:r w:rsidR="007E4A19" w:rsidRPr="005C4069">
        <w:rPr>
          <w:rFonts w:asciiTheme="minorHAnsi" w:hAnsiTheme="minorHAnsi" w:cstheme="minorHAnsi"/>
          <w:sz w:val="24"/>
          <w:szCs w:val="24"/>
        </w:rPr>
        <w:t>em qualquer caso,</w:t>
      </w:r>
      <w:r w:rsidRPr="005C4069">
        <w:rPr>
          <w:rFonts w:asciiTheme="minorHAnsi" w:hAnsiTheme="minorHAnsi" w:cstheme="minorHAnsi"/>
          <w:sz w:val="24"/>
          <w:szCs w:val="24"/>
        </w:rPr>
        <w:t xml:space="preserve"> referido prazo</w:t>
      </w:r>
      <w:r w:rsidR="000F38F5" w:rsidRPr="005C4069">
        <w:rPr>
          <w:rFonts w:asciiTheme="minorHAnsi" w:hAnsiTheme="minorHAnsi" w:cstheme="minorHAnsi"/>
          <w:sz w:val="24"/>
          <w:szCs w:val="24"/>
        </w:rPr>
        <w:t xml:space="preserve"> de cura</w:t>
      </w:r>
      <w:r w:rsidRPr="005C4069">
        <w:rPr>
          <w:rFonts w:asciiTheme="minorHAnsi" w:hAnsiTheme="minorHAnsi" w:cstheme="minorHAnsi"/>
          <w:sz w:val="24"/>
          <w:szCs w:val="24"/>
        </w:rPr>
        <w:t xml:space="preserve"> não se aplica às obrigações para as quais tenha sido estipulado prazo específico de cumprimento;</w:t>
      </w:r>
      <w:r w:rsidR="006A796A" w:rsidRPr="005C4069">
        <w:rPr>
          <w:rFonts w:asciiTheme="minorHAnsi" w:hAnsiTheme="minorHAnsi" w:cstheme="minorHAnsi"/>
          <w:sz w:val="24"/>
          <w:szCs w:val="24"/>
        </w:rPr>
        <w:t xml:space="preserve"> </w:t>
      </w:r>
    </w:p>
    <w:p w14:paraId="1B1F9461" w14:textId="77777777" w:rsidR="00865A1C" w:rsidRPr="005C4069" w:rsidRDefault="00865A1C" w:rsidP="00090EAE">
      <w:pPr>
        <w:pStyle w:val="PargrafodaLista"/>
        <w:autoSpaceDE w:val="0"/>
        <w:autoSpaceDN w:val="0"/>
        <w:adjustRightInd w:val="0"/>
        <w:spacing w:line="340" w:lineRule="exact"/>
        <w:ind w:left="0"/>
        <w:rPr>
          <w:rFonts w:asciiTheme="minorHAnsi" w:hAnsiTheme="minorHAnsi" w:cstheme="minorHAnsi"/>
          <w:sz w:val="24"/>
          <w:szCs w:val="24"/>
        </w:rPr>
      </w:pPr>
    </w:p>
    <w:p w14:paraId="258C1AA4" w14:textId="7FA8D1DA" w:rsidR="00865A1C" w:rsidRPr="005C4069" w:rsidRDefault="00865A1C"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seja realizado qualquer ato de autoridade governamental com o objetivo de sequestrar, expropriar, nacionalizar, desapropriar ou de qualquer modo adquirir, compulsoriamente, totalidade ou parte substancial dos ativos, propriedades, das ações do capital social da </w:t>
      </w:r>
      <w:r w:rsidR="00C3128D"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ou de quaisquer Controladas, que impliquem redução </w:t>
      </w:r>
      <w:r w:rsidR="004B6D6C" w:rsidRPr="005C4069">
        <w:rPr>
          <w:rFonts w:asciiTheme="minorHAnsi" w:hAnsiTheme="minorHAnsi" w:cstheme="minorHAnsi"/>
          <w:sz w:val="24"/>
          <w:szCs w:val="24"/>
        </w:rPr>
        <w:t xml:space="preserve">igual ou superior </w:t>
      </w:r>
      <w:r w:rsidR="00000223" w:rsidRPr="005C4069">
        <w:rPr>
          <w:rFonts w:asciiTheme="minorHAnsi" w:hAnsiTheme="minorHAnsi" w:cstheme="minorHAnsi"/>
          <w:sz w:val="24"/>
          <w:szCs w:val="24"/>
        </w:rPr>
        <w:t xml:space="preserve">a 1% (um por cento) e inferior </w:t>
      </w:r>
      <w:r w:rsidRPr="005C4069">
        <w:rPr>
          <w:rFonts w:asciiTheme="minorHAnsi" w:hAnsiTheme="minorHAnsi" w:cstheme="minorHAnsi"/>
          <w:sz w:val="24"/>
          <w:szCs w:val="24"/>
        </w:rPr>
        <w:t>a 5% (cinco por cento)</w:t>
      </w:r>
      <w:r w:rsidR="00270DDC" w:rsidRPr="005C4069">
        <w:rPr>
          <w:rFonts w:asciiTheme="minorHAnsi" w:hAnsiTheme="minorHAnsi" w:cstheme="minorHAnsi"/>
          <w:sz w:val="24"/>
          <w:szCs w:val="24"/>
        </w:rPr>
        <w:t xml:space="preserve"> (exclusive)</w:t>
      </w:r>
      <w:r w:rsidRPr="005C4069">
        <w:rPr>
          <w:rFonts w:asciiTheme="minorHAnsi" w:hAnsiTheme="minorHAnsi" w:cstheme="minorHAnsi"/>
          <w:sz w:val="24"/>
          <w:szCs w:val="24"/>
        </w:rPr>
        <w:t xml:space="preserve"> do ativo total consolidado da </w:t>
      </w:r>
      <w:r w:rsidR="00C3128D" w:rsidRPr="005C4069">
        <w:rPr>
          <w:rFonts w:asciiTheme="minorHAnsi" w:hAnsiTheme="minorHAnsi" w:cstheme="minorHAnsi"/>
          <w:sz w:val="24"/>
          <w:szCs w:val="24"/>
        </w:rPr>
        <w:t>Emissora</w:t>
      </w:r>
      <w:r w:rsidRPr="005C4069">
        <w:rPr>
          <w:rFonts w:asciiTheme="minorHAnsi" w:hAnsiTheme="minorHAnsi" w:cstheme="minorHAnsi"/>
          <w:sz w:val="24"/>
          <w:szCs w:val="24"/>
        </w:rPr>
        <w:t>, apurado com base nas demonstrações financeiras consolidadas e auditadas ou revisadas do exercício social ou trimestre imediatamente anterior</w:t>
      </w:r>
      <w:r w:rsidR="00C3128D" w:rsidRPr="005C4069">
        <w:rPr>
          <w:rFonts w:asciiTheme="minorHAnsi" w:hAnsiTheme="minorHAnsi" w:cstheme="minorHAnsi"/>
          <w:sz w:val="24"/>
          <w:szCs w:val="24"/>
        </w:rPr>
        <w:t xml:space="preserve"> da Emissora</w:t>
      </w:r>
      <w:r w:rsidRPr="005C4069">
        <w:rPr>
          <w:rFonts w:asciiTheme="minorHAnsi" w:hAnsiTheme="minorHAnsi" w:cstheme="minorHAnsi"/>
          <w:sz w:val="24"/>
          <w:szCs w:val="24"/>
        </w:rPr>
        <w:t xml:space="preserve">; </w:t>
      </w:r>
    </w:p>
    <w:p w14:paraId="0AE6D169" w14:textId="77777777" w:rsidR="00865A1C" w:rsidRPr="005C4069" w:rsidRDefault="00865A1C" w:rsidP="00090EAE">
      <w:pPr>
        <w:pStyle w:val="PargrafodaLista"/>
        <w:autoSpaceDE w:val="0"/>
        <w:autoSpaceDN w:val="0"/>
        <w:adjustRightInd w:val="0"/>
        <w:spacing w:line="340" w:lineRule="exact"/>
        <w:ind w:left="0"/>
        <w:rPr>
          <w:rFonts w:asciiTheme="minorHAnsi" w:hAnsiTheme="minorHAnsi" w:cstheme="minorHAnsi"/>
          <w:sz w:val="24"/>
          <w:szCs w:val="24"/>
        </w:rPr>
      </w:pPr>
    </w:p>
    <w:p w14:paraId="53FC55BA" w14:textId="579A5DE5" w:rsidR="002C7C93" w:rsidRPr="005C4069" w:rsidRDefault="002C7C93"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alienação, transferência e/ou promessa de transferência de quaisquer ativos </w:t>
      </w:r>
      <w:r w:rsidR="0074461C">
        <w:rPr>
          <w:rFonts w:asciiTheme="minorHAnsi" w:hAnsiTheme="minorHAnsi" w:cstheme="minorHAnsi"/>
          <w:sz w:val="24"/>
          <w:szCs w:val="24"/>
        </w:rPr>
        <w:t xml:space="preserve">não circulantes </w:t>
      </w:r>
      <w:r w:rsidRPr="005C4069">
        <w:rPr>
          <w:rFonts w:asciiTheme="minorHAnsi" w:hAnsiTheme="minorHAnsi" w:cstheme="minorHAnsi"/>
          <w:sz w:val="24"/>
          <w:szCs w:val="24"/>
        </w:rPr>
        <w:t xml:space="preserve">da </w:t>
      </w:r>
      <w:r w:rsidR="00C3128D"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incluindo </w:t>
      </w:r>
      <w:r w:rsidRPr="005C4069">
        <w:rPr>
          <w:rFonts w:asciiTheme="minorHAnsi" w:eastAsia="Arial Unicode MS" w:hAnsiTheme="minorHAnsi" w:cstheme="minorHAnsi"/>
          <w:sz w:val="24"/>
          <w:szCs w:val="24"/>
        </w:rPr>
        <w:t xml:space="preserve">ações ou quotas de qualquer </w:t>
      </w:r>
      <w:r w:rsidR="004251CC" w:rsidRPr="005C4069">
        <w:rPr>
          <w:rFonts w:asciiTheme="minorHAnsi" w:eastAsia="Arial Unicode MS" w:hAnsiTheme="minorHAnsi" w:cstheme="minorHAnsi"/>
          <w:sz w:val="24"/>
          <w:szCs w:val="24"/>
        </w:rPr>
        <w:t>Controlada</w:t>
      </w:r>
      <w:r w:rsidRPr="005C4069">
        <w:rPr>
          <w:rFonts w:asciiTheme="minorHAnsi" w:eastAsia="Arial Unicode MS" w:hAnsiTheme="minorHAnsi" w:cstheme="minorHAnsi"/>
          <w:sz w:val="24"/>
          <w:szCs w:val="24"/>
        </w:rPr>
        <w:t>,</w:t>
      </w:r>
      <w:r w:rsidRPr="005C4069">
        <w:rPr>
          <w:rFonts w:asciiTheme="minorHAnsi" w:hAnsiTheme="minorHAnsi" w:cstheme="minorHAnsi"/>
          <w:sz w:val="24"/>
          <w:szCs w:val="24"/>
        </w:rPr>
        <w:t xml:space="preserve"> cujo valor, individual ou agregado, seja igual ou superior a 15% (quinze por cento) do ativo total consolidado da </w:t>
      </w:r>
      <w:r w:rsidR="00C3128D" w:rsidRPr="005C4069">
        <w:rPr>
          <w:rFonts w:asciiTheme="minorHAnsi" w:hAnsiTheme="minorHAnsi" w:cstheme="minorHAnsi"/>
          <w:sz w:val="24"/>
          <w:szCs w:val="24"/>
        </w:rPr>
        <w:t>Emissora</w:t>
      </w:r>
      <w:r w:rsidRPr="005C4069">
        <w:rPr>
          <w:rFonts w:asciiTheme="minorHAnsi" w:hAnsiTheme="minorHAnsi" w:cstheme="minorHAnsi"/>
          <w:sz w:val="24"/>
          <w:szCs w:val="24"/>
        </w:rPr>
        <w:t>, apurado com base nas demonstrações financeiras consolidadas e auditadas ou revisadas do exercício social ou trimestre imediatamente anterior</w:t>
      </w:r>
      <w:r w:rsidR="00C3128D" w:rsidRPr="005C4069">
        <w:rPr>
          <w:rFonts w:asciiTheme="minorHAnsi" w:hAnsiTheme="minorHAnsi" w:cstheme="minorHAnsi"/>
          <w:sz w:val="24"/>
          <w:szCs w:val="24"/>
        </w:rPr>
        <w:t xml:space="preserve"> da Emissora</w:t>
      </w:r>
      <w:r w:rsidRPr="005C4069">
        <w:rPr>
          <w:rFonts w:asciiTheme="minorHAnsi" w:hAnsiTheme="minorHAnsi" w:cstheme="minorHAnsi"/>
          <w:sz w:val="24"/>
          <w:szCs w:val="24"/>
        </w:rPr>
        <w:t xml:space="preserve">; </w:t>
      </w:r>
    </w:p>
    <w:p w14:paraId="12719D56" w14:textId="77777777" w:rsidR="002C7C93" w:rsidRPr="005C4069" w:rsidRDefault="002C7C93" w:rsidP="00090EAE">
      <w:pPr>
        <w:pStyle w:val="PargrafodaLista"/>
        <w:autoSpaceDE w:val="0"/>
        <w:autoSpaceDN w:val="0"/>
        <w:adjustRightInd w:val="0"/>
        <w:spacing w:line="340" w:lineRule="exact"/>
        <w:ind w:left="0"/>
        <w:rPr>
          <w:rFonts w:asciiTheme="minorHAnsi" w:hAnsiTheme="minorHAnsi" w:cstheme="minorHAnsi"/>
          <w:sz w:val="24"/>
          <w:szCs w:val="24"/>
        </w:rPr>
      </w:pPr>
    </w:p>
    <w:p w14:paraId="31E3651F" w14:textId="493DE6FA" w:rsidR="005E07C1" w:rsidRPr="005C4069" w:rsidRDefault="005E07C1"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criação de quaisquer ônus ou gravames sobre quaisquer ativos, bens, direitos ou receitas (incluindo, sem limitação, recebíveis e contas bancárias) da Emissora</w:t>
      </w:r>
      <w:r w:rsidRPr="005C4069" w:rsidDel="00494ADF">
        <w:rPr>
          <w:rFonts w:asciiTheme="minorHAnsi" w:hAnsiTheme="minorHAnsi" w:cstheme="minorHAnsi"/>
          <w:sz w:val="24"/>
          <w:szCs w:val="24"/>
        </w:rPr>
        <w:t xml:space="preserve"> </w:t>
      </w:r>
      <w:r w:rsidRPr="005C4069">
        <w:rPr>
          <w:rFonts w:asciiTheme="minorHAnsi" w:hAnsiTheme="minorHAnsi" w:cstheme="minorHAnsi"/>
          <w:sz w:val="24"/>
          <w:szCs w:val="24"/>
        </w:rPr>
        <w:t xml:space="preserve">que correspondam a valor individual ou agregado igual ou superior a 15% (quinze por cento) do ativo total consolidado da Emissora, com base nas demonstrações financeiras consolidadas e auditadas ou revisadas do exercício social ou do trimestre imediatamente anterior e, exceto por aqueles: (i) constituídos em operações de crédito rural ou agroindustrial, desde que tal ônus ou gravame seja constituído sobre (i.1) os ativos, bens ou direitos adquiridos com os recursos oriundos de tais operações, ou (i.2) estoque ou recebíveis da Emissora, desde que o valor total das operações de crédito rural ou agroindustrial garantidas por tal estoque ou por tais recebíveis em determinado período de 12 (doze) meses não exceda 50% (cinquenta por cento) da receita bruta de vendas no mesmo período, com base na </w:t>
      </w:r>
      <w:r w:rsidRPr="005C4069">
        <w:rPr>
          <w:rFonts w:asciiTheme="minorHAnsi" w:eastAsia="Arial Unicode MS" w:hAnsiTheme="minorHAnsi" w:cstheme="minorHAnsi"/>
          <w:sz w:val="24"/>
          <w:szCs w:val="24"/>
        </w:rPr>
        <w:t xml:space="preserve">última demonstração financeira consolidada auditada ou revisada do exercício social ou do trimestre imediatamente anterior da </w:t>
      </w:r>
      <w:r w:rsidRPr="005C4069">
        <w:rPr>
          <w:rFonts w:asciiTheme="minorHAnsi" w:hAnsiTheme="minorHAnsi" w:cstheme="minorHAnsi"/>
          <w:sz w:val="24"/>
          <w:szCs w:val="24"/>
        </w:rPr>
        <w:t xml:space="preserve">Emissora; (ii) constituídos em operações realizadas junto ao Banco Nacional do Desenvolvimento – BNDES ou a organismos </w:t>
      </w:r>
      <w:r w:rsidRPr="005C4069">
        <w:rPr>
          <w:rFonts w:asciiTheme="minorHAnsi" w:hAnsiTheme="minorHAnsi" w:cstheme="minorHAnsi"/>
          <w:sz w:val="24"/>
          <w:szCs w:val="24"/>
        </w:rPr>
        <w:lastRenderedPageBreak/>
        <w:t>multilaterais, (iii) já existentes na presente data; (iv) em decorrência de processos judiciais ou administrativos em curso na data desta Escritura de Emissão perante órgãos da administração pública direta ou indireta; (v) constituídos na forma de garantias em favor de fornecedores no curso normal dos negócios; (vi) necessários ou constituídos por força de lei, no curso normal dos negócios</w:t>
      </w:r>
      <w:r w:rsidRPr="005C4069">
        <w:rPr>
          <w:rFonts w:asciiTheme="minorHAnsi" w:hAnsiTheme="minorHAnsi" w:cstheme="minorHAnsi"/>
          <w:sz w:val="24"/>
          <w:szCs w:val="24"/>
          <w:lang w:eastAsia="en-US"/>
        </w:rPr>
        <w:t>; (</w:t>
      </w:r>
      <w:r w:rsidRPr="005C4069">
        <w:rPr>
          <w:rFonts w:asciiTheme="minorHAnsi" w:hAnsiTheme="minorHAnsi" w:cstheme="minorHAnsi"/>
          <w:sz w:val="24"/>
          <w:szCs w:val="24"/>
        </w:rPr>
        <w:t>vii) existentes sobre qualquer ativo de qualquer sociedade no momento em que tal sociedade se torne uma controlada da Emissora; (viii) constituídos para financiar a totalidade ou parte do preço de aquisição, construção ou reforma de qualquer ativo não circulante (ou custo de construção ou reforma, incluindo comissões e despesas relacionados com a transação), a ser pago pela Emissora, após a Data de Emissão, desde que tal ônus ou gravame seja constituído exclusivamente sobre o ativo não circulante adquirido, construído ou reformado; e (ix) constituídos em decorrência de aquisição de participações societárias pela Emissora em outras sociedades por meio de fusões, aquisições, incorporações ou incorporações de ações, desde que tal ônus ou gravame seja constituído exclusivamente sobre a respectiva participação societária a ser adquirida</w:t>
      </w:r>
      <w:r w:rsidR="0074461C">
        <w:rPr>
          <w:rFonts w:asciiTheme="minorHAnsi" w:hAnsiTheme="minorHAnsi" w:cstheme="minorHAnsi"/>
          <w:sz w:val="24"/>
          <w:szCs w:val="24"/>
        </w:rPr>
        <w:t xml:space="preserve">; </w:t>
      </w:r>
    </w:p>
    <w:p w14:paraId="3E17700D" w14:textId="77777777" w:rsidR="002C7C93" w:rsidRPr="005C4069" w:rsidRDefault="002C7C93" w:rsidP="00090EAE">
      <w:pPr>
        <w:pStyle w:val="PargrafodaLista"/>
        <w:autoSpaceDE w:val="0"/>
        <w:autoSpaceDN w:val="0"/>
        <w:adjustRightInd w:val="0"/>
        <w:spacing w:line="340" w:lineRule="exact"/>
        <w:ind w:left="0"/>
        <w:rPr>
          <w:rFonts w:asciiTheme="minorHAnsi" w:hAnsiTheme="minorHAnsi" w:cstheme="minorHAnsi"/>
          <w:sz w:val="24"/>
          <w:szCs w:val="24"/>
        </w:rPr>
      </w:pPr>
    </w:p>
    <w:p w14:paraId="2CD8CC8A" w14:textId="4F5AF0E6" w:rsidR="00C723C0" w:rsidRPr="005C4069" w:rsidRDefault="00672571"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exceto pela alteração do controle societário da Emissora em razão dos eventos contemplados no item (p) da Cláusula 4.</w:t>
      </w:r>
      <w:r w:rsidR="000B183F" w:rsidRPr="005C4069">
        <w:rPr>
          <w:rFonts w:asciiTheme="minorHAnsi" w:hAnsiTheme="minorHAnsi" w:cstheme="minorHAnsi"/>
          <w:sz w:val="24"/>
          <w:szCs w:val="24"/>
        </w:rPr>
        <w:t>2</w:t>
      </w:r>
      <w:r w:rsidR="000B183F">
        <w:rPr>
          <w:rFonts w:asciiTheme="minorHAnsi" w:hAnsiTheme="minorHAnsi" w:cstheme="minorHAnsi"/>
          <w:sz w:val="24"/>
          <w:szCs w:val="24"/>
        </w:rPr>
        <w:t>2</w:t>
      </w:r>
      <w:r w:rsidRPr="005C4069">
        <w:rPr>
          <w:rFonts w:asciiTheme="minorHAnsi" w:hAnsiTheme="minorHAnsi" w:cstheme="minorHAnsi"/>
          <w:sz w:val="24"/>
          <w:szCs w:val="24"/>
        </w:rPr>
        <w:t xml:space="preserve">.2 acima, que representam Evento de Vencimento Antecipado Automático, caso ocorra </w:t>
      </w:r>
      <w:r w:rsidR="002C7C93" w:rsidRPr="005C4069">
        <w:rPr>
          <w:rFonts w:asciiTheme="minorHAnsi" w:hAnsiTheme="minorHAnsi" w:cstheme="minorHAnsi"/>
          <w:sz w:val="24"/>
          <w:szCs w:val="24"/>
        </w:rPr>
        <w:t xml:space="preserve">mudança ou transferência, a qualquer título, do controle societário da </w:t>
      </w:r>
      <w:r w:rsidR="00C3128D" w:rsidRPr="005C4069">
        <w:rPr>
          <w:rFonts w:asciiTheme="minorHAnsi" w:hAnsiTheme="minorHAnsi" w:cstheme="minorHAnsi"/>
          <w:sz w:val="24"/>
          <w:szCs w:val="24"/>
        </w:rPr>
        <w:t>Emissora</w:t>
      </w:r>
      <w:r w:rsidR="002C7C93" w:rsidRPr="005C4069">
        <w:rPr>
          <w:rFonts w:asciiTheme="minorHAnsi" w:hAnsiTheme="minorHAnsi" w:cstheme="minorHAnsi"/>
          <w:sz w:val="24"/>
          <w:szCs w:val="24"/>
        </w:rPr>
        <w:t>, direta ou indiretamente, de forma que seus atuais controladores (i) passem a possuir menos de 50% (cinquenta por cento) mais 1 (uma) ação do seu capital votante</w:t>
      </w:r>
      <w:r w:rsidR="00626654" w:rsidRPr="005C4069">
        <w:rPr>
          <w:rFonts w:asciiTheme="minorHAnsi" w:hAnsiTheme="minorHAnsi" w:cstheme="minorHAnsi"/>
          <w:sz w:val="24"/>
          <w:szCs w:val="24"/>
        </w:rPr>
        <w:t>; ou (ii) deixem por qualquer motivo de exercer o seu controle societário efetivo, conforme definição de controle prevista no artigo 116 da Lei das Sociedades por Ações</w:t>
      </w:r>
      <w:r w:rsidR="002C7C93" w:rsidRPr="005C4069">
        <w:rPr>
          <w:rFonts w:asciiTheme="minorHAnsi" w:hAnsiTheme="minorHAnsi" w:cstheme="minorHAnsi"/>
          <w:sz w:val="24"/>
          <w:szCs w:val="24"/>
        </w:rPr>
        <w:t>;</w:t>
      </w:r>
      <w:r w:rsidR="001D602A" w:rsidRPr="005C4069">
        <w:rPr>
          <w:rFonts w:asciiTheme="minorHAnsi" w:hAnsiTheme="minorHAnsi" w:cstheme="minorHAnsi"/>
          <w:sz w:val="24"/>
          <w:szCs w:val="24"/>
        </w:rPr>
        <w:t xml:space="preserve"> </w:t>
      </w:r>
    </w:p>
    <w:p w14:paraId="40546CD0" w14:textId="77777777" w:rsidR="002C7C93" w:rsidRPr="005C4069" w:rsidRDefault="002C7C93" w:rsidP="002F7BE5">
      <w:pPr>
        <w:pStyle w:val="PargrafodaLista"/>
        <w:autoSpaceDE w:val="0"/>
        <w:autoSpaceDN w:val="0"/>
        <w:adjustRightInd w:val="0"/>
        <w:spacing w:line="340" w:lineRule="exact"/>
        <w:ind w:left="0"/>
        <w:rPr>
          <w:rFonts w:asciiTheme="minorHAnsi" w:hAnsiTheme="minorHAnsi" w:cstheme="minorHAnsi"/>
          <w:sz w:val="24"/>
          <w:szCs w:val="24"/>
        </w:rPr>
      </w:pPr>
    </w:p>
    <w:p w14:paraId="01DF3591" w14:textId="6F132E30" w:rsidR="00D96CDD" w:rsidRPr="005C4069" w:rsidRDefault="00B923DF"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quaisquer das declarações prestadas nesta Escritura de Emissão não se provarem consistentes, corretas e suficientes em relação a qualquer aspecto relevante na data em que foram prestadas</w:t>
      </w:r>
      <w:r w:rsidR="00D96CDD" w:rsidRPr="005C4069">
        <w:rPr>
          <w:rFonts w:asciiTheme="minorHAnsi" w:hAnsiTheme="minorHAnsi" w:cstheme="minorHAnsi"/>
          <w:sz w:val="24"/>
          <w:szCs w:val="24"/>
        </w:rPr>
        <w:t xml:space="preserve">, e não seja sanada no prazo de até 15 (quinze) </w:t>
      </w:r>
      <w:r w:rsidR="00626654" w:rsidRPr="005C4069">
        <w:rPr>
          <w:rFonts w:asciiTheme="minorHAnsi" w:hAnsiTheme="minorHAnsi" w:cstheme="minorHAnsi"/>
          <w:sz w:val="24"/>
          <w:szCs w:val="24"/>
        </w:rPr>
        <w:t xml:space="preserve">dias </w:t>
      </w:r>
      <w:r w:rsidR="00D96CDD" w:rsidRPr="005C4069">
        <w:rPr>
          <w:rFonts w:asciiTheme="minorHAnsi" w:hAnsiTheme="minorHAnsi" w:cstheme="minorHAnsi"/>
          <w:sz w:val="24"/>
          <w:szCs w:val="24"/>
        </w:rPr>
        <w:t xml:space="preserve">contados da data de comunicação da referida comprovação enviada (i) pela </w:t>
      </w:r>
      <w:r w:rsidR="00494ADF" w:rsidRPr="005C4069">
        <w:rPr>
          <w:rFonts w:asciiTheme="minorHAnsi" w:hAnsiTheme="minorHAnsi" w:cstheme="minorHAnsi"/>
          <w:sz w:val="24"/>
          <w:szCs w:val="24"/>
        </w:rPr>
        <w:t>Emissora</w:t>
      </w:r>
      <w:r w:rsidR="00494ADF" w:rsidRPr="005C4069" w:rsidDel="00494ADF">
        <w:rPr>
          <w:rFonts w:asciiTheme="minorHAnsi" w:hAnsiTheme="minorHAnsi" w:cstheme="minorHAnsi"/>
          <w:sz w:val="24"/>
          <w:szCs w:val="24"/>
        </w:rPr>
        <w:t xml:space="preserve"> </w:t>
      </w:r>
      <w:r w:rsidR="00C3128D" w:rsidRPr="005C4069">
        <w:rPr>
          <w:rFonts w:asciiTheme="minorHAnsi" w:hAnsiTheme="minorHAnsi" w:cstheme="minorHAnsi"/>
          <w:sz w:val="24"/>
          <w:szCs w:val="24"/>
        </w:rPr>
        <w:t xml:space="preserve">ao </w:t>
      </w:r>
      <w:r w:rsidR="00D96CDD" w:rsidRPr="005C4069">
        <w:rPr>
          <w:rFonts w:asciiTheme="minorHAnsi" w:hAnsiTheme="minorHAnsi" w:cstheme="minorHAnsi"/>
          <w:sz w:val="24"/>
          <w:szCs w:val="24"/>
        </w:rPr>
        <w:t>Agente Fiduciário; ou (ii) pelo Agente Fiduciário</w:t>
      </w:r>
      <w:r w:rsidRPr="005C4069">
        <w:rPr>
          <w:rFonts w:asciiTheme="minorHAnsi" w:hAnsiTheme="minorHAnsi" w:cstheme="minorHAnsi"/>
          <w:sz w:val="24"/>
          <w:szCs w:val="24"/>
        </w:rPr>
        <w:t xml:space="preserve"> </w:t>
      </w:r>
      <w:r w:rsidR="00D96CDD" w:rsidRPr="005C4069">
        <w:rPr>
          <w:rFonts w:asciiTheme="minorHAnsi" w:hAnsiTheme="minorHAnsi" w:cstheme="minorHAnsi"/>
          <w:sz w:val="24"/>
          <w:szCs w:val="24"/>
        </w:rPr>
        <w:t xml:space="preserve">à </w:t>
      </w:r>
      <w:r w:rsidR="00494ADF" w:rsidRPr="005C4069">
        <w:rPr>
          <w:rFonts w:asciiTheme="minorHAnsi" w:hAnsiTheme="minorHAnsi" w:cstheme="minorHAnsi"/>
          <w:sz w:val="24"/>
          <w:szCs w:val="24"/>
        </w:rPr>
        <w:t>Emissora</w:t>
      </w:r>
      <w:r w:rsidR="00D96CDD" w:rsidRPr="005C4069">
        <w:rPr>
          <w:rFonts w:asciiTheme="minorHAnsi" w:hAnsiTheme="minorHAnsi" w:cstheme="minorHAnsi"/>
          <w:sz w:val="24"/>
          <w:szCs w:val="24"/>
        </w:rPr>
        <w:t>, o que ocorrer primeiro, salvo nos casos em que houver prazo específico estabelecido nesta Escritura de Emissão;</w:t>
      </w:r>
      <w:r w:rsidR="00672571" w:rsidRPr="005C4069">
        <w:rPr>
          <w:rFonts w:asciiTheme="minorHAnsi" w:hAnsiTheme="minorHAnsi" w:cstheme="minorHAnsi"/>
          <w:sz w:val="24"/>
          <w:szCs w:val="24"/>
        </w:rPr>
        <w:t xml:space="preserve"> </w:t>
      </w:r>
    </w:p>
    <w:p w14:paraId="6B16B285" w14:textId="77777777" w:rsidR="00865A1C" w:rsidRPr="005C4069" w:rsidRDefault="00865A1C" w:rsidP="00090EAE">
      <w:pPr>
        <w:pStyle w:val="PargrafodaLista"/>
        <w:autoSpaceDE w:val="0"/>
        <w:autoSpaceDN w:val="0"/>
        <w:adjustRightInd w:val="0"/>
        <w:spacing w:line="340" w:lineRule="exact"/>
        <w:ind w:left="0"/>
        <w:rPr>
          <w:rFonts w:asciiTheme="minorHAnsi" w:hAnsiTheme="minorHAnsi" w:cstheme="minorHAnsi"/>
          <w:sz w:val="24"/>
          <w:szCs w:val="24"/>
        </w:rPr>
      </w:pPr>
    </w:p>
    <w:p w14:paraId="60CB9705" w14:textId="1E9D9AE7" w:rsidR="00B923DF" w:rsidRPr="005C4069" w:rsidRDefault="00B923DF"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quaisquer das declarações prestadas nesta Escritura de Emissão provarem-se falsas, nos termos da legislação aplicável, na data em que foram prestadas; </w:t>
      </w:r>
    </w:p>
    <w:p w14:paraId="79DF152C" w14:textId="77777777" w:rsidR="00FC7EE3" w:rsidRPr="005C4069" w:rsidRDefault="00FC7EE3" w:rsidP="001D3E19">
      <w:pPr>
        <w:pStyle w:val="PargrafodaLista"/>
        <w:spacing w:line="340" w:lineRule="exact"/>
        <w:ind w:left="0"/>
        <w:rPr>
          <w:rFonts w:asciiTheme="minorHAnsi" w:hAnsiTheme="minorHAnsi" w:cstheme="minorHAnsi"/>
          <w:sz w:val="24"/>
          <w:szCs w:val="24"/>
        </w:rPr>
      </w:pPr>
    </w:p>
    <w:p w14:paraId="457296B8" w14:textId="7D189916" w:rsidR="002C7C93" w:rsidRPr="005C4069" w:rsidRDefault="002C7C93"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lastRenderedPageBreak/>
        <w:t>a inobservância da legislação socioambiental em vigor,</w:t>
      </w:r>
      <w:r w:rsidR="00702189" w:rsidRPr="005C4069">
        <w:rPr>
          <w:rFonts w:asciiTheme="minorHAnsi" w:hAnsiTheme="minorHAnsi" w:cstheme="minorHAnsi"/>
          <w:sz w:val="24"/>
          <w:szCs w:val="24"/>
        </w:rPr>
        <w:t xml:space="preserve"> </w:t>
      </w:r>
      <w:r w:rsidRPr="005C4069">
        <w:rPr>
          <w:rFonts w:asciiTheme="minorHAnsi" w:hAnsiTheme="minorHAnsi" w:cstheme="minorHAnsi"/>
          <w:sz w:val="24"/>
          <w:szCs w:val="24"/>
        </w:rPr>
        <w:t>conforme previsto nas alíneas “g” e “h” do item 5.1</w:t>
      </w:r>
      <w:r w:rsidR="001C6E82" w:rsidRPr="005C4069">
        <w:rPr>
          <w:rFonts w:asciiTheme="minorHAnsi" w:hAnsiTheme="minorHAnsi" w:cstheme="minorHAnsi"/>
          <w:sz w:val="24"/>
          <w:szCs w:val="24"/>
        </w:rPr>
        <w:t>, abaixo</w:t>
      </w:r>
      <w:r w:rsidRPr="005C4069">
        <w:rPr>
          <w:rFonts w:asciiTheme="minorHAnsi" w:hAnsiTheme="minorHAnsi" w:cstheme="minorHAnsi"/>
          <w:sz w:val="24"/>
          <w:szCs w:val="24"/>
        </w:rPr>
        <w:t>, em especial, mas não se limitando, à legislação e regulamentação relacionadas à (i) saúde e segurança ocupacional e ao meio ambiente</w:t>
      </w:r>
      <w:r w:rsidR="00FE4155" w:rsidRPr="005C4069">
        <w:rPr>
          <w:rFonts w:asciiTheme="minorHAnsi" w:hAnsiTheme="minorHAnsi" w:cstheme="minorHAnsi"/>
          <w:sz w:val="24"/>
          <w:szCs w:val="24"/>
        </w:rPr>
        <w:t>,</w:t>
      </w:r>
      <w:r w:rsidR="0015061F" w:rsidRPr="005C4069">
        <w:rPr>
          <w:rFonts w:asciiTheme="minorHAnsi" w:hAnsiTheme="minorHAnsi" w:cstheme="minorHAnsi"/>
          <w:sz w:val="24"/>
          <w:szCs w:val="24"/>
        </w:rPr>
        <w:t xml:space="preserve"> exceto por hipóteses em que o descumprimento não possa causar qualquer Efeito Adverso Relevante (conforme definido no item </w:t>
      </w:r>
      <w:r w:rsidR="0015061F" w:rsidRPr="009E461A">
        <w:rPr>
          <w:rFonts w:asciiTheme="minorHAnsi" w:hAnsiTheme="minorHAnsi" w:cstheme="minorHAnsi"/>
          <w:sz w:val="24"/>
          <w:szCs w:val="24"/>
        </w:rPr>
        <w:fldChar w:fldCharType="begin"/>
      </w:r>
      <w:r w:rsidR="0015061F" w:rsidRPr="005C4069">
        <w:rPr>
          <w:rFonts w:asciiTheme="minorHAnsi" w:hAnsiTheme="minorHAnsi" w:cstheme="minorHAnsi"/>
          <w:sz w:val="24"/>
          <w:szCs w:val="24"/>
        </w:rPr>
        <w:instrText xml:space="preserve"> REF _Ref49899879 \r \p \h </w:instrText>
      </w:r>
      <w:r w:rsidR="00000223" w:rsidRPr="005C4069">
        <w:rPr>
          <w:rFonts w:asciiTheme="minorHAnsi" w:hAnsiTheme="minorHAnsi" w:cstheme="minorHAnsi"/>
          <w:sz w:val="24"/>
          <w:szCs w:val="24"/>
        </w:rPr>
        <w:instrText xml:space="preserve"> \* MERGEFORMAT </w:instrText>
      </w:r>
      <w:r w:rsidR="0015061F" w:rsidRPr="009E461A">
        <w:rPr>
          <w:rFonts w:asciiTheme="minorHAnsi" w:hAnsiTheme="minorHAnsi" w:cstheme="minorHAnsi"/>
          <w:sz w:val="24"/>
          <w:szCs w:val="24"/>
        </w:rPr>
      </w:r>
      <w:r w:rsidR="0015061F" w:rsidRPr="009E461A">
        <w:rPr>
          <w:rFonts w:asciiTheme="minorHAnsi" w:hAnsiTheme="minorHAnsi" w:cstheme="minorHAnsi"/>
          <w:sz w:val="24"/>
          <w:szCs w:val="24"/>
        </w:rPr>
        <w:fldChar w:fldCharType="separate"/>
      </w:r>
      <w:r w:rsidR="000B183F">
        <w:rPr>
          <w:rFonts w:asciiTheme="minorHAnsi" w:hAnsiTheme="minorHAnsi" w:cstheme="minorHAnsi"/>
          <w:sz w:val="24"/>
          <w:szCs w:val="24"/>
        </w:rPr>
        <w:t>4.22.3.1 abaixo</w:t>
      </w:r>
      <w:r w:rsidR="0015061F" w:rsidRPr="009E461A">
        <w:rPr>
          <w:rFonts w:asciiTheme="minorHAnsi" w:hAnsiTheme="minorHAnsi" w:cstheme="minorHAnsi"/>
          <w:sz w:val="24"/>
          <w:szCs w:val="24"/>
        </w:rPr>
        <w:fldChar w:fldCharType="end"/>
      </w:r>
      <w:r w:rsidR="0015061F" w:rsidRPr="005C4069">
        <w:rPr>
          <w:rFonts w:asciiTheme="minorHAnsi" w:hAnsiTheme="minorHAnsi" w:cstheme="minorHAnsi"/>
          <w:sz w:val="24"/>
          <w:szCs w:val="24"/>
        </w:rPr>
        <w:t>),</w:t>
      </w:r>
      <w:r w:rsidR="00FE4155" w:rsidRPr="005C4069">
        <w:rPr>
          <w:rFonts w:asciiTheme="minorHAnsi" w:hAnsiTheme="minorHAnsi" w:cstheme="minorHAnsi"/>
          <w:sz w:val="24"/>
          <w:szCs w:val="24"/>
        </w:rPr>
        <w:t xml:space="preserve"> </w:t>
      </w:r>
      <w:r w:rsidRPr="005C4069">
        <w:rPr>
          <w:rFonts w:asciiTheme="minorHAnsi" w:hAnsiTheme="minorHAnsi" w:cstheme="minorHAnsi"/>
          <w:sz w:val="24"/>
          <w:szCs w:val="24"/>
        </w:rPr>
        <w:t>bem como (</w:t>
      </w:r>
      <w:proofErr w:type="spellStart"/>
      <w:r w:rsidRPr="005C4069">
        <w:rPr>
          <w:rFonts w:asciiTheme="minorHAnsi" w:hAnsiTheme="minorHAnsi" w:cstheme="minorHAnsi"/>
          <w:sz w:val="24"/>
          <w:szCs w:val="24"/>
        </w:rPr>
        <w:t>ii</w:t>
      </w:r>
      <w:proofErr w:type="spellEnd"/>
      <w:r w:rsidRPr="005C4069">
        <w:rPr>
          <w:rFonts w:asciiTheme="minorHAnsi" w:hAnsiTheme="minorHAnsi" w:cstheme="minorHAnsi"/>
          <w:sz w:val="24"/>
          <w:szCs w:val="24"/>
        </w:rPr>
        <w:t xml:space="preserve">) o incentivo, de qualquer forma, à prostituição ou </w:t>
      </w:r>
      <w:r w:rsidR="001C6E82" w:rsidRPr="005C4069">
        <w:rPr>
          <w:rFonts w:asciiTheme="minorHAnsi" w:hAnsiTheme="minorHAnsi" w:cstheme="minorHAnsi"/>
          <w:sz w:val="24"/>
          <w:szCs w:val="24"/>
        </w:rPr>
        <w:t xml:space="preserve">à </w:t>
      </w:r>
      <w:r w:rsidRPr="005C4069">
        <w:rPr>
          <w:rFonts w:asciiTheme="minorHAnsi" w:hAnsiTheme="minorHAnsi" w:cstheme="minorHAnsi"/>
          <w:sz w:val="24"/>
          <w:szCs w:val="24"/>
        </w:rPr>
        <w:t xml:space="preserve">utilização em suas atividades mão-de-obra infantil (excetuados os aprendizes) ou condição análoga à de escravo; </w:t>
      </w:r>
    </w:p>
    <w:p w14:paraId="18651777" w14:textId="77777777" w:rsidR="00672571" w:rsidRPr="005C4069" w:rsidRDefault="00672571" w:rsidP="009C5DFB">
      <w:pPr>
        <w:pStyle w:val="PargrafodaLista"/>
        <w:autoSpaceDE w:val="0"/>
        <w:autoSpaceDN w:val="0"/>
        <w:adjustRightInd w:val="0"/>
        <w:spacing w:line="340" w:lineRule="exact"/>
        <w:ind w:left="0"/>
        <w:rPr>
          <w:rFonts w:asciiTheme="minorHAnsi" w:hAnsiTheme="minorHAnsi" w:cstheme="minorHAnsi"/>
          <w:sz w:val="24"/>
          <w:szCs w:val="24"/>
        </w:rPr>
      </w:pPr>
    </w:p>
    <w:p w14:paraId="1C8685FA" w14:textId="2D6EB998" w:rsidR="009F7781" w:rsidRPr="005C4069" w:rsidRDefault="009F7781"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distribuição de dividendos, pagamento de juros sobre o capital próprio ou a realização de quaisquer outros pagamentos a seus acionistas (exceto por pagamentos a título de </w:t>
      </w:r>
      <w:r w:rsidRPr="005C4069">
        <w:rPr>
          <w:rFonts w:asciiTheme="minorHAnsi" w:hAnsiTheme="minorHAnsi" w:cstheme="minorHAnsi"/>
          <w:i/>
          <w:sz w:val="24"/>
          <w:szCs w:val="24"/>
        </w:rPr>
        <w:t>pro labore</w:t>
      </w:r>
      <w:r w:rsidRPr="005C4069">
        <w:rPr>
          <w:rFonts w:asciiTheme="minorHAnsi" w:hAnsiTheme="minorHAnsi" w:cstheme="minorHAnsi"/>
          <w:sz w:val="24"/>
          <w:szCs w:val="24"/>
        </w:rPr>
        <w:t xml:space="preserve"> ou remuneração pelas atividades prestadas por membro da Diretoria ou Conselho de Administração da Emissora, </w:t>
      </w:r>
      <w:r w:rsidRPr="00A85D6D">
        <w:rPr>
          <w:rFonts w:asciiTheme="minorHAnsi" w:hAnsiTheme="minorHAnsi" w:cstheme="minorHAnsi"/>
          <w:sz w:val="24"/>
          <w:szCs w:val="24"/>
        </w:rPr>
        <w:t xml:space="preserve">desde que </w:t>
      </w:r>
      <w:r w:rsidR="00C21DB5" w:rsidRPr="009E461A">
        <w:rPr>
          <w:rFonts w:asciiTheme="minorHAnsi" w:hAnsiTheme="minorHAnsi" w:cstheme="minorHAnsi"/>
          <w:sz w:val="24"/>
          <w:szCs w:val="24"/>
        </w:rPr>
        <w:t xml:space="preserve">(i) </w:t>
      </w:r>
      <w:r w:rsidRPr="008056A4">
        <w:rPr>
          <w:rFonts w:asciiTheme="minorHAnsi" w:hAnsiTheme="minorHAnsi" w:cstheme="minorHAnsi"/>
          <w:sz w:val="24"/>
          <w:szCs w:val="24"/>
        </w:rPr>
        <w:t>mantidas as bases de remuneração usualmente praticadas</w:t>
      </w:r>
      <w:r w:rsidR="00C21DB5" w:rsidRPr="008056A4">
        <w:rPr>
          <w:rFonts w:asciiTheme="minorHAnsi" w:hAnsiTheme="minorHAnsi" w:cstheme="minorHAnsi"/>
          <w:sz w:val="24"/>
          <w:szCs w:val="24"/>
        </w:rPr>
        <w:t xml:space="preserve">, </w:t>
      </w:r>
      <w:r w:rsidR="001A4285" w:rsidRPr="008056A4">
        <w:rPr>
          <w:rFonts w:asciiTheme="minorHAnsi" w:hAnsiTheme="minorHAnsi" w:cstheme="minorHAnsi"/>
          <w:sz w:val="24"/>
          <w:szCs w:val="24"/>
        </w:rPr>
        <w:t xml:space="preserve">e </w:t>
      </w:r>
      <w:r w:rsidR="00C21DB5" w:rsidRPr="008056A4">
        <w:rPr>
          <w:rFonts w:asciiTheme="minorHAnsi" w:hAnsiTheme="minorHAnsi" w:cstheme="minorHAnsi"/>
          <w:sz w:val="24"/>
          <w:szCs w:val="24"/>
        </w:rPr>
        <w:t>(ii) as quais deverão ser</w:t>
      </w:r>
      <w:r w:rsidRPr="003C34CD">
        <w:rPr>
          <w:rFonts w:asciiTheme="minorHAnsi" w:hAnsiTheme="minorHAnsi" w:cstheme="minorHAnsi"/>
          <w:sz w:val="24"/>
          <w:szCs w:val="24"/>
        </w:rPr>
        <w:t xml:space="preserve"> divulgadas pela Emissora</w:t>
      </w:r>
      <w:r w:rsidRPr="00791D0E" w:rsidDel="00494ADF">
        <w:rPr>
          <w:rFonts w:asciiTheme="minorHAnsi" w:hAnsiTheme="minorHAnsi" w:cstheme="minorHAnsi"/>
          <w:sz w:val="24"/>
          <w:szCs w:val="24"/>
        </w:rPr>
        <w:t xml:space="preserve"> </w:t>
      </w:r>
      <w:r w:rsidRPr="00791D0E">
        <w:rPr>
          <w:rFonts w:asciiTheme="minorHAnsi" w:hAnsiTheme="minorHAnsi" w:cstheme="minorHAnsi"/>
          <w:sz w:val="24"/>
          <w:szCs w:val="24"/>
        </w:rPr>
        <w:t>no Formulário de Referência</w:t>
      </w:r>
      <w:r w:rsidR="007C25C9" w:rsidRPr="00791D0E">
        <w:rPr>
          <w:rFonts w:asciiTheme="minorHAnsi" w:hAnsiTheme="minorHAnsi" w:cstheme="minorHAnsi"/>
          <w:sz w:val="24"/>
          <w:szCs w:val="24"/>
        </w:rPr>
        <w:t>,</w:t>
      </w:r>
      <w:r w:rsidRPr="00791D0E">
        <w:rPr>
          <w:rFonts w:asciiTheme="minorHAnsi" w:hAnsiTheme="minorHAnsi" w:cstheme="minorHAnsi"/>
          <w:sz w:val="24"/>
          <w:szCs w:val="24"/>
        </w:rPr>
        <w:t xml:space="preserve"> </w:t>
      </w:r>
      <w:r w:rsidR="00CC3CB1" w:rsidRPr="00791D0E">
        <w:rPr>
          <w:rFonts w:asciiTheme="minorHAnsi" w:hAnsiTheme="minorHAnsi" w:cstheme="minorHAnsi"/>
          <w:sz w:val="24"/>
          <w:szCs w:val="24"/>
        </w:rPr>
        <w:t>de tempos em tempos</w:t>
      </w:r>
      <w:r w:rsidRPr="005C4069">
        <w:rPr>
          <w:rFonts w:asciiTheme="minorHAnsi" w:hAnsiTheme="minorHAnsi" w:cstheme="minorHAnsi"/>
          <w:sz w:val="24"/>
          <w:szCs w:val="24"/>
        </w:rPr>
        <w:t>), caso a Emissora</w:t>
      </w:r>
      <w:r w:rsidRPr="005C4069" w:rsidDel="00494ADF">
        <w:rPr>
          <w:rFonts w:asciiTheme="minorHAnsi" w:hAnsiTheme="minorHAnsi" w:cstheme="minorHAnsi"/>
          <w:sz w:val="24"/>
          <w:szCs w:val="24"/>
        </w:rPr>
        <w:t xml:space="preserve"> </w:t>
      </w:r>
      <w:r w:rsidRPr="005C4069">
        <w:rPr>
          <w:rFonts w:asciiTheme="minorHAnsi" w:hAnsiTheme="minorHAnsi" w:cstheme="minorHAnsi"/>
          <w:sz w:val="24"/>
          <w:szCs w:val="24"/>
        </w:rPr>
        <w:t>esteja em mora com qualquer de suas obrigações estabelecidas nesta Escritura de Emissão, ressalvado, entretanto, o pagamento do dividendo mínimo obrigatório previsto no artigo 202 da Lei das Sociedades por Ações;</w:t>
      </w:r>
      <w:r w:rsidR="00FE3C7C" w:rsidRPr="005C4069" w:rsidDel="00FE3C7C">
        <w:rPr>
          <w:rFonts w:asciiTheme="minorHAnsi" w:hAnsiTheme="minorHAnsi" w:cstheme="minorHAnsi"/>
          <w:noProof/>
          <w:sz w:val="24"/>
          <w:szCs w:val="24"/>
        </w:rPr>
        <w:t xml:space="preserve"> </w:t>
      </w:r>
    </w:p>
    <w:p w14:paraId="46CCE2AB" w14:textId="77777777" w:rsidR="0015061F" w:rsidRPr="005C4069" w:rsidRDefault="0015061F" w:rsidP="00090EAE">
      <w:pPr>
        <w:pStyle w:val="PargrafodaLista"/>
        <w:autoSpaceDE w:val="0"/>
        <w:autoSpaceDN w:val="0"/>
        <w:adjustRightInd w:val="0"/>
        <w:spacing w:line="340" w:lineRule="exact"/>
        <w:ind w:left="0"/>
        <w:rPr>
          <w:rFonts w:asciiTheme="minorHAnsi" w:hAnsiTheme="minorHAnsi" w:cstheme="minorHAnsi"/>
          <w:sz w:val="24"/>
          <w:szCs w:val="24"/>
        </w:rPr>
      </w:pPr>
    </w:p>
    <w:p w14:paraId="5B2E2ADF" w14:textId="77DB1B17" w:rsidR="002C7C93" w:rsidRPr="005C4069" w:rsidRDefault="002C7C93" w:rsidP="00C468BD">
      <w:pPr>
        <w:pStyle w:val="PargrafodaLista"/>
        <w:numPr>
          <w:ilvl w:val="4"/>
          <w:numId w:val="92"/>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não manutenção do</w:t>
      </w:r>
      <w:r w:rsidR="00C3128D" w:rsidRPr="005C4069">
        <w:rPr>
          <w:rFonts w:asciiTheme="minorHAnsi" w:hAnsiTheme="minorHAnsi" w:cstheme="minorHAnsi"/>
          <w:sz w:val="24"/>
          <w:szCs w:val="24"/>
        </w:rPr>
        <w:t>s</w:t>
      </w:r>
      <w:r w:rsidRPr="005C4069">
        <w:rPr>
          <w:rFonts w:asciiTheme="minorHAnsi" w:hAnsiTheme="minorHAnsi" w:cstheme="minorHAnsi"/>
          <w:sz w:val="24"/>
          <w:szCs w:val="24"/>
        </w:rPr>
        <w:t xml:space="preserve"> seguinte</w:t>
      </w:r>
      <w:r w:rsidR="00C3128D" w:rsidRPr="005C4069">
        <w:rPr>
          <w:rFonts w:asciiTheme="minorHAnsi" w:hAnsiTheme="minorHAnsi" w:cstheme="minorHAnsi"/>
          <w:sz w:val="24"/>
          <w:szCs w:val="24"/>
        </w:rPr>
        <w:t>s</w:t>
      </w:r>
      <w:r w:rsidRPr="005C4069">
        <w:rPr>
          <w:rFonts w:asciiTheme="minorHAnsi" w:hAnsiTheme="minorHAnsi" w:cstheme="minorHAnsi"/>
          <w:sz w:val="24"/>
          <w:szCs w:val="24"/>
        </w:rPr>
        <w:t xml:space="preserve"> índice</w:t>
      </w:r>
      <w:r w:rsidR="00C3128D" w:rsidRPr="005C4069">
        <w:rPr>
          <w:rFonts w:asciiTheme="minorHAnsi" w:hAnsiTheme="minorHAnsi" w:cstheme="minorHAnsi"/>
          <w:sz w:val="24"/>
          <w:szCs w:val="24"/>
        </w:rPr>
        <w:t>s</w:t>
      </w:r>
      <w:r w:rsidRPr="005C4069">
        <w:rPr>
          <w:rFonts w:asciiTheme="minorHAnsi" w:hAnsiTheme="minorHAnsi" w:cstheme="minorHAnsi"/>
          <w:sz w:val="24"/>
          <w:szCs w:val="24"/>
        </w:rPr>
        <w:t xml:space="preserve"> financeiro</w:t>
      </w:r>
      <w:r w:rsidR="00C3128D" w:rsidRPr="005C4069">
        <w:rPr>
          <w:rFonts w:asciiTheme="minorHAnsi" w:hAnsiTheme="minorHAnsi" w:cstheme="minorHAnsi"/>
          <w:sz w:val="24"/>
          <w:szCs w:val="24"/>
        </w:rPr>
        <w:t>s</w:t>
      </w:r>
      <w:r w:rsidRPr="005C4069">
        <w:rPr>
          <w:rFonts w:asciiTheme="minorHAnsi" w:hAnsiTheme="minorHAnsi" w:cstheme="minorHAnsi"/>
          <w:sz w:val="24"/>
          <w:szCs w:val="24"/>
        </w:rPr>
        <w:t xml:space="preserve">, os quais serão apurados e revisados anualmente pelos auditores independentes da </w:t>
      </w:r>
      <w:r w:rsidR="00C3128D"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com base (i) nas demonstrações financeiras anuais consolidadas auditadas relativas aos exercícios sociais encerrados em 28 de fevereiro ou em 29 de fevereiro, em anos bissextos, e (ii) nas informações complementares preparadas pela </w:t>
      </w:r>
      <w:r w:rsidR="00494ADF" w:rsidRPr="005C4069">
        <w:rPr>
          <w:rFonts w:asciiTheme="minorHAnsi" w:hAnsiTheme="minorHAnsi" w:cstheme="minorHAnsi"/>
          <w:sz w:val="24"/>
          <w:szCs w:val="24"/>
        </w:rPr>
        <w:t>Emissora</w:t>
      </w:r>
      <w:r w:rsidRPr="005C4069">
        <w:rPr>
          <w:rFonts w:asciiTheme="minorHAnsi" w:hAnsiTheme="minorHAnsi" w:cstheme="minorHAnsi"/>
          <w:sz w:val="24"/>
          <w:szCs w:val="24"/>
        </w:rPr>
        <w:t>, observado que</w:t>
      </w:r>
      <w:r w:rsidRPr="005C4069">
        <w:rPr>
          <w:rStyle w:val="DeltaViewInsertion"/>
          <w:rFonts w:asciiTheme="minorHAnsi" w:hAnsiTheme="minorHAnsi" w:cstheme="minorHAnsi"/>
          <w:color w:val="auto"/>
          <w:sz w:val="24"/>
          <w:szCs w:val="24"/>
          <w:u w:val="none"/>
        </w:rPr>
        <w:t xml:space="preserve"> as informações relativas ao item (i) devem ser disponibilizadas na forma prevista na regulamentação aplicável</w:t>
      </w:r>
      <w:r w:rsidR="0033210F" w:rsidRPr="005C4069">
        <w:rPr>
          <w:rStyle w:val="DeltaViewInsertion"/>
          <w:rFonts w:asciiTheme="minorHAnsi" w:hAnsiTheme="minorHAnsi" w:cstheme="minorHAnsi"/>
          <w:color w:val="auto"/>
          <w:sz w:val="24"/>
          <w:szCs w:val="24"/>
          <w:u w:val="none"/>
        </w:rPr>
        <w:t xml:space="preserve"> </w:t>
      </w:r>
      <w:r w:rsidRPr="005C4069">
        <w:rPr>
          <w:rStyle w:val="DeltaViewInsertion"/>
          <w:rFonts w:asciiTheme="minorHAnsi" w:hAnsiTheme="minorHAnsi" w:cstheme="minorHAnsi"/>
          <w:color w:val="auto"/>
          <w:sz w:val="24"/>
          <w:szCs w:val="24"/>
          <w:u w:val="none"/>
        </w:rPr>
        <w:t>(“</w:t>
      </w:r>
      <w:r w:rsidRPr="005C4069">
        <w:rPr>
          <w:rStyle w:val="DeltaViewInsertion"/>
          <w:rFonts w:asciiTheme="minorHAnsi" w:hAnsiTheme="minorHAnsi" w:cstheme="minorHAnsi"/>
          <w:color w:val="auto"/>
          <w:sz w:val="24"/>
          <w:szCs w:val="24"/>
          <w:u w:val="single"/>
        </w:rPr>
        <w:t>Índices Financeiros</w:t>
      </w:r>
      <w:r w:rsidRPr="005C4069">
        <w:rPr>
          <w:rStyle w:val="DeltaViewInsertion"/>
          <w:rFonts w:asciiTheme="minorHAnsi" w:hAnsiTheme="minorHAnsi" w:cstheme="minorHAnsi"/>
          <w:color w:val="auto"/>
          <w:sz w:val="24"/>
          <w:szCs w:val="24"/>
          <w:u w:val="none"/>
        </w:rPr>
        <w:t>”)</w:t>
      </w:r>
      <w:r w:rsidR="002A771D" w:rsidRPr="005C4069">
        <w:rPr>
          <w:rFonts w:asciiTheme="minorHAnsi" w:hAnsiTheme="minorHAnsi" w:cstheme="minorHAnsi"/>
          <w:sz w:val="24"/>
          <w:szCs w:val="24"/>
        </w:rPr>
        <w:t>:</w:t>
      </w:r>
      <w:r w:rsidR="001D602A" w:rsidRPr="005C4069">
        <w:rPr>
          <w:rFonts w:asciiTheme="minorHAnsi" w:hAnsiTheme="minorHAnsi" w:cstheme="minorHAnsi"/>
          <w:sz w:val="24"/>
          <w:szCs w:val="24"/>
        </w:rPr>
        <w:t xml:space="preserve"> </w:t>
      </w:r>
    </w:p>
    <w:p w14:paraId="152FA307" w14:textId="20E355B7" w:rsidR="002C7C93" w:rsidRPr="005C4069" w:rsidRDefault="002C7C93" w:rsidP="00090EAE">
      <w:pPr>
        <w:pStyle w:val="PargrafodaLista"/>
        <w:spacing w:line="340" w:lineRule="exact"/>
        <w:ind w:left="0"/>
        <w:rPr>
          <w:rFonts w:asciiTheme="minorHAnsi" w:hAnsiTheme="minorHAnsi" w:cstheme="minorHAnsi"/>
          <w:sz w:val="24"/>
          <w:szCs w:val="24"/>
        </w:rPr>
      </w:pPr>
    </w:p>
    <w:p w14:paraId="66D4754B" w14:textId="1A04FBE9" w:rsidR="007E0217" w:rsidRPr="005C4069" w:rsidRDefault="00BE74BE" w:rsidP="007E0217">
      <w:pPr>
        <w:spacing w:line="340" w:lineRule="exact"/>
        <w:ind w:left="709"/>
        <w:rPr>
          <w:rFonts w:asciiTheme="minorHAnsi" w:hAnsiTheme="minorHAnsi" w:cstheme="minorHAnsi"/>
          <w:sz w:val="24"/>
          <w:szCs w:val="24"/>
        </w:rPr>
      </w:pPr>
      <w:r w:rsidRPr="005C4069">
        <w:rPr>
          <w:rFonts w:asciiTheme="minorHAnsi" w:hAnsiTheme="minorHAnsi" w:cstheme="minorHAnsi"/>
          <w:sz w:val="24"/>
          <w:szCs w:val="24"/>
        </w:rPr>
        <w:t xml:space="preserve">(a) </w:t>
      </w:r>
      <w:r w:rsidR="002C7C93" w:rsidRPr="005C4069">
        <w:rPr>
          <w:rFonts w:asciiTheme="minorHAnsi" w:hAnsiTheme="minorHAnsi" w:cstheme="minorHAnsi"/>
          <w:sz w:val="24"/>
          <w:szCs w:val="24"/>
        </w:rPr>
        <w:t>Dívida Líquida/EBITDA inferior</w:t>
      </w:r>
      <w:r w:rsidR="00053710" w:rsidRPr="005C4069">
        <w:rPr>
          <w:rFonts w:asciiTheme="minorHAnsi" w:hAnsiTheme="minorHAnsi" w:cstheme="minorHAnsi"/>
          <w:sz w:val="24"/>
          <w:szCs w:val="24"/>
        </w:rPr>
        <w:t xml:space="preserve"> ou igual</w:t>
      </w:r>
      <w:r w:rsidR="002C7C93" w:rsidRPr="005C4069">
        <w:rPr>
          <w:rFonts w:asciiTheme="minorHAnsi" w:hAnsiTheme="minorHAnsi" w:cstheme="minorHAnsi"/>
          <w:sz w:val="24"/>
          <w:szCs w:val="24"/>
        </w:rPr>
        <w:t xml:space="preserve"> a 3,5</w:t>
      </w:r>
      <w:r w:rsidR="002A771D" w:rsidRPr="005C4069">
        <w:rPr>
          <w:rFonts w:asciiTheme="minorHAnsi" w:hAnsiTheme="minorHAnsi" w:cstheme="minorHAnsi"/>
          <w:sz w:val="24"/>
          <w:szCs w:val="24"/>
        </w:rPr>
        <w:t>0</w:t>
      </w:r>
      <w:r w:rsidR="002C7C93" w:rsidRPr="005C4069">
        <w:rPr>
          <w:rFonts w:asciiTheme="minorHAnsi" w:hAnsiTheme="minorHAnsi" w:cstheme="minorHAnsi"/>
          <w:sz w:val="24"/>
          <w:szCs w:val="24"/>
        </w:rPr>
        <w:t>x (três inteiros e cinquenta centésimos)</w:t>
      </w:r>
      <w:r w:rsidRPr="005C4069">
        <w:rPr>
          <w:rFonts w:asciiTheme="minorHAnsi" w:hAnsiTheme="minorHAnsi" w:cstheme="minorHAnsi"/>
          <w:sz w:val="24"/>
          <w:szCs w:val="24"/>
        </w:rPr>
        <w:t xml:space="preserve">, </w:t>
      </w:r>
      <w:r w:rsidR="001E59D2" w:rsidRPr="005C4069">
        <w:rPr>
          <w:rFonts w:asciiTheme="minorHAnsi" w:hAnsiTheme="minorHAnsi" w:cstheme="minorHAnsi"/>
          <w:sz w:val="24"/>
          <w:szCs w:val="24"/>
        </w:rPr>
        <w:t>até a data de vencimento d</w:t>
      </w:r>
      <w:r w:rsidRPr="005C4069">
        <w:rPr>
          <w:rFonts w:asciiTheme="minorHAnsi" w:hAnsiTheme="minorHAnsi" w:cstheme="minorHAnsi"/>
          <w:sz w:val="24"/>
          <w:szCs w:val="24"/>
        </w:rPr>
        <w:t xml:space="preserve">os Certificados de Recebimento do Agronegócio </w:t>
      </w:r>
      <w:r w:rsidR="003209EA" w:rsidRPr="005C4069">
        <w:rPr>
          <w:rFonts w:asciiTheme="minorHAnsi" w:hAnsiTheme="minorHAnsi" w:cstheme="minorHAnsi"/>
          <w:sz w:val="24"/>
          <w:szCs w:val="24"/>
        </w:rPr>
        <w:t xml:space="preserve">da 1ª e 2ª séries da </w:t>
      </w:r>
      <w:r w:rsidR="001E59D2" w:rsidRPr="005C4069">
        <w:rPr>
          <w:rFonts w:asciiTheme="minorHAnsi" w:hAnsiTheme="minorHAnsi" w:cstheme="minorHAnsi"/>
          <w:sz w:val="24"/>
          <w:szCs w:val="24"/>
        </w:rPr>
        <w:t xml:space="preserve">8ª </w:t>
      </w:r>
      <w:r w:rsidR="003209EA" w:rsidRPr="005C4069">
        <w:rPr>
          <w:rFonts w:asciiTheme="minorHAnsi" w:hAnsiTheme="minorHAnsi" w:cstheme="minorHAnsi"/>
          <w:sz w:val="24"/>
          <w:szCs w:val="24"/>
        </w:rPr>
        <w:t xml:space="preserve">emissão da Eco </w:t>
      </w:r>
      <w:proofErr w:type="spellStart"/>
      <w:r w:rsidR="003209EA" w:rsidRPr="005C4069">
        <w:rPr>
          <w:rFonts w:asciiTheme="minorHAnsi" w:hAnsiTheme="minorHAnsi" w:cstheme="minorHAnsi"/>
          <w:sz w:val="24"/>
          <w:szCs w:val="24"/>
        </w:rPr>
        <w:t>Securitizadora</w:t>
      </w:r>
      <w:proofErr w:type="spellEnd"/>
      <w:r w:rsidR="003209EA" w:rsidRPr="005C4069">
        <w:rPr>
          <w:rFonts w:asciiTheme="minorHAnsi" w:hAnsiTheme="minorHAnsi" w:cstheme="minorHAnsi"/>
          <w:sz w:val="24"/>
          <w:szCs w:val="24"/>
        </w:rPr>
        <w:t xml:space="preserve"> de Direitos Creditórios do </w:t>
      </w:r>
      <w:r w:rsidR="007E0217" w:rsidRPr="005C4069">
        <w:rPr>
          <w:rFonts w:asciiTheme="minorHAnsi" w:hAnsiTheme="minorHAnsi" w:cstheme="minorHAnsi"/>
          <w:sz w:val="24"/>
          <w:szCs w:val="24"/>
        </w:rPr>
        <w:t>Agronegócio S.A. (“</w:t>
      </w:r>
      <w:proofErr w:type="spellStart"/>
      <w:r w:rsidR="007E0217" w:rsidRPr="005C4069">
        <w:rPr>
          <w:rFonts w:asciiTheme="minorHAnsi" w:hAnsiTheme="minorHAnsi" w:cstheme="minorHAnsi"/>
          <w:sz w:val="24"/>
          <w:szCs w:val="24"/>
          <w:u w:val="single"/>
        </w:rPr>
        <w:t>CRAs</w:t>
      </w:r>
      <w:proofErr w:type="spellEnd"/>
      <w:r w:rsidR="007E0217" w:rsidRPr="005C4069">
        <w:rPr>
          <w:rFonts w:asciiTheme="minorHAnsi" w:hAnsiTheme="minorHAnsi" w:cstheme="minorHAnsi"/>
          <w:sz w:val="24"/>
          <w:szCs w:val="24"/>
        </w:rPr>
        <w:t>”), qual seja, 15 de abril de 2025, ou até a liquidação antecipada integral</w:t>
      </w:r>
      <w:r w:rsidR="007C25C9" w:rsidRPr="005C4069">
        <w:rPr>
          <w:rFonts w:asciiTheme="minorHAnsi" w:hAnsiTheme="minorHAnsi" w:cstheme="minorHAnsi"/>
          <w:sz w:val="24"/>
          <w:szCs w:val="24"/>
        </w:rPr>
        <w:t xml:space="preserve"> dos CRA</w:t>
      </w:r>
      <w:r w:rsidR="007E0217" w:rsidRPr="005C4069">
        <w:rPr>
          <w:rFonts w:asciiTheme="minorHAnsi" w:hAnsiTheme="minorHAnsi" w:cstheme="minorHAnsi"/>
          <w:sz w:val="24"/>
          <w:szCs w:val="24"/>
        </w:rPr>
        <w:t>, por qualquer motivo</w:t>
      </w:r>
      <w:r w:rsidR="00D47457" w:rsidRPr="005C4069">
        <w:rPr>
          <w:rFonts w:asciiTheme="minorHAnsi" w:hAnsiTheme="minorHAnsi" w:cstheme="minorHAnsi"/>
          <w:sz w:val="24"/>
          <w:szCs w:val="24"/>
        </w:rPr>
        <w:t xml:space="preserve"> (exceto no caso de referida liquidação antecipada integral decorrer de um vencimento antecipado dos </w:t>
      </w:r>
      <w:proofErr w:type="spellStart"/>
      <w:r w:rsidR="00D47457" w:rsidRPr="005C4069">
        <w:rPr>
          <w:rFonts w:asciiTheme="minorHAnsi" w:hAnsiTheme="minorHAnsi" w:cstheme="minorHAnsi"/>
          <w:sz w:val="24"/>
          <w:szCs w:val="24"/>
        </w:rPr>
        <w:t>CRAs</w:t>
      </w:r>
      <w:proofErr w:type="spellEnd"/>
      <w:r w:rsidR="00D47457" w:rsidRPr="005C4069">
        <w:rPr>
          <w:rFonts w:asciiTheme="minorHAnsi" w:hAnsiTheme="minorHAnsi" w:cstheme="minorHAnsi"/>
          <w:sz w:val="24"/>
          <w:szCs w:val="24"/>
        </w:rPr>
        <w:t>)</w:t>
      </w:r>
      <w:r w:rsidR="007E0217" w:rsidRPr="005C4069">
        <w:rPr>
          <w:rFonts w:asciiTheme="minorHAnsi" w:hAnsiTheme="minorHAnsi" w:cstheme="minorHAnsi"/>
          <w:sz w:val="24"/>
          <w:szCs w:val="24"/>
        </w:rPr>
        <w:t>, o que ocorrer primeiro; e</w:t>
      </w:r>
    </w:p>
    <w:p w14:paraId="7FA4B677" w14:textId="77777777" w:rsidR="007E0217" w:rsidRPr="005C4069" w:rsidRDefault="007E0217" w:rsidP="007E0217">
      <w:pPr>
        <w:spacing w:line="340" w:lineRule="exact"/>
        <w:ind w:left="709"/>
        <w:rPr>
          <w:rFonts w:asciiTheme="minorHAnsi" w:hAnsiTheme="minorHAnsi" w:cstheme="minorHAnsi"/>
          <w:sz w:val="24"/>
          <w:szCs w:val="24"/>
        </w:rPr>
      </w:pPr>
    </w:p>
    <w:p w14:paraId="6CF8F142" w14:textId="1D6E5C5E" w:rsidR="007E0217" w:rsidRPr="00A85D6D" w:rsidRDefault="007E0217" w:rsidP="007E0217">
      <w:pPr>
        <w:spacing w:line="340" w:lineRule="exact"/>
        <w:ind w:left="709"/>
        <w:rPr>
          <w:rFonts w:asciiTheme="minorHAnsi" w:hAnsiTheme="minorHAnsi" w:cstheme="minorHAnsi"/>
          <w:b/>
          <w:sz w:val="24"/>
          <w:szCs w:val="24"/>
        </w:rPr>
      </w:pPr>
      <w:r w:rsidRPr="005C4069">
        <w:rPr>
          <w:rFonts w:asciiTheme="minorHAnsi" w:hAnsiTheme="minorHAnsi" w:cstheme="minorHAnsi"/>
          <w:sz w:val="24"/>
          <w:szCs w:val="24"/>
        </w:rPr>
        <w:t xml:space="preserve">(b) Dívida Líquida/EBITDA inferior ou igual a 4,00x (quatro inteiros), após a quitação integral dos </w:t>
      </w:r>
      <w:proofErr w:type="spellStart"/>
      <w:r w:rsidRPr="005C4069">
        <w:rPr>
          <w:rFonts w:asciiTheme="minorHAnsi" w:hAnsiTheme="minorHAnsi" w:cstheme="minorHAnsi"/>
          <w:sz w:val="24"/>
          <w:szCs w:val="24"/>
        </w:rPr>
        <w:t>CRA</w:t>
      </w:r>
      <w:r w:rsidR="000B183F">
        <w:rPr>
          <w:rFonts w:asciiTheme="minorHAnsi" w:hAnsiTheme="minorHAnsi" w:cstheme="minorHAnsi"/>
          <w:sz w:val="24"/>
          <w:szCs w:val="24"/>
        </w:rPr>
        <w:t>s</w:t>
      </w:r>
      <w:proofErr w:type="spellEnd"/>
      <w:r w:rsidR="00B70054" w:rsidRPr="005C4069">
        <w:rPr>
          <w:rFonts w:asciiTheme="minorHAnsi" w:hAnsiTheme="minorHAnsi" w:cstheme="minorHAnsi"/>
          <w:sz w:val="24"/>
          <w:szCs w:val="24"/>
        </w:rPr>
        <w:t xml:space="preserve"> </w:t>
      </w:r>
      <w:r w:rsidR="00D47457" w:rsidRPr="005C4069">
        <w:rPr>
          <w:rFonts w:asciiTheme="minorHAnsi" w:hAnsiTheme="minorHAnsi" w:cstheme="minorHAnsi"/>
          <w:sz w:val="24"/>
          <w:szCs w:val="24"/>
        </w:rPr>
        <w:t>(</w:t>
      </w:r>
      <w:r w:rsidR="00AB5CB9" w:rsidRPr="005C4069">
        <w:rPr>
          <w:rFonts w:asciiTheme="minorHAnsi" w:hAnsiTheme="minorHAnsi" w:cstheme="minorHAnsi"/>
          <w:sz w:val="24"/>
          <w:szCs w:val="24"/>
        </w:rPr>
        <w:t xml:space="preserve">exceto na hipótese de </w:t>
      </w:r>
      <w:r w:rsidR="007F1872" w:rsidRPr="005C4069">
        <w:rPr>
          <w:rFonts w:asciiTheme="minorHAnsi" w:hAnsiTheme="minorHAnsi" w:cstheme="minorHAnsi"/>
          <w:sz w:val="24"/>
          <w:szCs w:val="24"/>
        </w:rPr>
        <w:t xml:space="preserve">liquidação </w:t>
      </w:r>
      <w:r w:rsidR="00AB5CB9" w:rsidRPr="005C4069">
        <w:rPr>
          <w:rFonts w:asciiTheme="minorHAnsi" w:hAnsiTheme="minorHAnsi" w:cstheme="minorHAnsi"/>
          <w:sz w:val="24"/>
          <w:szCs w:val="24"/>
        </w:rPr>
        <w:t xml:space="preserve">antecipada integral dos </w:t>
      </w:r>
      <w:proofErr w:type="spellStart"/>
      <w:r w:rsidR="00AB5CB9" w:rsidRPr="005C4069">
        <w:rPr>
          <w:rFonts w:asciiTheme="minorHAnsi" w:hAnsiTheme="minorHAnsi" w:cstheme="minorHAnsi"/>
          <w:sz w:val="24"/>
          <w:szCs w:val="24"/>
        </w:rPr>
        <w:t>CRA</w:t>
      </w:r>
      <w:r w:rsidR="00B70054" w:rsidRPr="005C4069">
        <w:rPr>
          <w:rFonts w:asciiTheme="minorHAnsi" w:hAnsiTheme="minorHAnsi" w:cstheme="minorHAnsi"/>
          <w:sz w:val="24"/>
          <w:szCs w:val="24"/>
        </w:rPr>
        <w:t>s</w:t>
      </w:r>
      <w:proofErr w:type="spellEnd"/>
      <w:r w:rsidR="00AB5CB9" w:rsidRPr="005C4069">
        <w:rPr>
          <w:rFonts w:asciiTheme="minorHAnsi" w:hAnsiTheme="minorHAnsi" w:cstheme="minorHAnsi"/>
          <w:sz w:val="24"/>
          <w:szCs w:val="24"/>
        </w:rPr>
        <w:t xml:space="preserve"> </w:t>
      </w:r>
      <w:r w:rsidR="00B70054" w:rsidRPr="005C4069">
        <w:rPr>
          <w:rFonts w:asciiTheme="minorHAnsi" w:hAnsiTheme="minorHAnsi" w:cstheme="minorHAnsi"/>
          <w:sz w:val="24"/>
          <w:szCs w:val="24"/>
        </w:rPr>
        <w:lastRenderedPageBreak/>
        <w:t xml:space="preserve">decorrente de vencimento antecipado, hipótese na qual </w:t>
      </w:r>
      <w:r w:rsidR="00AB5CB9" w:rsidRPr="005C4069">
        <w:rPr>
          <w:rFonts w:asciiTheme="minorHAnsi" w:hAnsiTheme="minorHAnsi" w:cstheme="minorHAnsi"/>
          <w:sz w:val="24"/>
          <w:szCs w:val="24"/>
        </w:rPr>
        <w:t>ser</w:t>
      </w:r>
      <w:r w:rsidR="00B70054" w:rsidRPr="005C4069">
        <w:rPr>
          <w:rFonts w:asciiTheme="minorHAnsi" w:hAnsiTheme="minorHAnsi" w:cstheme="minorHAnsi"/>
          <w:sz w:val="24"/>
          <w:szCs w:val="24"/>
        </w:rPr>
        <w:t>á</w:t>
      </w:r>
      <w:r w:rsidR="00AB5CB9" w:rsidRPr="005C4069">
        <w:rPr>
          <w:rFonts w:asciiTheme="minorHAnsi" w:hAnsiTheme="minorHAnsi" w:cstheme="minorHAnsi"/>
          <w:sz w:val="24"/>
          <w:szCs w:val="24"/>
        </w:rPr>
        <w:t xml:space="preserve"> mantido o índice previst</w:t>
      </w:r>
      <w:r w:rsidR="00B70054" w:rsidRPr="005C4069">
        <w:rPr>
          <w:rFonts w:asciiTheme="minorHAnsi" w:hAnsiTheme="minorHAnsi" w:cstheme="minorHAnsi"/>
          <w:sz w:val="24"/>
          <w:szCs w:val="24"/>
        </w:rPr>
        <w:t>o</w:t>
      </w:r>
      <w:r w:rsidR="00AB5CB9" w:rsidRPr="005C4069">
        <w:rPr>
          <w:rFonts w:asciiTheme="minorHAnsi" w:hAnsiTheme="minorHAnsi" w:cstheme="minorHAnsi"/>
          <w:sz w:val="24"/>
          <w:szCs w:val="24"/>
        </w:rPr>
        <w:t xml:space="preserve"> na alínea </w:t>
      </w:r>
      <w:r w:rsidR="00D47457" w:rsidRPr="005C4069">
        <w:rPr>
          <w:rFonts w:asciiTheme="minorHAnsi" w:hAnsiTheme="minorHAnsi" w:cstheme="minorHAnsi"/>
          <w:sz w:val="24"/>
          <w:szCs w:val="24"/>
        </w:rPr>
        <w:t>(</w:t>
      </w:r>
      <w:r w:rsidR="00AB5CB9" w:rsidRPr="005C4069">
        <w:rPr>
          <w:rFonts w:asciiTheme="minorHAnsi" w:hAnsiTheme="minorHAnsi" w:cstheme="minorHAnsi"/>
          <w:sz w:val="24"/>
          <w:szCs w:val="24"/>
        </w:rPr>
        <w:t>a</w:t>
      </w:r>
      <w:r w:rsidR="00D47457" w:rsidRPr="005C4069">
        <w:rPr>
          <w:rFonts w:asciiTheme="minorHAnsi" w:hAnsiTheme="minorHAnsi" w:cstheme="minorHAnsi"/>
          <w:sz w:val="24"/>
          <w:szCs w:val="24"/>
        </w:rPr>
        <w:t>)</w:t>
      </w:r>
      <w:r w:rsidR="00AB5CB9" w:rsidRPr="005C4069">
        <w:rPr>
          <w:rFonts w:asciiTheme="minorHAnsi" w:hAnsiTheme="minorHAnsi" w:cstheme="minorHAnsi"/>
          <w:sz w:val="24"/>
          <w:szCs w:val="24"/>
        </w:rPr>
        <w:t xml:space="preserve"> acima</w:t>
      </w:r>
      <w:r w:rsidR="00D47457" w:rsidRPr="005C4069">
        <w:rPr>
          <w:rFonts w:asciiTheme="minorHAnsi" w:hAnsiTheme="minorHAnsi" w:cstheme="minorHAnsi"/>
          <w:sz w:val="24"/>
          <w:szCs w:val="24"/>
        </w:rPr>
        <w:t>.</w:t>
      </w:r>
      <w:r w:rsidRPr="005C4069">
        <w:rPr>
          <w:rFonts w:asciiTheme="minorHAnsi" w:hAnsiTheme="minorHAnsi" w:cstheme="minorHAnsi"/>
          <w:b/>
          <w:bCs/>
          <w:sz w:val="24"/>
          <w:szCs w:val="24"/>
        </w:rPr>
        <w:t xml:space="preserve"> </w:t>
      </w:r>
    </w:p>
    <w:p w14:paraId="7FDF6F6A" w14:textId="77777777" w:rsidR="002C7C93" w:rsidRPr="005C4069" w:rsidRDefault="002C7C93" w:rsidP="00090EAE">
      <w:pPr>
        <w:pStyle w:val="PargrafodaLista"/>
        <w:spacing w:line="340" w:lineRule="exact"/>
        <w:ind w:left="0"/>
        <w:rPr>
          <w:rFonts w:asciiTheme="minorHAnsi" w:hAnsiTheme="minorHAnsi" w:cstheme="minorHAnsi"/>
          <w:sz w:val="24"/>
          <w:szCs w:val="24"/>
        </w:rPr>
      </w:pPr>
    </w:p>
    <w:p w14:paraId="39C229A6" w14:textId="54CCCBFD" w:rsidR="002C7C93" w:rsidRPr="005C4069" w:rsidRDefault="002C7C93" w:rsidP="00090EAE">
      <w:pPr>
        <w:spacing w:line="340" w:lineRule="exact"/>
        <w:ind w:left="709"/>
        <w:rPr>
          <w:rFonts w:asciiTheme="minorHAnsi" w:hAnsiTheme="minorHAnsi" w:cstheme="minorHAnsi"/>
          <w:sz w:val="24"/>
          <w:szCs w:val="24"/>
        </w:rPr>
      </w:pPr>
      <w:bookmarkStart w:id="118" w:name="_Toc478729077"/>
      <w:r w:rsidRPr="005C4069">
        <w:rPr>
          <w:rFonts w:asciiTheme="minorHAnsi" w:hAnsiTheme="minorHAnsi" w:cstheme="minorHAnsi"/>
          <w:sz w:val="24"/>
          <w:szCs w:val="24"/>
        </w:rPr>
        <w:t xml:space="preserve">Para fins do disposto </w:t>
      </w:r>
      <w:r w:rsidR="001C59B3" w:rsidRPr="005C4069">
        <w:rPr>
          <w:rFonts w:asciiTheme="minorHAnsi" w:hAnsiTheme="minorHAnsi" w:cstheme="minorHAnsi"/>
          <w:sz w:val="24"/>
          <w:szCs w:val="24"/>
        </w:rPr>
        <w:t>neste</w:t>
      </w:r>
      <w:r w:rsidRPr="005C4069">
        <w:rPr>
          <w:rFonts w:asciiTheme="minorHAnsi" w:hAnsiTheme="minorHAnsi" w:cstheme="minorHAnsi"/>
          <w:sz w:val="24"/>
          <w:szCs w:val="24"/>
        </w:rPr>
        <w:t xml:space="preserve"> item, entende-se por:</w:t>
      </w:r>
      <w:bookmarkEnd w:id="118"/>
      <w:r w:rsidRPr="005C4069">
        <w:rPr>
          <w:rFonts w:asciiTheme="minorHAnsi" w:hAnsiTheme="minorHAnsi" w:cstheme="minorHAnsi"/>
          <w:sz w:val="24"/>
          <w:szCs w:val="24"/>
        </w:rPr>
        <w:t xml:space="preserve"> </w:t>
      </w:r>
    </w:p>
    <w:p w14:paraId="68C48DC2" w14:textId="77777777" w:rsidR="002C7C93" w:rsidRPr="005C4069" w:rsidRDefault="002C7C93" w:rsidP="00090EAE">
      <w:pPr>
        <w:spacing w:line="340" w:lineRule="exact"/>
        <w:ind w:left="709"/>
        <w:rPr>
          <w:rFonts w:asciiTheme="minorHAnsi" w:hAnsiTheme="minorHAnsi" w:cstheme="minorHAnsi"/>
          <w:sz w:val="24"/>
          <w:szCs w:val="24"/>
        </w:rPr>
      </w:pPr>
    </w:p>
    <w:p w14:paraId="577F3E1E" w14:textId="4074371C" w:rsidR="00D161BF" w:rsidRPr="005C4069" w:rsidRDefault="002C7C93" w:rsidP="00090EAE">
      <w:pPr>
        <w:pStyle w:val="PargrafodaLista"/>
        <w:numPr>
          <w:ilvl w:val="0"/>
          <w:numId w:val="52"/>
        </w:numPr>
        <w:spacing w:line="340" w:lineRule="exact"/>
        <w:ind w:left="709" w:firstLine="0"/>
        <w:rPr>
          <w:rFonts w:asciiTheme="minorHAnsi" w:hAnsiTheme="minorHAnsi" w:cstheme="minorHAnsi"/>
          <w:sz w:val="24"/>
          <w:szCs w:val="24"/>
        </w:rPr>
      </w:pPr>
      <w:bookmarkStart w:id="119" w:name="_Toc478729078"/>
      <w:r w:rsidRPr="005C4069">
        <w:rPr>
          <w:rFonts w:asciiTheme="minorHAnsi" w:hAnsiTheme="minorHAnsi" w:cstheme="minorHAnsi"/>
          <w:sz w:val="24"/>
          <w:szCs w:val="24"/>
        </w:rPr>
        <w:t>“</w:t>
      </w:r>
      <w:r w:rsidRPr="005C4069">
        <w:rPr>
          <w:rFonts w:asciiTheme="minorHAnsi" w:hAnsiTheme="minorHAnsi" w:cstheme="minorHAnsi"/>
          <w:sz w:val="24"/>
          <w:szCs w:val="24"/>
          <w:u w:val="single"/>
        </w:rPr>
        <w:t>Dívida Líquida</w:t>
      </w:r>
      <w:r w:rsidRPr="005C4069">
        <w:rPr>
          <w:rFonts w:asciiTheme="minorHAnsi" w:hAnsiTheme="minorHAnsi" w:cstheme="minorHAnsi"/>
          <w:sz w:val="24"/>
          <w:szCs w:val="24"/>
        </w:rPr>
        <w:t>” corresponde a somatória da rubrica de empréstimos, financiamentos e debêntures no passivo circulante e não circulante, mais a rubrica de operações com derivativos do passivo circulante e não circulante</w:t>
      </w:r>
      <w:r w:rsidR="00D161BF" w:rsidRPr="005C4069">
        <w:rPr>
          <w:rFonts w:asciiTheme="minorHAnsi" w:hAnsiTheme="minorHAnsi" w:cstheme="minorHAnsi"/>
          <w:sz w:val="24"/>
          <w:szCs w:val="24"/>
        </w:rPr>
        <w:t xml:space="preserve"> em seu balanço patrimonial</w:t>
      </w:r>
      <w:r w:rsidRPr="005C4069">
        <w:rPr>
          <w:rFonts w:asciiTheme="minorHAnsi" w:hAnsiTheme="minorHAnsi" w:cstheme="minorHAnsi"/>
          <w:sz w:val="24"/>
          <w:szCs w:val="24"/>
        </w:rPr>
        <w:t xml:space="preserve">, bem como qualquer outra rubrica que se refira à dívida onerosa da </w:t>
      </w:r>
      <w:r w:rsidR="00377F6B"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que venha a ser criada, menos a soma (a) da rubrica de disponibilidades (caixa e equivalentes à caixa) com (b) as aplicações financeiras (circulante e não circulante), com </w:t>
      </w:r>
      <w:r w:rsidR="001C59B3" w:rsidRPr="005C4069">
        <w:rPr>
          <w:rFonts w:asciiTheme="minorHAnsi" w:hAnsiTheme="minorHAnsi" w:cstheme="minorHAnsi"/>
          <w:sz w:val="24"/>
          <w:szCs w:val="24"/>
        </w:rPr>
        <w:t>(c) operações com derivativos do ativo circulante e não circulante</w:t>
      </w:r>
      <w:r w:rsidR="00D161BF" w:rsidRPr="005C4069">
        <w:rPr>
          <w:rFonts w:asciiTheme="minorHAnsi" w:hAnsiTheme="minorHAnsi" w:cstheme="minorHAnsi"/>
          <w:sz w:val="24"/>
          <w:szCs w:val="24"/>
        </w:rPr>
        <w:t xml:space="preserve"> em seu balanço patrimonial</w:t>
      </w:r>
      <w:r w:rsidR="001C59B3" w:rsidRPr="005C4069">
        <w:rPr>
          <w:rFonts w:asciiTheme="minorHAnsi" w:hAnsiTheme="minorHAnsi" w:cstheme="minorHAnsi"/>
          <w:sz w:val="24"/>
          <w:szCs w:val="24"/>
        </w:rPr>
        <w:t xml:space="preserve">, com </w:t>
      </w:r>
      <w:r w:rsidRPr="005C4069">
        <w:rPr>
          <w:rFonts w:asciiTheme="minorHAnsi" w:hAnsiTheme="minorHAnsi" w:cstheme="minorHAnsi"/>
          <w:sz w:val="24"/>
          <w:szCs w:val="24"/>
        </w:rPr>
        <w:t xml:space="preserve">base em valores extraídos do balanço patrimonial consolidado da </w:t>
      </w:r>
      <w:r w:rsidR="00377F6B" w:rsidRPr="005C4069">
        <w:rPr>
          <w:rFonts w:asciiTheme="minorHAnsi" w:hAnsiTheme="minorHAnsi" w:cstheme="minorHAnsi"/>
          <w:sz w:val="24"/>
          <w:szCs w:val="24"/>
        </w:rPr>
        <w:t>Emissora</w:t>
      </w:r>
      <w:r w:rsidRPr="005C4069">
        <w:rPr>
          <w:rFonts w:asciiTheme="minorHAnsi" w:hAnsiTheme="minorHAnsi" w:cstheme="minorHAnsi"/>
          <w:sz w:val="24"/>
          <w:szCs w:val="24"/>
        </w:rPr>
        <w:t>; e</w:t>
      </w:r>
      <w:bookmarkStart w:id="120" w:name="_Toc478729079"/>
      <w:bookmarkEnd w:id="119"/>
      <w:r w:rsidR="00D161BF" w:rsidRPr="005C4069">
        <w:rPr>
          <w:rFonts w:asciiTheme="minorHAnsi" w:hAnsiTheme="minorHAnsi" w:cstheme="minorHAnsi"/>
          <w:sz w:val="24"/>
          <w:szCs w:val="24"/>
        </w:rPr>
        <w:t xml:space="preserve"> </w:t>
      </w:r>
    </w:p>
    <w:p w14:paraId="477EDB4A" w14:textId="77777777" w:rsidR="00E016E5" w:rsidRPr="005C4069" w:rsidRDefault="00E016E5" w:rsidP="00090EAE">
      <w:pPr>
        <w:pStyle w:val="PargrafodaLista"/>
        <w:spacing w:line="340" w:lineRule="exact"/>
        <w:ind w:left="709"/>
        <w:rPr>
          <w:rFonts w:asciiTheme="minorHAnsi" w:hAnsiTheme="minorHAnsi" w:cstheme="minorHAnsi"/>
          <w:sz w:val="24"/>
          <w:szCs w:val="24"/>
        </w:rPr>
      </w:pPr>
    </w:p>
    <w:p w14:paraId="68AF9047" w14:textId="2D30D747" w:rsidR="002C7C93" w:rsidRPr="005C4069" w:rsidRDefault="002C7C93" w:rsidP="00090EAE">
      <w:pPr>
        <w:pStyle w:val="PargrafodaLista"/>
        <w:numPr>
          <w:ilvl w:val="0"/>
          <w:numId w:val="52"/>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w:t>
      </w:r>
      <w:r w:rsidRPr="005C4069">
        <w:rPr>
          <w:rFonts w:asciiTheme="minorHAnsi" w:hAnsiTheme="minorHAnsi" w:cstheme="minorHAnsi"/>
          <w:sz w:val="24"/>
          <w:szCs w:val="24"/>
          <w:u w:val="single"/>
        </w:rPr>
        <w:t>EBITDA</w:t>
      </w:r>
      <w:r w:rsidRPr="005C4069">
        <w:rPr>
          <w:rFonts w:asciiTheme="minorHAnsi" w:hAnsiTheme="minorHAnsi" w:cstheme="minorHAnsi"/>
          <w:sz w:val="24"/>
          <w:szCs w:val="24"/>
        </w:rPr>
        <w:t xml:space="preserve">” lucro </w:t>
      </w:r>
      <w:r w:rsidR="001C59B3" w:rsidRPr="005C4069">
        <w:rPr>
          <w:rFonts w:asciiTheme="minorHAnsi" w:hAnsiTheme="minorHAnsi" w:cstheme="minorHAnsi"/>
          <w:sz w:val="24"/>
          <w:szCs w:val="24"/>
        </w:rPr>
        <w:t xml:space="preserve">antes das </w:t>
      </w:r>
      <w:r w:rsidRPr="005C4069">
        <w:rPr>
          <w:rFonts w:asciiTheme="minorHAnsi" w:hAnsiTheme="minorHAnsi" w:cstheme="minorHAnsi"/>
          <w:sz w:val="24"/>
          <w:szCs w:val="24"/>
        </w:rPr>
        <w:t>receitas e despesas financeiras</w:t>
      </w:r>
      <w:r w:rsidR="007F1872" w:rsidRPr="005C4069">
        <w:rPr>
          <w:rFonts w:asciiTheme="minorHAnsi" w:hAnsiTheme="minorHAnsi" w:cstheme="minorHAnsi"/>
          <w:sz w:val="24"/>
          <w:szCs w:val="24"/>
        </w:rPr>
        <w:t xml:space="preserve"> acrescidos da</w:t>
      </w:r>
      <w:r w:rsidR="00DB3CAB" w:rsidRPr="005C4069">
        <w:rPr>
          <w:rFonts w:asciiTheme="minorHAnsi" w:hAnsiTheme="minorHAnsi" w:cstheme="minorHAnsi"/>
          <w:sz w:val="24"/>
          <w:szCs w:val="24"/>
        </w:rPr>
        <w:t xml:space="preserve"> </w:t>
      </w:r>
      <w:r w:rsidR="001C59B3" w:rsidRPr="005C4069">
        <w:rPr>
          <w:rFonts w:asciiTheme="minorHAnsi" w:hAnsiTheme="minorHAnsi" w:cstheme="minorHAnsi"/>
          <w:sz w:val="24"/>
          <w:szCs w:val="24"/>
        </w:rPr>
        <w:t xml:space="preserve">amortização e depreciação </w:t>
      </w:r>
      <w:r w:rsidRPr="005C4069">
        <w:rPr>
          <w:rFonts w:asciiTheme="minorHAnsi" w:hAnsiTheme="minorHAnsi" w:cstheme="minorHAnsi"/>
          <w:sz w:val="24"/>
          <w:szCs w:val="24"/>
        </w:rPr>
        <w:t xml:space="preserve">ao longo dos últimos 12 (doze) meses, conforme cada item seja reportado nas demonstrações financeiras da </w:t>
      </w:r>
      <w:r w:rsidR="00377F6B" w:rsidRPr="005C4069">
        <w:rPr>
          <w:rFonts w:asciiTheme="minorHAnsi" w:hAnsiTheme="minorHAnsi" w:cstheme="minorHAnsi"/>
          <w:sz w:val="24"/>
          <w:szCs w:val="24"/>
        </w:rPr>
        <w:t>Emissora</w:t>
      </w:r>
      <w:r w:rsidRPr="005C4069">
        <w:rPr>
          <w:rFonts w:asciiTheme="minorHAnsi" w:hAnsiTheme="minorHAnsi" w:cstheme="minorHAnsi"/>
          <w:sz w:val="24"/>
          <w:szCs w:val="24"/>
        </w:rPr>
        <w:t>.</w:t>
      </w:r>
      <w:r w:rsidR="004B47BF" w:rsidRPr="005C4069">
        <w:rPr>
          <w:rFonts w:asciiTheme="minorHAnsi" w:hAnsiTheme="minorHAnsi" w:cstheme="minorHAnsi"/>
          <w:sz w:val="24"/>
          <w:szCs w:val="24"/>
        </w:rPr>
        <w:t xml:space="preserve"> </w:t>
      </w:r>
      <w:bookmarkEnd w:id="120"/>
    </w:p>
    <w:p w14:paraId="323EF14D" w14:textId="77777777" w:rsidR="00A56D4D" w:rsidRPr="005C4069" w:rsidRDefault="00A56D4D" w:rsidP="00090EAE">
      <w:pPr>
        <w:spacing w:line="340" w:lineRule="exact"/>
        <w:ind w:left="709"/>
        <w:rPr>
          <w:rFonts w:asciiTheme="minorHAnsi" w:hAnsiTheme="minorHAnsi" w:cstheme="minorHAnsi"/>
          <w:sz w:val="24"/>
          <w:szCs w:val="24"/>
        </w:rPr>
      </w:pPr>
    </w:p>
    <w:p w14:paraId="33BBD3F7" w14:textId="48046C79" w:rsidR="00EC614D" w:rsidRPr="00D73F5F" w:rsidRDefault="00EC614D" w:rsidP="00090EAE">
      <w:pPr>
        <w:spacing w:line="340" w:lineRule="exact"/>
        <w:ind w:left="709"/>
        <w:rPr>
          <w:rFonts w:asciiTheme="minorHAnsi" w:hAnsiTheme="minorHAnsi" w:cstheme="minorHAnsi"/>
          <w:sz w:val="24"/>
          <w:szCs w:val="24"/>
        </w:rPr>
      </w:pPr>
      <w:r w:rsidRPr="005C4069">
        <w:rPr>
          <w:rFonts w:asciiTheme="minorHAnsi" w:hAnsiTheme="minorHAnsi" w:cstheme="minorHAnsi"/>
          <w:sz w:val="24"/>
          <w:szCs w:val="24"/>
        </w:rPr>
        <w:t xml:space="preserve">Caso tenha ocorrido </w:t>
      </w:r>
      <w:r w:rsidR="00A32389" w:rsidRPr="005C4069">
        <w:rPr>
          <w:rFonts w:asciiTheme="minorHAnsi" w:hAnsiTheme="minorHAnsi" w:cstheme="minorHAnsi"/>
          <w:sz w:val="24"/>
          <w:szCs w:val="24"/>
        </w:rPr>
        <w:t>alguma operação societária que resulte na</w:t>
      </w:r>
      <w:r w:rsidRPr="005C4069">
        <w:rPr>
          <w:rFonts w:asciiTheme="minorHAnsi" w:hAnsiTheme="minorHAnsi" w:cstheme="minorHAnsi"/>
          <w:sz w:val="24"/>
          <w:szCs w:val="24"/>
        </w:rPr>
        <w:t xml:space="preserve"> aquisição de </w:t>
      </w:r>
      <w:r w:rsidR="00A32389" w:rsidRPr="005C4069">
        <w:rPr>
          <w:rFonts w:asciiTheme="minorHAnsi" w:hAnsiTheme="minorHAnsi" w:cstheme="minorHAnsi"/>
          <w:sz w:val="24"/>
          <w:szCs w:val="24"/>
        </w:rPr>
        <w:t>outra sociedade</w:t>
      </w:r>
      <w:r w:rsidRPr="005C4069">
        <w:rPr>
          <w:rFonts w:asciiTheme="minorHAnsi" w:hAnsiTheme="minorHAnsi" w:cstheme="minorHAnsi"/>
          <w:sz w:val="24"/>
          <w:szCs w:val="24"/>
        </w:rPr>
        <w:t xml:space="preserve"> pela </w:t>
      </w:r>
      <w:r w:rsidR="00A32389"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nos 12 (doze) meses anteriores à apuração e revisão dos Índices Financeiros, exclusivamente para fins de apuração e revisão dos Índices Financeiros será considerado no cálculo o EBITDA dos últimos 12 (doze) meses da </w:t>
      </w:r>
      <w:r w:rsidR="00A32389" w:rsidRPr="005C4069">
        <w:rPr>
          <w:rFonts w:asciiTheme="minorHAnsi" w:hAnsiTheme="minorHAnsi" w:cstheme="minorHAnsi"/>
          <w:sz w:val="24"/>
          <w:szCs w:val="24"/>
        </w:rPr>
        <w:t>sociedade</w:t>
      </w:r>
      <w:r w:rsidRPr="005C4069">
        <w:rPr>
          <w:rFonts w:asciiTheme="minorHAnsi" w:hAnsiTheme="minorHAnsi" w:cstheme="minorHAnsi"/>
          <w:sz w:val="24"/>
          <w:szCs w:val="24"/>
        </w:rPr>
        <w:t xml:space="preserve"> adquirida</w:t>
      </w:r>
      <w:r w:rsidR="002212E3" w:rsidRPr="00AB0486">
        <w:rPr>
          <w:rFonts w:asciiTheme="minorHAnsi" w:hAnsiTheme="minorHAnsi" w:cstheme="minorHAnsi"/>
          <w:sz w:val="24"/>
          <w:szCs w:val="24"/>
        </w:rPr>
        <w:t>,</w:t>
      </w:r>
      <w:r w:rsidR="002212E3" w:rsidRPr="00AB0486">
        <w:rPr>
          <w:rFonts w:asciiTheme="minorHAnsi" w:hAnsiTheme="minorHAnsi"/>
          <w:sz w:val="24"/>
        </w:rPr>
        <w:t xml:space="preserve"> bem como </w:t>
      </w:r>
      <w:r w:rsidR="0074461C" w:rsidRPr="00AB0486">
        <w:rPr>
          <w:rFonts w:asciiTheme="minorHAnsi" w:hAnsiTheme="minorHAnsi" w:cstheme="minorHAnsi"/>
          <w:sz w:val="24"/>
          <w:szCs w:val="24"/>
        </w:rPr>
        <w:t xml:space="preserve">eventuais </w:t>
      </w:r>
      <w:r w:rsidR="002212E3" w:rsidRPr="00AB0486">
        <w:rPr>
          <w:rFonts w:asciiTheme="minorHAnsi" w:hAnsiTheme="minorHAnsi"/>
          <w:sz w:val="24"/>
        </w:rPr>
        <w:t>obrigações a pagar</w:t>
      </w:r>
      <w:r w:rsidR="00AA64E1" w:rsidRPr="00AB0486">
        <w:rPr>
          <w:rFonts w:asciiTheme="minorHAnsi" w:hAnsiTheme="minorHAnsi"/>
          <w:sz w:val="24"/>
        </w:rPr>
        <w:t xml:space="preserve"> no âmbito da aquisição</w:t>
      </w:r>
      <w:r w:rsidR="002212E3" w:rsidRPr="00AB0486">
        <w:rPr>
          <w:rFonts w:asciiTheme="minorHAnsi" w:hAnsiTheme="minorHAnsi"/>
          <w:sz w:val="24"/>
        </w:rPr>
        <w:t xml:space="preserve"> </w:t>
      </w:r>
      <w:r w:rsidR="00AA64E1" w:rsidRPr="00AB0486">
        <w:rPr>
          <w:rFonts w:asciiTheme="minorHAnsi" w:hAnsiTheme="minorHAnsi"/>
          <w:sz w:val="24"/>
        </w:rPr>
        <w:t>(“</w:t>
      </w:r>
      <w:proofErr w:type="spellStart"/>
      <w:r w:rsidR="00AA64E1" w:rsidRPr="00AB0486">
        <w:rPr>
          <w:rFonts w:asciiTheme="minorHAnsi" w:hAnsiTheme="minorHAnsi"/>
          <w:i/>
          <w:sz w:val="24"/>
        </w:rPr>
        <w:t>sellers</w:t>
      </w:r>
      <w:proofErr w:type="spellEnd"/>
      <w:r w:rsidR="00AA64E1" w:rsidRPr="00AB0486">
        <w:rPr>
          <w:rFonts w:asciiTheme="minorHAnsi" w:hAnsiTheme="minorHAnsi"/>
          <w:i/>
          <w:sz w:val="24"/>
        </w:rPr>
        <w:t xml:space="preserve"> </w:t>
      </w:r>
      <w:proofErr w:type="spellStart"/>
      <w:r w:rsidR="00AA64E1" w:rsidRPr="00AB0486">
        <w:rPr>
          <w:rFonts w:asciiTheme="minorHAnsi" w:hAnsiTheme="minorHAnsi"/>
          <w:i/>
          <w:sz w:val="24"/>
        </w:rPr>
        <w:t>finance</w:t>
      </w:r>
      <w:proofErr w:type="spellEnd"/>
      <w:r w:rsidR="00AA64E1" w:rsidRPr="00AB0486">
        <w:rPr>
          <w:rFonts w:asciiTheme="minorHAnsi" w:hAnsiTheme="minorHAnsi" w:cstheme="minorHAnsi"/>
          <w:sz w:val="24"/>
          <w:szCs w:val="24"/>
        </w:rPr>
        <w:t>”)</w:t>
      </w:r>
      <w:r w:rsidR="004A1D68" w:rsidRPr="0009662F">
        <w:rPr>
          <w:rFonts w:asciiTheme="minorHAnsi" w:hAnsiTheme="minorHAnsi" w:cstheme="minorHAnsi"/>
          <w:sz w:val="24"/>
          <w:szCs w:val="24"/>
        </w:rPr>
        <w:t>.</w:t>
      </w:r>
      <w:r w:rsidR="00650880">
        <w:rPr>
          <w:rFonts w:asciiTheme="minorHAnsi" w:hAnsiTheme="minorHAnsi" w:cstheme="minorHAnsi"/>
          <w:sz w:val="24"/>
          <w:szCs w:val="24"/>
        </w:rPr>
        <w:t xml:space="preserve"> </w:t>
      </w:r>
    </w:p>
    <w:p w14:paraId="47BF7F06" w14:textId="77777777" w:rsidR="00EC614D" w:rsidRPr="005C4069" w:rsidRDefault="00EC614D" w:rsidP="00090EAE">
      <w:pPr>
        <w:spacing w:line="340" w:lineRule="exact"/>
        <w:rPr>
          <w:rFonts w:asciiTheme="minorHAnsi" w:hAnsiTheme="minorHAnsi" w:cstheme="minorHAnsi"/>
          <w:sz w:val="24"/>
          <w:szCs w:val="24"/>
        </w:rPr>
      </w:pPr>
    </w:p>
    <w:p w14:paraId="1878F049" w14:textId="3A4F5139" w:rsidR="002C7C93" w:rsidRPr="001447A1" w:rsidRDefault="002C7C93" w:rsidP="009C5DFB">
      <w:pPr>
        <w:pStyle w:val="PargrafodaLista"/>
        <w:numPr>
          <w:ilvl w:val="3"/>
          <w:numId w:val="46"/>
        </w:numPr>
        <w:spacing w:line="340" w:lineRule="exact"/>
        <w:ind w:left="0" w:firstLine="0"/>
        <w:rPr>
          <w:rFonts w:asciiTheme="minorHAnsi" w:hAnsiTheme="minorHAnsi" w:cstheme="minorHAnsi"/>
          <w:sz w:val="24"/>
          <w:szCs w:val="24"/>
        </w:rPr>
      </w:pPr>
      <w:bookmarkStart w:id="121" w:name="_Ref49899879"/>
      <w:r w:rsidRPr="005C4069">
        <w:rPr>
          <w:rFonts w:asciiTheme="minorHAnsi" w:hAnsiTheme="minorHAnsi" w:cstheme="minorHAnsi"/>
          <w:sz w:val="24"/>
          <w:szCs w:val="24"/>
        </w:rPr>
        <w:t>P</w:t>
      </w:r>
      <w:r w:rsidR="00995B1A" w:rsidRPr="005C4069">
        <w:rPr>
          <w:rFonts w:asciiTheme="minorHAnsi" w:hAnsiTheme="minorHAnsi" w:cstheme="minorHAnsi"/>
          <w:sz w:val="24"/>
          <w:szCs w:val="24"/>
        </w:rPr>
        <w:t>ara todos os fins da presente Escritura de Emissão, “</w:t>
      </w:r>
      <w:r w:rsidR="00995B1A" w:rsidRPr="005C4069">
        <w:rPr>
          <w:rFonts w:asciiTheme="minorHAnsi" w:hAnsiTheme="minorHAnsi" w:cstheme="minorHAnsi"/>
          <w:sz w:val="24"/>
          <w:szCs w:val="24"/>
          <w:u w:val="single"/>
        </w:rPr>
        <w:t>Efeito Adverso Relevante</w:t>
      </w:r>
      <w:r w:rsidR="00995B1A" w:rsidRPr="005C4069">
        <w:rPr>
          <w:rFonts w:asciiTheme="minorHAnsi" w:hAnsiTheme="minorHAnsi" w:cstheme="minorHAnsi"/>
          <w:sz w:val="24"/>
          <w:szCs w:val="24"/>
        </w:rPr>
        <w:t xml:space="preserve">” significará </w:t>
      </w:r>
      <w:r w:rsidR="00B70054" w:rsidRPr="005C4069">
        <w:rPr>
          <w:rFonts w:asciiTheme="minorHAnsi" w:hAnsiTheme="minorHAnsi" w:cstheme="minorHAnsi"/>
          <w:sz w:val="24"/>
          <w:szCs w:val="24"/>
        </w:rPr>
        <w:t xml:space="preserve">(i) </w:t>
      </w:r>
      <w:r w:rsidR="00995B1A" w:rsidRPr="005C4069">
        <w:rPr>
          <w:rFonts w:asciiTheme="minorHAnsi" w:hAnsiTheme="minorHAnsi" w:cstheme="minorHAnsi"/>
          <w:sz w:val="24"/>
          <w:szCs w:val="24"/>
        </w:rPr>
        <w:t xml:space="preserve">qualquer </w:t>
      </w:r>
      <w:r w:rsidR="00B70054" w:rsidRPr="005C4069">
        <w:rPr>
          <w:rFonts w:asciiTheme="minorHAnsi" w:hAnsiTheme="minorHAnsi" w:cstheme="minorHAnsi"/>
          <w:sz w:val="24"/>
          <w:szCs w:val="24"/>
        </w:rPr>
        <w:t>efeito adverso</w:t>
      </w:r>
      <w:r w:rsidR="00A43067" w:rsidRPr="005C4069">
        <w:rPr>
          <w:rFonts w:asciiTheme="minorHAnsi" w:hAnsiTheme="minorHAnsi" w:cstheme="minorHAnsi"/>
          <w:sz w:val="24"/>
          <w:szCs w:val="24"/>
        </w:rPr>
        <w:t xml:space="preserve"> </w:t>
      </w:r>
      <w:r w:rsidR="00995B1A" w:rsidRPr="005C4069">
        <w:rPr>
          <w:rFonts w:asciiTheme="minorHAnsi" w:hAnsiTheme="minorHAnsi" w:cstheme="minorHAnsi"/>
          <w:sz w:val="24"/>
          <w:szCs w:val="24"/>
        </w:rPr>
        <w:t xml:space="preserve">relevante </w:t>
      </w:r>
      <w:r w:rsidR="00B70054" w:rsidRPr="005C4069">
        <w:rPr>
          <w:rFonts w:asciiTheme="minorHAnsi" w:hAnsiTheme="minorHAnsi" w:cstheme="minorHAnsi"/>
          <w:sz w:val="24"/>
          <w:szCs w:val="24"/>
        </w:rPr>
        <w:t>na</w:t>
      </w:r>
      <w:r w:rsidR="00A43067" w:rsidRPr="005C4069">
        <w:rPr>
          <w:rFonts w:asciiTheme="minorHAnsi" w:hAnsiTheme="minorHAnsi" w:cstheme="minorHAnsi"/>
          <w:sz w:val="24"/>
          <w:szCs w:val="24"/>
        </w:rPr>
        <w:t xml:space="preserve"> </w:t>
      </w:r>
      <w:r w:rsidR="00995B1A" w:rsidRPr="005C4069">
        <w:rPr>
          <w:rFonts w:asciiTheme="minorHAnsi" w:hAnsiTheme="minorHAnsi" w:cstheme="minorHAnsi"/>
          <w:sz w:val="24"/>
          <w:szCs w:val="24"/>
        </w:rPr>
        <w:t xml:space="preserve">situação </w:t>
      </w:r>
      <w:bookmarkEnd w:id="121"/>
      <w:r w:rsidR="00B70054" w:rsidRPr="001447A1">
        <w:rPr>
          <w:rFonts w:asciiTheme="minorHAnsi" w:hAnsiTheme="minorHAnsi" w:cstheme="minorHAnsi"/>
          <w:sz w:val="24"/>
          <w:szCs w:val="24"/>
        </w:rPr>
        <w:t xml:space="preserve">(financeira ou de outra natureza), nos negócios, nos bens e/ou nos resultados operacionais da Emissora e/ou de qualquer Controlada; e/ou (ii) qualquer efeito adverso relevante na capacidade da Emissora de cumprir qualquer de suas obrigações nos termos da Escritura de Emissão. </w:t>
      </w:r>
    </w:p>
    <w:p w14:paraId="72A6D198" w14:textId="77777777" w:rsidR="002C7C93" w:rsidRPr="005C4069" w:rsidRDefault="002C7C93" w:rsidP="00090EAE">
      <w:pPr>
        <w:pStyle w:val="PargrafodaLista"/>
        <w:spacing w:line="340" w:lineRule="exact"/>
        <w:ind w:left="0"/>
        <w:rPr>
          <w:rFonts w:asciiTheme="minorHAnsi" w:hAnsiTheme="minorHAnsi" w:cstheme="minorHAnsi"/>
          <w:sz w:val="24"/>
          <w:szCs w:val="24"/>
        </w:rPr>
      </w:pPr>
    </w:p>
    <w:p w14:paraId="07B61F4A" w14:textId="485C0827" w:rsidR="00F37289" w:rsidRPr="005C4069" w:rsidRDefault="00295296" w:rsidP="00090EAE">
      <w:pPr>
        <w:pStyle w:val="PargrafodaLista"/>
        <w:numPr>
          <w:ilvl w:val="3"/>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Na Assembleia Geral de Debenturistas mencionada no item 4.</w:t>
      </w:r>
      <w:r w:rsidR="000B183F" w:rsidRPr="005C4069">
        <w:rPr>
          <w:rFonts w:asciiTheme="minorHAnsi" w:hAnsiTheme="minorHAnsi" w:cstheme="minorHAnsi"/>
          <w:sz w:val="24"/>
          <w:szCs w:val="24"/>
        </w:rPr>
        <w:t>2</w:t>
      </w:r>
      <w:r w:rsidR="000B183F">
        <w:rPr>
          <w:rFonts w:asciiTheme="minorHAnsi" w:hAnsiTheme="minorHAnsi" w:cstheme="minorHAnsi"/>
          <w:sz w:val="24"/>
          <w:szCs w:val="24"/>
        </w:rPr>
        <w:t>2</w:t>
      </w:r>
      <w:r w:rsidRPr="005C4069">
        <w:rPr>
          <w:rFonts w:asciiTheme="minorHAnsi" w:hAnsiTheme="minorHAnsi" w:cstheme="minorHAnsi"/>
          <w:sz w:val="24"/>
          <w:szCs w:val="24"/>
        </w:rPr>
        <w:t>.3</w:t>
      </w:r>
      <w:r w:rsidR="00773972" w:rsidRPr="005C4069">
        <w:rPr>
          <w:rFonts w:asciiTheme="minorHAnsi" w:hAnsiTheme="minorHAnsi" w:cstheme="minorHAnsi"/>
          <w:sz w:val="24"/>
          <w:szCs w:val="24"/>
        </w:rPr>
        <w:t>, acima</w:t>
      </w:r>
      <w:r w:rsidRPr="005C4069">
        <w:rPr>
          <w:rFonts w:asciiTheme="minorHAnsi" w:hAnsiTheme="minorHAnsi" w:cstheme="minorHAnsi"/>
          <w:sz w:val="24"/>
          <w:szCs w:val="24"/>
        </w:rPr>
        <w:t xml:space="preserve">, </w:t>
      </w:r>
      <w:r w:rsidR="004B47BF" w:rsidRPr="005C4069">
        <w:rPr>
          <w:rFonts w:asciiTheme="minorHAnsi" w:hAnsiTheme="minorHAnsi" w:cstheme="minorHAnsi"/>
          <w:sz w:val="24"/>
          <w:szCs w:val="24"/>
        </w:rPr>
        <w:t>a ser realizada no caso de ocorrência de</w:t>
      </w:r>
      <w:r w:rsidR="00181363" w:rsidRPr="005C4069">
        <w:rPr>
          <w:rFonts w:asciiTheme="minorHAnsi" w:hAnsiTheme="minorHAnsi" w:cstheme="minorHAnsi"/>
          <w:sz w:val="24"/>
          <w:szCs w:val="24"/>
        </w:rPr>
        <w:t xml:space="preserve"> um</w:t>
      </w:r>
      <w:r w:rsidR="004B47BF" w:rsidRPr="005C4069">
        <w:rPr>
          <w:rFonts w:asciiTheme="minorHAnsi" w:hAnsiTheme="minorHAnsi" w:cstheme="minorHAnsi"/>
          <w:sz w:val="24"/>
          <w:szCs w:val="24"/>
        </w:rPr>
        <w:t xml:space="preserve"> Evento de Vencim</w:t>
      </w:r>
      <w:r w:rsidR="00181363" w:rsidRPr="005C4069">
        <w:rPr>
          <w:rFonts w:asciiTheme="minorHAnsi" w:hAnsiTheme="minorHAnsi" w:cstheme="minorHAnsi"/>
          <w:sz w:val="24"/>
          <w:szCs w:val="24"/>
        </w:rPr>
        <w:t>ento Antecipado Não-Automático, convocada e</w:t>
      </w:r>
      <w:r w:rsidR="004B47BF"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instalada de acordo com os procedimentos e </w:t>
      </w:r>
      <w:r w:rsidR="00714562" w:rsidRPr="005C4069">
        <w:rPr>
          <w:rFonts w:asciiTheme="minorHAnsi" w:hAnsiTheme="minorHAnsi" w:cstheme="minorHAnsi"/>
          <w:sz w:val="24"/>
          <w:szCs w:val="24"/>
        </w:rPr>
        <w:t>quóruns</w:t>
      </w:r>
      <w:r w:rsidRPr="005C4069">
        <w:rPr>
          <w:rFonts w:asciiTheme="minorHAnsi" w:hAnsiTheme="minorHAnsi" w:cstheme="minorHAnsi"/>
          <w:sz w:val="24"/>
          <w:szCs w:val="24"/>
        </w:rPr>
        <w:t xml:space="preserve"> previsto</w:t>
      </w:r>
      <w:r w:rsidR="00176E33" w:rsidRPr="005C4069">
        <w:rPr>
          <w:rFonts w:asciiTheme="minorHAnsi" w:hAnsiTheme="minorHAnsi" w:cstheme="minorHAnsi"/>
          <w:sz w:val="24"/>
          <w:szCs w:val="24"/>
        </w:rPr>
        <w:t>s</w:t>
      </w:r>
      <w:r w:rsidRPr="005C4069">
        <w:rPr>
          <w:rFonts w:asciiTheme="minorHAnsi" w:hAnsiTheme="minorHAnsi" w:cstheme="minorHAnsi"/>
          <w:sz w:val="24"/>
          <w:szCs w:val="24"/>
        </w:rPr>
        <w:t xml:space="preserve"> na Cláusula </w:t>
      </w:r>
      <w:r w:rsidR="002A771D" w:rsidRPr="005C4069">
        <w:rPr>
          <w:rFonts w:asciiTheme="minorHAnsi" w:hAnsiTheme="minorHAnsi" w:cstheme="minorHAnsi"/>
          <w:sz w:val="24"/>
          <w:szCs w:val="24"/>
        </w:rPr>
        <w:t>7</w:t>
      </w:r>
      <w:r w:rsidR="001C59B3" w:rsidRPr="005C4069">
        <w:rPr>
          <w:rFonts w:asciiTheme="minorHAnsi" w:hAnsiTheme="minorHAnsi" w:cstheme="minorHAnsi"/>
          <w:sz w:val="24"/>
          <w:szCs w:val="24"/>
        </w:rPr>
        <w:t xml:space="preserve"> </w:t>
      </w:r>
      <w:r w:rsidRPr="005C4069">
        <w:rPr>
          <w:rFonts w:asciiTheme="minorHAnsi" w:hAnsiTheme="minorHAnsi" w:cstheme="minorHAnsi"/>
          <w:sz w:val="24"/>
          <w:szCs w:val="24"/>
        </w:rPr>
        <w:t>desta Escritura de Emissão, os titulares</w:t>
      </w:r>
      <w:r w:rsidR="005F3CD2" w:rsidRPr="005C4069">
        <w:rPr>
          <w:rFonts w:asciiTheme="minorHAnsi" w:hAnsiTheme="minorHAnsi" w:cstheme="minorHAnsi"/>
          <w:sz w:val="24"/>
          <w:szCs w:val="24"/>
        </w:rPr>
        <w:t xml:space="preserve"> de Debêntures poder</w:t>
      </w:r>
      <w:r w:rsidR="00176E33" w:rsidRPr="005C4069">
        <w:rPr>
          <w:rFonts w:asciiTheme="minorHAnsi" w:hAnsiTheme="minorHAnsi" w:cstheme="minorHAnsi"/>
          <w:sz w:val="24"/>
          <w:szCs w:val="24"/>
        </w:rPr>
        <w:t>ão</w:t>
      </w:r>
      <w:r w:rsidRPr="005C4069">
        <w:rPr>
          <w:rFonts w:asciiTheme="minorHAnsi" w:hAnsiTheme="minorHAnsi" w:cstheme="minorHAnsi"/>
          <w:sz w:val="24"/>
          <w:szCs w:val="24"/>
        </w:rPr>
        <w:t xml:space="preserve"> optar por não declarar </w:t>
      </w:r>
      <w:r w:rsidRPr="005C4069">
        <w:rPr>
          <w:rFonts w:asciiTheme="minorHAnsi" w:hAnsiTheme="minorHAnsi" w:cstheme="minorHAnsi"/>
          <w:sz w:val="24"/>
          <w:szCs w:val="24"/>
        </w:rPr>
        <w:lastRenderedPageBreak/>
        <w:t>antecipadamente vencidas as Debêntures</w:t>
      </w:r>
      <w:r w:rsidR="0034772F" w:rsidRPr="005C4069">
        <w:rPr>
          <w:rFonts w:asciiTheme="minorHAnsi" w:hAnsiTheme="minorHAnsi" w:cstheme="minorHAnsi"/>
          <w:sz w:val="24"/>
          <w:szCs w:val="24"/>
        </w:rPr>
        <w:t xml:space="preserve">, de acordo com o quórum estabelecido no item </w:t>
      </w:r>
      <w:r w:rsidR="002A771D" w:rsidRPr="005C4069">
        <w:rPr>
          <w:rFonts w:asciiTheme="minorHAnsi" w:hAnsiTheme="minorHAnsi" w:cstheme="minorHAnsi"/>
          <w:sz w:val="24"/>
          <w:szCs w:val="24"/>
        </w:rPr>
        <w:t>7</w:t>
      </w:r>
      <w:r w:rsidR="0034772F" w:rsidRPr="005C4069">
        <w:rPr>
          <w:rFonts w:asciiTheme="minorHAnsi" w:hAnsiTheme="minorHAnsi" w:cstheme="minorHAnsi"/>
          <w:sz w:val="24"/>
          <w:szCs w:val="24"/>
        </w:rPr>
        <w:t>.</w:t>
      </w:r>
      <w:r w:rsidR="00A91568" w:rsidRPr="005C4069">
        <w:rPr>
          <w:rFonts w:asciiTheme="minorHAnsi" w:hAnsiTheme="minorHAnsi" w:cstheme="minorHAnsi"/>
          <w:sz w:val="24"/>
          <w:szCs w:val="24"/>
        </w:rPr>
        <w:t>6</w:t>
      </w:r>
      <w:r w:rsidR="00775DFF" w:rsidRPr="005C4069">
        <w:rPr>
          <w:rFonts w:asciiTheme="minorHAnsi" w:hAnsiTheme="minorHAnsi" w:cstheme="minorHAnsi"/>
          <w:sz w:val="24"/>
          <w:szCs w:val="24"/>
        </w:rPr>
        <w:t>.1</w:t>
      </w:r>
      <w:r w:rsidR="00A91568" w:rsidRPr="005C4069">
        <w:rPr>
          <w:rFonts w:asciiTheme="minorHAnsi" w:hAnsiTheme="minorHAnsi" w:cstheme="minorHAnsi"/>
          <w:sz w:val="24"/>
          <w:szCs w:val="24"/>
        </w:rPr>
        <w:t xml:space="preserve"> </w:t>
      </w:r>
      <w:r w:rsidR="001C6E82" w:rsidRPr="005C4069">
        <w:rPr>
          <w:rFonts w:asciiTheme="minorHAnsi" w:hAnsiTheme="minorHAnsi" w:cstheme="minorHAnsi"/>
          <w:sz w:val="24"/>
          <w:szCs w:val="24"/>
        </w:rPr>
        <w:t>abaixo</w:t>
      </w:r>
      <w:r w:rsidRPr="005C4069">
        <w:rPr>
          <w:rFonts w:asciiTheme="minorHAnsi" w:hAnsiTheme="minorHAnsi" w:cstheme="minorHAnsi"/>
          <w:sz w:val="24"/>
          <w:szCs w:val="24"/>
        </w:rPr>
        <w:t>.</w:t>
      </w:r>
      <w:r w:rsidR="00CF29F5">
        <w:rPr>
          <w:rFonts w:asciiTheme="minorHAnsi" w:hAnsiTheme="minorHAnsi" w:cstheme="minorHAnsi"/>
          <w:sz w:val="24"/>
          <w:szCs w:val="24"/>
        </w:rPr>
        <w:t xml:space="preserve"> </w:t>
      </w:r>
    </w:p>
    <w:p w14:paraId="70DB0809" w14:textId="77777777" w:rsidR="00F37289" w:rsidRPr="005C4069" w:rsidRDefault="00F37289" w:rsidP="00090EAE">
      <w:pPr>
        <w:pStyle w:val="PargrafodaLista"/>
        <w:spacing w:line="340" w:lineRule="exact"/>
        <w:rPr>
          <w:rFonts w:asciiTheme="minorHAnsi" w:hAnsiTheme="minorHAnsi" w:cstheme="minorHAnsi"/>
          <w:sz w:val="24"/>
          <w:szCs w:val="24"/>
        </w:rPr>
      </w:pPr>
    </w:p>
    <w:p w14:paraId="04C3B373" w14:textId="5554770C" w:rsidR="002C7C93" w:rsidRPr="005C4069" w:rsidRDefault="00F37289" w:rsidP="00090EAE">
      <w:pPr>
        <w:pStyle w:val="PargrafodaLista"/>
        <w:numPr>
          <w:ilvl w:val="3"/>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Na hipótese de (a) não obtenção do quórum para deliberação, em segunda convocação, da Assembleia Geral de Debenturistas</w:t>
      </w:r>
      <w:r w:rsidR="000B183F">
        <w:rPr>
          <w:rFonts w:asciiTheme="minorHAnsi" w:hAnsiTheme="minorHAnsi" w:cstheme="minorHAnsi"/>
          <w:sz w:val="24"/>
          <w:szCs w:val="24"/>
        </w:rPr>
        <w:t xml:space="preserve"> </w:t>
      </w:r>
      <w:r w:rsidRPr="005C4069">
        <w:rPr>
          <w:rFonts w:asciiTheme="minorHAnsi" w:hAnsiTheme="minorHAnsi" w:cstheme="minorHAnsi"/>
          <w:sz w:val="24"/>
          <w:szCs w:val="24"/>
        </w:rPr>
        <w:t>conforme mencionado na Cláusula 4.</w:t>
      </w:r>
      <w:r w:rsidR="000B183F" w:rsidRPr="005C4069">
        <w:rPr>
          <w:rFonts w:asciiTheme="minorHAnsi" w:hAnsiTheme="minorHAnsi" w:cstheme="minorHAnsi"/>
          <w:sz w:val="24"/>
          <w:szCs w:val="24"/>
        </w:rPr>
        <w:t>2</w:t>
      </w:r>
      <w:r w:rsidR="000B183F">
        <w:rPr>
          <w:rFonts w:asciiTheme="minorHAnsi" w:hAnsiTheme="minorHAnsi" w:cstheme="minorHAnsi"/>
          <w:sz w:val="24"/>
          <w:szCs w:val="24"/>
        </w:rPr>
        <w:t>2</w:t>
      </w:r>
      <w:r w:rsidRPr="005C4069">
        <w:rPr>
          <w:rFonts w:asciiTheme="minorHAnsi" w:hAnsiTheme="minorHAnsi" w:cstheme="minorHAnsi"/>
          <w:sz w:val="24"/>
          <w:szCs w:val="24"/>
        </w:rPr>
        <w:t>.3 acima; ou (b) não ser aprovada a não declaração de vencimento antecipado prevista na Cláusula 4.</w:t>
      </w:r>
      <w:r w:rsidR="000B183F" w:rsidRPr="005C4069">
        <w:rPr>
          <w:rFonts w:asciiTheme="minorHAnsi" w:hAnsiTheme="minorHAnsi" w:cstheme="minorHAnsi"/>
          <w:sz w:val="24"/>
          <w:szCs w:val="24"/>
        </w:rPr>
        <w:t>2</w:t>
      </w:r>
      <w:r w:rsidR="000B183F">
        <w:rPr>
          <w:rFonts w:asciiTheme="minorHAnsi" w:hAnsiTheme="minorHAnsi" w:cstheme="minorHAnsi"/>
          <w:sz w:val="24"/>
          <w:szCs w:val="24"/>
        </w:rPr>
        <w:t>2</w:t>
      </w:r>
      <w:r w:rsidRPr="005C4069">
        <w:rPr>
          <w:rFonts w:asciiTheme="minorHAnsi" w:hAnsiTheme="minorHAnsi" w:cstheme="minorHAnsi"/>
          <w:sz w:val="24"/>
          <w:szCs w:val="24"/>
        </w:rPr>
        <w:t>.3.2, o Agente Fiduciário deverá declarar o vencimento antecipado das obrigações decorrentes das Debêntures.</w:t>
      </w:r>
      <w:r w:rsidR="005F3CD2" w:rsidRPr="005C4069">
        <w:rPr>
          <w:rFonts w:asciiTheme="minorHAnsi" w:hAnsiTheme="minorHAnsi" w:cstheme="minorHAnsi"/>
          <w:sz w:val="24"/>
          <w:szCs w:val="24"/>
        </w:rPr>
        <w:t xml:space="preserve"> </w:t>
      </w:r>
    </w:p>
    <w:p w14:paraId="62C806BC" w14:textId="77777777" w:rsidR="002C7C93" w:rsidRPr="005C4069" w:rsidRDefault="002C7C93" w:rsidP="00090EAE">
      <w:pPr>
        <w:pStyle w:val="PargrafodaLista"/>
        <w:spacing w:line="340" w:lineRule="exact"/>
        <w:ind w:left="0"/>
        <w:rPr>
          <w:rFonts w:asciiTheme="minorHAnsi" w:hAnsiTheme="minorHAnsi" w:cstheme="minorHAnsi"/>
          <w:sz w:val="24"/>
          <w:szCs w:val="24"/>
        </w:rPr>
      </w:pPr>
    </w:p>
    <w:p w14:paraId="6EF041BA" w14:textId="399AC0B9" w:rsidR="00967C0E" w:rsidRPr="005C4069" w:rsidRDefault="00967C0E" w:rsidP="002F7BE5">
      <w:pPr>
        <w:pStyle w:val="PargrafodaLista"/>
        <w:numPr>
          <w:ilvl w:val="3"/>
          <w:numId w:val="46"/>
        </w:numPr>
        <w:spacing w:line="340" w:lineRule="exact"/>
        <w:ind w:left="0" w:firstLine="0"/>
        <w:rPr>
          <w:rFonts w:asciiTheme="minorHAnsi" w:hAnsiTheme="minorHAnsi" w:cstheme="minorHAnsi"/>
          <w:sz w:val="24"/>
          <w:szCs w:val="24"/>
        </w:rPr>
      </w:pPr>
      <w:bookmarkStart w:id="122" w:name="_Ref429512314"/>
      <w:r w:rsidRPr="005C4069">
        <w:rPr>
          <w:rFonts w:asciiTheme="minorHAnsi" w:hAnsiTheme="minorHAnsi" w:cstheme="minorHAnsi"/>
          <w:sz w:val="24"/>
          <w:szCs w:val="24"/>
        </w:rPr>
        <w:t xml:space="preserve">Ocorrido qualquer dos Eventos de Vencimento Antecipado Automático </w:t>
      </w:r>
      <w:bookmarkEnd w:id="122"/>
      <w:r w:rsidRPr="005C4069">
        <w:rPr>
          <w:rFonts w:asciiTheme="minorHAnsi" w:hAnsiTheme="minorHAnsi" w:cstheme="minorHAnsi"/>
          <w:sz w:val="24"/>
          <w:szCs w:val="24"/>
        </w:rPr>
        <w:t>ou declarado o vencimento antecipado das Debêntures em razão da ocorrência de um Evento de Vencimento Antecipado Não-Automático, nos termos do item 4.</w:t>
      </w:r>
      <w:r w:rsidR="0025472B" w:rsidRPr="005C4069">
        <w:rPr>
          <w:rFonts w:asciiTheme="minorHAnsi" w:hAnsiTheme="minorHAnsi" w:cstheme="minorHAnsi"/>
          <w:sz w:val="24"/>
          <w:szCs w:val="24"/>
        </w:rPr>
        <w:t>2</w:t>
      </w:r>
      <w:r w:rsidR="0025472B">
        <w:rPr>
          <w:rFonts w:asciiTheme="minorHAnsi" w:hAnsiTheme="minorHAnsi" w:cstheme="minorHAnsi"/>
          <w:sz w:val="24"/>
          <w:szCs w:val="24"/>
        </w:rPr>
        <w:t>2</w:t>
      </w:r>
      <w:r w:rsidRPr="005C4069">
        <w:rPr>
          <w:rFonts w:asciiTheme="minorHAnsi" w:hAnsiTheme="minorHAnsi" w:cstheme="minorHAnsi"/>
          <w:sz w:val="24"/>
          <w:szCs w:val="24"/>
        </w:rPr>
        <w:t>.3.3 acima, o Agente Fiduciário deverá enviar, no prazo de até 1 (um) Dia Útil contado do respectivo evento, notificação com aviso de recebimento à Emissora, no endereço constante da Cláusula 9 desta Escritura de Emissão (“</w:t>
      </w:r>
      <w:r w:rsidRPr="00A85D6D">
        <w:rPr>
          <w:rFonts w:asciiTheme="minorHAnsi" w:hAnsiTheme="minorHAnsi" w:cstheme="minorHAnsi"/>
          <w:sz w:val="24"/>
          <w:szCs w:val="24"/>
          <w:u w:val="single"/>
        </w:rPr>
        <w:t>Notificação de Vencimento Antecipado</w:t>
      </w:r>
      <w:r w:rsidRPr="005C4069">
        <w:rPr>
          <w:rFonts w:asciiTheme="minorHAnsi" w:hAnsiTheme="minorHAnsi" w:cstheme="minorHAnsi"/>
          <w:sz w:val="24"/>
          <w:szCs w:val="24"/>
        </w:rPr>
        <w:t xml:space="preserve">”), com cópia para o Agente de Liquidação e Escriturador, informando tal evento, para que a Emissora, no prazo de até </w:t>
      </w:r>
      <w:r w:rsidR="00B70054" w:rsidRPr="005C4069">
        <w:rPr>
          <w:rFonts w:asciiTheme="minorHAnsi" w:hAnsiTheme="minorHAnsi" w:cstheme="minorHAnsi"/>
          <w:sz w:val="24"/>
          <w:szCs w:val="24"/>
        </w:rPr>
        <w:t>3</w:t>
      </w:r>
      <w:r w:rsidRPr="005C4069">
        <w:rPr>
          <w:rFonts w:asciiTheme="minorHAnsi" w:hAnsiTheme="minorHAnsi" w:cstheme="minorHAnsi"/>
          <w:sz w:val="24"/>
          <w:szCs w:val="24"/>
        </w:rPr>
        <w:t xml:space="preserve"> (</w:t>
      </w:r>
      <w:r w:rsidR="00B70054" w:rsidRPr="005C4069">
        <w:rPr>
          <w:rFonts w:asciiTheme="minorHAnsi" w:hAnsiTheme="minorHAnsi" w:cstheme="minorHAnsi"/>
          <w:sz w:val="24"/>
          <w:szCs w:val="24"/>
        </w:rPr>
        <w:t>três</w:t>
      </w:r>
      <w:r w:rsidRPr="005C4069">
        <w:rPr>
          <w:rFonts w:asciiTheme="minorHAnsi" w:hAnsiTheme="minorHAnsi" w:cstheme="minorHAnsi"/>
          <w:sz w:val="24"/>
          <w:szCs w:val="24"/>
        </w:rPr>
        <w:t xml:space="preserve">) Dias Úteis a contar da data de recebimento da Notificação de Vencimento Antecipado, efetue o resgate da totalidade das Debêntures, com o seu consequente cancelamento, mediante o pagamento imediato do Montante Devido Antecipadamente, caso o pagamento da totalidade das Debêntures não seja realizado por meio da B3. Adicionalmente, a Emissora deverá enviar notificação para a B3, na mesma data que receber a Notificação de Vencimento Antecipado, informando que realizará o pagamento do Montante Devido Antecipadamente </w:t>
      </w:r>
      <w:r w:rsidR="009549EE" w:rsidRPr="005C4069">
        <w:rPr>
          <w:rFonts w:asciiTheme="minorHAnsi" w:hAnsiTheme="minorHAnsi" w:cstheme="minorHAnsi"/>
          <w:sz w:val="24"/>
          <w:szCs w:val="24"/>
        </w:rPr>
        <w:t>mediante</w:t>
      </w:r>
      <w:r w:rsidRPr="005C4069">
        <w:rPr>
          <w:rFonts w:asciiTheme="minorHAnsi" w:hAnsiTheme="minorHAnsi" w:cstheme="minorHAnsi"/>
          <w:sz w:val="24"/>
          <w:szCs w:val="24"/>
        </w:rPr>
        <w:t xml:space="preserve"> resgate total das Debêntures. Caso o pagamento da totalidade das Debêntures seja realizado por meio da B3, a Emissora deverá comunicar a B3, por meio de correspondência em conjunto com o Agente Fiduciário, sobre o tal pagamento, com, no mínimo, 3 (três) Dias Úteis de antecedência da data estipulada para a sua realização.</w:t>
      </w:r>
      <w:r w:rsidRPr="00A85D6D">
        <w:rPr>
          <w:rFonts w:asciiTheme="minorHAnsi" w:hAnsiTheme="minorHAnsi" w:cstheme="minorHAnsi"/>
          <w:sz w:val="24"/>
          <w:szCs w:val="24"/>
        </w:rPr>
        <w:t xml:space="preserve"> </w:t>
      </w:r>
    </w:p>
    <w:p w14:paraId="6C8195F1" w14:textId="77777777" w:rsidR="002C7C93" w:rsidRPr="005C4069" w:rsidRDefault="002C7C93" w:rsidP="00DA68DE">
      <w:pPr>
        <w:pStyle w:val="PargrafodaLista"/>
        <w:spacing w:line="340" w:lineRule="exact"/>
        <w:ind w:left="0"/>
        <w:rPr>
          <w:rFonts w:asciiTheme="minorHAnsi" w:hAnsiTheme="minorHAnsi" w:cstheme="minorHAnsi"/>
          <w:sz w:val="24"/>
          <w:szCs w:val="24"/>
        </w:rPr>
      </w:pPr>
    </w:p>
    <w:p w14:paraId="0D32CD11" w14:textId="14CB4808" w:rsidR="00DA68DE" w:rsidRPr="005C4069" w:rsidRDefault="00DA68DE" w:rsidP="002F7BE5">
      <w:pPr>
        <w:pStyle w:val="PargrafodaLista"/>
        <w:numPr>
          <w:ilvl w:val="3"/>
          <w:numId w:val="46"/>
        </w:numPr>
        <w:spacing w:line="340" w:lineRule="exact"/>
        <w:ind w:left="0" w:firstLine="0"/>
        <w:rPr>
          <w:rFonts w:asciiTheme="minorHAnsi" w:hAnsiTheme="minorHAnsi" w:cstheme="minorHAnsi"/>
          <w:sz w:val="24"/>
          <w:szCs w:val="24"/>
        </w:rPr>
      </w:pPr>
      <w:bookmarkStart w:id="123" w:name="_Ref417059643"/>
      <w:r w:rsidRPr="005C4069">
        <w:rPr>
          <w:rFonts w:asciiTheme="minorHAnsi" w:hAnsiTheme="minorHAnsi" w:cstheme="minorHAnsi"/>
          <w:sz w:val="24"/>
          <w:szCs w:val="24"/>
        </w:rPr>
        <w:t>Uma vez vencidas antecipadamente as Debêntures, conforme o caso, nos termos desta Cláusula 4.</w:t>
      </w:r>
      <w:r w:rsidR="0025472B" w:rsidRPr="005C4069">
        <w:rPr>
          <w:rFonts w:asciiTheme="minorHAnsi" w:hAnsiTheme="minorHAnsi" w:cstheme="minorHAnsi"/>
          <w:sz w:val="24"/>
          <w:szCs w:val="24"/>
        </w:rPr>
        <w:t>2</w:t>
      </w:r>
      <w:r w:rsidR="0025472B">
        <w:rPr>
          <w:rFonts w:asciiTheme="minorHAnsi" w:hAnsiTheme="minorHAnsi" w:cstheme="minorHAnsi"/>
          <w:sz w:val="24"/>
          <w:szCs w:val="24"/>
        </w:rPr>
        <w:t>2</w:t>
      </w:r>
      <w:r w:rsidRPr="005C4069">
        <w:rPr>
          <w:rFonts w:asciiTheme="minorHAnsi" w:hAnsiTheme="minorHAnsi" w:cstheme="minorHAnsi"/>
          <w:sz w:val="24"/>
          <w:szCs w:val="24"/>
        </w:rPr>
        <w:t>, o Agente Fiduciário deverá comunicar a B3 imediatamente</w:t>
      </w:r>
      <w:r w:rsidRPr="005C4069" w:rsidDel="001D602A">
        <w:rPr>
          <w:rFonts w:asciiTheme="minorHAnsi" w:hAnsiTheme="minorHAnsi" w:cstheme="minorHAnsi"/>
          <w:sz w:val="24"/>
          <w:szCs w:val="24"/>
        </w:rPr>
        <w:t xml:space="preserve"> </w:t>
      </w:r>
      <w:r w:rsidRPr="005C4069">
        <w:rPr>
          <w:rFonts w:asciiTheme="minorHAnsi" w:hAnsiTheme="minorHAnsi" w:cstheme="minorHAnsi"/>
          <w:sz w:val="24"/>
          <w:szCs w:val="24"/>
        </w:rPr>
        <w:t>após a declaração do vencimento antecipado, que não se confunde com a obrigação prevista na Cláusula 4.2</w:t>
      </w:r>
      <w:r w:rsidR="00564180" w:rsidRPr="005C4069">
        <w:rPr>
          <w:rFonts w:asciiTheme="minorHAnsi" w:hAnsiTheme="minorHAnsi" w:cstheme="minorHAnsi"/>
          <w:sz w:val="24"/>
          <w:szCs w:val="24"/>
        </w:rPr>
        <w:t>2</w:t>
      </w:r>
      <w:r w:rsidRPr="005C4069">
        <w:rPr>
          <w:rFonts w:asciiTheme="minorHAnsi" w:hAnsiTheme="minorHAnsi" w:cstheme="minorHAnsi"/>
          <w:sz w:val="24"/>
          <w:szCs w:val="24"/>
        </w:rPr>
        <w:t>.</w:t>
      </w:r>
      <w:r w:rsidR="00FB0F0D" w:rsidRPr="005C4069">
        <w:rPr>
          <w:rFonts w:asciiTheme="minorHAnsi" w:hAnsiTheme="minorHAnsi" w:cstheme="minorHAnsi"/>
          <w:sz w:val="24"/>
          <w:szCs w:val="24"/>
        </w:rPr>
        <w:t>3.</w:t>
      </w:r>
      <w:r w:rsidRPr="005C4069">
        <w:rPr>
          <w:rFonts w:asciiTheme="minorHAnsi" w:hAnsiTheme="minorHAnsi" w:cstheme="minorHAnsi"/>
          <w:sz w:val="24"/>
          <w:szCs w:val="24"/>
        </w:rPr>
        <w:t xml:space="preserve">4 acima, que se refere às instruções de pagamento junto à B3. </w:t>
      </w:r>
    </w:p>
    <w:p w14:paraId="70F1C024" w14:textId="77777777" w:rsidR="00DA68DE" w:rsidRPr="005C4069" w:rsidRDefault="00DA68DE" w:rsidP="002F7BE5">
      <w:pPr>
        <w:pStyle w:val="PargrafodaLista"/>
        <w:spacing w:line="340" w:lineRule="exact"/>
        <w:ind w:left="0"/>
        <w:rPr>
          <w:rFonts w:asciiTheme="minorHAnsi" w:hAnsiTheme="minorHAnsi" w:cstheme="minorHAnsi"/>
          <w:sz w:val="24"/>
          <w:szCs w:val="24"/>
        </w:rPr>
      </w:pPr>
    </w:p>
    <w:p w14:paraId="05652369" w14:textId="5597296E" w:rsidR="00DA68DE" w:rsidRPr="005C4069" w:rsidRDefault="00DA68DE" w:rsidP="002F7BE5">
      <w:pPr>
        <w:pStyle w:val="PargrafodaLista"/>
        <w:numPr>
          <w:ilvl w:val="3"/>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Os valores mencionados nas alíneas “d”, “e”, “f” e “g” do item 4.2</w:t>
      </w:r>
      <w:r w:rsidR="00564180" w:rsidRPr="005C4069">
        <w:rPr>
          <w:rFonts w:asciiTheme="minorHAnsi" w:hAnsiTheme="minorHAnsi" w:cstheme="minorHAnsi"/>
          <w:sz w:val="24"/>
          <w:szCs w:val="24"/>
        </w:rPr>
        <w:t>2</w:t>
      </w:r>
      <w:r w:rsidRPr="005C4069">
        <w:rPr>
          <w:rFonts w:asciiTheme="minorHAnsi" w:hAnsiTheme="minorHAnsi" w:cstheme="minorHAnsi"/>
          <w:sz w:val="24"/>
          <w:szCs w:val="24"/>
        </w:rPr>
        <w:t xml:space="preserve">.2. acima serão reajustados, desde a Data de Integralização, pela variação positiva do Índice Nacional de Preços </w:t>
      </w:r>
      <w:r w:rsidRPr="005C4069">
        <w:rPr>
          <w:rFonts w:asciiTheme="minorHAnsi" w:hAnsiTheme="minorHAnsi" w:cstheme="minorHAnsi"/>
          <w:sz w:val="24"/>
          <w:szCs w:val="24"/>
        </w:rPr>
        <w:lastRenderedPageBreak/>
        <w:t xml:space="preserve">ao Consumidor Amplo (IPCA) ou, na sua ausência ou impossibilidade de aplicação, pelo índice oficial que vier a substituí-lo. </w:t>
      </w:r>
    </w:p>
    <w:p w14:paraId="4B0906B9"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3453CA90" w14:textId="5B4594B7" w:rsidR="00936237" w:rsidRPr="005C4069" w:rsidRDefault="00936237" w:rsidP="00090EAE">
      <w:pPr>
        <w:pStyle w:val="PargrafodaLista"/>
        <w:numPr>
          <w:ilvl w:val="1"/>
          <w:numId w:val="46"/>
        </w:numPr>
        <w:spacing w:line="340" w:lineRule="exact"/>
        <w:ind w:left="0" w:firstLine="0"/>
        <w:outlineLvl w:val="1"/>
        <w:rPr>
          <w:rFonts w:asciiTheme="minorHAnsi" w:hAnsiTheme="minorHAnsi" w:cstheme="minorHAnsi"/>
          <w:b/>
          <w:sz w:val="24"/>
          <w:szCs w:val="24"/>
        </w:rPr>
      </w:pPr>
      <w:bookmarkStart w:id="124" w:name="_Toc478740110"/>
      <w:bookmarkStart w:id="125" w:name="_Toc479260197"/>
      <w:bookmarkStart w:id="126" w:name="_Toc483213696"/>
      <w:r w:rsidRPr="005C4069">
        <w:rPr>
          <w:rFonts w:asciiTheme="minorHAnsi" w:hAnsiTheme="minorHAnsi" w:cstheme="minorHAnsi"/>
          <w:b/>
          <w:sz w:val="24"/>
          <w:szCs w:val="24"/>
        </w:rPr>
        <w:t>Classificação de Risco</w:t>
      </w:r>
      <w:bookmarkEnd w:id="124"/>
      <w:bookmarkEnd w:id="125"/>
      <w:bookmarkEnd w:id="126"/>
    </w:p>
    <w:p w14:paraId="0D8ECA9C"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1CF861D2" w14:textId="47B8EA6E" w:rsidR="009B79AB" w:rsidRPr="006530DB" w:rsidRDefault="008B7DEA" w:rsidP="00D3002C">
      <w:pPr>
        <w:pStyle w:val="Cabealho"/>
        <w:numPr>
          <w:ilvl w:val="2"/>
          <w:numId w:val="46"/>
        </w:numPr>
        <w:tabs>
          <w:tab w:val="clear" w:pos="4419"/>
          <w:tab w:val="center" w:pos="1276"/>
        </w:tabs>
        <w:spacing w:line="340" w:lineRule="exact"/>
        <w:ind w:left="0" w:firstLine="0"/>
        <w:rPr>
          <w:rFonts w:asciiTheme="minorHAnsi" w:eastAsia="Arial Unicode MS" w:hAnsiTheme="minorHAnsi" w:cstheme="minorHAnsi"/>
          <w:sz w:val="24"/>
          <w:szCs w:val="24"/>
        </w:rPr>
      </w:pPr>
      <w:bookmarkStart w:id="127" w:name="_Ref29395574"/>
      <w:bookmarkEnd w:id="123"/>
      <w:r>
        <w:rPr>
          <w:rFonts w:asciiTheme="minorHAnsi" w:hAnsiTheme="minorHAnsi" w:cstheme="minorHAnsi"/>
          <w:sz w:val="24"/>
          <w:szCs w:val="24"/>
        </w:rPr>
        <w:t>F</w:t>
      </w:r>
      <w:r w:rsidR="009B79AB" w:rsidRPr="006530DB">
        <w:rPr>
          <w:rFonts w:asciiTheme="minorHAnsi" w:eastAsia="Arial Unicode MS" w:hAnsiTheme="minorHAnsi" w:cstheme="minorHAnsi"/>
          <w:sz w:val="24"/>
          <w:szCs w:val="24"/>
        </w:rPr>
        <w:t>oi contratada pela Emissora como agência de classificação de risco d</w:t>
      </w:r>
      <w:r w:rsidR="00E0523B" w:rsidRPr="006530DB">
        <w:rPr>
          <w:rFonts w:asciiTheme="minorHAnsi" w:eastAsia="Arial Unicode MS" w:hAnsiTheme="minorHAnsi" w:cstheme="minorHAnsi"/>
          <w:sz w:val="24"/>
          <w:szCs w:val="24"/>
        </w:rPr>
        <w:t xml:space="preserve">a </w:t>
      </w:r>
      <w:r w:rsidR="003205EE" w:rsidRPr="006530DB">
        <w:rPr>
          <w:rFonts w:asciiTheme="minorHAnsi" w:eastAsia="Arial Unicode MS" w:hAnsiTheme="minorHAnsi" w:cstheme="minorHAnsi"/>
          <w:sz w:val="24"/>
          <w:szCs w:val="24"/>
        </w:rPr>
        <w:t>Emiss</w:t>
      </w:r>
      <w:r w:rsidR="003205EE">
        <w:rPr>
          <w:rFonts w:asciiTheme="minorHAnsi" w:eastAsia="Arial Unicode MS" w:hAnsiTheme="minorHAnsi" w:cstheme="minorHAnsi"/>
          <w:sz w:val="24"/>
          <w:szCs w:val="24"/>
        </w:rPr>
        <w:t>ão</w:t>
      </w:r>
      <w:r w:rsidR="003205EE" w:rsidRPr="006530DB">
        <w:rPr>
          <w:rFonts w:asciiTheme="minorHAnsi" w:eastAsia="Arial Unicode MS" w:hAnsiTheme="minorHAnsi" w:cstheme="minorHAnsi"/>
          <w:sz w:val="24"/>
          <w:szCs w:val="24"/>
        </w:rPr>
        <w:t xml:space="preserve"> </w:t>
      </w:r>
      <w:r w:rsidR="009B79AB" w:rsidRPr="006530DB">
        <w:rPr>
          <w:rFonts w:asciiTheme="minorHAnsi" w:eastAsia="Arial Unicode MS" w:hAnsiTheme="minorHAnsi" w:cstheme="minorHAnsi"/>
          <w:sz w:val="24"/>
          <w:szCs w:val="24"/>
        </w:rPr>
        <w:t xml:space="preserve">a </w:t>
      </w:r>
      <w:proofErr w:type="spellStart"/>
      <w:r w:rsidR="00913289" w:rsidRPr="006530DB">
        <w:rPr>
          <w:rFonts w:asciiTheme="minorHAnsi" w:eastAsia="Arial Unicode MS" w:hAnsiTheme="minorHAnsi" w:cstheme="minorHAnsi"/>
          <w:sz w:val="24"/>
          <w:szCs w:val="24"/>
        </w:rPr>
        <w:t>Standard&amp;Poor’s</w:t>
      </w:r>
      <w:proofErr w:type="spellEnd"/>
      <w:r w:rsidR="00DA68DE" w:rsidRPr="006530DB">
        <w:rPr>
          <w:rFonts w:asciiTheme="minorHAnsi" w:eastAsia="Arial Unicode MS" w:hAnsiTheme="minorHAnsi" w:cstheme="minorHAnsi"/>
          <w:sz w:val="24"/>
          <w:szCs w:val="24"/>
        </w:rPr>
        <w:t xml:space="preserve"> Rating</w:t>
      </w:r>
      <w:r w:rsidR="00E0523B" w:rsidRPr="006530DB">
        <w:rPr>
          <w:rFonts w:asciiTheme="minorHAnsi" w:eastAsia="Arial Unicode MS" w:hAnsiTheme="minorHAnsi" w:cstheme="minorHAnsi"/>
          <w:sz w:val="24"/>
          <w:szCs w:val="24"/>
        </w:rPr>
        <w:t xml:space="preserve"> </w:t>
      </w:r>
      <w:r w:rsidR="009B79AB" w:rsidRPr="006530DB">
        <w:rPr>
          <w:rFonts w:asciiTheme="minorHAnsi" w:eastAsia="Arial Unicode MS" w:hAnsiTheme="minorHAnsi" w:cstheme="minorHAnsi"/>
          <w:sz w:val="24"/>
          <w:szCs w:val="24"/>
        </w:rPr>
        <w:t>(“</w:t>
      </w:r>
      <w:r w:rsidR="009B79AB" w:rsidRPr="006530DB">
        <w:rPr>
          <w:rFonts w:asciiTheme="minorHAnsi" w:eastAsia="Arial Unicode MS" w:hAnsiTheme="minorHAnsi" w:cstheme="minorHAnsi"/>
          <w:sz w:val="24"/>
          <w:szCs w:val="24"/>
          <w:u w:val="single"/>
        </w:rPr>
        <w:t>Agência de Classificação de Risco</w:t>
      </w:r>
      <w:r w:rsidR="009B79AB" w:rsidRPr="006530DB">
        <w:rPr>
          <w:rFonts w:asciiTheme="minorHAnsi" w:eastAsia="Arial Unicode MS" w:hAnsiTheme="minorHAnsi" w:cstheme="minorHAnsi"/>
          <w:sz w:val="24"/>
          <w:szCs w:val="24"/>
        </w:rPr>
        <w:t>”)</w:t>
      </w:r>
      <w:r w:rsidR="00C04CC3">
        <w:rPr>
          <w:rFonts w:asciiTheme="minorHAnsi" w:eastAsia="Arial Unicode MS" w:hAnsiTheme="minorHAnsi" w:cstheme="minorHAnsi"/>
          <w:sz w:val="24"/>
          <w:szCs w:val="24"/>
        </w:rPr>
        <w:t xml:space="preserve">, que atribuirá </w:t>
      </w:r>
      <w:r w:rsidR="00C04CC3">
        <w:rPr>
          <w:rFonts w:asciiTheme="minorHAnsi" w:eastAsia="Arial Unicode MS" w:hAnsiTheme="minorHAnsi" w:cstheme="minorHAnsi"/>
          <w:i/>
          <w:iCs/>
          <w:sz w:val="24"/>
          <w:szCs w:val="24"/>
        </w:rPr>
        <w:t>rating</w:t>
      </w:r>
      <w:r w:rsidR="00C04CC3">
        <w:rPr>
          <w:rFonts w:asciiTheme="minorHAnsi" w:eastAsia="Arial Unicode MS" w:hAnsiTheme="minorHAnsi" w:cstheme="minorHAnsi"/>
          <w:sz w:val="24"/>
          <w:szCs w:val="24"/>
        </w:rPr>
        <w:t xml:space="preserve"> às Debêntures</w:t>
      </w:r>
      <w:r w:rsidR="009B79AB" w:rsidRPr="006530DB">
        <w:rPr>
          <w:rFonts w:asciiTheme="minorHAnsi" w:eastAsia="Arial Unicode MS" w:hAnsiTheme="minorHAnsi" w:cstheme="minorHAnsi"/>
          <w:sz w:val="24"/>
          <w:szCs w:val="24"/>
        </w:rPr>
        <w:t>. Durante o prazo de vigência das Debêntures, a Emissora deverá manter contratada a Agência de Classificação de Risco para a atualização anual da classificação de risco (</w:t>
      </w:r>
      <w:r w:rsidR="009B79AB" w:rsidRPr="006530DB">
        <w:rPr>
          <w:rFonts w:asciiTheme="minorHAnsi" w:eastAsia="Arial Unicode MS" w:hAnsiTheme="minorHAnsi" w:cstheme="minorHAnsi"/>
          <w:i/>
          <w:iCs/>
          <w:sz w:val="24"/>
          <w:szCs w:val="24"/>
        </w:rPr>
        <w:t>rating</w:t>
      </w:r>
      <w:r w:rsidR="009B79AB" w:rsidRPr="006530DB">
        <w:rPr>
          <w:rFonts w:asciiTheme="minorHAnsi" w:eastAsia="Arial Unicode MS" w:hAnsiTheme="minorHAnsi" w:cstheme="minorHAnsi"/>
          <w:sz w:val="24"/>
          <w:szCs w:val="24"/>
        </w:rPr>
        <w:t>) da</w:t>
      </w:r>
      <w:r w:rsidR="00C04CC3">
        <w:rPr>
          <w:rFonts w:asciiTheme="minorHAnsi" w:eastAsia="Arial Unicode MS" w:hAnsiTheme="minorHAnsi" w:cstheme="minorHAnsi"/>
          <w:sz w:val="24"/>
          <w:szCs w:val="24"/>
        </w:rPr>
        <w:t>s Debêntures</w:t>
      </w:r>
      <w:r w:rsidR="009B79AB" w:rsidRPr="006530DB">
        <w:rPr>
          <w:rFonts w:asciiTheme="minorHAnsi" w:eastAsia="Arial Unicode MS" w:hAnsiTheme="minorHAnsi" w:cstheme="minorHAnsi"/>
          <w:sz w:val="24"/>
          <w:szCs w:val="24"/>
        </w:rPr>
        <w:t>, sendo que, caso a Emissora deseje alterar, a qualquer tempo, a Agência de Classificação de Risco, ou a Agência de Classificação de Risco cesse suas atividades no Brasil ou, por qualquer motivo, esteja ou seja impedida de emitir o rating, a Emissora poderá substituir a Agência de Classificação de Risco, sem a necessidade de aprovação dos Debenturistas, ou de alteração a esta Escritura de Emissão, desde que a agência de classificação de risco substituta seja a Moody’s ou a Fitch Ratings ou suas sucessoras.</w:t>
      </w:r>
      <w:bookmarkEnd w:id="127"/>
      <w:r w:rsidR="002B6AFB">
        <w:rPr>
          <w:rFonts w:asciiTheme="minorHAnsi" w:eastAsia="Arial Unicode MS" w:hAnsiTheme="minorHAnsi" w:cstheme="minorHAnsi"/>
          <w:sz w:val="24"/>
          <w:szCs w:val="24"/>
        </w:rPr>
        <w:t xml:space="preserve"> </w:t>
      </w:r>
    </w:p>
    <w:p w14:paraId="7FCD6457" w14:textId="77777777" w:rsidR="009B79AB" w:rsidRPr="005C4069" w:rsidRDefault="009B79AB" w:rsidP="009B79AB">
      <w:pPr>
        <w:pStyle w:val="Level2"/>
        <w:numPr>
          <w:ilvl w:val="0"/>
          <w:numId w:val="0"/>
        </w:numPr>
        <w:spacing w:after="0" w:line="240" w:lineRule="auto"/>
        <w:ind w:left="1418"/>
        <w:rPr>
          <w:rFonts w:asciiTheme="minorHAnsi" w:eastAsia="Arial Unicode MS" w:hAnsiTheme="minorHAnsi" w:cstheme="minorHAnsi"/>
          <w:sz w:val="24"/>
          <w:szCs w:val="24"/>
        </w:rPr>
      </w:pPr>
    </w:p>
    <w:p w14:paraId="39FF8369" w14:textId="39D7BA53" w:rsidR="00936237" w:rsidRPr="005C4069" w:rsidRDefault="009B79AB" w:rsidP="00090EAE">
      <w:pPr>
        <w:pStyle w:val="PargrafodaLista"/>
        <w:numPr>
          <w:ilvl w:val="2"/>
          <w:numId w:val="46"/>
        </w:numPr>
        <w:spacing w:line="340" w:lineRule="exact"/>
        <w:ind w:left="0" w:firstLine="0"/>
        <w:rPr>
          <w:rFonts w:asciiTheme="minorHAnsi" w:hAnsiTheme="minorHAnsi" w:cstheme="minorHAnsi"/>
          <w:sz w:val="24"/>
          <w:szCs w:val="24"/>
        </w:rPr>
      </w:pPr>
      <w:bookmarkStart w:id="128" w:name="_Ref29395751"/>
      <w:r w:rsidRPr="005C4069">
        <w:rPr>
          <w:rFonts w:asciiTheme="minorHAnsi" w:eastAsia="Arial Unicode MS" w:hAnsiTheme="minorHAnsi" w:cstheme="minorHAnsi"/>
          <w:sz w:val="24"/>
          <w:szCs w:val="24"/>
        </w:rPr>
        <w:t xml:space="preserve">Para a substituição da Agência de Classificação de Risco por qualquer outro classificador de risco que não aqueles mencionados na Cláusula </w:t>
      </w:r>
      <w:r w:rsidR="00913289" w:rsidRPr="005C4069">
        <w:rPr>
          <w:rFonts w:asciiTheme="minorHAnsi" w:eastAsia="Arial Unicode MS" w:hAnsiTheme="minorHAnsi" w:cstheme="minorHAnsi"/>
          <w:sz w:val="24"/>
          <w:szCs w:val="24"/>
        </w:rPr>
        <w:t>4.2</w:t>
      </w:r>
      <w:r w:rsidR="00564180" w:rsidRPr="005C4069">
        <w:rPr>
          <w:rFonts w:asciiTheme="minorHAnsi" w:eastAsia="Arial Unicode MS" w:hAnsiTheme="minorHAnsi" w:cstheme="minorHAnsi"/>
          <w:sz w:val="24"/>
          <w:szCs w:val="24"/>
        </w:rPr>
        <w:t>3</w:t>
      </w:r>
      <w:r w:rsidR="00913289" w:rsidRPr="005C4069">
        <w:rPr>
          <w:rFonts w:asciiTheme="minorHAnsi" w:eastAsia="Arial Unicode MS" w:hAnsiTheme="minorHAnsi" w:cstheme="minorHAnsi"/>
          <w:sz w:val="24"/>
          <w:szCs w:val="24"/>
        </w:rPr>
        <w:t xml:space="preserve">.1 </w:t>
      </w:r>
      <w:r w:rsidRPr="005C4069">
        <w:rPr>
          <w:rFonts w:asciiTheme="minorHAnsi" w:eastAsia="Arial Unicode MS" w:hAnsiTheme="minorHAnsi" w:cstheme="minorHAnsi"/>
          <w:sz w:val="24"/>
          <w:szCs w:val="24"/>
        </w:rPr>
        <w:t>acima, haverá necessidade de aprovação prévia dos Debenturistas, observado o quórum previsto nesta Escritura de Emissão. Em qualquer caso, a nova agência passará a integrar a definição de “Agência de Classificação de Risco”, para todos os fins e efeitos desta Escritura de Emissão.</w:t>
      </w:r>
      <w:bookmarkEnd w:id="128"/>
      <w:r w:rsidRPr="005C4069">
        <w:rPr>
          <w:rFonts w:asciiTheme="minorHAnsi" w:hAnsiTheme="minorHAnsi" w:cstheme="minorHAnsi"/>
          <w:sz w:val="24"/>
          <w:szCs w:val="24"/>
        </w:rPr>
        <w:t xml:space="preserve"> </w:t>
      </w:r>
    </w:p>
    <w:p w14:paraId="1A612A97" w14:textId="77777777" w:rsidR="00725D34" w:rsidRPr="005C4069" w:rsidRDefault="00725D34" w:rsidP="00090EAE">
      <w:pPr>
        <w:pStyle w:val="PargrafodaLista"/>
        <w:spacing w:line="340" w:lineRule="exact"/>
        <w:ind w:left="720"/>
        <w:rPr>
          <w:rFonts w:asciiTheme="minorHAnsi" w:hAnsiTheme="minorHAnsi" w:cstheme="minorHAnsi"/>
          <w:sz w:val="24"/>
          <w:szCs w:val="24"/>
        </w:rPr>
      </w:pPr>
    </w:p>
    <w:p w14:paraId="1CAB955C" w14:textId="37F384D7" w:rsidR="00936237" w:rsidRPr="005C4069" w:rsidRDefault="00FD10A3" w:rsidP="00090EAE">
      <w:pPr>
        <w:pStyle w:val="PargrafodaLista"/>
        <w:numPr>
          <w:ilvl w:val="0"/>
          <w:numId w:val="46"/>
        </w:numPr>
        <w:spacing w:line="340" w:lineRule="exact"/>
        <w:ind w:left="0" w:firstLine="0"/>
        <w:outlineLvl w:val="0"/>
        <w:rPr>
          <w:rFonts w:asciiTheme="minorHAnsi" w:hAnsiTheme="minorHAnsi" w:cstheme="minorHAnsi"/>
          <w:b/>
          <w:sz w:val="24"/>
          <w:szCs w:val="24"/>
        </w:rPr>
      </w:pPr>
      <w:bookmarkStart w:id="129" w:name="_Toc483213697"/>
      <w:r w:rsidRPr="005C4069">
        <w:rPr>
          <w:rFonts w:asciiTheme="minorHAnsi" w:hAnsiTheme="minorHAnsi" w:cstheme="minorHAnsi"/>
          <w:b/>
          <w:smallCaps/>
          <w:sz w:val="24"/>
          <w:szCs w:val="24"/>
        </w:rPr>
        <w:t xml:space="preserve">Obrigações Adicionais </w:t>
      </w:r>
      <w:r w:rsidR="005F71CC" w:rsidRPr="005C4069">
        <w:rPr>
          <w:rFonts w:asciiTheme="minorHAnsi" w:hAnsiTheme="minorHAnsi" w:cstheme="minorHAnsi"/>
          <w:b/>
          <w:smallCaps/>
          <w:sz w:val="24"/>
          <w:szCs w:val="24"/>
        </w:rPr>
        <w:t>d</w:t>
      </w:r>
      <w:r w:rsidRPr="005C4069">
        <w:rPr>
          <w:rFonts w:asciiTheme="minorHAnsi" w:hAnsiTheme="minorHAnsi" w:cstheme="minorHAnsi"/>
          <w:b/>
          <w:smallCaps/>
          <w:sz w:val="24"/>
          <w:szCs w:val="24"/>
        </w:rPr>
        <w:t xml:space="preserve">a </w:t>
      </w:r>
      <w:bookmarkEnd w:id="129"/>
      <w:r w:rsidR="00BE74BE" w:rsidRPr="005C4069">
        <w:rPr>
          <w:rFonts w:asciiTheme="minorHAnsi" w:hAnsiTheme="minorHAnsi" w:cstheme="minorHAnsi"/>
          <w:b/>
          <w:smallCaps/>
          <w:sz w:val="24"/>
          <w:szCs w:val="24"/>
        </w:rPr>
        <w:t>Emissora</w:t>
      </w:r>
    </w:p>
    <w:p w14:paraId="7D8DAE3B" w14:textId="77777777" w:rsidR="00936237" w:rsidRPr="005C4069" w:rsidRDefault="00936237" w:rsidP="00090EAE">
      <w:pPr>
        <w:pStyle w:val="PargrafodaLista"/>
        <w:spacing w:line="340" w:lineRule="exact"/>
        <w:ind w:left="0"/>
        <w:rPr>
          <w:rFonts w:asciiTheme="minorHAnsi" w:hAnsiTheme="minorHAnsi" w:cstheme="minorHAnsi"/>
          <w:b/>
          <w:sz w:val="24"/>
          <w:szCs w:val="24"/>
        </w:rPr>
      </w:pPr>
    </w:p>
    <w:p w14:paraId="3F61F609" w14:textId="5A3777DF" w:rsidR="00DC7C10" w:rsidRPr="005C4069" w:rsidRDefault="00E717C4" w:rsidP="00090EAE">
      <w:pPr>
        <w:pStyle w:val="PargrafodaLista"/>
        <w:numPr>
          <w:ilvl w:val="1"/>
          <w:numId w:val="46"/>
        </w:numPr>
        <w:spacing w:line="340" w:lineRule="exact"/>
        <w:ind w:left="0" w:firstLine="0"/>
        <w:outlineLvl w:val="1"/>
        <w:rPr>
          <w:rFonts w:asciiTheme="minorHAnsi" w:hAnsiTheme="minorHAnsi" w:cstheme="minorHAnsi"/>
          <w:b/>
          <w:sz w:val="24"/>
          <w:szCs w:val="24"/>
        </w:rPr>
      </w:pPr>
      <w:bookmarkStart w:id="130" w:name="_Toc478740112"/>
      <w:bookmarkStart w:id="131" w:name="_Toc479260199"/>
      <w:bookmarkStart w:id="132" w:name="_Toc483213698"/>
      <w:r w:rsidRPr="005C4069">
        <w:rPr>
          <w:rFonts w:asciiTheme="minorHAnsi" w:hAnsiTheme="minorHAnsi" w:cstheme="minorHAnsi"/>
          <w:sz w:val="24"/>
          <w:szCs w:val="24"/>
        </w:rPr>
        <w:t xml:space="preserve">A </w:t>
      </w:r>
      <w:r w:rsidR="00BE74BE"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está adicionalmente obrigada a:</w:t>
      </w:r>
      <w:bookmarkEnd w:id="130"/>
      <w:bookmarkEnd w:id="131"/>
      <w:bookmarkEnd w:id="132"/>
    </w:p>
    <w:p w14:paraId="2C2880A0" w14:textId="77777777" w:rsidR="00936237" w:rsidRPr="005C4069" w:rsidRDefault="00936237" w:rsidP="00090EAE">
      <w:pPr>
        <w:pStyle w:val="PargrafodaLista"/>
        <w:spacing w:line="340" w:lineRule="exact"/>
        <w:ind w:left="0"/>
        <w:rPr>
          <w:rFonts w:asciiTheme="minorHAnsi" w:hAnsiTheme="minorHAnsi" w:cstheme="minorHAnsi"/>
          <w:b/>
          <w:sz w:val="24"/>
          <w:szCs w:val="24"/>
        </w:rPr>
      </w:pPr>
    </w:p>
    <w:p w14:paraId="28DB4D4C" w14:textId="0C20E360" w:rsidR="00936237" w:rsidRPr="005C4069" w:rsidRDefault="00936237" w:rsidP="00090EAE">
      <w:pPr>
        <w:pStyle w:val="PargrafodaLista"/>
        <w:numPr>
          <w:ilvl w:val="0"/>
          <w:numId w:val="64"/>
        </w:numPr>
        <w:spacing w:line="340" w:lineRule="exact"/>
        <w:ind w:left="0" w:firstLine="0"/>
        <w:rPr>
          <w:rFonts w:asciiTheme="minorHAnsi" w:hAnsiTheme="minorHAnsi" w:cstheme="minorHAnsi"/>
          <w:b/>
          <w:sz w:val="24"/>
          <w:szCs w:val="24"/>
        </w:rPr>
      </w:pPr>
      <w:bookmarkStart w:id="133" w:name="_Toc478729080"/>
      <w:r w:rsidRPr="005C4069">
        <w:rPr>
          <w:rFonts w:asciiTheme="minorHAnsi" w:hAnsiTheme="minorHAnsi" w:cstheme="minorHAnsi"/>
          <w:sz w:val="24"/>
          <w:szCs w:val="24"/>
        </w:rPr>
        <w:t>fornecer</w:t>
      </w:r>
      <w:r w:rsidR="004B688E" w:rsidRPr="005C4069">
        <w:rPr>
          <w:rFonts w:asciiTheme="minorHAnsi" w:hAnsiTheme="minorHAnsi" w:cstheme="minorHAnsi"/>
          <w:sz w:val="24"/>
          <w:szCs w:val="24"/>
        </w:rPr>
        <w:t xml:space="preserve"> </w:t>
      </w:r>
      <w:r w:rsidR="00BE74BE" w:rsidRPr="005C4069">
        <w:rPr>
          <w:rFonts w:asciiTheme="minorHAnsi" w:hAnsiTheme="minorHAnsi" w:cstheme="minorHAnsi"/>
          <w:sz w:val="24"/>
          <w:szCs w:val="24"/>
        </w:rPr>
        <w:t>ao Agente Fiduciário</w:t>
      </w:r>
      <w:r w:rsidRPr="005C4069">
        <w:rPr>
          <w:rFonts w:asciiTheme="minorHAnsi" w:hAnsiTheme="minorHAnsi" w:cstheme="minorHAnsi"/>
          <w:sz w:val="24"/>
          <w:szCs w:val="24"/>
        </w:rPr>
        <w:t>:</w:t>
      </w:r>
      <w:r w:rsidR="004B47BF" w:rsidRPr="005C4069">
        <w:rPr>
          <w:rFonts w:asciiTheme="minorHAnsi" w:hAnsiTheme="minorHAnsi" w:cstheme="minorHAnsi"/>
          <w:sz w:val="24"/>
          <w:szCs w:val="24"/>
        </w:rPr>
        <w:t xml:space="preserve"> </w:t>
      </w:r>
      <w:bookmarkEnd w:id="133"/>
    </w:p>
    <w:p w14:paraId="003127EB" w14:textId="77777777" w:rsidR="00936237" w:rsidRPr="005C4069" w:rsidRDefault="00936237" w:rsidP="00090EAE">
      <w:pPr>
        <w:spacing w:line="340" w:lineRule="exact"/>
        <w:ind w:left="1418" w:hanging="709"/>
        <w:rPr>
          <w:rFonts w:asciiTheme="minorHAnsi" w:hAnsiTheme="minorHAnsi" w:cstheme="minorHAnsi"/>
          <w:sz w:val="24"/>
          <w:szCs w:val="24"/>
        </w:rPr>
      </w:pPr>
    </w:p>
    <w:p w14:paraId="3590F62F" w14:textId="1C065EEC" w:rsidR="00661A2E" w:rsidRPr="005C4069" w:rsidRDefault="00661A2E" w:rsidP="00661A2E">
      <w:pPr>
        <w:pStyle w:val="PargrafodaLista"/>
        <w:numPr>
          <w:ilvl w:val="4"/>
          <w:numId w:val="31"/>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em até 3 (três) meses da data do encerramento de cada exercício social, (i.1) cópia de suas demonstrações financeiras completas relativas ao respectivo exercício social, acompanhadas do relatório da administração e do parecer dos auditores independentes, os quais contemplarão a apuração e revisão dos Índices Financeiros, sendo que, caso a Companhia tenha disponibilizado suas demonstrações financeiras em sua página na internet e publicado nos Jornais de Publicação da Emissora, o fornecimento do referido documento ao Agente Fiduciário não será necessário; e (i.2) declaração de Diretor da </w:t>
      </w:r>
      <w:r w:rsidRPr="005C4069">
        <w:rPr>
          <w:rFonts w:asciiTheme="minorHAnsi" w:hAnsiTheme="minorHAnsi" w:cstheme="minorHAnsi"/>
          <w:sz w:val="24"/>
          <w:szCs w:val="24"/>
        </w:rPr>
        <w:lastRenderedPageBreak/>
        <w:t xml:space="preserve">Emissora atestando (x) que permanecem válidas as disposições contidas nos documentos da Emissão, (y) a não ocorrência de qualquer das hipóteses de um Evento de Vencimento Antecipado e (z) a inexistência de descumprimento de obrigações da Emissora conforme as disposições desta Escritura de Emissão, (i.3) declaração de Diretor da Emissora reafirmando as declarações e garantias prestadas no item 6.1 abaixo; </w:t>
      </w:r>
      <w:r w:rsidR="005D115C">
        <w:rPr>
          <w:rFonts w:asciiTheme="minorHAnsi" w:hAnsiTheme="minorHAnsi" w:cstheme="minorHAnsi"/>
          <w:sz w:val="24"/>
          <w:szCs w:val="24"/>
        </w:rPr>
        <w:t>e (i.4) com relação às</w:t>
      </w:r>
      <w:r w:rsidR="005D115C" w:rsidRPr="005D115C">
        <w:rPr>
          <w:rFonts w:asciiTheme="minorHAnsi" w:hAnsiTheme="minorHAnsi" w:cstheme="minorHAnsi"/>
          <w:sz w:val="24"/>
          <w:szCs w:val="24"/>
        </w:rPr>
        <w:t xml:space="preserve"> Debênture</w:t>
      </w:r>
      <w:r w:rsidR="005D115C">
        <w:rPr>
          <w:rFonts w:asciiTheme="minorHAnsi" w:hAnsiTheme="minorHAnsi" w:cstheme="minorHAnsi"/>
          <w:sz w:val="24"/>
          <w:szCs w:val="24"/>
        </w:rPr>
        <w:t>s</w:t>
      </w:r>
      <w:r w:rsidR="005D115C" w:rsidRPr="005D115C">
        <w:rPr>
          <w:rFonts w:asciiTheme="minorHAnsi" w:hAnsiTheme="minorHAnsi" w:cstheme="minorHAnsi"/>
          <w:sz w:val="24"/>
          <w:szCs w:val="24"/>
        </w:rPr>
        <w:t xml:space="preserve"> caracterizada</w:t>
      </w:r>
      <w:r w:rsidR="005D115C">
        <w:rPr>
          <w:rFonts w:asciiTheme="minorHAnsi" w:hAnsiTheme="minorHAnsi" w:cstheme="minorHAnsi"/>
          <w:sz w:val="24"/>
          <w:szCs w:val="24"/>
        </w:rPr>
        <w:t>s</w:t>
      </w:r>
      <w:r w:rsidR="005D115C" w:rsidRPr="005D115C">
        <w:rPr>
          <w:rFonts w:asciiTheme="minorHAnsi" w:hAnsiTheme="minorHAnsi" w:cstheme="minorHAnsi"/>
          <w:sz w:val="24"/>
          <w:szCs w:val="24"/>
        </w:rPr>
        <w:t xml:space="preserve"> como Debêntures Verdes, declaração informando quanto dos recursos captados com as Debêntures</w:t>
      </w:r>
      <w:r w:rsidR="005D115C">
        <w:rPr>
          <w:rFonts w:asciiTheme="minorHAnsi" w:hAnsiTheme="minorHAnsi" w:cstheme="minorHAnsi"/>
          <w:sz w:val="24"/>
          <w:szCs w:val="24"/>
        </w:rPr>
        <w:t xml:space="preserve"> da Primeira</w:t>
      </w:r>
      <w:r w:rsidR="0010328F">
        <w:rPr>
          <w:rFonts w:asciiTheme="minorHAnsi" w:hAnsiTheme="minorHAnsi" w:cstheme="minorHAnsi"/>
          <w:sz w:val="24"/>
          <w:szCs w:val="24"/>
        </w:rPr>
        <w:t xml:space="preserve"> </w:t>
      </w:r>
      <w:r w:rsidR="005D115C">
        <w:rPr>
          <w:rFonts w:asciiTheme="minorHAnsi" w:hAnsiTheme="minorHAnsi" w:cstheme="minorHAnsi"/>
          <w:sz w:val="24"/>
          <w:szCs w:val="24"/>
        </w:rPr>
        <w:t>Série</w:t>
      </w:r>
      <w:r w:rsidR="005D115C" w:rsidRPr="005D115C">
        <w:rPr>
          <w:rFonts w:asciiTheme="minorHAnsi" w:hAnsiTheme="minorHAnsi" w:cstheme="minorHAnsi"/>
          <w:sz w:val="24"/>
          <w:szCs w:val="24"/>
        </w:rPr>
        <w:t xml:space="preserve"> já foram de fato alocados no </w:t>
      </w:r>
      <w:r w:rsidR="008B7DEA">
        <w:rPr>
          <w:rFonts w:asciiTheme="minorHAnsi" w:hAnsiTheme="minorHAnsi" w:cstheme="minorHAnsi"/>
          <w:sz w:val="24"/>
          <w:szCs w:val="24"/>
        </w:rPr>
        <w:t>Programa de Investimentos Verdes</w:t>
      </w:r>
      <w:r w:rsidR="005D115C">
        <w:rPr>
          <w:rFonts w:asciiTheme="minorHAnsi" w:hAnsiTheme="minorHAnsi" w:cstheme="minorHAnsi"/>
          <w:sz w:val="24"/>
          <w:szCs w:val="24"/>
        </w:rPr>
        <w:t>;</w:t>
      </w:r>
    </w:p>
    <w:p w14:paraId="1F1BF562" w14:textId="77777777" w:rsidR="00936237" w:rsidRPr="005C4069" w:rsidRDefault="00936237" w:rsidP="009C5DFB">
      <w:pPr>
        <w:spacing w:line="340" w:lineRule="exact"/>
        <w:ind w:left="709"/>
        <w:rPr>
          <w:rFonts w:asciiTheme="minorHAnsi" w:hAnsiTheme="minorHAnsi" w:cstheme="minorHAnsi"/>
          <w:sz w:val="24"/>
          <w:szCs w:val="24"/>
        </w:rPr>
      </w:pPr>
    </w:p>
    <w:p w14:paraId="0EA16AF9" w14:textId="7F83CB0C" w:rsidR="00725D34" w:rsidRPr="005C4069" w:rsidRDefault="00A528A1" w:rsidP="00090EAE">
      <w:pPr>
        <w:pStyle w:val="PargrafodaLista"/>
        <w:numPr>
          <w:ilvl w:val="4"/>
          <w:numId w:val="31"/>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no mesmo</w:t>
      </w:r>
      <w:r w:rsidR="00936237" w:rsidRPr="005C4069">
        <w:rPr>
          <w:rFonts w:asciiTheme="minorHAnsi" w:hAnsiTheme="minorHAnsi" w:cstheme="minorHAnsi"/>
          <w:sz w:val="24"/>
          <w:szCs w:val="24"/>
        </w:rPr>
        <w:t xml:space="preserve"> prazo de 3 (três) meses referido no item (i) acima, relatório contendo memória de cálculo detalhada para acompanhamento dos Índices Financeiros, </w:t>
      </w:r>
      <w:r w:rsidR="00936237" w:rsidRPr="005C4069">
        <w:rPr>
          <w:rFonts w:asciiTheme="minorHAnsi" w:hAnsiTheme="minorHAnsi" w:cstheme="minorHAnsi"/>
          <w:w w:val="0"/>
          <w:sz w:val="24"/>
          <w:szCs w:val="24"/>
        </w:rPr>
        <w:t>compreendendo as contas abertas de todas as rubricas necessárias para a obtenção final de tais índices financeiros, atestando a sua efetiva legalidade, legitimidade, exigibilidade, validade, ausência de vícios, suficiência de informações e veracidade, sob pena de impossibilidade de verificação e conferência pel</w:t>
      </w:r>
      <w:r w:rsidR="00BE74BE" w:rsidRPr="005C4069">
        <w:rPr>
          <w:rFonts w:asciiTheme="minorHAnsi" w:hAnsiTheme="minorHAnsi" w:cstheme="minorHAnsi"/>
          <w:w w:val="0"/>
          <w:sz w:val="24"/>
          <w:szCs w:val="24"/>
        </w:rPr>
        <w:t>o</w:t>
      </w:r>
      <w:r w:rsidR="004B688E" w:rsidRPr="005C4069">
        <w:rPr>
          <w:rFonts w:asciiTheme="minorHAnsi" w:hAnsiTheme="minorHAnsi" w:cstheme="minorHAnsi"/>
          <w:w w:val="0"/>
          <w:sz w:val="24"/>
          <w:szCs w:val="24"/>
        </w:rPr>
        <w:t xml:space="preserve"> </w:t>
      </w:r>
      <w:r w:rsidR="00BE74BE" w:rsidRPr="005C4069">
        <w:rPr>
          <w:rFonts w:asciiTheme="minorHAnsi" w:hAnsiTheme="minorHAnsi" w:cstheme="minorHAnsi"/>
          <w:sz w:val="24"/>
          <w:szCs w:val="24"/>
        </w:rPr>
        <w:t>Agente Fiduciário</w:t>
      </w:r>
      <w:r w:rsidR="00936237" w:rsidRPr="005C4069">
        <w:rPr>
          <w:rFonts w:asciiTheme="minorHAnsi" w:hAnsiTheme="minorHAnsi" w:cstheme="minorHAnsi"/>
          <w:w w:val="0"/>
          <w:sz w:val="24"/>
          <w:szCs w:val="24"/>
        </w:rPr>
        <w:t xml:space="preserve">, </w:t>
      </w:r>
      <w:r w:rsidR="00936237" w:rsidRPr="005C4069">
        <w:rPr>
          <w:rFonts w:asciiTheme="minorHAnsi" w:hAnsiTheme="minorHAnsi" w:cstheme="minorHAnsi"/>
          <w:sz w:val="24"/>
          <w:szCs w:val="24"/>
        </w:rPr>
        <w:t>podendo</w:t>
      </w:r>
      <w:r w:rsidR="004B688E" w:rsidRPr="005C4069">
        <w:rPr>
          <w:rFonts w:asciiTheme="minorHAnsi" w:hAnsiTheme="minorHAnsi" w:cstheme="minorHAnsi"/>
          <w:sz w:val="24"/>
          <w:szCs w:val="24"/>
        </w:rPr>
        <w:t xml:space="preserve"> </w:t>
      </w:r>
      <w:r w:rsidR="00BE74BE" w:rsidRPr="005C4069">
        <w:rPr>
          <w:rFonts w:asciiTheme="minorHAnsi" w:hAnsiTheme="minorHAnsi" w:cstheme="minorHAnsi"/>
          <w:sz w:val="24"/>
          <w:szCs w:val="24"/>
        </w:rPr>
        <w:t>o</w:t>
      </w:r>
      <w:r w:rsidR="004B688E" w:rsidRPr="005C4069">
        <w:rPr>
          <w:rFonts w:asciiTheme="minorHAnsi" w:hAnsiTheme="minorHAnsi" w:cstheme="minorHAnsi"/>
          <w:sz w:val="24"/>
          <w:szCs w:val="24"/>
        </w:rPr>
        <w:t xml:space="preserve"> </w:t>
      </w:r>
      <w:r w:rsidR="00BE74BE" w:rsidRPr="005C4069">
        <w:rPr>
          <w:rFonts w:asciiTheme="minorHAnsi" w:hAnsiTheme="minorHAnsi" w:cstheme="minorHAnsi"/>
          <w:sz w:val="24"/>
          <w:szCs w:val="24"/>
        </w:rPr>
        <w:t xml:space="preserve">Agente Fiduciário </w:t>
      </w:r>
      <w:r w:rsidR="00936237" w:rsidRPr="005C4069">
        <w:rPr>
          <w:rFonts w:asciiTheme="minorHAnsi" w:hAnsiTheme="minorHAnsi" w:cstheme="minorHAnsi"/>
          <w:sz w:val="24"/>
          <w:szCs w:val="24"/>
        </w:rPr>
        <w:t xml:space="preserve">solicitar à </w:t>
      </w:r>
      <w:r w:rsidR="00BE74BE" w:rsidRPr="005C4069">
        <w:rPr>
          <w:rFonts w:asciiTheme="minorHAnsi" w:hAnsiTheme="minorHAnsi" w:cstheme="minorHAnsi"/>
          <w:sz w:val="24"/>
          <w:szCs w:val="24"/>
        </w:rPr>
        <w:t xml:space="preserve">Emissora </w:t>
      </w:r>
      <w:r w:rsidR="00936237" w:rsidRPr="005C4069">
        <w:rPr>
          <w:rFonts w:asciiTheme="minorHAnsi" w:hAnsiTheme="minorHAnsi" w:cstheme="minorHAnsi"/>
          <w:sz w:val="24"/>
          <w:szCs w:val="24"/>
        </w:rPr>
        <w:t>esclarecimentos adici</w:t>
      </w:r>
      <w:r w:rsidR="00725D34" w:rsidRPr="005C4069">
        <w:rPr>
          <w:rFonts w:asciiTheme="minorHAnsi" w:hAnsiTheme="minorHAnsi" w:cstheme="minorHAnsi"/>
          <w:sz w:val="24"/>
          <w:szCs w:val="24"/>
        </w:rPr>
        <w:t>onais que se façam necessários;</w:t>
      </w:r>
    </w:p>
    <w:p w14:paraId="6191990A" w14:textId="77777777" w:rsidR="00936237" w:rsidRPr="005C4069" w:rsidRDefault="00936237" w:rsidP="00090EAE">
      <w:pPr>
        <w:pStyle w:val="PargrafodaLista"/>
        <w:spacing w:line="340" w:lineRule="exact"/>
        <w:ind w:left="2127" w:hanging="709"/>
        <w:rPr>
          <w:rFonts w:asciiTheme="minorHAnsi" w:hAnsiTheme="minorHAnsi" w:cstheme="minorHAnsi"/>
          <w:sz w:val="24"/>
          <w:szCs w:val="24"/>
        </w:rPr>
      </w:pPr>
    </w:p>
    <w:p w14:paraId="29A8F285" w14:textId="20ED9835" w:rsidR="00936237" w:rsidRPr="00A85D6D" w:rsidRDefault="00936237" w:rsidP="00090EAE">
      <w:pPr>
        <w:pStyle w:val="PargrafodaLista"/>
        <w:numPr>
          <w:ilvl w:val="4"/>
          <w:numId w:val="31"/>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em até 2 (dois) Dias Úteis após o prazo de 45 (quarenta e cinco) dias </w:t>
      </w:r>
      <w:r w:rsidR="006077AD" w:rsidRPr="005C4069">
        <w:rPr>
          <w:rFonts w:asciiTheme="minorHAnsi" w:hAnsiTheme="minorHAnsi" w:cstheme="minorHAnsi"/>
          <w:sz w:val="24"/>
          <w:szCs w:val="24"/>
        </w:rPr>
        <w:t>contados</w:t>
      </w:r>
      <w:r w:rsidRPr="005C4069">
        <w:rPr>
          <w:rFonts w:asciiTheme="minorHAnsi" w:hAnsiTheme="minorHAnsi" w:cstheme="minorHAnsi"/>
          <w:sz w:val="24"/>
          <w:szCs w:val="24"/>
        </w:rPr>
        <w:t xml:space="preserve"> </w:t>
      </w:r>
      <w:r w:rsidR="00793B87" w:rsidRPr="005C4069">
        <w:rPr>
          <w:rFonts w:asciiTheme="minorHAnsi" w:hAnsiTheme="minorHAnsi" w:cstheme="minorHAnsi"/>
          <w:sz w:val="24"/>
          <w:szCs w:val="24"/>
        </w:rPr>
        <w:t>d</w:t>
      </w:r>
      <w:r w:rsidRPr="005C4069">
        <w:rPr>
          <w:rFonts w:asciiTheme="minorHAnsi" w:hAnsiTheme="minorHAnsi" w:cstheme="minorHAnsi"/>
          <w:sz w:val="24"/>
          <w:szCs w:val="24"/>
        </w:rPr>
        <w:t xml:space="preserve">o término de cada trimestre social, cópia de suas informações financeiras </w:t>
      </w:r>
      <w:r w:rsidRPr="005C4069">
        <w:rPr>
          <w:rFonts w:asciiTheme="minorHAnsi" w:hAnsiTheme="minorHAnsi" w:cstheme="minorHAnsi"/>
          <w:w w:val="0"/>
          <w:sz w:val="24"/>
          <w:szCs w:val="24"/>
        </w:rPr>
        <w:t>completas</w:t>
      </w:r>
      <w:r w:rsidRPr="005C4069">
        <w:rPr>
          <w:rFonts w:asciiTheme="minorHAnsi" w:hAnsiTheme="minorHAnsi" w:cstheme="minorHAnsi"/>
          <w:sz w:val="24"/>
          <w:szCs w:val="24"/>
        </w:rPr>
        <w:t xml:space="preserve"> relativas ao respectivo trimestre,</w:t>
      </w:r>
      <w:r w:rsidR="00DB052B" w:rsidRPr="005C4069">
        <w:rPr>
          <w:rFonts w:asciiTheme="minorHAnsi" w:hAnsiTheme="minorHAnsi" w:cstheme="minorHAnsi"/>
          <w:sz w:val="24"/>
          <w:szCs w:val="24"/>
        </w:rPr>
        <w:t xml:space="preserve"> acompanhadas do relatório da administração e do relatório de revisão especial dos auditores independentes</w:t>
      </w:r>
      <w:r w:rsidR="00710604" w:rsidRPr="005C4069">
        <w:rPr>
          <w:rFonts w:asciiTheme="minorHAnsi" w:hAnsiTheme="minorHAnsi" w:cstheme="minorHAnsi"/>
          <w:sz w:val="24"/>
          <w:szCs w:val="24"/>
        </w:rPr>
        <w:t>,</w:t>
      </w:r>
      <w:r w:rsidR="00DB052B" w:rsidRPr="005C4069">
        <w:rPr>
          <w:rFonts w:asciiTheme="minorHAnsi" w:hAnsiTheme="minorHAnsi" w:cstheme="minorHAnsi"/>
          <w:sz w:val="24"/>
          <w:szCs w:val="24"/>
        </w:rPr>
        <w:t xml:space="preserve"> conforme exigido pela legislação aplicável</w:t>
      </w:r>
      <w:r w:rsidR="004F4E5B" w:rsidRPr="005C4069">
        <w:rPr>
          <w:rFonts w:asciiTheme="minorHAnsi" w:hAnsiTheme="minorHAnsi" w:cstheme="minorHAnsi"/>
          <w:sz w:val="24"/>
          <w:szCs w:val="24"/>
        </w:rPr>
        <w:t>, sendo que, caso a Emissora tenha disponibilizado suas demonstrações financeiras em sua página na internet, o fornecimento dos referidos documentos ao Agente Fiduciário não será necessário</w:t>
      </w:r>
      <w:r w:rsidRPr="005C4069">
        <w:rPr>
          <w:rFonts w:asciiTheme="minorHAnsi" w:hAnsiTheme="minorHAnsi" w:cstheme="minorHAnsi"/>
          <w:sz w:val="24"/>
          <w:szCs w:val="24"/>
        </w:rPr>
        <w:t>;</w:t>
      </w:r>
      <w:r w:rsidR="004F4E5B" w:rsidRPr="005C4069">
        <w:rPr>
          <w:rFonts w:asciiTheme="minorHAnsi" w:hAnsiTheme="minorHAnsi" w:cstheme="minorHAnsi"/>
          <w:bCs/>
          <w:sz w:val="24"/>
          <w:szCs w:val="24"/>
        </w:rPr>
        <w:t xml:space="preserve"> </w:t>
      </w:r>
    </w:p>
    <w:p w14:paraId="55F4F0BC" w14:textId="77777777" w:rsidR="00564180" w:rsidRPr="005C4069" w:rsidRDefault="00564180" w:rsidP="001447A1">
      <w:pPr>
        <w:pStyle w:val="PargrafodaLista"/>
        <w:spacing w:line="340" w:lineRule="exact"/>
        <w:ind w:left="709"/>
        <w:rPr>
          <w:rFonts w:asciiTheme="minorHAnsi" w:hAnsiTheme="minorHAnsi" w:cstheme="minorHAnsi"/>
          <w:sz w:val="24"/>
          <w:szCs w:val="24"/>
        </w:rPr>
      </w:pPr>
    </w:p>
    <w:p w14:paraId="64BF1C68" w14:textId="7173688C" w:rsidR="00936237" w:rsidRPr="005C4069" w:rsidRDefault="00207138" w:rsidP="00090EAE">
      <w:pPr>
        <w:pStyle w:val="PargrafodaLista"/>
        <w:numPr>
          <w:ilvl w:val="4"/>
          <w:numId w:val="31"/>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observado </w:t>
      </w:r>
      <w:r w:rsidR="005F7AA1" w:rsidRPr="005C4069">
        <w:rPr>
          <w:rFonts w:asciiTheme="minorHAnsi" w:hAnsiTheme="minorHAnsi" w:cstheme="minorHAnsi"/>
          <w:sz w:val="24"/>
          <w:szCs w:val="24"/>
        </w:rPr>
        <w:t>o disposto no item (</w:t>
      </w:r>
      <w:r w:rsidRPr="005C4069">
        <w:rPr>
          <w:rFonts w:asciiTheme="minorHAnsi" w:hAnsiTheme="minorHAnsi" w:cstheme="minorHAnsi"/>
          <w:sz w:val="24"/>
          <w:szCs w:val="24"/>
        </w:rPr>
        <w:t>n</w:t>
      </w:r>
      <w:r w:rsidR="005F7AA1" w:rsidRPr="005C4069">
        <w:rPr>
          <w:rFonts w:asciiTheme="minorHAnsi" w:hAnsiTheme="minorHAnsi" w:cstheme="minorHAnsi"/>
          <w:sz w:val="24"/>
          <w:szCs w:val="24"/>
        </w:rPr>
        <w:t xml:space="preserve">) abaixo, </w:t>
      </w:r>
      <w:r w:rsidR="00936237" w:rsidRPr="005C4069">
        <w:rPr>
          <w:rFonts w:asciiTheme="minorHAnsi" w:hAnsiTheme="minorHAnsi" w:cstheme="minorHAnsi"/>
          <w:sz w:val="24"/>
          <w:szCs w:val="24"/>
        </w:rPr>
        <w:t xml:space="preserve">informações sobre qualquer descumprimento de quaisquer cláusulas, termos ou condições desta Escritura de Emissão, de natureza pecuniária ou não, no prazo de até 5 (cinco) Dias Úteis contados da data do descumprimento, observado que, caso o respectivo descumprimento possa ser sanado dentro de um prazo de cura, este prazo contará a partir do término do prazo de cura respectivo, sem prejuízo do disposto na </w:t>
      </w:r>
      <w:r w:rsidR="00936237" w:rsidRPr="00EE5847">
        <w:rPr>
          <w:rFonts w:asciiTheme="minorHAnsi" w:hAnsiTheme="minorHAnsi" w:cstheme="minorHAnsi"/>
          <w:sz w:val="24"/>
          <w:szCs w:val="24"/>
        </w:rPr>
        <w:t>alínea “</w:t>
      </w:r>
      <w:r w:rsidR="008024FA">
        <w:rPr>
          <w:rFonts w:asciiTheme="minorHAnsi" w:hAnsiTheme="minorHAnsi" w:cstheme="minorHAnsi"/>
          <w:sz w:val="24"/>
          <w:szCs w:val="24"/>
        </w:rPr>
        <w:fldChar w:fldCharType="begin"/>
      </w:r>
      <w:r w:rsidR="008024FA">
        <w:rPr>
          <w:rFonts w:asciiTheme="minorHAnsi" w:hAnsiTheme="minorHAnsi" w:cstheme="minorHAnsi"/>
          <w:sz w:val="24"/>
          <w:szCs w:val="24"/>
        </w:rPr>
        <w:instrText xml:space="preserve"> REF _Ref532959218 \r \h </w:instrText>
      </w:r>
      <w:r w:rsidR="008024FA">
        <w:rPr>
          <w:rFonts w:asciiTheme="minorHAnsi" w:hAnsiTheme="minorHAnsi" w:cstheme="minorHAnsi"/>
          <w:sz w:val="24"/>
          <w:szCs w:val="24"/>
        </w:rPr>
      </w:r>
      <w:r w:rsidR="008024FA">
        <w:rPr>
          <w:rFonts w:asciiTheme="minorHAnsi" w:hAnsiTheme="minorHAnsi" w:cstheme="minorHAnsi"/>
          <w:sz w:val="24"/>
          <w:szCs w:val="24"/>
        </w:rPr>
        <w:fldChar w:fldCharType="separate"/>
      </w:r>
      <w:r w:rsidR="008024FA">
        <w:rPr>
          <w:rFonts w:asciiTheme="minorHAnsi" w:hAnsiTheme="minorHAnsi" w:cstheme="minorHAnsi"/>
          <w:sz w:val="24"/>
          <w:szCs w:val="24"/>
        </w:rPr>
        <w:t>(s)</w:t>
      </w:r>
      <w:r w:rsidR="008024FA">
        <w:rPr>
          <w:rFonts w:asciiTheme="minorHAnsi" w:hAnsiTheme="minorHAnsi" w:cstheme="minorHAnsi"/>
          <w:sz w:val="24"/>
          <w:szCs w:val="24"/>
        </w:rPr>
        <w:fldChar w:fldCharType="end"/>
      </w:r>
      <w:r w:rsidR="00936237" w:rsidRPr="00EE5847">
        <w:rPr>
          <w:rFonts w:asciiTheme="minorHAnsi" w:hAnsiTheme="minorHAnsi" w:cstheme="minorHAnsi"/>
          <w:sz w:val="24"/>
          <w:szCs w:val="24"/>
        </w:rPr>
        <w:t>” abaix</w:t>
      </w:r>
      <w:r w:rsidR="00936237" w:rsidRPr="005C4069">
        <w:rPr>
          <w:rFonts w:asciiTheme="minorHAnsi" w:hAnsiTheme="minorHAnsi" w:cstheme="minorHAnsi"/>
          <w:sz w:val="24"/>
          <w:szCs w:val="24"/>
        </w:rPr>
        <w:t>o;</w:t>
      </w:r>
      <w:r w:rsidR="00936237" w:rsidRPr="00A85D6D">
        <w:rPr>
          <w:rFonts w:asciiTheme="minorHAnsi" w:hAnsiTheme="minorHAnsi" w:cstheme="minorHAnsi"/>
          <w:b/>
          <w:sz w:val="24"/>
          <w:szCs w:val="24"/>
        </w:rPr>
        <w:t xml:space="preserve"> </w:t>
      </w:r>
    </w:p>
    <w:p w14:paraId="12B1B3FA" w14:textId="77777777" w:rsidR="00936237" w:rsidRPr="005C4069" w:rsidRDefault="00936237" w:rsidP="00090EAE">
      <w:pPr>
        <w:pStyle w:val="PargrafodaLista"/>
        <w:spacing w:line="340" w:lineRule="exact"/>
        <w:ind w:left="2127" w:hanging="709"/>
        <w:rPr>
          <w:rFonts w:asciiTheme="minorHAnsi" w:hAnsiTheme="minorHAnsi" w:cstheme="minorHAnsi"/>
          <w:sz w:val="24"/>
          <w:szCs w:val="24"/>
        </w:rPr>
      </w:pPr>
    </w:p>
    <w:p w14:paraId="46522A67" w14:textId="23B4DE59" w:rsidR="00936237" w:rsidRPr="005C4069" w:rsidRDefault="00207138" w:rsidP="00090EAE">
      <w:pPr>
        <w:pStyle w:val="PargrafodaLista"/>
        <w:numPr>
          <w:ilvl w:val="4"/>
          <w:numId w:val="31"/>
        </w:numPr>
        <w:spacing w:line="340" w:lineRule="exact"/>
        <w:ind w:left="709" w:firstLine="0"/>
        <w:rPr>
          <w:rFonts w:asciiTheme="minorHAnsi" w:hAnsiTheme="minorHAnsi" w:cstheme="minorHAnsi"/>
          <w:sz w:val="24"/>
          <w:szCs w:val="24"/>
        </w:rPr>
      </w:pPr>
      <w:r w:rsidRPr="005C4069">
        <w:rPr>
          <w:rFonts w:asciiTheme="minorHAnsi" w:hAnsiTheme="minorHAnsi" w:cstheme="minorHAnsi"/>
          <w:w w:val="0"/>
          <w:sz w:val="24"/>
          <w:szCs w:val="24"/>
        </w:rPr>
        <w:t xml:space="preserve">observado </w:t>
      </w:r>
      <w:r w:rsidR="00BF3BD5" w:rsidRPr="005C4069">
        <w:rPr>
          <w:rFonts w:asciiTheme="minorHAnsi" w:hAnsiTheme="minorHAnsi" w:cstheme="minorHAnsi"/>
          <w:w w:val="0"/>
          <w:sz w:val="24"/>
          <w:szCs w:val="24"/>
        </w:rPr>
        <w:t>o disposto no item (</w:t>
      </w:r>
      <w:r w:rsidRPr="005C4069">
        <w:rPr>
          <w:rFonts w:asciiTheme="minorHAnsi" w:hAnsiTheme="minorHAnsi" w:cstheme="minorHAnsi"/>
          <w:w w:val="0"/>
          <w:sz w:val="24"/>
          <w:szCs w:val="24"/>
        </w:rPr>
        <w:t>n</w:t>
      </w:r>
      <w:r w:rsidR="00BF3BD5" w:rsidRPr="005C4069">
        <w:rPr>
          <w:rFonts w:asciiTheme="minorHAnsi" w:hAnsiTheme="minorHAnsi" w:cstheme="minorHAnsi"/>
          <w:w w:val="0"/>
          <w:sz w:val="24"/>
          <w:szCs w:val="24"/>
        </w:rPr>
        <w:t xml:space="preserve">) abaixo, </w:t>
      </w:r>
      <w:r w:rsidR="00936237" w:rsidRPr="005C4069">
        <w:rPr>
          <w:rFonts w:asciiTheme="minorHAnsi" w:hAnsiTheme="minorHAnsi" w:cstheme="minorHAnsi"/>
          <w:w w:val="0"/>
          <w:sz w:val="24"/>
          <w:szCs w:val="24"/>
        </w:rPr>
        <w:t xml:space="preserve">em até 5 (cinco) Dias Úteis após seu recebimento, cópia de qualquer correspondência ou notificação judicial recebida pela </w:t>
      </w:r>
      <w:r w:rsidR="00BE74BE" w:rsidRPr="005C4069">
        <w:rPr>
          <w:rFonts w:asciiTheme="minorHAnsi" w:hAnsiTheme="minorHAnsi" w:cstheme="minorHAnsi"/>
          <w:w w:val="0"/>
          <w:sz w:val="24"/>
          <w:szCs w:val="24"/>
        </w:rPr>
        <w:lastRenderedPageBreak/>
        <w:t xml:space="preserve">Emissora </w:t>
      </w:r>
      <w:r w:rsidR="00936237" w:rsidRPr="005C4069">
        <w:rPr>
          <w:rFonts w:asciiTheme="minorHAnsi" w:hAnsiTheme="minorHAnsi" w:cstheme="minorHAnsi"/>
          <w:w w:val="0"/>
          <w:sz w:val="24"/>
          <w:szCs w:val="24"/>
        </w:rPr>
        <w:t>que possa resultar em vencimento antecipado das Debêntures</w:t>
      </w:r>
      <w:r w:rsidR="00503B6E" w:rsidRPr="005C4069">
        <w:rPr>
          <w:rFonts w:asciiTheme="minorHAnsi" w:hAnsiTheme="minorHAnsi" w:cstheme="minorHAnsi"/>
          <w:w w:val="0"/>
          <w:sz w:val="24"/>
          <w:szCs w:val="24"/>
        </w:rPr>
        <w:t xml:space="preserve"> ou Efeito Adverso Relevante</w:t>
      </w:r>
      <w:r w:rsidR="00555731">
        <w:rPr>
          <w:rFonts w:asciiTheme="minorHAnsi" w:hAnsiTheme="minorHAnsi" w:cstheme="minorHAnsi"/>
          <w:w w:val="0"/>
          <w:sz w:val="24"/>
          <w:szCs w:val="24"/>
        </w:rPr>
        <w:t xml:space="preserve"> ou </w:t>
      </w:r>
      <w:r w:rsidR="008C68FC">
        <w:rPr>
          <w:rFonts w:asciiTheme="minorHAnsi" w:hAnsiTheme="minorHAnsi" w:cstheme="minorHAnsi"/>
          <w:w w:val="0"/>
          <w:sz w:val="24"/>
          <w:szCs w:val="24"/>
        </w:rPr>
        <w:t xml:space="preserve">que </w:t>
      </w:r>
      <w:r w:rsidR="00555731">
        <w:rPr>
          <w:rFonts w:asciiTheme="minorHAnsi" w:hAnsiTheme="minorHAnsi" w:cstheme="minorHAnsi"/>
          <w:w w:val="0"/>
          <w:sz w:val="24"/>
          <w:szCs w:val="24"/>
        </w:rPr>
        <w:t xml:space="preserve">possa </w:t>
      </w:r>
      <w:r w:rsidR="00555731" w:rsidRPr="005C4069">
        <w:rPr>
          <w:rFonts w:asciiTheme="minorHAnsi" w:hAnsiTheme="minorHAnsi" w:cstheme="minorHAnsi"/>
          <w:sz w:val="24"/>
          <w:szCs w:val="24"/>
        </w:rPr>
        <w:t>comprometer a classificação das Debêntures Verdes</w:t>
      </w:r>
      <w:r w:rsidR="00936237" w:rsidRPr="005C4069">
        <w:rPr>
          <w:rFonts w:asciiTheme="minorHAnsi" w:hAnsiTheme="minorHAnsi" w:cstheme="minorHAnsi"/>
          <w:w w:val="0"/>
          <w:sz w:val="24"/>
          <w:szCs w:val="24"/>
        </w:rPr>
        <w:t>;</w:t>
      </w:r>
    </w:p>
    <w:p w14:paraId="4F5E721B" w14:textId="77777777" w:rsidR="00B25A64" w:rsidRPr="005C4069" w:rsidRDefault="00B25A64" w:rsidP="009C29EF">
      <w:pPr>
        <w:pStyle w:val="PargrafodaLista"/>
        <w:rPr>
          <w:rFonts w:asciiTheme="minorHAnsi" w:hAnsiTheme="minorHAnsi" w:cstheme="minorHAnsi"/>
          <w:sz w:val="24"/>
          <w:szCs w:val="24"/>
        </w:rPr>
      </w:pPr>
    </w:p>
    <w:p w14:paraId="7F59D5F1" w14:textId="4C39DDDF" w:rsidR="00B25A64" w:rsidRPr="005C4069" w:rsidRDefault="00936237" w:rsidP="009C5DFB">
      <w:pPr>
        <w:pStyle w:val="PargrafodaLista"/>
        <w:numPr>
          <w:ilvl w:val="4"/>
          <w:numId w:val="31"/>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em até 10 (</w:t>
      </w:r>
      <w:r w:rsidRPr="005C4069">
        <w:rPr>
          <w:rFonts w:asciiTheme="minorHAnsi" w:hAnsiTheme="minorHAnsi" w:cstheme="minorHAnsi"/>
          <w:w w:val="0"/>
          <w:sz w:val="24"/>
          <w:szCs w:val="24"/>
        </w:rPr>
        <w:t>dez</w:t>
      </w:r>
      <w:r w:rsidRPr="005C4069">
        <w:rPr>
          <w:rFonts w:asciiTheme="minorHAnsi" w:hAnsiTheme="minorHAnsi" w:cstheme="minorHAnsi"/>
          <w:sz w:val="24"/>
          <w:szCs w:val="24"/>
        </w:rPr>
        <w:t xml:space="preserve">) Dias Úteis após solicitação escrita nesse sentido feita pelo Agente Fiduciário, ou em prazo inferior caso seja necessário cumprir com prazo estipulado pela autoridade competente, todas as informações solicitadas </w:t>
      </w:r>
      <w:r w:rsidR="00BE74BE" w:rsidRPr="005C4069">
        <w:rPr>
          <w:rFonts w:asciiTheme="minorHAnsi" w:hAnsiTheme="minorHAnsi" w:cstheme="minorHAnsi"/>
          <w:sz w:val="24"/>
          <w:szCs w:val="24"/>
        </w:rPr>
        <w:t>pelo Agente Fiduciário</w:t>
      </w:r>
      <w:r w:rsidRPr="005C4069">
        <w:rPr>
          <w:rFonts w:asciiTheme="minorHAnsi" w:hAnsiTheme="minorHAnsi" w:cstheme="minorHAnsi"/>
          <w:sz w:val="24"/>
          <w:szCs w:val="24"/>
        </w:rPr>
        <w:t xml:space="preserve">, incluindo, mas não se limitando </w:t>
      </w:r>
      <w:r w:rsidR="00555731">
        <w:rPr>
          <w:rFonts w:asciiTheme="minorHAnsi" w:hAnsiTheme="minorHAnsi" w:cstheme="minorHAnsi"/>
          <w:sz w:val="24"/>
          <w:szCs w:val="24"/>
        </w:rPr>
        <w:t xml:space="preserve">a, </w:t>
      </w:r>
      <w:proofErr w:type="gramStart"/>
      <w:r w:rsidR="00555731">
        <w:rPr>
          <w:rFonts w:asciiTheme="minorHAnsi" w:hAnsiTheme="minorHAnsi" w:cstheme="minorHAnsi"/>
          <w:sz w:val="24"/>
          <w:szCs w:val="24"/>
        </w:rPr>
        <w:t>a</w:t>
      </w:r>
      <w:r w:rsidRPr="005C4069">
        <w:rPr>
          <w:rFonts w:asciiTheme="minorHAnsi" w:hAnsiTheme="minorHAnsi" w:cstheme="minorHAnsi"/>
          <w:sz w:val="24"/>
          <w:szCs w:val="24"/>
        </w:rPr>
        <w:t>quelas referentes</w:t>
      </w:r>
      <w:proofErr w:type="gramEnd"/>
      <w:r w:rsidRPr="005C4069">
        <w:rPr>
          <w:rFonts w:asciiTheme="minorHAnsi" w:hAnsiTheme="minorHAnsi" w:cstheme="minorHAnsi"/>
          <w:sz w:val="24"/>
          <w:szCs w:val="24"/>
        </w:rPr>
        <w:t xml:space="preserve"> à destinação dos recursos decorrentes da presente Emissão;</w:t>
      </w:r>
      <w:r w:rsidR="00252100" w:rsidRPr="005C4069">
        <w:rPr>
          <w:rFonts w:asciiTheme="minorHAnsi" w:hAnsiTheme="minorHAnsi" w:cstheme="minorHAnsi"/>
          <w:sz w:val="24"/>
          <w:szCs w:val="24"/>
        </w:rPr>
        <w:t xml:space="preserve"> </w:t>
      </w:r>
    </w:p>
    <w:p w14:paraId="66DE75CB" w14:textId="3BD4C1A4" w:rsidR="00B25A64" w:rsidRPr="005C4069" w:rsidRDefault="00B25A64" w:rsidP="009C5DFB">
      <w:pPr>
        <w:pStyle w:val="PargrafodaLista"/>
        <w:spacing w:line="340" w:lineRule="exact"/>
        <w:ind w:left="709"/>
        <w:rPr>
          <w:rFonts w:asciiTheme="minorHAnsi" w:hAnsiTheme="minorHAnsi" w:cstheme="minorHAnsi"/>
          <w:sz w:val="24"/>
          <w:szCs w:val="24"/>
        </w:rPr>
      </w:pPr>
    </w:p>
    <w:p w14:paraId="6ABC7B81" w14:textId="29ACB556" w:rsidR="00430C28" w:rsidRPr="005C4069" w:rsidRDefault="008A485B" w:rsidP="009C5DFB">
      <w:pPr>
        <w:pStyle w:val="PargrafodaLista"/>
        <w:numPr>
          <w:ilvl w:val="4"/>
          <w:numId w:val="31"/>
        </w:numPr>
        <w:spacing w:line="340" w:lineRule="exact"/>
        <w:ind w:left="709" w:firstLine="0"/>
        <w:rPr>
          <w:rFonts w:asciiTheme="minorHAnsi" w:hAnsiTheme="minorHAnsi" w:cstheme="minorHAnsi"/>
          <w:b/>
          <w:bCs/>
          <w:sz w:val="24"/>
          <w:szCs w:val="24"/>
        </w:rPr>
      </w:pPr>
      <w:r w:rsidRPr="005C4069">
        <w:rPr>
          <w:rFonts w:asciiTheme="minorHAnsi" w:hAnsiTheme="minorHAnsi" w:cstheme="minorHAnsi"/>
          <w:sz w:val="24"/>
          <w:szCs w:val="24"/>
        </w:rPr>
        <w:t>qualquer informação que venha a ser solicitada pelo Agente Fiduciário para o cumprimento de suas obrigações dispostas no item (i) da Cláusula 8.5 abaixo, e no prazo de 30 (trinta) dias corridos antes do encerramento do prazo ali referido;</w:t>
      </w:r>
      <w:r w:rsidR="007C563B" w:rsidRPr="005C4069">
        <w:rPr>
          <w:rFonts w:asciiTheme="minorHAnsi" w:hAnsiTheme="minorHAnsi" w:cstheme="minorHAnsi"/>
          <w:sz w:val="24"/>
          <w:szCs w:val="24"/>
        </w:rPr>
        <w:t xml:space="preserve"> </w:t>
      </w:r>
    </w:p>
    <w:p w14:paraId="64628BC5" w14:textId="77777777" w:rsidR="00B25A64" w:rsidRPr="005C4069" w:rsidRDefault="00B25A64" w:rsidP="002F7BE5">
      <w:pPr>
        <w:spacing w:line="340" w:lineRule="exact"/>
        <w:ind w:left="709"/>
        <w:rPr>
          <w:rFonts w:asciiTheme="minorHAnsi" w:hAnsiTheme="minorHAnsi" w:cstheme="minorHAnsi"/>
          <w:sz w:val="24"/>
          <w:szCs w:val="24"/>
        </w:rPr>
      </w:pPr>
    </w:p>
    <w:p w14:paraId="7640ABC8" w14:textId="44A8FB19" w:rsidR="00503B6E" w:rsidRPr="005C4069" w:rsidRDefault="00503B6E" w:rsidP="00090EAE">
      <w:pPr>
        <w:pStyle w:val="CTTCorpodeTexto"/>
        <w:numPr>
          <w:ilvl w:val="4"/>
          <w:numId w:val="31"/>
        </w:numPr>
        <w:spacing w:before="0" w:after="0" w:line="340" w:lineRule="exact"/>
        <w:ind w:left="709" w:firstLine="0"/>
        <w:rPr>
          <w:rFonts w:asciiTheme="minorHAnsi" w:hAnsiTheme="minorHAnsi" w:cstheme="minorHAnsi"/>
        </w:rPr>
      </w:pPr>
      <w:r w:rsidRPr="005C4069">
        <w:rPr>
          <w:rFonts w:asciiTheme="minorHAnsi" w:hAnsiTheme="minorHAnsi" w:cstheme="minorHAnsi"/>
        </w:rPr>
        <w:t xml:space="preserve">dentro de até 3 (três) Dias Úteis após a sua publicação, notificação da convocação de qualquer </w:t>
      </w:r>
      <w:r w:rsidRPr="005C4069">
        <w:rPr>
          <w:rFonts w:asciiTheme="minorHAnsi" w:eastAsia="Times New Roman" w:hAnsiTheme="minorHAnsi" w:cstheme="minorHAnsi"/>
          <w:lang w:eastAsia="pt-BR"/>
        </w:rPr>
        <w:t>assembleia</w:t>
      </w:r>
      <w:r w:rsidRPr="005C4069">
        <w:rPr>
          <w:rFonts w:asciiTheme="minorHAnsi" w:hAnsiTheme="minorHAnsi" w:cstheme="minorHAnsi"/>
        </w:rPr>
        <w:t xml:space="preserve"> geral, com a data de sua realização e a ordem do dia e, tão logo disponíveis, cópias de todas as atas das assembleias gerais, reuniões de conselho de administração, diretoria e conselho fiscal que de alguma forma, envolvam interesse dos titulares das Debêntures, observado o dever de sigilo, se necessário</w:t>
      </w:r>
      <w:r w:rsidR="00835521" w:rsidRPr="005C4069">
        <w:rPr>
          <w:rFonts w:asciiTheme="minorHAnsi" w:hAnsiTheme="minorHAnsi" w:cstheme="minorHAnsi"/>
        </w:rPr>
        <w:t>, sendo que, caso a Emissora já tenha disponibilizado tais aprovações societárias em sua página na internet, o fornecimento dos referidos documentos ao Agente Fiduciário não será necessário</w:t>
      </w:r>
      <w:r w:rsidRPr="005C4069">
        <w:rPr>
          <w:rFonts w:asciiTheme="minorHAnsi" w:hAnsiTheme="minorHAnsi" w:cstheme="minorHAnsi"/>
        </w:rPr>
        <w:t>; e</w:t>
      </w:r>
      <w:r w:rsidR="00252100" w:rsidRPr="005C4069">
        <w:rPr>
          <w:rFonts w:asciiTheme="minorHAnsi" w:hAnsiTheme="minorHAnsi" w:cstheme="minorHAnsi"/>
        </w:rPr>
        <w:t xml:space="preserve"> </w:t>
      </w:r>
    </w:p>
    <w:p w14:paraId="21B5C766" w14:textId="77777777" w:rsidR="005B3ED9" w:rsidRPr="005C4069" w:rsidRDefault="005B3ED9" w:rsidP="005B3ED9">
      <w:pPr>
        <w:pStyle w:val="CTTCorpodeTexto"/>
        <w:spacing w:before="0" w:after="0" w:line="340" w:lineRule="exact"/>
        <w:rPr>
          <w:rFonts w:asciiTheme="minorHAnsi" w:hAnsiTheme="minorHAnsi" w:cstheme="minorHAnsi"/>
        </w:rPr>
      </w:pPr>
    </w:p>
    <w:p w14:paraId="7B307ADD" w14:textId="176D7264" w:rsidR="00503B6E" w:rsidRPr="005C4069" w:rsidRDefault="00503B6E" w:rsidP="00090EAE">
      <w:pPr>
        <w:pStyle w:val="CTTCorpodeTexto"/>
        <w:numPr>
          <w:ilvl w:val="4"/>
          <w:numId w:val="31"/>
        </w:numPr>
        <w:spacing w:before="0" w:after="0" w:line="340" w:lineRule="exact"/>
        <w:ind w:left="709" w:firstLine="0"/>
        <w:rPr>
          <w:rFonts w:asciiTheme="minorHAnsi" w:hAnsiTheme="minorHAnsi" w:cstheme="minorHAnsi"/>
        </w:rPr>
      </w:pPr>
      <w:r w:rsidRPr="005C4069">
        <w:rPr>
          <w:rFonts w:asciiTheme="minorHAnsi" w:hAnsiTheme="minorHAnsi" w:cstheme="minorHAnsi"/>
        </w:rPr>
        <w:t xml:space="preserve">no prazo de até 1 (um) Dia Útil contado da data em </w:t>
      </w:r>
      <w:r w:rsidRPr="005C4069">
        <w:rPr>
          <w:rFonts w:asciiTheme="minorHAnsi" w:eastAsia="Times New Roman" w:hAnsiTheme="minorHAnsi" w:cstheme="minorHAnsi"/>
          <w:lang w:eastAsia="pt-BR"/>
        </w:rPr>
        <w:t>que</w:t>
      </w:r>
      <w:r w:rsidRPr="005C4069">
        <w:rPr>
          <w:rFonts w:asciiTheme="minorHAnsi" w:hAnsiTheme="minorHAnsi" w:cstheme="minorHAnsi"/>
        </w:rPr>
        <w:t xml:space="preserve"> forem realizados, avisos aos Debenturistas</w:t>
      </w:r>
      <w:r w:rsidR="0014424C" w:rsidRPr="005C4069">
        <w:rPr>
          <w:rFonts w:asciiTheme="minorHAnsi" w:hAnsiTheme="minorHAnsi" w:cstheme="minorHAnsi"/>
        </w:rPr>
        <w:t>.</w:t>
      </w:r>
    </w:p>
    <w:p w14:paraId="6E82BF6D" w14:textId="77777777" w:rsidR="00936237" w:rsidRPr="005C4069" w:rsidRDefault="00936237" w:rsidP="00090EAE">
      <w:pPr>
        <w:spacing w:line="340" w:lineRule="exact"/>
        <w:ind w:left="1418" w:hanging="709"/>
        <w:rPr>
          <w:rFonts w:asciiTheme="minorHAnsi" w:hAnsiTheme="minorHAnsi" w:cstheme="minorHAnsi"/>
          <w:sz w:val="24"/>
          <w:szCs w:val="24"/>
        </w:rPr>
      </w:pPr>
    </w:p>
    <w:p w14:paraId="28F6BBCD" w14:textId="008E80EF"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proceder à adequada publicidade dos dados econômico-financeiros, nos termos exigidos pela Lei das Sociedades por Ações, promovendo a publicação de suas demonstrações financeiras anuais</w:t>
      </w:r>
      <w:r w:rsidR="00C00A5A" w:rsidRPr="005C4069">
        <w:rPr>
          <w:rFonts w:asciiTheme="minorHAnsi" w:hAnsiTheme="minorHAnsi" w:cstheme="minorHAnsi"/>
          <w:sz w:val="24"/>
          <w:szCs w:val="24"/>
        </w:rPr>
        <w:t>, nos termos exigidos pela legislação e regulamentação em vigor, em especial pelo artigo 17 da Instrução CVM 476</w:t>
      </w:r>
      <w:r w:rsidRPr="005C4069">
        <w:rPr>
          <w:rFonts w:asciiTheme="minorHAnsi" w:hAnsiTheme="minorHAnsi" w:cstheme="minorHAnsi"/>
          <w:sz w:val="24"/>
          <w:szCs w:val="24"/>
        </w:rPr>
        <w:t xml:space="preserve">; </w:t>
      </w:r>
    </w:p>
    <w:p w14:paraId="1C8F5D0D"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42F16A54" w14:textId="77777777" w:rsidR="006615F2"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manter a sua contabilidade atualizada e efetuar os respectivos registros de acordo com as práticas contábeis adotadas no Brasil, em observância, no que for aplicável, às disposições contidas na Lei das Sociedades por Ações, devendo incorporar as mudanças introduzidas pela Lei nº 11.638 de 28 de dezembro de 2007 e Lei nº 11.941 de 27 de maio de 2009, ou outra legislação que as substituir ou complementar, as definições dos novos pronunciamentos, interpretações e orientações do Comitê de Pronunciamentos Contábeis - CPC, aprovados por Resoluções do </w:t>
      </w:r>
      <w:r w:rsidRPr="005C4069">
        <w:rPr>
          <w:rFonts w:asciiTheme="minorHAnsi" w:hAnsiTheme="minorHAnsi" w:cstheme="minorHAnsi"/>
          <w:sz w:val="24"/>
          <w:szCs w:val="24"/>
        </w:rPr>
        <w:lastRenderedPageBreak/>
        <w:t xml:space="preserve">Conselho Federal de Contabilidade (CFC) e deliberações da CVM, que estão em conformidade com as </w:t>
      </w:r>
      <w:proofErr w:type="spellStart"/>
      <w:r w:rsidRPr="005C4069">
        <w:rPr>
          <w:rFonts w:asciiTheme="minorHAnsi" w:hAnsiTheme="minorHAnsi" w:cstheme="minorHAnsi"/>
          <w:i/>
          <w:sz w:val="24"/>
          <w:szCs w:val="24"/>
        </w:rPr>
        <w:t>International</w:t>
      </w:r>
      <w:proofErr w:type="spellEnd"/>
      <w:r w:rsidRPr="005C4069">
        <w:rPr>
          <w:rFonts w:asciiTheme="minorHAnsi" w:hAnsiTheme="minorHAnsi" w:cstheme="minorHAnsi"/>
          <w:i/>
          <w:sz w:val="24"/>
          <w:szCs w:val="24"/>
        </w:rPr>
        <w:t xml:space="preserve"> Financial </w:t>
      </w:r>
      <w:proofErr w:type="spellStart"/>
      <w:r w:rsidRPr="005C4069">
        <w:rPr>
          <w:rFonts w:asciiTheme="minorHAnsi" w:hAnsiTheme="minorHAnsi" w:cstheme="minorHAnsi"/>
          <w:i/>
          <w:sz w:val="24"/>
          <w:szCs w:val="24"/>
        </w:rPr>
        <w:t>Reporting</w:t>
      </w:r>
      <w:proofErr w:type="spellEnd"/>
      <w:r w:rsidRPr="005C4069">
        <w:rPr>
          <w:rFonts w:asciiTheme="minorHAnsi" w:hAnsiTheme="minorHAnsi" w:cstheme="minorHAnsi"/>
          <w:i/>
          <w:sz w:val="24"/>
          <w:szCs w:val="24"/>
        </w:rPr>
        <w:t xml:space="preserve"> Standards - IFRS</w:t>
      </w:r>
      <w:r w:rsidRPr="005C4069">
        <w:rPr>
          <w:rFonts w:asciiTheme="minorHAnsi" w:hAnsiTheme="minorHAnsi" w:cstheme="minorHAnsi"/>
          <w:sz w:val="24"/>
          <w:szCs w:val="24"/>
        </w:rPr>
        <w:t xml:space="preserve">, emitidos pelo </w:t>
      </w:r>
      <w:proofErr w:type="spellStart"/>
      <w:r w:rsidRPr="005C4069">
        <w:rPr>
          <w:rFonts w:asciiTheme="minorHAnsi" w:hAnsiTheme="minorHAnsi" w:cstheme="minorHAnsi"/>
          <w:i/>
          <w:sz w:val="24"/>
          <w:szCs w:val="24"/>
        </w:rPr>
        <w:t>International</w:t>
      </w:r>
      <w:proofErr w:type="spellEnd"/>
      <w:r w:rsidRPr="005C4069">
        <w:rPr>
          <w:rFonts w:asciiTheme="minorHAnsi" w:hAnsiTheme="minorHAnsi" w:cstheme="minorHAnsi"/>
          <w:i/>
          <w:sz w:val="24"/>
          <w:szCs w:val="24"/>
        </w:rPr>
        <w:t xml:space="preserve"> </w:t>
      </w:r>
      <w:proofErr w:type="spellStart"/>
      <w:r w:rsidRPr="005C4069">
        <w:rPr>
          <w:rFonts w:asciiTheme="minorHAnsi" w:hAnsiTheme="minorHAnsi" w:cstheme="minorHAnsi"/>
          <w:i/>
          <w:sz w:val="24"/>
          <w:szCs w:val="24"/>
        </w:rPr>
        <w:t>Accounting</w:t>
      </w:r>
      <w:proofErr w:type="spellEnd"/>
      <w:r w:rsidRPr="005C4069">
        <w:rPr>
          <w:rFonts w:asciiTheme="minorHAnsi" w:hAnsiTheme="minorHAnsi" w:cstheme="minorHAnsi"/>
          <w:i/>
          <w:sz w:val="24"/>
          <w:szCs w:val="24"/>
        </w:rPr>
        <w:t xml:space="preserve"> Standards Board – IASB</w:t>
      </w:r>
      <w:r w:rsidRPr="005C4069">
        <w:rPr>
          <w:rFonts w:asciiTheme="minorHAnsi" w:hAnsiTheme="minorHAnsi" w:cstheme="minorHAnsi"/>
          <w:sz w:val="24"/>
          <w:szCs w:val="24"/>
        </w:rPr>
        <w:t>;</w:t>
      </w:r>
    </w:p>
    <w:p w14:paraId="2FB9F380" w14:textId="77777777" w:rsidR="007E52C2" w:rsidRPr="005C4069" w:rsidRDefault="007E52C2" w:rsidP="00090EAE">
      <w:pPr>
        <w:pStyle w:val="PargrafodaLista"/>
        <w:spacing w:line="340" w:lineRule="exact"/>
        <w:rPr>
          <w:rStyle w:val="DeltaViewInsertion"/>
          <w:rFonts w:asciiTheme="minorHAnsi" w:hAnsiTheme="minorHAnsi" w:cstheme="minorHAnsi"/>
          <w:color w:val="auto"/>
          <w:sz w:val="24"/>
          <w:szCs w:val="24"/>
          <w:u w:val="none"/>
        </w:rPr>
      </w:pPr>
    </w:p>
    <w:p w14:paraId="4C219228" w14:textId="6E77D7AF" w:rsidR="00E474D7" w:rsidRPr="005C4069" w:rsidRDefault="002C5666" w:rsidP="00090EAE">
      <w:pPr>
        <w:pStyle w:val="PargrafodaLista"/>
        <w:numPr>
          <w:ilvl w:val="0"/>
          <w:numId w:val="64"/>
        </w:numPr>
        <w:spacing w:line="340" w:lineRule="exact"/>
        <w:ind w:left="0" w:firstLine="0"/>
        <w:rPr>
          <w:rStyle w:val="DeltaViewInsertion"/>
          <w:rFonts w:asciiTheme="minorHAnsi" w:hAnsiTheme="minorHAnsi" w:cstheme="minorHAnsi"/>
          <w:color w:val="auto"/>
          <w:sz w:val="24"/>
          <w:szCs w:val="24"/>
          <w:u w:val="none"/>
        </w:rPr>
      </w:pPr>
      <w:r w:rsidRPr="005C4069">
        <w:rPr>
          <w:rStyle w:val="DeltaViewInsertion"/>
          <w:rFonts w:asciiTheme="minorHAnsi" w:hAnsiTheme="minorHAnsi" w:cstheme="minorHAnsi"/>
          <w:color w:val="auto"/>
          <w:sz w:val="24"/>
          <w:szCs w:val="24"/>
          <w:u w:val="none"/>
        </w:rPr>
        <w:t>manter válidas e regulares as licenças, concessões ou aprovações necessárias ao regular funcionamento</w:t>
      </w:r>
      <w:r w:rsidRPr="005C4069">
        <w:rPr>
          <w:rFonts w:asciiTheme="minorHAnsi" w:hAnsiTheme="minorHAnsi" w:cstheme="minorHAnsi"/>
          <w:sz w:val="24"/>
          <w:szCs w:val="24"/>
        </w:rPr>
        <w:t xml:space="preserve"> da </w:t>
      </w:r>
      <w:r w:rsidR="00BE74BE" w:rsidRPr="005C4069">
        <w:rPr>
          <w:rFonts w:asciiTheme="minorHAnsi" w:hAnsiTheme="minorHAnsi" w:cstheme="minorHAnsi"/>
          <w:sz w:val="24"/>
          <w:szCs w:val="24"/>
        </w:rPr>
        <w:t>Emissora</w:t>
      </w:r>
      <w:r w:rsidRPr="005C4069">
        <w:rPr>
          <w:rStyle w:val="DeltaViewInsertion"/>
          <w:rFonts w:asciiTheme="minorHAnsi" w:hAnsiTheme="minorHAnsi" w:cstheme="minorHAnsi"/>
          <w:color w:val="auto"/>
          <w:sz w:val="24"/>
          <w:szCs w:val="24"/>
          <w:u w:val="none"/>
        </w:rPr>
        <w:t xml:space="preserve">, exceto </w:t>
      </w:r>
      <w:r w:rsidRPr="005C4069">
        <w:rPr>
          <w:rFonts w:asciiTheme="minorHAnsi" w:hAnsiTheme="minorHAnsi" w:cstheme="minorHAnsi"/>
          <w:sz w:val="24"/>
          <w:szCs w:val="24"/>
        </w:rPr>
        <w:t xml:space="preserve">por aquelas questionadas </w:t>
      </w:r>
      <w:r w:rsidR="00883134" w:rsidRPr="005C4069">
        <w:rPr>
          <w:rFonts w:asciiTheme="minorHAnsi" w:hAnsiTheme="minorHAnsi" w:cstheme="minorHAnsi"/>
          <w:sz w:val="24"/>
          <w:szCs w:val="24"/>
        </w:rPr>
        <w:t xml:space="preserve">de boa-fé </w:t>
      </w:r>
      <w:r w:rsidRPr="005C4069">
        <w:rPr>
          <w:rFonts w:asciiTheme="minorHAnsi" w:hAnsiTheme="minorHAnsi" w:cstheme="minorHAnsi"/>
          <w:sz w:val="24"/>
          <w:szCs w:val="24"/>
        </w:rPr>
        <w:t xml:space="preserve">nas esferas administrativa e/ou judicial </w:t>
      </w:r>
      <w:r w:rsidR="00402886" w:rsidRPr="005C4069">
        <w:rPr>
          <w:rFonts w:asciiTheme="minorHAnsi" w:hAnsiTheme="minorHAnsi" w:cstheme="minorHAnsi"/>
          <w:sz w:val="24"/>
          <w:szCs w:val="24"/>
        </w:rPr>
        <w:t xml:space="preserve">ou no que se referir a licenças, concessões ou aprovações cuja perda, revogação ou cancelamento </w:t>
      </w:r>
      <w:r w:rsidR="00883134" w:rsidRPr="005C4069">
        <w:rPr>
          <w:rFonts w:asciiTheme="minorHAnsi" w:hAnsiTheme="minorHAnsi" w:cstheme="minorHAnsi"/>
          <w:sz w:val="24"/>
          <w:szCs w:val="24"/>
        </w:rPr>
        <w:t xml:space="preserve">não possa resultar </w:t>
      </w:r>
      <w:r w:rsidRPr="005C4069">
        <w:rPr>
          <w:rFonts w:asciiTheme="minorHAnsi" w:hAnsiTheme="minorHAnsi" w:cstheme="minorHAnsi"/>
          <w:sz w:val="24"/>
          <w:szCs w:val="24"/>
        </w:rPr>
        <w:t xml:space="preserve">em </w:t>
      </w:r>
      <w:r w:rsidR="00883134" w:rsidRPr="005C4069">
        <w:rPr>
          <w:rFonts w:asciiTheme="minorHAnsi" w:hAnsiTheme="minorHAnsi" w:cstheme="minorHAnsi"/>
          <w:sz w:val="24"/>
          <w:szCs w:val="24"/>
        </w:rPr>
        <w:t>Efeito Adverso Relevante</w:t>
      </w:r>
      <w:r w:rsidR="00936237"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p>
    <w:p w14:paraId="4A3C5E73" w14:textId="77777777" w:rsidR="002C5666" w:rsidRPr="005C4069" w:rsidRDefault="002C5666" w:rsidP="00090EAE">
      <w:pPr>
        <w:pStyle w:val="PargrafodaLista"/>
        <w:spacing w:line="340" w:lineRule="exact"/>
        <w:ind w:left="0"/>
        <w:rPr>
          <w:rFonts w:asciiTheme="minorHAnsi" w:hAnsiTheme="minorHAnsi" w:cstheme="minorHAnsi"/>
          <w:sz w:val="24"/>
          <w:szCs w:val="24"/>
        </w:rPr>
      </w:pPr>
    </w:p>
    <w:p w14:paraId="090049EE" w14:textId="1364EC7C" w:rsidR="002C5666" w:rsidRPr="005C4069" w:rsidRDefault="002C5666"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cumprir a legislação em vigor, bem como os regulamentos, normas administrativas e determinações dos órgãos governamentais, autarquias ou tribunais, aplicáveis à condução de seus negócios e necessárias para a execução de suas atividades</w:t>
      </w:r>
      <w:r w:rsidR="00883134" w:rsidRPr="005C4069">
        <w:rPr>
          <w:rFonts w:asciiTheme="minorHAnsi" w:hAnsiTheme="minorHAnsi" w:cstheme="minorHAnsi"/>
          <w:sz w:val="24"/>
          <w:szCs w:val="24"/>
        </w:rPr>
        <w:t xml:space="preserve">, </w:t>
      </w:r>
      <w:r w:rsidR="00883134" w:rsidRPr="005C4069">
        <w:rPr>
          <w:rStyle w:val="DeltaViewInsertion"/>
          <w:rFonts w:asciiTheme="minorHAnsi" w:hAnsiTheme="minorHAnsi" w:cstheme="minorHAnsi"/>
          <w:color w:val="auto"/>
          <w:sz w:val="24"/>
          <w:szCs w:val="24"/>
          <w:u w:val="none"/>
        </w:rPr>
        <w:t xml:space="preserve">exceto </w:t>
      </w:r>
      <w:r w:rsidR="00252100" w:rsidRPr="005C4069">
        <w:rPr>
          <w:rFonts w:asciiTheme="minorHAnsi" w:hAnsiTheme="minorHAnsi" w:cstheme="minorHAnsi"/>
          <w:sz w:val="24"/>
          <w:szCs w:val="24"/>
        </w:rPr>
        <w:t xml:space="preserve">nas </w:t>
      </w:r>
      <w:r w:rsidR="00E474D7" w:rsidRPr="005C4069">
        <w:rPr>
          <w:rFonts w:asciiTheme="minorHAnsi" w:hAnsiTheme="minorHAnsi" w:cstheme="minorHAnsi"/>
          <w:sz w:val="24"/>
          <w:szCs w:val="24"/>
        </w:rPr>
        <w:t xml:space="preserve">hipóteses em que o </w:t>
      </w:r>
      <w:r w:rsidR="00883134" w:rsidRPr="005C4069">
        <w:rPr>
          <w:rFonts w:asciiTheme="minorHAnsi" w:hAnsiTheme="minorHAnsi" w:cstheme="minorHAnsi"/>
          <w:sz w:val="24"/>
          <w:szCs w:val="24"/>
        </w:rPr>
        <w:t>descumprimento não possa causar qualquer Efeito Adverso Relevante</w:t>
      </w:r>
      <w:r w:rsidRPr="005C4069">
        <w:rPr>
          <w:rFonts w:asciiTheme="minorHAnsi" w:hAnsiTheme="minorHAnsi" w:cstheme="minorHAnsi"/>
          <w:sz w:val="24"/>
          <w:szCs w:val="24"/>
        </w:rPr>
        <w:t>;</w:t>
      </w:r>
      <w:r w:rsidR="00503B6E" w:rsidRPr="005C4069">
        <w:rPr>
          <w:rFonts w:asciiTheme="minorHAnsi" w:hAnsiTheme="minorHAnsi" w:cstheme="minorHAnsi"/>
          <w:sz w:val="24"/>
          <w:szCs w:val="24"/>
        </w:rPr>
        <w:t xml:space="preserve"> </w:t>
      </w:r>
    </w:p>
    <w:p w14:paraId="6B20F55E" w14:textId="77777777" w:rsidR="00936237" w:rsidRPr="005C4069" w:rsidRDefault="00936237" w:rsidP="00090EAE">
      <w:pPr>
        <w:pStyle w:val="PargrafodaLista"/>
        <w:spacing w:line="340" w:lineRule="exact"/>
        <w:ind w:left="0"/>
        <w:rPr>
          <w:rFonts w:asciiTheme="minorHAnsi" w:hAnsiTheme="minorHAnsi" w:cstheme="minorHAnsi"/>
          <w:sz w:val="24"/>
          <w:szCs w:val="24"/>
          <w:highlight w:val="yellow"/>
        </w:rPr>
      </w:pPr>
    </w:p>
    <w:p w14:paraId="6A72030B" w14:textId="6B599255" w:rsidR="00936237" w:rsidRPr="005C4069" w:rsidRDefault="002C5666"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cumprir</w:t>
      </w:r>
      <w:r w:rsidR="00503B6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com o disposto na legislação ambiental em vigor, inclusive, mas não limitando à, legislação em vigor pertinente à Política Nacional do Meio Ambiente, às Resoluções do CONAMA – Conselho Nacional do Meio Ambiente e às demais legislações e regulamentações ambientais supletivas, exceto </w:t>
      </w:r>
      <w:r w:rsidR="00252100" w:rsidRPr="005C4069">
        <w:rPr>
          <w:rFonts w:asciiTheme="minorHAnsi" w:hAnsiTheme="minorHAnsi" w:cstheme="minorHAnsi"/>
          <w:sz w:val="24"/>
          <w:szCs w:val="24"/>
        </w:rPr>
        <w:t xml:space="preserve">nas </w:t>
      </w:r>
      <w:r w:rsidR="00E474D7" w:rsidRPr="005C4069">
        <w:rPr>
          <w:rFonts w:asciiTheme="minorHAnsi" w:hAnsiTheme="minorHAnsi" w:cstheme="minorHAnsi"/>
          <w:sz w:val="24"/>
          <w:szCs w:val="24"/>
        </w:rPr>
        <w:t xml:space="preserve">hipóteses em que o </w:t>
      </w:r>
      <w:r w:rsidR="00936237" w:rsidRPr="005C4069">
        <w:rPr>
          <w:rFonts w:asciiTheme="minorHAnsi" w:hAnsiTheme="minorHAnsi" w:cstheme="minorHAnsi"/>
          <w:sz w:val="24"/>
          <w:szCs w:val="24"/>
        </w:rPr>
        <w:t>descumprimento não possa causar qualquer Efeito Adverso Relevante</w:t>
      </w:r>
      <w:r w:rsidRPr="005C4069">
        <w:rPr>
          <w:rFonts w:asciiTheme="minorHAnsi" w:hAnsiTheme="minorHAnsi" w:cstheme="minorHAnsi"/>
          <w:sz w:val="24"/>
          <w:szCs w:val="24"/>
        </w:rPr>
        <w:t>, adotando as medidas e ações preventivas ou reparatórias, destinadas a evitar e corrigir eventuais danos ambientais apurados, decorrentes da atividade descrita em seu objeto social e zelando sempre para que: (i) sejam detidas todas as permissões, licenças, autorizações e aprovações necessárias para o exercício de suas atividades, em conformidade com a legislação ambiental aplicável; e (ii) sejam detidos todos os registros necessários, em conformidade com a legislação civil e ambiental aplicável, em qualquer caso</w:t>
      </w:r>
      <w:r w:rsidR="00936237" w:rsidRPr="005C4069">
        <w:rPr>
          <w:rFonts w:asciiTheme="minorHAnsi" w:hAnsiTheme="minorHAnsi" w:cstheme="minorHAnsi"/>
          <w:sz w:val="24"/>
          <w:szCs w:val="24"/>
        </w:rPr>
        <w:t xml:space="preserve">; </w:t>
      </w:r>
    </w:p>
    <w:p w14:paraId="32EBAC6A"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4EB312E9" w14:textId="064BCC76" w:rsidR="00287560" w:rsidRPr="006530DB" w:rsidRDefault="00287560" w:rsidP="00D3002C">
      <w:pPr>
        <w:pStyle w:val="PargrafodaLista"/>
        <w:numPr>
          <w:ilvl w:val="0"/>
          <w:numId w:val="64"/>
        </w:numPr>
        <w:spacing w:line="340" w:lineRule="exact"/>
        <w:ind w:left="0" w:firstLine="0"/>
        <w:rPr>
          <w:rFonts w:asciiTheme="minorHAnsi" w:hAnsiTheme="minorHAnsi" w:cstheme="minorHAnsi"/>
          <w:sz w:val="24"/>
          <w:szCs w:val="24"/>
        </w:rPr>
      </w:pPr>
      <w:bookmarkStart w:id="134" w:name="_Ref50026604"/>
      <w:r w:rsidRPr="006530DB">
        <w:rPr>
          <w:rFonts w:asciiTheme="minorHAnsi" w:hAnsiTheme="minorHAnsi" w:cstheme="minorHAnsi"/>
          <w:sz w:val="24"/>
          <w:szCs w:val="24"/>
        </w:rPr>
        <w:t xml:space="preserve">cumprir com o disposto na legislação trabalhista e previdenciária em vigor, zelando sempre para que (i) não seja utilizada, direta ou indiretamente, trabalho em condições análogas às de escravo ou trabalho infantil, exceto no caso de contratação de aprendizes, nos termos da legislação aplicável; e (ii) (ii.1) seus trabalhadores estejam devidamente registrados nos termos da legislação em vigor; (ii.2) sejam cumpridas as obrigações decorrentes dos respectivos contratos de trabalho; e (ii.3) sejam cumpridas a legislação aplicável à saúde e segurança do trabalho, exceto, nas hipóteses deste item </w:t>
      </w:r>
      <w:r w:rsidRPr="00287505">
        <w:rPr>
          <w:rFonts w:asciiTheme="minorHAnsi" w:hAnsiTheme="minorHAnsi" w:cstheme="minorHAnsi"/>
          <w:sz w:val="24"/>
          <w:szCs w:val="24"/>
        </w:rPr>
        <w:fldChar w:fldCharType="begin"/>
      </w:r>
      <w:r w:rsidRPr="006530DB">
        <w:rPr>
          <w:rFonts w:asciiTheme="minorHAnsi" w:hAnsiTheme="minorHAnsi" w:cstheme="minorHAnsi"/>
          <w:sz w:val="24"/>
          <w:szCs w:val="24"/>
        </w:rPr>
        <w:instrText xml:space="preserve"> REF _Ref50026604 \r \h  \* MERGEFORMAT </w:instrText>
      </w:r>
      <w:r w:rsidRPr="00287505">
        <w:rPr>
          <w:rFonts w:asciiTheme="minorHAnsi" w:hAnsiTheme="minorHAnsi" w:cstheme="minorHAnsi"/>
          <w:sz w:val="24"/>
          <w:szCs w:val="24"/>
        </w:rPr>
      </w:r>
      <w:r w:rsidRPr="00287505">
        <w:rPr>
          <w:rFonts w:asciiTheme="minorHAnsi" w:hAnsiTheme="minorHAnsi" w:cstheme="minorHAnsi"/>
          <w:sz w:val="24"/>
          <w:szCs w:val="24"/>
        </w:rPr>
        <w:fldChar w:fldCharType="separate"/>
      </w:r>
      <w:r w:rsidRPr="006530DB">
        <w:rPr>
          <w:rFonts w:asciiTheme="minorHAnsi" w:hAnsiTheme="minorHAnsi" w:cstheme="minorHAnsi"/>
          <w:sz w:val="24"/>
          <w:szCs w:val="24"/>
        </w:rPr>
        <w:t>(g)</w:t>
      </w:r>
      <w:r w:rsidRPr="00287505">
        <w:rPr>
          <w:rFonts w:asciiTheme="minorHAnsi" w:hAnsiTheme="minorHAnsi" w:cstheme="minorHAnsi"/>
          <w:sz w:val="24"/>
          <w:szCs w:val="24"/>
        </w:rPr>
        <w:fldChar w:fldCharType="end"/>
      </w:r>
      <w:r w:rsidRPr="006530DB">
        <w:rPr>
          <w:rFonts w:asciiTheme="minorHAnsi" w:hAnsiTheme="minorHAnsi" w:cstheme="minorHAnsi"/>
          <w:sz w:val="24"/>
          <w:szCs w:val="24"/>
        </w:rPr>
        <w:t xml:space="preserve"> (</w:t>
      </w:r>
      <w:proofErr w:type="spellStart"/>
      <w:r w:rsidRPr="006530DB">
        <w:rPr>
          <w:rFonts w:asciiTheme="minorHAnsi" w:hAnsiTheme="minorHAnsi" w:cstheme="minorHAnsi"/>
          <w:sz w:val="24"/>
          <w:szCs w:val="24"/>
        </w:rPr>
        <w:t>ii</w:t>
      </w:r>
      <w:proofErr w:type="spellEnd"/>
      <w:r w:rsidRPr="006530DB">
        <w:rPr>
          <w:rFonts w:asciiTheme="minorHAnsi" w:hAnsiTheme="minorHAnsi" w:cstheme="minorHAnsi"/>
          <w:sz w:val="24"/>
          <w:szCs w:val="24"/>
        </w:rPr>
        <w:t xml:space="preserve">), por descumprimentos que não possam causar qualquer Efeito Adverso Relevante; </w:t>
      </w:r>
      <w:bookmarkEnd w:id="134"/>
    </w:p>
    <w:p w14:paraId="060B196A"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494F2E9F" w14:textId="6C6125D9" w:rsidR="00F74CBD" w:rsidRPr="005C4069" w:rsidRDefault="002C5666" w:rsidP="000137C4">
      <w:pPr>
        <w:pStyle w:val="PargrafodaLista"/>
        <w:numPr>
          <w:ilvl w:val="0"/>
          <w:numId w:val="64"/>
        </w:numPr>
        <w:spacing w:line="340" w:lineRule="exact"/>
        <w:ind w:left="0" w:firstLine="0"/>
        <w:rPr>
          <w:rFonts w:asciiTheme="minorHAnsi" w:hAnsiTheme="minorHAnsi" w:cstheme="minorHAnsi"/>
          <w:b/>
          <w:sz w:val="24"/>
          <w:szCs w:val="24"/>
        </w:rPr>
      </w:pPr>
      <w:bookmarkStart w:id="135" w:name="_Hlk51674878"/>
      <w:r w:rsidRPr="005C4069">
        <w:rPr>
          <w:rFonts w:asciiTheme="minorHAnsi" w:hAnsiTheme="minorHAnsi" w:cstheme="minorHAnsi"/>
          <w:sz w:val="24"/>
          <w:szCs w:val="24"/>
        </w:rPr>
        <w:lastRenderedPageBreak/>
        <w:t xml:space="preserve">cumprir, bem como fazer com que </w:t>
      </w:r>
      <w:r w:rsidR="00A824EF" w:rsidRPr="005C4069">
        <w:rPr>
          <w:rFonts w:asciiTheme="minorHAnsi" w:hAnsiTheme="minorHAnsi" w:cstheme="minorHAnsi"/>
          <w:sz w:val="24"/>
          <w:szCs w:val="24"/>
        </w:rPr>
        <w:t>suas Controladas</w:t>
      </w:r>
      <w:r w:rsidR="00B02528" w:rsidRPr="005C4069">
        <w:rPr>
          <w:rFonts w:asciiTheme="minorHAnsi" w:hAnsiTheme="minorHAnsi" w:cstheme="minorHAnsi"/>
          <w:sz w:val="24"/>
          <w:szCs w:val="24"/>
        </w:rPr>
        <w:t xml:space="preserve">, </w:t>
      </w:r>
      <w:r w:rsidRPr="005C4069">
        <w:rPr>
          <w:rFonts w:asciiTheme="minorHAnsi" w:hAnsiTheme="minorHAnsi" w:cstheme="minorHAnsi"/>
          <w:sz w:val="24"/>
          <w:szCs w:val="24"/>
        </w:rPr>
        <w:t>seus respectivos diretores</w:t>
      </w:r>
      <w:r w:rsidR="00CE2A25" w:rsidRPr="005C4069">
        <w:rPr>
          <w:rFonts w:asciiTheme="minorHAnsi" w:hAnsiTheme="minorHAnsi" w:cstheme="minorHAnsi"/>
          <w:sz w:val="24"/>
          <w:szCs w:val="24"/>
        </w:rPr>
        <w:t xml:space="preserve"> e</w:t>
      </w:r>
      <w:r w:rsidRPr="005C4069">
        <w:rPr>
          <w:rFonts w:asciiTheme="minorHAnsi" w:hAnsiTheme="minorHAnsi" w:cstheme="minorHAnsi"/>
          <w:sz w:val="24"/>
          <w:szCs w:val="24"/>
        </w:rPr>
        <w:t xml:space="preserve"> membros de conselho de administração</w:t>
      </w:r>
      <w:r w:rsidR="00370B4E" w:rsidRPr="005C4069">
        <w:rPr>
          <w:rFonts w:asciiTheme="minorHAnsi" w:hAnsiTheme="minorHAnsi" w:cstheme="minorHAnsi"/>
          <w:sz w:val="24"/>
          <w:szCs w:val="24"/>
        </w:rPr>
        <w:t>, bem como</w:t>
      </w:r>
      <w:r w:rsidR="00B02528" w:rsidRPr="005C4069">
        <w:rPr>
          <w:rFonts w:asciiTheme="minorHAnsi" w:hAnsiTheme="minorHAnsi" w:cstheme="minorHAnsi"/>
          <w:sz w:val="24"/>
          <w:szCs w:val="24"/>
        </w:rPr>
        <w:t xml:space="preserve"> seus funcionários, </w:t>
      </w:r>
      <w:r w:rsidR="00AB5FE4" w:rsidRPr="005C4069">
        <w:rPr>
          <w:rFonts w:asciiTheme="minorHAnsi" w:hAnsiTheme="minorHAnsi" w:cstheme="minorHAnsi"/>
          <w:sz w:val="24"/>
          <w:szCs w:val="24"/>
        </w:rPr>
        <w:t xml:space="preserve">neste último caso, </w:t>
      </w:r>
      <w:r w:rsidR="00B02528" w:rsidRPr="005C4069">
        <w:rPr>
          <w:rFonts w:asciiTheme="minorHAnsi" w:hAnsiTheme="minorHAnsi" w:cstheme="minorHAnsi"/>
          <w:sz w:val="24"/>
          <w:szCs w:val="24"/>
        </w:rPr>
        <w:t>agindo no estrito exercício de suas funções</w:t>
      </w:r>
      <w:r w:rsidR="00E15F17" w:rsidRPr="005C4069">
        <w:rPr>
          <w:rFonts w:asciiTheme="minorHAnsi" w:hAnsiTheme="minorHAnsi" w:cstheme="minorHAnsi"/>
          <w:sz w:val="24"/>
          <w:szCs w:val="24"/>
        </w:rPr>
        <w:t xml:space="preserve"> enquanto funcionário da Emissora</w:t>
      </w:r>
      <w:r w:rsidR="00370B4E" w:rsidRPr="005C4069">
        <w:rPr>
          <w:rFonts w:asciiTheme="minorHAnsi" w:hAnsiTheme="minorHAnsi" w:cstheme="minorHAnsi"/>
          <w:sz w:val="24"/>
          <w:szCs w:val="24"/>
        </w:rPr>
        <w:t xml:space="preserve"> e</w:t>
      </w:r>
      <w:r w:rsidR="00B02528" w:rsidRPr="005C4069">
        <w:rPr>
          <w:rFonts w:asciiTheme="minorHAnsi" w:hAnsiTheme="minorHAnsi" w:cstheme="minorHAnsi"/>
          <w:sz w:val="24"/>
          <w:szCs w:val="24"/>
        </w:rPr>
        <w:t xml:space="preserve"> </w:t>
      </w:r>
      <w:r w:rsidR="001C3EA4" w:rsidRPr="005C4069">
        <w:rPr>
          <w:rFonts w:asciiTheme="minorHAnsi" w:hAnsiTheme="minorHAnsi" w:cstheme="minorHAnsi"/>
          <w:sz w:val="24"/>
          <w:szCs w:val="24"/>
        </w:rPr>
        <w:t>por ordem</w:t>
      </w:r>
      <w:r w:rsidR="00B02528" w:rsidRPr="005C4069">
        <w:rPr>
          <w:rFonts w:asciiTheme="minorHAnsi" w:hAnsiTheme="minorHAnsi" w:cstheme="minorHAnsi"/>
          <w:sz w:val="24"/>
          <w:szCs w:val="24"/>
        </w:rPr>
        <w:t xml:space="preserve"> </w:t>
      </w:r>
      <w:r w:rsidR="00E15F17" w:rsidRPr="005C4069">
        <w:rPr>
          <w:rFonts w:asciiTheme="minorHAnsi" w:hAnsiTheme="minorHAnsi" w:cstheme="minorHAnsi"/>
          <w:sz w:val="24"/>
          <w:szCs w:val="24"/>
        </w:rPr>
        <w:t>desta</w:t>
      </w:r>
      <w:r w:rsidR="00B02528" w:rsidRPr="005C4069">
        <w:rPr>
          <w:rFonts w:asciiTheme="minorHAnsi" w:hAnsiTheme="minorHAnsi" w:cstheme="minorHAnsi"/>
          <w:sz w:val="24"/>
          <w:szCs w:val="24"/>
        </w:rPr>
        <w:t>,</w:t>
      </w:r>
      <w:r w:rsidR="00A76857" w:rsidRPr="005C4069">
        <w:rPr>
          <w:rFonts w:asciiTheme="minorHAnsi" w:hAnsiTheme="minorHAnsi" w:cstheme="minorHAnsi"/>
          <w:sz w:val="24"/>
          <w:szCs w:val="24"/>
        </w:rPr>
        <w:t xml:space="preserve"> </w:t>
      </w:r>
      <w:r w:rsidRPr="005C4069">
        <w:rPr>
          <w:rFonts w:asciiTheme="minorHAnsi" w:hAnsiTheme="minorHAnsi" w:cstheme="minorHAnsi"/>
          <w:sz w:val="24"/>
          <w:szCs w:val="24"/>
        </w:rPr>
        <w:t>cumpram, as normas aplicáveis,</w:t>
      </w:r>
      <w:r w:rsidRPr="005C4069">
        <w:rPr>
          <w:rFonts w:asciiTheme="minorHAnsi" w:hAnsiTheme="minorHAnsi" w:cstheme="minorHAnsi"/>
          <w:color w:val="0D0D0D"/>
          <w:sz w:val="24"/>
          <w:szCs w:val="24"/>
          <w:lang w:eastAsia="en-US"/>
        </w:rPr>
        <w:t xml:space="preserve"> </w:t>
      </w:r>
      <w:r w:rsidRPr="005C4069">
        <w:rPr>
          <w:rFonts w:asciiTheme="minorHAnsi" w:hAnsiTheme="minorHAnsi" w:cstheme="minorHAnsi"/>
          <w:sz w:val="24"/>
          <w:szCs w:val="24"/>
        </w:rPr>
        <w:t>naciona</w:t>
      </w:r>
      <w:r w:rsidR="004962CB" w:rsidRPr="005C4069">
        <w:rPr>
          <w:rFonts w:asciiTheme="minorHAnsi" w:hAnsiTheme="minorHAnsi" w:cstheme="minorHAnsi"/>
          <w:sz w:val="24"/>
          <w:szCs w:val="24"/>
        </w:rPr>
        <w:t>is</w:t>
      </w:r>
      <w:r w:rsidRPr="005C4069">
        <w:rPr>
          <w:rFonts w:asciiTheme="minorHAnsi" w:hAnsiTheme="minorHAnsi" w:cstheme="minorHAnsi"/>
          <w:sz w:val="24"/>
          <w:szCs w:val="24"/>
        </w:rPr>
        <w:t xml:space="preserve"> </w:t>
      </w:r>
      <w:r w:rsidR="004962CB" w:rsidRPr="005C4069">
        <w:rPr>
          <w:rFonts w:asciiTheme="minorHAnsi" w:hAnsiTheme="minorHAnsi" w:cstheme="minorHAnsi"/>
          <w:sz w:val="24"/>
          <w:szCs w:val="24"/>
        </w:rPr>
        <w:t>e/</w:t>
      </w:r>
      <w:r w:rsidRPr="005C4069">
        <w:rPr>
          <w:rFonts w:asciiTheme="minorHAnsi" w:hAnsiTheme="minorHAnsi" w:cstheme="minorHAnsi"/>
          <w:sz w:val="24"/>
          <w:szCs w:val="24"/>
        </w:rPr>
        <w:t xml:space="preserve">ou dos países em que a </w:t>
      </w:r>
      <w:r w:rsidR="00BE74BE" w:rsidRPr="005C4069">
        <w:rPr>
          <w:rFonts w:asciiTheme="minorHAnsi" w:hAnsiTheme="minorHAnsi" w:cstheme="minorHAnsi"/>
          <w:sz w:val="24"/>
          <w:szCs w:val="24"/>
        </w:rPr>
        <w:t xml:space="preserve">Emissora </w:t>
      </w:r>
      <w:r w:rsidR="00A824EF" w:rsidRPr="005C4069">
        <w:rPr>
          <w:rFonts w:asciiTheme="minorHAnsi" w:hAnsiTheme="minorHAnsi" w:cstheme="minorHAnsi"/>
          <w:sz w:val="24"/>
          <w:szCs w:val="24"/>
        </w:rPr>
        <w:t>e/ou suas Controladas</w:t>
      </w:r>
      <w:r w:rsidR="00370B4E" w:rsidRPr="005C4069">
        <w:rPr>
          <w:rFonts w:asciiTheme="minorHAnsi" w:hAnsiTheme="minorHAnsi" w:cstheme="minorHAnsi"/>
          <w:sz w:val="24"/>
          <w:szCs w:val="24"/>
        </w:rPr>
        <w:t>, conforme o caso,</w:t>
      </w:r>
      <w:r w:rsidR="00611F9E" w:rsidRPr="005C4069">
        <w:rPr>
          <w:rFonts w:asciiTheme="minorHAnsi" w:hAnsiTheme="minorHAnsi" w:cstheme="minorHAnsi"/>
          <w:sz w:val="24"/>
          <w:szCs w:val="24"/>
        </w:rPr>
        <w:t xml:space="preserve"> </w:t>
      </w:r>
      <w:r w:rsidR="00056F44" w:rsidRPr="005C4069">
        <w:rPr>
          <w:rFonts w:asciiTheme="minorHAnsi" w:hAnsiTheme="minorHAnsi" w:cstheme="minorHAnsi"/>
          <w:sz w:val="24"/>
          <w:szCs w:val="24"/>
        </w:rPr>
        <w:t>atu</w:t>
      </w:r>
      <w:r w:rsidR="0033073B" w:rsidRPr="005C4069">
        <w:rPr>
          <w:rFonts w:asciiTheme="minorHAnsi" w:hAnsiTheme="minorHAnsi" w:cstheme="minorHAnsi"/>
          <w:sz w:val="24"/>
          <w:szCs w:val="24"/>
        </w:rPr>
        <w:t>a</w:t>
      </w:r>
      <w:r w:rsidR="00056F44" w:rsidRPr="005C4069">
        <w:rPr>
          <w:rFonts w:asciiTheme="minorHAnsi" w:hAnsiTheme="minorHAnsi" w:cstheme="minorHAnsi"/>
          <w:sz w:val="24"/>
          <w:szCs w:val="24"/>
        </w:rPr>
        <w:t xml:space="preserve">m </w:t>
      </w:r>
      <w:r w:rsidR="00AB0DDA" w:rsidRPr="005C4069">
        <w:rPr>
          <w:rFonts w:asciiTheme="minorHAnsi" w:hAnsiTheme="minorHAnsi" w:cstheme="minorHAnsi"/>
          <w:sz w:val="24"/>
          <w:szCs w:val="24"/>
        </w:rPr>
        <w:t xml:space="preserve">e/ou </w:t>
      </w:r>
      <w:r w:rsidR="0033073B" w:rsidRPr="005C4069">
        <w:rPr>
          <w:rFonts w:asciiTheme="minorHAnsi" w:hAnsiTheme="minorHAnsi" w:cstheme="minorHAnsi"/>
          <w:sz w:val="24"/>
          <w:szCs w:val="24"/>
        </w:rPr>
        <w:t xml:space="preserve">mantêm </w:t>
      </w:r>
      <w:r w:rsidR="00320B4F" w:rsidRPr="005C4069">
        <w:rPr>
          <w:rFonts w:asciiTheme="minorHAnsi" w:hAnsiTheme="minorHAnsi" w:cstheme="minorHAnsi"/>
          <w:sz w:val="24"/>
          <w:szCs w:val="24"/>
        </w:rPr>
        <w:t>ativos</w:t>
      </w:r>
      <w:r w:rsidRPr="005C4069">
        <w:rPr>
          <w:rFonts w:asciiTheme="minorHAnsi" w:hAnsiTheme="minorHAnsi" w:cstheme="minorHAnsi"/>
          <w:sz w:val="24"/>
          <w:szCs w:val="24"/>
        </w:rPr>
        <w:t xml:space="preserve">, conforme </w:t>
      </w:r>
      <w:r w:rsidR="00320B4F" w:rsidRPr="005C4069">
        <w:rPr>
          <w:rFonts w:asciiTheme="minorHAnsi" w:hAnsiTheme="minorHAnsi" w:cstheme="minorHAnsi"/>
          <w:sz w:val="24"/>
          <w:szCs w:val="24"/>
        </w:rPr>
        <w:t xml:space="preserve">lhes sejam </w:t>
      </w:r>
      <w:r w:rsidRPr="005C4069">
        <w:rPr>
          <w:rFonts w:asciiTheme="minorHAnsi" w:hAnsiTheme="minorHAnsi" w:cstheme="minorHAnsi"/>
          <w:sz w:val="24"/>
          <w:szCs w:val="24"/>
        </w:rPr>
        <w:t>aplicáve</w:t>
      </w:r>
      <w:r w:rsidR="00320B4F" w:rsidRPr="005C4069">
        <w:rPr>
          <w:rFonts w:asciiTheme="minorHAnsi" w:hAnsiTheme="minorHAnsi" w:cstheme="minorHAnsi"/>
          <w:sz w:val="24"/>
          <w:szCs w:val="24"/>
        </w:rPr>
        <w:t>is</w:t>
      </w:r>
      <w:r w:rsidRPr="005C4069">
        <w:rPr>
          <w:rFonts w:asciiTheme="minorHAnsi" w:hAnsiTheme="minorHAnsi" w:cstheme="minorHAnsi"/>
          <w:sz w:val="24"/>
          <w:szCs w:val="24"/>
        </w:rPr>
        <w:t>, que versam sobre atos de corrupção e atos lesivos contra a administração pública,</w:t>
      </w:r>
      <w:r w:rsidR="00A15BDB" w:rsidRPr="005C4069">
        <w:rPr>
          <w:rFonts w:asciiTheme="minorHAnsi" w:hAnsiTheme="minorHAnsi" w:cstheme="minorHAnsi"/>
          <w:sz w:val="24"/>
          <w:szCs w:val="24"/>
        </w:rPr>
        <w:t xml:space="preserve"> incluindo, sem limitação,</w:t>
      </w:r>
      <w:r w:rsidR="00715DB4" w:rsidRPr="005C4069">
        <w:rPr>
          <w:rFonts w:asciiTheme="minorHAnsi" w:hAnsiTheme="minorHAnsi" w:cstheme="minorHAnsi"/>
          <w:sz w:val="24"/>
          <w:szCs w:val="24"/>
        </w:rPr>
        <w:t xml:space="preserve"> Código Penal Brasileiro, a Lei de Improbidade Administrativa (Lei 8.429/1992),</w:t>
      </w:r>
      <w:r w:rsidRPr="005C4069">
        <w:rPr>
          <w:rFonts w:asciiTheme="minorHAnsi" w:hAnsiTheme="minorHAnsi" w:cstheme="minorHAnsi"/>
          <w:sz w:val="24"/>
          <w:szCs w:val="24"/>
        </w:rPr>
        <w:t xml:space="preserve"> na forma da </w:t>
      </w:r>
      <w:r w:rsidRPr="005C4069">
        <w:rPr>
          <w:rFonts w:asciiTheme="minorHAnsi" w:hAnsiTheme="minorHAnsi" w:cstheme="minorHAnsi"/>
          <w:b/>
          <w:sz w:val="24"/>
          <w:szCs w:val="24"/>
        </w:rPr>
        <w:t>(</w:t>
      </w:r>
      <w:r w:rsidR="00936237" w:rsidRPr="005C4069">
        <w:rPr>
          <w:rFonts w:asciiTheme="minorHAnsi" w:hAnsiTheme="minorHAnsi" w:cstheme="minorHAnsi"/>
          <w:b/>
          <w:sz w:val="24"/>
          <w:szCs w:val="24"/>
        </w:rPr>
        <w:t>a</w:t>
      </w:r>
      <w:r w:rsidRPr="005C4069">
        <w:rPr>
          <w:rFonts w:asciiTheme="minorHAnsi" w:hAnsiTheme="minorHAnsi" w:cstheme="minorHAnsi"/>
          <w:b/>
          <w:sz w:val="24"/>
          <w:szCs w:val="24"/>
        </w:rPr>
        <w:t>)</w:t>
      </w:r>
      <w:r w:rsidRPr="005C4069">
        <w:rPr>
          <w:rFonts w:asciiTheme="minorHAnsi" w:hAnsiTheme="minorHAnsi" w:cstheme="minorHAnsi"/>
          <w:sz w:val="24"/>
          <w:szCs w:val="24"/>
        </w:rPr>
        <w:t xml:space="preserve"> Lei nº 12.529, de 30 de novembro de 2011, conforme alterada; </w:t>
      </w:r>
      <w:r w:rsidRPr="005C4069">
        <w:rPr>
          <w:rFonts w:asciiTheme="minorHAnsi" w:hAnsiTheme="minorHAnsi" w:cstheme="minorHAnsi"/>
          <w:b/>
          <w:sz w:val="24"/>
          <w:szCs w:val="24"/>
        </w:rPr>
        <w:t>(</w:t>
      </w:r>
      <w:r w:rsidR="00936237" w:rsidRPr="005C4069">
        <w:rPr>
          <w:rFonts w:asciiTheme="minorHAnsi" w:hAnsiTheme="minorHAnsi" w:cstheme="minorHAnsi"/>
          <w:b/>
          <w:sz w:val="24"/>
          <w:szCs w:val="24"/>
        </w:rPr>
        <w:t>b</w:t>
      </w:r>
      <w:r w:rsidRPr="005C4069">
        <w:rPr>
          <w:rFonts w:asciiTheme="minorHAnsi" w:hAnsiTheme="minorHAnsi" w:cstheme="minorHAnsi"/>
          <w:b/>
          <w:sz w:val="24"/>
          <w:szCs w:val="24"/>
        </w:rPr>
        <w:t>)</w:t>
      </w:r>
      <w:r w:rsidRPr="005C4069">
        <w:rPr>
          <w:rFonts w:asciiTheme="minorHAnsi" w:hAnsiTheme="minorHAnsi" w:cstheme="minorHAnsi"/>
          <w:sz w:val="24"/>
          <w:szCs w:val="24"/>
        </w:rPr>
        <w:t xml:space="preserve"> Lei nº 9.613, de 3 de março de 1998, conforme alterada; </w:t>
      </w:r>
      <w:r w:rsidRPr="005C4069">
        <w:rPr>
          <w:rFonts w:asciiTheme="minorHAnsi" w:hAnsiTheme="minorHAnsi" w:cstheme="minorHAnsi"/>
          <w:b/>
          <w:sz w:val="24"/>
          <w:szCs w:val="24"/>
        </w:rPr>
        <w:t>(</w:t>
      </w:r>
      <w:r w:rsidR="00936237" w:rsidRPr="005C4069">
        <w:rPr>
          <w:rFonts w:asciiTheme="minorHAnsi" w:hAnsiTheme="minorHAnsi" w:cstheme="minorHAnsi"/>
          <w:b/>
          <w:sz w:val="24"/>
          <w:szCs w:val="24"/>
        </w:rPr>
        <w:t>c</w:t>
      </w:r>
      <w:r w:rsidRPr="005C4069">
        <w:rPr>
          <w:rFonts w:asciiTheme="minorHAnsi" w:hAnsiTheme="minorHAnsi" w:cstheme="minorHAnsi"/>
          <w:b/>
          <w:sz w:val="24"/>
          <w:szCs w:val="24"/>
        </w:rPr>
        <w:t>)</w:t>
      </w:r>
      <w:r w:rsidRPr="005C4069">
        <w:rPr>
          <w:rFonts w:asciiTheme="minorHAnsi" w:hAnsiTheme="minorHAnsi" w:cstheme="minorHAnsi"/>
          <w:sz w:val="24"/>
          <w:szCs w:val="24"/>
        </w:rPr>
        <w:t xml:space="preserve"> Lei nº 12.846, de 1º de agosto de 2013, conforme alterada</w:t>
      </w:r>
      <w:r w:rsidR="00CF1840" w:rsidRPr="005C4069">
        <w:rPr>
          <w:rFonts w:asciiTheme="minorHAnsi" w:hAnsiTheme="minorHAnsi" w:cstheme="minorHAnsi"/>
          <w:sz w:val="24"/>
          <w:szCs w:val="24"/>
        </w:rPr>
        <w:t>, bem como a lei anticorrupção norte-americana (FCPA – Foreign Corrupt Practices Act) e a lei anti-propina do Reino Unido (UK Bribery Act), estas últimas, desde que aplicáveis</w:t>
      </w:r>
      <w:r w:rsidRPr="005C4069">
        <w:rPr>
          <w:rFonts w:asciiTheme="minorHAnsi" w:hAnsiTheme="minorHAnsi" w:cstheme="minorHAnsi"/>
          <w:sz w:val="24"/>
          <w:szCs w:val="24"/>
        </w:rPr>
        <w:t xml:space="preserve"> (“</w:t>
      </w:r>
      <w:r w:rsidRPr="005C4069">
        <w:rPr>
          <w:rFonts w:asciiTheme="minorHAnsi" w:hAnsiTheme="minorHAnsi" w:cstheme="minorHAnsi"/>
          <w:sz w:val="24"/>
          <w:szCs w:val="24"/>
          <w:u w:val="single"/>
        </w:rPr>
        <w:t>Leis Anticorrupção</w:t>
      </w:r>
      <w:r w:rsidRPr="005C4069">
        <w:rPr>
          <w:rFonts w:asciiTheme="minorHAnsi" w:hAnsiTheme="minorHAnsi" w:cstheme="minorHAnsi"/>
          <w:sz w:val="24"/>
          <w:szCs w:val="24"/>
        </w:rPr>
        <w:t xml:space="preserve">”), </w:t>
      </w:r>
      <w:r w:rsidR="000675EB" w:rsidRPr="005C4069">
        <w:rPr>
          <w:rFonts w:asciiTheme="minorHAnsi" w:hAnsiTheme="minorHAnsi" w:cstheme="minorHAnsi"/>
          <w:sz w:val="24"/>
          <w:szCs w:val="24"/>
        </w:rPr>
        <w:t xml:space="preserve">por meio da manutenção de políticas e procedimentos internos, </w:t>
      </w:r>
      <w:r w:rsidRPr="005C4069">
        <w:rPr>
          <w:rFonts w:asciiTheme="minorHAnsi" w:hAnsiTheme="minorHAnsi" w:cstheme="minorHAnsi"/>
          <w:sz w:val="24"/>
          <w:szCs w:val="24"/>
        </w:rPr>
        <w:t>e caso tenha conhecimento de qualquer ato ou fato que viole aludidas normas, (</w:t>
      </w:r>
      <w:r w:rsidR="00936237" w:rsidRPr="005C4069">
        <w:rPr>
          <w:rFonts w:asciiTheme="minorHAnsi" w:hAnsiTheme="minorHAnsi" w:cstheme="minorHAnsi"/>
          <w:sz w:val="24"/>
          <w:szCs w:val="24"/>
        </w:rPr>
        <w:t>i</w:t>
      </w:r>
      <w:r w:rsidRPr="005C4069">
        <w:rPr>
          <w:rFonts w:asciiTheme="minorHAnsi" w:hAnsiTheme="minorHAnsi" w:cstheme="minorHAnsi"/>
          <w:sz w:val="24"/>
          <w:szCs w:val="24"/>
        </w:rPr>
        <w:t xml:space="preserve">) comunicar imediatamente </w:t>
      </w:r>
      <w:r w:rsidR="00BE74BE" w:rsidRPr="005C4069">
        <w:rPr>
          <w:rFonts w:asciiTheme="minorHAnsi" w:hAnsiTheme="minorHAnsi" w:cstheme="minorHAnsi"/>
          <w:sz w:val="24"/>
          <w:szCs w:val="24"/>
        </w:rPr>
        <w:t>o</w:t>
      </w:r>
      <w:r w:rsidRPr="005C4069">
        <w:rPr>
          <w:rFonts w:asciiTheme="minorHAnsi" w:hAnsiTheme="minorHAnsi" w:cstheme="minorHAnsi"/>
          <w:sz w:val="24"/>
          <w:szCs w:val="24"/>
        </w:rPr>
        <w:t xml:space="preserve"> </w:t>
      </w:r>
      <w:r w:rsidR="00BE74BE" w:rsidRPr="005C4069">
        <w:rPr>
          <w:rFonts w:asciiTheme="minorHAnsi" w:hAnsiTheme="minorHAnsi" w:cstheme="minorHAnsi"/>
          <w:sz w:val="24"/>
          <w:szCs w:val="24"/>
        </w:rPr>
        <w:t>Agente Fiduciário</w:t>
      </w:r>
      <w:r w:rsidRPr="005C4069">
        <w:rPr>
          <w:rFonts w:asciiTheme="minorHAnsi" w:hAnsiTheme="minorHAnsi" w:cstheme="minorHAnsi"/>
          <w:sz w:val="24"/>
          <w:szCs w:val="24"/>
        </w:rPr>
        <w:t>; e (</w:t>
      </w:r>
      <w:r w:rsidR="00936237" w:rsidRPr="005C4069">
        <w:rPr>
          <w:rFonts w:asciiTheme="minorHAnsi" w:hAnsiTheme="minorHAnsi" w:cstheme="minorHAnsi"/>
          <w:sz w:val="24"/>
          <w:szCs w:val="24"/>
        </w:rPr>
        <w:t>ii</w:t>
      </w:r>
      <w:r w:rsidRPr="005C4069">
        <w:rPr>
          <w:rFonts w:asciiTheme="minorHAnsi" w:hAnsiTheme="minorHAnsi" w:cstheme="minorHAnsi"/>
          <w:sz w:val="24"/>
          <w:szCs w:val="24"/>
        </w:rPr>
        <w:t>) realizar eventuais pagamentos devidos aos titulares de Debêntures exclusivamente pelos meios previstos nesta Escritura de Emissão</w:t>
      </w:r>
      <w:r w:rsidR="00936237" w:rsidRPr="005C4069">
        <w:rPr>
          <w:rFonts w:asciiTheme="minorHAnsi" w:hAnsiTheme="minorHAnsi" w:cstheme="minorHAnsi"/>
          <w:sz w:val="24"/>
          <w:szCs w:val="24"/>
        </w:rPr>
        <w:t>;</w:t>
      </w:r>
      <w:bookmarkEnd w:id="135"/>
    </w:p>
    <w:p w14:paraId="65F5EF83" w14:textId="77777777" w:rsidR="00F74CBD" w:rsidRPr="005C4069" w:rsidRDefault="00F74CBD" w:rsidP="00FE63EE">
      <w:pPr>
        <w:pStyle w:val="PargrafodaLista"/>
        <w:spacing w:line="340" w:lineRule="exact"/>
        <w:ind w:left="0"/>
        <w:rPr>
          <w:rFonts w:asciiTheme="minorHAnsi" w:hAnsiTheme="minorHAnsi" w:cstheme="minorHAnsi"/>
          <w:b/>
          <w:sz w:val="24"/>
          <w:szCs w:val="24"/>
        </w:rPr>
      </w:pPr>
    </w:p>
    <w:p w14:paraId="6BC652DF" w14:textId="68890A68" w:rsidR="000137C4" w:rsidRPr="005C4069" w:rsidRDefault="00F74CBD" w:rsidP="000137C4">
      <w:pPr>
        <w:pStyle w:val="PargrafodaLista"/>
        <w:numPr>
          <w:ilvl w:val="0"/>
          <w:numId w:val="64"/>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fazer com que suas coligadas mantenham políticas ou procedimentos internos destinados a cumprir com o disposto nas Leis Anticorrupção;</w:t>
      </w:r>
      <w:r w:rsidR="0031498A" w:rsidRPr="005C4069">
        <w:rPr>
          <w:rFonts w:asciiTheme="minorHAnsi" w:hAnsiTheme="minorHAnsi" w:cstheme="minorHAnsi"/>
          <w:sz w:val="24"/>
          <w:szCs w:val="24"/>
        </w:rPr>
        <w:t xml:space="preserve"> </w:t>
      </w:r>
    </w:p>
    <w:p w14:paraId="470CD7AE" w14:textId="359803F8" w:rsidR="004B359C" w:rsidRPr="005C4069" w:rsidRDefault="004B359C" w:rsidP="00090EAE">
      <w:pPr>
        <w:pStyle w:val="PargrafodaLista"/>
        <w:spacing w:line="340" w:lineRule="exact"/>
        <w:ind w:left="0"/>
        <w:rPr>
          <w:rFonts w:asciiTheme="minorHAnsi" w:hAnsiTheme="minorHAnsi" w:cstheme="minorHAnsi"/>
          <w:sz w:val="24"/>
          <w:szCs w:val="24"/>
        </w:rPr>
      </w:pPr>
    </w:p>
    <w:p w14:paraId="52BB0640" w14:textId="177D917F"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não praticar qualquer ato em desacordo com seu estatuto social e </w:t>
      </w:r>
      <w:r w:rsidR="00BE64FE" w:rsidRPr="005C4069">
        <w:rPr>
          <w:rFonts w:asciiTheme="minorHAnsi" w:hAnsiTheme="minorHAnsi" w:cstheme="minorHAnsi"/>
          <w:sz w:val="24"/>
          <w:szCs w:val="24"/>
        </w:rPr>
        <w:t xml:space="preserve">com </w:t>
      </w:r>
      <w:r w:rsidRPr="005C4069">
        <w:rPr>
          <w:rFonts w:asciiTheme="minorHAnsi" w:hAnsiTheme="minorHAnsi" w:cstheme="minorHAnsi"/>
          <w:sz w:val="24"/>
          <w:szCs w:val="24"/>
        </w:rPr>
        <w:t>esta Escritura de Emissão, em especial os que possam, direta ou indiretamente, comprometer o pontual e integral cumprimento das obrigações principais e acessórias assumidas perante os titulares de Debêntures;</w:t>
      </w:r>
    </w:p>
    <w:p w14:paraId="6BEBAF7F"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4BB88AB4" w14:textId="44B63938"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manter seus bens e ativos devidamente segurados, conforme as práticas usualmente adotadas no setor de atuação da </w:t>
      </w:r>
      <w:r w:rsidR="00BE74BE" w:rsidRPr="005C4069">
        <w:rPr>
          <w:rFonts w:asciiTheme="minorHAnsi" w:hAnsiTheme="minorHAnsi" w:cstheme="minorHAnsi"/>
          <w:sz w:val="24"/>
          <w:szCs w:val="24"/>
        </w:rPr>
        <w:t>Emissora</w:t>
      </w:r>
      <w:r w:rsidRPr="005C4069">
        <w:rPr>
          <w:rFonts w:asciiTheme="minorHAnsi" w:hAnsiTheme="minorHAnsi" w:cstheme="minorHAnsi"/>
          <w:sz w:val="24"/>
          <w:szCs w:val="24"/>
        </w:rPr>
        <w:t>, se aplicável;</w:t>
      </w:r>
    </w:p>
    <w:p w14:paraId="01AE0711"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0C51CB54" w14:textId="318DDC54"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D115C">
        <w:rPr>
          <w:rFonts w:asciiTheme="minorHAnsi" w:hAnsiTheme="minorHAnsi" w:cstheme="minorHAnsi"/>
          <w:sz w:val="24"/>
          <w:szCs w:val="24"/>
        </w:rPr>
        <w:t xml:space="preserve">notificar </w:t>
      </w:r>
      <w:r w:rsidR="00BE74BE" w:rsidRPr="005D115C">
        <w:rPr>
          <w:rFonts w:asciiTheme="minorHAnsi" w:hAnsiTheme="minorHAnsi" w:cstheme="minorHAnsi"/>
          <w:sz w:val="24"/>
          <w:szCs w:val="24"/>
        </w:rPr>
        <w:t>o Agente Fiduciário</w:t>
      </w:r>
      <w:r w:rsidRPr="005D115C">
        <w:rPr>
          <w:rFonts w:asciiTheme="minorHAnsi" w:hAnsiTheme="minorHAnsi" w:cstheme="minorHAnsi"/>
          <w:sz w:val="24"/>
          <w:szCs w:val="24"/>
        </w:rPr>
        <w:t xml:space="preserve">, em até </w:t>
      </w:r>
      <w:r w:rsidR="00B25A64" w:rsidRPr="005D115C">
        <w:rPr>
          <w:rFonts w:asciiTheme="minorHAnsi" w:hAnsiTheme="minorHAnsi" w:cstheme="minorHAnsi"/>
          <w:sz w:val="24"/>
          <w:szCs w:val="24"/>
        </w:rPr>
        <w:t>3</w:t>
      </w:r>
      <w:r w:rsidRPr="005D115C">
        <w:rPr>
          <w:rFonts w:asciiTheme="minorHAnsi" w:hAnsiTheme="minorHAnsi" w:cstheme="minorHAnsi"/>
          <w:sz w:val="24"/>
          <w:szCs w:val="24"/>
        </w:rPr>
        <w:t xml:space="preserve"> (</w:t>
      </w:r>
      <w:r w:rsidR="00B25A64" w:rsidRPr="005D115C">
        <w:rPr>
          <w:rFonts w:asciiTheme="minorHAnsi" w:hAnsiTheme="minorHAnsi" w:cstheme="minorHAnsi"/>
          <w:sz w:val="24"/>
          <w:szCs w:val="24"/>
        </w:rPr>
        <w:t>três</w:t>
      </w:r>
      <w:r w:rsidRPr="005D115C">
        <w:rPr>
          <w:rFonts w:asciiTheme="minorHAnsi" w:hAnsiTheme="minorHAnsi" w:cstheme="minorHAnsi"/>
          <w:sz w:val="24"/>
          <w:szCs w:val="24"/>
        </w:rPr>
        <w:t>) Dias Úteis a partir da ocorrência do respectivo evento, sobre qualquer alteração substancial</w:t>
      </w:r>
      <w:bookmarkStart w:id="136" w:name="_DV_C395"/>
      <w:r w:rsidRPr="005D115C">
        <w:rPr>
          <w:rFonts w:asciiTheme="minorHAnsi" w:hAnsiTheme="minorHAnsi" w:cstheme="minorHAnsi"/>
          <w:sz w:val="24"/>
          <w:szCs w:val="24"/>
        </w:rPr>
        <w:t xml:space="preserve"> nas condições (financeiras ou outras) ou</w:t>
      </w:r>
      <w:bookmarkStart w:id="137" w:name="_DV_M288"/>
      <w:bookmarkEnd w:id="136"/>
      <w:bookmarkEnd w:id="137"/>
      <w:r w:rsidRPr="005D115C">
        <w:rPr>
          <w:rFonts w:asciiTheme="minorHAnsi" w:hAnsiTheme="minorHAnsi" w:cstheme="minorHAnsi"/>
          <w:sz w:val="24"/>
          <w:szCs w:val="24"/>
        </w:rPr>
        <w:t xml:space="preserve"> nos negócios da </w:t>
      </w:r>
      <w:r w:rsidR="00E86329" w:rsidRPr="005D115C">
        <w:rPr>
          <w:rFonts w:asciiTheme="minorHAnsi" w:hAnsiTheme="minorHAnsi" w:cstheme="minorHAnsi"/>
          <w:sz w:val="24"/>
          <w:szCs w:val="24"/>
        </w:rPr>
        <w:t>Emissora</w:t>
      </w:r>
      <w:r w:rsidR="00EE3304" w:rsidRPr="005D115C">
        <w:rPr>
          <w:rFonts w:asciiTheme="minorHAnsi" w:hAnsiTheme="minorHAnsi" w:cstheme="minorHAnsi"/>
          <w:sz w:val="24"/>
          <w:szCs w:val="24"/>
        </w:rPr>
        <w:t>,</w:t>
      </w:r>
      <w:r w:rsidR="00E86329" w:rsidRPr="005D115C">
        <w:rPr>
          <w:rFonts w:asciiTheme="minorHAnsi" w:hAnsiTheme="minorHAnsi" w:cstheme="minorHAnsi"/>
          <w:sz w:val="24"/>
          <w:szCs w:val="24"/>
        </w:rPr>
        <w:t xml:space="preserve"> </w:t>
      </w:r>
      <w:r w:rsidRPr="005D115C">
        <w:rPr>
          <w:rFonts w:asciiTheme="minorHAnsi" w:hAnsiTheme="minorHAnsi" w:cstheme="minorHAnsi"/>
          <w:sz w:val="24"/>
          <w:szCs w:val="24"/>
        </w:rPr>
        <w:t>que</w:t>
      </w:r>
      <w:bookmarkStart w:id="138" w:name="_DV_C396"/>
      <w:r w:rsidRPr="005D115C">
        <w:rPr>
          <w:rFonts w:asciiTheme="minorHAnsi" w:hAnsiTheme="minorHAnsi" w:cstheme="minorHAnsi"/>
          <w:sz w:val="24"/>
          <w:szCs w:val="24"/>
        </w:rPr>
        <w:t xml:space="preserve"> </w:t>
      </w:r>
      <w:bookmarkEnd w:id="138"/>
      <w:r w:rsidRPr="005D115C">
        <w:rPr>
          <w:rFonts w:asciiTheme="minorHAnsi" w:hAnsiTheme="minorHAnsi" w:cstheme="minorHAnsi"/>
          <w:sz w:val="24"/>
          <w:szCs w:val="24"/>
        </w:rPr>
        <w:t>possa impossibilitar ou dificultar</w:t>
      </w:r>
      <w:bookmarkStart w:id="139" w:name="_DV_C397"/>
      <w:r w:rsidRPr="005D115C">
        <w:rPr>
          <w:rFonts w:asciiTheme="minorHAnsi" w:hAnsiTheme="minorHAnsi" w:cstheme="minorHAnsi"/>
          <w:sz w:val="24"/>
          <w:szCs w:val="24"/>
        </w:rPr>
        <w:t>, de forma relevante,</w:t>
      </w:r>
      <w:bookmarkStart w:id="140" w:name="_DV_M290"/>
      <w:bookmarkEnd w:id="139"/>
      <w:bookmarkEnd w:id="140"/>
      <w:r w:rsidRPr="005D115C">
        <w:rPr>
          <w:rFonts w:asciiTheme="minorHAnsi" w:hAnsiTheme="minorHAnsi" w:cstheme="minorHAnsi"/>
          <w:sz w:val="24"/>
          <w:szCs w:val="24"/>
        </w:rPr>
        <w:t xml:space="preserve"> o cumprimento, pela </w:t>
      </w:r>
      <w:r w:rsidR="00E86329" w:rsidRPr="005D115C">
        <w:rPr>
          <w:rFonts w:asciiTheme="minorHAnsi" w:hAnsiTheme="minorHAnsi" w:cstheme="minorHAnsi"/>
          <w:sz w:val="24"/>
          <w:szCs w:val="24"/>
        </w:rPr>
        <w:t>Emissora</w:t>
      </w:r>
      <w:r w:rsidRPr="005D115C">
        <w:rPr>
          <w:rFonts w:asciiTheme="minorHAnsi" w:hAnsiTheme="minorHAnsi" w:cstheme="minorHAnsi"/>
          <w:sz w:val="24"/>
          <w:szCs w:val="24"/>
        </w:rPr>
        <w:t>, de suas obrigações principais e acessórias decorrentes desta Escritura de Emissão</w:t>
      </w:r>
      <w:r w:rsidR="003205EE">
        <w:rPr>
          <w:rFonts w:asciiTheme="minorHAnsi" w:hAnsiTheme="minorHAnsi" w:cstheme="minorHAnsi"/>
          <w:sz w:val="24"/>
          <w:szCs w:val="24"/>
        </w:rPr>
        <w:t xml:space="preserve">, </w:t>
      </w:r>
      <w:r w:rsidR="003205EE" w:rsidRPr="00505B34">
        <w:rPr>
          <w:rFonts w:asciiTheme="minorHAnsi" w:hAnsiTheme="minorHAnsi" w:cstheme="minorHAnsi"/>
          <w:sz w:val="24"/>
          <w:szCs w:val="24"/>
        </w:rPr>
        <w:t xml:space="preserve">inclusive aqueles </w:t>
      </w:r>
      <w:r w:rsidR="003205EE" w:rsidRPr="00505B34">
        <w:rPr>
          <w:rFonts w:asciiTheme="minorHAnsi" w:hAnsiTheme="minorHAnsi" w:cstheme="minorHAnsi"/>
          <w:w w:val="0"/>
          <w:sz w:val="24"/>
          <w:szCs w:val="24"/>
        </w:rPr>
        <w:t xml:space="preserve">que possam vir a </w:t>
      </w:r>
      <w:r w:rsidR="003205EE" w:rsidRPr="00505B34">
        <w:rPr>
          <w:rFonts w:asciiTheme="minorHAnsi" w:hAnsiTheme="minorHAnsi" w:cstheme="minorHAnsi"/>
          <w:sz w:val="24"/>
          <w:szCs w:val="24"/>
        </w:rPr>
        <w:t>comprometer a classificação das Debêntures Verdes</w:t>
      </w:r>
      <w:r w:rsidR="005D115C" w:rsidRPr="005C4069">
        <w:rPr>
          <w:rFonts w:asciiTheme="minorHAnsi" w:hAnsiTheme="minorHAnsi" w:cstheme="minorHAnsi"/>
          <w:sz w:val="24"/>
          <w:szCs w:val="24"/>
        </w:rPr>
        <w:t>;</w:t>
      </w:r>
      <w:r w:rsidR="00FC1099">
        <w:rPr>
          <w:rFonts w:asciiTheme="minorHAnsi" w:hAnsiTheme="minorHAnsi" w:cstheme="minorHAnsi"/>
          <w:sz w:val="24"/>
          <w:szCs w:val="24"/>
        </w:rPr>
        <w:t xml:space="preserve"> </w:t>
      </w:r>
    </w:p>
    <w:p w14:paraId="38F2192E"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3ABCC501" w14:textId="77777777"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manter válidas e regulares, durante o prazo de vigência das Debêntures e desde que haja Debêntures em Circulação, as declarações e garantias prestadas nesta Escritura de Emissão;</w:t>
      </w:r>
    </w:p>
    <w:p w14:paraId="76DE96F8"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54529F9A" w14:textId="07DA0B73"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informar </w:t>
      </w:r>
      <w:r w:rsidR="00E86329" w:rsidRPr="005C4069">
        <w:rPr>
          <w:rFonts w:asciiTheme="minorHAnsi" w:hAnsiTheme="minorHAnsi" w:cstheme="minorHAnsi"/>
          <w:sz w:val="24"/>
          <w:szCs w:val="24"/>
        </w:rPr>
        <w:t xml:space="preserve">o Agente Fiduciário em até </w:t>
      </w:r>
      <w:r w:rsidR="00B25A64" w:rsidRPr="005C4069">
        <w:rPr>
          <w:rFonts w:asciiTheme="minorHAnsi" w:hAnsiTheme="minorHAnsi" w:cstheme="minorHAnsi"/>
          <w:sz w:val="24"/>
          <w:szCs w:val="24"/>
        </w:rPr>
        <w:t>1</w:t>
      </w:r>
      <w:r w:rsidR="00E86329" w:rsidRPr="005C4069">
        <w:rPr>
          <w:rFonts w:asciiTheme="minorHAnsi" w:hAnsiTheme="minorHAnsi" w:cstheme="minorHAnsi"/>
          <w:sz w:val="24"/>
          <w:szCs w:val="24"/>
        </w:rPr>
        <w:t xml:space="preserve"> (</w:t>
      </w:r>
      <w:r w:rsidR="00B25A64" w:rsidRPr="005C4069">
        <w:rPr>
          <w:rFonts w:asciiTheme="minorHAnsi" w:hAnsiTheme="minorHAnsi" w:cstheme="minorHAnsi"/>
          <w:sz w:val="24"/>
          <w:szCs w:val="24"/>
        </w:rPr>
        <w:t>um</w:t>
      </w:r>
      <w:r w:rsidR="00E305CC" w:rsidRPr="005C4069">
        <w:rPr>
          <w:rFonts w:asciiTheme="minorHAnsi" w:hAnsiTheme="minorHAnsi" w:cstheme="minorHAnsi"/>
          <w:sz w:val="24"/>
          <w:szCs w:val="24"/>
        </w:rPr>
        <w:t>)</w:t>
      </w:r>
      <w:r w:rsidR="00E86329" w:rsidRPr="005C4069">
        <w:rPr>
          <w:rFonts w:asciiTheme="minorHAnsi" w:hAnsiTheme="minorHAnsi" w:cstheme="minorHAnsi"/>
          <w:sz w:val="24"/>
          <w:szCs w:val="24"/>
        </w:rPr>
        <w:t xml:space="preserve"> </w:t>
      </w:r>
      <w:r w:rsidR="00B25A64" w:rsidRPr="005C4069">
        <w:rPr>
          <w:rFonts w:asciiTheme="minorHAnsi" w:hAnsiTheme="minorHAnsi" w:cstheme="minorHAnsi"/>
          <w:sz w:val="24"/>
          <w:szCs w:val="24"/>
        </w:rPr>
        <w:t>Dia Útil</w:t>
      </w:r>
      <w:r w:rsidRPr="005C4069">
        <w:rPr>
          <w:rFonts w:asciiTheme="minorHAnsi" w:hAnsiTheme="minorHAnsi" w:cstheme="minorHAnsi"/>
          <w:sz w:val="24"/>
          <w:szCs w:val="24"/>
        </w:rPr>
        <w:t xml:space="preserve"> sobre a ocorrência de qualquer Evento de Vencimento Antecipado;</w:t>
      </w:r>
      <w:r w:rsidR="005F65DB" w:rsidRPr="005C4069">
        <w:rPr>
          <w:rFonts w:asciiTheme="minorHAnsi" w:hAnsiTheme="minorHAnsi" w:cstheme="minorHAnsi"/>
          <w:sz w:val="24"/>
          <w:szCs w:val="24"/>
        </w:rPr>
        <w:t xml:space="preserve"> </w:t>
      </w:r>
    </w:p>
    <w:p w14:paraId="52F5FE5D" w14:textId="77777777" w:rsidR="007937BE" w:rsidRPr="005C4069" w:rsidRDefault="007937BE" w:rsidP="001447A1">
      <w:pPr>
        <w:pStyle w:val="PargrafodaLista"/>
        <w:spacing w:line="340" w:lineRule="exact"/>
        <w:ind w:left="0"/>
        <w:rPr>
          <w:rFonts w:asciiTheme="minorHAnsi" w:hAnsiTheme="minorHAnsi" w:cstheme="minorHAnsi"/>
          <w:sz w:val="24"/>
          <w:szCs w:val="24"/>
        </w:rPr>
      </w:pPr>
    </w:p>
    <w:p w14:paraId="2986FC7D" w14:textId="2A4A5996" w:rsidR="007937BE" w:rsidRPr="005C4069" w:rsidRDefault="007937BE"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obter o </w:t>
      </w:r>
      <w:r w:rsidR="00E91192">
        <w:rPr>
          <w:rFonts w:asciiTheme="minorHAnsi" w:hAnsiTheme="minorHAnsi" w:cstheme="minorHAnsi"/>
          <w:sz w:val="24"/>
          <w:szCs w:val="24"/>
        </w:rPr>
        <w:t>Relatório de Segunda Opinião</w:t>
      </w:r>
      <w:r w:rsidRPr="005C4069">
        <w:rPr>
          <w:rFonts w:asciiTheme="minorHAnsi" w:hAnsiTheme="minorHAnsi" w:cstheme="minorHAnsi"/>
          <w:sz w:val="24"/>
          <w:szCs w:val="24"/>
        </w:rPr>
        <w:t xml:space="preserve"> </w:t>
      </w:r>
      <w:r w:rsidR="0010328F">
        <w:rPr>
          <w:rFonts w:asciiTheme="minorHAnsi" w:hAnsiTheme="minorHAnsi" w:cstheme="minorHAnsi"/>
          <w:sz w:val="24"/>
          <w:szCs w:val="24"/>
        </w:rPr>
        <w:t>atestando</w:t>
      </w:r>
      <w:r w:rsidR="0010328F" w:rsidRPr="005C4069">
        <w:rPr>
          <w:rFonts w:asciiTheme="minorHAnsi" w:hAnsiTheme="minorHAnsi" w:cstheme="minorHAnsi"/>
          <w:sz w:val="24"/>
          <w:szCs w:val="24"/>
        </w:rPr>
        <w:t xml:space="preserve"> </w:t>
      </w:r>
      <w:r w:rsidRPr="005C4069">
        <w:rPr>
          <w:rFonts w:asciiTheme="minorHAnsi" w:hAnsiTheme="minorHAnsi" w:cstheme="minorHAnsi"/>
          <w:sz w:val="24"/>
          <w:szCs w:val="24"/>
        </w:rPr>
        <w:t>a classificação das Debêntures</w:t>
      </w:r>
      <w:r w:rsidR="00555731">
        <w:rPr>
          <w:rFonts w:asciiTheme="minorHAnsi" w:hAnsiTheme="minorHAnsi" w:cstheme="minorHAnsi"/>
          <w:sz w:val="24"/>
          <w:szCs w:val="24"/>
        </w:rPr>
        <w:t xml:space="preserve"> da Primeira Série</w:t>
      </w:r>
      <w:r w:rsidRPr="005C4069">
        <w:rPr>
          <w:rFonts w:asciiTheme="minorHAnsi" w:hAnsiTheme="minorHAnsi" w:cstheme="minorHAnsi"/>
          <w:sz w:val="24"/>
          <w:szCs w:val="24"/>
        </w:rPr>
        <w:t xml:space="preserve"> como “título verde”, nos termos da Cláusula 4</w:t>
      </w:r>
      <w:r w:rsidR="005C4069" w:rsidRPr="005C4069">
        <w:rPr>
          <w:rFonts w:asciiTheme="minorHAnsi" w:hAnsiTheme="minorHAnsi" w:cstheme="minorHAnsi"/>
          <w:sz w:val="24"/>
          <w:szCs w:val="24"/>
        </w:rPr>
        <w:t>.7</w:t>
      </w:r>
      <w:r w:rsidRPr="005C4069">
        <w:rPr>
          <w:rFonts w:asciiTheme="minorHAnsi" w:hAnsiTheme="minorHAnsi" w:cstheme="minorHAnsi"/>
          <w:sz w:val="24"/>
          <w:szCs w:val="24"/>
        </w:rPr>
        <w:t xml:space="preserve"> acima;</w:t>
      </w:r>
    </w:p>
    <w:p w14:paraId="48D48DD9" w14:textId="77777777" w:rsidR="007937BE" w:rsidRPr="005C4069" w:rsidRDefault="007937BE" w:rsidP="001447A1">
      <w:pPr>
        <w:pStyle w:val="PargrafodaLista"/>
        <w:spacing w:line="340" w:lineRule="exact"/>
        <w:ind w:left="0"/>
        <w:rPr>
          <w:rFonts w:asciiTheme="minorHAnsi" w:hAnsiTheme="minorHAnsi" w:cstheme="minorHAnsi"/>
          <w:sz w:val="24"/>
          <w:szCs w:val="24"/>
        </w:rPr>
      </w:pPr>
    </w:p>
    <w:p w14:paraId="1F926FBD" w14:textId="5B445FEE" w:rsidR="007937BE" w:rsidRPr="005C4069" w:rsidRDefault="007937BE" w:rsidP="00090EAE">
      <w:pPr>
        <w:pStyle w:val="PargrafodaLista"/>
        <w:numPr>
          <w:ilvl w:val="0"/>
          <w:numId w:val="64"/>
        </w:numPr>
        <w:spacing w:line="340" w:lineRule="exact"/>
        <w:ind w:left="0" w:firstLine="0"/>
        <w:rPr>
          <w:rFonts w:asciiTheme="minorHAnsi" w:hAnsiTheme="minorHAnsi" w:cstheme="minorHAnsi"/>
          <w:sz w:val="24"/>
          <w:szCs w:val="24"/>
        </w:rPr>
      </w:pPr>
      <w:r w:rsidRPr="001222BA">
        <w:rPr>
          <w:rFonts w:asciiTheme="minorHAnsi" w:hAnsiTheme="minorHAnsi" w:cstheme="minorHAnsi"/>
          <w:sz w:val="24"/>
          <w:szCs w:val="24"/>
        </w:rPr>
        <w:t>nos termos da Cláusula 4</w:t>
      </w:r>
      <w:r w:rsidR="00555731" w:rsidRPr="001222BA">
        <w:rPr>
          <w:rFonts w:asciiTheme="minorHAnsi" w:hAnsiTheme="minorHAnsi" w:cstheme="minorHAnsi"/>
          <w:sz w:val="24"/>
          <w:szCs w:val="24"/>
        </w:rPr>
        <w:t>.7</w:t>
      </w:r>
      <w:r w:rsidRPr="001222BA">
        <w:rPr>
          <w:rFonts w:asciiTheme="minorHAnsi" w:hAnsiTheme="minorHAnsi" w:cstheme="minorHAnsi"/>
          <w:sz w:val="24"/>
          <w:szCs w:val="24"/>
        </w:rPr>
        <w:t xml:space="preserve"> acima, anualmente, disponibilizar</w:t>
      </w:r>
      <w:r w:rsidRPr="005C4069">
        <w:rPr>
          <w:rFonts w:asciiTheme="minorHAnsi" w:hAnsiTheme="minorHAnsi" w:cstheme="minorHAnsi"/>
          <w:sz w:val="24"/>
          <w:szCs w:val="24"/>
        </w:rPr>
        <w:t xml:space="preserve"> em sua página na rede mundial de computadores </w:t>
      </w:r>
      <w:r w:rsidR="005D115C" w:rsidRPr="00D84707">
        <w:rPr>
          <w:rFonts w:asciiTheme="minorHAnsi" w:hAnsiTheme="minorHAnsi" w:cstheme="minorHAnsi"/>
          <w:sz w:val="24"/>
          <w:szCs w:val="24"/>
        </w:rPr>
        <w:t>e enviar ao Agente Fiduciário</w:t>
      </w:r>
      <w:r w:rsidR="005D115C">
        <w:rPr>
          <w:rFonts w:asciiTheme="minorHAnsi" w:hAnsiTheme="minorHAnsi" w:cstheme="minorHAnsi"/>
          <w:sz w:val="24"/>
          <w:szCs w:val="24"/>
        </w:rPr>
        <w:t xml:space="preserve"> </w:t>
      </w:r>
      <w:r w:rsidRPr="005C4069">
        <w:rPr>
          <w:rFonts w:asciiTheme="minorHAnsi" w:hAnsiTheme="minorHAnsi" w:cstheme="minorHAnsi"/>
          <w:sz w:val="24"/>
          <w:szCs w:val="24"/>
        </w:rPr>
        <w:t>o Reporte Anual de Título Verde;</w:t>
      </w:r>
    </w:p>
    <w:p w14:paraId="4E3C014A" w14:textId="77777777" w:rsidR="007937BE" w:rsidRPr="005C4069" w:rsidRDefault="007937BE" w:rsidP="001447A1">
      <w:pPr>
        <w:pStyle w:val="PargrafodaLista"/>
        <w:spacing w:line="340" w:lineRule="exact"/>
        <w:ind w:left="0"/>
        <w:rPr>
          <w:rFonts w:asciiTheme="minorHAnsi" w:hAnsiTheme="minorHAnsi" w:cstheme="minorHAnsi"/>
          <w:sz w:val="24"/>
          <w:szCs w:val="24"/>
        </w:rPr>
      </w:pPr>
    </w:p>
    <w:p w14:paraId="46973A48" w14:textId="4203D4EC" w:rsidR="007937BE" w:rsidRPr="008024FA" w:rsidRDefault="00E91192" w:rsidP="00090EAE">
      <w:pPr>
        <w:pStyle w:val="PargrafodaLista"/>
        <w:numPr>
          <w:ilvl w:val="0"/>
          <w:numId w:val="64"/>
        </w:numPr>
        <w:spacing w:line="340" w:lineRule="exact"/>
        <w:ind w:left="0" w:firstLine="0"/>
        <w:rPr>
          <w:rFonts w:asciiTheme="minorHAnsi" w:hAnsiTheme="minorHAnsi" w:cstheme="minorHAnsi"/>
          <w:sz w:val="24"/>
          <w:szCs w:val="24"/>
        </w:rPr>
      </w:pPr>
      <w:r>
        <w:rPr>
          <w:rFonts w:asciiTheme="minorHAnsi" w:hAnsiTheme="minorHAnsi" w:cstheme="minorHAnsi"/>
          <w:sz w:val="24"/>
          <w:szCs w:val="24"/>
        </w:rPr>
        <w:t xml:space="preserve">efetuar a reavaliação das Debêntures da Primeira Série, nos termos da Cláusula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_Ref85031591 \r \p \h </w:instrText>
      </w:r>
      <w:r>
        <w:rPr>
          <w:rFonts w:asciiTheme="minorHAnsi" w:hAnsiTheme="minorHAnsi" w:cstheme="minorHAnsi"/>
          <w:sz w:val="24"/>
          <w:szCs w:val="24"/>
        </w:rPr>
      </w:r>
      <w:r>
        <w:rPr>
          <w:rFonts w:asciiTheme="minorHAnsi" w:hAnsiTheme="minorHAnsi" w:cstheme="minorHAnsi"/>
          <w:sz w:val="24"/>
          <w:szCs w:val="24"/>
        </w:rPr>
        <w:fldChar w:fldCharType="separate"/>
      </w:r>
      <w:r>
        <w:rPr>
          <w:rFonts w:asciiTheme="minorHAnsi" w:hAnsiTheme="minorHAnsi" w:cstheme="minorHAnsi"/>
          <w:sz w:val="24"/>
          <w:szCs w:val="24"/>
        </w:rPr>
        <w:t>4.7.5 acima</w:t>
      </w:r>
      <w:r>
        <w:rPr>
          <w:rFonts w:asciiTheme="minorHAnsi" w:hAnsiTheme="minorHAnsi" w:cstheme="minorHAnsi"/>
          <w:sz w:val="24"/>
          <w:szCs w:val="24"/>
        </w:rPr>
        <w:fldChar w:fldCharType="end"/>
      </w:r>
      <w:r w:rsidR="007937BE" w:rsidRPr="000A133B">
        <w:rPr>
          <w:rFonts w:asciiTheme="minorHAnsi" w:hAnsiTheme="minorHAnsi" w:cstheme="minorHAnsi"/>
          <w:sz w:val="24"/>
          <w:szCs w:val="24"/>
        </w:rPr>
        <w:t>;</w:t>
      </w:r>
      <w:r w:rsidR="001222BA" w:rsidRPr="000A133B">
        <w:rPr>
          <w:rFonts w:asciiTheme="minorHAnsi" w:hAnsiTheme="minorHAnsi" w:cstheme="minorHAnsi"/>
          <w:sz w:val="24"/>
          <w:szCs w:val="24"/>
        </w:rPr>
        <w:t xml:space="preserve"> </w:t>
      </w:r>
    </w:p>
    <w:p w14:paraId="00C1CC5D" w14:textId="77777777" w:rsidR="00936237" w:rsidRPr="008024FA" w:rsidRDefault="00936237" w:rsidP="00090EAE">
      <w:pPr>
        <w:pStyle w:val="PargrafodaLista"/>
        <w:spacing w:line="340" w:lineRule="exact"/>
        <w:ind w:left="0"/>
        <w:rPr>
          <w:rFonts w:asciiTheme="minorHAnsi" w:hAnsiTheme="minorHAnsi" w:cstheme="minorHAnsi"/>
          <w:sz w:val="24"/>
          <w:szCs w:val="24"/>
        </w:rPr>
      </w:pPr>
    </w:p>
    <w:p w14:paraId="25C9B11A" w14:textId="781CCAA8"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aplicar os recursos decorrentes desta Emissão exclusivamente de acordo com os termos previstos no item </w:t>
      </w:r>
      <w:r w:rsidR="00E91192">
        <w:rPr>
          <w:rFonts w:asciiTheme="minorHAnsi" w:hAnsiTheme="minorHAnsi" w:cstheme="minorHAnsi"/>
          <w:sz w:val="24"/>
          <w:szCs w:val="24"/>
        </w:rPr>
        <w:fldChar w:fldCharType="begin"/>
      </w:r>
      <w:r w:rsidR="00E91192">
        <w:rPr>
          <w:rFonts w:asciiTheme="minorHAnsi" w:hAnsiTheme="minorHAnsi" w:cstheme="minorHAnsi"/>
          <w:sz w:val="24"/>
          <w:szCs w:val="24"/>
        </w:rPr>
        <w:instrText xml:space="preserve"> REF _Ref85031634 \r \p \h </w:instrText>
      </w:r>
      <w:r w:rsidR="00E91192">
        <w:rPr>
          <w:rFonts w:asciiTheme="minorHAnsi" w:hAnsiTheme="minorHAnsi" w:cstheme="minorHAnsi"/>
          <w:sz w:val="24"/>
          <w:szCs w:val="24"/>
        </w:rPr>
      </w:r>
      <w:r w:rsidR="00E91192">
        <w:rPr>
          <w:rFonts w:asciiTheme="minorHAnsi" w:hAnsiTheme="minorHAnsi" w:cstheme="minorHAnsi"/>
          <w:sz w:val="24"/>
          <w:szCs w:val="24"/>
        </w:rPr>
        <w:fldChar w:fldCharType="separate"/>
      </w:r>
      <w:r w:rsidR="00E91192">
        <w:rPr>
          <w:rFonts w:asciiTheme="minorHAnsi" w:hAnsiTheme="minorHAnsi" w:cstheme="minorHAnsi"/>
          <w:sz w:val="24"/>
          <w:szCs w:val="24"/>
        </w:rPr>
        <w:t>3.6 acima</w:t>
      </w:r>
      <w:r w:rsidR="00E91192">
        <w:rPr>
          <w:rFonts w:asciiTheme="minorHAnsi" w:hAnsiTheme="minorHAnsi" w:cstheme="minorHAnsi"/>
          <w:sz w:val="24"/>
          <w:szCs w:val="24"/>
        </w:rPr>
        <w:fldChar w:fldCharType="end"/>
      </w:r>
      <w:r w:rsidR="00D852DA" w:rsidRPr="005C4069">
        <w:rPr>
          <w:rFonts w:asciiTheme="minorHAnsi" w:hAnsiTheme="minorHAnsi" w:cstheme="minorHAnsi"/>
          <w:sz w:val="24"/>
          <w:szCs w:val="24"/>
        </w:rPr>
        <w:t>;</w:t>
      </w:r>
    </w:p>
    <w:p w14:paraId="459BF775"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0B710DA6" w14:textId="1DA5A5D8" w:rsidR="00B115F3" w:rsidRPr="005C4069" w:rsidRDefault="00B115F3" w:rsidP="00090EAE">
      <w:pPr>
        <w:pStyle w:val="PargrafodaLista"/>
        <w:numPr>
          <w:ilvl w:val="0"/>
          <w:numId w:val="64"/>
        </w:numPr>
        <w:spacing w:line="340" w:lineRule="exact"/>
        <w:ind w:left="0" w:firstLine="0"/>
        <w:rPr>
          <w:rFonts w:asciiTheme="minorHAnsi" w:hAnsiTheme="minorHAnsi" w:cstheme="minorHAnsi"/>
          <w:sz w:val="24"/>
          <w:szCs w:val="24"/>
        </w:rPr>
      </w:pPr>
      <w:bookmarkStart w:id="141" w:name="_Ref532959218"/>
      <w:r w:rsidRPr="005C4069">
        <w:rPr>
          <w:rFonts w:asciiTheme="minorHAnsi" w:hAnsiTheme="minorHAnsi" w:cstheme="minorHAnsi"/>
          <w:sz w:val="24"/>
          <w:szCs w:val="24"/>
        </w:rPr>
        <w:t>responsabilizar-se</w:t>
      </w:r>
      <w:r w:rsidR="00E305CC" w:rsidRPr="005C4069">
        <w:rPr>
          <w:rFonts w:asciiTheme="minorHAnsi" w:hAnsiTheme="minorHAnsi" w:cstheme="minorHAnsi"/>
          <w:sz w:val="24"/>
          <w:szCs w:val="24"/>
        </w:rPr>
        <w:t>, nos termos da presente Escritura,</w:t>
      </w:r>
      <w:r w:rsidRPr="005C4069">
        <w:rPr>
          <w:rFonts w:asciiTheme="minorHAnsi" w:hAnsiTheme="minorHAnsi" w:cstheme="minorHAnsi"/>
          <w:sz w:val="24"/>
          <w:szCs w:val="24"/>
        </w:rPr>
        <w:t xml:space="preserve"> pelo </w:t>
      </w:r>
      <w:r w:rsidR="00587FE1" w:rsidRPr="005C4069">
        <w:rPr>
          <w:rFonts w:asciiTheme="minorHAnsi" w:hAnsiTheme="minorHAnsi" w:cstheme="minorHAnsi"/>
          <w:sz w:val="24"/>
          <w:szCs w:val="24"/>
        </w:rPr>
        <w:t xml:space="preserve">pagamento de </w:t>
      </w:r>
      <w:r w:rsidR="00544A28" w:rsidRPr="005C4069">
        <w:rPr>
          <w:rFonts w:asciiTheme="minorHAnsi" w:hAnsiTheme="minorHAnsi" w:cstheme="minorHAnsi"/>
          <w:b/>
          <w:sz w:val="24"/>
          <w:szCs w:val="24"/>
        </w:rPr>
        <w:t>(i)</w:t>
      </w:r>
      <w:r w:rsidR="00544A28" w:rsidRPr="005C4069">
        <w:rPr>
          <w:rFonts w:asciiTheme="minorHAnsi" w:hAnsiTheme="minorHAnsi" w:cstheme="minorHAnsi"/>
          <w:sz w:val="24"/>
          <w:szCs w:val="24"/>
        </w:rPr>
        <w:t xml:space="preserve"> </w:t>
      </w:r>
      <w:r w:rsidR="00587FE1" w:rsidRPr="005C4069">
        <w:rPr>
          <w:rFonts w:asciiTheme="minorHAnsi" w:hAnsiTheme="minorHAnsi" w:cstheme="minorHAnsi"/>
          <w:sz w:val="24"/>
          <w:szCs w:val="24"/>
        </w:rPr>
        <w:t xml:space="preserve">todas as despesas, honorários, encargos, custas e emolumentos decorrentes da </w:t>
      </w:r>
      <w:r w:rsidR="00E86329" w:rsidRPr="005C4069">
        <w:rPr>
          <w:rFonts w:asciiTheme="minorHAnsi" w:hAnsiTheme="minorHAnsi" w:cstheme="minorHAnsi"/>
          <w:sz w:val="24"/>
          <w:szCs w:val="24"/>
        </w:rPr>
        <w:t>Oferta Restrita</w:t>
      </w:r>
      <w:r w:rsidRPr="005C4069">
        <w:rPr>
          <w:rFonts w:asciiTheme="minorHAnsi" w:hAnsiTheme="minorHAnsi" w:cstheme="minorHAnsi"/>
          <w:sz w:val="24"/>
          <w:szCs w:val="24"/>
        </w:rPr>
        <w:t>,</w:t>
      </w:r>
      <w:r w:rsidR="00544A28" w:rsidRPr="005C4069">
        <w:rPr>
          <w:rFonts w:asciiTheme="minorHAnsi" w:hAnsiTheme="minorHAnsi" w:cstheme="minorHAnsi"/>
          <w:sz w:val="24"/>
          <w:szCs w:val="24"/>
        </w:rPr>
        <w:t xml:space="preserve"> assim como de </w:t>
      </w:r>
      <w:r w:rsidR="00544A28" w:rsidRPr="005C4069">
        <w:rPr>
          <w:rFonts w:asciiTheme="minorHAnsi" w:hAnsiTheme="minorHAnsi" w:cstheme="minorHAnsi"/>
          <w:b/>
          <w:sz w:val="24"/>
          <w:szCs w:val="24"/>
        </w:rPr>
        <w:t>(ii)</w:t>
      </w:r>
      <w:r w:rsidR="00544A28" w:rsidRPr="005C4069">
        <w:rPr>
          <w:rFonts w:asciiTheme="minorHAnsi" w:hAnsiTheme="minorHAnsi" w:cstheme="minorHAnsi"/>
          <w:sz w:val="24"/>
          <w:szCs w:val="24"/>
        </w:rPr>
        <w:t xml:space="preserve"> todas as</w:t>
      </w:r>
      <w:r w:rsidRPr="005C4069">
        <w:rPr>
          <w:rFonts w:asciiTheme="minorHAnsi" w:hAnsiTheme="minorHAnsi" w:cstheme="minorHAnsi"/>
          <w:sz w:val="24"/>
          <w:szCs w:val="24"/>
        </w:rPr>
        <w:t xml:space="preserve"> </w:t>
      </w:r>
      <w:r w:rsidR="00544A28" w:rsidRPr="005C4069">
        <w:rPr>
          <w:rFonts w:asciiTheme="minorHAnsi" w:hAnsiTheme="minorHAnsi" w:cstheme="minorHAnsi"/>
          <w:sz w:val="24"/>
          <w:szCs w:val="24"/>
        </w:rPr>
        <w:t>despesas comprovadas que venham a ser necessárias para proteger os direitos e interesses dos titulares de Debêntures ou para realizar seus créditos, inclusive honorários advocatícios e outras despesas e custos incorridos em virtude da cobrança de qualquer quantia devida nos termos desta Escritura de Emissão</w:t>
      </w:r>
      <w:r w:rsidRPr="005C4069">
        <w:rPr>
          <w:rFonts w:asciiTheme="minorHAnsi" w:hAnsiTheme="minorHAnsi" w:cstheme="minorHAnsi"/>
          <w:sz w:val="24"/>
          <w:szCs w:val="24"/>
        </w:rPr>
        <w:t>;</w:t>
      </w:r>
      <w:bookmarkEnd w:id="141"/>
    </w:p>
    <w:p w14:paraId="0B2555B3" w14:textId="77777777" w:rsidR="00B115F3" w:rsidRPr="005C4069" w:rsidRDefault="00B115F3" w:rsidP="00090EAE">
      <w:pPr>
        <w:pStyle w:val="PargrafodaLista"/>
        <w:spacing w:line="340" w:lineRule="exact"/>
        <w:ind w:left="0"/>
        <w:rPr>
          <w:rFonts w:asciiTheme="minorHAnsi" w:hAnsiTheme="minorHAnsi" w:cstheme="minorHAnsi"/>
          <w:sz w:val="24"/>
          <w:szCs w:val="24"/>
        </w:rPr>
      </w:pPr>
    </w:p>
    <w:p w14:paraId="325576F1" w14:textId="7283BCB2" w:rsidR="00587FE1" w:rsidRPr="005C4069" w:rsidRDefault="00B115F3" w:rsidP="00090EAE">
      <w:pPr>
        <w:pStyle w:val="PargrafodaLista"/>
        <w:numPr>
          <w:ilvl w:val="0"/>
          <w:numId w:val="64"/>
        </w:numPr>
        <w:spacing w:line="340" w:lineRule="exact"/>
        <w:ind w:left="0" w:firstLine="0"/>
        <w:rPr>
          <w:rFonts w:asciiTheme="minorHAnsi" w:hAnsiTheme="minorHAnsi" w:cstheme="minorHAnsi"/>
          <w:sz w:val="24"/>
          <w:szCs w:val="24"/>
        </w:rPr>
      </w:pPr>
      <w:bookmarkStart w:id="142" w:name="_Ref84003866"/>
      <w:r w:rsidRPr="005C4069">
        <w:rPr>
          <w:rFonts w:asciiTheme="minorHAnsi" w:hAnsiTheme="minorHAnsi" w:cstheme="minorHAnsi"/>
          <w:sz w:val="24"/>
          <w:szCs w:val="24"/>
        </w:rPr>
        <w:t xml:space="preserve">reembolsar </w:t>
      </w:r>
      <w:r w:rsidR="00E86329" w:rsidRPr="005C4069">
        <w:rPr>
          <w:rFonts w:asciiTheme="minorHAnsi" w:hAnsiTheme="minorHAnsi" w:cstheme="minorHAnsi"/>
          <w:sz w:val="24"/>
          <w:szCs w:val="24"/>
        </w:rPr>
        <w:t>o Agente Fiduciário</w:t>
      </w:r>
      <w:r w:rsidRPr="005C4069">
        <w:rPr>
          <w:rFonts w:asciiTheme="minorHAnsi" w:hAnsiTheme="minorHAnsi" w:cstheme="minorHAnsi"/>
          <w:sz w:val="24"/>
          <w:szCs w:val="24"/>
        </w:rPr>
        <w:t xml:space="preserve"> por quaisquer</w:t>
      </w:r>
      <w:r w:rsidR="00587FE1" w:rsidRPr="005C4069">
        <w:rPr>
          <w:rFonts w:asciiTheme="minorHAnsi" w:hAnsiTheme="minorHAnsi" w:cstheme="minorHAnsi"/>
          <w:sz w:val="24"/>
          <w:szCs w:val="24"/>
        </w:rPr>
        <w:t xml:space="preserve"> </w:t>
      </w:r>
      <w:r w:rsidR="00544A28" w:rsidRPr="005C4069">
        <w:rPr>
          <w:rFonts w:asciiTheme="minorHAnsi" w:hAnsiTheme="minorHAnsi" w:cstheme="minorHAnsi"/>
          <w:sz w:val="24"/>
          <w:szCs w:val="24"/>
        </w:rPr>
        <w:t xml:space="preserve">despesas previstas no subitem </w:t>
      </w:r>
      <w:r w:rsidR="00544A28" w:rsidRPr="009E461A">
        <w:rPr>
          <w:rFonts w:asciiTheme="minorHAnsi" w:hAnsiTheme="minorHAnsi" w:cstheme="minorHAnsi"/>
          <w:sz w:val="24"/>
          <w:szCs w:val="24"/>
        </w:rPr>
        <w:fldChar w:fldCharType="begin"/>
      </w:r>
      <w:r w:rsidR="00544A28" w:rsidRPr="005C4069">
        <w:rPr>
          <w:rFonts w:asciiTheme="minorHAnsi" w:hAnsiTheme="minorHAnsi" w:cstheme="minorHAnsi"/>
          <w:sz w:val="24"/>
          <w:szCs w:val="24"/>
        </w:rPr>
        <w:instrText xml:space="preserve"> REF _Ref532959218 \r \h </w:instrText>
      </w:r>
      <w:r w:rsidR="00933603" w:rsidRPr="005C4069">
        <w:rPr>
          <w:rFonts w:asciiTheme="minorHAnsi" w:hAnsiTheme="minorHAnsi" w:cstheme="minorHAnsi"/>
          <w:sz w:val="24"/>
          <w:szCs w:val="24"/>
        </w:rPr>
        <w:instrText xml:space="preserve"> \* MERGEFORMAT </w:instrText>
      </w:r>
      <w:r w:rsidR="00544A28" w:rsidRPr="009E461A">
        <w:rPr>
          <w:rFonts w:asciiTheme="minorHAnsi" w:hAnsiTheme="minorHAnsi" w:cstheme="minorHAnsi"/>
          <w:sz w:val="24"/>
          <w:szCs w:val="24"/>
        </w:rPr>
      </w:r>
      <w:r w:rsidR="00544A28" w:rsidRPr="009E461A">
        <w:rPr>
          <w:rFonts w:asciiTheme="minorHAnsi" w:hAnsiTheme="minorHAnsi" w:cstheme="minorHAnsi"/>
          <w:sz w:val="24"/>
          <w:szCs w:val="24"/>
        </w:rPr>
        <w:fldChar w:fldCharType="separate"/>
      </w:r>
      <w:r w:rsidR="00555731">
        <w:rPr>
          <w:rFonts w:asciiTheme="minorHAnsi" w:hAnsiTheme="minorHAnsi" w:cstheme="minorHAnsi"/>
          <w:sz w:val="24"/>
          <w:szCs w:val="24"/>
        </w:rPr>
        <w:t>(s)</w:t>
      </w:r>
      <w:r w:rsidR="00544A28" w:rsidRPr="009E461A">
        <w:rPr>
          <w:rFonts w:asciiTheme="minorHAnsi" w:hAnsiTheme="minorHAnsi" w:cstheme="minorHAnsi"/>
          <w:sz w:val="24"/>
          <w:szCs w:val="24"/>
        </w:rPr>
        <w:fldChar w:fldCharType="end"/>
      </w:r>
      <w:r w:rsidR="00544A28" w:rsidRPr="005C4069">
        <w:rPr>
          <w:rFonts w:asciiTheme="minorHAnsi" w:hAnsiTheme="minorHAnsi" w:cstheme="minorHAnsi"/>
          <w:sz w:val="24"/>
          <w:szCs w:val="24"/>
        </w:rPr>
        <w:t xml:space="preserve"> acima,</w:t>
      </w:r>
      <w:r w:rsidRPr="005C4069">
        <w:rPr>
          <w:rFonts w:asciiTheme="minorHAnsi" w:hAnsiTheme="minorHAnsi" w:cstheme="minorHAnsi"/>
          <w:sz w:val="24"/>
          <w:szCs w:val="24"/>
        </w:rPr>
        <w:t xml:space="preserve"> que </w:t>
      </w:r>
      <w:r w:rsidR="00587FE1" w:rsidRPr="005C4069">
        <w:rPr>
          <w:rFonts w:asciiTheme="minorHAnsi" w:hAnsiTheme="minorHAnsi" w:cstheme="minorHAnsi"/>
          <w:sz w:val="24"/>
          <w:szCs w:val="24"/>
        </w:rPr>
        <w:t>sejam pagos de forma adiantada pel</w:t>
      </w:r>
      <w:r w:rsidR="00E86329" w:rsidRPr="005C4069">
        <w:rPr>
          <w:rFonts w:asciiTheme="minorHAnsi" w:hAnsiTheme="minorHAnsi" w:cstheme="minorHAnsi"/>
          <w:sz w:val="24"/>
          <w:szCs w:val="24"/>
        </w:rPr>
        <w:t>o</w:t>
      </w:r>
      <w:r w:rsidR="00587FE1" w:rsidRPr="005C4069">
        <w:rPr>
          <w:rFonts w:asciiTheme="minorHAnsi" w:hAnsiTheme="minorHAnsi" w:cstheme="minorHAnsi"/>
          <w:sz w:val="24"/>
          <w:szCs w:val="24"/>
        </w:rPr>
        <w:t xml:space="preserve"> </w:t>
      </w:r>
      <w:r w:rsidR="00E86329" w:rsidRPr="005C4069">
        <w:rPr>
          <w:rFonts w:asciiTheme="minorHAnsi" w:hAnsiTheme="minorHAnsi" w:cstheme="minorHAnsi"/>
          <w:sz w:val="24"/>
          <w:szCs w:val="24"/>
        </w:rPr>
        <w:t>Agente Fiduciário</w:t>
      </w:r>
      <w:r w:rsidR="00587FE1" w:rsidRPr="005C4069">
        <w:rPr>
          <w:rFonts w:asciiTheme="minorHAnsi" w:hAnsiTheme="minorHAnsi" w:cstheme="minorHAnsi"/>
          <w:sz w:val="24"/>
          <w:szCs w:val="24"/>
        </w:rPr>
        <w:t xml:space="preserve">, em até 5 (cinco) Dias Úteis da apresentação das </w:t>
      </w:r>
      <w:r w:rsidRPr="005C4069">
        <w:rPr>
          <w:rFonts w:asciiTheme="minorHAnsi" w:hAnsiTheme="minorHAnsi" w:cstheme="minorHAnsi"/>
          <w:sz w:val="24"/>
          <w:szCs w:val="24"/>
        </w:rPr>
        <w:t xml:space="preserve">respectivas </w:t>
      </w:r>
      <w:r w:rsidR="00587FE1" w:rsidRPr="005C4069">
        <w:rPr>
          <w:rFonts w:asciiTheme="minorHAnsi" w:hAnsiTheme="minorHAnsi" w:cstheme="minorHAnsi"/>
          <w:sz w:val="24"/>
          <w:szCs w:val="24"/>
        </w:rPr>
        <w:t>notas fiscais ou comprovantes de pagamento;</w:t>
      </w:r>
      <w:bookmarkEnd w:id="142"/>
    </w:p>
    <w:p w14:paraId="13C0B6E6" w14:textId="77777777" w:rsidR="00587FE1" w:rsidRPr="005C4069" w:rsidRDefault="00587FE1" w:rsidP="00090EAE">
      <w:pPr>
        <w:pStyle w:val="PargrafodaLista"/>
        <w:spacing w:line="340" w:lineRule="exact"/>
        <w:ind w:left="0"/>
        <w:rPr>
          <w:rFonts w:asciiTheme="minorHAnsi" w:hAnsiTheme="minorHAnsi" w:cstheme="minorHAnsi"/>
          <w:sz w:val="24"/>
          <w:szCs w:val="24"/>
        </w:rPr>
      </w:pPr>
    </w:p>
    <w:p w14:paraId="633543A2" w14:textId="4392DD25"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convocar, nos termos da Cláusula </w:t>
      </w:r>
      <w:r w:rsidR="007A0EBC" w:rsidRPr="005C4069">
        <w:rPr>
          <w:rFonts w:asciiTheme="minorHAnsi" w:hAnsiTheme="minorHAnsi" w:cstheme="minorHAnsi"/>
          <w:sz w:val="24"/>
          <w:szCs w:val="24"/>
        </w:rPr>
        <w:t>7</w:t>
      </w:r>
      <w:r w:rsidR="001C59B3" w:rsidRPr="005C4069">
        <w:rPr>
          <w:rFonts w:asciiTheme="minorHAnsi" w:hAnsiTheme="minorHAnsi" w:cstheme="minorHAnsi"/>
          <w:sz w:val="24"/>
          <w:szCs w:val="24"/>
        </w:rPr>
        <w:t xml:space="preserve"> </w:t>
      </w:r>
      <w:r w:rsidRPr="005C4069">
        <w:rPr>
          <w:rFonts w:asciiTheme="minorHAnsi" w:hAnsiTheme="minorHAnsi" w:cstheme="minorHAnsi"/>
          <w:sz w:val="24"/>
          <w:szCs w:val="24"/>
        </w:rPr>
        <w:t>abaixo, Assembleia Geral de Debenturistas para deliberar sobre qualquer das matérias que direta ou indiretamente se relacione com a presente Emissão</w:t>
      </w:r>
      <w:r w:rsidR="00C00A5A" w:rsidRPr="005C4069">
        <w:rPr>
          <w:rFonts w:asciiTheme="minorHAnsi" w:hAnsiTheme="minorHAnsi" w:cstheme="minorHAnsi"/>
          <w:sz w:val="24"/>
          <w:szCs w:val="24"/>
        </w:rPr>
        <w:t xml:space="preserve"> e comparecer às assembleias gerais de Debenturistas, sempre que solicitada</w:t>
      </w:r>
      <w:r w:rsidRPr="005C4069">
        <w:rPr>
          <w:rFonts w:asciiTheme="minorHAnsi" w:hAnsiTheme="minorHAnsi" w:cstheme="minorHAnsi"/>
          <w:sz w:val="24"/>
          <w:szCs w:val="24"/>
        </w:rPr>
        <w:t xml:space="preserve">; </w:t>
      </w:r>
    </w:p>
    <w:p w14:paraId="0D7092E5"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32C00407" w14:textId="3829F71A" w:rsidR="00936237"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cumprir todas as determinações da CVM, inclusive mediante envio de documentos, prestando, ainda, as informações que lhe forem solicitadas pela CVM; </w:t>
      </w:r>
    </w:p>
    <w:p w14:paraId="0B675A29" w14:textId="77777777" w:rsidR="00936237" w:rsidRPr="005C4069" w:rsidRDefault="00936237" w:rsidP="00090EAE">
      <w:pPr>
        <w:pStyle w:val="PargrafodaLista"/>
        <w:spacing w:line="340" w:lineRule="exact"/>
        <w:ind w:left="0"/>
        <w:rPr>
          <w:rFonts w:asciiTheme="minorHAnsi" w:hAnsiTheme="minorHAnsi" w:cstheme="minorHAnsi"/>
          <w:sz w:val="24"/>
          <w:szCs w:val="24"/>
        </w:rPr>
      </w:pPr>
    </w:p>
    <w:p w14:paraId="16FA93AA" w14:textId="0A850ADA" w:rsidR="00473A3A" w:rsidRPr="005C4069" w:rsidRDefault="00936237"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lastRenderedPageBreak/>
        <w:t xml:space="preserve">não realizar, bem como fazer com que suas Controladas não realizem, qualquer operação de mútuo com os acionistas da </w:t>
      </w:r>
      <w:r w:rsidR="00E86329"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cujo valor do saldo devedor ultrapasse, de forma individual ou agregada, </w:t>
      </w:r>
      <w:r w:rsidR="00CA6C86" w:rsidRPr="005C4069">
        <w:rPr>
          <w:rFonts w:asciiTheme="minorHAnsi" w:hAnsiTheme="minorHAnsi" w:cstheme="minorHAnsi"/>
          <w:sz w:val="24"/>
          <w:szCs w:val="24"/>
        </w:rPr>
        <w:t>R$44.360.240,00</w:t>
      </w:r>
      <w:r w:rsidR="00CA6C86" w:rsidRPr="005C4069" w:rsidDel="00BA36BF">
        <w:rPr>
          <w:rFonts w:asciiTheme="minorHAnsi" w:hAnsiTheme="minorHAnsi" w:cstheme="minorHAnsi"/>
          <w:sz w:val="24"/>
          <w:szCs w:val="24"/>
        </w:rPr>
        <w:t xml:space="preserve"> </w:t>
      </w:r>
      <w:r w:rsidR="00CA6C86" w:rsidRPr="005C4069">
        <w:rPr>
          <w:rFonts w:asciiTheme="minorHAnsi" w:hAnsiTheme="minorHAnsi" w:cstheme="minorHAnsi"/>
          <w:sz w:val="24"/>
          <w:szCs w:val="24"/>
        </w:rPr>
        <w:t xml:space="preserve">(quarenta e quatro milhões, </w:t>
      </w:r>
      <w:r w:rsidR="00D52E10" w:rsidRPr="005C4069">
        <w:rPr>
          <w:rFonts w:asciiTheme="minorHAnsi" w:hAnsiTheme="minorHAnsi" w:cstheme="minorHAnsi"/>
          <w:sz w:val="24"/>
          <w:szCs w:val="24"/>
        </w:rPr>
        <w:t>trezentos</w:t>
      </w:r>
      <w:r w:rsidR="00CA6C86" w:rsidRPr="005C4069">
        <w:rPr>
          <w:rFonts w:asciiTheme="minorHAnsi" w:hAnsiTheme="minorHAnsi" w:cstheme="minorHAnsi"/>
          <w:sz w:val="24"/>
          <w:szCs w:val="24"/>
        </w:rPr>
        <w:t xml:space="preserve"> e sessenta mil, duzentos e quarenta reais)</w:t>
      </w:r>
      <w:r w:rsidR="0014424C" w:rsidRPr="005C4069">
        <w:rPr>
          <w:rFonts w:asciiTheme="minorHAnsi" w:hAnsiTheme="minorHAnsi" w:cstheme="minorHAnsi"/>
          <w:sz w:val="24"/>
          <w:szCs w:val="24"/>
        </w:rPr>
        <w:t xml:space="preserve"> ou valor equivalente em moeda estrangeira</w:t>
      </w:r>
      <w:r w:rsidRPr="005C4069">
        <w:rPr>
          <w:rFonts w:asciiTheme="minorHAnsi" w:hAnsiTheme="minorHAnsi" w:cstheme="minorHAnsi"/>
          <w:sz w:val="24"/>
          <w:szCs w:val="24"/>
        </w:rPr>
        <w:t xml:space="preserve">, exceto </w:t>
      </w:r>
      <w:r w:rsidRPr="005C4069">
        <w:rPr>
          <w:rFonts w:asciiTheme="minorHAnsi" w:hAnsiTheme="minorHAnsi" w:cstheme="minorHAnsi"/>
          <w:b/>
          <w:sz w:val="24"/>
          <w:szCs w:val="24"/>
        </w:rPr>
        <w:t>(i)</w:t>
      </w:r>
      <w:r w:rsidRPr="005C4069">
        <w:rPr>
          <w:rFonts w:asciiTheme="minorHAnsi" w:hAnsiTheme="minorHAnsi" w:cstheme="minorHAnsi"/>
          <w:sz w:val="24"/>
          <w:szCs w:val="24"/>
        </w:rPr>
        <w:t xml:space="preserve"> em operações de mútuo em que a </w:t>
      </w:r>
      <w:r w:rsidR="00E86329"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e/ou suas Controladas sejam devedores e os termos e condições de tais operações (i.e., pagamento de principal e juros) sejam contratados em condições de mercado e estejam subordinados às Debêntures e aos </w:t>
      </w:r>
      <w:proofErr w:type="spellStart"/>
      <w:r w:rsidRPr="005C4069">
        <w:rPr>
          <w:rFonts w:asciiTheme="minorHAnsi" w:hAnsiTheme="minorHAnsi" w:cstheme="minorHAnsi"/>
          <w:sz w:val="24"/>
          <w:szCs w:val="24"/>
        </w:rPr>
        <w:t>CRA</w:t>
      </w:r>
      <w:r w:rsidR="00494ADF" w:rsidRPr="005C4069">
        <w:rPr>
          <w:rFonts w:asciiTheme="minorHAnsi" w:hAnsiTheme="minorHAnsi" w:cstheme="minorHAnsi"/>
          <w:sz w:val="24"/>
          <w:szCs w:val="24"/>
        </w:rPr>
        <w:t>s</w:t>
      </w:r>
      <w:proofErr w:type="spellEnd"/>
      <w:r w:rsidRPr="005C4069">
        <w:rPr>
          <w:rFonts w:asciiTheme="minorHAnsi" w:hAnsiTheme="minorHAnsi" w:cstheme="minorHAnsi"/>
          <w:sz w:val="24"/>
          <w:szCs w:val="24"/>
        </w:rPr>
        <w:t xml:space="preserve">; e </w:t>
      </w:r>
      <w:r w:rsidRPr="005C4069">
        <w:rPr>
          <w:rFonts w:asciiTheme="minorHAnsi" w:hAnsiTheme="minorHAnsi" w:cstheme="minorHAnsi"/>
          <w:b/>
          <w:sz w:val="24"/>
          <w:szCs w:val="24"/>
        </w:rPr>
        <w:t>(</w:t>
      </w:r>
      <w:proofErr w:type="spellStart"/>
      <w:r w:rsidRPr="005C4069">
        <w:rPr>
          <w:rFonts w:asciiTheme="minorHAnsi" w:hAnsiTheme="minorHAnsi" w:cstheme="minorHAnsi"/>
          <w:b/>
          <w:sz w:val="24"/>
          <w:szCs w:val="24"/>
        </w:rPr>
        <w:t>ii</w:t>
      </w:r>
      <w:proofErr w:type="spellEnd"/>
      <w:r w:rsidRPr="005C4069">
        <w:rPr>
          <w:rFonts w:asciiTheme="minorHAnsi" w:hAnsiTheme="minorHAnsi" w:cstheme="minorHAnsi"/>
          <w:b/>
          <w:sz w:val="24"/>
          <w:szCs w:val="24"/>
        </w:rPr>
        <w:t>)</w:t>
      </w:r>
      <w:r w:rsidRPr="005C4069">
        <w:rPr>
          <w:rFonts w:asciiTheme="minorHAnsi" w:hAnsiTheme="minorHAnsi" w:cstheme="minorHAnsi"/>
          <w:sz w:val="24"/>
          <w:szCs w:val="24"/>
        </w:rPr>
        <w:t xml:space="preserve"> em operações de mútuo que estejam atualmente em vigor, desde que não alteradas quaisquer de suas condições</w:t>
      </w:r>
      <w:r w:rsidR="00C00A5A" w:rsidRPr="005C4069">
        <w:rPr>
          <w:rFonts w:asciiTheme="minorHAnsi" w:hAnsiTheme="minorHAnsi" w:cstheme="minorHAnsi"/>
          <w:sz w:val="24"/>
          <w:szCs w:val="24"/>
        </w:rPr>
        <w:t>;</w:t>
      </w:r>
      <w:r w:rsidR="007A7252" w:rsidRPr="005C4069">
        <w:rPr>
          <w:rFonts w:asciiTheme="minorHAnsi" w:hAnsiTheme="minorHAnsi" w:cstheme="minorHAnsi"/>
          <w:sz w:val="24"/>
          <w:szCs w:val="24"/>
        </w:rPr>
        <w:t xml:space="preserve"> </w:t>
      </w:r>
    </w:p>
    <w:p w14:paraId="2559F42F" w14:textId="77777777" w:rsidR="00C00A5A" w:rsidRPr="005C4069" w:rsidRDefault="00C00A5A" w:rsidP="00090EAE">
      <w:pPr>
        <w:pStyle w:val="PargrafodaLista"/>
        <w:spacing w:line="340" w:lineRule="exact"/>
        <w:rPr>
          <w:rFonts w:asciiTheme="minorHAnsi" w:hAnsiTheme="minorHAnsi" w:cstheme="minorHAnsi"/>
          <w:sz w:val="24"/>
          <w:szCs w:val="24"/>
        </w:rPr>
      </w:pPr>
    </w:p>
    <w:p w14:paraId="4F204DEA" w14:textId="43DA142D" w:rsidR="00C00A5A" w:rsidRPr="005C4069" w:rsidRDefault="00C00A5A" w:rsidP="00090EAE">
      <w:pPr>
        <w:pStyle w:val="PargrafodaLista"/>
        <w:numPr>
          <w:ilvl w:val="0"/>
          <w:numId w:val="64"/>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manter, sob sua guarda, por 5 (cinco) anos, ou por prazo maior se solicitado pela CVM, todos os documentos e informações relacionados à Oferta Restrita, além de atender integralmente as obrigações previstas na regulamentação em vigor e nesta Escritura de Emissão, inclusive no artigo 17 da Instrução CVM 476, quais sejam: (i) preparar demonstrações financeiras de encerramento de exercício e, se for o caso, demonstrações consolidadas, em conformidade com a Lei das Sociedades por Ações e com a regulamentação da CVM; (ii) submeter suas demonstrações financeiras à auditoria, por auditor registrado na CVM; (iii) divulgar</w:t>
      </w:r>
      <w:r w:rsidR="00C231AC" w:rsidRPr="005C4069">
        <w:rPr>
          <w:rFonts w:asciiTheme="minorHAnsi" w:hAnsiTheme="minorHAnsi" w:cstheme="minorHAnsi"/>
          <w:sz w:val="24"/>
          <w:szCs w:val="24"/>
        </w:rPr>
        <w:t xml:space="preserve"> ou ter divulgado</w:t>
      </w:r>
      <w:r w:rsidRPr="005C4069">
        <w:rPr>
          <w:rFonts w:asciiTheme="minorHAnsi" w:hAnsiTheme="minorHAnsi" w:cstheme="minorHAnsi"/>
          <w:sz w:val="24"/>
          <w:szCs w:val="24"/>
        </w:rPr>
        <w:t xml:space="preserve">, em sua página na rede mundial de computadores, até o dia anterior ao início das negociações, suas demonstrações financeiras, acompanhadas de notas explicativas e parecer dos auditores independentes, relativas aos 3 (três) últimos exercícios sociais encerrados, exceto se a Emissora não as possuir por não ter iniciado suas atividades previamente ao referido período; (iv) divulgar, em sua página na rede mundial de computadores, as demonstrações financeiras subsequentes, acompanhadas de notas explicativas e relatório dos auditores independentes, dentro de 3 (três) meses contados do encerramento do exercício social; (v) observar as disposições da </w:t>
      </w:r>
      <w:r w:rsidR="000540B1" w:rsidRPr="000540B1">
        <w:rPr>
          <w:rFonts w:asciiTheme="minorHAnsi" w:hAnsiTheme="minorHAnsi" w:cstheme="minorHAnsi"/>
          <w:sz w:val="24"/>
          <w:szCs w:val="24"/>
        </w:rPr>
        <w:t>Resolução da CVM nº 44, de 23 de agosto de 2021</w:t>
      </w:r>
      <w:r w:rsidR="000540B1" w:rsidRPr="000540B1" w:rsidDel="000540B1">
        <w:rPr>
          <w:rFonts w:asciiTheme="minorHAnsi" w:hAnsiTheme="minorHAnsi" w:cstheme="minorHAnsi"/>
          <w:sz w:val="24"/>
          <w:szCs w:val="24"/>
        </w:rPr>
        <w:t xml:space="preserve"> </w:t>
      </w:r>
      <w:r w:rsidRPr="005C4069">
        <w:rPr>
          <w:rFonts w:asciiTheme="minorHAnsi" w:hAnsiTheme="minorHAnsi" w:cstheme="minorHAnsi"/>
          <w:sz w:val="24"/>
          <w:szCs w:val="24"/>
        </w:rPr>
        <w:t>(“</w:t>
      </w:r>
      <w:r w:rsidR="000540B1" w:rsidRPr="00C468BD">
        <w:rPr>
          <w:rFonts w:asciiTheme="minorHAnsi" w:hAnsiTheme="minorHAnsi" w:cstheme="minorHAnsi"/>
          <w:sz w:val="24"/>
          <w:szCs w:val="24"/>
          <w:u w:val="single"/>
        </w:rPr>
        <w:t>Resolução CVM 44</w:t>
      </w:r>
      <w:r w:rsidRPr="005C4069">
        <w:rPr>
          <w:rFonts w:asciiTheme="minorHAnsi" w:hAnsiTheme="minorHAnsi" w:cstheme="minorHAnsi"/>
          <w:sz w:val="24"/>
          <w:szCs w:val="24"/>
        </w:rPr>
        <w:t xml:space="preserve">”), no tocante ao dever de sigilo e vedações à negociação; (vi) divulgar, em sua página na rede mundial de computadores, a ocorrência de fato relevante, conforme definido pelo artigo 2º da </w:t>
      </w:r>
      <w:r w:rsidR="000540B1">
        <w:rPr>
          <w:rFonts w:asciiTheme="minorHAnsi" w:hAnsiTheme="minorHAnsi" w:cstheme="minorHAnsi"/>
          <w:sz w:val="24"/>
          <w:szCs w:val="24"/>
        </w:rPr>
        <w:t>Resolução CVM 44</w:t>
      </w:r>
      <w:r w:rsidRPr="005C4069">
        <w:rPr>
          <w:rFonts w:asciiTheme="minorHAnsi" w:hAnsiTheme="minorHAnsi" w:cstheme="minorHAnsi"/>
          <w:sz w:val="24"/>
          <w:szCs w:val="24"/>
        </w:rPr>
        <w:t>; (vii) fornecer as informações solicitadas pela CVM e/ou pela B3; (viii) divulgar, em sua página na rede mundial de computadores, o relatório citado na alínea “i” da Cláusula 8.</w:t>
      </w:r>
      <w:r w:rsidR="00D567C0" w:rsidRPr="005C4069">
        <w:rPr>
          <w:rFonts w:asciiTheme="minorHAnsi" w:hAnsiTheme="minorHAnsi" w:cstheme="minorHAnsi"/>
          <w:sz w:val="24"/>
          <w:szCs w:val="24"/>
        </w:rPr>
        <w:t>5</w:t>
      </w:r>
      <w:r w:rsidRPr="005C4069">
        <w:rPr>
          <w:rFonts w:asciiTheme="minorHAnsi" w:hAnsiTheme="minorHAnsi" w:cstheme="minorHAnsi"/>
          <w:sz w:val="24"/>
          <w:szCs w:val="24"/>
        </w:rPr>
        <w:t xml:space="preserve"> abaixo, e demais comunicações enviadas pelo Agente Fiduciário, na mesma data do seu recebimento; </w:t>
      </w:r>
      <w:r w:rsidR="00635E1B">
        <w:rPr>
          <w:rFonts w:asciiTheme="minorHAnsi" w:hAnsiTheme="minorHAnsi" w:cstheme="minorHAnsi"/>
          <w:sz w:val="24"/>
          <w:szCs w:val="24"/>
        </w:rPr>
        <w:t xml:space="preserve">(ix) </w:t>
      </w:r>
      <w:r w:rsidR="00635E1B" w:rsidRPr="001447A1">
        <w:rPr>
          <w:rFonts w:asciiTheme="minorHAnsi" w:hAnsiTheme="minorHAnsi" w:cstheme="minorHAnsi"/>
          <w:sz w:val="24"/>
          <w:szCs w:val="24"/>
        </w:rPr>
        <w:t>observar as disposições da regulamentação espec</w:t>
      </w:r>
      <w:r w:rsidR="00635E1B">
        <w:rPr>
          <w:rFonts w:asciiTheme="minorHAnsi" w:hAnsiTheme="minorHAnsi" w:cstheme="minorHAnsi"/>
          <w:sz w:val="24"/>
          <w:szCs w:val="24"/>
        </w:rPr>
        <w:t>í</w:t>
      </w:r>
      <w:r w:rsidR="00635E1B" w:rsidRPr="001447A1">
        <w:rPr>
          <w:rFonts w:asciiTheme="minorHAnsi" w:hAnsiTheme="minorHAnsi" w:cstheme="minorHAnsi"/>
          <w:sz w:val="24"/>
          <w:szCs w:val="24"/>
        </w:rPr>
        <w:t>fica editada pela CVM caso seja convocada para realização</w:t>
      </w:r>
      <w:r w:rsidR="00173C45">
        <w:rPr>
          <w:rFonts w:asciiTheme="minorHAnsi" w:hAnsiTheme="minorHAnsi" w:cstheme="minorHAnsi"/>
          <w:sz w:val="24"/>
          <w:szCs w:val="24"/>
        </w:rPr>
        <w:t>,</w:t>
      </w:r>
      <w:r w:rsidR="00635E1B" w:rsidRPr="001447A1">
        <w:rPr>
          <w:rFonts w:asciiTheme="minorHAnsi" w:hAnsiTheme="minorHAnsi" w:cstheme="minorHAnsi"/>
          <w:sz w:val="24"/>
          <w:szCs w:val="24"/>
        </w:rPr>
        <w:t xml:space="preserve"> de modo parcial ou exclusivamente digital, </w:t>
      </w:r>
      <w:r w:rsidR="00173C45">
        <w:rPr>
          <w:rFonts w:asciiTheme="minorHAnsi" w:hAnsiTheme="minorHAnsi" w:cstheme="minorHAnsi"/>
          <w:sz w:val="24"/>
          <w:szCs w:val="24"/>
        </w:rPr>
        <w:t xml:space="preserve">de </w:t>
      </w:r>
      <w:r w:rsidR="00635E1B">
        <w:rPr>
          <w:rFonts w:asciiTheme="minorHAnsi" w:hAnsiTheme="minorHAnsi" w:cstheme="minorHAnsi"/>
          <w:sz w:val="24"/>
          <w:szCs w:val="24"/>
        </w:rPr>
        <w:t>A</w:t>
      </w:r>
      <w:r w:rsidR="00635E1B" w:rsidRPr="001447A1">
        <w:rPr>
          <w:rFonts w:asciiTheme="minorHAnsi" w:hAnsiTheme="minorHAnsi" w:cstheme="minorHAnsi"/>
          <w:sz w:val="24"/>
          <w:szCs w:val="24"/>
        </w:rPr>
        <w:t>ssembleia</w:t>
      </w:r>
      <w:r w:rsidR="00635E1B">
        <w:rPr>
          <w:rFonts w:asciiTheme="minorHAnsi" w:hAnsiTheme="minorHAnsi" w:cstheme="minorHAnsi"/>
          <w:sz w:val="24"/>
          <w:szCs w:val="24"/>
        </w:rPr>
        <w:t xml:space="preserve"> Geral de Debenturistas;</w:t>
      </w:r>
      <w:r w:rsidR="00635E1B" w:rsidRPr="005C4069">
        <w:rPr>
          <w:rFonts w:asciiTheme="minorHAnsi" w:hAnsiTheme="minorHAnsi" w:cstheme="minorHAnsi"/>
          <w:sz w:val="24"/>
          <w:szCs w:val="24"/>
        </w:rPr>
        <w:t xml:space="preserve"> </w:t>
      </w:r>
      <w:r w:rsidRPr="005C4069">
        <w:rPr>
          <w:rFonts w:asciiTheme="minorHAnsi" w:hAnsiTheme="minorHAnsi" w:cstheme="minorHAnsi"/>
          <w:sz w:val="24"/>
          <w:szCs w:val="24"/>
        </w:rPr>
        <w:t>e (x) manter os documentos mencionados nos itens (iii), (iv) e (vi) acima em sua página na rede mundial de computadores por um prazo de 3 (três) anos e em sistema disponibilizado pela B3;</w:t>
      </w:r>
      <w:r w:rsidR="00CE2A25" w:rsidRPr="005C4069">
        <w:rPr>
          <w:rFonts w:asciiTheme="minorHAnsi" w:hAnsiTheme="minorHAnsi" w:cstheme="minorHAnsi"/>
          <w:sz w:val="24"/>
          <w:szCs w:val="24"/>
        </w:rPr>
        <w:t xml:space="preserve"> </w:t>
      </w:r>
    </w:p>
    <w:p w14:paraId="3A839614" w14:textId="77777777" w:rsidR="00C00A5A" w:rsidRPr="005C4069" w:rsidRDefault="00C00A5A" w:rsidP="00090EAE">
      <w:pPr>
        <w:pStyle w:val="PargrafodaLista"/>
        <w:spacing w:line="340" w:lineRule="exact"/>
        <w:ind w:left="0"/>
        <w:rPr>
          <w:rFonts w:asciiTheme="minorHAnsi" w:hAnsiTheme="minorHAnsi" w:cstheme="minorHAnsi"/>
          <w:b/>
          <w:sz w:val="24"/>
          <w:szCs w:val="24"/>
        </w:rPr>
      </w:pPr>
    </w:p>
    <w:p w14:paraId="199A1397" w14:textId="3F5D5CEF" w:rsidR="00C00A5A" w:rsidRPr="005C4069" w:rsidRDefault="00C00A5A"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lastRenderedPageBreak/>
        <w:t>efetuar pontualmente o pagamento dos serviços relacionados ao registro das Debêntures para negociação e custódia na B3;</w:t>
      </w:r>
    </w:p>
    <w:p w14:paraId="05498068" w14:textId="77777777" w:rsidR="00C00A5A" w:rsidRPr="005C4069" w:rsidRDefault="00C00A5A" w:rsidP="00090EAE">
      <w:pPr>
        <w:pStyle w:val="PargrafodaLista"/>
        <w:spacing w:line="340" w:lineRule="exact"/>
        <w:rPr>
          <w:rFonts w:asciiTheme="minorHAnsi" w:hAnsiTheme="minorHAnsi" w:cstheme="minorHAnsi"/>
          <w:sz w:val="24"/>
          <w:szCs w:val="24"/>
        </w:rPr>
      </w:pPr>
    </w:p>
    <w:p w14:paraId="03AA761A" w14:textId="168AB96F" w:rsidR="00C00A5A" w:rsidRPr="005C4069" w:rsidRDefault="00C00A5A" w:rsidP="00C0664C">
      <w:pPr>
        <w:pStyle w:val="PargrafodaLista"/>
        <w:numPr>
          <w:ilvl w:val="0"/>
          <w:numId w:val="64"/>
        </w:numPr>
        <w:spacing w:line="340" w:lineRule="exact"/>
        <w:ind w:left="0" w:firstLine="0"/>
        <w:rPr>
          <w:rFonts w:asciiTheme="minorHAnsi" w:hAnsiTheme="minorHAnsi" w:cstheme="minorHAnsi"/>
          <w:b/>
          <w:bCs/>
          <w:sz w:val="24"/>
          <w:szCs w:val="24"/>
        </w:rPr>
      </w:pPr>
      <w:r w:rsidRPr="005C4069">
        <w:rPr>
          <w:rFonts w:asciiTheme="minorHAnsi" w:hAnsiTheme="minorHAnsi" w:cstheme="minorHAnsi"/>
          <w:sz w:val="24"/>
          <w:szCs w:val="24"/>
        </w:rPr>
        <w:t xml:space="preserve">contratar e manter contratados, às suas expensas, durante todo o prazo de vigência das Debêntures, os prestadores de serviços inerentes às obrigações previstas nesta Escritura de Emissão, incluindo: (i) </w:t>
      </w:r>
      <w:r w:rsidR="0002120F" w:rsidRPr="005C4069">
        <w:rPr>
          <w:rFonts w:asciiTheme="minorHAnsi" w:hAnsiTheme="minorHAnsi" w:cstheme="minorHAnsi"/>
          <w:sz w:val="24"/>
          <w:szCs w:val="24"/>
        </w:rPr>
        <w:t xml:space="preserve">Agente de Liquidação </w:t>
      </w:r>
      <w:r w:rsidRPr="005C4069">
        <w:rPr>
          <w:rFonts w:asciiTheme="minorHAnsi" w:hAnsiTheme="minorHAnsi" w:cstheme="minorHAnsi"/>
          <w:sz w:val="24"/>
          <w:szCs w:val="24"/>
        </w:rPr>
        <w:t>e o Escriturador; (ii) Agente Fiduciário; (iii) o ambiente de negociação das Debêntures no mercado secundário da B3</w:t>
      </w:r>
      <w:r w:rsidR="00254941" w:rsidRPr="005C4069">
        <w:rPr>
          <w:rFonts w:asciiTheme="minorHAnsi" w:hAnsiTheme="minorHAnsi" w:cstheme="minorHAnsi"/>
          <w:sz w:val="24"/>
          <w:szCs w:val="24"/>
        </w:rPr>
        <w:t xml:space="preserve">; </w:t>
      </w:r>
      <w:r w:rsidR="00D652D3">
        <w:rPr>
          <w:rFonts w:asciiTheme="minorHAnsi" w:hAnsiTheme="minorHAnsi" w:cstheme="minorHAnsi"/>
          <w:sz w:val="24"/>
          <w:szCs w:val="24"/>
        </w:rPr>
        <w:t xml:space="preserve">e </w:t>
      </w:r>
      <w:r w:rsidR="002E723D" w:rsidRPr="005C4069">
        <w:rPr>
          <w:rFonts w:asciiTheme="minorHAnsi" w:hAnsiTheme="minorHAnsi" w:cstheme="minorHAnsi"/>
          <w:sz w:val="24"/>
          <w:szCs w:val="24"/>
        </w:rPr>
        <w:t>(iv) a Agência de Classificação de Risco</w:t>
      </w:r>
      <w:r w:rsidR="00D652D3">
        <w:rPr>
          <w:rFonts w:asciiTheme="minorHAnsi" w:hAnsiTheme="minorHAnsi" w:cstheme="minorHAnsi"/>
          <w:sz w:val="24"/>
          <w:szCs w:val="24"/>
        </w:rPr>
        <w:t xml:space="preserve">; </w:t>
      </w:r>
    </w:p>
    <w:p w14:paraId="1CA6BB0C" w14:textId="77777777" w:rsidR="00F55212" w:rsidRPr="005C4069" w:rsidRDefault="00F55212" w:rsidP="002F7BE5">
      <w:pPr>
        <w:pStyle w:val="PargrafodaLista"/>
        <w:spacing w:line="340" w:lineRule="exact"/>
        <w:ind w:left="0"/>
        <w:rPr>
          <w:rFonts w:asciiTheme="minorHAnsi" w:hAnsiTheme="minorHAnsi" w:cstheme="minorHAnsi"/>
          <w:sz w:val="24"/>
          <w:szCs w:val="24"/>
        </w:rPr>
      </w:pPr>
    </w:p>
    <w:p w14:paraId="7BA4B7E0" w14:textId="727DDF6B" w:rsidR="00C00A5A" w:rsidRPr="005C4069" w:rsidRDefault="00C00A5A"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manter em adequado funcionamento órgão para atender, de forma eficiente, aos Debenturistas ou contratar instituições financeiras autorizadas para a prestação desse serviço;</w:t>
      </w:r>
    </w:p>
    <w:p w14:paraId="75D698C0" w14:textId="77777777" w:rsidR="00C00A5A" w:rsidRPr="005C4069" w:rsidRDefault="00C00A5A" w:rsidP="00090EAE">
      <w:pPr>
        <w:pStyle w:val="PargrafodaLista"/>
        <w:spacing w:line="340" w:lineRule="exact"/>
        <w:rPr>
          <w:rFonts w:asciiTheme="minorHAnsi" w:hAnsiTheme="minorHAnsi" w:cstheme="minorHAnsi"/>
          <w:sz w:val="24"/>
          <w:szCs w:val="24"/>
        </w:rPr>
      </w:pPr>
    </w:p>
    <w:p w14:paraId="25719E12" w14:textId="12D5E439" w:rsidR="00C00A5A" w:rsidRPr="005C4069" w:rsidRDefault="00C00A5A"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arcar com todos os custos decorrentes: (i) da distribuição das Debêntures, incluindo todos os custos relativos ao seu depósito na B3; (ii) de registro e de publicação dos atos necessários à Emissão, tais como esta Escritura de Emissão, seus eventuais aditamentos e a ata da RCA da Emissora; e (iii) das despesas e remuneração com a contratação de Agente Fiduciário, </w:t>
      </w:r>
      <w:r w:rsidR="00566EC6" w:rsidRPr="005C4069">
        <w:rPr>
          <w:rFonts w:asciiTheme="minorHAnsi" w:hAnsiTheme="minorHAnsi" w:cstheme="minorHAnsi"/>
          <w:sz w:val="24"/>
          <w:szCs w:val="24"/>
        </w:rPr>
        <w:t xml:space="preserve">Agente de </w:t>
      </w:r>
      <w:r w:rsidRPr="005C4069">
        <w:rPr>
          <w:rFonts w:asciiTheme="minorHAnsi" w:hAnsiTheme="minorHAnsi" w:cstheme="minorHAnsi"/>
          <w:sz w:val="24"/>
          <w:szCs w:val="24"/>
        </w:rPr>
        <w:t>Liquida</w:t>
      </w:r>
      <w:r w:rsidR="00566EC6" w:rsidRPr="005C4069">
        <w:rPr>
          <w:rFonts w:asciiTheme="minorHAnsi" w:hAnsiTheme="minorHAnsi" w:cstheme="minorHAnsi"/>
          <w:sz w:val="24"/>
          <w:szCs w:val="24"/>
        </w:rPr>
        <w:t>ção</w:t>
      </w:r>
      <w:r w:rsidR="0028505D" w:rsidRPr="005C4069">
        <w:rPr>
          <w:rFonts w:asciiTheme="minorHAnsi" w:hAnsiTheme="minorHAnsi" w:cstheme="minorHAnsi"/>
          <w:sz w:val="24"/>
          <w:szCs w:val="24"/>
        </w:rPr>
        <w:t>,</w:t>
      </w:r>
      <w:r w:rsidRPr="005C4069">
        <w:rPr>
          <w:rFonts w:asciiTheme="minorHAnsi" w:hAnsiTheme="minorHAnsi" w:cstheme="minorHAnsi"/>
          <w:sz w:val="24"/>
          <w:szCs w:val="24"/>
        </w:rPr>
        <w:t xml:space="preserve"> Escriturador</w:t>
      </w:r>
      <w:r w:rsidR="0028505D" w:rsidRPr="005C4069">
        <w:rPr>
          <w:rFonts w:asciiTheme="minorHAnsi" w:hAnsiTheme="minorHAnsi" w:cstheme="minorHAnsi"/>
          <w:sz w:val="24"/>
          <w:szCs w:val="24"/>
        </w:rPr>
        <w:t xml:space="preserve"> e Agência de Classificação de Risco;</w:t>
      </w:r>
    </w:p>
    <w:p w14:paraId="32FAE2E6" w14:textId="77777777" w:rsidR="00C00A5A" w:rsidRPr="005C4069" w:rsidRDefault="00C00A5A" w:rsidP="00090EAE">
      <w:pPr>
        <w:pStyle w:val="PargrafodaLista"/>
        <w:spacing w:line="340" w:lineRule="exact"/>
        <w:rPr>
          <w:rFonts w:asciiTheme="minorHAnsi" w:hAnsiTheme="minorHAnsi" w:cstheme="minorHAnsi"/>
          <w:sz w:val="24"/>
          <w:szCs w:val="24"/>
        </w:rPr>
      </w:pPr>
    </w:p>
    <w:p w14:paraId="245FA536" w14:textId="2A0BF94B" w:rsidR="00C00A5A" w:rsidRPr="005C4069" w:rsidRDefault="00C00A5A"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efetuar recolhimento de quaisquer tributos ou contribuições que incidam ou venham a incidir sobre a Emissão e que sejam de responsabilidade da Emissora;</w:t>
      </w:r>
    </w:p>
    <w:p w14:paraId="527F13FB" w14:textId="77777777" w:rsidR="00C00A5A" w:rsidRPr="005C4069" w:rsidRDefault="00C00A5A" w:rsidP="00090EAE">
      <w:pPr>
        <w:pStyle w:val="PargrafodaLista"/>
        <w:spacing w:line="340" w:lineRule="exact"/>
        <w:rPr>
          <w:rFonts w:asciiTheme="minorHAnsi" w:hAnsiTheme="minorHAnsi" w:cstheme="minorHAnsi"/>
          <w:sz w:val="24"/>
          <w:szCs w:val="24"/>
        </w:rPr>
      </w:pPr>
    </w:p>
    <w:p w14:paraId="10693C1C" w14:textId="423BFD7B" w:rsidR="00C00A5A" w:rsidRPr="005C4069" w:rsidRDefault="00C00A5A"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não divulgar ao público informações referentes à Emissora, à Emissão ou às Debêntures, em desacordo com o disposto na regulamentação aplicável, incluindo, mas não se limitando, ao disposto na Instrução CVM 476 e no artigo 48 da Instrução CVM 400; </w:t>
      </w:r>
    </w:p>
    <w:p w14:paraId="3A550402" w14:textId="77777777" w:rsidR="00C00A5A" w:rsidRPr="005C4069" w:rsidRDefault="00C00A5A" w:rsidP="00090EAE">
      <w:pPr>
        <w:pStyle w:val="PargrafodaLista"/>
        <w:spacing w:line="340" w:lineRule="exact"/>
        <w:rPr>
          <w:rFonts w:asciiTheme="minorHAnsi" w:hAnsiTheme="minorHAnsi" w:cstheme="minorHAnsi"/>
          <w:sz w:val="24"/>
          <w:szCs w:val="24"/>
        </w:rPr>
      </w:pPr>
    </w:p>
    <w:p w14:paraId="1FCA98CF" w14:textId="12783C17" w:rsidR="00C00A5A" w:rsidRPr="005C4069" w:rsidRDefault="00C00A5A"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manter-se adimplente com relação à presente Escritura de Emissão</w:t>
      </w:r>
      <w:r w:rsidR="003D763B" w:rsidRPr="005C4069">
        <w:rPr>
          <w:rFonts w:asciiTheme="minorHAnsi" w:hAnsiTheme="minorHAnsi" w:cstheme="minorHAnsi"/>
          <w:sz w:val="24"/>
          <w:szCs w:val="24"/>
        </w:rPr>
        <w:t>;</w:t>
      </w:r>
    </w:p>
    <w:p w14:paraId="661184B6" w14:textId="77777777" w:rsidR="002D421C" w:rsidRPr="005C4069" w:rsidRDefault="002D421C" w:rsidP="00090EAE">
      <w:pPr>
        <w:pStyle w:val="PargrafodaLista"/>
        <w:spacing w:line="340" w:lineRule="exact"/>
        <w:rPr>
          <w:rFonts w:asciiTheme="minorHAnsi" w:hAnsiTheme="minorHAnsi" w:cstheme="minorHAnsi"/>
          <w:sz w:val="24"/>
          <w:szCs w:val="24"/>
        </w:rPr>
      </w:pPr>
    </w:p>
    <w:p w14:paraId="476B187F" w14:textId="21F0CEF0" w:rsidR="002D421C" w:rsidRPr="005C4069" w:rsidRDefault="00633CE4"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manter o registro da Emissora como companhia aberta perante a CVM e cumprir a legislação e normas aplicáveis às companhias abertas, incluindo, mas não se limitando, ao disposto na Instrução CVM n° 480, de 7 de dezembro de 2009, conforme alterada; </w:t>
      </w:r>
    </w:p>
    <w:p w14:paraId="388A836C" w14:textId="77777777" w:rsidR="00E03E6B" w:rsidRPr="005C4069" w:rsidRDefault="00E03E6B" w:rsidP="00090EAE">
      <w:pPr>
        <w:pStyle w:val="PargrafodaLista"/>
        <w:spacing w:line="340" w:lineRule="exact"/>
        <w:rPr>
          <w:rFonts w:asciiTheme="minorHAnsi" w:hAnsiTheme="minorHAnsi" w:cstheme="minorHAnsi"/>
          <w:sz w:val="24"/>
          <w:szCs w:val="24"/>
        </w:rPr>
      </w:pPr>
    </w:p>
    <w:p w14:paraId="400F2EDE" w14:textId="213698DD" w:rsidR="00EA3D10" w:rsidRPr="005C4069" w:rsidRDefault="00EA3D10" w:rsidP="00090EAE">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contratar e manter contratada até o vencimento da totalidade das Debêntures, às suas expensas, pelo menos uma Agência de Classificação de Risco para realizar a classificação de risco (</w:t>
      </w:r>
      <w:r w:rsidRPr="009A2A97">
        <w:rPr>
          <w:rFonts w:asciiTheme="minorHAnsi" w:hAnsiTheme="minorHAnsi" w:cstheme="minorHAnsi"/>
          <w:i/>
          <w:iCs/>
          <w:sz w:val="24"/>
          <w:szCs w:val="24"/>
        </w:rPr>
        <w:t>rating</w:t>
      </w:r>
      <w:r w:rsidRPr="009A2A97">
        <w:rPr>
          <w:rFonts w:asciiTheme="minorHAnsi" w:hAnsiTheme="minorHAnsi" w:cstheme="minorHAnsi"/>
          <w:sz w:val="24"/>
          <w:szCs w:val="24"/>
        </w:rPr>
        <w:t xml:space="preserve">) </w:t>
      </w:r>
      <w:r w:rsidRPr="00C468BD">
        <w:rPr>
          <w:rFonts w:asciiTheme="minorHAnsi" w:hAnsiTheme="minorHAnsi" w:cstheme="minorHAnsi"/>
          <w:sz w:val="24"/>
          <w:szCs w:val="24"/>
        </w:rPr>
        <w:t>da</w:t>
      </w:r>
      <w:r w:rsidR="00C04CC3">
        <w:rPr>
          <w:rFonts w:asciiTheme="minorHAnsi" w:hAnsiTheme="minorHAnsi" w:cstheme="minorHAnsi"/>
          <w:sz w:val="24"/>
          <w:szCs w:val="24"/>
        </w:rPr>
        <w:t>s Debêntures e da</w:t>
      </w:r>
      <w:r w:rsidRPr="00C468BD">
        <w:rPr>
          <w:rFonts w:asciiTheme="minorHAnsi" w:hAnsiTheme="minorHAnsi" w:cstheme="minorHAnsi"/>
          <w:sz w:val="24"/>
          <w:szCs w:val="24"/>
        </w:rPr>
        <w:t xml:space="preserve"> </w:t>
      </w:r>
      <w:r w:rsidR="003205EE" w:rsidRPr="00C468BD">
        <w:rPr>
          <w:rFonts w:asciiTheme="minorHAnsi" w:hAnsiTheme="minorHAnsi" w:cstheme="minorHAnsi"/>
          <w:sz w:val="24"/>
          <w:szCs w:val="24"/>
        </w:rPr>
        <w:t>Emiss</w:t>
      </w:r>
      <w:r w:rsidR="003205EE">
        <w:rPr>
          <w:rFonts w:asciiTheme="minorHAnsi" w:hAnsiTheme="minorHAnsi" w:cstheme="minorHAnsi"/>
          <w:sz w:val="24"/>
          <w:szCs w:val="24"/>
        </w:rPr>
        <w:t>ão</w:t>
      </w:r>
      <w:r w:rsidRPr="00FC42E3">
        <w:rPr>
          <w:rFonts w:asciiTheme="minorHAnsi" w:hAnsiTheme="minorHAnsi" w:cstheme="minorHAnsi"/>
          <w:sz w:val="24"/>
          <w:szCs w:val="24"/>
        </w:rPr>
        <w:t>,</w:t>
      </w:r>
      <w:r w:rsidRPr="005C4069">
        <w:rPr>
          <w:rFonts w:asciiTheme="minorHAnsi" w:hAnsiTheme="minorHAnsi" w:cstheme="minorHAnsi"/>
          <w:sz w:val="24"/>
          <w:szCs w:val="24"/>
        </w:rPr>
        <w:t xml:space="preserve"> devendo a Emissora: (i) fazer com que a classificação de risco emitida por ao menos uma agência seja atualizada anualmente, tendo como base a data de </w:t>
      </w:r>
      <w:r w:rsidRPr="005C4069">
        <w:rPr>
          <w:rFonts w:asciiTheme="minorHAnsi" w:hAnsiTheme="minorHAnsi" w:cstheme="minorHAnsi"/>
          <w:sz w:val="24"/>
          <w:szCs w:val="24"/>
        </w:rPr>
        <w:lastRenderedPageBreak/>
        <w:t xml:space="preserve">elaboração do primeiro relatório, até a Data de Vencimento; (ii) divulgar </w:t>
      </w:r>
      <w:r w:rsidR="00635E1B" w:rsidRPr="00635E1B">
        <w:rPr>
          <w:rFonts w:asciiTheme="minorHAnsi" w:hAnsiTheme="minorHAnsi" w:cstheme="minorHAnsi"/>
          <w:sz w:val="24"/>
          <w:szCs w:val="24"/>
        </w:rPr>
        <w:t xml:space="preserve">no seu site e </w:t>
      </w:r>
      <w:r w:rsidRPr="005C4069">
        <w:rPr>
          <w:rFonts w:asciiTheme="minorHAnsi" w:hAnsiTheme="minorHAnsi" w:cstheme="minorHAnsi"/>
          <w:sz w:val="24"/>
          <w:szCs w:val="24"/>
        </w:rPr>
        <w:t xml:space="preserve">permitir que ao menos uma Agência de Classificação de Risco divulgue amplamente ao mercado os relatórios com as súmulas das classificações de risco; (iii) entregar, em caráter informativo, ao Agente Fiduciário os relatórios de classificação de risco preparados pela(s) Agência(s) de Classificação de Risco no prazo de até 5 (cinco) Dias Úteis contados da data de seu recebimento pela Emissora; e (iv) comunicar em até </w:t>
      </w:r>
      <w:r w:rsidR="00B2039A" w:rsidRPr="005C4069">
        <w:rPr>
          <w:rFonts w:asciiTheme="minorHAnsi" w:hAnsiTheme="minorHAnsi" w:cstheme="minorHAnsi"/>
          <w:sz w:val="24"/>
          <w:szCs w:val="24"/>
        </w:rPr>
        <w:t>5</w:t>
      </w:r>
      <w:r w:rsidRPr="005C4069">
        <w:rPr>
          <w:rFonts w:asciiTheme="minorHAnsi" w:hAnsiTheme="minorHAnsi" w:cstheme="minorHAnsi"/>
          <w:sz w:val="24"/>
          <w:szCs w:val="24"/>
        </w:rPr>
        <w:t> (</w:t>
      </w:r>
      <w:r w:rsidR="00B2039A" w:rsidRPr="005C4069">
        <w:rPr>
          <w:rFonts w:asciiTheme="minorHAnsi" w:hAnsiTheme="minorHAnsi" w:cstheme="minorHAnsi"/>
          <w:sz w:val="24"/>
          <w:szCs w:val="24"/>
        </w:rPr>
        <w:t>cinco</w:t>
      </w:r>
      <w:r w:rsidRPr="005C4069">
        <w:rPr>
          <w:rFonts w:asciiTheme="minorHAnsi" w:hAnsiTheme="minorHAnsi" w:cstheme="minorHAnsi"/>
          <w:sz w:val="24"/>
          <w:szCs w:val="24"/>
        </w:rPr>
        <w:t>) Dia</w:t>
      </w:r>
      <w:r w:rsidR="00B2039A" w:rsidRPr="005C4069">
        <w:rPr>
          <w:rFonts w:asciiTheme="minorHAnsi" w:hAnsiTheme="minorHAnsi" w:cstheme="minorHAnsi"/>
          <w:sz w:val="24"/>
          <w:szCs w:val="24"/>
        </w:rPr>
        <w:t>s</w:t>
      </w:r>
      <w:r w:rsidRPr="005C4069">
        <w:rPr>
          <w:rFonts w:asciiTheme="minorHAnsi" w:hAnsiTheme="minorHAnsi" w:cstheme="minorHAnsi"/>
          <w:sz w:val="24"/>
          <w:szCs w:val="24"/>
        </w:rPr>
        <w:t xml:space="preserve"> Út</w:t>
      </w:r>
      <w:r w:rsidR="00B2039A" w:rsidRPr="005C4069">
        <w:rPr>
          <w:rFonts w:asciiTheme="minorHAnsi" w:hAnsiTheme="minorHAnsi" w:cstheme="minorHAnsi"/>
          <w:sz w:val="24"/>
          <w:szCs w:val="24"/>
        </w:rPr>
        <w:t>eis</w:t>
      </w:r>
      <w:r w:rsidRPr="005C4069">
        <w:rPr>
          <w:rFonts w:asciiTheme="minorHAnsi" w:hAnsiTheme="minorHAnsi" w:cstheme="minorHAnsi"/>
          <w:sz w:val="24"/>
          <w:szCs w:val="24"/>
        </w:rPr>
        <w:t xml:space="preserve">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w:t>
      </w:r>
      <w:r w:rsidR="0020606B">
        <w:rPr>
          <w:rFonts w:asciiTheme="minorHAnsi" w:hAnsiTheme="minorHAnsi" w:cstheme="minorHAnsi"/>
          <w:sz w:val="24"/>
          <w:szCs w:val="24"/>
        </w:rPr>
        <w:t>s Debêntures e da Emissão</w:t>
      </w:r>
      <w:r w:rsidRPr="005C4069">
        <w:rPr>
          <w:rFonts w:asciiTheme="minorHAnsi" w:hAnsiTheme="minorHAnsi" w:cstheme="minorHAnsi"/>
          <w:sz w:val="24"/>
          <w:szCs w:val="24"/>
        </w:rPr>
        <w:t xml:space="preserve">, a Emissora deverá: (1) contratar outra agência de classificação de risco sem necessidade de aprovação dos Debenturistas, bastando notificar o Agente Fiduciário, em até 10 (dez) Dias Úteis, desde que tal agência de classificação de risco seja a Fitch Ratings ou a Moody's; ou (2) notificar o Agente Fiduciário e convocar Assembleia Geral de Debenturistas para que estes </w:t>
      </w:r>
      <w:r w:rsidR="00617448" w:rsidRPr="005C4069">
        <w:rPr>
          <w:rFonts w:asciiTheme="minorHAnsi" w:hAnsiTheme="minorHAnsi" w:cstheme="minorHAnsi"/>
          <w:sz w:val="24"/>
          <w:szCs w:val="24"/>
        </w:rPr>
        <w:t xml:space="preserve">aprovem </w:t>
      </w:r>
      <w:r w:rsidRPr="005C4069">
        <w:rPr>
          <w:rFonts w:asciiTheme="minorHAnsi" w:hAnsiTheme="minorHAnsi" w:cstheme="minorHAnsi"/>
          <w:sz w:val="24"/>
          <w:szCs w:val="24"/>
        </w:rPr>
        <w:t>a agência de classificação de risco substituta</w:t>
      </w:r>
      <w:r w:rsidR="000540B1">
        <w:rPr>
          <w:rFonts w:asciiTheme="minorHAnsi" w:hAnsiTheme="minorHAnsi" w:cstheme="minorHAnsi"/>
          <w:sz w:val="24"/>
          <w:szCs w:val="24"/>
        </w:rPr>
        <w:t>;</w:t>
      </w:r>
      <w:r w:rsidR="000540B1" w:rsidRPr="005C4069">
        <w:rPr>
          <w:rFonts w:asciiTheme="minorHAnsi" w:hAnsiTheme="minorHAnsi" w:cstheme="minorHAnsi"/>
          <w:sz w:val="24"/>
          <w:szCs w:val="24"/>
        </w:rPr>
        <w:t xml:space="preserve"> </w:t>
      </w:r>
    </w:p>
    <w:p w14:paraId="6B37AB38" w14:textId="77777777" w:rsidR="00D371D1" w:rsidRPr="005C4069" w:rsidRDefault="00D371D1" w:rsidP="00D371D1">
      <w:pPr>
        <w:pStyle w:val="PargrafodaLista"/>
        <w:spacing w:line="340" w:lineRule="exact"/>
        <w:ind w:left="0"/>
        <w:rPr>
          <w:rFonts w:asciiTheme="minorHAnsi" w:hAnsiTheme="minorHAnsi" w:cstheme="minorHAnsi"/>
          <w:sz w:val="24"/>
          <w:szCs w:val="24"/>
        </w:rPr>
      </w:pPr>
    </w:p>
    <w:p w14:paraId="080D2700" w14:textId="64542CBB" w:rsidR="00C249CA" w:rsidRPr="005C4069" w:rsidRDefault="00C249CA" w:rsidP="00C249CA">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abster-se de negociar valores mobiliários de sua emissão até o envio da comunicação de encerramento da Oferta Restrita à CVM pelo Coordenador Líder, observado o disposto no artigo 12 da Instrução CVM 476; e</w:t>
      </w:r>
    </w:p>
    <w:p w14:paraId="0C44DD0D" w14:textId="77777777" w:rsidR="00C249CA" w:rsidRPr="005C4069" w:rsidRDefault="00C249CA" w:rsidP="00C249CA">
      <w:pPr>
        <w:pStyle w:val="PargrafodaLista"/>
        <w:spacing w:line="340" w:lineRule="exact"/>
        <w:ind w:left="0"/>
        <w:rPr>
          <w:rFonts w:asciiTheme="minorHAnsi" w:hAnsiTheme="minorHAnsi" w:cstheme="minorHAnsi"/>
          <w:sz w:val="24"/>
          <w:szCs w:val="24"/>
        </w:rPr>
      </w:pPr>
    </w:p>
    <w:p w14:paraId="07DDD190" w14:textId="250293F7" w:rsidR="00D371D1" w:rsidRPr="005C4069" w:rsidRDefault="00B47175" w:rsidP="00B47175">
      <w:pPr>
        <w:pStyle w:val="PargrafodaLista"/>
        <w:numPr>
          <w:ilvl w:val="0"/>
          <w:numId w:val="64"/>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abster-se, até o envio da comunicação de encerramento da Oferta Restrita à CVM pelo Coordenador Líder, de (</w:t>
      </w:r>
      <w:r w:rsidR="008F6514" w:rsidRPr="005C4069">
        <w:rPr>
          <w:rFonts w:asciiTheme="minorHAnsi" w:hAnsiTheme="minorHAnsi" w:cstheme="minorHAnsi"/>
          <w:sz w:val="24"/>
          <w:szCs w:val="24"/>
        </w:rPr>
        <w:t>i</w:t>
      </w:r>
      <w:r w:rsidRPr="005C4069">
        <w:rPr>
          <w:rFonts w:asciiTheme="minorHAnsi" w:hAnsiTheme="minorHAnsi" w:cstheme="minorHAnsi"/>
          <w:sz w:val="24"/>
          <w:szCs w:val="24"/>
        </w:rPr>
        <w:t>) revelar informações relativas à Oferta Restrita, exceto aquilo que for necessário à consecução de seus objetivos, advertindo os destinatários sobre o caráter reservado da informação transmitida; e (</w:t>
      </w:r>
      <w:r w:rsidR="008F6514" w:rsidRPr="005C4069">
        <w:rPr>
          <w:rFonts w:asciiTheme="minorHAnsi" w:hAnsiTheme="minorHAnsi" w:cstheme="minorHAnsi"/>
          <w:sz w:val="24"/>
          <w:szCs w:val="24"/>
        </w:rPr>
        <w:t>ii</w:t>
      </w:r>
      <w:r w:rsidRPr="005C4069">
        <w:rPr>
          <w:rFonts w:asciiTheme="minorHAnsi" w:hAnsiTheme="minorHAnsi" w:cstheme="minorHAnsi"/>
          <w:sz w:val="24"/>
          <w:szCs w:val="24"/>
        </w:rPr>
        <w:t>) utilizar as informações referentes à Oferta Restrita, exceto para fins estritamente relacionados com a preparação da Oferta Restrita.</w:t>
      </w:r>
    </w:p>
    <w:p w14:paraId="7FA0DDA2" w14:textId="77777777" w:rsidR="0033073B" w:rsidRPr="005C4069" w:rsidRDefault="0033073B" w:rsidP="00090EAE">
      <w:pPr>
        <w:pStyle w:val="PargrafodaLista"/>
        <w:spacing w:line="340" w:lineRule="exact"/>
        <w:ind w:left="0"/>
        <w:rPr>
          <w:rFonts w:asciiTheme="minorHAnsi" w:hAnsiTheme="minorHAnsi" w:cstheme="minorHAnsi"/>
          <w:sz w:val="24"/>
          <w:szCs w:val="24"/>
        </w:rPr>
      </w:pPr>
    </w:p>
    <w:p w14:paraId="58BF261A" w14:textId="2A3CE88B" w:rsidR="00A82C39" w:rsidRPr="005C4069" w:rsidRDefault="00A82C39" w:rsidP="009C5DFB">
      <w:pPr>
        <w:pStyle w:val="PargrafodaLista"/>
        <w:numPr>
          <w:ilvl w:val="1"/>
          <w:numId w:val="46"/>
        </w:numPr>
        <w:autoSpaceDE w:val="0"/>
        <w:autoSpaceDN w:val="0"/>
        <w:adjustRightInd w:val="0"/>
        <w:spacing w:line="340" w:lineRule="exact"/>
        <w:ind w:left="0" w:firstLine="0"/>
        <w:outlineLvl w:val="1"/>
        <w:rPr>
          <w:rFonts w:asciiTheme="minorHAnsi" w:hAnsiTheme="minorHAnsi" w:cstheme="minorHAnsi"/>
          <w:sz w:val="24"/>
          <w:szCs w:val="24"/>
        </w:rPr>
      </w:pPr>
      <w:r w:rsidRPr="005C4069">
        <w:rPr>
          <w:rFonts w:asciiTheme="minorHAnsi" w:hAnsiTheme="minorHAnsi" w:cstheme="minorHAnsi"/>
          <w:sz w:val="24"/>
          <w:szCs w:val="24"/>
        </w:rPr>
        <w:t xml:space="preserve">As despesas a que se referem as </w:t>
      </w:r>
      <w:r w:rsidRPr="00632127">
        <w:rPr>
          <w:rFonts w:asciiTheme="minorHAnsi" w:hAnsiTheme="minorHAnsi" w:cstheme="minorHAnsi"/>
          <w:sz w:val="24"/>
          <w:szCs w:val="24"/>
        </w:rPr>
        <w:t>alíneas “</w:t>
      </w:r>
      <w:r w:rsidR="008024FA">
        <w:rPr>
          <w:rFonts w:asciiTheme="minorHAnsi" w:hAnsiTheme="minorHAnsi" w:cstheme="minorHAnsi"/>
          <w:sz w:val="24"/>
          <w:szCs w:val="24"/>
        </w:rPr>
        <w:fldChar w:fldCharType="begin"/>
      </w:r>
      <w:r w:rsidR="008024FA">
        <w:rPr>
          <w:rFonts w:asciiTheme="minorHAnsi" w:hAnsiTheme="minorHAnsi" w:cstheme="minorHAnsi"/>
          <w:sz w:val="24"/>
          <w:szCs w:val="24"/>
        </w:rPr>
        <w:instrText xml:space="preserve"> REF _Ref532959218 \r \h </w:instrText>
      </w:r>
      <w:r w:rsidR="008024FA">
        <w:rPr>
          <w:rFonts w:asciiTheme="minorHAnsi" w:hAnsiTheme="minorHAnsi" w:cstheme="minorHAnsi"/>
          <w:sz w:val="24"/>
          <w:szCs w:val="24"/>
        </w:rPr>
      </w:r>
      <w:r w:rsidR="008024FA">
        <w:rPr>
          <w:rFonts w:asciiTheme="minorHAnsi" w:hAnsiTheme="minorHAnsi" w:cstheme="minorHAnsi"/>
          <w:sz w:val="24"/>
          <w:szCs w:val="24"/>
        </w:rPr>
        <w:fldChar w:fldCharType="separate"/>
      </w:r>
      <w:r w:rsidR="008024FA">
        <w:rPr>
          <w:rFonts w:asciiTheme="minorHAnsi" w:hAnsiTheme="minorHAnsi" w:cstheme="minorHAnsi"/>
          <w:sz w:val="24"/>
          <w:szCs w:val="24"/>
        </w:rPr>
        <w:t>(s)</w:t>
      </w:r>
      <w:r w:rsidR="008024FA">
        <w:rPr>
          <w:rFonts w:asciiTheme="minorHAnsi" w:hAnsiTheme="minorHAnsi" w:cstheme="minorHAnsi"/>
          <w:sz w:val="24"/>
          <w:szCs w:val="24"/>
        </w:rPr>
        <w:fldChar w:fldCharType="end"/>
      </w:r>
      <w:r w:rsidRPr="001447A1">
        <w:rPr>
          <w:rFonts w:asciiTheme="minorHAnsi" w:hAnsiTheme="minorHAnsi" w:cstheme="minorHAnsi"/>
          <w:sz w:val="24"/>
          <w:szCs w:val="24"/>
        </w:rPr>
        <w:t>” e “</w:t>
      </w:r>
      <w:r w:rsidR="008024FA">
        <w:rPr>
          <w:rFonts w:asciiTheme="minorHAnsi" w:hAnsiTheme="minorHAnsi" w:cstheme="minorHAnsi"/>
          <w:sz w:val="24"/>
          <w:szCs w:val="24"/>
        </w:rPr>
        <w:fldChar w:fldCharType="begin"/>
      </w:r>
      <w:r w:rsidR="008024FA">
        <w:rPr>
          <w:rFonts w:asciiTheme="minorHAnsi" w:hAnsiTheme="minorHAnsi" w:cstheme="minorHAnsi"/>
          <w:sz w:val="24"/>
          <w:szCs w:val="24"/>
        </w:rPr>
        <w:instrText xml:space="preserve"> REF _Ref84003866 \r \h </w:instrText>
      </w:r>
      <w:r w:rsidR="008024FA">
        <w:rPr>
          <w:rFonts w:asciiTheme="minorHAnsi" w:hAnsiTheme="minorHAnsi" w:cstheme="minorHAnsi"/>
          <w:sz w:val="24"/>
          <w:szCs w:val="24"/>
        </w:rPr>
      </w:r>
      <w:r w:rsidR="008024FA">
        <w:rPr>
          <w:rFonts w:asciiTheme="minorHAnsi" w:hAnsiTheme="minorHAnsi" w:cstheme="minorHAnsi"/>
          <w:sz w:val="24"/>
          <w:szCs w:val="24"/>
        </w:rPr>
        <w:fldChar w:fldCharType="separate"/>
      </w:r>
      <w:r w:rsidR="008024FA">
        <w:rPr>
          <w:rFonts w:asciiTheme="minorHAnsi" w:hAnsiTheme="minorHAnsi" w:cstheme="minorHAnsi"/>
          <w:sz w:val="24"/>
          <w:szCs w:val="24"/>
        </w:rPr>
        <w:t>(t)</w:t>
      </w:r>
      <w:r w:rsidR="008024FA">
        <w:rPr>
          <w:rFonts w:asciiTheme="minorHAnsi" w:hAnsiTheme="minorHAnsi" w:cstheme="minorHAnsi"/>
          <w:sz w:val="24"/>
          <w:szCs w:val="24"/>
        </w:rPr>
        <w:fldChar w:fldCharType="end"/>
      </w:r>
      <w:r w:rsidRPr="001447A1">
        <w:rPr>
          <w:rFonts w:asciiTheme="minorHAnsi" w:hAnsiTheme="minorHAnsi" w:cstheme="minorHAnsi"/>
          <w:sz w:val="24"/>
          <w:szCs w:val="24"/>
        </w:rPr>
        <w:t>” do item 5.1, aci</w:t>
      </w:r>
      <w:r w:rsidRPr="005C4069">
        <w:rPr>
          <w:rFonts w:asciiTheme="minorHAnsi" w:hAnsiTheme="minorHAnsi" w:cstheme="minorHAnsi"/>
          <w:sz w:val="24"/>
          <w:szCs w:val="24"/>
        </w:rPr>
        <w:t>ma compreenderão, entre outras, as seguintes</w:t>
      </w:r>
      <w:r w:rsidR="004E5C6A" w:rsidRPr="005C4069">
        <w:rPr>
          <w:rFonts w:asciiTheme="minorHAnsi" w:hAnsiTheme="minorHAnsi" w:cstheme="minorHAnsi"/>
          <w:sz w:val="24"/>
          <w:szCs w:val="24"/>
        </w:rPr>
        <w:t>, observado ainda o disposto na cláusula 8.6.2 abaixo</w:t>
      </w:r>
      <w:r w:rsidRPr="005C4069">
        <w:rPr>
          <w:rFonts w:asciiTheme="minorHAnsi" w:hAnsiTheme="minorHAnsi" w:cstheme="minorHAnsi"/>
          <w:sz w:val="24"/>
          <w:szCs w:val="24"/>
        </w:rPr>
        <w:t>:</w:t>
      </w:r>
    </w:p>
    <w:p w14:paraId="74E03EB2" w14:textId="77777777" w:rsidR="00A82C39" w:rsidRPr="005C4069" w:rsidRDefault="00A82C39" w:rsidP="00090EAE">
      <w:pPr>
        <w:pStyle w:val="PargrafodaLista"/>
        <w:autoSpaceDE w:val="0"/>
        <w:autoSpaceDN w:val="0"/>
        <w:adjustRightInd w:val="0"/>
        <w:spacing w:line="340" w:lineRule="exact"/>
        <w:ind w:left="0"/>
        <w:jc w:val="left"/>
        <w:outlineLvl w:val="1"/>
        <w:rPr>
          <w:rFonts w:asciiTheme="minorHAnsi" w:hAnsiTheme="minorHAnsi" w:cstheme="minorHAnsi"/>
          <w:sz w:val="24"/>
          <w:szCs w:val="24"/>
        </w:rPr>
      </w:pPr>
    </w:p>
    <w:p w14:paraId="055A8BBA" w14:textId="6323E848" w:rsidR="00A82C39" w:rsidRPr="005C4069" w:rsidRDefault="00A82C39"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honorários e despesas relacionadas à contratação dos prestadores de serviço da Oferta Restrita, incluindo, sem limitação,</w:t>
      </w:r>
      <w:r w:rsidR="00B47175" w:rsidRPr="005C4069">
        <w:rPr>
          <w:rFonts w:asciiTheme="minorHAnsi" w:hAnsiTheme="minorHAnsi" w:cstheme="minorHAnsi"/>
          <w:sz w:val="24"/>
          <w:szCs w:val="24"/>
        </w:rPr>
        <w:t xml:space="preserve"> o </w:t>
      </w:r>
      <w:r w:rsidR="004652EF" w:rsidRPr="005C4069">
        <w:rPr>
          <w:rFonts w:asciiTheme="minorHAnsi" w:hAnsiTheme="minorHAnsi" w:cstheme="minorHAnsi"/>
          <w:sz w:val="24"/>
          <w:szCs w:val="24"/>
        </w:rPr>
        <w:t>Coordenador</w:t>
      </w:r>
      <w:r w:rsidR="004652EF">
        <w:rPr>
          <w:rFonts w:asciiTheme="minorHAnsi" w:hAnsiTheme="minorHAnsi" w:cstheme="minorHAnsi"/>
          <w:sz w:val="24"/>
          <w:szCs w:val="24"/>
        </w:rPr>
        <w:t xml:space="preserve"> Líder</w:t>
      </w:r>
      <w:r w:rsidR="00B47175" w:rsidRPr="005C4069">
        <w:rPr>
          <w:rFonts w:asciiTheme="minorHAnsi" w:hAnsiTheme="minorHAnsi" w:cstheme="minorHAnsi"/>
          <w:sz w:val="24"/>
          <w:szCs w:val="24"/>
        </w:rPr>
        <w:t>,</w:t>
      </w:r>
      <w:r w:rsidRPr="005C4069">
        <w:rPr>
          <w:rFonts w:asciiTheme="minorHAnsi" w:hAnsiTheme="minorHAnsi" w:cstheme="minorHAnsi"/>
          <w:sz w:val="24"/>
          <w:szCs w:val="24"/>
        </w:rPr>
        <w:t xml:space="preserve"> o Agente Fiduciário, o Agente de Liquidação, o Escriturador e o ambiente de negociação das Debêntures no mercado secundário da B3;</w:t>
      </w:r>
      <w:r w:rsidR="0002120F" w:rsidRPr="005C4069">
        <w:rPr>
          <w:rFonts w:asciiTheme="minorHAnsi" w:hAnsiTheme="minorHAnsi" w:cstheme="minorHAnsi"/>
          <w:sz w:val="24"/>
          <w:szCs w:val="24"/>
        </w:rPr>
        <w:t xml:space="preserve"> </w:t>
      </w:r>
    </w:p>
    <w:p w14:paraId="545B41C6" w14:textId="77777777" w:rsidR="0002120F" w:rsidRPr="005C4069" w:rsidRDefault="0002120F" w:rsidP="00090EAE">
      <w:pPr>
        <w:pStyle w:val="PargrafodaLista"/>
        <w:autoSpaceDE w:val="0"/>
        <w:autoSpaceDN w:val="0"/>
        <w:adjustRightInd w:val="0"/>
        <w:spacing w:line="340" w:lineRule="exact"/>
        <w:ind w:left="709"/>
        <w:rPr>
          <w:rFonts w:asciiTheme="minorHAnsi" w:hAnsiTheme="minorHAnsi" w:cstheme="minorHAnsi"/>
          <w:sz w:val="24"/>
          <w:szCs w:val="24"/>
        </w:rPr>
      </w:pPr>
    </w:p>
    <w:p w14:paraId="2EE274FA" w14:textId="20610053" w:rsidR="00A82C39" w:rsidRPr="005C4069" w:rsidRDefault="00A82C39" w:rsidP="00090EAE">
      <w:pPr>
        <w:pStyle w:val="PargrafodaLista"/>
        <w:numPr>
          <w:ilvl w:val="0"/>
          <w:numId w:val="80"/>
        </w:numPr>
        <w:autoSpaceDE w:val="0"/>
        <w:autoSpaceDN w:val="0"/>
        <w:adjustRightInd w:val="0"/>
        <w:spacing w:line="340" w:lineRule="exact"/>
        <w:ind w:left="709" w:hanging="709"/>
        <w:jc w:val="left"/>
        <w:rPr>
          <w:rFonts w:asciiTheme="minorHAnsi" w:hAnsiTheme="minorHAnsi" w:cstheme="minorHAnsi"/>
          <w:sz w:val="24"/>
          <w:szCs w:val="24"/>
        </w:rPr>
      </w:pPr>
      <w:r w:rsidRPr="005C4069">
        <w:rPr>
          <w:rFonts w:asciiTheme="minorHAnsi" w:hAnsiTheme="minorHAnsi" w:cstheme="minorHAnsi"/>
          <w:sz w:val="24"/>
          <w:szCs w:val="24"/>
        </w:rPr>
        <w:t>publicação de relatórios, editais, avisos e notificações, conforme previsto nesta</w:t>
      </w:r>
      <w:r w:rsidR="0002120F" w:rsidRPr="005C4069">
        <w:rPr>
          <w:rFonts w:asciiTheme="minorHAnsi" w:hAnsiTheme="minorHAnsi" w:cstheme="minorHAnsi"/>
          <w:sz w:val="24"/>
          <w:szCs w:val="24"/>
        </w:rPr>
        <w:t xml:space="preserve"> </w:t>
      </w:r>
      <w:r w:rsidRPr="005C4069">
        <w:rPr>
          <w:rFonts w:asciiTheme="minorHAnsi" w:hAnsiTheme="minorHAnsi" w:cstheme="minorHAnsi"/>
          <w:sz w:val="24"/>
          <w:szCs w:val="24"/>
        </w:rPr>
        <w:t>Escritura de Emissão, e outras que vierem a ser exigidas pela regulamentação</w:t>
      </w:r>
      <w:r w:rsidR="0002120F" w:rsidRPr="005C4069">
        <w:rPr>
          <w:rFonts w:asciiTheme="minorHAnsi" w:hAnsiTheme="minorHAnsi" w:cstheme="minorHAnsi"/>
          <w:sz w:val="24"/>
          <w:szCs w:val="24"/>
        </w:rPr>
        <w:t xml:space="preserve"> </w:t>
      </w:r>
      <w:r w:rsidRPr="005C4069">
        <w:rPr>
          <w:rFonts w:asciiTheme="minorHAnsi" w:hAnsiTheme="minorHAnsi" w:cstheme="minorHAnsi"/>
          <w:sz w:val="24"/>
          <w:szCs w:val="24"/>
        </w:rPr>
        <w:t>aplicável;</w:t>
      </w:r>
    </w:p>
    <w:p w14:paraId="37B2E863" w14:textId="77777777" w:rsidR="0002120F" w:rsidRPr="005C4069" w:rsidRDefault="0002120F" w:rsidP="00090EAE">
      <w:pPr>
        <w:pStyle w:val="PargrafodaLista"/>
        <w:spacing w:line="340" w:lineRule="exact"/>
        <w:rPr>
          <w:rFonts w:asciiTheme="minorHAnsi" w:hAnsiTheme="minorHAnsi" w:cstheme="minorHAnsi"/>
          <w:sz w:val="24"/>
          <w:szCs w:val="24"/>
        </w:rPr>
      </w:pPr>
    </w:p>
    <w:p w14:paraId="40AE720A" w14:textId="10B6FD1A" w:rsidR="00A82C39" w:rsidRPr="005C4069" w:rsidRDefault="00A82C39"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fotocópias, digitalizações, envio de documentos;</w:t>
      </w:r>
    </w:p>
    <w:p w14:paraId="65FA4157" w14:textId="77777777" w:rsidR="0002120F" w:rsidRPr="005C4069" w:rsidRDefault="0002120F" w:rsidP="00090EAE">
      <w:pPr>
        <w:pStyle w:val="PargrafodaLista"/>
        <w:spacing w:line="340" w:lineRule="exact"/>
        <w:rPr>
          <w:rFonts w:asciiTheme="minorHAnsi" w:hAnsiTheme="minorHAnsi" w:cstheme="minorHAnsi"/>
          <w:sz w:val="24"/>
          <w:szCs w:val="24"/>
        </w:rPr>
      </w:pPr>
    </w:p>
    <w:p w14:paraId="7F59AD97" w14:textId="02C076BC" w:rsidR="00A82C39" w:rsidRPr="005C4069" w:rsidRDefault="00A82C39"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custos incorridos em contatos telefônicos relacionados à Emissão;</w:t>
      </w:r>
    </w:p>
    <w:p w14:paraId="548BE446" w14:textId="77777777" w:rsidR="0002120F" w:rsidRPr="005C4069" w:rsidRDefault="0002120F" w:rsidP="00090EAE">
      <w:pPr>
        <w:pStyle w:val="PargrafodaLista"/>
        <w:spacing w:line="340" w:lineRule="exact"/>
        <w:rPr>
          <w:rFonts w:asciiTheme="minorHAnsi" w:hAnsiTheme="minorHAnsi" w:cstheme="minorHAnsi"/>
          <w:sz w:val="24"/>
          <w:szCs w:val="24"/>
        </w:rPr>
      </w:pPr>
    </w:p>
    <w:p w14:paraId="2B729E83" w14:textId="6F612124" w:rsidR="0002120F" w:rsidRPr="005C4069" w:rsidRDefault="00A82C39"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extração de certidões;</w:t>
      </w:r>
    </w:p>
    <w:p w14:paraId="341F2F9E" w14:textId="77777777" w:rsidR="0002120F" w:rsidRPr="005C4069" w:rsidRDefault="0002120F" w:rsidP="00090EAE">
      <w:pPr>
        <w:pStyle w:val="PargrafodaLista"/>
        <w:autoSpaceDE w:val="0"/>
        <w:autoSpaceDN w:val="0"/>
        <w:adjustRightInd w:val="0"/>
        <w:spacing w:line="340" w:lineRule="exact"/>
        <w:ind w:left="709"/>
        <w:rPr>
          <w:rFonts w:asciiTheme="minorHAnsi" w:hAnsiTheme="minorHAnsi" w:cstheme="minorHAnsi"/>
          <w:sz w:val="24"/>
          <w:szCs w:val="24"/>
        </w:rPr>
      </w:pPr>
    </w:p>
    <w:p w14:paraId="34CACB10" w14:textId="36E26F4D" w:rsidR="0002120F" w:rsidRPr="005C4069" w:rsidRDefault="00A82C39"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despesas de viagem, transportes, alimentação, quando estas sejam necessárias ao</w:t>
      </w:r>
      <w:r w:rsidR="0002120F" w:rsidRPr="005C4069">
        <w:rPr>
          <w:rFonts w:asciiTheme="minorHAnsi" w:hAnsiTheme="minorHAnsi" w:cstheme="minorHAnsi"/>
          <w:sz w:val="24"/>
          <w:szCs w:val="24"/>
        </w:rPr>
        <w:t xml:space="preserve"> </w:t>
      </w:r>
      <w:r w:rsidRPr="005C4069">
        <w:rPr>
          <w:rFonts w:asciiTheme="minorHAnsi" w:hAnsiTheme="minorHAnsi" w:cstheme="minorHAnsi"/>
          <w:sz w:val="24"/>
          <w:szCs w:val="24"/>
        </w:rPr>
        <w:t>desempenho das funções do Agente Fiduciário, sendo que tais valores deverão (i) ser</w:t>
      </w:r>
      <w:r w:rsidR="0002120F" w:rsidRPr="005C4069">
        <w:rPr>
          <w:rFonts w:asciiTheme="minorHAnsi" w:hAnsiTheme="minorHAnsi" w:cstheme="minorHAnsi"/>
          <w:sz w:val="24"/>
          <w:szCs w:val="24"/>
        </w:rPr>
        <w:t xml:space="preserve"> previamente aprovados pela Emissora, em caso de despesas acima de R$10.000,00 (dez mil reais); e (ii) ser devidamente comprovados, mediante a apresentação, pelo Agente Fiduciário, de cópia dos comprovantes das despesas incorridas;</w:t>
      </w:r>
    </w:p>
    <w:p w14:paraId="62DCE22D" w14:textId="77777777" w:rsidR="0002120F" w:rsidRPr="005C4069" w:rsidRDefault="0002120F" w:rsidP="00090EAE">
      <w:pPr>
        <w:pStyle w:val="PargrafodaLista"/>
        <w:spacing w:line="340" w:lineRule="exact"/>
        <w:rPr>
          <w:rFonts w:asciiTheme="minorHAnsi" w:hAnsiTheme="minorHAnsi" w:cstheme="minorHAnsi"/>
          <w:sz w:val="24"/>
          <w:szCs w:val="24"/>
          <w:highlight w:val="yellow"/>
        </w:rPr>
      </w:pPr>
    </w:p>
    <w:p w14:paraId="703A0DBA" w14:textId="77777777" w:rsidR="0002120F" w:rsidRPr="005C4069" w:rsidRDefault="0002120F"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eventuais levantamentos adicionais e especiais ou periciais que vierem a ser necessários, desde que razoáveis, na hipótese de ocorrerem omissões e/ou obscuridades relacionadas às informações pertinentes aos Debenturistas;</w:t>
      </w:r>
    </w:p>
    <w:p w14:paraId="7E2D9433" w14:textId="77777777" w:rsidR="0002120F" w:rsidRPr="005C4069" w:rsidRDefault="0002120F" w:rsidP="00090EAE">
      <w:pPr>
        <w:pStyle w:val="PargrafodaLista"/>
        <w:spacing w:line="340" w:lineRule="exact"/>
        <w:rPr>
          <w:rFonts w:asciiTheme="minorHAnsi" w:hAnsiTheme="minorHAnsi" w:cstheme="minorHAnsi"/>
          <w:sz w:val="24"/>
          <w:szCs w:val="24"/>
          <w:highlight w:val="yellow"/>
        </w:rPr>
      </w:pPr>
    </w:p>
    <w:p w14:paraId="21610CAD" w14:textId="1C00B762" w:rsidR="0002120F" w:rsidRPr="005C4069" w:rsidRDefault="0002120F"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despesas decorrentes da adoção e manutenção, direta ou indireta, de procedimentos judiciais e extrajudiciais necessários à defesa dos direitos, interesses e prerrogativas do Agente Fiduciário, na qualidade de representante da comunhão dos titulares das Debêntures, que vierem a ocorrer ao longo do prazo da operação, incluindo, mas não se limitando, a quaisquer renegociações que impliquem na elaboração de aditivos aos instrumentos contratuais e/ou na realização de </w:t>
      </w:r>
      <w:r w:rsidR="00FE5592" w:rsidRPr="005C4069">
        <w:rPr>
          <w:rFonts w:asciiTheme="minorHAnsi" w:hAnsiTheme="minorHAnsi" w:cstheme="minorHAnsi"/>
          <w:sz w:val="24"/>
          <w:szCs w:val="24"/>
        </w:rPr>
        <w:t>A</w:t>
      </w:r>
      <w:r w:rsidRPr="005C4069">
        <w:rPr>
          <w:rFonts w:asciiTheme="minorHAnsi" w:hAnsiTheme="minorHAnsi" w:cstheme="minorHAnsi"/>
          <w:sz w:val="24"/>
          <w:szCs w:val="24"/>
        </w:rPr>
        <w:t xml:space="preserve">ssembleias </w:t>
      </w:r>
      <w:r w:rsidR="00FE5592" w:rsidRPr="005C4069">
        <w:rPr>
          <w:rFonts w:asciiTheme="minorHAnsi" w:hAnsiTheme="minorHAnsi" w:cstheme="minorHAnsi"/>
          <w:sz w:val="24"/>
          <w:szCs w:val="24"/>
        </w:rPr>
        <w:t>G</w:t>
      </w:r>
      <w:r w:rsidRPr="005C4069">
        <w:rPr>
          <w:rFonts w:asciiTheme="minorHAnsi" w:hAnsiTheme="minorHAnsi" w:cstheme="minorHAnsi"/>
          <w:sz w:val="24"/>
          <w:szCs w:val="24"/>
        </w:rPr>
        <w:t>era</w:t>
      </w:r>
      <w:r w:rsidR="00FE5592" w:rsidRPr="005C4069">
        <w:rPr>
          <w:rFonts w:asciiTheme="minorHAnsi" w:hAnsiTheme="minorHAnsi" w:cstheme="minorHAnsi"/>
          <w:sz w:val="24"/>
          <w:szCs w:val="24"/>
        </w:rPr>
        <w:t>is</w:t>
      </w:r>
      <w:r w:rsidRPr="005C4069">
        <w:rPr>
          <w:rFonts w:asciiTheme="minorHAnsi" w:hAnsiTheme="minorHAnsi" w:cstheme="minorHAnsi"/>
          <w:sz w:val="24"/>
          <w:szCs w:val="24"/>
        </w:rPr>
        <w:t xml:space="preserve"> de Debenturistas, bem como a remuneração adicional, pelo trabalho de profissionais do Agente Fiduciário dedicado a tais atividades</w:t>
      </w:r>
      <w:r w:rsidR="00D52563" w:rsidRPr="005C4069">
        <w:rPr>
          <w:rFonts w:asciiTheme="minorHAnsi" w:hAnsiTheme="minorHAnsi" w:cstheme="minorHAnsi"/>
          <w:sz w:val="24"/>
          <w:szCs w:val="24"/>
        </w:rPr>
        <w:t>, incluindo t</w:t>
      </w:r>
      <w:r w:rsidRPr="005C4069">
        <w:rPr>
          <w:rFonts w:asciiTheme="minorHAnsi" w:hAnsiTheme="minorHAnsi" w:cstheme="minorHAnsi"/>
          <w:sz w:val="24"/>
          <w:szCs w:val="24"/>
        </w:rPr>
        <w:t>odos os custos e as despesas decorrentes dos procedimentos listados acima, inclusive, mas não se limitando, àqueles relativos a honorários advocatícios devidos ao assessor legal escolhido a critério do Agente Fiduciário, acrescido das despesas e custos devidos a tal assessor legal; e</w:t>
      </w:r>
    </w:p>
    <w:p w14:paraId="23300F35" w14:textId="77777777" w:rsidR="0002120F" w:rsidRPr="005C4069" w:rsidRDefault="0002120F" w:rsidP="00090EAE">
      <w:pPr>
        <w:pStyle w:val="PargrafodaLista"/>
        <w:spacing w:line="340" w:lineRule="exact"/>
        <w:rPr>
          <w:rFonts w:asciiTheme="minorHAnsi" w:hAnsiTheme="minorHAnsi" w:cstheme="minorHAnsi"/>
          <w:sz w:val="24"/>
          <w:szCs w:val="24"/>
          <w:highlight w:val="yellow"/>
        </w:rPr>
      </w:pPr>
    </w:p>
    <w:p w14:paraId="25FFA026" w14:textId="15140C43" w:rsidR="00936237" w:rsidRPr="005C4069" w:rsidRDefault="0002120F" w:rsidP="00090EAE">
      <w:pPr>
        <w:pStyle w:val="PargrafodaLista"/>
        <w:numPr>
          <w:ilvl w:val="0"/>
          <w:numId w:val="80"/>
        </w:numPr>
        <w:autoSpaceDE w:val="0"/>
        <w:autoSpaceDN w:val="0"/>
        <w:adjustRightInd w:val="0"/>
        <w:spacing w:line="340" w:lineRule="exact"/>
        <w:ind w:left="709" w:hanging="709"/>
        <w:rPr>
          <w:rFonts w:asciiTheme="minorHAnsi" w:hAnsiTheme="minorHAnsi" w:cstheme="minorHAnsi"/>
          <w:sz w:val="24"/>
          <w:szCs w:val="24"/>
        </w:rPr>
      </w:pPr>
      <w:r w:rsidRPr="005C4069">
        <w:rPr>
          <w:rFonts w:asciiTheme="minorHAnsi" w:hAnsiTheme="minorHAnsi" w:cstheme="minorHAnsi"/>
          <w:sz w:val="24"/>
          <w:szCs w:val="24"/>
        </w:rPr>
        <w:t xml:space="preserve">demais despesas previstas nesta Escritura de Emissão e/ou nos demais </w:t>
      </w:r>
      <w:r w:rsidR="00D52563" w:rsidRPr="005C4069">
        <w:rPr>
          <w:rFonts w:asciiTheme="minorHAnsi" w:hAnsiTheme="minorHAnsi" w:cstheme="minorHAnsi"/>
          <w:sz w:val="24"/>
          <w:szCs w:val="24"/>
        </w:rPr>
        <w:t>d</w:t>
      </w:r>
      <w:r w:rsidRPr="005C4069">
        <w:rPr>
          <w:rFonts w:asciiTheme="minorHAnsi" w:hAnsiTheme="minorHAnsi" w:cstheme="minorHAnsi"/>
          <w:sz w:val="24"/>
          <w:szCs w:val="24"/>
        </w:rPr>
        <w:t>ocumentos da Oferta Restrita.</w:t>
      </w:r>
    </w:p>
    <w:p w14:paraId="11BAAE62" w14:textId="77777777" w:rsidR="001F05E7" w:rsidRPr="005C4069" w:rsidRDefault="001F05E7" w:rsidP="00090EAE">
      <w:pPr>
        <w:spacing w:line="340" w:lineRule="exact"/>
        <w:jc w:val="left"/>
        <w:rPr>
          <w:rFonts w:asciiTheme="minorHAnsi" w:hAnsiTheme="minorHAnsi" w:cstheme="minorHAnsi"/>
          <w:b/>
          <w:sz w:val="24"/>
          <w:szCs w:val="24"/>
        </w:rPr>
      </w:pPr>
    </w:p>
    <w:p w14:paraId="66571412" w14:textId="212A0718" w:rsidR="00936237" w:rsidRPr="005C4069" w:rsidRDefault="00936237" w:rsidP="00090EAE">
      <w:pPr>
        <w:pStyle w:val="PargrafodaLista"/>
        <w:numPr>
          <w:ilvl w:val="0"/>
          <w:numId w:val="46"/>
        </w:numPr>
        <w:spacing w:line="340" w:lineRule="exact"/>
        <w:ind w:left="0" w:firstLine="0"/>
        <w:outlineLvl w:val="0"/>
        <w:rPr>
          <w:rFonts w:asciiTheme="minorHAnsi" w:hAnsiTheme="minorHAnsi" w:cstheme="minorHAnsi"/>
          <w:b/>
          <w:sz w:val="24"/>
          <w:szCs w:val="24"/>
        </w:rPr>
      </w:pPr>
      <w:bookmarkStart w:id="143" w:name="_Toc483213699"/>
      <w:r w:rsidRPr="005C4069">
        <w:rPr>
          <w:rFonts w:asciiTheme="minorHAnsi" w:hAnsiTheme="minorHAnsi" w:cstheme="minorHAnsi"/>
          <w:b/>
          <w:smallCaps/>
          <w:sz w:val="24"/>
          <w:szCs w:val="24"/>
        </w:rPr>
        <w:t>D</w:t>
      </w:r>
      <w:r w:rsidR="00DF4DB7" w:rsidRPr="005C4069">
        <w:rPr>
          <w:rFonts w:asciiTheme="minorHAnsi" w:hAnsiTheme="minorHAnsi" w:cstheme="minorHAnsi"/>
          <w:b/>
          <w:smallCaps/>
          <w:sz w:val="24"/>
          <w:szCs w:val="24"/>
        </w:rPr>
        <w:t xml:space="preserve">eclarações e garantias da </w:t>
      </w:r>
      <w:bookmarkEnd w:id="143"/>
      <w:r w:rsidR="00E86329" w:rsidRPr="005C4069">
        <w:rPr>
          <w:rFonts w:asciiTheme="minorHAnsi" w:hAnsiTheme="minorHAnsi" w:cstheme="minorHAnsi"/>
          <w:b/>
          <w:smallCaps/>
          <w:sz w:val="24"/>
          <w:szCs w:val="24"/>
        </w:rPr>
        <w:t>Emissora</w:t>
      </w:r>
    </w:p>
    <w:p w14:paraId="35A9DDF1" w14:textId="77777777" w:rsidR="00936237" w:rsidRPr="005C4069" w:rsidRDefault="00936237" w:rsidP="00090EAE">
      <w:pPr>
        <w:pStyle w:val="PargrafodaLista"/>
        <w:spacing w:line="340" w:lineRule="exact"/>
        <w:ind w:left="0"/>
        <w:rPr>
          <w:rFonts w:asciiTheme="minorHAnsi" w:hAnsiTheme="minorHAnsi" w:cstheme="minorHAnsi"/>
          <w:b/>
          <w:sz w:val="24"/>
          <w:szCs w:val="24"/>
        </w:rPr>
      </w:pPr>
    </w:p>
    <w:p w14:paraId="50B43380" w14:textId="781178AB" w:rsidR="00D05E32" w:rsidRPr="005C4069" w:rsidRDefault="00D05E32" w:rsidP="00090EAE">
      <w:pPr>
        <w:pStyle w:val="PargrafodaLista"/>
        <w:numPr>
          <w:ilvl w:val="1"/>
          <w:numId w:val="46"/>
        </w:numPr>
        <w:spacing w:line="340" w:lineRule="exact"/>
        <w:ind w:left="0" w:firstLine="0"/>
        <w:outlineLvl w:val="1"/>
        <w:rPr>
          <w:rFonts w:asciiTheme="minorHAnsi" w:hAnsiTheme="minorHAnsi" w:cstheme="minorHAnsi"/>
          <w:sz w:val="24"/>
          <w:szCs w:val="24"/>
          <w:u w:val="single"/>
        </w:rPr>
      </w:pPr>
      <w:bookmarkStart w:id="144" w:name="_Toc478740114"/>
      <w:bookmarkStart w:id="145" w:name="_Toc479260201"/>
      <w:bookmarkStart w:id="146" w:name="_Toc483213700"/>
      <w:r w:rsidRPr="005C4069">
        <w:rPr>
          <w:rFonts w:asciiTheme="minorHAnsi" w:hAnsiTheme="minorHAnsi" w:cstheme="minorHAnsi"/>
          <w:sz w:val="24"/>
          <w:szCs w:val="24"/>
        </w:rPr>
        <w:t xml:space="preserve">A </w:t>
      </w:r>
      <w:r w:rsidR="00E86329"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neste ato declara </w:t>
      </w:r>
      <w:r w:rsidR="002F327A" w:rsidRPr="005C4069">
        <w:rPr>
          <w:rFonts w:asciiTheme="minorHAnsi" w:hAnsiTheme="minorHAnsi" w:cstheme="minorHAnsi"/>
          <w:sz w:val="24"/>
          <w:szCs w:val="24"/>
        </w:rPr>
        <w:t>e garante</w:t>
      </w:r>
      <w:r w:rsidR="007A59D1" w:rsidRPr="005C4069">
        <w:rPr>
          <w:rFonts w:asciiTheme="minorHAnsi" w:hAnsiTheme="minorHAnsi" w:cstheme="minorHAnsi"/>
          <w:sz w:val="24"/>
          <w:szCs w:val="24"/>
        </w:rPr>
        <w:t xml:space="preserve"> na presente </w:t>
      </w:r>
      <w:r w:rsidR="00CF6C85" w:rsidRPr="005C4069">
        <w:rPr>
          <w:rFonts w:asciiTheme="minorHAnsi" w:hAnsiTheme="minorHAnsi" w:cstheme="minorHAnsi"/>
          <w:sz w:val="24"/>
          <w:szCs w:val="24"/>
        </w:rPr>
        <w:t>d</w:t>
      </w:r>
      <w:r w:rsidR="007A59D1" w:rsidRPr="005C4069">
        <w:rPr>
          <w:rFonts w:asciiTheme="minorHAnsi" w:hAnsiTheme="minorHAnsi" w:cstheme="minorHAnsi"/>
          <w:sz w:val="24"/>
          <w:szCs w:val="24"/>
        </w:rPr>
        <w:t>ata</w:t>
      </w:r>
      <w:r w:rsidR="001C59B3" w:rsidRPr="005C4069">
        <w:rPr>
          <w:rFonts w:asciiTheme="minorHAnsi" w:hAnsiTheme="minorHAnsi" w:cstheme="minorHAnsi"/>
          <w:sz w:val="24"/>
          <w:szCs w:val="24"/>
        </w:rPr>
        <w:t xml:space="preserve"> que</w:t>
      </w:r>
      <w:r w:rsidRPr="005C4069">
        <w:rPr>
          <w:rFonts w:asciiTheme="minorHAnsi" w:hAnsiTheme="minorHAnsi" w:cstheme="minorHAnsi"/>
          <w:sz w:val="24"/>
          <w:szCs w:val="24"/>
        </w:rPr>
        <w:t>:</w:t>
      </w:r>
      <w:bookmarkEnd w:id="144"/>
      <w:bookmarkEnd w:id="145"/>
      <w:bookmarkEnd w:id="146"/>
    </w:p>
    <w:p w14:paraId="76C80DAC" w14:textId="77777777" w:rsidR="002C5666" w:rsidRPr="005C4069" w:rsidRDefault="002C5666" w:rsidP="00090EAE">
      <w:pPr>
        <w:pStyle w:val="PargrafodaLista"/>
        <w:spacing w:line="340" w:lineRule="exact"/>
        <w:ind w:left="720"/>
        <w:rPr>
          <w:rFonts w:asciiTheme="minorHAnsi" w:hAnsiTheme="minorHAnsi" w:cstheme="minorHAnsi"/>
          <w:sz w:val="24"/>
          <w:szCs w:val="24"/>
        </w:rPr>
      </w:pPr>
      <w:bookmarkStart w:id="147" w:name="_Ref429509006"/>
      <w:bookmarkStart w:id="148" w:name="_Toc478729081"/>
    </w:p>
    <w:p w14:paraId="73C17771" w14:textId="0BD3EF95"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sz w:val="24"/>
          <w:szCs w:val="24"/>
        </w:rPr>
      </w:pPr>
      <w:proofErr w:type="spellStart"/>
      <w:r w:rsidRPr="005C4069">
        <w:rPr>
          <w:rFonts w:asciiTheme="minorHAnsi" w:hAnsiTheme="minorHAnsi" w:cstheme="minorHAnsi"/>
          <w:sz w:val="24"/>
          <w:szCs w:val="24"/>
        </w:rPr>
        <w:t>é</w:t>
      </w:r>
      <w:proofErr w:type="spellEnd"/>
      <w:r w:rsidRPr="005C4069">
        <w:rPr>
          <w:rFonts w:asciiTheme="minorHAnsi" w:hAnsiTheme="minorHAnsi" w:cstheme="minorHAnsi"/>
          <w:sz w:val="24"/>
          <w:szCs w:val="24"/>
        </w:rPr>
        <w:t xml:space="preserve"> uma sociedade </w:t>
      </w:r>
      <w:r w:rsidR="000A0F62" w:rsidRPr="005C4069">
        <w:rPr>
          <w:rFonts w:asciiTheme="minorHAnsi" w:hAnsiTheme="minorHAnsi" w:cstheme="minorHAnsi"/>
          <w:sz w:val="24"/>
          <w:szCs w:val="24"/>
        </w:rPr>
        <w:t xml:space="preserve">por ações </w:t>
      </w:r>
      <w:r w:rsidRPr="005C4069">
        <w:rPr>
          <w:rFonts w:asciiTheme="minorHAnsi" w:hAnsiTheme="minorHAnsi" w:cstheme="minorHAnsi"/>
          <w:sz w:val="24"/>
          <w:szCs w:val="24"/>
        </w:rPr>
        <w:t xml:space="preserve">devidamente organizada, constituída e existente, de acordo com as leis </w:t>
      </w:r>
      <w:r w:rsidR="000A0F62" w:rsidRPr="005C4069">
        <w:rPr>
          <w:rFonts w:asciiTheme="minorHAnsi" w:hAnsiTheme="minorHAnsi" w:cstheme="minorHAnsi"/>
          <w:sz w:val="24"/>
          <w:szCs w:val="24"/>
        </w:rPr>
        <w:t xml:space="preserve">da República Federativa do Brasil </w:t>
      </w:r>
      <w:r w:rsidRPr="005C4069">
        <w:rPr>
          <w:rFonts w:asciiTheme="minorHAnsi" w:hAnsiTheme="minorHAnsi" w:cstheme="minorHAnsi"/>
          <w:sz w:val="24"/>
          <w:szCs w:val="24"/>
        </w:rPr>
        <w:t>e está devidamente autorizada a conduzir os seus negócios, com plenos poderes para deter, possuir e operar seus bens;</w:t>
      </w:r>
      <w:bookmarkEnd w:id="147"/>
      <w:bookmarkEnd w:id="148"/>
    </w:p>
    <w:p w14:paraId="601022E9" w14:textId="77777777" w:rsidR="00936237" w:rsidRPr="005C4069" w:rsidRDefault="00936237" w:rsidP="00090EAE">
      <w:pPr>
        <w:pStyle w:val="PargrafodaLista"/>
        <w:spacing w:line="340" w:lineRule="exact"/>
        <w:ind w:left="720"/>
        <w:rPr>
          <w:rFonts w:asciiTheme="minorHAnsi" w:hAnsiTheme="minorHAnsi" w:cstheme="minorHAnsi"/>
          <w:sz w:val="24"/>
          <w:szCs w:val="24"/>
        </w:rPr>
      </w:pPr>
    </w:p>
    <w:p w14:paraId="66181E08" w14:textId="7534868C"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sz w:val="24"/>
          <w:szCs w:val="24"/>
        </w:rPr>
      </w:pPr>
      <w:bookmarkStart w:id="149" w:name="_Toc478729082"/>
      <w:r w:rsidRPr="005C4069">
        <w:rPr>
          <w:rFonts w:asciiTheme="minorHAnsi" w:hAnsiTheme="minorHAnsi" w:cstheme="minorHAnsi"/>
          <w:sz w:val="24"/>
          <w:szCs w:val="24"/>
        </w:rPr>
        <w:t xml:space="preserve">obteve todas as </w:t>
      </w:r>
      <w:r w:rsidR="002E723D" w:rsidRPr="005C4069">
        <w:rPr>
          <w:rFonts w:asciiTheme="minorHAnsi" w:hAnsiTheme="minorHAnsi" w:cstheme="minorHAnsi"/>
          <w:sz w:val="24"/>
          <w:szCs w:val="24"/>
        </w:rPr>
        <w:t xml:space="preserve">licenças e </w:t>
      </w:r>
      <w:r w:rsidRPr="005C4069">
        <w:rPr>
          <w:rFonts w:asciiTheme="minorHAnsi" w:hAnsiTheme="minorHAnsi" w:cstheme="minorHAnsi"/>
          <w:sz w:val="24"/>
          <w:szCs w:val="24"/>
        </w:rPr>
        <w:t>autorizações necessárias, inclusive as societárias, à celebração desta Escritura de Emissão, à emissão das Debêntures, e ao cumprimento de suas obrigações aqui previstas, tendo sido satisfeitos todos os requisitos legais e estatutários necessários para tanto;</w:t>
      </w:r>
      <w:bookmarkEnd w:id="149"/>
      <w:r w:rsidRPr="005C4069">
        <w:rPr>
          <w:rFonts w:asciiTheme="minorHAnsi" w:hAnsiTheme="minorHAnsi" w:cstheme="minorHAnsi"/>
          <w:sz w:val="24"/>
          <w:szCs w:val="24"/>
        </w:rPr>
        <w:t xml:space="preserve"> </w:t>
      </w:r>
    </w:p>
    <w:p w14:paraId="46450D7F" w14:textId="77777777" w:rsidR="00936237" w:rsidRPr="005C4069" w:rsidRDefault="00936237" w:rsidP="00090EAE">
      <w:pPr>
        <w:spacing w:line="340" w:lineRule="exact"/>
        <w:rPr>
          <w:rFonts w:asciiTheme="minorHAnsi" w:hAnsiTheme="minorHAnsi" w:cstheme="minorHAnsi"/>
          <w:sz w:val="24"/>
          <w:szCs w:val="24"/>
        </w:rPr>
      </w:pPr>
    </w:p>
    <w:p w14:paraId="62238CE3" w14:textId="06B4593D"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50" w:name="_Toc478729083"/>
      <w:r w:rsidRPr="005C4069">
        <w:rPr>
          <w:rFonts w:asciiTheme="minorHAnsi" w:hAnsiTheme="minorHAnsi" w:cstheme="minorHAnsi"/>
          <w:sz w:val="24"/>
          <w:szCs w:val="24"/>
        </w:rPr>
        <w:t xml:space="preserve">os representantes legais que assinam esta Escritura de Emissão têm poderes estatutários e/ou delegados para assumir, em nome da </w:t>
      </w:r>
      <w:r w:rsidR="000A0F62" w:rsidRPr="005C4069">
        <w:rPr>
          <w:rFonts w:asciiTheme="minorHAnsi" w:hAnsiTheme="minorHAnsi" w:cstheme="minorHAnsi"/>
          <w:sz w:val="24"/>
          <w:szCs w:val="24"/>
        </w:rPr>
        <w:t>Emissora</w:t>
      </w:r>
      <w:r w:rsidRPr="005C4069">
        <w:rPr>
          <w:rFonts w:asciiTheme="minorHAnsi" w:hAnsiTheme="minorHAnsi" w:cstheme="minorHAnsi"/>
          <w:sz w:val="24"/>
          <w:szCs w:val="24"/>
        </w:rPr>
        <w:t>, as obrigações ora estabelecidas e, sendo mandatários, tiveram os poderes legitimamente outorgados, estando os respectivos mandatos em pleno vigor;</w:t>
      </w:r>
      <w:bookmarkEnd w:id="150"/>
    </w:p>
    <w:p w14:paraId="08E0D2CF" w14:textId="77777777" w:rsidR="00936237" w:rsidRPr="005C4069" w:rsidRDefault="00936237" w:rsidP="00090EAE">
      <w:pPr>
        <w:spacing w:line="340" w:lineRule="exact"/>
        <w:rPr>
          <w:rFonts w:asciiTheme="minorHAnsi" w:hAnsiTheme="minorHAnsi" w:cstheme="minorHAnsi"/>
          <w:sz w:val="24"/>
          <w:szCs w:val="24"/>
        </w:rPr>
      </w:pPr>
    </w:p>
    <w:p w14:paraId="3FB0DD30" w14:textId="69C46128" w:rsidR="007354A9" w:rsidRPr="005C4069" w:rsidRDefault="007354A9" w:rsidP="007354A9">
      <w:pPr>
        <w:pStyle w:val="PargrafodaLista"/>
        <w:numPr>
          <w:ilvl w:val="5"/>
          <w:numId w:val="63"/>
        </w:numPr>
        <w:spacing w:line="340" w:lineRule="exact"/>
        <w:ind w:left="1418" w:hanging="709"/>
        <w:rPr>
          <w:rFonts w:asciiTheme="minorHAnsi" w:hAnsiTheme="minorHAnsi" w:cstheme="minorHAnsi"/>
          <w:b/>
          <w:sz w:val="24"/>
          <w:szCs w:val="24"/>
        </w:rPr>
      </w:pPr>
      <w:bookmarkStart w:id="151" w:name="_Toc478729084"/>
      <w:r w:rsidRPr="005C4069">
        <w:rPr>
          <w:rFonts w:asciiTheme="minorHAnsi" w:hAnsiTheme="minorHAnsi" w:cstheme="minorHAnsi"/>
          <w:sz w:val="24"/>
          <w:szCs w:val="24"/>
        </w:rPr>
        <w:t>a celebração desta Escritura de Emissão e o cumprimento das obrigações aqui previstas não infringem ou contrariam (i) qualquer obrigação anteriormente assumida pela Emissora; (ii) qualquer contrato ou documento no qual a Emissora seja parte ou pelo qual quaisquer de seus bens e propriedades estejam vinculados, nem resultarão em (ii.1) vencimento antecipado de qualquer obrigação estabelecida em qualquer desses contratos ou instrumentos; (ii.2) criação de qualquer ônus sobre qualquer ativo ou bem da Emissora, ou (ii.3) rescisão de qualquer desses contratos ou instrumentos; (iii) qualquer lei, decreto ou regulamento a que a Emissora ou quaisquer de seus bens e propriedades estejam sujeitos; ou (iv) qualquer disposição legal, ordem, decisão ou sentença administrativa, judicial ou arbitral em face da Emissora</w:t>
      </w:r>
      <w:r w:rsidRPr="005C4069" w:rsidDel="000A0F62">
        <w:rPr>
          <w:rFonts w:asciiTheme="minorHAnsi" w:hAnsiTheme="minorHAnsi" w:cstheme="minorHAnsi"/>
          <w:sz w:val="24"/>
          <w:szCs w:val="24"/>
        </w:rPr>
        <w:t xml:space="preserve"> </w:t>
      </w:r>
      <w:r w:rsidRPr="005C4069">
        <w:rPr>
          <w:rFonts w:asciiTheme="minorHAnsi" w:hAnsiTheme="minorHAnsi" w:cstheme="minorHAnsi"/>
          <w:sz w:val="24"/>
          <w:szCs w:val="24"/>
        </w:rPr>
        <w:t>e que afete a Emissora</w:t>
      </w:r>
      <w:r w:rsidRPr="005C4069" w:rsidDel="000A0F62">
        <w:rPr>
          <w:rFonts w:asciiTheme="minorHAnsi" w:hAnsiTheme="minorHAnsi" w:cstheme="minorHAnsi"/>
          <w:sz w:val="24"/>
          <w:szCs w:val="24"/>
        </w:rPr>
        <w:t xml:space="preserve"> </w:t>
      </w:r>
      <w:r w:rsidRPr="005C4069">
        <w:rPr>
          <w:rFonts w:asciiTheme="minorHAnsi" w:hAnsiTheme="minorHAnsi" w:cstheme="minorHAnsi"/>
          <w:sz w:val="24"/>
          <w:szCs w:val="24"/>
        </w:rPr>
        <w:t>ou quaisquer de seus bens e propriedades;</w:t>
      </w:r>
      <w:bookmarkEnd w:id="151"/>
    </w:p>
    <w:p w14:paraId="19F5AC5E" w14:textId="77777777" w:rsidR="00936237" w:rsidRPr="005C4069" w:rsidRDefault="00936237" w:rsidP="00090EAE">
      <w:pPr>
        <w:spacing w:line="340" w:lineRule="exact"/>
        <w:rPr>
          <w:rFonts w:asciiTheme="minorHAnsi" w:hAnsiTheme="minorHAnsi" w:cstheme="minorHAnsi"/>
          <w:sz w:val="24"/>
          <w:szCs w:val="24"/>
        </w:rPr>
      </w:pPr>
    </w:p>
    <w:p w14:paraId="00E2416F" w14:textId="7FF08914" w:rsidR="00021D60"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52" w:name="_Toc478729085"/>
      <w:r w:rsidRPr="005C4069">
        <w:rPr>
          <w:rFonts w:asciiTheme="minorHAnsi" w:hAnsiTheme="minorHAnsi" w:cstheme="minorHAnsi"/>
          <w:sz w:val="24"/>
          <w:szCs w:val="24"/>
        </w:rPr>
        <w:t xml:space="preserve">nenhum registro, consentimento, autorização, aprovação, licença, ordem de, ou qualificação perante qualquer autoridade governamental ou órgão regulatório, é exigido para o cumprimento, pela </w:t>
      </w:r>
      <w:r w:rsidR="000A0F62"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de suas obrigações nos termos desta Escritura de Emissão ou para a realização da Emissão, exceto </w:t>
      </w:r>
      <w:r w:rsidR="00641146" w:rsidRPr="005C4069">
        <w:rPr>
          <w:rFonts w:asciiTheme="minorHAnsi" w:hAnsiTheme="minorHAnsi" w:cstheme="minorHAnsi"/>
          <w:sz w:val="24"/>
          <w:szCs w:val="24"/>
        </w:rPr>
        <w:t xml:space="preserve">(i) pela </w:t>
      </w:r>
      <w:r w:rsidRPr="005C4069">
        <w:rPr>
          <w:rFonts w:asciiTheme="minorHAnsi" w:hAnsiTheme="minorHAnsi" w:cstheme="minorHAnsi"/>
          <w:sz w:val="24"/>
          <w:szCs w:val="24"/>
        </w:rPr>
        <w:t>inscrição desta Escritura de Emissão</w:t>
      </w:r>
      <w:r w:rsidR="004652EF">
        <w:rPr>
          <w:rFonts w:asciiTheme="minorHAnsi" w:hAnsiTheme="minorHAnsi" w:cstheme="minorHAnsi"/>
          <w:sz w:val="24"/>
          <w:szCs w:val="24"/>
        </w:rPr>
        <w:t xml:space="preserve"> </w:t>
      </w:r>
      <w:r w:rsidR="004652EF" w:rsidRPr="005C4069">
        <w:rPr>
          <w:rFonts w:asciiTheme="minorHAnsi" w:hAnsiTheme="minorHAnsi" w:cstheme="minorHAnsi"/>
          <w:sz w:val="24"/>
          <w:szCs w:val="24"/>
        </w:rPr>
        <w:t>na JUCESP</w:t>
      </w:r>
      <w:r w:rsidR="002D421C" w:rsidRPr="005C4069">
        <w:rPr>
          <w:rFonts w:asciiTheme="minorHAnsi" w:hAnsiTheme="minorHAnsi" w:cstheme="minorHAnsi"/>
          <w:sz w:val="24"/>
          <w:szCs w:val="24"/>
        </w:rPr>
        <w:t>,</w:t>
      </w:r>
      <w:r w:rsidR="00757E74" w:rsidRPr="005C4069">
        <w:rPr>
          <w:rFonts w:asciiTheme="minorHAnsi" w:hAnsiTheme="minorHAnsi" w:cstheme="minorHAnsi"/>
          <w:sz w:val="24"/>
          <w:szCs w:val="24"/>
        </w:rPr>
        <w:t xml:space="preserve"> arquivamento </w:t>
      </w:r>
      <w:r w:rsidRPr="005C4069">
        <w:rPr>
          <w:rFonts w:asciiTheme="minorHAnsi" w:hAnsiTheme="minorHAnsi" w:cstheme="minorHAnsi"/>
          <w:sz w:val="24"/>
          <w:szCs w:val="24"/>
        </w:rPr>
        <w:t xml:space="preserve">da ata da </w:t>
      </w:r>
      <w:r w:rsidR="0047506F" w:rsidRPr="005C4069">
        <w:rPr>
          <w:rFonts w:asciiTheme="minorHAnsi" w:hAnsiTheme="minorHAnsi" w:cstheme="minorHAnsi"/>
          <w:sz w:val="24"/>
          <w:szCs w:val="24"/>
        </w:rPr>
        <w:t>RCA</w:t>
      </w:r>
      <w:r w:rsidRPr="005C4069">
        <w:rPr>
          <w:rFonts w:asciiTheme="minorHAnsi" w:hAnsiTheme="minorHAnsi" w:cstheme="minorHAnsi"/>
          <w:sz w:val="24"/>
          <w:szCs w:val="24"/>
        </w:rPr>
        <w:t xml:space="preserve"> </w:t>
      </w:r>
      <w:r w:rsidR="004652EF" w:rsidRPr="005C4069">
        <w:rPr>
          <w:rFonts w:asciiTheme="minorHAnsi" w:hAnsiTheme="minorHAnsi" w:cstheme="minorHAnsi"/>
          <w:sz w:val="24"/>
          <w:szCs w:val="24"/>
        </w:rPr>
        <w:t xml:space="preserve">na JUCESP </w:t>
      </w:r>
      <w:r w:rsidR="00757E74" w:rsidRPr="005C4069">
        <w:rPr>
          <w:rFonts w:asciiTheme="minorHAnsi" w:hAnsiTheme="minorHAnsi" w:cstheme="minorHAnsi"/>
          <w:sz w:val="24"/>
          <w:szCs w:val="24"/>
        </w:rPr>
        <w:t xml:space="preserve">e das respectivas publicações </w:t>
      </w:r>
      <w:r w:rsidR="008F7289" w:rsidRPr="005C4069">
        <w:rPr>
          <w:rFonts w:asciiTheme="minorHAnsi" w:hAnsiTheme="minorHAnsi" w:cstheme="minorHAnsi"/>
          <w:sz w:val="24"/>
          <w:szCs w:val="24"/>
        </w:rPr>
        <w:t>nos Jornais de Publicação da Emissora</w:t>
      </w:r>
      <w:r w:rsidR="00641146" w:rsidRPr="005C4069">
        <w:rPr>
          <w:rFonts w:asciiTheme="minorHAnsi" w:hAnsiTheme="minorHAnsi" w:cstheme="minorHAnsi"/>
          <w:sz w:val="24"/>
          <w:szCs w:val="24"/>
        </w:rPr>
        <w:t>,</w:t>
      </w:r>
      <w:r w:rsidR="002D421C" w:rsidRPr="005C4069">
        <w:rPr>
          <w:rFonts w:asciiTheme="minorHAnsi" w:hAnsiTheme="minorHAnsi" w:cstheme="minorHAnsi"/>
          <w:sz w:val="24"/>
          <w:szCs w:val="24"/>
        </w:rPr>
        <w:t xml:space="preserve"> </w:t>
      </w:r>
      <w:r w:rsidR="00641146" w:rsidRPr="005C4069">
        <w:rPr>
          <w:rFonts w:asciiTheme="minorHAnsi" w:hAnsiTheme="minorHAnsi" w:cstheme="minorHAnsi"/>
          <w:sz w:val="24"/>
          <w:szCs w:val="24"/>
        </w:rPr>
        <w:t xml:space="preserve">(ii) </w:t>
      </w:r>
      <w:r w:rsidR="002D421C" w:rsidRPr="005C4069">
        <w:rPr>
          <w:rFonts w:asciiTheme="minorHAnsi" w:hAnsiTheme="minorHAnsi" w:cstheme="minorHAnsi"/>
          <w:sz w:val="24"/>
          <w:szCs w:val="24"/>
        </w:rPr>
        <w:t>pelo depósito para distribuição das Debêntures junto ao MDA e ao CETIP21, as quais estarão em pleno vigor e efeito na data de liquidação</w:t>
      </w:r>
      <w:r w:rsidR="00641146" w:rsidRPr="005C4069">
        <w:rPr>
          <w:rFonts w:asciiTheme="minorHAnsi" w:hAnsiTheme="minorHAnsi" w:cstheme="minorHAnsi"/>
          <w:sz w:val="24"/>
          <w:szCs w:val="24"/>
        </w:rPr>
        <w:t>, bem como (iii) pelo registro na ANBIMA, nos termos e condições estipulados na presente Escritura de Emissão</w:t>
      </w:r>
      <w:r w:rsidRPr="005C4069">
        <w:rPr>
          <w:rFonts w:asciiTheme="minorHAnsi" w:hAnsiTheme="minorHAnsi" w:cstheme="minorHAnsi"/>
          <w:sz w:val="24"/>
          <w:szCs w:val="24"/>
        </w:rPr>
        <w:t>;</w:t>
      </w:r>
      <w:bookmarkEnd w:id="152"/>
      <w:r w:rsidRPr="005C4069">
        <w:rPr>
          <w:rFonts w:asciiTheme="minorHAnsi" w:hAnsiTheme="minorHAnsi" w:cstheme="minorHAnsi"/>
          <w:sz w:val="24"/>
          <w:szCs w:val="24"/>
        </w:rPr>
        <w:t xml:space="preserve"> </w:t>
      </w:r>
    </w:p>
    <w:p w14:paraId="02F4E40B" w14:textId="77777777" w:rsidR="00021D60" w:rsidRPr="005C4069" w:rsidRDefault="00021D60" w:rsidP="00090EAE">
      <w:pPr>
        <w:spacing w:line="340" w:lineRule="exact"/>
        <w:jc w:val="left"/>
        <w:rPr>
          <w:rFonts w:asciiTheme="minorHAnsi" w:hAnsiTheme="minorHAnsi" w:cstheme="minorHAnsi"/>
          <w:sz w:val="24"/>
          <w:szCs w:val="24"/>
        </w:rPr>
      </w:pPr>
    </w:p>
    <w:p w14:paraId="07DD2DA0" w14:textId="0D530F40"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53" w:name="_Toc478729086"/>
      <w:r w:rsidRPr="005C4069">
        <w:rPr>
          <w:rFonts w:asciiTheme="minorHAnsi" w:hAnsiTheme="minorHAnsi" w:cstheme="minorHAnsi"/>
          <w:sz w:val="24"/>
          <w:szCs w:val="24"/>
        </w:rPr>
        <w:t>as obrigações assumidas nesta Escritura de Emissão</w:t>
      </w:r>
      <w:r w:rsidR="000A0F62" w:rsidRPr="005C4069">
        <w:rPr>
          <w:rFonts w:asciiTheme="minorHAnsi" w:hAnsiTheme="minorHAnsi" w:cstheme="minorHAnsi"/>
          <w:sz w:val="24"/>
          <w:szCs w:val="24"/>
        </w:rPr>
        <w:t xml:space="preserve"> e nos demais documentos da Oferta Restrita</w:t>
      </w:r>
      <w:r w:rsidRPr="005C4069">
        <w:rPr>
          <w:rFonts w:asciiTheme="minorHAnsi" w:hAnsiTheme="minorHAnsi" w:cstheme="minorHAnsi"/>
          <w:sz w:val="24"/>
          <w:szCs w:val="24"/>
        </w:rPr>
        <w:t xml:space="preserve"> constituem obrigações legalmente válidas, eficazes e vinculantes da </w:t>
      </w:r>
      <w:r w:rsidR="00494ADF"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exequíveis de acordo com os seus termos e condições, </w:t>
      </w:r>
      <w:r w:rsidR="000A0F62" w:rsidRPr="005C4069">
        <w:rPr>
          <w:rFonts w:asciiTheme="minorHAnsi" w:hAnsiTheme="minorHAnsi" w:cstheme="minorHAnsi"/>
          <w:sz w:val="24"/>
          <w:szCs w:val="24"/>
        </w:rPr>
        <w:t>com</w:t>
      </w:r>
      <w:r w:rsidRPr="005C4069">
        <w:rPr>
          <w:rFonts w:asciiTheme="minorHAnsi" w:hAnsiTheme="minorHAnsi" w:cstheme="minorHAnsi"/>
          <w:sz w:val="24"/>
          <w:szCs w:val="24"/>
        </w:rPr>
        <w:t xml:space="preserve"> força de título executivo extrajudicial nos termos do artigo 784</w:t>
      </w:r>
      <w:r w:rsidR="0047506F" w:rsidRPr="005C4069">
        <w:rPr>
          <w:rFonts w:asciiTheme="minorHAnsi" w:hAnsiTheme="minorHAnsi" w:cstheme="minorHAnsi"/>
          <w:sz w:val="24"/>
          <w:szCs w:val="24"/>
        </w:rPr>
        <w:t>, inciso</w:t>
      </w:r>
      <w:r w:rsidR="006F153B" w:rsidRPr="005C4069">
        <w:rPr>
          <w:rFonts w:asciiTheme="minorHAnsi" w:hAnsiTheme="minorHAnsi" w:cstheme="minorHAnsi"/>
          <w:sz w:val="24"/>
          <w:szCs w:val="24"/>
        </w:rPr>
        <w:t>s I e</w:t>
      </w:r>
      <w:r w:rsidR="0047506F" w:rsidRPr="005C4069">
        <w:rPr>
          <w:rFonts w:asciiTheme="minorHAnsi" w:hAnsiTheme="minorHAnsi" w:cstheme="minorHAnsi"/>
          <w:sz w:val="24"/>
          <w:szCs w:val="24"/>
        </w:rPr>
        <w:t xml:space="preserve"> </w:t>
      </w:r>
      <w:r w:rsidR="008B4488" w:rsidRPr="005C4069">
        <w:rPr>
          <w:rFonts w:asciiTheme="minorHAnsi" w:hAnsiTheme="minorHAnsi" w:cstheme="minorHAnsi"/>
          <w:sz w:val="24"/>
          <w:szCs w:val="24"/>
        </w:rPr>
        <w:t>II</w:t>
      </w:r>
      <w:r w:rsidR="0047506F" w:rsidRPr="005C4069">
        <w:rPr>
          <w:rFonts w:asciiTheme="minorHAnsi" w:hAnsiTheme="minorHAnsi" w:cstheme="minorHAnsi"/>
          <w:sz w:val="24"/>
          <w:szCs w:val="24"/>
        </w:rPr>
        <w:t>I,</w:t>
      </w:r>
      <w:r w:rsidRPr="005C4069">
        <w:rPr>
          <w:rFonts w:asciiTheme="minorHAnsi" w:hAnsiTheme="minorHAnsi" w:cstheme="minorHAnsi"/>
          <w:sz w:val="24"/>
          <w:szCs w:val="24"/>
        </w:rPr>
        <w:t xml:space="preserve"> da Lei nº 13.105, de 16 de março de 2015 (“</w:t>
      </w:r>
      <w:r w:rsidRPr="005C4069">
        <w:rPr>
          <w:rFonts w:asciiTheme="minorHAnsi" w:hAnsiTheme="minorHAnsi" w:cstheme="minorHAnsi"/>
          <w:sz w:val="24"/>
          <w:szCs w:val="24"/>
          <w:u w:val="single"/>
        </w:rPr>
        <w:t>Código de Processo Civil</w:t>
      </w:r>
      <w:r w:rsidRPr="005C4069">
        <w:rPr>
          <w:rFonts w:asciiTheme="minorHAnsi" w:hAnsiTheme="minorHAnsi" w:cstheme="minorHAnsi"/>
          <w:sz w:val="24"/>
          <w:szCs w:val="24"/>
        </w:rPr>
        <w:t>”);</w:t>
      </w:r>
      <w:bookmarkEnd w:id="153"/>
      <w:r w:rsidRPr="005C4069">
        <w:rPr>
          <w:rFonts w:asciiTheme="minorHAnsi" w:hAnsiTheme="minorHAnsi" w:cstheme="minorHAnsi"/>
          <w:sz w:val="24"/>
          <w:szCs w:val="24"/>
        </w:rPr>
        <w:t xml:space="preserve"> </w:t>
      </w:r>
    </w:p>
    <w:p w14:paraId="4B2C17DE" w14:textId="77777777" w:rsidR="00936237" w:rsidRPr="005C4069" w:rsidRDefault="00936237" w:rsidP="00090EAE">
      <w:pPr>
        <w:spacing w:line="340" w:lineRule="exact"/>
        <w:rPr>
          <w:rFonts w:asciiTheme="minorHAnsi" w:hAnsiTheme="minorHAnsi" w:cstheme="minorHAnsi"/>
          <w:sz w:val="24"/>
          <w:szCs w:val="24"/>
        </w:rPr>
      </w:pPr>
    </w:p>
    <w:p w14:paraId="759C8ED0" w14:textId="23E5FF36" w:rsidR="00936237" w:rsidRPr="005C4069" w:rsidRDefault="000D46F2"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54" w:name="_Toc478729087"/>
      <w:r w:rsidRPr="005C4069">
        <w:rPr>
          <w:rFonts w:asciiTheme="minorHAnsi" w:hAnsiTheme="minorHAnsi" w:cstheme="minorHAnsi"/>
          <w:sz w:val="24"/>
          <w:szCs w:val="24"/>
        </w:rPr>
        <w:t>possui ou está em processo de obtenção e/ou renovação, nos termos da legislação aplicável, de todas as autorizações e licenças exigidas pelas autoridades f</w:t>
      </w:r>
      <w:r w:rsidR="00777072" w:rsidRPr="005C4069">
        <w:rPr>
          <w:rFonts w:asciiTheme="minorHAnsi" w:hAnsiTheme="minorHAnsi" w:cstheme="minorHAnsi"/>
          <w:sz w:val="24"/>
          <w:szCs w:val="24"/>
        </w:rPr>
        <w:t>ederais, estaduais e municipais</w:t>
      </w:r>
      <w:r w:rsidR="00861C05" w:rsidRPr="005C4069">
        <w:rPr>
          <w:rFonts w:asciiTheme="minorHAnsi" w:hAnsiTheme="minorHAnsi" w:cstheme="minorHAnsi"/>
          <w:sz w:val="24"/>
          <w:szCs w:val="24"/>
        </w:rPr>
        <w:t xml:space="preserve"> </w:t>
      </w:r>
      <w:r w:rsidR="00611F9E" w:rsidRPr="005C4069">
        <w:rPr>
          <w:rFonts w:asciiTheme="minorHAnsi" w:hAnsiTheme="minorHAnsi" w:cstheme="minorHAnsi"/>
          <w:sz w:val="24"/>
          <w:szCs w:val="24"/>
        </w:rPr>
        <w:t xml:space="preserve">necessárias </w:t>
      </w:r>
      <w:r w:rsidRPr="005C4069">
        <w:rPr>
          <w:rFonts w:asciiTheme="minorHAnsi" w:hAnsiTheme="minorHAnsi" w:cstheme="minorHAnsi"/>
          <w:sz w:val="24"/>
          <w:szCs w:val="24"/>
        </w:rPr>
        <w:t>para o exercício de suas atividades, estando todas elas válidas e em vigor, conforme aplicável</w:t>
      </w:r>
      <w:r w:rsidR="005C3116" w:rsidRPr="005C4069">
        <w:rPr>
          <w:rFonts w:asciiTheme="minorHAnsi" w:hAnsiTheme="minorHAnsi" w:cstheme="minorHAnsi"/>
          <w:sz w:val="24"/>
          <w:szCs w:val="24"/>
        </w:rPr>
        <w:t xml:space="preserve">, exceto </w:t>
      </w:r>
      <w:r w:rsidR="0033073B" w:rsidRPr="005C4069">
        <w:rPr>
          <w:rFonts w:asciiTheme="minorHAnsi" w:hAnsiTheme="minorHAnsi" w:cstheme="minorHAnsi"/>
          <w:sz w:val="24"/>
          <w:szCs w:val="24"/>
        </w:rPr>
        <w:t xml:space="preserve">pelas autorizações e licenças </w:t>
      </w:r>
      <w:r w:rsidR="005C3116" w:rsidRPr="005C4069">
        <w:rPr>
          <w:rFonts w:asciiTheme="minorHAnsi" w:hAnsiTheme="minorHAnsi" w:cstheme="minorHAnsi"/>
          <w:w w:val="0"/>
          <w:sz w:val="24"/>
          <w:szCs w:val="24"/>
        </w:rPr>
        <w:t xml:space="preserve">cuja falta não possa </w:t>
      </w:r>
      <w:r w:rsidR="005E43D2" w:rsidRPr="005C4069">
        <w:rPr>
          <w:rFonts w:asciiTheme="minorHAnsi" w:hAnsiTheme="minorHAnsi" w:cstheme="minorHAnsi"/>
          <w:w w:val="0"/>
          <w:sz w:val="24"/>
          <w:szCs w:val="24"/>
        </w:rPr>
        <w:t xml:space="preserve">resultar </w:t>
      </w:r>
      <w:r w:rsidR="00CF5064" w:rsidRPr="005C4069">
        <w:rPr>
          <w:rFonts w:asciiTheme="minorHAnsi" w:hAnsiTheme="minorHAnsi" w:cstheme="minorHAnsi"/>
          <w:w w:val="0"/>
          <w:sz w:val="24"/>
          <w:szCs w:val="24"/>
        </w:rPr>
        <w:t>em</w:t>
      </w:r>
      <w:r w:rsidR="005E43D2" w:rsidRPr="005C4069">
        <w:rPr>
          <w:rFonts w:asciiTheme="minorHAnsi" w:hAnsiTheme="minorHAnsi" w:cstheme="minorHAnsi"/>
          <w:w w:val="0"/>
          <w:sz w:val="24"/>
          <w:szCs w:val="24"/>
        </w:rPr>
        <w:t xml:space="preserve"> Efeito Adverso Relevante</w:t>
      </w:r>
      <w:r w:rsidR="00936237" w:rsidRPr="005C4069">
        <w:rPr>
          <w:rFonts w:asciiTheme="minorHAnsi" w:hAnsiTheme="minorHAnsi" w:cstheme="minorHAnsi"/>
          <w:sz w:val="24"/>
          <w:szCs w:val="24"/>
        </w:rPr>
        <w:t>;</w:t>
      </w:r>
      <w:bookmarkEnd w:id="154"/>
      <w:r w:rsidR="00936237" w:rsidRPr="005C4069">
        <w:rPr>
          <w:rFonts w:asciiTheme="minorHAnsi" w:hAnsiTheme="minorHAnsi" w:cstheme="minorHAnsi"/>
          <w:sz w:val="24"/>
          <w:szCs w:val="24"/>
        </w:rPr>
        <w:t xml:space="preserve"> </w:t>
      </w:r>
    </w:p>
    <w:p w14:paraId="121FA944" w14:textId="77777777" w:rsidR="00936237" w:rsidRPr="005C4069" w:rsidRDefault="00936237" w:rsidP="00090EAE">
      <w:pPr>
        <w:spacing w:line="340" w:lineRule="exact"/>
        <w:rPr>
          <w:rFonts w:asciiTheme="minorHAnsi" w:hAnsiTheme="minorHAnsi" w:cstheme="minorHAnsi"/>
          <w:sz w:val="24"/>
          <w:szCs w:val="24"/>
        </w:rPr>
      </w:pPr>
    </w:p>
    <w:p w14:paraId="63AD582A" w14:textId="76B9B42E" w:rsidR="005E43D2" w:rsidRPr="005C4069" w:rsidRDefault="000D46F2"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55" w:name="_Toc478729088"/>
      <w:r w:rsidRPr="005C4069">
        <w:rPr>
          <w:rFonts w:asciiTheme="minorHAnsi" w:hAnsiTheme="minorHAnsi" w:cstheme="minorHAnsi"/>
          <w:sz w:val="24"/>
          <w:szCs w:val="24"/>
        </w:rPr>
        <w:t>cumpre</w:t>
      </w:r>
      <w:r w:rsidR="002E723D" w:rsidRPr="005C4069">
        <w:rPr>
          <w:rFonts w:asciiTheme="minorHAnsi" w:hAnsiTheme="minorHAnsi" w:cstheme="minorHAnsi"/>
          <w:sz w:val="24"/>
          <w:szCs w:val="24"/>
        </w:rPr>
        <w:t xml:space="preserve">, e faz com que suas Controladas cumpram, </w:t>
      </w:r>
      <w:r w:rsidRPr="005C4069">
        <w:rPr>
          <w:rFonts w:asciiTheme="minorHAnsi" w:hAnsiTheme="minorHAnsi" w:cstheme="minorHAnsi"/>
          <w:sz w:val="24"/>
          <w:szCs w:val="24"/>
        </w:rPr>
        <w:t>a legislação em vigor, bem como os regulamentos, normas administrativas e determinações dos órgãos governamentais, autarquias ou tribunais, aplicáveis à condução de seus negócios e necessárias para a execução de suas atividades</w:t>
      </w:r>
      <w:r w:rsidR="00936237" w:rsidRPr="005C4069">
        <w:rPr>
          <w:rFonts w:asciiTheme="minorHAnsi" w:hAnsiTheme="minorHAnsi" w:cstheme="minorHAnsi"/>
          <w:sz w:val="24"/>
          <w:szCs w:val="24"/>
        </w:rPr>
        <w:t xml:space="preserve">, </w:t>
      </w:r>
      <w:r w:rsidR="00936237" w:rsidRPr="005C4069">
        <w:rPr>
          <w:rStyle w:val="DeltaViewInsertion"/>
          <w:rFonts w:asciiTheme="minorHAnsi" w:hAnsiTheme="minorHAnsi" w:cstheme="minorHAnsi"/>
          <w:color w:val="auto"/>
          <w:sz w:val="24"/>
          <w:szCs w:val="24"/>
          <w:u w:val="none"/>
        </w:rPr>
        <w:t xml:space="preserve">exceto </w:t>
      </w:r>
      <w:r w:rsidR="00936237" w:rsidRPr="005C4069">
        <w:rPr>
          <w:rFonts w:asciiTheme="minorHAnsi" w:hAnsiTheme="minorHAnsi" w:cstheme="minorHAnsi"/>
          <w:sz w:val="24"/>
          <w:szCs w:val="24"/>
        </w:rPr>
        <w:t>por</w:t>
      </w:r>
      <w:r w:rsidR="00936237" w:rsidRPr="005C4069">
        <w:rPr>
          <w:rStyle w:val="DeltaViewInsertion"/>
          <w:rFonts w:asciiTheme="minorHAnsi" w:hAnsiTheme="minorHAnsi" w:cstheme="minorHAnsi"/>
          <w:color w:val="auto"/>
          <w:sz w:val="24"/>
          <w:szCs w:val="24"/>
          <w:u w:val="none"/>
        </w:rPr>
        <w:t xml:space="preserve"> </w:t>
      </w:r>
      <w:r w:rsidR="0033073B" w:rsidRPr="005C4069">
        <w:rPr>
          <w:rStyle w:val="DeltaViewInsertion"/>
          <w:rFonts w:asciiTheme="minorHAnsi" w:hAnsiTheme="minorHAnsi" w:cstheme="minorHAnsi"/>
          <w:color w:val="auto"/>
          <w:sz w:val="24"/>
          <w:szCs w:val="24"/>
          <w:u w:val="none"/>
        </w:rPr>
        <w:t xml:space="preserve">hipóteses em que o </w:t>
      </w:r>
      <w:r w:rsidR="00936237" w:rsidRPr="005C4069">
        <w:rPr>
          <w:rFonts w:asciiTheme="minorHAnsi" w:hAnsiTheme="minorHAnsi" w:cstheme="minorHAnsi"/>
          <w:sz w:val="24"/>
          <w:szCs w:val="24"/>
        </w:rPr>
        <w:t>descumprimento não possa causar qualquer Efeito Adverso Relevante</w:t>
      </w:r>
      <w:r w:rsidR="005E4729" w:rsidRPr="001447A1">
        <w:rPr>
          <w:rFonts w:asciiTheme="minorHAnsi" w:hAnsiTheme="minorHAnsi" w:cstheme="minorHAnsi"/>
          <w:sz w:val="24"/>
          <w:szCs w:val="24"/>
        </w:rPr>
        <w:t>;</w:t>
      </w:r>
    </w:p>
    <w:bookmarkEnd w:id="155"/>
    <w:p w14:paraId="0C1C2185" w14:textId="77777777" w:rsidR="00936237" w:rsidRPr="005C4069" w:rsidRDefault="00936237" w:rsidP="00090EAE">
      <w:pPr>
        <w:spacing w:line="340" w:lineRule="exact"/>
        <w:rPr>
          <w:rFonts w:asciiTheme="minorHAnsi" w:hAnsiTheme="minorHAnsi" w:cstheme="minorHAnsi"/>
          <w:b/>
          <w:sz w:val="24"/>
          <w:szCs w:val="24"/>
        </w:rPr>
      </w:pPr>
    </w:p>
    <w:p w14:paraId="2E3EB220" w14:textId="027EE539" w:rsidR="00936237" w:rsidRPr="005C4069" w:rsidRDefault="000D46F2" w:rsidP="00090EAE">
      <w:pPr>
        <w:pStyle w:val="PargrafodaLista"/>
        <w:numPr>
          <w:ilvl w:val="5"/>
          <w:numId w:val="63"/>
        </w:numPr>
        <w:spacing w:line="340" w:lineRule="exact"/>
        <w:ind w:left="1418" w:hanging="709"/>
        <w:rPr>
          <w:rFonts w:asciiTheme="minorHAnsi" w:hAnsiTheme="minorHAnsi" w:cstheme="minorHAnsi"/>
          <w:sz w:val="24"/>
          <w:szCs w:val="24"/>
        </w:rPr>
      </w:pPr>
      <w:bookmarkStart w:id="156" w:name="_Toc478729089"/>
      <w:r w:rsidRPr="005C4069">
        <w:rPr>
          <w:rFonts w:asciiTheme="minorHAnsi" w:hAnsiTheme="minorHAnsi" w:cstheme="minorHAnsi"/>
          <w:sz w:val="24"/>
          <w:szCs w:val="24"/>
        </w:rPr>
        <w:t>cumpre</w:t>
      </w:r>
      <w:r w:rsidR="002E723D" w:rsidRPr="005C4069">
        <w:rPr>
          <w:rFonts w:asciiTheme="minorHAnsi" w:hAnsiTheme="minorHAnsi" w:cstheme="minorHAnsi"/>
          <w:sz w:val="24"/>
          <w:szCs w:val="24"/>
        </w:rPr>
        <w:t>, e faz com que suas Controladas cumpram,</w:t>
      </w:r>
      <w:r w:rsidRPr="005C4069">
        <w:rPr>
          <w:rFonts w:asciiTheme="minorHAnsi" w:hAnsiTheme="minorHAnsi" w:cstheme="minorHAnsi"/>
          <w:sz w:val="24"/>
          <w:szCs w:val="24"/>
        </w:rPr>
        <w:t xml:space="preserve"> legislação ambiental em vigor, inclusive, mas não limitado à, legislação em vigor pertinente à Política Nacional do Meio Ambiente, às Resoluções do CONAMA - Conselho Nacional do Meio Ambiente e às demais legislações e regulamentações ambientais supletivas, exceto </w:t>
      </w:r>
      <w:r w:rsidR="00C913F2" w:rsidRPr="005C4069">
        <w:rPr>
          <w:rFonts w:asciiTheme="minorHAnsi" w:hAnsiTheme="minorHAnsi" w:cstheme="minorHAnsi"/>
          <w:sz w:val="24"/>
          <w:szCs w:val="24"/>
        </w:rPr>
        <w:t xml:space="preserve">por </w:t>
      </w:r>
      <w:r w:rsidR="008579BC" w:rsidRPr="005C4069">
        <w:rPr>
          <w:rFonts w:asciiTheme="minorHAnsi" w:hAnsiTheme="minorHAnsi" w:cstheme="minorHAnsi"/>
          <w:sz w:val="24"/>
          <w:szCs w:val="24"/>
        </w:rPr>
        <w:t>hipóteses em que o</w:t>
      </w:r>
      <w:r w:rsidR="00936237" w:rsidRPr="005C4069">
        <w:rPr>
          <w:rFonts w:asciiTheme="minorHAnsi" w:hAnsiTheme="minorHAnsi" w:cstheme="minorHAnsi"/>
          <w:sz w:val="24"/>
          <w:szCs w:val="24"/>
        </w:rPr>
        <w:t xml:space="preserve"> descumprimento não possa causar qualquer Efeito Adverso Relevante</w:t>
      </w:r>
      <w:r w:rsidRPr="005C4069">
        <w:rPr>
          <w:rFonts w:asciiTheme="minorHAnsi" w:hAnsiTheme="minorHAnsi" w:cstheme="minorHAnsi"/>
          <w:sz w:val="24"/>
          <w:szCs w:val="24"/>
        </w:rPr>
        <w:t>, adotando as medidas e ações preventivas ou reparatórias, destinadas a evitar e corrigir eventuais danos ambientais apurados, decorrentes da atividade descrita em seu objeto social e zela sempre para que: (i)</w:t>
      </w:r>
      <w:r w:rsidR="003E789E" w:rsidRPr="005C4069">
        <w:rPr>
          <w:rFonts w:asciiTheme="minorHAnsi" w:hAnsiTheme="minorHAnsi" w:cstheme="minorHAnsi"/>
          <w:sz w:val="24"/>
          <w:szCs w:val="24"/>
        </w:rPr>
        <w:t xml:space="preserve"> </w:t>
      </w:r>
      <w:r w:rsidRPr="005C4069">
        <w:rPr>
          <w:rFonts w:asciiTheme="minorHAnsi" w:hAnsiTheme="minorHAnsi" w:cstheme="minorHAnsi"/>
          <w:sz w:val="24"/>
          <w:szCs w:val="24"/>
        </w:rPr>
        <w:t>sejam detidas todas as permissões, licenças, autorizações e aprovações necessárias para o exercício de suas atividades, em conformidade com a legislação ambiental aplicável; e (ii) sejam obtidos todos os registros necessários, em conformidade com a legislação civil e ambiental aplicável, em qualquer caso</w:t>
      </w:r>
      <w:r w:rsidR="00936237" w:rsidRPr="005C4069">
        <w:rPr>
          <w:rFonts w:asciiTheme="minorHAnsi" w:hAnsiTheme="minorHAnsi" w:cstheme="minorHAnsi"/>
          <w:sz w:val="24"/>
          <w:szCs w:val="24"/>
        </w:rPr>
        <w:t>;</w:t>
      </w:r>
      <w:bookmarkEnd w:id="156"/>
      <w:r w:rsidR="002E723D" w:rsidRPr="001447A1">
        <w:rPr>
          <w:rFonts w:asciiTheme="minorHAnsi" w:hAnsiTheme="minorHAnsi" w:cstheme="minorHAnsi"/>
          <w:sz w:val="24"/>
          <w:szCs w:val="24"/>
        </w:rPr>
        <w:t xml:space="preserve"> </w:t>
      </w:r>
    </w:p>
    <w:p w14:paraId="3644420E" w14:textId="77777777" w:rsidR="00936237" w:rsidRPr="005C4069" w:rsidRDefault="00936237" w:rsidP="00090EAE">
      <w:pPr>
        <w:spacing w:line="340" w:lineRule="exact"/>
        <w:rPr>
          <w:rFonts w:asciiTheme="minorHAnsi" w:hAnsiTheme="minorHAnsi" w:cstheme="minorHAnsi"/>
          <w:sz w:val="24"/>
          <w:szCs w:val="24"/>
        </w:rPr>
      </w:pPr>
    </w:p>
    <w:p w14:paraId="73A6D10C" w14:textId="74579810" w:rsidR="00936237" w:rsidRPr="005C4069" w:rsidRDefault="00F044CD"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57" w:name="_Toc478729090"/>
      <w:r w:rsidRPr="005C4069">
        <w:rPr>
          <w:rFonts w:asciiTheme="minorHAnsi" w:hAnsiTheme="minorHAnsi" w:cstheme="minorHAnsi"/>
          <w:sz w:val="24"/>
          <w:szCs w:val="24"/>
        </w:rPr>
        <w:t xml:space="preserve">cumpre, e faz com que suas Controladas cumpram a legislação trabalhista e previdenciária em vigor, zelando sempre para que (i) não seja utilizada, direta ou indiretamente, trabalho em condições análogas às de escravo ou trabalho infantil (excetuados os aprendizes); (ii) (1) seus trabalhadores estejam devidamente registrados nos termos da legislação em vigor; (2) sejam cumpridas as obrigações decorrentes dos respectivos contratos de trabalho; e (3) sejam cumpridas a legislação aplicável à saúde e segurança do trabalho, em qualquer caso, exceto nas hipóteses deste item (j) (ii), por descumprimentos que não possam causar qualquer Efeito Adverso Relevante; </w:t>
      </w:r>
      <w:bookmarkEnd w:id="157"/>
    </w:p>
    <w:p w14:paraId="61AEC1E1" w14:textId="77777777" w:rsidR="00936237" w:rsidRPr="005C4069" w:rsidRDefault="00936237" w:rsidP="00090EAE">
      <w:pPr>
        <w:spacing w:line="340" w:lineRule="exact"/>
        <w:rPr>
          <w:rFonts w:asciiTheme="minorHAnsi" w:hAnsiTheme="minorHAnsi" w:cstheme="minorHAnsi"/>
          <w:sz w:val="24"/>
          <w:szCs w:val="24"/>
        </w:rPr>
      </w:pPr>
    </w:p>
    <w:p w14:paraId="0850ACC8" w14:textId="215DF884" w:rsidR="00021D60"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58" w:name="_Toc478729091"/>
      <w:r w:rsidRPr="005C4069">
        <w:rPr>
          <w:rFonts w:asciiTheme="minorHAnsi" w:hAnsiTheme="minorHAnsi" w:cstheme="minorHAnsi"/>
          <w:sz w:val="24"/>
          <w:szCs w:val="24"/>
        </w:rPr>
        <w:t>os documentos e informações fornecidos no âmbito da Emissão são corretos, verdadeiros,</w:t>
      </w:r>
      <w:r w:rsidR="00BE0CAB" w:rsidRPr="005C4069">
        <w:rPr>
          <w:rFonts w:asciiTheme="minorHAnsi" w:hAnsiTheme="minorHAnsi" w:cstheme="minorHAnsi"/>
          <w:sz w:val="24"/>
          <w:szCs w:val="24"/>
        </w:rPr>
        <w:t xml:space="preserve"> consistentes, suficientes,</w:t>
      </w:r>
      <w:r w:rsidRPr="005C4069">
        <w:rPr>
          <w:rFonts w:asciiTheme="minorHAnsi" w:hAnsiTheme="minorHAnsi" w:cstheme="minorHAnsi"/>
          <w:sz w:val="24"/>
          <w:szCs w:val="24"/>
        </w:rPr>
        <w:t xml:space="preserve"> completos e precisos e estão atualizados até a data em que foram fornecidos;</w:t>
      </w:r>
      <w:bookmarkEnd w:id="158"/>
      <w:r w:rsidRPr="005C4069">
        <w:rPr>
          <w:rFonts w:asciiTheme="minorHAnsi" w:hAnsiTheme="minorHAnsi" w:cstheme="minorHAnsi"/>
          <w:sz w:val="24"/>
          <w:szCs w:val="24"/>
        </w:rPr>
        <w:t xml:space="preserve"> </w:t>
      </w:r>
    </w:p>
    <w:p w14:paraId="0DD5A718" w14:textId="77777777" w:rsidR="009819BF" w:rsidRPr="005C4069" w:rsidRDefault="009819BF" w:rsidP="00090EAE">
      <w:pPr>
        <w:pStyle w:val="PargrafodaLista"/>
        <w:spacing w:line="340" w:lineRule="exact"/>
        <w:rPr>
          <w:rFonts w:asciiTheme="minorHAnsi" w:hAnsiTheme="minorHAnsi" w:cstheme="minorHAnsi"/>
          <w:b/>
          <w:sz w:val="24"/>
          <w:szCs w:val="24"/>
        </w:rPr>
      </w:pPr>
    </w:p>
    <w:p w14:paraId="37635899" w14:textId="4609629D" w:rsidR="00613E3C" w:rsidRPr="005C4069" w:rsidRDefault="009819BF" w:rsidP="00613E3C">
      <w:pPr>
        <w:pStyle w:val="PargrafodaLista"/>
        <w:numPr>
          <w:ilvl w:val="5"/>
          <w:numId w:val="63"/>
        </w:numPr>
        <w:spacing w:line="340" w:lineRule="exact"/>
        <w:ind w:left="1418" w:hanging="709"/>
        <w:rPr>
          <w:rFonts w:asciiTheme="minorHAnsi" w:hAnsiTheme="minorHAnsi" w:cstheme="minorHAnsi"/>
          <w:b/>
          <w:sz w:val="24"/>
          <w:szCs w:val="24"/>
        </w:rPr>
      </w:pPr>
      <w:bookmarkStart w:id="159" w:name="_Hlk69838233"/>
      <w:r w:rsidRPr="005C4069">
        <w:rPr>
          <w:rFonts w:asciiTheme="minorHAnsi" w:hAnsiTheme="minorHAnsi" w:cstheme="minorHAnsi"/>
          <w:sz w:val="24"/>
          <w:szCs w:val="24"/>
        </w:rPr>
        <w:t>não há, na data de assinatura desta Escritura de Emissão, qualquer ação judicial, processo administrativo ou arbitral, além daqueles mencionados nas</w:t>
      </w:r>
      <w:r w:rsidR="00A54BE0" w:rsidRPr="005C4069">
        <w:rPr>
          <w:rFonts w:asciiTheme="minorHAnsi" w:hAnsiTheme="minorHAnsi" w:cstheme="minorHAnsi"/>
          <w:sz w:val="24"/>
          <w:szCs w:val="24"/>
        </w:rPr>
        <w:t xml:space="preserve"> (1)</w:t>
      </w:r>
      <w:r w:rsidRPr="005C4069">
        <w:rPr>
          <w:rFonts w:asciiTheme="minorHAnsi" w:hAnsiTheme="minorHAnsi" w:cstheme="minorHAnsi"/>
          <w:sz w:val="24"/>
          <w:szCs w:val="24"/>
        </w:rPr>
        <w:t xml:space="preserve"> demonstrações financeiras e/ou </w:t>
      </w:r>
      <w:r w:rsidR="000540B1">
        <w:rPr>
          <w:rFonts w:asciiTheme="minorHAnsi" w:hAnsiTheme="minorHAnsi" w:cstheme="minorHAnsi"/>
          <w:sz w:val="24"/>
          <w:szCs w:val="24"/>
        </w:rPr>
        <w:t xml:space="preserve">na versão </w:t>
      </w:r>
      <w:r w:rsidR="00A07C38">
        <w:rPr>
          <w:rFonts w:asciiTheme="minorHAnsi" w:hAnsiTheme="minorHAnsi" w:cstheme="minorHAnsi"/>
          <w:sz w:val="24"/>
          <w:szCs w:val="24"/>
        </w:rPr>
        <w:t xml:space="preserve">1 </w:t>
      </w:r>
      <w:r w:rsidR="000540B1">
        <w:rPr>
          <w:rFonts w:asciiTheme="minorHAnsi" w:hAnsiTheme="minorHAnsi" w:cstheme="minorHAnsi"/>
          <w:sz w:val="24"/>
          <w:szCs w:val="24"/>
        </w:rPr>
        <w:t xml:space="preserve">do </w:t>
      </w:r>
      <w:r w:rsidRPr="005C4069">
        <w:rPr>
          <w:rFonts w:asciiTheme="minorHAnsi" w:hAnsiTheme="minorHAnsi" w:cstheme="minorHAnsi"/>
          <w:sz w:val="24"/>
          <w:szCs w:val="24"/>
        </w:rPr>
        <w:t>formulário de referência da Emissora</w:t>
      </w:r>
      <w:r w:rsidR="0080154F">
        <w:rPr>
          <w:rFonts w:asciiTheme="minorHAnsi" w:hAnsiTheme="minorHAnsi" w:cstheme="minorHAnsi"/>
          <w:sz w:val="24"/>
          <w:szCs w:val="24"/>
        </w:rPr>
        <w:t xml:space="preserve"> de </w:t>
      </w:r>
      <w:r w:rsidR="00A07C38">
        <w:rPr>
          <w:rFonts w:asciiTheme="minorHAnsi" w:hAnsiTheme="minorHAnsi" w:cstheme="minorHAnsi"/>
          <w:sz w:val="24"/>
          <w:szCs w:val="24"/>
        </w:rPr>
        <w:t>2022</w:t>
      </w:r>
      <w:r w:rsidRPr="005C4069">
        <w:rPr>
          <w:rFonts w:asciiTheme="minorHAnsi" w:hAnsiTheme="minorHAnsi" w:cstheme="minorHAnsi"/>
          <w:sz w:val="24"/>
          <w:szCs w:val="24"/>
        </w:rPr>
        <w:t>, conforme disponibilizados à CVM e ao mercado na forma da legislação aplicável</w:t>
      </w:r>
      <w:r w:rsidR="00FE6662" w:rsidRPr="005C4069">
        <w:rPr>
          <w:rFonts w:asciiTheme="minorHAnsi" w:hAnsiTheme="minorHAnsi" w:cstheme="minorHAnsi"/>
          <w:sz w:val="24"/>
          <w:szCs w:val="24"/>
        </w:rPr>
        <w:t>,</w:t>
      </w:r>
      <w:r w:rsidR="00613E3C" w:rsidRPr="005C4069">
        <w:rPr>
          <w:rFonts w:asciiTheme="minorHAnsi" w:hAnsiTheme="minorHAnsi" w:cstheme="minorHAnsi"/>
          <w:sz w:val="24"/>
          <w:szCs w:val="24"/>
        </w:rPr>
        <w:t xml:space="preserve"> e (2) divulgadas ao Coordenador</w:t>
      </w:r>
      <w:r w:rsidR="004652EF">
        <w:rPr>
          <w:rFonts w:asciiTheme="minorHAnsi" w:hAnsiTheme="minorHAnsi" w:cstheme="minorHAnsi"/>
          <w:sz w:val="24"/>
          <w:szCs w:val="24"/>
        </w:rPr>
        <w:t xml:space="preserve"> Líder</w:t>
      </w:r>
      <w:r w:rsidR="00613E3C" w:rsidRPr="005C4069">
        <w:rPr>
          <w:rFonts w:asciiTheme="minorHAnsi" w:hAnsiTheme="minorHAnsi" w:cstheme="minorHAnsi"/>
          <w:sz w:val="24"/>
          <w:szCs w:val="24"/>
        </w:rPr>
        <w:t xml:space="preserve"> no âmbito da Emissão;</w:t>
      </w:r>
      <w:r w:rsidR="000540B1">
        <w:rPr>
          <w:rFonts w:asciiTheme="minorHAnsi" w:hAnsiTheme="minorHAnsi" w:cstheme="minorHAnsi"/>
          <w:sz w:val="24"/>
          <w:szCs w:val="24"/>
        </w:rPr>
        <w:t xml:space="preserve"> </w:t>
      </w:r>
    </w:p>
    <w:p w14:paraId="0CF8BFA1" w14:textId="794AB946" w:rsidR="00936237" w:rsidRPr="005C4069" w:rsidRDefault="00936237" w:rsidP="00613E3C">
      <w:pPr>
        <w:pStyle w:val="PargrafodaLista"/>
        <w:spacing w:line="340" w:lineRule="exact"/>
        <w:ind w:left="1418"/>
        <w:rPr>
          <w:rFonts w:asciiTheme="minorHAnsi" w:hAnsiTheme="minorHAnsi" w:cstheme="minorHAnsi"/>
          <w:sz w:val="24"/>
          <w:szCs w:val="24"/>
        </w:rPr>
      </w:pPr>
    </w:p>
    <w:p w14:paraId="0EECBC93" w14:textId="46569453" w:rsidR="00E67D96" w:rsidRPr="005C4069" w:rsidRDefault="00E67D96" w:rsidP="00090EAE">
      <w:pPr>
        <w:pStyle w:val="PargrafodaLista"/>
        <w:numPr>
          <w:ilvl w:val="5"/>
          <w:numId w:val="63"/>
        </w:numPr>
        <w:spacing w:line="340" w:lineRule="exact"/>
        <w:ind w:left="1418" w:hanging="709"/>
        <w:rPr>
          <w:rFonts w:asciiTheme="minorHAnsi" w:hAnsiTheme="minorHAnsi" w:cstheme="minorHAnsi"/>
          <w:sz w:val="24"/>
          <w:szCs w:val="24"/>
        </w:rPr>
      </w:pPr>
      <w:bookmarkStart w:id="160" w:name="_Toc478729093"/>
      <w:r w:rsidRPr="005C4069">
        <w:rPr>
          <w:rFonts w:asciiTheme="minorHAnsi" w:hAnsiTheme="minorHAnsi" w:cstheme="minorHAnsi"/>
          <w:sz w:val="24"/>
          <w:szCs w:val="24"/>
        </w:rPr>
        <w:t>não há, na data de assinatura desta Escritura de Emissão, qualquer inquérito ou outro tipo de investigação governamental</w:t>
      </w:r>
      <w:r w:rsidR="007E6FEA" w:rsidRPr="005C4069">
        <w:rPr>
          <w:rFonts w:asciiTheme="minorHAnsi" w:hAnsiTheme="minorHAnsi" w:cstheme="minorHAnsi"/>
          <w:sz w:val="24"/>
          <w:szCs w:val="24"/>
        </w:rPr>
        <w:t xml:space="preserve"> da qual tenha tido conhecimento na forma da lei ou das normas administrativas aplicáveis, que possa vir a causar </w:t>
      </w:r>
      <w:r w:rsidR="00611F9E" w:rsidRPr="005C4069">
        <w:rPr>
          <w:rFonts w:asciiTheme="minorHAnsi" w:hAnsiTheme="minorHAnsi" w:cstheme="minorHAnsi"/>
          <w:sz w:val="24"/>
          <w:szCs w:val="24"/>
        </w:rPr>
        <w:t>um Efeito Adverso Relevante</w:t>
      </w:r>
      <w:r w:rsidR="006F110C" w:rsidRPr="005C4069">
        <w:rPr>
          <w:rFonts w:asciiTheme="minorHAnsi" w:hAnsiTheme="minorHAnsi" w:cstheme="minorHAnsi"/>
          <w:sz w:val="24"/>
          <w:szCs w:val="24"/>
        </w:rPr>
        <w:t xml:space="preserve">, além daqueles </w:t>
      </w:r>
      <w:r w:rsidR="006F1E51" w:rsidRPr="005C4069">
        <w:rPr>
          <w:rFonts w:asciiTheme="minorHAnsi" w:hAnsiTheme="minorHAnsi" w:cstheme="minorHAnsi"/>
          <w:sz w:val="24"/>
          <w:szCs w:val="24"/>
        </w:rPr>
        <w:t xml:space="preserve">(1) </w:t>
      </w:r>
      <w:r w:rsidR="006F110C" w:rsidRPr="005C4069">
        <w:rPr>
          <w:rFonts w:asciiTheme="minorHAnsi" w:hAnsiTheme="minorHAnsi" w:cstheme="minorHAnsi"/>
          <w:sz w:val="24"/>
          <w:szCs w:val="24"/>
        </w:rPr>
        <w:t>mencionados nas demonstrações financeiras e informações trimestrais disponibilizadas pela Emissora à CVM e ao mercado</w:t>
      </w:r>
      <w:r w:rsidR="0040039E" w:rsidRPr="005C4069">
        <w:rPr>
          <w:rFonts w:asciiTheme="minorHAnsi" w:hAnsiTheme="minorHAnsi" w:cstheme="minorHAnsi"/>
          <w:sz w:val="24"/>
          <w:szCs w:val="24"/>
        </w:rPr>
        <w:t>;</w:t>
      </w:r>
      <w:r w:rsidR="00A4591D" w:rsidRPr="005C4069">
        <w:rPr>
          <w:rFonts w:asciiTheme="minorHAnsi" w:hAnsiTheme="minorHAnsi" w:cstheme="minorHAnsi"/>
          <w:sz w:val="24"/>
          <w:szCs w:val="24"/>
        </w:rPr>
        <w:t xml:space="preserve"> </w:t>
      </w:r>
      <w:r w:rsidR="00F06C0A" w:rsidRPr="005C4069">
        <w:rPr>
          <w:rFonts w:asciiTheme="minorHAnsi" w:hAnsiTheme="minorHAnsi" w:cstheme="minorHAnsi"/>
          <w:sz w:val="24"/>
          <w:szCs w:val="24"/>
        </w:rPr>
        <w:t xml:space="preserve">e (2) divulgadas ao </w:t>
      </w:r>
      <w:r w:rsidR="004652EF" w:rsidRPr="005C4069">
        <w:rPr>
          <w:rFonts w:asciiTheme="minorHAnsi" w:hAnsiTheme="minorHAnsi" w:cstheme="minorHAnsi"/>
          <w:sz w:val="24"/>
          <w:szCs w:val="24"/>
        </w:rPr>
        <w:t>Coordenador</w:t>
      </w:r>
      <w:r w:rsidR="004652EF">
        <w:rPr>
          <w:rFonts w:asciiTheme="minorHAnsi" w:hAnsiTheme="minorHAnsi" w:cstheme="minorHAnsi"/>
          <w:sz w:val="24"/>
          <w:szCs w:val="24"/>
        </w:rPr>
        <w:t xml:space="preserve"> Líder</w:t>
      </w:r>
      <w:r w:rsidR="004652EF" w:rsidRPr="005C4069">
        <w:rPr>
          <w:rFonts w:asciiTheme="minorHAnsi" w:hAnsiTheme="minorHAnsi" w:cstheme="minorHAnsi"/>
          <w:sz w:val="24"/>
          <w:szCs w:val="24"/>
        </w:rPr>
        <w:t xml:space="preserve"> </w:t>
      </w:r>
      <w:r w:rsidR="00F06C0A" w:rsidRPr="005C4069">
        <w:rPr>
          <w:rFonts w:asciiTheme="minorHAnsi" w:hAnsiTheme="minorHAnsi" w:cstheme="minorHAnsi"/>
          <w:sz w:val="24"/>
          <w:szCs w:val="24"/>
        </w:rPr>
        <w:t xml:space="preserve">no âmbito da Emissão; </w:t>
      </w:r>
    </w:p>
    <w:bookmarkEnd w:id="159"/>
    <w:p w14:paraId="2B0B11E5" w14:textId="77777777" w:rsidR="00E67D96" w:rsidRPr="005C4069" w:rsidRDefault="00E67D96" w:rsidP="00090EAE">
      <w:pPr>
        <w:pStyle w:val="PargrafodaLista"/>
        <w:spacing w:line="340" w:lineRule="exact"/>
        <w:rPr>
          <w:rFonts w:asciiTheme="minorHAnsi" w:hAnsiTheme="minorHAnsi" w:cstheme="minorHAnsi"/>
          <w:sz w:val="24"/>
          <w:szCs w:val="24"/>
        </w:rPr>
      </w:pPr>
    </w:p>
    <w:p w14:paraId="3DDC30AC" w14:textId="22EDA4D5"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r w:rsidRPr="005C4069">
        <w:rPr>
          <w:rFonts w:asciiTheme="minorHAnsi" w:hAnsiTheme="minorHAnsi" w:cstheme="minorHAnsi"/>
          <w:sz w:val="24"/>
          <w:szCs w:val="24"/>
        </w:rPr>
        <w:t xml:space="preserve">as demonstrações financeiras da </w:t>
      </w:r>
      <w:r w:rsidR="000A0F62"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referentes aos exercícios sociais findos em </w:t>
      </w:r>
      <w:r w:rsidR="002E7D21" w:rsidRPr="001447A1">
        <w:rPr>
          <w:rFonts w:asciiTheme="minorHAnsi" w:hAnsiTheme="minorHAnsi" w:cstheme="minorHAnsi"/>
          <w:sz w:val="24"/>
          <w:szCs w:val="24"/>
        </w:rPr>
        <w:t>29</w:t>
      </w:r>
      <w:r w:rsidR="002E7D21"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 </w:t>
      </w:r>
      <w:r w:rsidR="004B1FB3" w:rsidRPr="005C4069">
        <w:rPr>
          <w:rFonts w:asciiTheme="minorHAnsi" w:hAnsiTheme="minorHAnsi" w:cstheme="minorHAnsi"/>
          <w:sz w:val="24"/>
          <w:szCs w:val="24"/>
        </w:rPr>
        <w:t>fevereiro</w:t>
      </w:r>
      <w:r w:rsidR="003E789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 </w:t>
      </w:r>
      <w:r w:rsidR="004652EF" w:rsidRPr="005C4069">
        <w:rPr>
          <w:rFonts w:asciiTheme="minorHAnsi" w:hAnsiTheme="minorHAnsi" w:cstheme="minorHAnsi"/>
          <w:sz w:val="24"/>
          <w:szCs w:val="24"/>
        </w:rPr>
        <w:t>202</w:t>
      </w:r>
      <w:r w:rsidR="004652EF">
        <w:rPr>
          <w:rFonts w:asciiTheme="minorHAnsi" w:hAnsiTheme="minorHAnsi" w:cstheme="minorHAnsi"/>
          <w:sz w:val="24"/>
          <w:szCs w:val="24"/>
        </w:rPr>
        <w:t>1</w:t>
      </w:r>
      <w:r w:rsidRPr="005C4069">
        <w:rPr>
          <w:rFonts w:asciiTheme="minorHAnsi" w:hAnsiTheme="minorHAnsi" w:cstheme="minorHAnsi"/>
          <w:sz w:val="24"/>
          <w:szCs w:val="24"/>
        </w:rPr>
        <w:t>,</w:t>
      </w:r>
      <w:r w:rsidR="003E789E" w:rsidRPr="005C4069">
        <w:rPr>
          <w:rFonts w:asciiTheme="minorHAnsi" w:hAnsiTheme="minorHAnsi" w:cstheme="minorHAnsi"/>
          <w:sz w:val="24"/>
          <w:szCs w:val="24"/>
        </w:rPr>
        <w:t xml:space="preserve"> </w:t>
      </w:r>
      <w:r w:rsidR="004B1FB3" w:rsidRPr="005C4069">
        <w:rPr>
          <w:rFonts w:asciiTheme="minorHAnsi" w:hAnsiTheme="minorHAnsi" w:cstheme="minorHAnsi"/>
          <w:sz w:val="24"/>
          <w:szCs w:val="24"/>
        </w:rPr>
        <w:t>28</w:t>
      </w:r>
      <w:r w:rsidR="003E789E" w:rsidRPr="005C4069">
        <w:rPr>
          <w:rFonts w:asciiTheme="minorHAnsi" w:hAnsiTheme="minorHAnsi" w:cstheme="minorHAnsi"/>
          <w:sz w:val="24"/>
          <w:szCs w:val="24"/>
        </w:rPr>
        <w:t xml:space="preserve"> </w:t>
      </w:r>
      <w:r w:rsidRPr="005C4069">
        <w:rPr>
          <w:rFonts w:asciiTheme="minorHAnsi" w:hAnsiTheme="minorHAnsi" w:cstheme="minorHAnsi"/>
          <w:sz w:val="24"/>
          <w:szCs w:val="24"/>
        </w:rPr>
        <w:t>de</w:t>
      </w:r>
      <w:r w:rsidR="003E789E" w:rsidRPr="005C4069">
        <w:rPr>
          <w:rFonts w:asciiTheme="minorHAnsi" w:hAnsiTheme="minorHAnsi" w:cstheme="minorHAnsi"/>
          <w:sz w:val="24"/>
          <w:szCs w:val="24"/>
        </w:rPr>
        <w:t xml:space="preserve"> </w:t>
      </w:r>
      <w:r w:rsidR="004B1FB3" w:rsidRPr="005C4069">
        <w:rPr>
          <w:rFonts w:asciiTheme="minorHAnsi" w:hAnsiTheme="minorHAnsi" w:cstheme="minorHAnsi"/>
          <w:sz w:val="24"/>
          <w:szCs w:val="24"/>
        </w:rPr>
        <w:t>fever</w:t>
      </w:r>
      <w:r w:rsidR="001C6295" w:rsidRPr="005C4069">
        <w:rPr>
          <w:rFonts w:asciiTheme="minorHAnsi" w:hAnsiTheme="minorHAnsi" w:cstheme="minorHAnsi"/>
          <w:sz w:val="24"/>
          <w:szCs w:val="24"/>
        </w:rPr>
        <w:t>eiro</w:t>
      </w:r>
      <w:r w:rsidR="004B1FB3"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 </w:t>
      </w:r>
      <w:r w:rsidR="004652EF" w:rsidRPr="005C4069">
        <w:rPr>
          <w:rFonts w:asciiTheme="minorHAnsi" w:hAnsiTheme="minorHAnsi" w:cstheme="minorHAnsi"/>
          <w:sz w:val="24"/>
          <w:szCs w:val="24"/>
        </w:rPr>
        <w:t>20</w:t>
      </w:r>
      <w:r w:rsidR="004652EF">
        <w:rPr>
          <w:rFonts w:asciiTheme="minorHAnsi" w:hAnsiTheme="minorHAnsi" w:cstheme="minorHAnsi"/>
          <w:sz w:val="24"/>
          <w:szCs w:val="24"/>
        </w:rPr>
        <w:t>20</w:t>
      </w:r>
      <w:r w:rsidR="004652EF"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 </w:t>
      </w:r>
      <w:r w:rsidR="003F77CA" w:rsidRPr="005C4069">
        <w:rPr>
          <w:rFonts w:asciiTheme="minorHAnsi" w:hAnsiTheme="minorHAnsi" w:cstheme="minorHAnsi"/>
          <w:sz w:val="24"/>
          <w:szCs w:val="24"/>
        </w:rPr>
        <w:t>28</w:t>
      </w:r>
      <w:r w:rsidR="003E789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de </w:t>
      </w:r>
      <w:r w:rsidR="003F77CA" w:rsidRPr="005C4069">
        <w:rPr>
          <w:rFonts w:asciiTheme="minorHAnsi" w:hAnsiTheme="minorHAnsi" w:cstheme="minorHAnsi"/>
          <w:sz w:val="24"/>
          <w:szCs w:val="24"/>
        </w:rPr>
        <w:t>fevereiro</w:t>
      </w:r>
      <w:r w:rsidR="003E789E" w:rsidRPr="005C4069">
        <w:rPr>
          <w:rFonts w:asciiTheme="minorHAnsi" w:hAnsiTheme="minorHAnsi" w:cstheme="minorHAnsi"/>
          <w:sz w:val="24"/>
          <w:szCs w:val="24"/>
        </w:rPr>
        <w:t xml:space="preserve"> de </w:t>
      </w:r>
      <w:r w:rsidR="004652EF" w:rsidRPr="005C4069">
        <w:rPr>
          <w:rFonts w:asciiTheme="minorHAnsi" w:hAnsiTheme="minorHAnsi" w:cstheme="minorHAnsi"/>
          <w:sz w:val="24"/>
          <w:szCs w:val="24"/>
        </w:rPr>
        <w:t>201</w:t>
      </w:r>
      <w:r w:rsidR="004652EF">
        <w:rPr>
          <w:rFonts w:asciiTheme="minorHAnsi" w:hAnsiTheme="minorHAnsi" w:cstheme="minorHAnsi"/>
          <w:sz w:val="24"/>
          <w:szCs w:val="24"/>
        </w:rPr>
        <w:t>9</w:t>
      </w:r>
      <w:r w:rsidR="003F77CA" w:rsidRPr="005C4069">
        <w:rPr>
          <w:rFonts w:asciiTheme="minorHAnsi" w:hAnsiTheme="minorHAnsi" w:cstheme="minorHAnsi"/>
          <w:sz w:val="24"/>
          <w:szCs w:val="24"/>
        </w:rPr>
        <w:t>,</w:t>
      </w:r>
      <w:r w:rsidR="00032243" w:rsidRPr="005C4069">
        <w:rPr>
          <w:rFonts w:asciiTheme="minorHAnsi" w:hAnsiTheme="minorHAnsi" w:cstheme="minorHAnsi"/>
          <w:sz w:val="24"/>
          <w:szCs w:val="24"/>
        </w:rPr>
        <w:t xml:space="preserve"> </w:t>
      </w:r>
      <w:r w:rsidRPr="005C4069">
        <w:rPr>
          <w:rFonts w:asciiTheme="minorHAnsi" w:hAnsiTheme="minorHAnsi" w:cstheme="minorHAnsi"/>
          <w:sz w:val="24"/>
          <w:szCs w:val="24"/>
        </w:rPr>
        <w:t>são verdadeiras, completas, consistentes</w:t>
      </w:r>
      <w:r w:rsidR="00AB3EB1" w:rsidRPr="005C4069">
        <w:rPr>
          <w:rFonts w:asciiTheme="minorHAnsi" w:hAnsiTheme="minorHAnsi" w:cstheme="minorHAnsi"/>
          <w:sz w:val="24"/>
          <w:szCs w:val="24"/>
        </w:rPr>
        <w:t xml:space="preserve">, suficientes, </w:t>
      </w:r>
      <w:r w:rsidRPr="005C4069">
        <w:rPr>
          <w:rFonts w:asciiTheme="minorHAnsi" w:hAnsiTheme="minorHAnsi" w:cstheme="minorHAnsi"/>
          <w:sz w:val="24"/>
          <w:szCs w:val="24"/>
        </w:rPr>
        <w:t xml:space="preserve">e corretas em todos os aspectos na data em que foram preparadas, refletem, de forma clara e precisa, a posição financeira e patrimonial, os resultados, operações e fluxos de caixa da </w:t>
      </w:r>
      <w:r w:rsidR="000A0F62"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no período, e até a data de assinatura da presente Escritura de Emissão (i)</w:t>
      </w:r>
      <w:r w:rsidR="003E789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não houve nenhum </w:t>
      </w:r>
      <w:r w:rsidR="00F935A7" w:rsidRPr="005C4069">
        <w:rPr>
          <w:rFonts w:asciiTheme="minorHAnsi" w:hAnsiTheme="minorHAnsi" w:cstheme="minorHAnsi"/>
          <w:sz w:val="24"/>
          <w:szCs w:val="24"/>
        </w:rPr>
        <w:t>impacto adverso relevante</w:t>
      </w:r>
      <w:r w:rsidRPr="005C4069">
        <w:rPr>
          <w:rFonts w:asciiTheme="minorHAnsi" w:hAnsiTheme="minorHAnsi" w:cstheme="minorHAnsi"/>
          <w:sz w:val="24"/>
          <w:szCs w:val="24"/>
        </w:rPr>
        <w:t xml:space="preserve"> na situação financeira e nos resultados operacionais em questão, (ii)</w:t>
      </w:r>
      <w:r w:rsidR="003E789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não houve qualquer operação </w:t>
      </w:r>
      <w:r w:rsidR="00F935A7" w:rsidRPr="005C4069">
        <w:rPr>
          <w:rFonts w:asciiTheme="minorHAnsi" w:hAnsiTheme="minorHAnsi" w:cstheme="minorHAnsi"/>
          <w:sz w:val="24"/>
          <w:szCs w:val="24"/>
        </w:rPr>
        <w:t>material relevante</w:t>
      </w:r>
      <w:r w:rsidR="00875565"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envolvendo a </w:t>
      </w:r>
      <w:r w:rsidR="000A0F62"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fora do curso normal de seus negócios, e (iii)</w:t>
      </w:r>
      <w:r w:rsidR="003E789E"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não houve qualquer aumento substancial do endividamento da </w:t>
      </w:r>
      <w:r w:rsidR="000A0F62" w:rsidRPr="005C4069">
        <w:rPr>
          <w:rFonts w:asciiTheme="minorHAnsi" w:hAnsiTheme="minorHAnsi" w:cstheme="minorHAnsi"/>
          <w:sz w:val="24"/>
          <w:szCs w:val="24"/>
        </w:rPr>
        <w:t>Emissora</w:t>
      </w:r>
      <w:r w:rsidRPr="005C4069">
        <w:rPr>
          <w:rFonts w:asciiTheme="minorHAnsi" w:hAnsiTheme="minorHAnsi" w:cstheme="minorHAnsi"/>
          <w:sz w:val="24"/>
          <w:szCs w:val="24"/>
        </w:rPr>
        <w:t>;</w:t>
      </w:r>
      <w:bookmarkEnd w:id="160"/>
      <w:r w:rsidR="001D602A" w:rsidRPr="005C4069">
        <w:rPr>
          <w:rFonts w:asciiTheme="minorHAnsi" w:hAnsiTheme="minorHAnsi" w:cstheme="minorHAnsi"/>
          <w:sz w:val="24"/>
          <w:szCs w:val="24"/>
        </w:rPr>
        <w:t xml:space="preserve"> </w:t>
      </w:r>
    </w:p>
    <w:p w14:paraId="4343FE44" w14:textId="77777777" w:rsidR="00936237" w:rsidRPr="005C4069" w:rsidRDefault="00936237" w:rsidP="00090EAE">
      <w:pPr>
        <w:spacing w:line="340" w:lineRule="exact"/>
        <w:rPr>
          <w:rFonts w:asciiTheme="minorHAnsi" w:hAnsiTheme="minorHAnsi" w:cstheme="minorHAnsi"/>
          <w:sz w:val="24"/>
          <w:szCs w:val="24"/>
        </w:rPr>
      </w:pPr>
    </w:p>
    <w:p w14:paraId="227E50FE" w14:textId="4F76991D"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61" w:name="_Toc478729094"/>
      <w:r w:rsidRPr="005C4069">
        <w:rPr>
          <w:rFonts w:asciiTheme="minorHAnsi" w:hAnsiTheme="minorHAnsi" w:cstheme="minorHAnsi"/>
          <w:sz w:val="24"/>
          <w:szCs w:val="24"/>
        </w:rPr>
        <w:t xml:space="preserve">não omitiu nem omitirá nenhum fato, de qualquer natureza, que seja de seu conhecimento e que possa resultar </w:t>
      </w:r>
      <w:r w:rsidR="004747E0" w:rsidRPr="005C4069">
        <w:rPr>
          <w:rFonts w:asciiTheme="minorHAnsi" w:hAnsiTheme="minorHAnsi" w:cstheme="minorHAnsi"/>
          <w:sz w:val="24"/>
          <w:szCs w:val="24"/>
        </w:rPr>
        <w:t xml:space="preserve">em </w:t>
      </w:r>
      <w:r w:rsidR="00F935A7" w:rsidRPr="005C4069">
        <w:rPr>
          <w:rFonts w:asciiTheme="minorHAnsi" w:hAnsiTheme="minorHAnsi" w:cstheme="minorHAnsi"/>
          <w:sz w:val="24"/>
          <w:szCs w:val="24"/>
        </w:rPr>
        <w:t xml:space="preserve">alteração substancial adversa da </w:t>
      </w:r>
      <w:r w:rsidRPr="005C4069">
        <w:rPr>
          <w:rFonts w:asciiTheme="minorHAnsi" w:hAnsiTheme="minorHAnsi" w:cstheme="minorHAnsi"/>
          <w:sz w:val="24"/>
          <w:szCs w:val="24"/>
        </w:rPr>
        <w:t>sua situação econômico-financeira ou jurídica</w:t>
      </w:r>
      <w:r w:rsidRPr="005C4069">
        <w:rPr>
          <w:rFonts w:asciiTheme="minorHAnsi" w:hAnsiTheme="minorHAnsi" w:cstheme="minorHAnsi"/>
          <w:w w:val="0"/>
          <w:sz w:val="24"/>
          <w:szCs w:val="24"/>
        </w:rPr>
        <w:t xml:space="preserve"> em prejuízo d</w:t>
      </w:r>
      <w:r w:rsidR="004B688E" w:rsidRPr="005C4069">
        <w:rPr>
          <w:rFonts w:asciiTheme="minorHAnsi" w:hAnsiTheme="minorHAnsi" w:cstheme="minorHAnsi"/>
          <w:w w:val="0"/>
          <w:sz w:val="24"/>
          <w:szCs w:val="24"/>
        </w:rPr>
        <w:t>esta emissão de Debêntures</w:t>
      </w:r>
      <w:r w:rsidRPr="005C4069">
        <w:rPr>
          <w:rFonts w:asciiTheme="minorHAnsi" w:hAnsiTheme="minorHAnsi" w:cstheme="minorHAnsi"/>
          <w:sz w:val="24"/>
          <w:szCs w:val="24"/>
        </w:rPr>
        <w:t>;</w:t>
      </w:r>
      <w:bookmarkEnd w:id="161"/>
      <w:r w:rsidRPr="005C4069">
        <w:rPr>
          <w:rFonts w:asciiTheme="minorHAnsi" w:hAnsiTheme="minorHAnsi" w:cstheme="minorHAnsi"/>
          <w:sz w:val="24"/>
          <w:szCs w:val="24"/>
        </w:rPr>
        <w:t xml:space="preserve"> </w:t>
      </w:r>
    </w:p>
    <w:p w14:paraId="62F5F564" w14:textId="77777777" w:rsidR="00936237" w:rsidRPr="005C4069" w:rsidRDefault="00936237" w:rsidP="00090EAE">
      <w:pPr>
        <w:spacing w:line="340" w:lineRule="exact"/>
        <w:rPr>
          <w:rFonts w:asciiTheme="minorHAnsi" w:hAnsiTheme="minorHAnsi" w:cstheme="minorHAnsi"/>
          <w:sz w:val="24"/>
          <w:szCs w:val="24"/>
        </w:rPr>
      </w:pPr>
    </w:p>
    <w:p w14:paraId="10D3E45C" w14:textId="77777777"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62" w:name="_Toc478729095"/>
      <w:bookmarkStart w:id="163" w:name="_DV_C499"/>
      <w:r w:rsidRPr="005C4069">
        <w:rPr>
          <w:rFonts w:asciiTheme="minorHAnsi" w:hAnsiTheme="minorHAnsi" w:cstheme="minorHAnsi"/>
          <w:sz w:val="24"/>
          <w:szCs w:val="24"/>
        </w:rPr>
        <w:t>está adimplente com o cumprimento das obrigações constantes desta Escritura de Emissão e não está, nesta data, incorrendo em nenhum</w:t>
      </w:r>
      <w:r w:rsidR="002C5666" w:rsidRPr="005C4069">
        <w:rPr>
          <w:rFonts w:asciiTheme="minorHAnsi" w:hAnsiTheme="minorHAnsi" w:cstheme="minorHAnsi"/>
          <w:sz w:val="24"/>
          <w:szCs w:val="24"/>
        </w:rPr>
        <w:t>a</w:t>
      </w:r>
      <w:r w:rsidRPr="005C4069">
        <w:rPr>
          <w:rFonts w:asciiTheme="minorHAnsi" w:hAnsiTheme="minorHAnsi" w:cstheme="minorHAnsi"/>
          <w:sz w:val="24"/>
          <w:szCs w:val="24"/>
        </w:rPr>
        <w:t xml:space="preserve"> </w:t>
      </w:r>
      <w:r w:rsidR="002C5666" w:rsidRPr="005C4069">
        <w:rPr>
          <w:rFonts w:asciiTheme="minorHAnsi" w:hAnsiTheme="minorHAnsi" w:cstheme="minorHAnsi"/>
          <w:sz w:val="24"/>
          <w:szCs w:val="24"/>
        </w:rPr>
        <w:t xml:space="preserve">hipótese que configure um </w:t>
      </w:r>
      <w:r w:rsidRPr="005C4069">
        <w:rPr>
          <w:rFonts w:asciiTheme="minorHAnsi" w:hAnsiTheme="minorHAnsi" w:cstheme="minorHAnsi"/>
          <w:sz w:val="24"/>
          <w:szCs w:val="24"/>
        </w:rPr>
        <w:t>Evento de Vencimento Antecipado;</w:t>
      </w:r>
      <w:bookmarkEnd w:id="162"/>
      <w:r w:rsidRPr="005C4069">
        <w:rPr>
          <w:rFonts w:asciiTheme="minorHAnsi" w:hAnsiTheme="minorHAnsi" w:cstheme="minorHAnsi"/>
          <w:sz w:val="24"/>
          <w:szCs w:val="24"/>
        </w:rPr>
        <w:t xml:space="preserve"> </w:t>
      </w:r>
    </w:p>
    <w:p w14:paraId="2BEC4788" w14:textId="77777777" w:rsidR="00936237" w:rsidRPr="005C4069" w:rsidRDefault="00936237" w:rsidP="00090EAE">
      <w:pPr>
        <w:spacing w:line="340" w:lineRule="exact"/>
        <w:rPr>
          <w:rFonts w:asciiTheme="minorHAnsi" w:hAnsiTheme="minorHAnsi" w:cstheme="minorHAnsi"/>
          <w:sz w:val="24"/>
          <w:szCs w:val="24"/>
        </w:rPr>
      </w:pPr>
    </w:p>
    <w:p w14:paraId="22810965" w14:textId="64CB40D7"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64" w:name="_Toc478729096"/>
      <w:bookmarkEnd w:id="163"/>
      <w:r w:rsidRPr="005C4069">
        <w:rPr>
          <w:rFonts w:asciiTheme="minorHAnsi" w:hAnsiTheme="minorHAnsi" w:cstheme="minorHAnsi"/>
          <w:sz w:val="24"/>
          <w:szCs w:val="24"/>
        </w:rPr>
        <w:t>tem plena ciência e concorda integralmente com a forma de divulgação e apuração da Taxa DI, e que a forma de cálculo da Remuneração foi acordada por sua livre vontade, em observância ao princípio da boa-fé;</w:t>
      </w:r>
      <w:bookmarkEnd w:id="164"/>
    </w:p>
    <w:p w14:paraId="4B522B20" w14:textId="77777777" w:rsidR="00936237" w:rsidRPr="005C4069" w:rsidRDefault="00936237" w:rsidP="00090EAE">
      <w:pPr>
        <w:spacing w:line="340" w:lineRule="exact"/>
        <w:rPr>
          <w:rFonts w:asciiTheme="minorHAnsi" w:hAnsiTheme="minorHAnsi" w:cstheme="minorHAnsi"/>
          <w:sz w:val="24"/>
          <w:szCs w:val="24"/>
        </w:rPr>
      </w:pPr>
    </w:p>
    <w:p w14:paraId="2A4D56C0" w14:textId="7EED5946"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b/>
          <w:sz w:val="24"/>
          <w:szCs w:val="24"/>
        </w:rPr>
      </w:pPr>
      <w:bookmarkStart w:id="165" w:name="_Toc478729097"/>
      <w:r w:rsidRPr="005C4069">
        <w:rPr>
          <w:rFonts w:asciiTheme="minorHAnsi" w:hAnsiTheme="minorHAnsi" w:cstheme="minorHAnsi"/>
          <w:sz w:val="24"/>
          <w:szCs w:val="24"/>
        </w:rPr>
        <w:t xml:space="preserve">não há qualquer ligação entre a </w:t>
      </w:r>
      <w:r w:rsidR="000A0F62"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e</w:t>
      </w:r>
      <w:r w:rsidR="004B688E" w:rsidRPr="005C4069">
        <w:rPr>
          <w:rFonts w:asciiTheme="minorHAnsi" w:hAnsiTheme="minorHAnsi" w:cstheme="minorHAnsi"/>
          <w:sz w:val="24"/>
          <w:szCs w:val="24"/>
        </w:rPr>
        <w:t xml:space="preserve"> </w:t>
      </w:r>
      <w:r w:rsidRPr="005C4069">
        <w:rPr>
          <w:rFonts w:asciiTheme="minorHAnsi" w:hAnsiTheme="minorHAnsi" w:cstheme="minorHAnsi"/>
          <w:sz w:val="24"/>
          <w:szCs w:val="24"/>
        </w:rPr>
        <w:t>o Agente Fiduciário que impeça o Agente Fiduciário de exercer plenamente suas funções com relação a esta Emissão;</w:t>
      </w:r>
      <w:r w:rsidR="009D168D" w:rsidRPr="005C4069">
        <w:rPr>
          <w:rFonts w:asciiTheme="minorHAnsi" w:hAnsiTheme="minorHAnsi" w:cstheme="minorHAnsi"/>
          <w:sz w:val="24"/>
          <w:szCs w:val="24"/>
        </w:rPr>
        <w:t xml:space="preserve"> </w:t>
      </w:r>
      <w:bookmarkEnd w:id="165"/>
    </w:p>
    <w:p w14:paraId="7405BB58" w14:textId="77777777" w:rsidR="00936237" w:rsidRPr="005C4069" w:rsidRDefault="00936237" w:rsidP="00090EAE">
      <w:pPr>
        <w:spacing w:line="340" w:lineRule="exact"/>
        <w:rPr>
          <w:rFonts w:asciiTheme="minorHAnsi" w:hAnsiTheme="minorHAnsi" w:cstheme="minorHAnsi"/>
          <w:sz w:val="24"/>
          <w:szCs w:val="24"/>
        </w:rPr>
      </w:pPr>
    </w:p>
    <w:p w14:paraId="1AF116A2" w14:textId="546B7BDD" w:rsidR="00021D60" w:rsidRPr="005C4069" w:rsidRDefault="00936237" w:rsidP="00090EAE">
      <w:pPr>
        <w:pStyle w:val="PargrafodaLista"/>
        <w:numPr>
          <w:ilvl w:val="5"/>
          <w:numId w:val="63"/>
        </w:numPr>
        <w:spacing w:line="340" w:lineRule="exact"/>
        <w:ind w:left="1418" w:hanging="709"/>
        <w:rPr>
          <w:rFonts w:asciiTheme="minorHAnsi" w:hAnsiTheme="minorHAnsi" w:cstheme="minorHAnsi"/>
          <w:sz w:val="24"/>
          <w:szCs w:val="24"/>
        </w:rPr>
      </w:pPr>
      <w:bookmarkStart w:id="166" w:name="_Toc478729098"/>
      <w:r w:rsidRPr="005C4069">
        <w:rPr>
          <w:rFonts w:asciiTheme="minorHAnsi" w:hAnsiTheme="minorHAnsi" w:cstheme="minorHAnsi"/>
          <w:sz w:val="24"/>
          <w:szCs w:val="24"/>
        </w:rPr>
        <w:t>não tem conhecimento de fato que impeça</w:t>
      </w:r>
      <w:r w:rsidR="004B688E" w:rsidRPr="005C4069">
        <w:rPr>
          <w:rFonts w:asciiTheme="minorHAnsi" w:hAnsiTheme="minorHAnsi" w:cstheme="minorHAnsi"/>
          <w:sz w:val="24"/>
          <w:szCs w:val="24"/>
        </w:rPr>
        <w:t xml:space="preserve"> </w:t>
      </w:r>
      <w:r w:rsidR="000A0F62" w:rsidRPr="005C4069">
        <w:rPr>
          <w:rFonts w:asciiTheme="minorHAnsi" w:hAnsiTheme="minorHAnsi" w:cstheme="minorHAnsi"/>
          <w:sz w:val="24"/>
          <w:szCs w:val="24"/>
        </w:rPr>
        <w:t>o Agente Fiduciário</w:t>
      </w:r>
      <w:r w:rsidR="000A0F62" w:rsidRPr="005C4069" w:rsidDel="000A0F62">
        <w:rPr>
          <w:rFonts w:asciiTheme="minorHAnsi" w:hAnsiTheme="minorHAnsi" w:cstheme="minorHAnsi"/>
          <w:sz w:val="24"/>
          <w:szCs w:val="24"/>
        </w:rPr>
        <w:t xml:space="preserve"> </w:t>
      </w:r>
      <w:r w:rsidRPr="005C4069">
        <w:rPr>
          <w:rFonts w:asciiTheme="minorHAnsi" w:hAnsiTheme="minorHAnsi" w:cstheme="minorHAnsi"/>
          <w:sz w:val="24"/>
          <w:szCs w:val="24"/>
        </w:rPr>
        <w:t>de exercer plenamente suas funções, nos termos da Lei das Sociedades por Ações e demais normas aplicáveis, inclusive regulamentares</w:t>
      </w:r>
      <w:bookmarkEnd w:id="166"/>
      <w:r w:rsidR="004652EF">
        <w:rPr>
          <w:rFonts w:asciiTheme="minorHAnsi" w:hAnsiTheme="minorHAnsi" w:cstheme="minorHAnsi"/>
          <w:sz w:val="24"/>
          <w:szCs w:val="24"/>
        </w:rPr>
        <w:t>;</w:t>
      </w:r>
      <w:r w:rsidR="004652EF" w:rsidRPr="005C4069">
        <w:rPr>
          <w:rFonts w:asciiTheme="minorHAnsi" w:hAnsiTheme="minorHAnsi" w:cstheme="minorHAnsi"/>
          <w:sz w:val="24"/>
          <w:szCs w:val="24"/>
        </w:rPr>
        <w:t xml:space="preserve"> </w:t>
      </w:r>
    </w:p>
    <w:p w14:paraId="2DFDFB7A" w14:textId="77777777" w:rsidR="00936237" w:rsidRPr="005C4069" w:rsidRDefault="00936237" w:rsidP="00090EAE">
      <w:pPr>
        <w:spacing w:line="340" w:lineRule="exact"/>
        <w:ind w:left="1418" w:hanging="709"/>
        <w:rPr>
          <w:rFonts w:asciiTheme="minorHAnsi" w:hAnsiTheme="minorHAnsi" w:cstheme="minorHAnsi"/>
          <w:sz w:val="24"/>
          <w:szCs w:val="24"/>
        </w:rPr>
      </w:pPr>
    </w:p>
    <w:p w14:paraId="03A53AC3" w14:textId="517409B9" w:rsidR="000D46F2" w:rsidRPr="005C4069" w:rsidRDefault="000D46F2" w:rsidP="00090EAE">
      <w:pPr>
        <w:pStyle w:val="PargrafodaLista"/>
        <w:numPr>
          <w:ilvl w:val="5"/>
          <w:numId w:val="63"/>
        </w:numPr>
        <w:spacing w:line="340" w:lineRule="exact"/>
        <w:ind w:left="1418" w:hanging="709"/>
        <w:rPr>
          <w:rFonts w:asciiTheme="minorHAnsi" w:hAnsiTheme="minorHAnsi" w:cstheme="minorHAnsi"/>
          <w:sz w:val="24"/>
          <w:szCs w:val="24"/>
        </w:rPr>
      </w:pPr>
      <w:bookmarkStart w:id="167" w:name="_Toc478729099"/>
      <w:r w:rsidRPr="005C4069">
        <w:rPr>
          <w:rFonts w:asciiTheme="minorHAnsi" w:hAnsiTheme="minorHAnsi" w:cstheme="minorHAnsi"/>
          <w:sz w:val="24"/>
          <w:szCs w:val="24"/>
        </w:rPr>
        <w:t xml:space="preserve">todas as informações prestadas pela </w:t>
      </w:r>
      <w:r w:rsidR="00CC4035"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no âmbito da presente Emissão são corretas, verdadeiras, completas</w:t>
      </w:r>
      <w:r w:rsidR="0047484A" w:rsidRPr="005C4069">
        <w:rPr>
          <w:rFonts w:asciiTheme="minorHAnsi" w:hAnsiTheme="minorHAnsi" w:cstheme="minorHAnsi"/>
          <w:sz w:val="24"/>
          <w:szCs w:val="24"/>
        </w:rPr>
        <w:t>, suficientes</w:t>
      </w:r>
      <w:r w:rsidRPr="005C4069">
        <w:rPr>
          <w:rFonts w:asciiTheme="minorHAnsi" w:hAnsiTheme="minorHAnsi" w:cstheme="minorHAnsi"/>
          <w:sz w:val="24"/>
          <w:szCs w:val="24"/>
        </w:rPr>
        <w:t xml:space="preserve"> e consistentes em todos os seus aspectos na presente data</w:t>
      </w:r>
      <w:r w:rsidR="00757E74" w:rsidRPr="005C4069">
        <w:rPr>
          <w:rFonts w:asciiTheme="minorHAnsi" w:hAnsiTheme="minorHAnsi" w:cstheme="minorHAnsi"/>
          <w:sz w:val="24"/>
          <w:szCs w:val="24"/>
        </w:rPr>
        <w:t>,</w:t>
      </w:r>
      <w:r w:rsidRPr="005C4069">
        <w:rPr>
          <w:rFonts w:asciiTheme="minorHAnsi" w:hAnsiTheme="minorHAnsi" w:cstheme="minorHAnsi"/>
          <w:sz w:val="24"/>
          <w:szCs w:val="24"/>
        </w:rPr>
        <w:t xml:space="preserve"> e não omitem qualquer fato</w:t>
      </w:r>
      <w:r w:rsidR="00757E74" w:rsidRPr="005C4069">
        <w:rPr>
          <w:rFonts w:asciiTheme="minorHAnsi" w:hAnsiTheme="minorHAnsi" w:cstheme="minorHAnsi"/>
          <w:sz w:val="24"/>
          <w:szCs w:val="24"/>
        </w:rPr>
        <w:t xml:space="preserve">, ou, de qualquer outro modo, faz com que tais informações sejam </w:t>
      </w:r>
      <w:r w:rsidRPr="005C4069">
        <w:rPr>
          <w:rFonts w:asciiTheme="minorHAnsi" w:hAnsiTheme="minorHAnsi" w:cstheme="minorHAnsi"/>
          <w:sz w:val="24"/>
          <w:szCs w:val="24"/>
        </w:rPr>
        <w:t>enganosas na presente data, considerando</w:t>
      </w:r>
      <w:r w:rsidR="00757E74" w:rsidRPr="005C4069">
        <w:rPr>
          <w:rFonts w:asciiTheme="minorHAnsi" w:hAnsiTheme="minorHAnsi" w:cstheme="minorHAnsi"/>
          <w:sz w:val="24"/>
          <w:szCs w:val="24"/>
        </w:rPr>
        <w:t>-se</w:t>
      </w:r>
      <w:r w:rsidRPr="005C4069">
        <w:rPr>
          <w:rFonts w:asciiTheme="minorHAnsi" w:hAnsiTheme="minorHAnsi" w:cstheme="minorHAnsi"/>
          <w:sz w:val="24"/>
          <w:szCs w:val="24"/>
        </w:rPr>
        <w:t xml:space="preserve"> as circunstâncias nas quais foram prestadas;</w:t>
      </w:r>
      <w:bookmarkEnd w:id="167"/>
    </w:p>
    <w:p w14:paraId="74CBEA3B" w14:textId="77777777" w:rsidR="00936237" w:rsidRPr="005C4069" w:rsidRDefault="00936237" w:rsidP="00090EAE">
      <w:pPr>
        <w:spacing w:line="340" w:lineRule="exact"/>
        <w:rPr>
          <w:rFonts w:asciiTheme="minorHAnsi" w:hAnsiTheme="minorHAnsi" w:cstheme="minorHAnsi"/>
          <w:sz w:val="24"/>
          <w:szCs w:val="24"/>
        </w:rPr>
      </w:pPr>
    </w:p>
    <w:p w14:paraId="4DE5DDC2" w14:textId="1011CB27"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sz w:val="24"/>
          <w:szCs w:val="24"/>
        </w:rPr>
      </w:pPr>
      <w:bookmarkStart w:id="168" w:name="_Toc478729100"/>
      <w:r w:rsidRPr="005C4069">
        <w:rPr>
          <w:rFonts w:asciiTheme="minorHAnsi" w:hAnsiTheme="minorHAnsi" w:cstheme="minorHAnsi"/>
          <w:sz w:val="24"/>
          <w:szCs w:val="24"/>
        </w:rPr>
        <w:t xml:space="preserve">a </w:t>
      </w:r>
      <w:r w:rsidR="00CC4035" w:rsidRPr="005C4069">
        <w:rPr>
          <w:rFonts w:asciiTheme="minorHAnsi" w:hAnsiTheme="minorHAnsi" w:cstheme="minorHAnsi"/>
          <w:sz w:val="24"/>
          <w:szCs w:val="24"/>
        </w:rPr>
        <w:t>Emissora</w:t>
      </w:r>
      <w:r w:rsidR="004747E0" w:rsidRPr="005C4069">
        <w:rPr>
          <w:rFonts w:asciiTheme="minorHAnsi" w:hAnsiTheme="minorHAnsi" w:cstheme="minorHAnsi"/>
          <w:sz w:val="24"/>
          <w:szCs w:val="24"/>
        </w:rPr>
        <w:t xml:space="preserve"> possui</w:t>
      </w:r>
      <w:r w:rsidR="00F935A7" w:rsidRPr="005C4069">
        <w:rPr>
          <w:rFonts w:asciiTheme="minorHAnsi" w:hAnsiTheme="minorHAnsi" w:cstheme="minorHAnsi"/>
          <w:sz w:val="24"/>
          <w:szCs w:val="24"/>
        </w:rPr>
        <w:t>, e suas Controladas possuem,</w:t>
      </w:r>
      <w:r w:rsidR="00CC4035" w:rsidRPr="005C4069">
        <w:rPr>
          <w:rFonts w:asciiTheme="minorHAnsi" w:hAnsiTheme="minorHAnsi" w:cstheme="minorHAnsi"/>
          <w:sz w:val="24"/>
          <w:szCs w:val="24"/>
        </w:rPr>
        <w:t xml:space="preserve"> </w:t>
      </w:r>
      <w:r w:rsidRPr="005C4069">
        <w:rPr>
          <w:rFonts w:asciiTheme="minorHAnsi" w:hAnsiTheme="minorHAnsi" w:cstheme="minorHAnsi"/>
          <w:sz w:val="24"/>
          <w:szCs w:val="24"/>
        </w:rPr>
        <w:t>justo título de todos os seus bens imóveis essenciais para o cumprimento de suas atividades e de suas participações societárias;</w:t>
      </w:r>
      <w:bookmarkEnd w:id="168"/>
      <w:r w:rsidRPr="005C4069">
        <w:rPr>
          <w:rFonts w:asciiTheme="minorHAnsi" w:hAnsiTheme="minorHAnsi" w:cstheme="minorHAnsi"/>
          <w:i/>
          <w:sz w:val="24"/>
          <w:szCs w:val="24"/>
        </w:rPr>
        <w:t xml:space="preserve"> </w:t>
      </w:r>
    </w:p>
    <w:p w14:paraId="06792CED" w14:textId="77777777" w:rsidR="00936237" w:rsidRPr="005C4069" w:rsidRDefault="00936237" w:rsidP="00090EAE">
      <w:pPr>
        <w:spacing w:line="340" w:lineRule="exact"/>
        <w:rPr>
          <w:rFonts w:asciiTheme="minorHAnsi" w:hAnsiTheme="minorHAnsi" w:cstheme="minorHAnsi"/>
          <w:sz w:val="24"/>
          <w:szCs w:val="24"/>
        </w:rPr>
      </w:pPr>
    </w:p>
    <w:p w14:paraId="71BD4494" w14:textId="77777777" w:rsidR="00936237" w:rsidRPr="005C4069" w:rsidRDefault="00936237" w:rsidP="00090EAE">
      <w:pPr>
        <w:pStyle w:val="PargrafodaLista"/>
        <w:numPr>
          <w:ilvl w:val="5"/>
          <w:numId w:val="63"/>
        </w:numPr>
        <w:spacing w:line="340" w:lineRule="exact"/>
        <w:ind w:left="1418" w:hanging="709"/>
        <w:rPr>
          <w:rFonts w:asciiTheme="minorHAnsi" w:hAnsiTheme="minorHAnsi" w:cstheme="minorHAnsi"/>
          <w:sz w:val="24"/>
          <w:szCs w:val="24"/>
        </w:rPr>
      </w:pPr>
      <w:bookmarkStart w:id="169" w:name="_Toc478729101"/>
      <w:r w:rsidRPr="005C4069">
        <w:rPr>
          <w:rFonts w:asciiTheme="minorHAnsi" w:hAnsiTheme="minorHAnsi" w:cstheme="minorHAnsi"/>
          <w:sz w:val="24"/>
          <w:szCs w:val="24"/>
        </w:rPr>
        <w:t>mantém os seus bens considerados relevantes adequadamente segurados e de acordo com as práticas correntes de mercado;</w:t>
      </w:r>
      <w:bookmarkEnd w:id="169"/>
      <w:r w:rsidRPr="005C4069">
        <w:rPr>
          <w:rFonts w:asciiTheme="minorHAnsi" w:hAnsiTheme="minorHAnsi" w:cstheme="minorHAnsi"/>
          <w:i/>
          <w:sz w:val="24"/>
          <w:szCs w:val="24"/>
        </w:rPr>
        <w:t xml:space="preserve"> </w:t>
      </w:r>
    </w:p>
    <w:p w14:paraId="3201135F" w14:textId="77777777" w:rsidR="00936237" w:rsidRPr="005C4069" w:rsidRDefault="00936237" w:rsidP="00090EAE">
      <w:pPr>
        <w:spacing w:line="340" w:lineRule="exact"/>
        <w:rPr>
          <w:rFonts w:asciiTheme="minorHAnsi" w:hAnsiTheme="minorHAnsi" w:cstheme="minorHAnsi"/>
          <w:sz w:val="24"/>
          <w:szCs w:val="24"/>
        </w:rPr>
      </w:pPr>
    </w:p>
    <w:p w14:paraId="6E50F15C" w14:textId="0C52A615" w:rsidR="00C66A8C" w:rsidRPr="005C4069" w:rsidRDefault="00C66A8C" w:rsidP="00090EAE">
      <w:pPr>
        <w:pStyle w:val="PargrafodaLista"/>
        <w:numPr>
          <w:ilvl w:val="5"/>
          <w:numId w:val="63"/>
        </w:numPr>
        <w:spacing w:line="340" w:lineRule="exact"/>
        <w:ind w:left="1418" w:hanging="709"/>
        <w:rPr>
          <w:rFonts w:asciiTheme="minorHAnsi" w:hAnsiTheme="minorHAnsi" w:cstheme="minorHAnsi"/>
          <w:sz w:val="24"/>
          <w:szCs w:val="24"/>
        </w:rPr>
      </w:pPr>
      <w:bookmarkStart w:id="170" w:name="_Toc478729103"/>
      <w:r w:rsidRPr="005C4069">
        <w:rPr>
          <w:rFonts w:asciiTheme="minorHAnsi" w:hAnsiTheme="minorHAnsi" w:cstheme="minorHAnsi"/>
          <w:sz w:val="24"/>
          <w:szCs w:val="24"/>
        </w:rPr>
        <w:t>cumpre, bem como faz com que suas Controladas</w:t>
      </w:r>
      <w:r w:rsidR="00B02528" w:rsidRPr="005C4069">
        <w:rPr>
          <w:rFonts w:asciiTheme="minorHAnsi" w:hAnsiTheme="minorHAnsi" w:cstheme="minorHAnsi"/>
          <w:sz w:val="24"/>
          <w:szCs w:val="24"/>
        </w:rPr>
        <w:t>,</w:t>
      </w:r>
      <w:r w:rsidR="00CB37F8" w:rsidRPr="005C4069">
        <w:rPr>
          <w:rFonts w:asciiTheme="minorHAnsi" w:hAnsiTheme="minorHAnsi" w:cstheme="minorHAnsi"/>
          <w:sz w:val="24"/>
          <w:szCs w:val="24"/>
        </w:rPr>
        <w:t xml:space="preserve"> </w:t>
      </w:r>
      <w:r w:rsidR="00265D7C" w:rsidRPr="005C4069">
        <w:rPr>
          <w:rFonts w:asciiTheme="minorHAnsi" w:hAnsiTheme="minorHAnsi" w:cstheme="minorHAnsi"/>
          <w:sz w:val="24"/>
          <w:szCs w:val="24"/>
        </w:rPr>
        <w:t xml:space="preserve">seus </w:t>
      </w:r>
      <w:r w:rsidRPr="005C4069">
        <w:rPr>
          <w:rFonts w:asciiTheme="minorHAnsi" w:hAnsiTheme="minorHAnsi" w:cstheme="minorHAnsi"/>
          <w:sz w:val="24"/>
          <w:szCs w:val="24"/>
        </w:rPr>
        <w:t xml:space="preserve">diretores e membros do conselho de administração, no estrito exercício das respectivas funções de administradores da </w:t>
      </w:r>
      <w:r w:rsidR="00CC4035"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e/ou </w:t>
      </w:r>
      <w:r w:rsidR="00CF5064" w:rsidRPr="005C4069">
        <w:rPr>
          <w:rFonts w:asciiTheme="minorHAnsi" w:hAnsiTheme="minorHAnsi" w:cstheme="minorHAnsi"/>
          <w:sz w:val="24"/>
          <w:szCs w:val="24"/>
        </w:rPr>
        <w:t xml:space="preserve">de </w:t>
      </w:r>
      <w:r w:rsidRPr="005C4069">
        <w:rPr>
          <w:rFonts w:asciiTheme="minorHAnsi" w:hAnsiTheme="minorHAnsi" w:cstheme="minorHAnsi"/>
          <w:sz w:val="24"/>
          <w:szCs w:val="24"/>
        </w:rPr>
        <w:t>suas Controladas</w:t>
      </w:r>
      <w:r w:rsidR="00611F9E" w:rsidRPr="005C4069">
        <w:rPr>
          <w:rFonts w:asciiTheme="minorHAnsi" w:hAnsiTheme="minorHAnsi" w:cstheme="minorHAnsi"/>
          <w:sz w:val="24"/>
          <w:szCs w:val="24"/>
        </w:rPr>
        <w:t>,</w:t>
      </w:r>
      <w:r w:rsidR="008579BC"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e agindo em seu nome, </w:t>
      </w:r>
      <w:r w:rsidR="00370B4E" w:rsidRPr="005C4069">
        <w:rPr>
          <w:rFonts w:asciiTheme="minorHAnsi" w:hAnsiTheme="minorHAnsi" w:cstheme="minorHAnsi"/>
          <w:sz w:val="24"/>
          <w:szCs w:val="24"/>
        </w:rPr>
        <w:t xml:space="preserve">bem como </w:t>
      </w:r>
      <w:r w:rsidR="00127ACC" w:rsidRPr="005C4069">
        <w:rPr>
          <w:rFonts w:asciiTheme="minorHAnsi" w:hAnsiTheme="minorHAnsi" w:cstheme="minorHAnsi"/>
          <w:sz w:val="24"/>
          <w:szCs w:val="24"/>
        </w:rPr>
        <w:t xml:space="preserve">seus </w:t>
      </w:r>
      <w:r w:rsidR="00370B4E" w:rsidRPr="005C4069">
        <w:rPr>
          <w:rFonts w:asciiTheme="minorHAnsi" w:hAnsiTheme="minorHAnsi" w:cstheme="minorHAnsi"/>
          <w:sz w:val="24"/>
          <w:szCs w:val="24"/>
        </w:rPr>
        <w:t>funcionário</w:t>
      </w:r>
      <w:r w:rsidR="00127ACC" w:rsidRPr="005C4069">
        <w:rPr>
          <w:rFonts w:asciiTheme="minorHAnsi" w:hAnsiTheme="minorHAnsi" w:cstheme="minorHAnsi"/>
          <w:sz w:val="24"/>
          <w:szCs w:val="24"/>
        </w:rPr>
        <w:t>s</w:t>
      </w:r>
      <w:r w:rsidR="00370B4E" w:rsidRPr="005C4069">
        <w:rPr>
          <w:rFonts w:asciiTheme="minorHAnsi" w:hAnsiTheme="minorHAnsi" w:cstheme="minorHAnsi"/>
          <w:sz w:val="24"/>
          <w:szCs w:val="24"/>
        </w:rPr>
        <w:t xml:space="preserve">, </w:t>
      </w:r>
      <w:r w:rsidR="00EC4B39" w:rsidRPr="005C4069">
        <w:rPr>
          <w:rFonts w:asciiTheme="minorHAnsi" w:hAnsiTheme="minorHAnsi" w:cstheme="minorHAnsi"/>
          <w:sz w:val="24"/>
          <w:szCs w:val="24"/>
        </w:rPr>
        <w:t xml:space="preserve">neste último caso </w:t>
      </w:r>
      <w:r w:rsidR="00370B4E" w:rsidRPr="005C4069">
        <w:rPr>
          <w:rFonts w:asciiTheme="minorHAnsi" w:hAnsiTheme="minorHAnsi" w:cstheme="minorHAnsi"/>
          <w:sz w:val="24"/>
          <w:szCs w:val="24"/>
        </w:rPr>
        <w:t xml:space="preserve">agindo no estrito exercício de suas funções </w:t>
      </w:r>
      <w:r w:rsidR="00EC4B39" w:rsidRPr="005C4069">
        <w:rPr>
          <w:rFonts w:asciiTheme="minorHAnsi" w:hAnsiTheme="minorHAnsi" w:cstheme="minorHAnsi"/>
          <w:sz w:val="24"/>
          <w:szCs w:val="24"/>
        </w:rPr>
        <w:t xml:space="preserve">enquanto funcionário da Emissora </w:t>
      </w:r>
      <w:r w:rsidR="00370B4E" w:rsidRPr="005C4069">
        <w:rPr>
          <w:rFonts w:asciiTheme="minorHAnsi" w:hAnsiTheme="minorHAnsi" w:cstheme="minorHAnsi"/>
          <w:sz w:val="24"/>
          <w:szCs w:val="24"/>
        </w:rPr>
        <w:t xml:space="preserve">e </w:t>
      </w:r>
      <w:r w:rsidR="001C3EA4" w:rsidRPr="005C4069">
        <w:rPr>
          <w:rFonts w:asciiTheme="minorHAnsi" w:hAnsiTheme="minorHAnsi" w:cstheme="minorHAnsi"/>
          <w:sz w:val="24"/>
          <w:szCs w:val="24"/>
        </w:rPr>
        <w:t>por ordem</w:t>
      </w:r>
      <w:r w:rsidR="00370B4E" w:rsidRPr="005C4069">
        <w:rPr>
          <w:rFonts w:asciiTheme="minorHAnsi" w:hAnsiTheme="minorHAnsi" w:cstheme="minorHAnsi"/>
          <w:sz w:val="24"/>
          <w:szCs w:val="24"/>
        </w:rPr>
        <w:t xml:space="preserve"> </w:t>
      </w:r>
      <w:r w:rsidR="00EC4B39" w:rsidRPr="005C4069">
        <w:rPr>
          <w:rFonts w:asciiTheme="minorHAnsi" w:hAnsiTheme="minorHAnsi" w:cstheme="minorHAnsi"/>
          <w:sz w:val="24"/>
          <w:szCs w:val="24"/>
        </w:rPr>
        <w:t>desta</w:t>
      </w:r>
      <w:r w:rsidR="00370B4E" w:rsidRPr="005C4069">
        <w:rPr>
          <w:rFonts w:asciiTheme="minorHAnsi" w:hAnsiTheme="minorHAnsi" w:cstheme="minorHAnsi"/>
          <w:sz w:val="24"/>
          <w:szCs w:val="24"/>
        </w:rPr>
        <w:t xml:space="preserve">, </w:t>
      </w:r>
      <w:r w:rsidRPr="005C4069">
        <w:rPr>
          <w:rFonts w:asciiTheme="minorHAnsi" w:hAnsiTheme="minorHAnsi" w:cstheme="minorHAnsi"/>
          <w:sz w:val="24"/>
          <w:szCs w:val="24"/>
        </w:rPr>
        <w:t>cumpram as normas aplicáveis</w:t>
      </w:r>
      <w:r w:rsidR="000D46F2" w:rsidRPr="005C4069">
        <w:rPr>
          <w:rFonts w:asciiTheme="minorHAnsi" w:hAnsiTheme="minorHAnsi" w:cstheme="minorHAnsi"/>
          <w:sz w:val="24"/>
          <w:szCs w:val="24"/>
        </w:rPr>
        <w:t>,</w:t>
      </w:r>
      <w:r w:rsidR="000D46F2" w:rsidRPr="005C4069">
        <w:rPr>
          <w:rFonts w:asciiTheme="minorHAnsi" w:hAnsiTheme="minorHAnsi" w:cstheme="minorHAnsi"/>
          <w:sz w:val="24"/>
          <w:szCs w:val="24"/>
          <w:lang w:eastAsia="en-US"/>
        </w:rPr>
        <w:t xml:space="preserve"> </w:t>
      </w:r>
      <w:r w:rsidR="000D46F2" w:rsidRPr="005C4069">
        <w:rPr>
          <w:rFonts w:asciiTheme="minorHAnsi" w:hAnsiTheme="minorHAnsi" w:cstheme="minorHAnsi"/>
          <w:sz w:val="24"/>
          <w:szCs w:val="24"/>
        </w:rPr>
        <w:t xml:space="preserve">nacionais </w:t>
      </w:r>
      <w:r w:rsidR="004962CB" w:rsidRPr="005C4069">
        <w:rPr>
          <w:rFonts w:asciiTheme="minorHAnsi" w:hAnsiTheme="minorHAnsi" w:cstheme="minorHAnsi"/>
          <w:sz w:val="24"/>
          <w:szCs w:val="24"/>
        </w:rPr>
        <w:t>e/</w:t>
      </w:r>
      <w:r w:rsidR="000D46F2" w:rsidRPr="005C4069">
        <w:rPr>
          <w:rFonts w:asciiTheme="minorHAnsi" w:hAnsiTheme="minorHAnsi" w:cstheme="minorHAnsi"/>
          <w:sz w:val="24"/>
          <w:szCs w:val="24"/>
        </w:rPr>
        <w:t xml:space="preserve">ou dos países em que a </w:t>
      </w:r>
      <w:r w:rsidR="00CC4035" w:rsidRPr="005C4069">
        <w:rPr>
          <w:rFonts w:asciiTheme="minorHAnsi" w:hAnsiTheme="minorHAnsi" w:cstheme="minorHAnsi"/>
          <w:sz w:val="24"/>
          <w:szCs w:val="24"/>
        </w:rPr>
        <w:t xml:space="preserve">Emissora </w:t>
      </w:r>
      <w:r w:rsidR="00A15BDB" w:rsidRPr="005C4069">
        <w:rPr>
          <w:rFonts w:asciiTheme="minorHAnsi" w:hAnsiTheme="minorHAnsi" w:cstheme="minorHAnsi"/>
          <w:sz w:val="24"/>
          <w:szCs w:val="24"/>
        </w:rPr>
        <w:t>e/ou suas Controladas</w:t>
      </w:r>
      <w:r w:rsidR="00370B4E" w:rsidRPr="005C4069">
        <w:rPr>
          <w:rFonts w:asciiTheme="minorHAnsi" w:hAnsiTheme="minorHAnsi" w:cstheme="minorHAnsi"/>
          <w:sz w:val="24"/>
          <w:szCs w:val="24"/>
        </w:rPr>
        <w:t>, conforme o caso,</w:t>
      </w:r>
      <w:r w:rsidR="00A15BDB" w:rsidRPr="005C4069">
        <w:rPr>
          <w:rFonts w:asciiTheme="minorHAnsi" w:hAnsiTheme="minorHAnsi" w:cstheme="minorHAnsi"/>
          <w:sz w:val="24"/>
          <w:szCs w:val="24"/>
        </w:rPr>
        <w:t xml:space="preserve"> atuam e/ou mantêm</w:t>
      </w:r>
      <w:r w:rsidR="00265D7C" w:rsidRPr="005C4069">
        <w:rPr>
          <w:rFonts w:asciiTheme="minorHAnsi" w:hAnsiTheme="minorHAnsi" w:cstheme="minorHAnsi"/>
          <w:sz w:val="24"/>
          <w:szCs w:val="24"/>
        </w:rPr>
        <w:t xml:space="preserve"> </w:t>
      </w:r>
      <w:r w:rsidR="00A15BDB" w:rsidRPr="005C4069">
        <w:rPr>
          <w:rFonts w:asciiTheme="minorHAnsi" w:hAnsiTheme="minorHAnsi" w:cstheme="minorHAnsi"/>
          <w:sz w:val="24"/>
          <w:szCs w:val="24"/>
        </w:rPr>
        <w:t>ativos</w:t>
      </w:r>
      <w:r w:rsidR="000D46F2" w:rsidRPr="005C4069">
        <w:rPr>
          <w:rFonts w:asciiTheme="minorHAnsi" w:hAnsiTheme="minorHAnsi" w:cstheme="minorHAnsi"/>
          <w:sz w:val="24"/>
          <w:szCs w:val="24"/>
        </w:rPr>
        <w:t xml:space="preserve">, conforme </w:t>
      </w:r>
      <w:r w:rsidR="00A15BDB" w:rsidRPr="005C4069">
        <w:rPr>
          <w:rFonts w:asciiTheme="minorHAnsi" w:hAnsiTheme="minorHAnsi" w:cstheme="minorHAnsi"/>
          <w:sz w:val="24"/>
          <w:szCs w:val="24"/>
        </w:rPr>
        <w:t>lhes sejam aplicáveis</w:t>
      </w:r>
      <w:r w:rsidR="000D46F2" w:rsidRPr="005C4069">
        <w:rPr>
          <w:rFonts w:asciiTheme="minorHAnsi" w:hAnsiTheme="minorHAnsi" w:cstheme="minorHAnsi"/>
          <w:sz w:val="24"/>
          <w:szCs w:val="24"/>
        </w:rPr>
        <w:t>,</w:t>
      </w:r>
      <w:r w:rsidRPr="005C4069">
        <w:rPr>
          <w:rFonts w:asciiTheme="minorHAnsi" w:hAnsiTheme="minorHAnsi" w:cstheme="minorHAnsi"/>
          <w:sz w:val="24"/>
          <w:szCs w:val="24"/>
        </w:rPr>
        <w:t xml:space="preserve"> que versam sobre atos de corrupção e atos lesivos contra a administração pública, </w:t>
      </w:r>
      <w:r w:rsidR="00A15BDB" w:rsidRPr="005C4069">
        <w:rPr>
          <w:rFonts w:asciiTheme="minorHAnsi" w:hAnsiTheme="minorHAnsi" w:cstheme="minorHAnsi"/>
          <w:sz w:val="24"/>
          <w:szCs w:val="24"/>
        </w:rPr>
        <w:t xml:space="preserve">incluindo, sem limitação, </w:t>
      </w:r>
      <w:r w:rsidRPr="005C4069">
        <w:rPr>
          <w:rFonts w:asciiTheme="minorHAnsi" w:hAnsiTheme="minorHAnsi" w:cstheme="minorHAnsi"/>
          <w:sz w:val="24"/>
          <w:szCs w:val="24"/>
        </w:rPr>
        <w:t xml:space="preserve">na forma das Leis Anticorrupção, na medida em que (i) mantém mecanismos e procedimentos internos que asseguram o devido cumprimento de tais normas; (ii) busca dar pleno conhecimento de tais normas a todos os profissionais que venham a se relacionar com a </w:t>
      </w:r>
      <w:r w:rsidR="00CC4035" w:rsidRPr="005C4069">
        <w:rPr>
          <w:rFonts w:asciiTheme="minorHAnsi" w:hAnsiTheme="minorHAnsi" w:cstheme="minorHAnsi"/>
          <w:sz w:val="24"/>
          <w:szCs w:val="24"/>
        </w:rPr>
        <w:t xml:space="preserve">Emissora </w:t>
      </w:r>
      <w:r w:rsidR="00A15BDB" w:rsidRPr="005C4069">
        <w:rPr>
          <w:rFonts w:asciiTheme="minorHAnsi" w:hAnsiTheme="minorHAnsi" w:cstheme="minorHAnsi"/>
          <w:sz w:val="24"/>
          <w:szCs w:val="24"/>
        </w:rPr>
        <w:t>e/ou suas Controladas</w:t>
      </w:r>
      <w:r w:rsidRPr="005C4069">
        <w:rPr>
          <w:rFonts w:asciiTheme="minorHAnsi" w:hAnsiTheme="minorHAnsi" w:cstheme="minorHAnsi"/>
          <w:sz w:val="24"/>
          <w:szCs w:val="24"/>
        </w:rPr>
        <w:t>; e (iii) abstém-se de praticar atos de corrupção e de agir de forma lesiva à administração pública, naciona</w:t>
      </w:r>
      <w:r w:rsidR="004962CB" w:rsidRPr="005C4069">
        <w:rPr>
          <w:rFonts w:asciiTheme="minorHAnsi" w:hAnsiTheme="minorHAnsi" w:cstheme="minorHAnsi"/>
          <w:sz w:val="24"/>
          <w:szCs w:val="24"/>
        </w:rPr>
        <w:t>l</w:t>
      </w:r>
      <w:r w:rsidRPr="005C4069">
        <w:rPr>
          <w:rFonts w:asciiTheme="minorHAnsi" w:hAnsiTheme="minorHAnsi" w:cstheme="minorHAnsi"/>
          <w:sz w:val="24"/>
          <w:szCs w:val="24"/>
        </w:rPr>
        <w:t xml:space="preserve"> e</w:t>
      </w:r>
      <w:r w:rsidR="004962CB" w:rsidRPr="005C4069">
        <w:rPr>
          <w:rFonts w:asciiTheme="minorHAnsi" w:hAnsiTheme="minorHAnsi" w:cstheme="minorHAnsi"/>
          <w:sz w:val="24"/>
          <w:szCs w:val="24"/>
        </w:rPr>
        <w:t>/ou</w:t>
      </w:r>
      <w:r w:rsidRPr="005C4069">
        <w:rPr>
          <w:rFonts w:asciiTheme="minorHAnsi" w:hAnsiTheme="minorHAnsi" w:cstheme="minorHAnsi"/>
          <w:sz w:val="24"/>
          <w:szCs w:val="24"/>
        </w:rPr>
        <w:t xml:space="preserve"> dos países em que atua</w:t>
      </w:r>
      <w:r w:rsidR="00A15BDB" w:rsidRPr="005C4069">
        <w:rPr>
          <w:rFonts w:asciiTheme="minorHAnsi" w:hAnsiTheme="minorHAnsi" w:cstheme="minorHAnsi"/>
          <w:sz w:val="24"/>
          <w:szCs w:val="24"/>
        </w:rPr>
        <w:t>m</w:t>
      </w:r>
      <w:r w:rsidR="004962CB" w:rsidRPr="005C4069">
        <w:rPr>
          <w:rFonts w:asciiTheme="minorHAnsi" w:hAnsiTheme="minorHAnsi" w:cstheme="minorHAnsi"/>
          <w:sz w:val="24"/>
          <w:szCs w:val="24"/>
        </w:rPr>
        <w:t xml:space="preserve"> ou mantêm ativos</w:t>
      </w:r>
      <w:r w:rsidRPr="005C4069">
        <w:rPr>
          <w:rFonts w:asciiTheme="minorHAnsi" w:hAnsiTheme="minorHAnsi" w:cstheme="minorHAnsi"/>
          <w:sz w:val="24"/>
          <w:szCs w:val="24"/>
        </w:rPr>
        <w:t>, conforme aplicável, no seu interesse ou para seu benefício, exclusivo ou não;</w:t>
      </w:r>
      <w:bookmarkEnd w:id="170"/>
      <w:r w:rsidR="00567060" w:rsidRPr="005C4069">
        <w:rPr>
          <w:rFonts w:asciiTheme="minorHAnsi" w:hAnsiTheme="minorHAnsi" w:cstheme="minorHAnsi"/>
          <w:sz w:val="24"/>
          <w:szCs w:val="24"/>
        </w:rPr>
        <w:t xml:space="preserve"> </w:t>
      </w:r>
    </w:p>
    <w:p w14:paraId="32484C0F" w14:textId="77777777" w:rsidR="00936237" w:rsidRPr="005C4069" w:rsidRDefault="00936237" w:rsidP="00090EAE">
      <w:pPr>
        <w:spacing w:line="340" w:lineRule="exact"/>
        <w:rPr>
          <w:rFonts w:asciiTheme="minorHAnsi" w:hAnsiTheme="minorHAnsi" w:cstheme="minorHAnsi"/>
          <w:sz w:val="24"/>
          <w:szCs w:val="24"/>
        </w:rPr>
      </w:pPr>
    </w:p>
    <w:p w14:paraId="36E1FAFF" w14:textId="77777777" w:rsidR="00F74CBD" w:rsidRPr="005C4069" w:rsidRDefault="00085EB4" w:rsidP="00090EAE">
      <w:pPr>
        <w:pStyle w:val="PargrafodaLista"/>
        <w:numPr>
          <w:ilvl w:val="5"/>
          <w:numId w:val="63"/>
        </w:numPr>
        <w:spacing w:line="340" w:lineRule="exact"/>
        <w:ind w:left="1418" w:hanging="709"/>
        <w:rPr>
          <w:rFonts w:asciiTheme="minorHAnsi" w:hAnsiTheme="minorHAnsi" w:cstheme="minorHAnsi"/>
          <w:sz w:val="24"/>
          <w:szCs w:val="24"/>
        </w:rPr>
      </w:pPr>
      <w:bookmarkStart w:id="171" w:name="_Toc478729104"/>
      <w:r w:rsidRPr="005C4069">
        <w:rPr>
          <w:rFonts w:asciiTheme="minorHAnsi" w:hAnsiTheme="minorHAnsi" w:cstheme="minorHAnsi"/>
          <w:sz w:val="24"/>
          <w:szCs w:val="24"/>
        </w:rPr>
        <w:t xml:space="preserve">no seu </w:t>
      </w:r>
      <w:r w:rsidR="001C6295" w:rsidRPr="005C4069">
        <w:rPr>
          <w:rFonts w:asciiTheme="minorHAnsi" w:hAnsiTheme="minorHAnsi" w:cstheme="minorHAnsi"/>
          <w:sz w:val="24"/>
          <w:szCs w:val="24"/>
        </w:rPr>
        <w:t xml:space="preserve">melhor </w:t>
      </w:r>
      <w:r w:rsidRPr="005C4069">
        <w:rPr>
          <w:rFonts w:asciiTheme="minorHAnsi" w:hAnsiTheme="minorHAnsi" w:cstheme="minorHAnsi"/>
          <w:sz w:val="24"/>
          <w:szCs w:val="24"/>
        </w:rPr>
        <w:t xml:space="preserve">conhecimento, </w:t>
      </w:r>
      <w:r w:rsidR="00E71994" w:rsidRPr="005C4069">
        <w:rPr>
          <w:rFonts w:asciiTheme="minorHAnsi" w:hAnsiTheme="minorHAnsi" w:cstheme="minorHAnsi"/>
          <w:sz w:val="24"/>
          <w:szCs w:val="24"/>
        </w:rPr>
        <w:t>o controlador da Emissora cumpre as Leis Anticorrupção</w:t>
      </w:r>
      <w:r w:rsidR="00D02252" w:rsidRPr="005C4069">
        <w:rPr>
          <w:rFonts w:asciiTheme="minorHAnsi" w:hAnsiTheme="minorHAnsi" w:cstheme="minorHAnsi"/>
          <w:sz w:val="24"/>
          <w:szCs w:val="24"/>
        </w:rPr>
        <w:t>;</w:t>
      </w:r>
    </w:p>
    <w:p w14:paraId="1666D4EB" w14:textId="77777777" w:rsidR="00F74CBD" w:rsidRPr="005C4069" w:rsidRDefault="00F74CBD" w:rsidP="00FE63EE">
      <w:pPr>
        <w:pStyle w:val="PargrafodaLista"/>
        <w:rPr>
          <w:rFonts w:asciiTheme="minorHAnsi" w:hAnsiTheme="minorHAnsi" w:cstheme="minorHAnsi"/>
          <w:sz w:val="24"/>
          <w:szCs w:val="24"/>
        </w:rPr>
      </w:pPr>
    </w:p>
    <w:p w14:paraId="638DF8CD" w14:textId="327E1201" w:rsidR="004031C5" w:rsidRPr="005C4069" w:rsidRDefault="00F74CBD" w:rsidP="00090EAE">
      <w:pPr>
        <w:pStyle w:val="PargrafodaLista"/>
        <w:numPr>
          <w:ilvl w:val="5"/>
          <w:numId w:val="63"/>
        </w:numPr>
        <w:spacing w:line="340" w:lineRule="exact"/>
        <w:ind w:left="1418" w:hanging="709"/>
        <w:rPr>
          <w:rFonts w:asciiTheme="minorHAnsi" w:hAnsiTheme="minorHAnsi" w:cstheme="minorHAnsi"/>
          <w:sz w:val="24"/>
          <w:szCs w:val="24"/>
        </w:rPr>
      </w:pPr>
      <w:r w:rsidRPr="005C4069">
        <w:rPr>
          <w:rFonts w:asciiTheme="minorHAnsi" w:hAnsiTheme="minorHAnsi" w:cstheme="minorHAnsi"/>
          <w:sz w:val="24"/>
          <w:szCs w:val="24"/>
        </w:rPr>
        <w:t>suas coligadas mantêm políticas ou procedimentos internos destinados a cumprir com o disposto nas Leis Anticorrupção;</w:t>
      </w:r>
      <w:r w:rsidR="001C6295" w:rsidRPr="005C4069">
        <w:rPr>
          <w:rFonts w:asciiTheme="minorHAnsi" w:hAnsiTheme="minorHAnsi" w:cstheme="minorHAnsi"/>
          <w:sz w:val="24"/>
          <w:szCs w:val="24"/>
        </w:rPr>
        <w:t xml:space="preserve"> </w:t>
      </w:r>
    </w:p>
    <w:p w14:paraId="588EB33A" w14:textId="77777777" w:rsidR="004031C5" w:rsidRPr="005C4069" w:rsidRDefault="004031C5" w:rsidP="00090EAE">
      <w:pPr>
        <w:pStyle w:val="PargrafodaLista"/>
        <w:spacing w:line="340" w:lineRule="exact"/>
        <w:rPr>
          <w:rFonts w:asciiTheme="minorHAnsi" w:hAnsiTheme="minorHAnsi" w:cstheme="minorHAnsi"/>
          <w:sz w:val="24"/>
          <w:szCs w:val="24"/>
        </w:rPr>
      </w:pPr>
    </w:p>
    <w:bookmarkEnd w:id="171"/>
    <w:p w14:paraId="54AD7D01" w14:textId="6698B071" w:rsidR="00B94580" w:rsidRPr="005C4069" w:rsidRDefault="00B94580" w:rsidP="002F7BE5">
      <w:pPr>
        <w:pStyle w:val="PargrafodaLista"/>
        <w:numPr>
          <w:ilvl w:val="5"/>
          <w:numId w:val="85"/>
        </w:numPr>
        <w:spacing w:line="340" w:lineRule="exact"/>
        <w:ind w:left="1418" w:hanging="709"/>
        <w:rPr>
          <w:rFonts w:asciiTheme="minorHAnsi" w:hAnsiTheme="minorHAnsi" w:cstheme="minorHAnsi"/>
          <w:sz w:val="24"/>
          <w:szCs w:val="24"/>
        </w:rPr>
      </w:pPr>
      <w:r w:rsidRPr="005C4069">
        <w:rPr>
          <w:rFonts w:asciiTheme="minorHAnsi" w:hAnsiTheme="minorHAnsi" w:cstheme="minorHAnsi"/>
          <w:sz w:val="24"/>
          <w:szCs w:val="24"/>
        </w:rPr>
        <w:t>na presente data, inexiste (i) violação e/ou, (ii) no conhecimento da Emissora, indício de violação de qualquer dispositivo legal ou regulatório, nacionais e/ou dos países em que a Emissora e/ou suas Controladas atuam e/ou mantêm ativos, conforme lhes seja aplicável, relativo à prática de corrupção ou de atos lesivos à administração pública, incluindo, sem limitação, as Leis Anticorrupção, pela Emissora e/ou suas Controladas;</w:t>
      </w:r>
    </w:p>
    <w:p w14:paraId="3D321DA8" w14:textId="77777777" w:rsidR="00936237" w:rsidRPr="005C4069" w:rsidRDefault="00936237" w:rsidP="00090EAE">
      <w:pPr>
        <w:spacing w:line="340" w:lineRule="exact"/>
        <w:rPr>
          <w:rFonts w:asciiTheme="minorHAnsi" w:hAnsiTheme="minorHAnsi" w:cstheme="minorHAnsi"/>
          <w:sz w:val="24"/>
          <w:szCs w:val="24"/>
        </w:rPr>
      </w:pPr>
    </w:p>
    <w:p w14:paraId="37A07C0F" w14:textId="613C068B" w:rsidR="00166577" w:rsidRPr="005C4069" w:rsidRDefault="00936237" w:rsidP="002F7BE5">
      <w:pPr>
        <w:pStyle w:val="PargrafodaLista"/>
        <w:numPr>
          <w:ilvl w:val="5"/>
          <w:numId w:val="85"/>
        </w:numPr>
        <w:spacing w:line="340" w:lineRule="exact"/>
        <w:ind w:left="1418" w:hanging="709"/>
        <w:rPr>
          <w:rFonts w:asciiTheme="minorHAnsi" w:hAnsiTheme="minorHAnsi" w:cstheme="minorHAnsi"/>
          <w:b/>
          <w:w w:val="0"/>
          <w:sz w:val="24"/>
          <w:szCs w:val="24"/>
        </w:rPr>
      </w:pPr>
      <w:bookmarkStart w:id="172" w:name="_Toc478729105"/>
      <w:r w:rsidRPr="005C4069">
        <w:rPr>
          <w:rFonts w:asciiTheme="minorHAnsi" w:hAnsiTheme="minorHAnsi" w:cstheme="minorHAnsi"/>
          <w:sz w:val="24"/>
          <w:szCs w:val="24"/>
        </w:rPr>
        <w:t xml:space="preserve">não há fatos relativos à </w:t>
      </w:r>
      <w:r w:rsidR="00CC4035"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e/ou às Debêntures que, até a Data de Emissão, não tenham sido </w:t>
      </w:r>
      <w:r w:rsidR="00CC4035" w:rsidRPr="005C4069">
        <w:rPr>
          <w:rFonts w:asciiTheme="minorHAnsi" w:hAnsiTheme="minorHAnsi" w:cstheme="minorHAnsi"/>
          <w:sz w:val="24"/>
          <w:szCs w:val="24"/>
        </w:rPr>
        <w:t>informados ao Agente Fiduciário</w:t>
      </w:r>
      <w:r w:rsidRPr="005C4069">
        <w:rPr>
          <w:rFonts w:asciiTheme="minorHAnsi" w:hAnsiTheme="minorHAnsi" w:cstheme="minorHAnsi"/>
          <w:sz w:val="24"/>
          <w:szCs w:val="24"/>
        </w:rPr>
        <w:t>, cuja omissão, no contexto da Emissão, faça com que alguma declaração desta Escritura de Emissão seja enganosa, incorreta</w:t>
      </w:r>
      <w:r w:rsidR="008B501F" w:rsidRPr="005C4069">
        <w:rPr>
          <w:rFonts w:asciiTheme="minorHAnsi" w:hAnsiTheme="minorHAnsi" w:cstheme="minorHAnsi"/>
          <w:sz w:val="24"/>
          <w:szCs w:val="24"/>
        </w:rPr>
        <w:t>, incompleta</w:t>
      </w:r>
      <w:r w:rsidRPr="005C4069">
        <w:rPr>
          <w:rFonts w:asciiTheme="minorHAnsi" w:hAnsiTheme="minorHAnsi" w:cstheme="minorHAnsi"/>
          <w:sz w:val="24"/>
          <w:szCs w:val="24"/>
        </w:rPr>
        <w:t xml:space="preserve"> ou inverídica</w:t>
      </w:r>
      <w:bookmarkStart w:id="173" w:name="_Toc478729107"/>
      <w:bookmarkEnd w:id="172"/>
      <w:r w:rsidR="00166577" w:rsidRPr="005C4069">
        <w:rPr>
          <w:rFonts w:asciiTheme="minorHAnsi" w:hAnsiTheme="minorHAnsi" w:cstheme="minorHAnsi"/>
          <w:w w:val="0"/>
          <w:sz w:val="24"/>
          <w:szCs w:val="24"/>
        </w:rPr>
        <w:t>;</w:t>
      </w:r>
      <w:bookmarkEnd w:id="173"/>
      <w:r w:rsidR="00166577" w:rsidRPr="005C4069">
        <w:rPr>
          <w:rFonts w:asciiTheme="minorHAnsi" w:hAnsiTheme="minorHAnsi" w:cstheme="minorHAnsi"/>
          <w:w w:val="0"/>
          <w:sz w:val="24"/>
          <w:szCs w:val="24"/>
        </w:rPr>
        <w:t xml:space="preserve"> </w:t>
      </w:r>
    </w:p>
    <w:p w14:paraId="22C42DE8" w14:textId="77777777" w:rsidR="00166577" w:rsidRPr="005C4069" w:rsidRDefault="00166577" w:rsidP="00090EAE">
      <w:pPr>
        <w:spacing w:line="340" w:lineRule="exact"/>
        <w:rPr>
          <w:rFonts w:asciiTheme="minorHAnsi" w:hAnsiTheme="minorHAnsi" w:cstheme="minorHAnsi"/>
          <w:b/>
          <w:sz w:val="24"/>
          <w:szCs w:val="24"/>
        </w:rPr>
      </w:pPr>
    </w:p>
    <w:p w14:paraId="1102AB33" w14:textId="01E94722" w:rsidR="002D421C" w:rsidRPr="005C4069" w:rsidRDefault="00936237" w:rsidP="002F7BE5">
      <w:pPr>
        <w:pStyle w:val="PargrafodaLista"/>
        <w:numPr>
          <w:ilvl w:val="5"/>
          <w:numId w:val="85"/>
        </w:numPr>
        <w:spacing w:line="340" w:lineRule="exact"/>
        <w:ind w:left="1418" w:hanging="709"/>
        <w:rPr>
          <w:rFonts w:asciiTheme="minorHAnsi" w:hAnsiTheme="minorHAnsi" w:cstheme="minorHAnsi"/>
          <w:b/>
          <w:w w:val="0"/>
          <w:sz w:val="24"/>
          <w:szCs w:val="24"/>
        </w:rPr>
      </w:pPr>
      <w:bookmarkStart w:id="174" w:name="_Toc478729108"/>
      <w:r w:rsidRPr="005C4069">
        <w:rPr>
          <w:rFonts w:asciiTheme="minorHAnsi" w:hAnsiTheme="minorHAnsi" w:cstheme="minorHAnsi"/>
          <w:w w:val="0"/>
          <w:sz w:val="24"/>
          <w:szCs w:val="24"/>
        </w:rPr>
        <w:t xml:space="preserve">manterá em vigor todos os contratos e demais acordos existentes e essenciais para assegurar à </w:t>
      </w:r>
      <w:r w:rsidR="00CC4035" w:rsidRPr="005C4069">
        <w:rPr>
          <w:rFonts w:asciiTheme="minorHAnsi" w:hAnsiTheme="minorHAnsi" w:cstheme="minorHAnsi"/>
          <w:w w:val="0"/>
          <w:sz w:val="24"/>
          <w:szCs w:val="24"/>
        </w:rPr>
        <w:t xml:space="preserve">Emissora </w:t>
      </w:r>
      <w:r w:rsidRPr="005C4069">
        <w:rPr>
          <w:rFonts w:asciiTheme="minorHAnsi" w:hAnsiTheme="minorHAnsi" w:cstheme="minorHAnsi"/>
          <w:w w:val="0"/>
          <w:sz w:val="24"/>
          <w:szCs w:val="24"/>
        </w:rPr>
        <w:t>a manutenção das suas condições atuais de operação e funcionamento</w:t>
      </w:r>
      <w:r w:rsidR="002D421C" w:rsidRPr="005C4069">
        <w:rPr>
          <w:rFonts w:asciiTheme="minorHAnsi" w:hAnsiTheme="minorHAnsi" w:cstheme="minorHAnsi"/>
          <w:w w:val="0"/>
          <w:sz w:val="24"/>
          <w:szCs w:val="24"/>
        </w:rPr>
        <w:t>;</w:t>
      </w:r>
      <w:r w:rsidR="003B3E96" w:rsidRPr="005C4069">
        <w:rPr>
          <w:rFonts w:asciiTheme="minorHAnsi" w:hAnsiTheme="minorHAnsi" w:cstheme="minorHAnsi"/>
          <w:w w:val="0"/>
          <w:sz w:val="24"/>
          <w:szCs w:val="24"/>
        </w:rPr>
        <w:t xml:space="preserve"> </w:t>
      </w:r>
    </w:p>
    <w:p w14:paraId="2E6E8850" w14:textId="77777777" w:rsidR="002D421C" w:rsidRPr="005C4069" w:rsidRDefault="002D421C" w:rsidP="00090EAE">
      <w:pPr>
        <w:pStyle w:val="PargrafodaLista"/>
        <w:spacing w:line="340" w:lineRule="exact"/>
        <w:rPr>
          <w:rFonts w:asciiTheme="minorHAnsi" w:hAnsiTheme="minorHAnsi" w:cstheme="minorHAnsi"/>
          <w:w w:val="0"/>
          <w:sz w:val="24"/>
          <w:szCs w:val="24"/>
        </w:rPr>
      </w:pPr>
    </w:p>
    <w:p w14:paraId="5B21EAAE" w14:textId="36EFD8B6" w:rsidR="00936237" w:rsidRPr="005C4069" w:rsidRDefault="002D421C" w:rsidP="002F7BE5">
      <w:pPr>
        <w:pStyle w:val="PargrafodaLista"/>
        <w:numPr>
          <w:ilvl w:val="5"/>
          <w:numId w:val="85"/>
        </w:numPr>
        <w:spacing w:line="340" w:lineRule="exact"/>
        <w:ind w:left="1418" w:hanging="709"/>
        <w:rPr>
          <w:rFonts w:asciiTheme="minorHAnsi" w:hAnsiTheme="minorHAnsi" w:cstheme="minorHAnsi"/>
          <w:b/>
          <w:w w:val="0"/>
          <w:sz w:val="24"/>
          <w:szCs w:val="24"/>
        </w:rPr>
      </w:pPr>
      <w:r w:rsidRPr="005C4069">
        <w:rPr>
          <w:rFonts w:asciiTheme="minorHAnsi" w:hAnsiTheme="minorHAnsi" w:cstheme="minorHAnsi"/>
          <w:w w:val="0"/>
          <w:sz w:val="24"/>
          <w:szCs w:val="24"/>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w:t>
      </w:r>
      <w:bookmarkEnd w:id="174"/>
      <w:r w:rsidR="00D32A0A" w:rsidRPr="005C4069">
        <w:rPr>
          <w:rFonts w:asciiTheme="minorHAnsi" w:hAnsiTheme="minorHAnsi" w:cstheme="minorHAnsi"/>
          <w:w w:val="0"/>
          <w:sz w:val="24"/>
          <w:szCs w:val="24"/>
        </w:rPr>
        <w:t>;</w:t>
      </w:r>
    </w:p>
    <w:p w14:paraId="64F69AE9" w14:textId="77777777" w:rsidR="00D32A0A" w:rsidRPr="005C4069" w:rsidRDefault="00D32A0A" w:rsidP="00A17DEC">
      <w:pPr>
        <w:pStyle w:val="PargrafodaLista"/>
        <w:rPr>
          <w:rFonts w:asciiTheme="minorHAnsi" w:hAnsiTheme="minorHAnsi" w:cstheme="minorHAnsi"/>
          <w:b/>
          <w:w w:val="0"/>
          <w:sz w:val="24"/>
          <w:szCs w:val="24"/>
        </w:rPr>
      </w:pPr>
    </w:p>
    <w:p w14:paraId="5FB4DB42" w14:textId="209147D7" w:rsidR="00D32A0A" w:rsidRPr="005C4069" w:rsidRDefault="0013352D" w:rsidP="0013352D">
      <w:pPr>
        <w:pStyle w:val="PargrafodaLista"/>
        <w:numPr>
          <w:ilvl w:val="5"/>
          <w:numId w:val="85"/>
        </w:numPr>
        <w:spacing w:line="340" w:lineRule="exact"/>
        <w:ind w:left="1418" w:hanging="709"/>
        <w:rPr>
          <w:rFonts w:asciiTheme="minorHAnsi" w:hAnsiTheme="minorHAnsi" w:cstheme="minorHAnsi"/>
          <w:w w:val="0"/>
          <w:sz w:val="24"/>
          <w:szCs w:val="24"/>
        </w:rPr>
      </w:pPr>
      <w:r w:rsidRPr="005C4069">
        <w:rPr>
          <w:rFonts w:asciiTheme="minorHAnsi" w:hAnsiTheme="minorHAnsi" w:cstheme="minorHAnsi"/>
          <w:w w:val="0"/>
          <w:sz w:val="24"/>
          <w:szCs w:val="24"/>
        </w:rPr>
        <w:t>no ato da assinatura deste instrumento, declara que inexiste qualquer condenação na esfera administrativa ou judicial por qualquer motivo referente ao descumprimento das Leis Anticorrupção;</w:t>
      </w:r>
    </w:p>
    <w:p w14:paraId="07070B76" w14:textId="77777777" w:rsidR="0013352D" w:rsidRPr="005C4069" w:rsidRDefault="0013352D" w:rsidP="00A17DEC">
      <w:pPr>
        <w:pStyle w:val="PargrafodaLista"/>
        <w:rPr>
          <w:rFonts w:asciiTheme="minorHAnsi" w:hAnsiTheme="minorHAnsi" w:cstheme="minorHAnsi"/>
          <w:w w:val="0"/>
          <w:sz w:val="24"/>
          <w:szCs w:val="24"/>
        </w:rPr>
      </w:pPr>
    </w:p>
    <w:p w14:paraId="23F38D15" w14:textId="007DC905" w:rsidR="0013352D" w:rsidRPr="005C4069" w:rsidRDefault="0013352D" w:rsidP="00A17DEC">
      <w:pPr>
        <w:pStyle w:val="PargrafodaLista"/>
        <w:numPr>
          <w:ilvl w:val="5"/>
          <w:numId w:val="85"/>
        </w:numPr>
        <w:spacing w:line="340" w:lineRule="exact"/>
        <w:ind w:left="1418" w:hanging="709"/>
        <w:rPr>
          <w:rFonts w:asciiTheme="minorHAnsi" w:hAnsiTheme="minorHAnsi" w:cstheme="minorHAnsi"/>
          <w:w w:val="0"/>
          <w:sz w:val="24"/>
          <w:szCs w:val="24"/>
        </w:rPr>
      </w:pPr>
      <w:r w:rsidRPr="005C4069">
        <w:rPr>
          <w:rFonts w:asciiTheme="minorHAnsi" w:hAnsiTheme="minorHAnsi" w:cstheme="minorHAnsi"/>
          <w:w w:val="0"/>
          <w:sz w:val="24"/>
          <w:szCs w:val="24"/>
        </w:rPr>
        <w:t>não há condenações na esfera judicial ou administrativa em ações judiciais, envolvendo trabalho em condição análoga à de escravo, prostituição, população indígena e/ou trabalho infantil, ou crime contra o meio ambiente</w:t>
      </w:r>
      <w:r w:rsidR="005C4069" w:rsidRPr="005C4069">
        <w:rPr>
          <w:rFonts w:asciiTheme="minorHAnsi" w:hAnsiTheme="minorHAnsi" w:cstheme="minorHAnsi"/>
          <w:w w:val="0"/>
          <w:sz w:val="24"/>
          <w:szCs w:val="24"/>
        </w:rPr>
        <w:t>; e</w:t>
      </w:r>
    </w:p>
    <w:p w14:paraId="66A894B8" w14:textId="77777777" w:rsidR="005C4069" w:rsidRPr="005C4069" w:rsidRDefault="005C4069" w:rsidP="001447A1">
      <w:pPr>
        <w:pStyle w:val="PargrafodaLista"/>
        <w:spacing w:line="340" w:lineRule="exact"/>
        <w:ind w:left="1418"/>
        <w:rPr>
          <w:rFonts w:asciiTheme="minorHAnsi" w:hAnsiTheme="minorHAnsi" w:cstheme="minorHAnsi"/>
          <w:w w:val="0"/>
          <w:sz w:val="24"/>
          <w:szCs w:val="24"/>
        </w:rPr>
      </w:pPr>
    </w:p>
    <w:p w14:paraId="21377AC9" w14:textId="65B99AEE" w:rsidR="005C4069" w:rsidRPr="005C4069" w:rsidRDefault="005D115C" w:rsidP="00A17DEC">
      <w:pPr>
        <w:pStyle w:val="PargrafodaLista"/>
        <w:numPr>
          <w:ilvl w:val="5"/>
          <w:numId w:val="85"/>
        </w:numPr>
        <w:spacing w:line="340" w:lineRule="exact"/>
        <w:ind w:left="1418" w:hanging="709"/>
        <w:rPr>
          <w:rFonts w:asciiTheme="minorHAnsi" w:hAnsiTheme="minorHAnsi" w:cstheme="minorHAnsi"/>
          <w:w w:val="0"/>
          <w:sz w:val="24"/>
          <w:szCs w:val="24"/>
        </w:rPr>
      </w:pPr>
      <w:r>
        <w:rPr>
          <w:rFonts w:asciiTheme="minorHAnsi" w:hAnsiTheme="minorHAnsi" w:cstheme="minorHAnsi"/>
          <w:sz w:val="24"/>
          <w:szCs w:val="24"/>
        </w:rPr>
        <w:t xml:space="preserve">(i) </w:t>
      </w:r>
      <w:r w:rsidRPr="00997D03">
        <w:rPr>
          <w:rFonts w:asciiTheme="minorHAnsi" w:hAnsiTheme="minorHAnsi" w:cstheme="minorHAnsi"/>
          <w:sz w:val="24"/>
          <w:szCs w:val="24"/>
        </w:rPr>
        <w:t xml:space="preserve">o </w:t>
      </w:r>
      <w:r w:rsidR="008B7DEA">
        <w:rPr>
          <w:rFonts w:asciiTheme="minorHAnsi" w:hAnsiTheme="minorHAnsi" w:cstheme="minorHAnsi"/>
          <w:sz w:val="24"/>
          <w:szCs w:val="24"/>
        </w:rPr>
        <w:t>Programa de Investimentos Verdes</w:t>
      </w:r>
      <w:r w:rsidRPr="00997D03">
        <w:rPr>
          <w:rFonts w:asciiTheme="minorHAnsi" w:hAnsiTheme="minorHAnsi" w:cstheme="minorHAnsi"/>
          <w:sz w:val="24"/>
          <w:szCs w:val="24"/>
        </w:rPr>
        <w:t xml:space="preserve"> nunca fo</w:t>
      </w:r>
      <w:r>
        <w:rPr>
          <w:rFonts w:asciiTheme="minorHAnsi" w:hAnsiTheme="minorHAnsi" w:cstheme="minorHAnsi"/>
          <w:sz w:val="24"/>
          <w:szCs w:val="24"/>
        </w:rPr>
        <w:t>i</w:t>
      </w:r>
      <w:r w:rsidRPr="00997D03">
        <w:rPr>
          <w:rFonts w:asciiTheme="minorHAnsi" w:hAnsiTheme="minorHAnsi" w:cstheme="minorHAnsi"/>
          <w:sz w:val="24"/>
          <w:szCs w:val="24"/>
        </w:rPr>
        <w:t xml:space="preserve"> nominado a outra certificação de “Debêntures Verdes” ou denominações semelhantes; e (</w:t>
      </w:r>
      <w:r>
        <w:rPr>
          <w:rFonts w:asciiTheme="minorHAnsi" w:hAnsiTheme="minorHAnsi" w:cstheme="minorHAnsi"/>
          <w:sz w:val="24"/>
          <w:szCs w:val="24"/>
        </w:rPr>
        <w:t>ii</w:t>
      </w:r>
      <w:r w:rsidRPr="00997D03">
        <w:rPr>
          <w:rFonts w:asciiTheme="minorHAnsi" w:hAnsiTheme="minorHAnsi" w:cstheme="minorHAnsi"/>
          <w:sz w:val="24"/>
          <w:szCs w:val="24"/>
        </w:rPr>
        <w:t xml:space="preserve">) </w:t>
      </w:r>
      <w:r w:rsidR="005C4069" w:rsidRPr="005C4069">
        <w:rPr>
          <w:rFonts w:asciiTheme="minorHAnsi" w:hAnsiTheme="minorHAnsi" w:cstheme="minorHAnsi"/>
          <w:sz w:val="24"/>
          <w:szCs w:val="24"/>
        </w:rPr>
        <w:t xml:space="preserve">foram atendidos os procedimentos </w:t>
      </w:r>
      <w:proofErr w:type="spellStart"/>
      <w:r w:rsidR="005C4069" w:rsidRPr="005C4069">
        <w:rPr>
          <w:rFonts w:asciiTheme="minorHAnsi" w:hAnsiTheme="minorHAnsi" w:cstheme="minorHAnsi"/>
          <w:sz w:val="24"/>
          <w:szCs w:val="24"/>
        </w:rPr>
        <w:t>pré</w:t>
      </w:r>
      <w:proofErr w:type="spellEnd"/>
      <w:r w:rsidR="005C4069" w:rsidRPr="005C4069">
        <w:rPr>
          <w:rFonts w:asciiTheme="minorHAnsi" w:hAnsiTheme="minorHAnsi" w:cstheme="minorHAnsi"/>
          <w:sz w:val="24"/>
          <w:szCs w:val="24"/>
        </w:rPr>
        <w:t xml:space="preserve">-emissão previamente acordados com </w:t>
      </w:r>
      <w:r w:rsidR="00E91192">
        <w:rPr>
          <w:rFonts w:asciiTheme="minorHAnsi" w:hAnsiTheme="minorHAnsi" w:cstheme="minorHAnsi"/>
          <w:sz w:val="24"/>
          <w:szCs w:val="24"/>
        </w:rPr>
        <w:t>o Agente de Avaliação Externa</w:t>
      </w:r>
      <w:r w:rsidR="005C4069" w:rsidRPr="005C4069">
        <w:rPr>
          <w:rFonts w:asciiTheme="minorHAnsi" w:hAnsiTheme="minorHAnsi" w:cstheme="minorHAnsi"/>
          <w:sz w:val="24"/>
          <w:szCs w:val="24"/>
        </w:rPr>
        <w:t xml:space="preserve"> de que trata a Cláusula </w:t>
      </w:r>
      <w:r w:rsidR="00923FE9">
        <w:rPr>
          <w:rFonts w:asciiTheme="minorHAnsi" w:hAnsiTheme="minorHAnsi" w:cstheme="minorHAnsi"/>
          <w:sz w:val="24"/>
          <w:szCs w:val="24"/>
        </w:rPr>
        <w:fldChar w:fldCharType="begin"/>
      </w:r>
      <w:r w:rsidR="00923FE9">
        <w:rPr>
          <w:rFonts w:asciiTheme="minorHAnsi" w:hAnsiTheme="minorHAnsi" w:cstheme="minorHAnsi"/>
          <w:sz w:val="24"/>
          <w:szCs w:val="24"/>
        </w:rPr>
        <w:instrText xml:space="preserve"> REF _Ref85031865 \r \p \h </w:instrText>
      </w:r>
      <w:r w:rsidR="00923FE9">
        <w:rPr>
          <w:rFonts w:asciiTheme="minorHAnsi" w:hAnsiTheme="minorHAnsi" w:cstheme="minorHAnsi"/>
          <w:sz w:val="24"/>
          <w:szCs w:val="24"/>
        </w:rPr>
      </w:r>
      <w:r w:rsidR="00923FE9">
        <w:rPr>
          <w:rFonts w:asciiTheme="minorHAnsi" w:hAnsiTheme="minorHAnsi" w:cstheme="minorHAnsi"/>
          <w:sz w:val="24"/>
          <w:szCs w:val="24"/>
        </w:rPr>
        <w:fldChar w:fldCharType="separate"/>
      </w:r>
      <w:r w:rsidR="00923FE9">
        <w:rPr>
          <w:rFonts w:asciiTheme="minorHAnsi" w:hAnsiTheme="minorHAnsi" w:cstheme="minorHAnsi"/>
          <w:sz w:val="24"/>
          <w:szCs w:val="24"/>
        </w:rPr>
        <w:t>4.7.2 acima</w:t>
      </w:r>
      <w:r w:rsidR="00923FE9">
        <w:rPr>
          <w:rFonts w:asciiTheme="minorHAnsi" w:hAnsiTheme="minorHAnsi" w:cstheme="minorHAnsi"/>
          <w:sz w:val="24"/>
          <w:szCs w:val="24"/>
        </w:rPr>
        <w:fldChar w:fldCharType="end"/>
      </w:r>
      <w:r w:rsidR="005C4069" w:rsidRPr="005C4069">
        <w:rPr>
          <w:rFonts w:asciiTheme="minorHAnsi" w:hAnsiTheme="minorHAnsi" w:cstheme="minorHAnsi"/>
          <w:sz w:val="24"/>
          <w:szCs w:val="24"/>
        </w:rPr>
        <w:t>, para obtenção do rótulo “Debênture Verde”</w:t>
      </w:r>
      <w:r w:rsidR="004652EF">
        <w:rPr>
          <w:rFonts w:asciiTheme="minorHAnsi" w:hAnsiTheme="minorHAnsi" w:cstheme="minorHAnsi"/>
          <w:sz w:val="24"/>
          <w:szCs w:val="24"/>
        </w:rPr>
        <w:t xml:space="preserve"> para as Debêntures da Primeira</w:t>
      </w:r>
      <w:r w:rsidR="009704C9">
        <w:rPr>
          <w:rFonts w:asciiTheme="minorHAnsi" w:hAnsiTheme="minorHAnsi" w:cstheme="minorHAnsi"/>
          <w:sz w:val="24"/>
          <w:szCs w:val="24"/>
        </w:rPr>
        <w:t xml:space="preserve"> </w:t>
      </w:r>
      <w:r w:rsidR="004652EF">
        <w:rPr>
          <w:rFonts w:asciiTheme="minorHAnsi" w:hAnsiTheme="minorHAnsi" w:cstheme="minorHAnsi"/>
          <w:sz w:val="24"/>
          <w:szCs w:val="24"/>
        </w:rPr>
        <w:t>Série</w:t>
      </w:r>
      <w:r w:rsidR="005C4069" w:rsidRPr="005C4069">
        <w:rPr>
          <w:rFonts w:asciiTheme="minorHAnsi" w:hAnsiTheme="minorHAnsi" w:cstheme="minorHAnsi"/>
          <w:sz w:val="24"/>
          <w:szCs w:val="24"/>
        </w:rPr>
        <w:t xml:space="preserve">, conforme </w:t>
      </w:r>
      <w:r w:rsidR="0020606B">
        <w:rPr>
          <w:rFonts w:asciiTheme="minorHAnsi" w:hAnsiTheme="minorHAnsi" w:cstheme="minorHAnsi"/>
          <w:sz w:val="24"/>
          <w:szCs w:val="24"/>
        </w:rPr>
        <w:t xml:space="preserve">constará do </w:t>
      </w:r>
      <w:r w:rsidR="00E91192">
        <w:rPr>
          <w:rFonts w:asciiTheme="minorHAnsi" w:hAnsiTheme="minorHAnsi" w:cstheme="minorHAnsi"/>
          <w:sz w:val="24"/>
          <w:szCs w:val="24"/>
        </w:rPr>
        <w:t>Relatório de Segunda Opinião</w:t>
      </w:r>
      <w:r w:rsidR="005C4069" w:rsidRPr="005C4069">
        <w:rPr>
          <w:rFonts w:asciiTheme="minorHAnsi" w:hAnsiTheme="minorHAnsi" w:cstheme="minorHAnsi"/>
          <w:sz w:val="24"/>
          <w:szCs w:val="24"/>
        </w:rPr>
        <w:t xml:space="preserve"> </w:t>
      </w:r>
      <w:r w:rsidR="0020606B">
        <w:rPr>
          <w:rFonts w:asciiTheme="minorHAnsi" w:hAnsiTheme="minorHAnsi" w:cstheme="minorHAnsi"/>
          <w:sz w:val="24"/>
          <w:szCs w:val="24"/>
        </w:rPr>
        <w:t xml:space="preserve">a ser </w:t>
      </w:r>
      <w:r w:rsidR="005C4069" w:rsidRPr="005C4069">
        <w:rPr>
          <w:rFonts w:asciiTheme="minorHAnsi" w:hAnsiTheme="minorHAnsi" w:cstheme="minorHAnsi"/>
          <w:sz w:val="24"/>
          <w:szCs w:val="24"/>
        </w:rPr>
        <w:t>emitido com base nas regras da ICMA e constantes do GBP.</w:t>
      </w:r>
      <w:r w:rsidR="00A444CB">
        <w:rPr>
          <w:rFonts w:asciiTheme="minorHAnsi" w:hAnsiTheme="minorHAnsi" w:cstheme="minorHAnsi"/>
          <w:sz w:val="24"/>
          <w:szCs w:val="24"/>
        </w:rPr>
        <w:t xml:space="preserve"> </w:t>
      </w:r>
    </w:p>
    <w:p w14:paraId="7069CD5C" w14:textId="77777777" w:rsidR="00021D60" w:rsidRPr="005C4069" w:rsidRDefault="00021D60" w:rsidP="00090EAE">
      <w:pPr>
        <w:pStyle w:val="PargrafodaLista"/>
        <w:spacing w:line="340" w:lineRule="exact"/>
        <w:ind w:left="720"/>
        <w:rPr>
          <w:rFonts w:asciiTheme="minorHAnsi" w:hAnsiTheme="minorHAnsi" w:cstheme="minorHAnsi"/>
          <w:b/>
          <w:sz w:val="24"/>
          <w:szCs w:val="24"/>
        </w:rPr>
      </w:pPr>
      <w:bookmarkStart w:id="175" w:name="_Ref429512684"/>
    </w:p>
    <w:p w14:paraId="25F8458C" w14:textId="77777777" w:rsidR="00DC7C10" w:rsidRPr="005C4069" w:rsidRDefault="00936237" w:rsidP="00090EAE">
      <w:pPr>
        <w:pStyle w:val="PargrafodaLista"/>
        <w:numPr>
          <w:ilvl w:val="0"/>
          <w:numId w:val="46"/>
        </w:numPr>
        <w:spacing w:line="340" w:lineRule="exact"/>
        <w:ind w:left="0" w:firstLine="0"/>
        <w:outlineLvl w:val="0"/>
        <w:rPr>
          <w:rFonts w:asciiTheme="minorHAnsi" w:hAnsiTheme="minorHAnsi" w:cstheme="minorHAnsi"/>
          <w:b/>
          <w:sz w:val="24"/>
          <w:szCs w:val="24"/>
        </w:rPr>
      </w:pPr>
      <w:bookmarkStart w:id="176" w:name="_Toc483213701"/>
      <w:r w:rsidRPr="005C4069">
        <w:rPr>
          <w:rFonts w:asciiTheme="minorHAnsi" w:hAnsiTheme="minorHAnsi" w:cstheme="minorHAnsi"/>
          <w:b/>
          <w:smallCaps/>
          <w:sz w:val="24"/>
          <w:szCs w:val="24"/>
        </w:rPr>
        <w:t>D</w:t>
      </w:r>
      <w:r w:rsidR="00DF4DB7" w:rsidRPr="005C4069">
        <w:rPr>
          <w:rFonts w:asciiTheme="minorHAnsi" w:hAnsiTheme="minorHAnsi" w:cstheme="minorHAnsi"/>
          <w:b/>
          <w:smallCaps/>
          <w:sz w:val="24"/>
          <w:szCs w:val="24"/>
        </w:rPr>
        <w:t xml:space="preserve">a </w:t>
      </w:r>
      <w:r w:rsidRPr="005C4069">
        <w:rPr>
          <w:rFonts w:asciiTheme="minorHAnsi" w:hAnsiTheme="minorHAnsi" w:cstheme="minorHAnsi"/>
          <w:b/>
          <w:smallCaps/>
          <w:sz w:val="24"/>
          <w:szCs w:val="24"/>
        </w:rPr>
        <w:t>A</w:t>
      </w:r>
      <w:r w:rsidR="00DF4DB7" w:rsidRPr="005C4069">
        <w:rPr>
          <w:rFonts w:asciiTheme="minorHAnsi" w:hAnsiTheme="minorHAnsi" w:cstheme="minorHAnsi"/>
          <w:b/>
          <w:smallCaps/>
          <w:sz w:val="24"/>
          <w:szCs w:val="24"/>
        </w:rPr>
        <w:t xml:space="preserve">ssembleia </w:t>
      </w:r>
      <w:r w:rsidRPr="005C4069">
        <w:rPr>
          <w:rFonts w:asciiTheme="minorHAnsi" w:hAnsiTheme="minorHAnsi" w:cstheme="minorHAnsi"/>
          <w:b/>
          <w:smallCaps/>
          <w:sz w:val="24"/>
          <w:szCs w:val="24"/>
        </w:rPr>
        <w:t>G</w:t>
      </w:r>
      <w:r w:rsidR="00DF4DB7" w:rsidRPr="005C4069">
        <w:rPr>
          <w:rFonts w:asciiTheme="minorHAnsi" w:hAnsiTheme="minorHAnsi" w:cstheme="minorHAnsi"/>
          <w:b/>
          <w:smallCaps/>
          <w:sz w:val="24"/>
          <w:szCs w:val="24"/>
        </w:rPr>
        <w:t xml:space="preserve">eral de </w:t>
      </w:r>
      <w:r w:rsidRPr="005C4069">
        <w:rPr>
          <w:rFonts w:asciiTheme="minorHAnsi" w:hAnsiTheme="minorHAnsi" w:cstheme="minorHAnsi"/>
          <w:b/>
          <w:smallCaps/>
          <w:sz w:val="24"/>
          <w:szCs w:val="24"/>
        </w:rPr>
        <w:t>D</w:t>
      </w:r>
      <w:r w:rsidR="00DF4DB7" w:rsidRPr="005C4069">
        <w:rPr>
          <w:rFonts w:asciiTheme="minorHAnsi" w:hAnsiTheme="minorHAnsi" w:cstheme="minorHAnsi"/>
          <w:b/>
          <w:smallCaps/>
          <w:sz w:val="24"/>
          <w:szCs w:val="24"/>
        </w:rPr>
        <w:t>ebenturistas</w:t>
      </w:r>
      <w:bookmarkEnd w:id="175"/>
      <w:bookmarkEnd w:id="176"/>
    </w:p>
    <w:p w14:paraId="4090E0E7" w14:textId="77777777" w:rsidR="00936237" w:rsidRPr="005C4069" w:rsidRDefault="00936237" w:rsidP="00090EAE">
      <w:pPr>
        <w:pStyle w:val="PargrafodaLista"/>
        <w:spacing w:line="340" w:lineRule="exact"/>
        <w:ind w:left="0"/>
        <w:rPr>
          <w:rFonts w:asciiTheme="minorHAnsi" w:hAnsiTheme="minorHAnsi" w:cstheme="minorHAnsi"/>
          <w:b/>
          <w:sz w:val="24"/>
          <w:szCs w:val="24"/>
        </w:rPr>
      </w:pPr>
    </w:p>
    <w:p w14:paraId="1110DDFB" w14:textId="77777777" w:rsidR="00936237" w:rsidRPr="005C4069" w:rsidRDefault="00936237" w:rsidP="00090EAE">
      <w:pPr>
        <w:spacing w:line="340" w:lineRule="exact"/>
        <w:rPr>
          <w:rFonts w:asciiTheme="minorHAnsi" w:hAnsiTheme="minorHAnsi" w:cstheme="minorHAnsi"/>
          <w:i/>
          <w:sz w:val="24"/>
          <w:szCs w:val="24"/>
        </w:rPr>
      </w:pPr>
      <w:r w:rsidRPr="005C4069">
        <w:rPr>
          <w:rFonts w:asciiTheme="minorHAnsi" w:hAnsiTheme="minorHAnsi" w:cstheme="minorHAnsi"/>
          <w:i/>
          <w:sz w:val="24"/>
          <w:szCs w:val="24"/>
        </w:rPr>
        <w:t>Regra Geral</w:t>
      </w:r>
    </w:p>
    <w:p w14:paraId="4F20946A" w14:textId="77777777" w:rsidR="00936237" w:rsidRPr="005C4069" w:rsidRDefault="00936237" w:rsidP="00090EAE">
      <w:pPr>
        <w:pStyle w:val="PargrafodaLista"/>
        <w:spacing w:line="340" w:lineRule="exact"/>
        <w:ind w:left="0"/>
        <w:rPr>
          <w:rFonts w:asciiTheme="minorHAnsi" w:hAnsiTheme="minorHAnsi" w:cstheme="minorHAnsi"/>
          <w:b/>
          <w:sz w:val="24"/>
          <w:szCs w:val="24"/>
        </w:rPr>
      </w:pPr>
    </w:p>
    <w:p w14:paraId="6366DB1A" w14:textId="749563FC" w:rsidR="004652EF" w:rsidRPr="001447A1" w:rsidRDefault="006A0E9E" w:rsidP="004652EF">
      <w:pPr>
        <w:pStyle w:val="PargrafodaLista"/>
        <w:numPr>
          <w:ilvl w:val="1"/>
          <w:numId w:val="46"/>
        </w:numPr>
        <w:spacing w:line="340" w:lineRule="exact"/>
        <w:ind w:left="0" w:firstLine="0"/>
        <w:rPr>
          <w:rFonts w:asciiTheme="minorHAnsi" w:hAnsiTheme="minorHAnsi" w:cstheme="minorHAnsi"/>
          <w:b/>
          <w:sz w:val="24"/>
          <w:szCs w:val="24"/>
        </w:rPr>
      </w:pPr>
      <w:bookmarkStart w:id="177" w:name="_Ref453115818"/>
      <w:bookmarkStart w:id="178" w:name="_Ref83985993"/>
      <w:r w:rsidRPr="005C4069">
        <w:rPr>
          <w:rFonts w:asciiTheme="minorHAnsi" w:hAnsiTheme="minorHAnsi" w:cstheme="minorHAnsi"/>
          <w:sz w:val="24"/>
          <w:szCs w:val="24"/>
        </w:rPr>
        <w:t>O</w:t>
      </w:r>
      <w:r w:rsidR="00706448" w:rsidRPr="005C4069">
        <w:rPr>
          <w:rFonts w:asciiTheme="minorHAnsi" w:hAnsiTheme="minorHAnsi" w:cstheme="minorHAnsi"/>
          <w:sz w:val="24"/>
          <w:szCs w:val="24"/>
        </w:rPr>
        <w:t>s titulares</w:t>
      </w:r>
      <w:r w:rsidRPr="005C4069">
        <w:rPr>
          <w:rFonts w:asciiTheme="minorHAnsi" w:hAnsiTheme="minorHAnsi" w:cstheme="minorHAnsi"/>
          <w:sz w:val="24"/>
          <w:szCs w:val="24"/>
        </w:rPr>
        <w:t xml:space="preserve"> das Debêntures </w:t>
      </w:r>
      <w:r w:rsidR="00706448" w:rsidRPr="005C4069">
        <w:rPr>
          <w:rFonts w:asciiTheme="minorHAnsi" w:hAnsiTheme="minorHAnsi" w:cstheme="minorHAnsi"/>
          <w:sz w:val="24"/>
          <w:szCs w:val="24"/>
        </w:rPr>
        <w:t>poder</w:t>
      </w:r>
      <w:r w:rsidRPr="005C4069">
        <w:rPr>
          <w:rFonts w:asciiTheme="minorHAnsi" w:hAnsiTheme="minorHAnsi" w:cstheme="minorHAnsi"/>
          <w:sz w:val="24"/>
          <w:szCs w:val="24"/>
        </w:rPr>
        <w:t>ão, a qualquer tempo, reunir-se em assembleia geral, de acordo com o disposto no artigo 71 da Lei das Sociedades por Ações</w:t>
      </w:r>
      <w:r w:rsidR="004652EF">
        <w:rPr>
          <w:rFonts w:asciiTheme="minorHAnsi" w:hAnsiTheme="minorHAnsi" w:cstheme="minorHAnsi"/>
          <w:sz w:val="24"/>
          <w:szCs w:val="24"/>
        </w:rPr>
        <w:t xml:space="preserve"> </w:t>
      </w:r>
      <w:r w:rsidR="004652EF" w:rsidRPr="004652EF">
        <w:rPr>
          <w:rFonts w:asciiTheme="minorHAnsi" w:hAnsiTheme="minorHAnsi" w:cstheme="minorHAnsi"/>
          <w:sz w:val="24"/>
          <w:szCs w:val="24"/>
        </w:rPr>
        <w:t>sobre matéria de interesse da comunhão dos Debenturistas</w:t>
      </w:r>
      <w:r w:rsidRPr="005C4069">
        <w:rPr>
          <w:rFonts w:asciiTheme="minorHAnsi" w:hAnsiTheme="minorHAnsi" w:cstheme="minorHAnsi"/>
          <w:sz w:val="24"/>
          <w:szCs w:val="24"/>
        </w:rPr>
        <w:t xml:space="preserve"> (“</w:t>
      </w:r>
      <w:r w:rsidRPr="005C4069">
        <w:rPr>
          <w:rFonts w:asciiTheme="minorHAnsi" w:hAnsiTheme="minorHAnsi" w:cstheme="minorHAnsi"/>
          <w:sz w:val="24"/>
          <w:szCs w:val="24"/>
          <w:u w:val="single"/>
        </w:rPr>
        <w:t>Assembleia Geral de Debenturistas</w:t>
      </w:r>
      <w:r w:rsidRPr="005C4069">
        <w:rPr>
          <w:rFonts w:asciiTheme="minorHAnsi" w:hAnsiTheme="minorHAnsi" w:cstheme="minorHAnsi"/>
          <w:sz w:val="24"/>
          <w:szCs w:val="24"/>
        </w:rPr>
        <w:t>”)</w:t>
      </w:r>
      <w:r w:rsidR="004652EF" w:rsidRPr="004652EF">
        <w:rPr>
          <w:rFonts w:asciiTheme="minorHAnsi" w:hAnsiTheme="minorHAnsi" w:cstheme="minorHAnsi"/>
          <w:sz w:val="24"/>
          <w:szCs w:val="24"/>
        </w:rPr>
        <w:t>, observado que</w:t>
      </w:r>
      <w:bookmarkEnd w:id="177"/>
      <w:r w:rsidR="004652EF">
        <w:rPr>
          <w:rFonts w:asciiTheme="minorHAnsi" w:hAnsiTheme="minorHAnsi" w:cstheme="minorHAnsi"/>
          <w:sz w:val="24"/>
          <w:szCs w:val="24"/>
        </w:rPr>
        <w:t>:</w:t>
      </w:r>
      <w:bookmarkEnd w:id="178"/>
    </w:p>
    <w:p w14:paraId="4F9F688F" w14:textId="77777777" w:rsidR="004652EF" w:rsidRDefault="004652EF" w:rsidP="001447A1">
      <w:pPr>
        <w:pStyle w:val="PargrafodaLista"/>
        <w:spacing w:line="340" w:lineRule="exact"/>
        <w:ind w:left="0"/>
        <w:rPr>
          <w:rFonts w:asciiTheme="minorHAnsi" w:hAnsiTheme="minorHAnsi" w:cstheme="minorHAnsi"/>
          <w:b/>
          <w:sz w:val="24"/>
          <w:szCs w:val="24"/>
        </w:rPr>
      </w:pPr>
    </w:p>
    <w:p w14:paraId="220D87AD" w14:textId="04D17415" w:rsidR="004652EF" w:rsidRPr="001447A1" w:rsidRDefault="004652EF" w:rsidP="001447A1">
      <w:pPr>
        <w:pStyle w:val="PargrafodaLista"/>
        <w:spacing w:line="340" w:lineRule="exact"/>
        <w:ind w:left="0"/>
        <w:rPr>
          <w:rFonts w:asciiTheme="minorHAnsi" w:hAnsiTheme="minorHAnsi" w:cstheme="minorHAnsi"/>
          <w:bCs/>
          <w:sz w:val="24"/>
          <w:szCs w:val="24"/>
        </w:rPr>
      </w:pPr>
      <w:r>
        <w:rPr>
          <w:rFonts w:asciiTheme="minorHAnsi" w:hAnsiTheme="minorHAnsi" w:cstheme="minorHAnsi"/>
          <w:bCs/>
          <w:sz w:val="24"/>
          <w:szCs w:val="24"/>
        </w:rPr>
        <w:t xml:space="preserve">(i) </w:t>
      </w:r>
      <w:r>
        <w:rPr>
          <w:rFonts w:asciiTheme="minorHAnsi" w:hAnsiTheme="minorHAnsi" w:cstheme="minorHAnsi"/>
          <w:bCs/>
          <w:sz w:val="24"/>
          <w:szCs w:val="24"/>
        </w:rPr>
        <w:tab/>
      </w:r>
      <w:r w:rsidRPr="001447A1">
        <w:rPr>
          <w:rFonts w:asciiTheme="minorHAnsi" w:hAnsiTheme="minorHAnsi" w:cstheme="minorHAnsi"/>
          <w:bCs/>
          <w:sz w:val="24"/>
          <w:szCs w:val="24"/>
        </w:rPr>
        <w:t>a Assembleia Geral de Debenturistas será realizada separadamente entre as séries, computando-se em separado os respectivos quóruns de convocação, instalação e deliberação, quando as matérias a serem deliberadas se referirem a interesses específicos a cada uma das séries, quais sejam (a) alterações nas características específicas da respectiva série, incluindo mas não se limitando, a (a.1) forma de cálculo</w:t>
      </w:r>
      <w:r w:rsidR="008F2722">
        <w:rPr>
          <w:rFonts w:asciiTheme="minorHAnsi" w:hAnsiTheme="minorHAnsi" w:cstheme="minorHAnsi"/>
          <w:bCs/>
          <w:sz w:val="24"/>
          <w:szCs w:val="24"/>
        </w:rPr>
        <w:t xml:space="preserve"> </w:t>
      </w:r>
      <w:r w:rsidR="00BE3F19">
        <w:rPr>
          <w:rFonts w:asciiTheme="minorHAnsi" w:hAnsiTheme="minorHAnsi" w:cstheme="minorHAnsi"/>
          <w:bCs/>
          <w:sz w:val="24"/>
          <w:szCs w:val="24"/>
        </w:rPr>
        <w:t xml:space="preserve"> </w:t>
      </w:r>
      <w:r w:rsidR="008F2722">
        <w:rPr>
          <w:rFonts w:asciiTheme="minorHAnsi" w:hAnsiTheme="minorHAnsi" w:cstheme="minorHAnsi"/>
          <w:bCs/>
          <w:sz w:val="24"/>
          <w:szCs w:val="24"/>
        </w:rPr>
        <w:t>da respectiva série,</w:t>
      </w:r>
      <w:r w:rsidRPr="001447A1">
        <w:rPr>
          <w:rFonts w:asciiTheme="minorHAnsi" w:hAnsiTheme="minorHAnsi" w:cstheme="minorHAnsi"/>
          <w:bCs/>
          <w:sz w:val="24"/>
          <w:szCs w:val="24"/>
        </w:rPr>
        <w:t xml:space="preserve"> e as datas de pagamento d</w:t>
      </w:r>
      <w:r>
        <w:rPr>
          <w:rFonts w:asciiTheme="minorHAnsi" w:hAnsiTheme="minorHAnsi" w:cstheme="minorHAnsi"/>
          <w:bCs/>
          <w:sz w:val="24"/>
          <w:szCs w:val="24"/>
        </w:rPr>
        <w:t>a</w:t>
      </w:r>
      <w:r w:rsidRPr="001447A1">
        <w:rPr>
          <w:rFonts w:asciiTheme="minorHAnsi" w:hAnsiTheme="minorHAnsi" w:cstheme="minorHAnsi"/>
          <w:bCs/>
          <w:sz w:val="24"/>
          <w:szCs w:val="24"/>
        </w:rPr>
        <w:t xml:space="preserve"> </w:t>
      </w:r>
      <w:r>
        <w:rPr>
          <w:rFonts w:asciiTheme="minorHAnsi" w:hAnsiTheme="minorHAnsi" w:cstheme="minorHAnsi"/>
          <w:bCs/>
          <w:sz w:val="24"/>
          <w:szCs w:val="24"/>
        </w:rPr>
        <w:t>Remuneração</w:t>
      </w:r>
      <w:r w:rsidRPr="001447A1">
        <w:rPr>
          <w:rFonts w:asciiTheme="minorHAnsi" w:hAnsiTheme="minorHAnsi" w:cstheme="minorHAnsi"/>
          <w:bCs/>
          <w:sz w:val="24"/>
          <w:szCs w:val="24"/>
        </w:rPr>
        <w:t xml:space="preserve"> da respectiva série; (a.2) </w:t>
      </w:r>
      <w:r>
        <w:rPr>
          <w:rFonts w:asciiTheme="minorHAnsi" w:hAnsiTheme="minorHAnsi" w:cstheme="minorHAnsi"/>
          <w:bCs/>
          <w:sz w:val="24"/>
          <w:szCs w:val="24"/>
        </w:rPr>
        <w:t>a</w:t>
      </w:r>
      <w:r w:rsidRPr="001447A1">
        <w:rPr>
          <w:rFonts w:asciiTheme="minorHAnsi" w:hAnsiTheme="minorHAnsi" w:cstheme="minorHAnsi"/>
          <w:bCs/>
          <w:sz w:val="24"/>
          <w:szCs w:val="24"/>
        </w:rPr>
        <w:t xml:space="preserve">mortização das Debêntures, sua forma de cálculo e as </w:t>
      </w:r>
      <w:r>
        <w:rPr>
          <w:rFonts w:asciiTheme="minorHAnsi" w:hAnsiTheme="minorHAnsi" w:cstheme="minorHAnsi"/>
          <w:bCs/>
          <w:sz w:val="24"/>
          <w:szCs w:val="24"/>
        </w:rPr>
        <w:t>D</w:t>
      </w:r>
      <w:r w:rsidRPr="001447A1">
        <w:rPr>
          <w:rFonts w:asciiTheme="minorHAnsi" w:hAnsiTheme="minorHAnsi" w:cstheme="minorHAnsi"/>
          <w:bCs/>
          <w:sz w:val="24"/>
          <w:szCs w:val="24"/>
        </w:rPr>
        <w:t xml:space="preserve">atas de </w:t>
      </w:r>
      <w:r>
        <w:rPr>
          <w:rFonts w:asciiTheme="minorHAnsi" w:hAnsiTheme="minorHAnsi" w:cstheme="minorHAnsi"/>
          <w:bCs/>
          <w:sz w:val="24"/>
          <w:szCs w:val="24"/>
        </w:rPr>
        <w:t>Amortização das Debêntures</w:t>
      </w:r>
      <w:r w:rsidRPr="001447A1">
        <w:rPr>
          <w:rFonts w:asciiTheme="minorHAnsi" w:hAnsiTheme="minorHAnsi" w:cstheme="minorHAnsi"/>
          <w:bCs/>
          <w:sz w:val="24"/>
          <w:szCs w:val="24"/>
        </w:rPr>
        <w:t xml:space="preserve"> da respectiva série; (a.3) Data de Vencimento; (a.4) Valor Nominal Unitário; (a.5) condições para a Oferta de Resgate Antecipado</w:t>
      </w:r>
      <w:r>
        <w:rPr>
          <w:rFonts w:asciiTheme="minorHAnsi" w:hAnsiTheme="minorHAnsi" w:cstheme="minorHAnsi"/>
          <w:bCs/>
          <w:sz w:val="24"/>
          <w:szCs w:val="24"/>
        </w:rPr>
        <w:t xml:space="preserve"> das Debêntures</w:t>
      </w:r>
      <w:r w:rsidRPr="00632F89">
        <w:rPr>
          <w:rFonts w:asciiTheme="minorHAnsi" w:hAnsiTheme="minorHAnsi" w:cstheme="minorHAnsi"/>
          <w:bCs/>
          <w:sz w:val="24"/>
          <w:szCs w:val="24"/>
        </w:rPr>
        <w:t xml:space="preserve"> da respectiva série</w:t>
      </w:r>
      <w:r w:rsidRPr="001447A1">
        <w:rPr>
          <w:rFonts w:asciiTheme="minorHAnsi" w:hAnsiTheme="minorHAnsi" w:cstheme="minorHAnsi"/>
          <w:bCs/>
          <w:sz w:val="24"/>
          <w:szCs w:val="24"/>
        </w:rPr>
        <w:t>; e (a.</w:t>
      </w:r>
      <w:r>
        <w:rPr>
          <w:rFonts w:asciiTheme="minorHAnsi" w:hAnsiTheme="minorHAnsi" w:cstheme="minorHAnsi"/>
          <w:bCs/>
          <w:sz w:val="24"/>
          <w:szCs w:val="24"/>
        </w:rPr>
        <w:t>6</w:t>
      </w:r>
      <w:r w:rsidRPr="001447A1">
        <w:rPr>
          <w:rFonts w:asciiTheme="minorHAnsi" w:hAnsiTheme="minorHAnsi" w:cstheme="minorHAnsi"/>
          <w:bCs/>
          <w:sz w:val="24"/>
          <w:szCs w:val="24"/>
        </w:rPr>
        <w:t xml:space="preserve">) condições para a </w:t>
      </w:r>
      <w:r>
        <w:rPr>
          <w:rFonts w:asciiTheme="minorHAnsi" w:hAnsiTheme="minorHAnsi" w:cstheme="minorHAnsi"/>
          <w:bCs/>
          <w:sz w:val="24"/>
          <w:szCs w:val="24"/>
        </w:rPr>
        <w:t>a</w:t>
      </w:r>
      <w:r w:rsidRPr="001447A1">
        <w:rPr>
          <w:rFonts w:asciiTheme="minorHAnsi" w:hAnsiTheme="minorHAnsi" w:cstheme="minorHAnsi"/>
          <w:bCs/>
          <w:sz w:val="24"/>
          <w:szCs w:val="24"/>
        </w:rPr>
        <w:t xml:space="preserve">quisição </w:t>
      </w:r>
      <w:r>
        <w:rPr>
          <w:rFonts w:asciiTheme="minorHAnsi" w:hAnsiTheme="minorHAnsi" w:cstheme="minorHAnsi"/>
          <w:bCs/>
          <w:sz w:val="24"/>
          <w:szCs w:val="24"/>
        </w:rPr>
        <w:t>f</w:t>
      </w:r>
      <w:r w:rsidRPr="001447A1">
        <w:rPr>
          <w:rFonts w:asciiTheme="minorHAnsi" w:hAnsiTheme="minorHAnsi" w:cstheme="minorHAnsi"/>
          <w:bCs/>
          <w:sz w:val="24"/>
          <w:szCs w:val="24"/>
        </w:rPr>
        <w:t>acultativa da respectiva série; (b) alteração na espécie das Debêntures da respectiva série; e (</w:t>
      </w:r>
      <w:r w:rsidR="001C5DFD">
        <w:rPr>
          <w:rFonts w:asciiTheme="minorHAnsi" w:hAnsiTheme="minorHAnsi" w:cstheme="minorHAnsi"/>
          <w:bCs/>
          <w:sz w:val="24"/>
          <w:szCs w:val="24"/>
        </w:rPr>
        <w:t>c</w:t>
      </w:r>
      <w:r w:rsidRPr="001447A1">
        <w:rPr>
          <w:rFonts w:asciiTheme="minorHAnsi" w:hAnsiTheme="minorHAnsi" w:cstheme="minorHAnsi"/>
          <w:bCs/>
          <w:sz w:val="24"/>
          <w:szCs w:val="24"/>
        </w:rPr>
        <w:t>) demais assuntos específicos a uma determinada série; e</w:t>
      </w:r>
    </w:p>
    <w:p w14:paraId="7C1AB49C" w14:textId="77777777" w:rsidR="004652EF" w:rsidRPr="001447A1" w:rsidRDefault="004652EF" w:rsidP="004652EF">
      <w:pPr>
        <w:pStyle w:val="PargrafodaLista"/>
        <w:spacing w:line="340" w:lineRule="exact"/>
        <w:rPr>
          <w:rFonts w:asciiTheme="minorHAnsi" w:hAnsiTheme="minorHAnsi" w:cstheme="minorHAnsi"/>
          <w:bCs/>
          <w:sz w:val="24"/>
          <w:szCs w:val="24"/>
        </w:rPr>
      </w:pPr>
    </w:p>
    <w:p w14:paraId="01AF5F81" w14:textId="4201AA61" w:rsidR="004652EF" w:rsidRPr="001447A1" w:rsidRDefault="004652EF" w:rsidP="001447A1">
      <w:pPr>
        <w:pStyle w:val="PargrafodaLista"/>
        <w:spacing w:line="340" w:lineRule="exact"/>
        <w:ind w:left="0"/>
        <w:rPr>
          <w:rFonts w:asciiTheme="minorHAnsi" w:hAnsiTheme="minorHAnsi" w:cstheme="minorHAnsi"/>
          <w:bCs/>
          <w:sz w:val="24"/>
          <w:szCs w:val="24"/>
        </w:rPr>
      </w:pPr>
      <w:r w:rsidRPr="001447A1">
        <w:rPr>
          <w:rFonts w:asciiTheme="minorHAnsi" w:hAnsiTheme="minorHAnsi" w:cstheme="minorHAnsi"/>
          <w:bCs/>
          <w:sz w:val="24"/>
          <w:szCs w:val="24"/>
        </w:rPr>
        <w:t>(ii)</w:t>
      </w:r>
      <w:r w:rsidRPr="001447A1">
        <w:rPr>
          <w:rFonts w:asciiTheme="minorHAnsi" w:hAnsiTheme="minorHAnsi" w:cstheme="minorHAnsi"/>
          <w:bCs/>
          <w:sz w:val="24"/>
          <w:szCs w:val="24"/>
        </w:rPr>
        <w:tab/>
        <w:t xml:space="preserve">a Assembleia Geral de Debenturistas será realizada conjuntamente, computando-se, em </w:t>
      </w:r>
      <w:r w:rsidR="001C5DFD" w:rsidRPr="00C16818">
        <w:rPr>
          <w:rFonts w:asciiTheme="minorHAnsi" w:hAnsiTheme="minorHAnsi" w:cstheme="minorHAnsi"/>
          <w:bCs/>
          <w:sz w:val="24"/>
          <w:szCs w:val="24"/>
        </w:rPr>
        <w:t>conjunto</w:t>
      </w:r>
      <w:r w:rsidRPr="001447A1">
        <w:rPr>
          <w:rFonts w:asciiTheme="minorHAnsi" w:hAnsiTheme="minorHAnsi" w:cstheme="minorHAnsi"/>
          <w:bCs/>
          <w:sz w:val="24"/>
          <w:szCs w:val="24"/>
        </w:rPr>
        <w:t xml:space="preserve">, os respectivos quóruns de convocação, instalação e deliberação, quando as matérias a serem deliberadas não abrangerem qualquer dos assuntos indicados na alínea (i) acima, incluindo, mas não se limitando, a (a) quaisquer alterações relativas aos Eventos de Inadimplemento previstos nas Cláusulas </w:t>
      </w:r>
      <w:r w:rsidR="00A102F0">
        <w:rPr>
          <w:rFonts w:asciiTheme="minorHAnsi" w:hAnsiTheme="minorHAnsi" w:cstheme="minorHAnsi"/>
          <w:bCs/>
          <w:sz w:val="24"/>
          <w:szCs w:val="24"/>
        </w:rPr>
        <w:t>4.22.2</w:t>
      </w:r>
      <w:r w:rsidRPr="001447A1">
        <w:rPr>
          <w:rFonts w:asciiTheme="minorHAnsi" w:hAnsiTheme="minorHAnsi" w:cstheme="minorHAnsi"/>
          <w:bCs/>
          <w:sz w:val="24"/>
          <w:szCs w:val="24"/>
        </w:rPr>
        <w:t xml:space="preserve"> e </w:t>
      </w:r>
      <w:r w:rsidR="00A102F0">
        <w:rPr>
          <w:rFonts w:asciiTheme="minorHAnsi" w:hAnsiTheme="minorHAnsi" w:cstheme="minorHAnsi"/>
          <w:bCs/>
          <w:sz w:val="24"/>
          <w:szCs w:val="24"/>
        </w:rPr>
        <w:t>4.22</w:t>
      </w:r>
      <w:r w:rsidRPr="001447A1">
        <w:rPr>
          <w:rFonts w:asciiTheme="minorHAnsi" w:hAnsiTheme="minorHAnsi" w:cstheme="minorHAnsi"/>
          <w:bCs/>
          <w:sz w:val="24"/>
          <w:szCs w:val="24"/>
        </w:rPr>
        <w:t xml:space="preserve">.3 acima; (b) os quóruns de instalação e deliberação em Assembleias Gerais de Debenturistas, conforme previstos nesta Cláusula </w:t>
      </w:r>
      <w:r w:rsidR="00A102F0">
        <w:rPr>
          <w:rFonts w:asciiTheme="minorHAnsi" w:hAnsiTheme="minorHAnsi" w:cstheme="minorHAnsi"/>
          <w:bCs/>
          <w:sz w:val="24"/>
          <w:szCs w:val="24"/>
        </w:rPr>
        <w:t>7</w:t>
      </w:r>
      <w:r w:rsidRPr="001447A1">
        <w:rPr>
          <w:rFonts w:asciiTheme="minorHAnsi" w:hAnsiTheme="minorHAnsi" w:cstheme="minorHAnsi"/>
          <w:bCs/>
          <w:sz w:val="24"/>
          <w:szCs w:val="24"/>
        </w:rPr>
        <w:t>; (c) obrigações da Emissora previstas nesta Escritura de Emissão; (d) obrigações do Agente Fiduciário; (e) quaisquer alterações nos procedimentos aplicáveis às Assembleias Gerais de Debenturistas; (f) criação de qualquer evento de repactuação</w:t>
      </w:r>
      <w:r w:rsidR="001C5DFD">
        <w:rPr>
          <w:rFonts w:asciiTheme="minorHAnsi" w:hAnsiTheme="minorHAnsi" w:cstheme="minorHAnsi"/>
          <w:bCs/>
          <w:sz w:val="24"/>
          <w:szCs w:val="24"/>
        </w:rPr>
        <w:t xml:space="preserve">; </w:t>
      </w:r>
      <w:r w:rsidR="001C5DFD" w:rsidRPr="001447A1">
        <w:rPr>
          <w:rFonts w:asciiTheme="minorHAnsi" w:hAnsiTheme="minorHAnsi" w:cstheme="minorHAnsi"/>
          <w:bCs/>
          <w:sz w:val="24"/>
          <w:szCs w:val="24"/>
        </w:rPr>
        <w:t xml:space="preserve">(g) declaração de vencimento antecipado </w:t>
      </w:r>
      <w:r w:rsidR="001C5DFD" w:rsidRPr="001C5DFD">
        <w:rPr>
          <w:rFonts w:asciiTheme="minorHAnsi" w:hAnsiTheme="minorHAnsi" w:cstheme="minorHAnsi"/>
          <w:bCs/>
          <w:sz w:val="24"/>
          <w:szCs w:val="24"/>
        </w:rPr>
        <w:t>em razão da ocorrência de qualquer dos Eventos de Vencimento Antecipado Não Automáticos</w:t>
      </w:r>
      <w:r w:rsidR="001C5DFD" w:rsidRPr="001447A1">
        <w:rPr>
          <w:rFonts w:asciiTheme="minorHAnsi" w:hAnsiTheme="minorHAnsi" w:cstheme="minorHAnsi"/>
          <w:bCs/>
          <w:sz w:val="24"/>
          <w:szCs w:val="24"/>
        </w:rPr>
        <w:t>; e (h) a renúncia ou perdão temporário (</w:t>
      </w:r>
      <w:r w:rsidR="001C5DFD" w:rsidRPr="001447A1">
        <w:rPr>
          <w:rFonts w:asciiTheme="minorHAnsi" w:hAnsiTheme="minorHAnsi" w:cstheme="minorHAnsi"/>
          <w:bCs/>
          <w:i/>
          <w:iCs/>
          <w:sz w:val="24"/>
          <w:szCs w:val="24"/>
        </w:rPr>
        <w:t>waiver</w:t>
      </w:r>
      <w:r w:rsidR="001C5DFD" w:rsidRPr="001447A1">
        <w:rPr>
          <w:rFonts w:asciiTheme="minorHAnsi" w:hAnsiTheme="minorHAnsi" w:cstheme="minorHAnsi"/>
          <w:bCs/>
          <w:sz w:val="24"/>
          <w:szCs w:val="24"/>
        </w:rPr>
        <w:t>) para o cumprimento de obrigações da Emissora</w:t>
      </w:r>
      <w:r w:rsidRPr="001447A1">
        <w:rPr>
          <w:rFonts w:asciiTheme="minorHAnsi" w:hAnsiTheme="minorHAnsi" w:cstheme="minorHAnsi"/>
          <w:bCs/>
          <w:sz w:val="24"/>
          <w:szCs w:val="24"/>
        </w:rPr>
        <w:t>.</w:t>
      </w:r>
    </w:p>
    <w:p w14:paraId="52B50338" w14:textId="77777777" w:rsidR="00936237" w:rsidRPr="005C4069" w:rsidRDefault="00936237" w:rsidP="00090EAE">
      <w:pPr>
        <w:pStyle w:val="PargrafodaLista"/>
        <w:spacing w:line="340" w:lineRule="exact"/>
        <w:ind w:left="0"/>
        <w:rPr>
          <w:rFonts w:asciiTheme="minorHAnsi" w:hAnsiTheme="minorHAnsi" w:cstheme="minorHAnsi"/>
          <w:b/>
          <w:sz w:val="24"/>
          <w:szCs w:val="24"/>
        </w:rPr>
      </w:pPr>
    </w:p>
    <w:p w14:paraId="463EA6A7" w14:textId="0E258919" w:rsidR="006A0E9E" w:rsidRPr="005C4069" w:rsidRDefault="006A0E9E"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Aplicar-se-á à Assembleia Geral de Debenturistas o disposto na Lei das Sociedades por Ações, no que couber, a respeito das assembleias gerais de acionistas</w:t>
      </w:r>
      <w:r w:rsidR="00703CE4" w:rsidRPr="005C4069">
        <w:rPr>
          <w:rFonts w:asciiTheme="minorHAnsi" w:hAnsiTheme="minorHAnsi" w:cstheme="minorHAnsi"/>
          <w:sz w:val="24"/>
          <w:szCs w:val="24"/>
        </w:rPr>
        <w:t>.</w:t>
      </w:r>
    </w:p>
    <w:p w14:paraId="6B20A98C" w14:textId="77777777" w:rsidR="00D228E9" w:rsidRPr="005C4069" w:rsidRDefault="00D228E9" w:rsidP="002F7BE5">
      <w:pPr>
        <w:pStyle w:val="PargrafodaLista"/>
        <w:rPr>
          <w:rFonts w:asciiTheme="minorHAnsi" w:hAnsiTheme="minorHAnsi" w:cstheme="minorHAnsi"/>
          <w:b/>
          <w:sz w:val="24"/>
          <w:szCs w:val="24"/>
        </w:rPr>
      </w:pPr>
    </w:p>
    <w:p w14:paraId="51094173" w14:textId="0FE89FCC" w:rsidR="00D228E9" w:rsidRPr="005C4069" w:rsidRDefault="00D228E9" w:rsidP="00090EAE">
      <w:pPr>
        <w:pStyle w:val="PargrafodaLista"/>
        <w:numPr>
          <w:ilvl w:val="1"/>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 Assembleia Geral de Debenturistas poderá ser realizada de forma presencial, parcial ou exclusivamente digital, em todos os casos sendo considerada como realizada no local da sede da Emissora, observando o previsto na Instrução da CVM nº 625, de 14 de maio de 2020.</w:t>
      </w:r>
    </w:p>
    <w:p w14:paraId="44E3D70E" w14:textId="77777777" w:rsidR="00F879BD" w:rsidRPr="005C4069" w:rsidRDefault="00F879BD" w:rsidP="00090EAE">
      <w:pPr>
        <w:pStyle w:val="PargrafodaLista"/>
        <w:spacing w:line="340" w:lineRule="exact"/>
        <w:ind w:left="720"/>
        <w:rPr>
          <w:rFonts w:asciiTheme="minorHAnsi" w:hAnsiTheme="minorHAnsi" w:cstheme="minorHAnsi"/>
          <w:b/>
          <w:sz w:val="24"/>
          <w:szCs w:val="24"/>
        </w:rPr>
      </w:pPr>
    </w:p>
    <w:p w14:paraId="582ECAEA" w14:textId="44166E06" w:rsidR="00936237" w:rsidRPr="005C4069" w:rsidRDefault="00936237" w:rsidP="00090EAE">
      <w:pPr>
        <w:spacing w:line="340" w:lineRule="exact"/>
        <w:rPr>
          <w:rFonts w:asciiTheme="minorHAnsi" w:hAnsiTheme="minorHAnsi" w:cstheme="minorHAnsi"/>
          <w:i/>
          <w:sz w:val="24"/>
          <w:szCs w:val="24"/>
        </w:rPr>
      </w:pPr>
      <w:r w:rsidRPr="005C4069">
        <w:rPr>
          <w:rFonts w:asciiTheme="minorHAnsi" w:hAnsiTheme="minorHAnsi" w:cstheme="minorHAnsi"/>
          <w:i/>
          <w:sz w:val="24"/>
          <w:szCs w:val="24"/>
        </w:rPr>
        <w:t>Convocação</w:t>
      </w:r>
    </w:p>
    <w:p w14:paraId="162B65BA" w14:textId="77777777" w:rsidR="00936237" w:rsidRPr="005C4069" w:rsidRDefault="00936237" w:rsidP="00090EAE">
      <w:pPr>
        <w:pStyle w:val="PargrafodaLista"/>
        <w:spacing w:line="340" w:lineRule="exact"/>
        <w:ind w:left="720"/>
        <w:rPr>
          <w:rFonts w:asciiTheme="minorHAnsi" w:hAnsiTheme="minorHAnsi" w:cstheme="minorHAnsi"/>
          <w:b/>
          <w:sz w:val="24"/>
          <w:szCs w:val="24"/>
        </w:rPr>
      </w:pPr>
    </w:p>
    <w:p w14:paraId="19EA4792" w14:textId="2BA59BE5" w:rsidR="006615F2" w:rsidRPr="005C4069" w:rsidRDefault="00703CE4" w:rsidP="00090EAE">
      <w:pPr>
        <w:pStyle w:val="PargrafodaLista"/>
        <w:numPr>
          <w:ilvl w:val="1"/>
          <w:numId w:val="46"/>
        </w:numPr>
        <w:tabs>
          <w:tab w:val="left" w:pos="709"/>
        </w:tabs>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A Assembleia Gera</w:t>
      </w:r>
      <w:r w:rsidR="00E70581" w:rsidRPr="005C4069">
        <w:rPr>
          <w:rFonts w:asciiTheme="minorHAnsi" w:hAnsiTheme="minorHAnsi" w:cstheme="minorHAnsi"/>
          <w:sz w:val="24"/>
          <w:szCs w:val="24"/>
        </w:rPr>
        <w:t>l de Debenturistas pode</w:t>
      </w:r>
      <w:r w:rsidRPr="005C4069">
        <w:rPr>
          <w:rFonts w:asciiTheme="minorHAnsi" w:hAnsiTheme="minorHAnsi" w:cstheme="minorHAnsi"/>
          <w:sz w:val="24"/>
          <w:szCs w:val="24"/>
        </w:rPr>
        <w:t xml:space="preserve"> ser convocada </w:t>
      </w:r>
      <w:r w:rsidR="003B3E96" w:rsidRPr="005C4069">
        <w:rPr>
          <w:rFonts w:asciiTheme="minorHAnsi" w:hAnsiTheme="minorHAnsi" w:cstheme="minorHAnsi"/>
          <w:sz w:val="24"/>
          <w:szCs w:val="24"/>
        </w:rPr>
        <w:t xml:space="preserve">pelo Agente Fiduciário, </w:t>
      </w:r>
      <w:r w:rsidRPr="005C4069">
        <w:rPr>
          <w:rFonts w:asciiTheme="minorHAnsi" w:hAnsiTheme="minorHAnsi" w:cstheme="minorHAnsi"/>
          <w:sz w:val="24"/>
          <w:szCs w:val="24"/>
        </w:rPr>
        <w:t xml:space="preserve">pela </w:t>
      </w:r>
      <w:r w:rsidR="00702522" w:rsidRPr="005C4069">
        <w:rPr>
          <w:rFonts w:asciiTheme="minorHAnsi" w:hAnsiTheme="minorHAnsi" w:cstheme="minorHAnsi"/>
          <w:sz w:val="24"/>
          <w:szCs w:val="24"/>
        </w:rPr>
        <w:t xml:space="preserve">Emissora </w:t>
      </w:r>
      <w:r w:rsidR="00E177E2" w:rsidRPr="005C4069">
        <w:rPr>
          <w:rFonts w:asciiTheme="minorHAnsi" w:hAnsiTheme="minorHAnsi" w:cstheme="minorHAnsi"/>
          <w:sz w:val="24"/>
          <w:szCs w:val="24"/>
        </w:rPr>
        <w:t>e</w:t>
      </w:r>
      <w:r w:rsidR="00702522" w:rsidRPr="005C4069">
        <w:rPr>
          <w:rFonts w:asciiTheme="minorHAnsi" w:hAnsiTheme="minorHAnsi" w:cstheme="minorHAnsi"/>
          <w:sz w:val="24"/>
          <w:szCs w:val="24"/>
        </w:rPr>
        <w:t xml:space="preserve">/ou </w:t>
      </w:r>
      <w:r w:rsidRPr="005C4069">
        <w:rPr>
          <w:rFonts w:asciiTheme="minorHAnsi" w:hAnsiTheme="minorHAnsi" w:cstheme="minorHAnsi"/>
          <w:sz w:val="24"/>
          <w:szCs w:val="24"/>
        </w:rPr>
        <w:t xml:space="preserve">pelos </w:t>
      </w:r>
      <w:r w:rsidR="00702522" w:rsidRPr="005C4069">
        <w:rPr>
          <w:rFonts w:asciiTheme="minorHAnsi" w:hAnsiTheme="minorHAnsi" w:cstheme="minorHAnsi"/>
          <w:sz w:val="24"/>
          <w:szCs w:val="24"/>
        </w:rPr>
        <w:t>Debenturistas</w:t>
      </w:r>
      <w:r w:rsidRPr="005C4069">
        <w:rPr>
          <w:rFonts w:asciiTheme="minorHAnsi" w:hAnsiTheme="minorHAnsi" w:cstheme="minorHAnsi"/>
          <w:sz w:val="24"/>
          <w:szCs w:val="24"/>
        </w:rPr>
        <w:t>, que representem, no mínimo 10% (dez por cento) das Debêntures em Circulação</w:t>
      </w:r>
      <w:r w:rsidR="00925101" w:rsidRPr="005C4069">
        <w:rPr>
          <w:rFonts w:asciiTheme="minorHAnsi" w:hAnsiTheme="minorHAnsi" w:cstheme="minorHAnsi"/>
          <w:sz w:val="24"/>
          <w:szCs w:val="24"/>
        </w:rPr>
        <w:t xml:space="preserve"> (conforme definid</w:t>
      </w:r>
      <w:r w:rsidR="00702522" w:rsidRPr="005C4069">
        <w:rPr>
          <w:rFonts w:asciiTheme="minorHAnsi" w:hAnsiTheme="minorHAnsi" w:cstheme="minorHAnsi"/>
          <w:sz w:val="24"/>
          <w:szCs w:val="24"/>
        </w:rPr>
        <w:t xml:space="preserve">o </w:t>
      </w:r>
      <w:r w:rsidR="00925101" w:rsidRPr="005C4069">
        <w:rPr>
          <w:rFonts w:asciiTheme="minorHAnsi" w:hAnsiTheme="minorHAnsi" w:cstheme="minorHAnsi"/>
          <w:sz w:val="24"/>
          <w:szCs w:val="24"/>
        </w:rPr>
        <w:t>abaix</w:t>
      </w:r>
      <w:r w:rsidR="00011E6B" w:rsidRPr="005C4069">
        <w:rPr>
          <w:rFonts w:asciiTheme="minorHAnsi" w:hAnsiTheme="minorHAnsi" w:cstheme="minorHAnsi"/>
          <w:sz w:val="24"/>
          <w:szCs w:val="24"/>
        </w:rPr>
        <w:t>o</w:t>
      </w:r>
      <w:r w:rsidR="00925101"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r w:rsidR="00A102F0" w:rsidRPr="00A102F0">
        <w:rPr>
          <w:rFonts w:asciiTheme="minorHAnsi" w:hAnsiTheme="minorHAnsi" w:cstheme="minorHAnsi"/>
          <w:sz w:val="24"/>
          <w:szCs w:val="24"/>
        </w:rPr>
        <w:t xml:space="preserve">da respectiva série </w:t>
      </w:r>
      <w:r w:rsidRPr="005C4069">
        <w:rPr>
          <w:rFonts w:asciiTheme="minorHAnsi" w:hAnsiTheme="minorHAnsi" w:cstheme="minorHAnsi"/>
          <w:sz w:val="24"/>
          <w:szCs w:val="24"/>
        </w:rPr>
        <w:t>ou ainda pela CVM.</w:t>
      </w:r>
    </w:p>
    <w:p w14:paraId="4BC86BF4" w14:textId="77777777" w:rsidR="00936237" w:rsidRPr="005C4069" w:rsidRDefault="00936237" w:rsidP="00090EAE">
      <w:pPr>
        <w:pStyle w:val="PargrafodaLista"/>
        <w:spacing w:line="340" w:lineRule="exact"/>
        <w:ind w:left="0"/>
        <w:rPr>
          <w:rFonts w:asciiTheme="minorHAnsi" w:hAnsiTheme="minorHAnsi" w:cstheme="minorHAnsi"/>
          <w:b/>
          <w:sz w:val="24"/>
          <w:szCs w:val="24"/>
        </w:rPr>
      </w:pPr>
    </w:p>
    <w:p w14:paraId="62E24728" w14:textId="2DFD335F" w:rsidR="00936237" w:rsidRPr="005C4069" w:rsidRDefault="00703CE4" w:rsidP="00090EAE">
      <w:pPr>
        <w:pStyle w:val="PargrafodaLista"/>
        <w:numPr>
          <w:ilvl w:val="2"/>
          <w:numId w:val="46"/>
        </w:numPr>
        <w:spacing w:line="340" w:lineRule="exact"/>
        <w:ind w:left="709" w:firstLine="0"/>
        <w:rPr>
          <w:rFonts w:asciiTheme="minorHAnsi" w:hAnsiTheme="minorHAnsi" w:cstheme="minorHAnsi"/>
          <w:b/>
          <w:sz w:val="24"/>
          <w:szCs w:val="24"/>
        </w:rPr>
      </w:pPr>
      <w:r w:rsidRPr="005C4069">
        <w:rPr>
          <w:rFonts w:asciiTheme="minorHAnsi" w:hAnsiTheme="minorHAnsi" w:cstheme="minorHAnsi"/>
          <w:sz w:val="24"/>
          <w:szCs w:val="24"/>
        </w:rPr>
        <w:t>A convocação da Assembleia Gera</w:t>
      </w:r>
      <w:r w:rsidR="00E70581" w:rsidRPr="005C4069">
        <w:rPr>
          <w:rFonts w:asciiTheme="minorHAnsi" w:hAnsiTheme="minorHAnsi" w:cstheme="minorHAnsi"/>
          <w:sz w:val="24"/>
          <w:szCs w:val="24"/>
        </w:rPr>
        <w:t>l</w:t>
      </w:r>
      <w:r w:rsidRPr="005C4069">
        <w:rPr>
          <w:rFonts w:asciiTheme="minorHAnsi" w:hAnsiTheme="minorHAnsi" w:cstheme="minorHAnsi"/>
          <w:sz w:val="24"/>
          <w:szCs w:val="24"/>
        </w:rPr>
        <w:t xml:space="preserve"> de Debenturistas</w:t>
      </w:r>
      <w:r w:rsidR="00702522"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dar-se-á mediante anúncio publicado pelo menos 3 (três) vezes </w:t>
      </w:r>
      <w:r w:rsidR="00702522" w:rsidRPr="005C4069">
        <w:rPr>
          <w:rFonts w:asciiTheme="minorHAnsi" w:hAnsiTheme="minorHAnsi" w:cstheme="minorHAnsi"/>
          <w:sz w:val="24"/>
          <w:szCs w:val="24"/>
        </w:rPr>
        <w:t>nos órgãos de imprensa indicados na Cláusula 4.</w:t>
      </w:r>
      <w:r w:rsidR="00FC0B50" w:rsidRPr="005C4069">
        <w:rPr>
          <w:rFonts w:asciiTheme="minorHAnsi" w:hAnsiTheme="minorHAnsi" w:cstheme="minorHAnsi"/>
          <w:sz w:val="24"/>
          <w:szCs w:val="24"/>
        </w:rPr>
        <w:t>1</w:t>
      </w:r>
      <w:r w:rsidR="009C29EF" w:rsidRPr="005C4069">
        <w:rPr>
          <w:rFonts w:asciiTheme="minorHAnsi" w:hAnsiTheme="minorHAnsi" w:cstheme="minorHAnsi"/>
          <w:sz w:val="24"/>
          <w:szCs w:val="24"/>
        </w:rPr>
        <w:t>9</w:t>
      </w:r>
      <w:r w:rsidR="00FC0B50" w:rsidRPr="005C4069">
        <w:rPr>
          <w:rFonts w:asciiTheme="minorHAnsi" w:hAnsiTheme="minorHAnsi" w:cstheme="minorHAnsi"/>
          <w:sz w:val="24"/>
          <w:szCs w:val="24"/>
        </w:rPr>
        <w:t xml:space="preserve"> </w:t>
      </w:r>
      <w:r w:rsidR="00702522" w:rsidRPr="005C4069">
        <w:rPr>
          <w:rFonts w:asciiTheme="minorHAnsi" w:hAnsiTheme="minorHAnsi" w:cstheme="minorHAnsi"/>
          <w:sz w:val="24"/>
          <w:szCs w:val="24"/>
        </w:rPr>
        <w:t>acima, respeitadas outras regras relacionadas à publicação de anúncio de convocação de assembleias gerais constantes da Lei das Sociedades por Ações, da regulamentação aplicável e desta Escritura de Emissão</w:t>
      </w:r>
      <w:r w:rsidRPr="005C4069">
        <w:rPr>
          <w:rFonts w:asciiTheme="minorHAnsi" w:hAnsiTheme="minorHAnsi" w:cstheme="minorHAnsi"/>
          <w:sz w:val="24"/>
          <w:szCs w:val="24"/>
        </w:rPr>
        <w:t>.</w:t>
      </w:r>
    </w:p>
    <w:p w14:paraId="1DD0A95E" w14:textId="77777777" w:rsidR="00936237" w:rsidRPr="005C4069" w:rsidRDefault="00936237" w:rsidP="00090EAE">
      <w:pPr>
        <w:pStyle w:val="PargrafodaLista"/>
        <w:spacing w:line="340" w:lineRule="exact"/>
        <w:ind w:left="720" w:firstLine="1418"/>
        <w:rPr>
          <w:rFonts w:asciiTheme="minorHAnsi" w:hAnsiTheme="minorHAnsi" w:cstheme="minorHAnsi"/>
          <w:b/>
          <w:sz w:val="24"/>
          <w:szCs w:val="24"/>
        </w:rPr>
      </w:pPr>
    </w:p>
    <w:p w14:paraId="68FE3AD6" w14:textId="7B8AB3E7" w:rsidR="00936237" w:rsidRPr="005C4069" w:rsidRDefault="00E70581" w:rsidP="00090EAE">
      <w:pPr>
        <w:pStyle w:val="PargrafodaLista"/>
        <w:numPr>
          <w:ilvl w:val="2"/>
          <w:numId w:val="46"/>
        </w:numPr>
        <w:spacing w:line="340" w:lineRule="exact"/>
        <w:ind w:left="709" w:firstLine="0"/>
        <w:rPr>
          <w:rFonts w:asciiTheme="minorHAnsi" w:hAnsiTheme="minorHAnsi" w:cstheme="minorHAnsi"/>
          <w:b/>
          <w:sz w:val="24"/>
          <w:szCs w:val="24"/>
        </w:rPr>
      </w:pPr>
      <w:r w:rsidRPr="005C4069">
        <w:rPr>
          <w:rFonts w:asciiTheme="minorHAnsi" w:hAnsiTheme="minorHAnsi" w:cstheme="minorHAnsi"/>
          <w:sz w:val="24"/>
          <w:szCs w:val="24"/>
        </w:rPr>
        <w:t>A Assembleia Geral</w:t>
      </w:r>
      <w:r w:rsidR="00703CE4" w:rsidRPr="005C4069">
        <w:rPr>
          <w:rFonts w:asciiTheme="minorHAnsi" w:hAnsiTheme="minorHAnsi" w:cstheme="minorHAnsi"/>
          <w:sz w:val="24"/>
          <w:szCs w:val="24"/>
        </w:rPr>
        <w:t xml:space="preserve"> de Debenturistas</w:t>
      </w:r>
      <w:r w:rsidR="00702522" w:rsidRPr="005C4069">
        <w:rPr>
          <w:rFonts w:asciiTheme="minorHAnsi" w:hAnsiTheme="minorHAnsi" w:cstheme="minorHAnsi"/>
          <w:sz w:val="24"/>
          <w:szCs w:val="24"/>
        </w:rPr>
        <w:t xml:space="preserve"> </w:t>
      </w:r>
      <w:r w:rsidR="00703CE4" w:rsidRPr="005C4069">
        <w:rPr>
          <w:rFonts w:asciiTheme="minorHAnsi" w:hAnsiTheme="minorHAnsi" w:cstheme="minorHAnsi"/>
          <w:sz w:val="24"/>
          <w:szCs w:val="24"/>
        </w:rPr>
        <w:t>dever</w:t>
      </w:r>
      <w:r w:rsidRPr="005C4069">
        <w:rPr>
          <w:rFonts w:asciiTheme="minorHAnsi" w:hAnsiTheme="minorHAnsi" w:cstheme="minorHAnsi"/>
          <w:sz w:val="24"/>
          <w:szCs w:val="24"/>
        </w:rPr>
        <w:t>á</w:t>
      </w:r>
      <w:r w:rsidR="00703CE4" w:rsidRPr="005C4069">
        <w:rPr>
          <w:rFonts w:asciiTheme="minorHAnsi" w:hAnsiTheme="minorHAnsi" w:cstheme="minorHAnsi"/>
          <w:sz w:val="24"/>
          <w:szCs w:val="24"/>
        </w:rPr>
        <w:t xml:space="preserve"> ser realizada</w:t>
      </w:r>
      <w:r w:rsidR="00702522" w:rsidRPr="005C4069">
        <w:rPr>
          <w:rFonts w:asciiTheme="minorHAnsi" w:hAnsiTheme="minorHAnsi" w:cstheme="minorHAnsi"/>
          <w:sz w:val="24"/>
          <w:szCs w:val="24"/>
        </w:rPr>
        <w:t>, em primeira convocação,</w:t>
      </w:r>
      <w:r w:rsidR="00703CE4" w:rsidRPr="005C4069">
        <w:rPr>
          <w:rFonts w:asciiTheme="minorHAnsi" w:hAnsiTheme="minorHAnsi" w:cstheme="minorHAnsi"/>
          <w:sz w:val="24"/>
          <w:szCs w:val="24"/>
        </w:rPr>
        <w:t xml:space="preserve"> </w:t>
      </w:r>
      <w:r w:rsidR="00702522" w:rsidRPr="005C4069">
        <w:rPr>
          <w:rFonts w:asciiTheme="minorHAnsi" w:hAnsiTheme="minorHAnsi" w:cstheme="minorHAnsi"/>
          <w:sz w:val="24"/>
          <w:szCs w:val="24"/>
        </w:rPr>
        <w:t xml:space="preserve">no prazo mínimo de </w:t>
      </w:r>
      <w:r w:rsidR="00A102F0">
        <w:rPr>
          <w:rFonts w:asciiTheme="minorHAnsi" w:hAnsiTheme="minorHAnsi" w:cstheme="minorHAnsi"/>
          <w:sz w:val="24"/>
          <w:szCs w:val="24"/>
        </w:rPr>
        <w:t>21</w:t>
      </w:r>
      <w:r w:rsidR="00A102F0" w:rsidRPr="005C4069">
        <w:rPr>
          <w:rFonts w:asciiTheme="minorHAnsi" w:hAnsiTheme="minorHAnsi" w:cstheme="minorHAnsi"/>
          <w:sz w:val="24"/>
          <w:szCs w:val="24"/>
        </w:rPr>
        <w:t xml:space="preserve"> </w:t>
      </w:r>
      <w:r w:rsidR="00702522" w:rsidRPr="005C4069">
        <w:rPr>
          <w:rFonts w:asciiTheme="minorHAnsi" w:hAnsiTheme="minorHAnsi" w:cstheme="minorHAnsi"/>
          <w:sz w:val="24"/>
          <w:szCs w:val="24"/>
        </w:rPr>
        <w:t>(</w:t>
      </w:r>
      <w:r w:rsidR="00A102F0">
        <w:rPr>
          <w:rFonts w:asciiTheme="minorHAnsi" w:hAnsiTheme="minorHAnsi" w:cstheme="minorHAnsi"/>
          <w:sz w:val="24"/>
          <w:szCs w:val="24"/>
        </w:rPr>
        <w:t>vinte e um</w:t>
      </w:r>
      <w:r w:rsidR="00702522" w:rsidRPr="005C4069">
        <w:rPr>
          <w:rFonts w:asciiTheme="minorHAnsi" w:hAnsiTheme="minorHAnsi" w:cstheme="minorHAnsi"/>
          <w:sz w:val="24"/>
          <w:szCs w:val="24"/>
        </w:rPr>
        <w:t>) dias corridos</w:t>
      </w:r>
      <w:r w:rsidR="00703CE4" w:rsidRPr="005C4069">
        <w:rPr>
          <w:rFonts w:asciiTheme="minorHAnsi" w:hAnsiTheme="minorHAnsi" w:cstheme="minorHAnsi"/>
          <w:sz w:val="24"/>
          <w:szCs w:val="24"/>
        </w:rPr>
        <w:t>, contados da data da primeira publicação da convocação</w:t>
      </w:r>
      <w:r w:rsidR="00774EC4" w:rsidRPr="005C4069">
        <w:rPr>
          <w:rFonts w:asciiTheme="minorHAnsi" w:hAnsiTheme="minorHAnsi" w:cstheme="minorHAnsi"/>
          <w:sz w:val="24"/>
          <w:szCs w:val="24"/>
        </w:rPr>
        <w:t xml:space="preserve"> </w:t>
      </w:r>
      <w:r w:rsidR="00702522" w:rsidRPr="005C4069">
        <w:rPr>
          <w:rFonts w:asciiTheme="minorHAnsi" w:hAnsiTheme="minorHAnsi" w:cstheme="minorHAnsi"/>
          <w:sz w:val="24"/>
          <w:szCs w:val="24"/>
        </w:rPr>
        <w:t xml:space="preserve">ou, não se realizando a Assembleia Geral de Debenturistas em primeira convocação, em segunda convocação somente poderá ser realizada em, no mínimo, </w:t>
      </w:r>
      <w:r w:rsidR="003B3E96" w:rsidRPr="005C4069">
        <w:rPr>
          <w:rFonts w:asciiTheme="minorHAnsi" w:hAnsiTheme="minorHAnsi" w:cstheme="minorHAnsi"/>
          <w:sz w:val="24"/>
          <w:szCs w:val="24"/>
        </w:rPr>
        <w:t>8</w:t>
      </w:r>
      <w:r w:rsidR="00702522" w:rsidRPr="005C4069">
        <w:rPr>
          <w:rFonts w:asciiTheme="minorHAnsi" w:hAnsiTheme="minorHAnsi" w:cstheme="minorHAnsi"/>
          <w:sz w:val="24"/>
          <w:szCs w:val="24"/>
        </w:rPr>
        <w:t xml:space="preserve"> (</w:t>
      </w:r>
      <w:r w:rsidR="003B3E96" w:rsidRPr="005C4069">
        <w:rPr>
          <w:rFonts w:asciiTheme="minorHAnsi" w:hAnsiTheme="minorHAnsi" w:cstheme="minorHAnsi"/>
          <w:sz w:val="24"/>
          <w:szCs w:val="24"/>
        </w:rPr>
        <w:t>oito</w:t>
      </w:r>
      <w:r w:rsidR="00702522" w:rsidRPr="005C4069">
        <w:rPr>
          <w:rFonts w:asciiTheme="minorHAnsi" w:hAnsiTheme="minorHAnsi" w:cstheme="minorHAnsi"/>
          <w:sz w:val="24"/>
          <w:szCs w:val="24"/>
        </w:rPr>
        <w:t>) dias corridos contados da data da publicação do novo anúncio de convocação</w:t>
      </w:r>
      <w:r w:rsidR="00703CE4" w:rsidRPr="005C4069">
        <w:rPr>
          <w:rFonts w:asciiTheme="minorHAnsi" w:hAnsiTheme="minorHAnsi" w:cstheme="minorHAnsi"/>
          <w:sz w:val="24"/>
          <w:szCs w:val="24"/>
        </w:rPr>
        <w:t xml:space="preserve">. </w:t>
      </w:r>
    </w:p>
    <w:p w14:paraId="7C240CB7" w14:textId="77777777" w:rsidR="00936237" w:rsidRPr="005C4069" w:rsidRDefault="00936237" w:rsidP="00090EAE">
      <w:pPr>
        <w:pStyle w:val="PargrafodaLista"/>
        <w:spacing w:line="340" w:lineRule="exact"/>
        <w:ind w:left="720" w:firstLine="1418"/>
        <w:rPr>
          <w:rFonts w:asciiTheme="minorHAnsi" w:hAnsiTheme="minorHAnsi" w:cstheme="minorHAnsi"/>
          <w:b/>
          <w:sz w:val="24"/>
          <w:szCs w:val="24"/>
        </w:rPr>
      </w:pPr>
    </w:p>
    <w:p w14:paraId="62CF9302" w14:textId="4402A865" w:rsidR="003B3E96" w:rsidRPr="005C4069" w:rsidRDefault="00703CE4" w:rsidP="00090EAE">
      <w:pPr>
        <w:pStyle w:val="PargrafodaLista"/>
        <w:numPr>
          <w:ilvl w:val="2"/>
          <w:numId w:val="46"/>
        </w:numPr>
        <w:spacing w:line="340" w:lineRule="exact"/>
        <w:ind w:left="709" w:firstLine="0"/>
        <w:rPr>
          <w:rFonts w:asciiTheme="minorHAnsi" w:hAnsiTheme="minorHAnsi" w:cstheme="minorHAnsi"/>
          <w:bCs/>
          <w:sz w:val="24"/>
          <w:szCs w:val="24"/>
        </w:rPr>
      </w:pPr>
      <w:r w:rsidRPr="005C4069">
        <w:rPr>
          <w:rFonts w:asciiTheme="minorHAnsi" w:hAnsiTheme="minorHAnsi" w:cstheme="minorHAnsi"/>
          <w:sz w:val="24"/>
          <w:szCs w:val="24"/>
        </w:rPr>
        <w:t>Independentemente das formalidades legais previstas</w:t>
      </w:r>
      <w:r w:rsidR="00702522" w:rsidRPr="005C4069">
        <w:rPr>
          <w:rFonts w:asciiTheme="minorHAnsi" w:hAnsiTheme="minorHAnsi" w:cstheme="minorHAnsi"/>
          <w:sz w:val="24"/>
          <w:szCs w:val="24"/>
        </w:rPr>
        <w:t xml:space="preserve"> e nesta Escritura de Emissão para convocação</w:t>
      </w:r>
      <w:r w:rsidRPr="005C4069">
        <w:rPr>
          <w:rFonts w:asciiTheme="minorHAnsi" w:hAnsiTheme="minorHAnsi" w:cstheme="minorHAnsi"/>
          <w:sz w:val="24"/>
          <w:szCs w:val="24"/>
        </w:rPr>
        <w:t>, ser</w:t>
      </w:r>
      <w:r w:rsidR="00E70581" w:rsidRPr="005C4069">
        <w:rPr>
          <w:rFonts w:asciiTheme="minorHAnsi" w:hAnsiTheme="minorHAnsi" w:cstheme="minorHAnsi"/>
          <w:sz w:val="24"/>
          <w:szCs w:val="24"/>
        </w:rPr>
        <w:t>á</w:t>
      </w:r>
      <w:r w:rsidRPr="005C4069">
        <w:rPr>
          <w:rFonts w:asciiTheme="minorHAnsi" w:hAnsiTheme="minorHAnsi" w:cstheme="minorHAnsi"/>
          <w:sz w:val="24"/>
          <w:szCs w:val="24"/>
        </w:rPr>
        <w:t xml:space="preserve"> considerada regular a Assembleia Gera</w:t>
      </w:r>
      <w:r w:rsidR="00E70581" w:rsidRPr="005C4069">
        <w:rPr>
          <w:rFonts w:asciiTheme="minorHAnsi" w:hAnsiTheme="minorHAnsi" w:cstheme="minorHAnsi"/>
          <w:sz w:val="24"/>
          <w:szCs w:val="24"/>
        </w:rPr>
        <w:t>l</w:t>
      </w:r>
      <w:r w:rsidRPr="005C4069">
        <w:rPr>
          <w:rFonts w:asciiTheme="minorHAnsi" w:hAnsiTheme="minorHAnsi" w:cstheme="minorHAnsi"/>
          <w:sz w:val="24"/>
          <w:szCs w:val="24"/>
        </w:rPr>
        <w:t xml:space="preserve"> de Debenturistas a que comparecerem todos os </w:t>
      </w:r>
      <w:r w:rsidR="00E70581" w:rsidRPr="005C4069">
        <w:rPr>
          <w:rFonts w:asciiTheme="minorHAnsi" w:hAnsiTheme="minorHAnsi" w:cstheme="minorHAnsi"/>
          <w:sz w:val="24"/>
          <w:szCs w:val="24"/>
        </w:rPr>
        <w:t>titulares das Debêntures</w:t>
      </w:r>
      <w:r w:rsidRPr="005C4069">
        <w:rPr>
          <w:rFonts w:asciiTheme="minorHAnsi" w:hAnsiTheme="minorHAnsi" w:cstheme="minorHAnsi"/>
          <w:sz w:val="24"/>
          <w:szCs w:val="24"/>
        </w:rPr>
        <w:t xml:space="preserve"> </w:t>
      </w:r>
      <w:r w:rsidR="00E70581" w:rsidRPr="005C4069">
        <w:rPr>
          <w:rFonts w:asciiTheme="minorHAnsi" w:hAnsiTheme="minorHAnsi" w:cstheme="minorHAnsi"/>
          <w:sz w:val="24"/>
          <w:szCs w:val="24"/>
        </w:rPr>
        <w:t>em Circulação</w:t>
      </w:r>
      <w:r w:rsidRPr="005C4069">
        <w:rPr>
          <w:rFonts w:asciiTheme="minorHAnsi" w:hAnsiTheme="minorHAnsi" w:cstheme="minorHAnsi"/>
          <w:sz w:val="24"/>
          <w:szCs w:val="24"/>
        </w:rPr>
        <w:t>.</w:t>
      </w:r>
    </w:p>
    <w:p w14:paraId="7F0835C6" w14:textId="77777777" w:rsidR="00936237" w:rsidRPr="005C4069" w:rsidRDefault="00936237" w:rsidP="00090EAE">
      <w:pPr>
        <w:pStyle w:val="PargrafodaLista"/>
        <w:spacing w:line="340" w:lineRule="exact"/>
        <w:ind w:left="720"/>
        <w:rPr>
          <w:rFonts w:asciiTheme="minorHAnsi" w:hAnsiTheme="minorHAnsi" w:cstheme="minorHAnsi"/>
          <w:b/>
          <w:sz w:val="24"/>
          <w:szCs w:val="24"/>
        </w:rPr>
      </w:pPr>
    </w:p>
    <w:p w14:paraId="7903E077" w14:textId="77777777" w:rsidR="00936237" w:rsidRPr="005C4069" w:rsidRDefault="00936237" w:rsidP="00090EAE">
      <w:pPr>
        <w:keepNext/>
        <w:spacing w:line="340" w:lineRule="exact"/>
        <w:rPr>
          <w:rFonts w:asciiTheme="minorHAnsi" w:hAnsiTheme="minorHAnsi" w:cstheme="minorHAnsi"/>
          <w:i/>
          <w:sz w:val="24"/>
          <w:szCs w:val="24"/>
          <w:lang w:val="pt-PT"/>
        </w:rPr>
      </w:pPr>
      <w:r w:rsidRPr="005C4069">
        <w:rPr>
          <w:rFonts w:asciiTheme="minorHAnsi" w:hAnsiTheme="minorHAnsi" w:cstheme="minorHAnsi"/>
          <w:i/>
          <w:sz w:val="24"/>
          <w:szCs w:val="24"/>
          <w:lang w:val="pt-PT"/>
        </w:rPr>
        <w:t>Instalação</w:t>
      </w:r>
    </w:p>
    <w:p w14:paraId="24C73908" w14:textId="77777777" w:rsidR="00936237" w:rsidRPr="005C4069" w:rsidRDefault="00936237" w:rsidP="00090EAE">
      <w:pPr>
        <w:pStyle w:val="PargrafodaLista"/>
        <w:keepNext/>
        <w:spacing w:line="340" w:lineRule="exact"/>
        <w:ind w:left="720"/>
        <w:rPr>
          <w:rFonts w:asciiTheme="minorHAnsi" w:hAnsiTheme="minorHAnsi" w:cstheme="minorHAnsi"/>
          <w:b/>
          <w:sz w:val="24"/>
          <w:szCs w:val="24"/>
        </w:rPr>
      </w:pPr>
    </w:p>
    <w:p w14:paraId="09E3AEDE" w14:textId="7E13504C" w:rsidR="00B25CE4" w:rsidRPr="005C4069" w:rsidRDefault="00E70581" w:rsidP="00090EAE">
      <w:pPr>
        <w:pStyle w:val="PargrafodaLista"/>
        <w:numPr>
          <w:ilvl w:val="1"/>
          <w:numId w:val="46"/>
        </w:numPr>
        <w:spacing w:line="340" w:lineRule="exact"/>
        <w:ind w:left="0" w:firstLine="0"/>
        <w:rPr>
          <w:rFonts w:asciiTheme="minorHAnsi" w:hAnsiTheme="minorHAnsi" w:cstheme="minorHAnsi"/>
          <w:b/>
          <w:sz w:val="24"/>
          <w:szCs w:val="24"/>
        </w:rPr>
      </w:pPr>
      <w:bookmarkStart w:id="179" w:name="_Ref382261517"/>
      <w:bookmarkStart w:id="180" w:name="_Ref453116050"/>
      <w:r w:rsidRPr="005C4069">
        <w:rPr>
          <w:rFonts w:asciiTheme="minorHAnsi" w:hAnsiTheme="minorHAnsi" w:cstheme="minorHAnsi"/>
          <w:sz w:val="24"/>
          <w:szCs w:val="24"/>
          <w:lang w:val="pt-PT"/>
        </w:rPr>
        <w:t>A Assembleia Geral de Debenturistas</w:t>
      </w:r>
      <w:r w:rsidR="00187221" w:rsidRPr="005C4069">
        <w:rPr>
          <w:rFonts w:asciiTheme="minorHAnsi" w:hAnsiTheme="minorHAnsi" w:cstheme="minorHAnsi"/>
          <w:sz w:val="24"/>
          <w:szCs w:val="24"/>
          <w:lang w:val="pt-PT"/>
        </w:rPr>
        <w:t xml:space="preserve"> </w:t>
      </w:r>
      <w:r w:rsidRPr="005C4069">
        <w:rPr>
          <w:rFonts w:asciiTheme="minorHAnsi" w:hAnsiTheme="minorHAnsi" w:cstheme="minorHAnsi"/>
          <w:sz w:val="24"/>
          <w:szCs w:val="24"/>
          <w:lang w:val="pt-PT"/>
        </w:rPr>
        <w:t>instalar-se-á,</w:t>
      </w:r>
      <w:r w:rsidR="00A91F47" w:rsidRPr="005C4069">
        <w:rPr>
          <w:rFonts w:asciiTheme="minorHAnsi" w:hAnsiTheme="minorHAnsi" w:cstheme="minorHAnsi"/>
          <w:sz w:val="24"/>
          <w:szCs w:val="24"/>
          <w:lang w:val="pt-PT"/>
        </w:rPr>
        <w:t xml:space="preserve"> nos termos do parágrafo 3º do artigo 71 da Lei das Sociedades por Ações,</w:t>
      </w:r>
      <w:r w:rsidRPr="005C4069">
        <w:rPr>
          <w:rFonts w:asciiTheme="minorHAnsi" w:hAnsiTheme="minorHAnsi" w:cstheme="minorHAnsi"/>
          <w:sz w:val="24"/>
          <w:szCs w:val="24"/>
          <w:lang w:val="pt-PT"/>
        </w:rPr>
        <w:t xml:space="preserve"> em primeira convocação, com a presença de titulares de Debêntures que representem, no mínimo, </w:t>
      </w:r>
      <w:r w:rsidR="004C1F06" w:rsidRPr="005C4069">
        <w:rPr>
          <w:rFonts w:asciiTheme="minorHAnsi" w:hAnsiTheme="minorHAnsi" w:cstheme="minorHAnsi"/>
          <w:sz w:val="24"/>
          <w:szCs w:val="24"/>
          <w:lang w:val="pt-PT"/>
        </w:rPr>
        <w:t>50% (cinquenta por cento)</w:t>
      </w:r>
      <w:r w:rsidR="00F33F6B" w:rsidRPr="005C4069">
        <w:rPr>
          <w:rFonts w:asciiTheme="minorHAnsi" w:hAnsiTheme="minorHAnsi" w:cstheme="minorHAnsi"/>
          <w:sz w:val="24"/>
          <w:szCs w:val="24"/>
          <w:lang w:val="pt-PT"/>
        </w:rPr>
        <w:t xml:space="preserve"> mais 1 (um</w:t>
      </w:r>
      <w:r w:rsidR="00187221" w:rsidRPr="005C4069">
        <w:rPr>
          <w:rFonts w:asciiTheme="minorHAnsi" w:hAnsiTheme="minorHAnsi" w:cstheme="minorHAnsi"/>
          <w:sz w:val="24"/>
          <w:szCs w:val="24"/>
          <w:lang w:val="pt-PT"/>
        </w:rPr>
        <w:t>a</w:t>
      </w:r>
      <w:r w:rsidR="00F33F6B" w:rsidRPr="005C4069">
        <w:rPr>
          <w:rFonts w:asciiTheme="minorHAnsi" w:hAnsiTheme="minorHAnsi" w:cstheme="minorHAnsi"/>
          <w:sz w:val="24"/>
          <w:szCs w:val="24"/>
          <w:lang w:val="pt-PT"/>
        </w:rPr>
        <w:t>)</w:t>
      </w:r>
      <w:r w:rsidRPr="005C4069">
        <w:rPr>
          <w:rFonts w:asciiTheme="minorHAnsi" w:hAnsiTheme="minorHAnsi" w:cstheme="minorHAnsi"/>
          <w:sz w:val="24"/>
          <w:szCs w:val="24"/>
          <w:lang w:val="pt-PT"/>
        </w:rPr>
        <w:t xml:space="preserve"> das Debêntures em Circulação</w:t>
      </w:r>
      <w:r w:rsidR="00187221" w:rsidRPr="005C4069">
        <w:rPr>
          <w:rFonts w:asciiTheme="minorHAnsi" w:hAnsiTheme="minorHAnsi" w:cstheme="minorHAnsi"/>
          <w:sz w:val="24"/>
          <w:szCs w:val="24"/>
          <w:lang w:val="pt-PT"/>
        </w:rPr>
        <w:t>;</w:t>
      </w:r>
      <w:r w:rsidRPr="005C4069">
        <w:rPr>
          <w:rFonts w:asciiTheme="minorHAnsi" w:hAnsiTheme="minorHAnsi" w:cstheme="minorHAnsi"/>
          <w:sz w:val="24"/>
          <w:szCs w:val="24"/>
          <w:lang w:val="pt-PT"/>
        </w:rPr>
        <w:t xml:space="preserve"> e, em segunda convocação, </w:t>
      </w:r>
      <w:r w:rsidR="00241DBF" w:rsidRPr="005C4069">
        <w:rPr>
          <w:rFonts w:asciiTheme="minorHAnsi" w:hAnsiTheme="minorHAnsi" w:cstheme="minorHAnsi"/>
          <w:sz w:val="24"/>
          <w:szCs w:val="24"/>
          <w:lang w:val="pt-PT"/>
        </w:rPr>
        <w:t xml:space="preserve">com a presença </w:t>
      </w:r>
      <w:r w:rsidR="0006187F" w:rsidRPr="005C4069">
        <w:rPr>
          <w:rFonts w:asciiTheme="minorHAnsi" w:hAnsiTheme="minorHAnsi" w:cstheme="minorHAnsi"/>
          <w:sz w:val="24"/>
          <w:szCs w:val="24"/>
          <w:lang w:val="pt-PT"/>
        </w:rPr>
        <w:t xml:space="preserve">de qualquer número </w:t>
      </w:r>
      <w:r w:rsidR="00241DBF" w:rsidRPr="005C4069">
        <w:rPr>
          <w:rFonts w:asciiTheme="minorHAnsi" w:hAnsiTheme="minorHAnsi" w:cstheme="minorHAnsi"/>
          <w:sz w:val="24"/>
          <w:szCs w:val="24"/>
          <w:lang w:val="pt-PT"/>
        </w:rPr>
        <w:t>de titulares das Debêntures em Circulação</w:t>
      </w:r>
      <w:bookmarkEnd w:id="179"/>
      <w:r w:rsidRPr="005C4069">
        <w:rPr>
          <w:rFonts w:asciiTheme="minorHAnsi" w:hAnsiTheme="minorHAnsi" w:cstheme="minorHAnsi"/>
          <w:sz w:val="24"/>
          <w:szCs w:val="24"/>
        </w:rPr>
        <w:t>.</w:t>
      </w:r>
      <w:bookmarkEnd w:id="180"/>
    </w:p>
    <w:p w14:paraId="7EB82EA5" w14:textId="77777777" w:rsidR="00B25CE4" w:rsidRPr="005C4069" w:rsidRDefault="00B25CE4" w:rsidP="00090EAE">
      <w:pPr>
        <w:pStyle w:val="PargrafodaLista"/>
        <w:spacing w:line="340" w:lineRule="exact"/>
        <w:ind w:left="0"/>
        <w:rPr>
          <w:rFonts w:asciiTheme="minorHAnsi" w:hAnsiTheme="minorHAnsi" w:cstheme="minorHAnsi"/>
          <w:b/>
          <w:sz w:val="24"/>
          <w:szCs w:val="24"/>
        </w:rPr>
      </w:pPr>
    </w:p>
    <w:p w14:paraId="7AE27263" w14:textId="5F0F5F8E" w:rsidR="00B25CE4" w:rsidRPr="005C4069" w:rsidRDefault="00E70581" w:rsidP="00090EAE">
      <w:pPr>
        <w:pStyle w:val="PargrafodaLista"/>
        <w:numPr>
          <w:ilvl w:val="2"/>
          <w:numId w:val="46"/>
        </w:numPr>
        <w:spacing w:line="340" w:lineRule="exact"/>
        <w:ind w:left="709" w:firstLine="0"/>
        <w:rPr>
          <w:rFonts w:asciiTheme="minorHAnsi" w:hAnsiTheme="minorHAnsi" w:cstheme="minorHAnsi"/>
          <w:b/>
          <w:sz w:val="24"/>
          <w:szCs w:val="24"/>
        </w:rPr>
      </w:pPr>
      <w:r w:rsidRPr="005C4069">
        <w:rPr>
          <w:rFonts w:asciiTheme="minorHAnsi" w:hAnsiTheme="minorHAnsi" w:cstheme="minorHAnsi"/>
          <w:sz w:val="24"/>
          <w:szCs w:val="24"/>
        </w:rPr>
        <w:t xml:space="preserve">Para efeitos de quórum de </w:t>
      </w:r>
      <w:r w:rsidR="00187221" w:rsidRPr="005C4069">
        <w:rPr>
          <w:rFonts w:asciiTheme="minorHAnsi" w:hAnsiTheme="minorHAnsi" w:cstheme="minorHAnsi"/>
          <w:sz w:val="24"/>
          <w:szCs w:val="24"/>
        </w:rPr>
        <w:t xml:space="preserve">Assembleia Geral de Debenturistas </w:t>
      </w:r>
      <w:bookmarkStart w:id="181" w:name="_Ref382083554"/>
      <w:r w:rsidRPr="005C4069">
        <w:rPr>
          <w:rFonts w:asciiTheme="minorHAnsi" w:hAnsiTheme="minorHAnsi" w:cstheme="minorHAnsi"/>
          <w:sz w:val="24"/>
          <w:szCs w:val="24"/>
        </w:rPr>
        <w:t xml:space="preserve">da presente Emissão, consideram-se, </w:t>
      </w:r>
      <w:r w:rsidR="00A102F0" w:rsidRPr="00A102F0">
        <w:rPr>
          <w:rFonts w:asciiTheme="minorHAnsi" w:hAnsiTheme="minorHAnsi" w:cstheme="minorHAnsi"/>
          <w:sz w:val="24"/>
          <w:szCs w:val="24"/>
        </w:rPr>
        <w:t>“</w:t>
      </w:r>
      <w:r w:rsidR="00A102F0" w:rsidRPr="001447A1">
        <w:rPr>
          <w:rFonts w:asciiTheme="minorHAnsi" w:hAnsiTheme="minorHAnsi" w:cstheme="minorHAnsi"/>
          <w:sz w:val="24"/>
          <w:szCs w:val="24"/>
          <w:u w:val="single"/>
        </w:rPr>
        <w:t>Debêntures da Primeira Série em Circulação</w:t>
      </w:r>
      <w:r w:rsidR="00A102F0" w:rsidRPr="00A102F0">
        <w:rPr>
          <w:rFonts w:asciiTheme="minorHAnsi" w:hAnsiTheme="minorHAnsi" w:cstheme="minorHAnsi"/>
          <w:sz w:val="24"/>
          <w:szCs w:val="24"/>
        </w:rPr>
        <w:t>”, “</w:t>
      </w:r>
      <w:r w:rsidR="00A102F0" w:rsidRPr="001447A1">
        <w:rPr>
          <w:rFonts w:asciiTheme="minorHAnsi" w:hAnsiTheme="minorHAnsi" w:cstheme="minorHAnsi"/>
          <w:sz w:val="24"/>
          <w:szCs w:val="24"/>
          <w:u w:val="single"/>
        </w:rPr>
        <w:t>Debêntures da Segunda Série em Circulação</w:t>
      </w:r>
      <w:r w:rsidR="00A102F0" w:rsidRPr="00A102F0">
        <w:rPr>
          <w:rFonts w:asciiTheme="minorHAnsi" w:hAnsiTheme="minorHAnsi" w:cstheme="minorHAnsi"/>
          <w:sz w:val="24"/>
          <w:szCs w:val="24"/>
        </w:rPr>
        <w:t xml:space="preserve">” ou, conjuntamente, </w:t>
      </w:r>
      <w:r w:rsidRPr="005C4069">
        <w:rPr>
          <w:rFonts w:asciiTheme="minorHAnsi" w:hAnsiTheme="minorHAnsi" w:cstheme="minorHAnsi"/>
          <w:sz w:val="24"/>
          <w:szCs w:val="24"/>
        </w:rPr>
        <w:t>“</w:t>
      </w:r>
      <w:r w:rsidRPr="005C4069">
        <w:rPr>
          <w:rFonts w:asciiTheme="minorHAnsi" w:hAnsiTheme="minorHAnsi" w:cstheme="minorHAnsi"/>
          <w:sz w:val="24"/>
          <w:szCs w:val="24"/>
          <w:u w:val="single"/>
        </w:rPr>
        <w:t>Debêntures em Circulação</w:t>
      </w:r>
      <w:r w:rsidRPr="005C4069">
        <w:rPr>
          <w:rFonts w:asciiTheme="minorHAnsi" w:hAnsiTheme="minorHAnsi" w:cstheme="minorHAnsi"/>
          <w:sz w:val="24"/>
          <w:szCs w:val="24"/>
        </w:rPr>
        <w:t xml:space="preserve">” todas as Debêntures </w:t>
      </w:r>
      <w:r w:rsidR="00695A70" w:rsidRPr="005C4069">
        <w:rPr>
          <w:rFonts w:asciiTheme="minorHAnsi" w:hAnsiTheme="minorHAnsi" w:cstheme="minorHAnsi"/>
          <w:sz w:val="24"/>
          <w:szCs w:val="24"/>
        </w:rPr>
        <w:t>em circulação no mercado</w:t>
      </w:r>
      <w:r w:rsidRPr="005C4069">
        <w:rPr>
          <w:rFonts w:asciiTheme="minorHAnsi" w:hAnsiTheme="minorHAnsi" w:cstheme="minorHAnsi"/>
          <w:sz w:val="24"/>
          <w:szCs w:val="24"/>
        </w:rPr>
        <w:t xml:space="preserve">, excluídas aquelas Debêntures: </w:t>
      </w:r>
      <w:r w:rsidRPr="005C4069">
        <w:rPr>
          <w:rFonts w:asciiTheme="minorHAnsi" w:hAnsiTheme="minorHAnsi" w:cstheme="minorHAnsi"/>
          <w:b/>
          <w:sz w:val="24"/>
          <w:szCs w:val="24"/>
        </w:rPr>
        <w:t xml:space="preserve">(i) </w:t>
      </w:r>
      <w:r w:rsidRPr="005C4069">
        <w:rPr>
          <w:rFonts w:asciiTheme="minorHAnsi" w:hAnsiTheme="minorHAnsi" w:cstheme="minorHAnsi"/>
          <w:sz w:val="24"/>
          <w:szCs w:val="24"/>
        </w:rPr>
        <w:t xml:space="preserve">mantidas em tesouraria pela </w:t>
      </w:r>
      <w:r w:rsidR="00187221" w:rsidRPr="005C4069">
        <w:rPr>
          <w:rFonts w:asciiTheme="minorHAnsi" w:hAnsiTheme="minorHAnsi" w:cstheme="minorHAnsi"/>
          <w:sz w:val="24"/>
          <w:szCs w:val="24"/>
        </w:rPr>
        <w:t>Emissora</w:t>
      </w:r>
      <w:r w:rsidRPr="005C4069">
        <w:rPr>
          <w:rFonts w:asciiTheme="minorHAnsi" w:hAnsiTheme="minorHAnsi" w:cstheme="minorHAnsi"/>
          <w:sz w:val="24"/>
          <w:szCs w:val="24"/>
        </w:rPr>
        <w:t xml:space="preserve">; ou </w:t>
      </w:r>
      <w:r w:rsidRPr="005C4069">
        <w:rPr>
          <w:rFonts w:asciiTheme="minorHAnsi" w:hAnsiTheme="minorHAnsi" w:cstheme="minorHAnsi"/>
          <w:b/>
          <w:sz w:val="24"/>
          <w:szCs w:val="24"/>
        </w:rPr>
        <w:t xml:space="preserve">(ii) </w:t>
      </w:r>
      <w:r w:rsidRPr="005C4069">
        <w:rPr>
          <w:rFonts w:asciiTheme="minorHAnsi" w:hAnsiTheme="minorHAnsi" w:cstheme="minorHAnsi"/>
          <w:sz w:val="24"/>
          <w:szCs w:val="24"/>
        </w:rPr>
        <w:t xml:space="preserve">de titularidade de: (a) empresas </w:t>
      </w:r>
      <w:r w:rsidR="00A95040" w:rsidRPr="005C4069">
        <w:rPr>
          <w:rFonts w:asciiTheme="minorHAnsi" w:hAnsiTheme="minorHAnsi" w:cstheme="minorHAnsi"/>
          <w:sz w:val="24"/>
          <w:szCs w:val="24"/>
        </w:rPr>
        <w:t>C</w:t>
      </w:r>
      <w:r w:rsidRPr="005C4069">
        <w:rPr>
          <w:rFonts w:asciiTheme="minorHAnsi" w:hAnsiTheme="minorHAnsi" w:cstheme="minorHAnsi"/>
          <w:sz w:val="24"/>
          <w:szCs w:val="24"/>
        </w:rPr>
        <w:t xml:space="preserve">ontroladas ou coligadas da </w:t>
      </w:r>
      <w:r w:rsidR="00187221"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(diretas ou indiretas); (b)</w:t>
      </w:r>
      <w:r w:rsidR="00187221" w:rsidRPr="005C4069">
        <w:rPr>
          <w:rFonts w:asciiTheme="minorHAnsi" w:hAnsiTheme="minorHAnsi" w:cstheme="minorHAnsi"/>
          <w:sz w:val="24"/>
          <w:szCs w:val="24"/>
        </w:rPr>
        <w:t> </w:t>
      </w:r>
      <w:r w:rsidRPr="005C4069">
        <w:rPr>
          <w:rFonts w:asciiTheme="minorHAnsi" w:hAnsiTheme="minorHAnsi" w:cstheme="minorHAnsi"/>
          <w:sz w:val="24"/>
          <w:szCs w:val="24"/>
        </w:rPr>
        <w:t xml:space="preserve">controladoras (ou grupo de controle) e sociedades sob controle comum da </w:t>
      </w:r>
      <w:r w:rsidR="00187221" w:rsidRPr="005C4069">
        <w:rPr>
          <w:rFonts w:asciiTheme="minorHAnsi" w:hAnsiTheme="minorHAnsi" w:cstheme="minorHAnsi"/>
          <w:sz w:val="24"/>
          <w:szCs w:val="24"/>
        </w:rPr>
        <w:t>Emissora</w:t>
      </w:r>
      <w:r w:rsidRPr="005C4069">
        <w:rPr>
          <w:rFonts w:asciiTheme="minorHAnsi" w:hAnsiTheme="minorHAnsi" w:cstheme="minorHAnsi"/>
          <w:sz w:val="24"/>
          <w:szCs w:val="24"/>
        </w:rPr>
        <w:t>; e (c)</w:t>
      </w:r>
      <w:r w:rsidR="00187221" w:rsidRPr="005C4069">
        <w:rPr>
          <w:rFonts w:asciiTheme="minorHAnsi" w:hAnsiTheme="minorHAnsi" w:cstheme="minorHAnsi"/>
          <w:sz w:val="24"/>
          <w:szCs w:val="24"/>
        </w:rPr>
        <w:t> </w:t>
      </w:r>
      <w:r w:rsidR="008B598E" w:rsidRPr="005C4069">
        <w:rPr>
          <w:rFonts w:asciiTheme="minorHAnsi" w:hAnsiTheme="minorHAnsi" w:cstheme="minorHAnsi"/>
          <w:sz w:val="24"/>
          <w:szCs w:val="24"/>
        </w:rPr>
        <w:t xml:space="preserve">diretores ou conselheiros </w:t>
      </w:r>
      <w:r w:rsidRPr="005C4069">
        <w:rPr>
          <w:rFonts w:asciiTheme="minorHAnsi" w:hAnsiTheme="minorHAnsi" w:cstheme="minorHAnsi"/>
          <w:sz w:val="24"/>
          <w:szCs w:val="24"/>
        </w:rPr>
        <w:t xml:space="preserve">da </w:t>
      </w:r>
      <w:r w:rsidR="00187221" w:rsidRPr="005C4069">
        <w:rPr>
          <w:rFonts w:asciiTheme="minorHAnsi" w:hAnsiTheme="minorHAnsi" w:cstheme="minorHAnsi"/>
          <w:sz w:val="24"/>
          <w:szCs w:val="24"/>
        </w:rPr>
        <w:t>Emissora</w:t>
      </w:r>
      <w:r w:rsidRPr="005C4069">
        <w:rPr>
          <w:rFonts w:asciiTheme="minorHAnsi" w:hAnsiTheme="minorHAnsi" w:cstheme="minorHAnsi"/>
          <w:sz w:val="24"/>
          <w:szCs w:val="24"/>
        </w:rPr>
        <w:t>, incluindo, mas não se limitando a, pessoas direta ou indiretamente relacionadas a qualquer das pessoas anteriormente mencionadas.</w:t>
      </w:r>
      <w:r w:rsidR="008B598E" w:rsidRPr="005C4069">
        <w:rPr>
          <w:rFonts w:asciiTheme="minorHAnsi" w:hAnsiTheme="minorHAnsi" w:cstheme="minorHAnsi"/>
          <w:sz w:val="24"/>
          <w:szCs w:val="24"/>
        </w:rPr>
        <w:t xml:space="preserve"> Para efeitos de quórum de deliberação não serão computados, ainda, os votos em branco.</w:t>
      </w:r>
      <w:bookmarkEnd w:id="181"/>
    </w:p>
    <w:p w14:paraId="5C4B494F" w14:textId="77777777" w:rsidR="00B25CE4" w:rsidRPr="005C4069" w:rsidRDefault="00B25CE4" w:rsidP="00090EAE">
      <w:pPr>
        <w:pStyle w:val="PargrafodaLista"/>
        <w:spacing w:line="340" w:lineRule="exact"/>
        <w:ind w:left="720" w:firstLine="1418"/>
        <w:rPr>
          <w:rFonts w:asciiTheme="minorHAnsi" w:hAnsiTheme="minorHAnsi" w:cstheme="minorHAnsi"/>
          <w:b/>
          <w:sz w:val="24"/>
          <w:szCs w:val="24"/>
        </w:rPr>
      </w:pPr>
    </w:p>
    <w:p w14:paraId="4F483397" w14:textId="7FB7B2A7" w:rsidR="00B25CE4" w:rsidRPr="005C4069" w:rsidRDefault="00E70581" w:rsidP="00090EAE">
      <w:pPr>
        <w:pStyle w:val="PargrafodaLista"/>
        <w:numPr>
          <w:ilvl w:val="2"/>
          <w:numId w:val="46"/>
        </w:numPr>
        <w:spacing w:line="340" w:lineRule="exact"/>
        <w:ind w:left="709" w:firstLine="0"/>
        <w:rPr>
          <w:rFonts w:asciiTheme="minorHAnsi" w:hAnsiTheme="minorHAnsi" w:cstheme="minorHAnsi"/>
          <w:b/>
          <w:sz w:val="24"/>
          <w:szCs w:val="24"/>
        </w:rPr>
      </w:pPr>
      <w:r w:rsidRPr="005C4069">
        <w:rPr>
          <w:rFonts w:asciiTheme="minorHAnsi" w:hAnsiTheme="minorHAnsi" w:cstheme="minorHAnsi"/>
          <w:sz w:val="24"/>
          <w:szCs w:val="24"/>
          <w:lang w:val="pt-PT"/>
        </w:rPr>
        <w:t xml:space="preserve">Será facultada a presença dos representantes legais da </w:t>
      </w:r>
      <w:r w:rsidR="00187221" w:rsidRPr="005C4069">
        <w:rPr>
          <w:rFonts w:asciiTheme="minorHAnsi" w:hAnsiTheme="minorHAnsi" w:cstheme="minorHAnsi"/>
          <w:sz w:val="24"/>
          <w:szCs w:val="24"/>
          <w:lang w:val="pt-PT"/>
        </w:rPr>
        <w:t xml:space="preserve">Emissora </w:t>
      </w:r>
      <w:r w:rsidRPr="005C4069">
        <w:rPr>
          <w:rFonts w:asciiTheme="minorHAnsi" w:hAnsiTheme="minorHAnsi" w:cstheme="minorHAnsi"/>
          <w:sz w:val="24"/>
          <w:szCs w:val="24"/>
          <w:lang w:val="pt-PT"/>
        </w:rPr>
        <w:t>na Assembleia Gera</w:t>
      </w:r>
      <w:r w:rsidR="008B598E" w:rsidRPr="005C4069">
        <w:rPr>
          <w:rFonts w:asciiTheme="minorHAnsi" w:hAnsiTheme="minorHAnsi" w:cstheme="minorHAnsi"/>
          <w:sz w:val="24"/>
          <w:szCs w:val="24"/>
          <w:lang w:val="pt-PT"/>
        </w:rPr>
        <w:t>l</w:t>
      </w:r>
      <w:r w:rsidRPr="005C4069">
        <w:rPr>
          <w:rFonts w:asciiTheme="minorHAnsi" w:hAnsiTheme="minorHAnsi" w:cstheme="minorHAnsi"/>
          <w:sz w:val="24"/>
          <w:szCs w:val="24"/>
          <w:lang w:val="pt-PT"/>
        </w:rPr>
        <w:t xml:space="preserve"> de </w:t>
      </w:r>
      <w:r w:rsidRPr="005C4069">
        <w:rPr>
          <w:rFonts w:asciiTheme="minorHAnsi" w:hAnsiTheme="minorHAnsi" w:cstheme="minorHAnsi"/>
          <w:sz w:val="24"/>
          <w:szCs w:val="24"/>
        </w:rPr>
        <w:t>Debenturistas</w:t>
      </w:r>
      <w:r w:rsidR="00EA0B2E" w:rsidRPr="005C4069">
        <w:rPr>
          <w:rFonts w:asciiTheme="minorHAnsi" w:hAnsiTheme="minorHAnsi" w:cstheme="minorHAnsi"/>
          <w:sz w:val="24"/>
          <w:szCs w:val="24"/>
          <w:lang w:val="pt-PT"/>
        </w:rPr>
        <w:t>,</w:t>
      </w:r>
      <w:r w:rsidRPr="005C4069">
        <w:rPr>
          <w:rFonts w:asciiTheme="minorHAnsi" w:hAnsiTheme="minorHAnsi" w:cstheme="minorHAnsi"/>
          <w:sz w:val="24"/>
          <w:szCs w:val="24"/>
          <w:lang w:val="pt-PT"/>
        </w:rPr>
        <w:t xml:space="preserve"> exceto quando a </w:t>
      </w:r>
      <w:r w:rsidR="00187221" w:rsidRPr="005C4069">
        <w:rPr>
          <w:rFonts w:asciiTheme="minorHAnsi" w:hAnsiTheme="minorHAnsi" w:cstheme="minorHAnsi"/>
          <w:sz w:val="24"/>
          <w:szCs w:val="24"/>
          <w:lang w:val="pt-PT"/>
        </w:rPr>
        <w:t xml:space="preserve">Emissora </w:t>
      </w:r>
      <w:r w:rsidRPr="005C4069">
        <w:rPr>
          <w:rFonts w:asciiTheme="minorHAnsi" w:hAnsiTheme="minorHAnsi" w:cstheme="minorHAnsi"/>
          <w:sz w:val="24"/>
          <w:szCs w:val="24"/>
          <w:lang w:val="pt-PT"/>
        </w:rPr>
        <w:t xml:space="preserve">convocar a referida Assembleia Geral de Debenturistas, ou quando formalmente solicitado </w:t>
      </w:r>
      <w:r w:rsidR="00491D7C" w:rsidRPr="005C4069">
        <w:rPr>
          <w:rFonts w:asciiTheme="minorHAnsi" w:hAnsiTheme="minorHAnsi" w:cstheme="minorHAnsi"/>
          <w:sz w:val="24"/>
          <w:szCs w:val="24"/>
          <w:lang w:val="pt-PT"/>
        </w:rPr>
        <w:t>pel</w:t>
      </w:r>
      <w:r w:rsidR="00187221" w:rsidRPr="005C4069">
        <w:rPr>
          <w:rFonts w:asciiTheme="minorHAnsi" w:hAnsiTheme="minorHAnsi" w:cstheme="minorHAnsi"/>
          <w:sz w:val="24"/>
          <w:szCs w:val="24"/>
          <w:lang w:val="pt-PT"/>
        </w:rPr>
        <w:t>o Agente Fiduciário</w:t>
      </w:r>
      <w:r w:rsidRPr="005C4069">
        <w:rPr>
          <w:rFonts w:asciiTheme="minorHAnsi" w:hAnsiTheme="minorHAnsi" w:cstheme="minorHAnsi"/>
          <w:sz w:val="24"/>
          <w:szCs w:val="24"/>
          <w:lang w:val="pt-PT"/>
        </w:rPr>
        <w:t>, hipótese em que será obrigatória.</w:t>
      </w:r>
    </w:p>
    <w:p w14:paraId="1FF0042B" w14:textId="77777777" w:rsidR="00B25CE4" w:rsidRPr="005C4069" w:rsidRDefault="00B25CE4" w:rsidP="00090EAE">
      <w:pPr>
        <w:pStyle w:val="PargrafodaLista"/>
        <w:spacing w:line="340" w:lineRule="exact"/>
        <w:ind w:left="720" w:firstLine="1418"/>
        <w:rPr>
          <w:rFonts w:asciiTheme="minorHAnsi" w:hAnsiTheme="minorHAnsi" w:cstheme="minorHAnsi"/>
          <w:b/>
          <w:sz w:val="24"/>
          <w:szCs w:val="24"/>
        </w:rPr>
      </w:pPr>
    </w:p>
    <w:p w14:paraId="55DCB711" w14:textId="144A52A5" w:rsidR="006615F2" w:rsidRPr="005C4069" w:rsidRDefault="008B598E" w:rsidP="00090EAE">
      <w:pPr>
        <w:pStyle w:val="PargrafodaLista"/>
        <w:numPr>
          <w:ilvl w:val="2"/>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lang w:val="pt-PT"/>
        </w:rPr>
        <w:t>A presidência da Assembleia Geral de Debenturistas</w:t>
      </w:r>
      <w:r w:rsidRPr="005C4069">
        <w:rPr>
          <w:rFonts w:asciiTheme="minorHAnsi" w:hAnsiTheme="minorHAnsi" w:cstheme="minorHAnsi"/>
          <w:sz w:val="24"/>
          <w:szCs w:val="24"/>
        </w:rPr>
        <w:t xml:space="preserve"> </w:t>
      </w:r>
      <w:r w:rsidRPr="005C4069">
        <w:rPr>
          <w:rFonts w:asciiTheme="minorHAnsi" w:hAnsiTheme="minorHAnsi" w:cstheme="minorHAnsi"/>
          <w:sz w:val="24"/>
          <w:szCs w:val="24"/>
          <w:lang w:val="pt-PT"/>
        </w:rPr>
        <w:t xml:space="preserve">caberá ao debenturista eleito pelos titulares das Debêntures ou </w:t>
      </w:r>
      <w:r w:rsidRPr="005C4069">
        <w:rPr>
          <w:rFonts w:asciiTheme="minorHAnsi" w:hAnsiTheme="minorHAnsi" w:cstheme="minorHAnsi"/>
          <w:sz w:val="24"/>
          <w:szCs w:val="24"/>
        </w:rPr>
        <w:t>àquele que for designado pela CVM.</w:t>
      </w:r>
      <w:bookmarkStart w:id="182" w:name="_Ref453116118"/>
    </w:p>
    <w:p w14:paraId="0F67F207" w14:textId="77777777" w:rsidR="006615F2" w:rsidRPr="005C4069" w:rsidRDefault="006615F2" w:rsidP="00090EAE">
      <w:pPr>
        <w:pStyle w:val="PargrafodaLista"/>
        <w:spacing w:line="340" w:lineRule="exact"/>
        <w:ind w:left="720"/>
        <w:rPr>
          <w:rFonts w:asciiTheme="minorHAnsi" w:hAnsiTheme="minorHAnsi" w:cstheme="minorHAnsi"/>
          <w:b/>
          <w:sz w:val="24"/>
          <w:szCs w:val="24"/>
        </w:rPr>
      </w:pPr>
    </w:p>
    <w:p w14:paraId="21BCAAC5" w14:textId="77777777" w:rsidR="00B25CE4" w:rsidRPr="005C4069" w:rsidRDefault="00B25CE4" w:rsidP="00090EAE">
      <w:pPr>
        <w:spacing w:line="340" w:lineRule="exact"/>
        <w:rPr>
          <w:rFonts w:asciiTheme="minorHAnsi" w:hAnsiTheme="minorHAnsi" w:cstheme="minorHAnsi"/>
          <w:i/>
          <w:sz w:val="24"/>
          <w:szCs w:val="24"/>
        </w:rPr>
      </w:pPr>
      <w:r w:rsidRPr="005C4069">
        <w:rPr>
          <w:rFonts w:asciiTheme="minorHAnsi" w:hAnsiTheme="minorHAnsi" w:cstheme="minorHAnsi"/>
          <w:i/>
          <w:sz w:val="24"/>
          <w:szCs w:val="24"/>
        </w:rPr>
        <w:t>Quórum de Deliberação</w:t>
      </w:r>
    </w:p>
    <w:p w14:paraId="5DF01232" w14:textId="77777777" w:rsidR="00B25CE4" w:rsidRPr="005C4069" w:rsidRDefault="00B25CE4" w:rsidP="00090EAE">
      <w:pPr>
        <w:pStyle w:val="PargrafodaLista"/>
        <w:spacing w:line="340" w:lineRule="exact"/>
        <w:ind w:left="720"/>
        <w:rPr>
          <w:rFonts w:asciiTheme="minorHAnsi" w:hAnsiTheme="minorHAnsi" w:cstheme="minorHAnsi"/>
          <w:b/>
          <w:sz w:val="24"/>
          <w:szCs w:val="24"/>
        </w:rPr>
      </w:pPr>
    </w:p>
    <w:p w14:paraId="24C71579" w14:textId="54539A41" w:rsidR="002F18D4" w:rsidRPr="001447A1" w:rsidRDefault="008B598E" w:rsidP="002F18D4">
      <w:pPr>
        <w:pStyle w:val="PargrafodaLista"/>
        <w:numPr>
          <w:ilvl w:val="1"/>
          <w:numId w:val="46"/>
        </w:numPr>
        <w:spacing w:line="340" w:lineRule="exact"/>
        <w:ind w:left="0" w:firstLine="0"/>
        <w:rPr>
          <w:rFonts w:asciiTheme="minorHAnsi" w:hAnsiTheme="minorHAnsi" w:cstheme="minorHAnsi"/>
          <w:b/>
          <w:sz w:val="24"/>
          <w:szCs w:val="24"/>
        </w:rPr>
      </w:pPr>
      <w:bookmarkStart w:id="183" w:name="_Hlk70605225"/>
      <w:r w:rsidRPr="005C4069">
        <w:rPr>
          <w:rFonts w:asciiTheme="minorHAnsi" w:hAnsiTheme="minorHAnsi" w:cstheme="minorHAnsi"/>
          <w:sz w:val="24"/>
          <w:szCs w:val="24"/>
        </w:rPr>
        <w:t>Exceto se de outra forma disposto nesta Escritura</w:t>
      </w:r>
      <w:r w:rsidR="00F33F6B" w:rsidRPr="005C4069">
        <w:rPr>
          <w:rFonts w:asciiTheme="minorHAnsi" w:hAnsiTheme="minorHAnsi" w:cstheme="minorHAnsi"/>
          <w:sz w:val="24"/>
          <w:szCs w:val="24"/>
        </w:rPr>
        <w:t xml:space="preserve"> de Emissão</w:t>
      </w:r>
      <w:r w:rsidRPr="005C4069">
        <w:rPr>
          <w:rFonts w:asciiTheme="minorHAnsi" w:hAnsiTheme="minorHAnsi" w:cstheme="minorHAnsi"/>
          <w:sz w:val="24"/>
          <w:szCs w:val="24"/>
        </w:rPr>
        <w:t xml:space="preserve">, as deliberações </w:t>
      </w:r>
      <w:r w:rsidR="00025031" w:rsidRPr="005C4069">
        <w:rPr>
          <w:rFonts w:asciiTheme="minorHAnsi" w:hAnsiTheme="minorHAnsi" w:cstheme="minorHAnsi"/>
          <w:sz w:val="24"/>
          <w:szCs w:val="24"/>
        </w:rPr>
        <w:t xml:space="preserve">em Assembleia Geral de Debenturistas deverão ser aprovadas </w:t>
      </w:r>
      <w:r w:rsidRPr="005C4069">
        <w:rPr>
          <w:rFonts w:asciiTheme="minorHAnsi" w:hAnsiTheme="minorHAnsi" w:cstheme="minorHAnsi"/>
          <w:sz w:val="24"/>
          <w:szCs w:val="24"/>
        </w:rPr>
        <w:t>por</w:t>
      </w:r>
      <w:r w:rsidR="002F18D4">
        <w:rPr>
          <w:rFonts w:asciiTheme="minorHAnsi" w:hAnsiTheme="minorHAnsi" w:cstheme="minorHAnsi"/>
          <w:sz w:val="24"/>
          <w:szCs w:val="24"/>
        </w:rPr>
        <w:t>:</w:t>
      </w:r>
      <w:r w:rsidR="00CF29F5">
        <w:rPr>
          <w:rFonts w:asciiTheme="minorHAnsi" w:hAnsiTheme="minorHAnsi" w:cstheme="minorHAnsi"/>
          <w:sz w:val="24"/>
          <w:szCs w:val="24"/>
        </w:rPr>
        <w:t xml:space="preserve"> </w:t>
      </w:r>
    </w:p>
    <w:p w14:paraId="60B1F1A5" w14:textId="60312D3C" w:rsidR="002F18D4" w:rsidRDefault="002F18D4" w:rsidP="00632127">
      <w:pPr>
        <w:pStyle w:val="PargrafodaLista"/>
        <w:spacing w:line="340" w:lineRule="exact"/>
        <w:ind w:left="0"/>
        <w:rPr>
          <w:rFonts w:asciiTheme="minorHAnsi" w:hAnsiTheme="minorHAnsi" w:cstheme="minorHAnsi"/>
          <w:b/>
          <w:sz w:val="24"/>
          <w:szCs w:val="24"/>
        </w:rPr>
      </w:pPr>
    </w:p>
    <w:p w14:paraId="1982DB7E" w14:textId="2442E3D5" w:rsidR="002F18D4" w:rsidRDefault="002F18D4" w:rsidP="002F18D4">
      <w:pPr>
        <w:pStyle w:val="PargrafodaLista"/>
        <w:spacing w:line="340" w:lineRule="exact"/>
        <w:ind w:left="0"/>
        <w:rPr>
          <w:rFonts w:asciiTheme="minorHAnsi" w:hAnsiTheme="minorHAnsi" w:cstheme="minorHAnsi"/>
          <w:sz w:val="24"/>
          <w:szCs w:val="24"/>
        </w:rPr>
      </w:pPr>
      <w:r w:rsidRPr="00632F89">
        <w:rPr>
          <w:rFonts w:asciiTheme="minorHAnsi" w:hAnsiTheme="minorHAnsi" w:cstheme="minorHAnsi"/>
          <w:bCs/>
          <w:sz w:val="24"/>
          <w:szCs w:val="24"/>
        </w:rPr>
        <w:t>(i)</w:t>
      </w:r>
      <w:r>
        <w:rPr>
          <w:rFonts w:asciiTheme="minorHAnsi" w:hAnsiTheme="minorHAnsi" w:cstheme="minorHAnsi"/>
          <w:sz w:val="24"/>
          <w:szCs w:val="24"/>
        </w:rPr>
        <w:tab/>
        <w:t>no caso das Debêntures da Primeira Série, t</w:t>
      </w:r>
      <w:r w:rsidRPr="002F18D4">
        <w:rPr>
          <w:rFonts w:asciiTheme="minorHAnsi" w:hAnsiTheme="minorHAnsi" w:cstheme="minorHAnsi"/>
          <w:sz w:val="24"/>
          <w:szCs w:val="24"/>
        </w:rPr>
        <w:t xml:space="preserve">itulares de Debêntures </w:t>
      </w:r>
      <w:r>
        <w:rPr>
          <w:rFonts w:asciiTheme="minorHAnsi" w:hAnsiTheme="minorHAnsi" w:cstheme="minorHAnsi"/>
          <w:sz w:val="24"/>
          <w:szCs w:val="24"/>
        </w:rPr>
        <w:t>da Primeira Série</w:t>
      </w:r>
      <w:r w:rsidRPr="002F18D4">
        <w:rPr>
          <w:rFonts w:asciiTheme="minorHAnsi" w:hAnsiTheme="minorHAnsi" w:cstheme="minorHAnsi"/>
          <w:sz w:val="24"/>
          <w:szCs w:val="24"/>
        </w:rPr>
        <w:t xml:space="preserve"> que representem, no </w:t>
      </w:r>
      <w:r w:rsidRPr="002F18D4">
        <w:rPr>
          <w:rFonts w:asciiTheme="minorHAnsi" w:hAnsiTheme="minorHAnsi" w:cstheme="minorHAnsi"/>
          <w:bCs/>
          <w:sz w:val="24"/>
          <w:szCs w:val="24"/>
        </w:rPr>
        <w:t>mínimo</w:t>
      </w:r>
      <w:r w:rsidRPr="002F18D4">
        <w:rPr>
          <w:rFonts w:asciiTheme="minorHAnsi" w:hAnsiTheme="minorHAnsi" w:cstheme="minorHAnsi"/>
          <w:sz w:val="24"/>
          <w:szCs w:val="24"/>
        </w:rPr>
        <w:t xml:space="preserve">, </w:t>
      </w:r>
      <w:bookmarkStart w:id="184" w:name="_Hlk84440284"/>
      <w:r w:rsidRPr="002F18D4">
        <w:rPr>
          <w:rFonts w:asciiTheme="minorHAnsi" w:hAnsiTheme="minorHAnsi" w:cstheme="minorHAnsi"/>
          <w:sz w:val="24"/>
          <w:szCs w:val="24"/>
        </w:rPr>
        <w:t xml:space="preserve">75% (setenta e cinco por cento) dos titulares de Debêntures </w:t>
      </w:r>
      <w:r w:rsidR="00407933">
        <w:rPr>
          <w:rFonts w:asciiTheme="minorHAnsi" w:hAnsiTheme="minorHAnsi" w:cstheme="minorHAnsi"/>
          <w:sz w:val="24"/>
          <w:szCs w:val="24"/>
        </w:rPr>
        <w:t>da Primeira Série</w:t>
      </w:r>
      <w:r w:rsidR="00407933" w:rsidRPr="002F18D4">
        <w:rPr>
          <w:rFonts w:asciiTheme="minorHAnsi" w:hAnsiTheme="minorHAnsi" w:cstheme="minorHAnsi"/>
          <w:sz w:val="24"/>
          <w:szCs w:val="24"/>
        </w:rPr>
        <w:t xml:space="preserve"> </w:t>
      </w:r>
      <w:r w:rsidRPr="002F18D4">
        <w:rPr>
          <w:rFonts w:asciiTheme="minorHAnsi" w:hAnsiTheme="minorHAnsi" w:cstheme="minorHAnsi"/>
          <w:sz w:val="24"/>
          <w:szCs w:val="24"/>
        </w:rPr>
        <w:t>em Circulação, em primeira convocação ou,</w:t>
      </w:r>
      <w:bookmarkStart w:id="185" w:name="_Hlk84440441"/>
      <w:r w:rsidRPr="002F18D4">
        <w:rPr>
          <w:rFonts w:asciiTheme="minorHAnsi" w:hAnsiTheme="minorHAnsi" w:cstheme="minorHAnsi"/>
          <w:sz w:val="24"/>
          <w:szCs w:val="24"/>
        </w:rPr>
        <w:t xml:space="preserve"> </w:t>
      </w:r>
      <w:r w:rsidR="006042FE" w:rsidRPr="00134E47">
        <w:rPr>
          <w:rFonts w:asciiTheme="minorHAnsi" w:hAnsiTheme="minorHAnsi" w:cstheme="minorHAnsi"/>
          <w:sz w:val="24"/>
          <w:szCs w:val="24"/>
        </w:rPr>
        <w:t>50% (cinquenta por cento)</w:t>
      </w:r>
      <w:r w:rsidRPr="00134E47">
        <w:rPr>
          <w:rFonts w:asciiTheme="minorHAnsi" w:hAnsiTheme="minorHAnsi" w:cstheme="minorHAnsi"/>
          <w:sz w:val="24"/>
          <w:szCs w:val="24"/>
        </w:rPr>
        <w:t xml:space="preserve"> dos titulares de Debêntures</w:t>
      </w:r>
      <w:r w:rsidR="008F2722" w:rsidRPr="00134E47">
        <w:rPr>
          <w:rFonts w:asciiTheme="minorHAnsi" w:hAnsiTheme="minorHAnsi" w:cstheme="minorHAnsi"/>
          <w:sz w:val="24"/>
          <w:szCs w:val="24"/>
        </w:rPr>
        <w:t xml:space="preserve"> </w:t>
      </w:r>
      <w:r w:rsidRPr="00134E47">
        <w:rPr>
          <w:rFonts w:asciiTheme="minorHAnsi" w:hAnsiTheme="minorHAnsi" w:cstheme="minorHAnsi"/>
          <w:sz w:val="24"/>
          <w:szCs w:val="24"/>
        </w:rPr>
        <w:t>da Primeira Série</w:t>
      </w:r>
      <w:r w:rsidR="003205EE" w:rsidRPr="00134E47">
        <w:rPr>
          <w:rFonts w:asciiTheme="minorHAnsi" w:hAnsiTheme="minorHAnsi" w:cstheme="minorHAnsi"/>
          <w:sz w:val="24"/>
          <w:szCs w:val="24"/>
        </w:rPr>
        <w:t xml:space="preserve"> em Circulação</w:t>
      </w:r>
      <w:r w:rsidRPr="00134E47">
        <w:rPr>
          <w:rFonts w:asciiTheme="minorHAnsi" w:hAnsiTheme="minorHAnsi" w:cstheme="minorHAnsi"/>
          <w:sz w:val="24"/>
          <w:szCs w:val="24"/>
        </w:rPr>
        <w:t>, em segunda convocaçã</w:t>
      </w:r>
      <w:bookmarkEnd w:id="185"/>
      <w:r w:rsidRPr="00134E47">
        <w:rPr>
          <w:rFonts w:asciiTheme="minorHAnsi" w:hAnsiTheme="minorHAnsi" w:cstheme="minorHAnsi"/>
          <w:sz w:val="24"/>
          <w:szCs w:val="24"/>
        </w:rPr>
        <w:t>o</w:t>
      </w:r>
      <w:bookmarkEnd w:id="184"/>
      <w:r>
        <w:rPr>
          <w:rFonts w:asciiTheme="minorHAnsi" w:hAnsiTheme="minorHAnsi" w:cstheme="minorHAnsi"/>
          <w:sz w:val="24"/>
          <w:szCs w:val="24"/>
        </w:rPr>
        <w:t>;</w:t>
      </w:r>
      <w:r w:rsidRPr="00632F89">
        <w:rPr>
          <w:rFonts w:asciiTheme="minorHAnsi" w:hAnsiTheme="minorHAnsi" w:cstheme="minorHAnsi"/>
          <w:sz w:val="24"/>
          <w:szCs w:val="24"/>
        </w:rPr>
        <w:t xml:space="preserve"> </w:t>
      </w:r>
      <w:r>
        <w:rPr>
          <w:rFonts w:asciiTheme="minorHAnsi" w:hAnsiTheme="minorHAnsi" w:cstheme="minorHAnsi"/>
          <w:sz w:val="24"/>
          <w:szCs w:val="24"/>
        </w:rPr>
        <w:t>e</w:t>
      </w:r>
      <w:r w:rsidR="00134E47">
        <w:rPr>
          <w:rFonts w:asciiTheme="minorHAnsi" w:hAnsiTheme="minorHAnsi" w:cstheme="minorHAnsi"/>
          <w:sz w:val="24"/>
          <w:szCs w:val="24"/>
        </w:rPr>
        <w:t xml:space="preserve"> </w:t>
      </w:r>
    </w:p>
    <w:p w14:paraId="6B0C9AF6" w14:textId="16F877E2" w:rsidR="002F18D4" w:rsidRDefault="002F18D4" w:rsidP="002F18D4">
      <w:pPr>
        <w:pStyle w:val="PargrafodaLista"/>
        <w:spacing w:line="340" w:lineRule="exact"/>
        <w:ind w:left="0"/>
        <w:rPr>
          <w:rFonts w:asciiTheme="minorHAnsi" w:hAnsiTheme="minorHAnsi" w:cstheme="minorHAnsi"/>
          <w:b/>
          <w:sz w:val="24"/>
          <w:szCs w:val="24"/>
        </w:rPr>
      </w:pPr>
    </w:p>
    <w:p w14:paraId="48F04598" w14:textId="146FACA9" w:rsidR="00CA2BE1" w:rsidRPr="003205EE" w:rsidRDefault="002F18D4" w:rsidP="001447A1">
      <w:pPr>
        <w:pStyle w:val="PargrafodaLista"/>
        <w:spacing w:line="340" w:lineRule="exact"/>
        <w:ind w:left="0"/>
        <w:rPr>
          <w:rFonts w:asciiTheme="minorHAnsi" w:hAnsiTheme="minorHAnsi" w:cstheme="minorHAnsi"/>
          <w:b/>
          <w:bCs/>
          <w:sz w:val="24"/>
          <w:szCs w:val="24"/>
        </w:rPr>
      </w:pPr>
      <w:r w:rsidRPr="001447A1">
        <w:rPr>
          <w:rFonts w:asciiTheme="minorHAnsi" w:hAnsiTheme="minorHAnsi" w:cstheme="minorHAnsi"/>
          <w:bCs/>
          <w:sz w:val="24"/>
          <w:szCs w:val="24"/>
        </w:rPr>
        <w:t>(i</w:t>
      </w:r>
      <w:r>
        <w:rPr>
          <w:rFonts w:asciiTheme="minorHAnsi" w:hAnsiTheme="minorHAnsi" w:cstheme="minorHAnsi"/>
          <w:bCs/>
          <w:sz w:val="24"/>
          <w:szCs w:val="24"/>
        </w:rPr>
        <w:t>i</w:t>
      </w:r>
      <w:r w:rsidRPr="001447A1">
        <w:rPr>
          <w:rFonts w:asciiTheme="minorHAnsi" w:hAnsiTheme="minorHAnsi" w:cstheme="minorHAnsi"/>
          <w:bCs/>
          <w:sz w:val="24"/>
          <w:szCs w:val="24"/>
        </w:rPr>
        <w:t>)</w:t>
      </w:r>
      <w:r>
        <w:rPr>
          <w:rFonts w:asciiTheme="minorHAnsi" w:hAnsiTheme="minorHAnsi" w:cstheme="minorHAnsi"/>
          <w:sz w:val="24"/>
          <w:szCs w:val="24"/>
        </w:rPr>
        <w:tab/>
        <w:t xml:space="preserve">no caso das Debêntures da Segunda Série, </w:t>
      </w:r>
      <w:r w:rsidR="00F33F6B" w:rsidRPr="002F18D4">
        <w:rPr>
          <w:rFonts w:asciiTheme="minorHAnsi" w:hAnsiTheme="minorHAnsi" w:cstheme="minorHAnsi"/>
          <w:sz w:val="24"/>
          <w:szCs w:val="24"/>
        </w:rPr>
        <w:t xml:space="preserve">titulares </w:t>
      </w:r>
      <w:r w:rsidR="00241DBF" w:rsidRPr="002F18D4">
        <w:rPr>
          <w:rFonts w:asciiTheme="minorHAnsi" w:hAnsiTheme="minorHAnsi" w:cstheme="minorHAnsi"/>
          <w:sz w:val="24"/>
          <w:szCs w:val="24"/>
        </w:rPr>
        <w:t xml:space="preserve">de </w:t>
      </w:r>
      <w:r w:rsidR="00F33F6B" w:rsidRPr="002F18D4">
        <w:rPr>
          <w:rFonts w:asciiTheme="minorHAnsi" w:hAnsiTheme="minorHAnsi" w:cstheme="minorHAnsi"/>
          <w:sz w:val="24"/>
          <w:szCs w:val="24"/>
        </w:rPr>
        <w:t xml:space="preserve">Debêntures </w:t>
      </w:r>
      <w:r>
        <w:rPr>
          <w:rFonts w:asciiTheme="minorHAnsi" w:hAnsiTheme="minorHAnsi" w:cstheme="minorHAnsi"/>
          <w:sz w:val="24"/>
          <w:szCs w:val="24"/>
        </w:rPr>
        <w:t>da Segunda Série</w:t>
      </w:r>
      <w:r w:rsidRPr="002F18D4">
        <w:rPr>
          <w:rFonts w:asciiTheme="minorHAnsi" w:hAnsiTheme="minorHAnsi" w:cstheme="minorHAnsi"/>
          <w:sz w:val="24"/>
          <w:szCs w:val="24"/>
        </w:rPr>
        <w:t xml:space="preserve"> </w:t>
      </w:r>
      <w:r w:rsidR="008B598E" w:rsidRPr="002F18D4">
        <w:rPr>
          <w:rFonts w:asciiTheme="minorHAnsi" w:hAnsiTheme="minorHAnsi" w:cstheme="minorHAnsi"/>
          <w:sz w:val="24"/>
          <w:szCs w:val="24"/>
        </w:rPr>
        <w:t xml:space="preserve">que representem, no mínimo, </w:t>
      </w:r>
      <w:r w:rsidR="000112D6" w:rsidRPr="002F18D4">
        <w:rPr>
          <w:rFonts w:asciiTheme="minorHAnsi" w:hAnsiTheme="minorHAnsi" w:cstheme="minorHAnsi"/>
          <w:sz w:val="24"/>
          <w:szCs w:val="24"/>
        </w:rPr>
        <w:t>75% (setenta e cinco por cento)</w:t>
      </w:r>
      <w:r w:rsidR="003F3101" w:rsidRPr="002F18D4">
        <w:rPr>
          <w:rFonts w:asciiTheme="minorHAnsi" w:hAnsiTheme="minorHAnsi" w:cstheme="minorHAnsi"/>
          <w:sz w:val="24"/>
          <w:szCs w:val="24"/>
        </w:rPr>
        <w:t xml:space="preserve"> dos titulares de Debêntures</w:t>
      </w:r>
      <w:r w:rsidR="007547E3" w:rsidRPr="002F18D4">
        <w:rPr>
          <w:rFonts w:asciiTheme="minorHAnsi" w:hAnsiTheme="minorHAnsi" w:cstheme="minorHAnsi"/>
          <w:sz w:val="24"/>
          <w:szCs w:val="24"/>
        </w:rPr>
        <w:t xml:space="preserve"> </w:t>
      </w:r>
      <w:r w:rsidR="00407933">
        <w:rPr>
          <w:rFonts w:asciiTheme="minorHAnsi" w:hAnsiTheme="minorHAnsi" w:cstheme="minorHAnsi"/>
          <w:sz w:val="24"/>
          <w:szCs w:val="24"/>
        </w:rPr>
        <w:t>da Segunda Série</w:t>
      </w:r>
      <w:r w:rsidR="00407933" w:rsidRPr="002F18D4">
        <w:rPr>
          <w:rFonts w:asciiTheme="minorHAnsi" w:hAnsiTheme="minorHAnsi" w:cstheme="minorHAnsi"/>
          <w:sz w:val="24"/>
          <w:szCs w:val="24"/>
        </w:rPr>
        <w:t xml:space="preserve"> </w:t>
      </w:r>
      <w:r w:rsidR="00053AC9" w:rsidRPr="002F18D4">
        <w:rPr>
          <w:rFonts w:asciiTheme="minorHAnsi" w:hAnsiTheme="minorHAnsi" w:cstheme="minorHAnsi"/>
          <w:sz w:val="24"/>
          <w:szCs w:val="24"/>
        </w:rPr>
        <w:t>em Circulação</w:t>
      </w:r>
      <w:r w:rsidR="003F3101" w:rsidRPr="002F18D4">
        <w:rPr>
          <w:rFonts w:asciiTheme="minorHAnsi" w:hAnsiTheme="minorHAnsi" w:cstheme="minorHAnsi"/>
          <w:sz w:val="24"/>
          <w:szCs w:val="24"/>
        </w:rPr>
        <w:t xml:space="preserve">, em primeira convocação ou, </w:t>
      </w:r>
      <w:r w:rsidR="006042FE" w:rsidRPr="00134E47">
        <w:rPr>
          <w:rFonts w:asciiTheme="minorHAnsi" w:hAnsiTheme="minorHAnsi" w:cstheme="minorHAnsi"/>
          <w:sz w:val="24"/>
          <w:szCs w:val="24"/>
        </w:rPr>
        <w:t>50% (cinquenta por cento)</w:t>
      </w:r>
      <w:r w:rsidR="0083608E" w:rsidRPr="00134E47">
        <w:rPr>
          <w:rFonts w:asciiTheme="minorHAnsi" w:hAnsiTheme="minorHAnsi" w:cstheme="minorHAnsi"/>
          <w:sz w:val="24"/>
          <w:szCs w:val="24"/>
        </w:rPr>
        <w:t xml:space="preserve"> </w:t>
      </w:r>
      <w:r w:rsidR="003F3101" w:rsidRPr="00134E47">
        <w:rPr>
          <w:rFonts w:asciiTheme="minorHAnsi" w:hAnsiTheme="minorHAnsi" w:cstheme="minorHAnsi"/>
          <w:sz w:val="24"/>
          <w:szCs w:val="24"/>
        </w:rPr>
        <w:t>dos titulares de Debêntures</w:t>
      </w:r>
      <w:r w:rsidR="007547E3" w:rsidRPr="00134E47">
        <w:rPr>
          <w:rFonts w:asciiTheme="minorHAnsi" w:hAnsiTheme="minorHAnsi" w:cstheme="minorHAnsi"/>
          <w:sz w:val="24"/>
          <w:szCs w:val="24"/>
        </w:rPr>
        <w:t xml:space="preserve"> </w:t>
      </w:r>
      <w:r w:rsidRPr="00134E47">
        <w:rPr>
          <w:rFonts w:asciiTheme="minorHAnsi" w:hAnsiTheme="minorHAnsi" w:cstheme="minorHAnsi"/>
          <w:sz w:val="24"/>
          <w:szCs w:val="24"/>
        </w:rPr>
        <w:t>da Segunda Série</w:t>
      </w:r>
      <w:r w:rsidR="00407933" w:rsidRPr="00134E47">
        <w:rPr>
          <w:rFonts w:asciiTheme="minorHAnsi" w:hAnsiTheme="minorHAnsi" w:cstheme="minorHAnsi"/>
          <w:sz w:val="24"/>
          <w:szCs w:val="24"/>
        </w:rPr>
        <w:t xml:space="preserve"> </w:t>
      </w:r>
      <w:r w:rsidR="003205EE" w:rsidRPr="00134E47">
        <w:rPr>
          <w:rFonts w:asciiTheme="minorHAnsi" w:hAnsiTheme="minorHAnsi" w:cstheme="minorHAnsi"/>
          <w:sz w:val="24"/>
          <w:szCs w:val="24"/>
        </w:rPr>
        <w:t>em Circulação</w:t>
      </w:r>
      <w:r w:rsidR="003F3101" w:rsidRPr="00134E47">
        <w:rPr>
          <w:rFonts w:asciiTheme="minorHAnsi" w:hAnsiTheme="minorHAnsi" w:cstheme="minorHAnsi"/>
          <w:sz w:val="24"/>
          <w:szCs w:val="24"/>
        </w:rPr>
        <w:t>, em segunda convocação</w:t>
      </w:r>
      <w:r w:rsidR="00155E98" w:rsidRPr="002F18D4">
        <w:rPr>
          <w:rFonts w:asciiTheme="minorHAnsi" w:hAnsiTheme="minorHAnsi" w:cstheme="minorHAnsi"/>
          <w:sz w:val="24"/>
          <w:szCs w:val="24"/>
        </w:rPr>
        <w:t>.</w:t>
      </w:r>
      <w:r w:rsidR="007D0A25" w:rsidRPr="001C5DFD">
        <w:rPr>
          <w:rFonts w:asciiTheme="minorHAnsi" w:hAnsiTheme="minorHAnsi" w:cstheme="minorHAnsi"/>
          <w:sz w:val="24"/>
          <w:szCs w:val="24"/>
        </w:rPr>
        <w:t xml:space="preserve"> </w:t>
      </w:r>
    </w:p>
    <w:p w14:paraId="0EFA0C5C" w14:textId="6A5E22C9" w:rsidR="00340519" w:rsidRPr="003C34CD" w:rsidRDefault="00340519" w:rsidP="002F7BE5">
      <w:pPr>
        <w:pStyle w:val="PargrafodaLista"/>
        <w:spacing w:line="340" w:lineRule="exact"/>
        <w:ind w:left="709"/>
        <w:rPr>
          <w:rFonts w:asciiTheme="minorHAnsi" w:hAnsiTheme="minorHAnsi" w:cstheme="minorHAnsi"/>
          <w:b/>
          <w:sz w:val="24"/>
          <w:szCs w:val="24"/>
          <w:highlight w:val="yellow"/>
        </w:rPr>
      </w:pPr>
    </w:p>
    <w:p w14:paraId="351A38A1" w14:textId="3F451E9C" w:rsidR="000656D4" w:rsidRPr="005C4069" w:rsidRDefault="00385B57" w:rsidP="002F7BE5">
      <w:pPr>
        <w:pStyle w:val="PargrafodaLista"/>
        <w:spacing w:line="340" w:lineRule="exact"/>
        <w:ind w:left="709"/>
        <w:rPr>
          <w:rFonts w:asciiTheme="minorHAnsi" w:hAnsiTheme="minorHAnsi" w:cstheme="minorHAnsi"/>
          <w:sz w:val="24"/>
          <w:szCs w:val="24"/>
        </w:rPr>
      </w:pPr>
      <w:r w:rsidRPr="00791D0E">
        <w:rPr>
          <w:rFonts w:asciiTheme="minorHAnsi" w:hAnsiTheme="minorHAnsi" w:cstheme="minorHAnsi"/>
          <w:bCs/>
          <w:sz w:val="24"/>
          <w:szCs w:val="24"/>
        </w:rPr>
        <w:t xml:space="preserve">7.6.1 </w:t>
      </w:r>
      <w:r w:rsidR="001A15B4" w:rsidRPr="001C5DFD">
        <w:rPr>
          <w:rFonts w:asciiTheme="minorHAnsi" w:hAnsiTheme="minorHAnsi" w:cstheme="minorHAnsi"/>
          <w:bCs/>
          <w:sz w:val="24"/>
          <w:szCs w:val="24"/>
        </w:rPr>
        <w:t xml:space="preserve">Caso </w:t>
      </w:r>
      <w:r w:rsidR="00775DFF" w:rsidRPr="001C5DFD">
        <w:rPr>
          <w:rFonts w:asciiTheme="minorHAnsi" w:hAnsiTheme="minorHAnsi" w:cstheme="minorHAnsi"/>
          <w:sz w:val="24"/>
          <w:szCs w:val="24"/>
        </w:rPr>
        <w:t>ocorra um Evento de Vencimento Antecipado Não-Automático</w:t>
      </w:r>
      <w:r w:rsidR="001A15B4" w:rsidRPr="001C5DFD">
        <w:rPr>
          <w:rFonts w:asciiTheme="minorHAnsi" w:hAnsiTheme="minorHAnsi" w:cstheme="minorHAnsi"/>
          <w:bCs/>
          <w:sz w:val="24"/>
          <w:szCs w:val="24"/>
        </w:rPr>
        <w:t xml:space="preserve">, </w:t>
      </w:r>
      <w:r w:rsidR="00775DFF" w:rsidRPr="001C5DFD">
        <w:rPr>
          <w:rFonts w:asciiTheme="minorHAnsi" w:hAnsiTheme="minorHAnsi" w:cstheme="minorHAnsi"/>
          <w:sz w:val="24"/>
          <w:szCs w:val="24"/>
        </w:rPr>
        <w:t>as deliberações em Assembleia Geral de Debenturistas deverão ser aprovadas</w:t>
      </w:r>
      <w:r w:rsidR="00F45145" w:rsidRPr="001C5DFD">
        <w:rPr>
          <w:rFonts w:asciiTheme="minorHAnsi" w:hAnsiTheme="minorHAnsi" w:cstheme="minorHAnsi"/>
          <w:sz w:val="24"/>
          <w:szCs w:val="24"/>
        </w:rPr>
        <w:t xml:space="preserve"> por titulares de Debêntures que representem, no mínimo,</w:t>
      </w:r>
      <w:r w:rsidR="00E75F6C" w:rsidRPr="001C5DFD">
        <w:rPr>
          <w:rFonts w:asciiTheme="minorHAnsi" w:hAnsiTheme="minorHAnsi" w:cstheme="minorHAnsi"/>
          <w:bCs/>
          <w:sz w:val="24"/>
          <w:szCs w:val="24"/>
        </w:rPr>
        <w:t xml:space="preserve"> </w:t>
      </w:r>
      <w:r w:rsidRPr="001C5DFD">
        <w:rPr>
          <w:rFonts w:asciiTheme="minorHAnsi" w:hAnsiTheme="minorHAnsi" w:cstheme="minorHAnsi"/>
          <w:sz w:val="24"/>
          <w:szCs w:val="24"/>
        </w:rPr>
        <w:t xml:space="preserve">75% (setenta e cinco por cento) dos titulares de Debêntures em Circulação, em primeira convocação ou, </w:t>
      </w:r>
      <w:r w:rsidR="006D18D1" w:rsidRPr="001C5DFD">
        <w:rPr>
          <w:rFonts w:asciiTheme="minorHAnsi" w:hAnsiTheme="minorHAnsi" w:cstheme="minorHAnsi"/>
          <w:sz w:val="24"/>
          <w:szCs w:val="24"/>
        </w:rPr>
        <w:t xml:space="preserve">2/3 (dois terços) dos titulares de Debêntures </w:t>
      </w:r>
      <w:r w:rsidR="00DF060D" w:rsidRPr="001C5DFD">
        <w:rPr>
          <w:rFonts w:asciiTheme="minorHAnsi" w:hAnsiTheme="minorHAnsi" w:cstheme="minorHAnsi"/>
          <w:sz w:val="24"/>
          <w:szCs w:val="24"/>
        </w:rPr>
        <w:t>em Circulação</w:t>
      </w:r>
      <w:r w:rsidR="006D18D1" w:rsidRPr="001C5DFD">
        <w:rPr>
          <w:rFonts w:asciiTheme="minorHAnsi" w:hAnsiTheme="minorHAnsi" w:cstheme="minorHAnsi"/>
          <w:sz w:val="24"/>
          <w:szCs w:val="24"/>
        </w:rPr>
        <w:t>, em segunda convocação</w:t>
      </w:r>
      <w:r w:rsidR="00192ABF" w:rsidRPr="005C4069">
        <w:rPr>
          <w:rFonts w:asciiTheme="minorHAnsi" w:hAnsiTheme="minorHAnsi" w:cstheme="minorHAnsi"/>
          <w:sz w:val="24"/>
          <w:szCs w:val="24"/>
        </w:rPr>
        <w:t>.</w:t>
      </w:r>
      <w:r w:rsidR="000656D4" w:rsidRPr="005C4069">
        <w:rPr>
          <w:rFonts w:asciiTheme="minorHAnsi" w:hAnsiTheme="minorHAnsi" w:cstheme="minorHAnsi"/>
          <w:sz w:val="24"/>
          <w:szCs w:val="24"/>
        </w:rPr>
        <w:t xml:space="preserve"> </w:t>
      </w:r>
    </w:p>
    <w:p w14:paraId="7ACAA51B" w14:textId="4B2CF5F8" w:rsidR="00582815" w:rsidRPr="005C4069" w:rsidRDefault="00582815" w:rsidP="002F7BE5">
      <w:pPr>
        <w:pStyle w:val="PargrafodaLista"/>
        <w:spacing w:line="340" w:lineRule="exact"/>
        <w:ind w:left="709"/>
        <w:rPr>
          <w:rFonts w:asciiTheme="minorHAnsi" w:hAnsiTheme="minorHAnsi" w:cstheme="minorHAnsi"/>
          <w:sz w:val="24"/>
          <w:szCs w:val="24"/>
        </w:rPr>
      </w:pPr>
    </w:p>
    <w:p w14:paraId="16E4F9FF" w14:textId="081A9E64" w:rsidR="00582815" w:rsidRPr="005C4069" w:rsidRDefault="00582815" w:rsidP="002F7BE5">
      <w:pPr>
        <w:pStyle w:val="PargrafodaLista"/>
        <w:spacing w:line="340" w:lineRule="exact"/>
        <w:ind w:left="709"/>
        <w:rPr>
          <w:rFonts w:asciiTheme="minorHAnsi" w:hAnsiTheme="minorHAnsi" w:cstheme="minorHAnsi"/>
          <w:i/>
          <w:sz w:val="24"/>
          <w:szCs w:val="24"/>
        </w:rPr>
      </w:pPr>
      <w:r w:rsidRPr="001C5DFD">
        <w:rPr>
          <w:rFonts w:asciiTheme="minorHAnsi" w:hAnsiTheme="minorHAnsi" w:cstheme="minorHAnsi"/>
          <w:sz w:val="24"/>
          <w:szCs w:val="24"/>
        </w:rPr>
        <w:t>7.6.2</w:t>
      </w:r>
      <w:r w:rsidRPr="001C5DFD">
        <w:rPr>
          <w:rFonts w:asciiTheme="minorHAnsi" w:hAnsiTheme="minorHAnsi" w:cstheme="minorHAnsi"/>
          <w:sz w:val="24"/>
          <w:szCs w:val="24"/>
        </w:rPr>
        <w:tab/>
      </w:r>
      <w:r w:rsidRPr="001C5DFD">
        <w:rPr>
          <w:rFonts w:asciiTheme="minorHAnsi" w:hAnsiTheme="minorHAnsi" w:cstheme="minorHAnsi"/>
          <w:bCs/>
          <w:sz w:val="24"/>
          <w:szCs w:val="24"/>
        </w:rPr>
        <w:t>Caso a Emissora, por qualquer motivo, solicite aos Debenturistas, antes da sua ocorrência, a concessão de renúncia prévia ou perdão temporário prévio (</w:t>
      </w:r>
      <w:r w:rsidRPr="001C5DFD">
        <w:rPr>
          <w:rFonts w:asciiTheme="minorHAnsi" w:hAnsiTheme="minorHAnsi" w:cstheme="minorHAnsi"/>
          <w:bCs/>
          <w:i/>
          <w:iCs/>
          <w:sz w:val="24"/>
          <w:szCs w:val="24"/>
        </w:rPr>
        <w:t>waiver</w:t>
      </w:r>
      <w:r w:rsidRPr="001C5DFD">
        <w:rPr>
          <w:rFonts w:asciiTheme="minorHAnsi" w:hAnsiTheme="minorHAnsi" w:cstheme="minorHAnsi"/>
          <w:bCs/>
          <w:sz w:val="24"/>
          <w:szCs w:val="24"/>
        </w:rPr>
        <w:t xml:space="preserve"> prévio), para os Eventos de Inadimplemento previstos nas Cláusulas 4.</w:t>
      </w:r>
      <w:r w:rsidR="001C5DFD" w:rsidRPr="001C5DFD">
        <w:rPr>
          <w:rFonts w:asciiTheme="minorHAnsi" w:hAnsiTheme="minorHAnsi" w:cstheme="minorHAnsi"/>
          <w:bCs/>
          <w:sz w:val="24"/>
          <w:szCs w:val="24"/>
        </w:rPr>
        <w:t>22</w:t>
      </w:r>
      <w:r w:rsidRPr="001C5DFD">
        <w:rPr>
          <w:rFonts w:asciiTheme="minorHAnsi" w:hAnsiTheme="minorHAnsi" w:cstheme="minorHAnsi"/>
          <w:bCs/>
          <w:sz w:val="24"/>
          <w:szCs w:val="24"/>
        </w:rPr>
        <w:t>.2 e 4.</w:t>
      </w:r>
      <w:r w:rsidR="001C5DFD" w:rsidRPr="001C5DFD">
        <w:rPr>
          <w:rFonts w:asciiTheme="minorHAnsi" w:hAnsiTheme="minorHAnsi" w:cstheme="minorHAnsi"/>
          <w:bCs/>
          <w:sz w:val="24"/>
          <w:szCs w:val="24"/>
        </w:rPr>
        <w:t>22</w:t>
      </w:r>
      <w:r w:rsidRPr="001C5DFD">
        <w:rPr>
          <w:rFonts w:asciiTheme="minorHAnsi" w:hAnsiTheme="minorHAnsi" w:cstheme="minorHAnsi"/>
          <w:bCs/>
          <w:sz w:val="24"/>
          <w:szCs w:val="24"/>
        </w:rPr>
        <w:t xml:space="preserve">.3 desta Escritura de Emissão, </w:t>
      </w:r>
      <w:r w:rsidRPr="001C5DFD">
        <w:rPr>
          <w:rFonts w:asciiTheme="minorHAnsi" w:hAnsiTheme="minorHAnsi" w:cstheme="minorHAnsi"/>
          <w:sz w:val="24"/>
          <w:szCs w:val="24"/>
        </w:rPr>
        <w:t>as deliberações em Assembleia Geral de Debenturistas deverão ser aprovadas por titulares de Debêntures que representem, no mínimo,</w:t>
      </w:r>
      <w:r w:rsidRPr="001C5DFD">
        <w:rPr>
          <w:rFonts w:asciiTheme="minorHAnsi" w:hAnsiTheme="minorHAnsi" w:cstheme="minorHAnsi"/>
          <w:bCs/>
          <w:sz w:val="24"/>
          <w:szCs w:val="24"/>
        </w:rPr>
        <w:t xml:space="preserve"> </w:t>
      </w:r>
      <w:r w:rsidRPr="001C5DFD">
        <w:rPr>
          <w:rFonts w:asciiTheme="minorHAnsi" w:hAnsiTheme="minorHAnsi" w:cstheme="minorHAnsi"/>
          <w:sz w:val="24"/>
          <w:szCs w:val="24"/>
        </w:rPr>
        <w:t xml:space="preserve">75% (setenta e cinco por cento) dos titulares de Debêntures em Circulação, em primeira convocação ou, </w:t>
      </w:r>
      <w:r w:rsidR="00F74CBD" w:rsidRPr="001C5DFD">
        <w:rPr>
          <w:rFonts w:asciiTheme="minorHAnsi" w:hAnsiTheme="minorHAnsi" w:cstheme="minorHAnsi"/>
          <w:sz w:val="24"/>
          <w:szCs w:val="24"/>
        </w:rPr>
        <w:t>50% (cinquenta por cento) mais um</w:t>
      </w:r>
      <w:r w:rsidR="002E330F" w:rsidRPr="001C5DFD">
        <w:rPr>
          <w:rFonts w:asciiTheme="minorHAnsi" w:hAnsiTheme="minorHAnsi" w:cstheme="minorHAnsi"/>
          <w:sz w:val="24"/>
          <w:szCs w:val="24"/>
        </w:rPr>
        <w:t xml:space="preserve"> dos titulares de Debêntures em Circulação</w:t>
      </w:r>
      <w:r w:rsidR="000C0FEA" w:rsidRPr="001C5DFD">
        <w:rPr>
          <w:rFonts w:asciiTheme="minorHAnsi" w:hAnsiTheme="minorHAnsi" w:cstheme="minorHAnsi"/>
          <w:sz w:val="24"/>
          <w:szCs w:val="24"/>
        </w:rPr>
        <w:t>, em segunda convocação</w:t>
      </w:r>
      <w:r w:rsidR="00B916DB" w:rsidRPr="001C5DFD">
        <w:rPr>
          <w:rFonts w:asciiTheme="minorHAnsi" w:hAnsiTheme="minorHAnsi" w:cstheme="minorHAnsi"/>
          <w:sz w:val="24"/>
          <w:szCs w:val="24"/>
        </w:rPr>
        <w:t>.</w:t>
      </w:r>
    </w:p>
    <w:bookmarkEnd w:id="183"/>
    <w:p w14:paraId="29386D57" w14:textId="77777777" w:rsidR="000656D4" w:rsidRPr="00A85D6D" w:rsidRDefault="000656D4" w:rsidP="002F7BE5">
      <w:pPr>
        <w:pStyle w:val="PargrafodaLista"/>
        <w:spacing w:line="340" w:lineRule="exact"/>
        <w:ind w:left="709"/>
        <w:rPr>
          <w:rFonts w:asciiTheme="minorHAnsi" w:hAnsiTheme="minorHAnsi" w:cstheme="minorHAnsi"/>
          <w:bCs/>
          <w:sz w:val="24"/>
          <w:szCs w:val="24"/>
        </w:rPr>
      </w:pPr>
    </w:p>
    <w:p w14:paraId="112B8979" w14:textId="0280776F" w:rsidR="00B25CE4" w:rsidRPr="005C4069" w:rsidRDefault="00E13946" w:rsidP="00090EAE">
      <w:pPr>
        <w:pStyle w:val="PargrafodaLista"/>
        <w:numPr>
          <w:ilvl w:val="1"/>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sz w:val="24"/>
          <w:szCs w:val="24"/>
        </w:rPr>
        <w:t xml:space="preserve">As deliberações </w:t>
      </w:r>
      <w:r w:rsidR="00A91F47" w:rsidRPr="005C4069">
        <w:rPr>
          <w:rFonts w:asciiTheme="minorHAnsi" w:hAnsiTheme="minorHAnsi" w:cstheme="minorHAnsi"/>
          <w:sz w:val="24"/>
          <w:szCs w:val="24"/>
        </w:rPr>
        <w:t xml:space="preserve">para a modificação das condições </w:t>
      </w:r>
      <w:r w:rsidRPr="005C4069">
        <w:rPr>
          <w:rFonts w:asciiTheme="minorHAnsi" w:hAnsiTheme="minorHAnsi" w:cstheme="minorHAnsi"/>
          <w:sz w:val="24"/>
          <w:szCs w:val="24"/>
        </w:rPr>
        <w:t>das Debêntures</w:t>
      </w:r>
      <w:r w:rsidR="00A91F47" w:rsidRPr="005C4069">
        <w:rPr>
          <w:rFonts w:asciiTheme="minorHAnsi" w:hAnsiTheme="minorHAnsi" w:cstheme="minorHAnsi"/>
          <w:sz w:val="24"/>
          <w:szCs w:val="24"/>
        </w:rPr>
        <w:t>, assim entendid</w:t>
      </w:r>
      <w:r w:rsidR="00B21A37" w:rsidRPr="005C4069">
        <w:rPr>
          <w:rFonts w:asciiTheme="minorHAnsi" w:hAnsiTheme="minorHAnsi" w:cstheme="minorHAnsi"/>
          <w:sz w:val="24"/>
          <w:szCs w:val="24"/>
        </w:rPr>
        <w:t>as aquelas relativas ao seguinte:</w:t>
      </w:r>
      <w:r w:rsidRPr="005C4069">
        <w:rPr>
          <w:rFonts w:asciiTheme="minorHAnsi" w:hAnsiTheme="minorHAnsi" w:cstheme="minorHAnsi"/>
          <w:sz w:val="24"/>
          <w:szCs w:val="24"/>
        </w:rPr>
        <w:t xml:space="preserve"> (</w:t>
      </w:r>
      <w:r w:rsidR="00491D7C" w:rsidRPr="005C4069">
        <w:rPr>
          <w:rFonts w:asciiTheme="minorHAnsi" w:hAnsiTheme="minorHAnsi" w:cstheme="minorHAnsi"/>
          <w:sz w:val="24"/>
          <w:szCs w:val="24"/>
        </w:rPr>
        <w:t>i</w:t>
      </w:r>
      <w:r w:rsidRPr="005C4069">
        <w:rPr>
          <w:rFonts w:asciiTheme="minorHAnsi" w:hAnsiTheme="minorHAnsi" w:cstheme="minorHAnsi"/>
          <w:sz w:val="24"/>
          <w:szCs w:val="24"/>
        </w:rPr>
        <w:t>) alteração e/ou exclusão de quaisquer dos Eventos de Vencimento Antecipado; (</w:t>
      </w:r>
      <w:r w:rsidR="00491D7C" w:rsidRPr="005C4069">
        <w:rPr>
          <w:rFonts w:asciiTheme="minorHAnsi" w:hAnsiTheme="minorHAnsi" w:cstheme="minorHAnsi"/>
          <w:sz w:val="24"/>
          <w:szCs w:val="24"/>
        </w:rPr>
        <w:t>ii</w:t>
      </w:r>
      <w:r w:rsidRPr="005C4069">
        <w:rPr>
          <w:rFonts w:asciiTheme="minorHAnsi" w:hAnsiTheme="minorHAnsi" w:cstheme="minorHAnsi"/>
          <w:sz w:val="24"/>
          <w:szCs w:val="24"/>
        </w:rPr>
        <w:t>) a alteração dos quóruns de deliberação previstos nesta Escritura de Emissão; (</w:t>
      </w:r>
      <w:r w:rsidR="00491D7C" w:rsidRPr="005C4069">
        <w:rPr>
          <w:rFonts w:asciiTheme="minorHAnsi" w:hAnsiTheme="minorHAnsi" w:cstheme="minorHAnsi"/>
          <w:sz w:val="24"/>
          <w:szCs w:val="24"/>
        </w:rPr>
        <w:t>iii</w:t>
      </w:r>
      <w:r w:rsidRPr="005C4069">
        <w:rPr>
          <w:rFonts w:asciiTheme="minorHAnsi" w:hAnsiTheme="minorHAnsi" w:cstheme="minorHAnsi"/>
          <w:sz w:val="24"/>
          <w:szCs w:val="24"/>
        </w:rPr>
        <w:t xml:space="preserve">) alteração de quaisquer disposições deste item </w:t>
      </w:r>
      <w:r w:rsidR="0006187F" w:rsidRPr="005C4069">
        <w:rPr>
          <w:rFonts w:asciiTheme="minorHAnsi" w:hAnsiTheme="minorHAnsi" w:cstheme="minorHAnsi"/>
          <w:sz w:val="24"/>
          <w:szCs w:val="24"/>
        </w:rPr>
        <w:t>7</w:t>
      </w:r>
      <w:r w:rsidR="005445A6" w:rsidRPr="005C4069">
        <w:rPr>
          <w:rFonts w:asciiTheme="minorHAnsi" w:hAnsiTheme="minorHAnsi" w:cstheme="minorHAnsi"/>
          <w:sz w:val="24"/>
          <w:szCs w:val="24"/>
        </w:rPr>
        <w:t>.</w:t>
      </w:r>
      <w:r w:rsidR="00B21A37" w:rsidRPr="005C4069">
        <w:rPr>
          <w:rFonts w:asciiTheme="minorHAnsi" w:hAnsiTheme="minorHAnsi" w:cstheme="minorHAnsi"/>
          <w:sz w:val="24"/>
          <w:szCs w:val="24"/>
        </w:rPr>
        <w:t>7</w:t>
      </w:r>
      <w:r w:rsidRPr="005C4069">
        <w:rPr>
          <w:rFonts w:asciiTheme="minorHAnsi" w:hAnsiTheme="minorHAnsi" w:cstheme="minorHAnsi"/>
          <w:sz w:val="24"/>
          <w:szCs w:val="24"/>
        </w:rPr>
        <w:t>; (</w:t>
      </w:r>
      <w:r w:rsidR="00491D7C" w:rsidRPr="005C4069">
        <w:rPr>
          <w:rFonts w:asciiTheme="minorHAnsi" w:hAnsiTheme="minorHAnsi" w:cstheme="minorHAnsi"/>
          <w:sz w:val="24"/>
          <w:szCs w:val="24"/>
        </w:rPr>
        <w:t>iv</w:t>
      </w:r>
      <w:r w:rsidRPr="005C4069">
        <w:rPr>
          <w:rFonts w:asciiTheme="minorHAnsi" w:hAnsiTheme="minorHAnsi" w:cstheme="minorHAnsi"/>
          <w:sz w:val="24"/>
          <w:szCs w:val="24"/>
        </w:rPr>
        <w:t xml:space="preserve">) alteração das disposições relativas </w:t>
      </w:r>
      <w:r w:rsidR="002B25BF" w:rsidRPr="005C4069">
        <w:rPr>
          <w:rFonts w:asciiTheme="minorHAnsi" w:hAnsiTheme="minorHAnsi" w:cstheme="minorHAnsi"/>
          <w:sz w:val="24"/>
          <w:szCs w:val="24"/>
        </w:rPr>
        <w:t>à</w:t>
      </w:r>
      <w:r w:rsidRPr="005C4069">
        <w:rPr>
          <w:rFonts w:asciiTheme="minorHAnsi" w:hAnsiTheme="minorHAnsi" w:cstheme="minorHAnsi"/>
          <w:sz w:val="24"/>
          <w:szCs w:val="24"/>
        </w:rPr>
        <w:t xml:space="preserve"> Oferta de Resgate Antecipado</w:t>
      </w:r>
      <w:r w:rsidR="007547E3" w:rsidRPr="005C4069">
        <w:rPr>
          <w:rFonts w:asciiTheme="minorHAnsi" w:hAnsiTheme="minorHAnsi" w:cstheme="minorHAnsi"/>
          <w:sz w:val="24"/>
          <w:szCs w:val="24"/>
        </w:rPr>
        <w:t xml:space="preserve"> das Debêntures</w:t>
      </w:r>
      <w:r w:rsidR="008256D1" w:rsidRPr="005C4069">
        <w:rPr>
          <w:rFonts w:asciiTheme="minorHAnsi" w:hAnsiTheme="minorHAnsi" w:cstheme="minorHAnsi"/>
          <w:sz w:val="24"/>
          <w:szCs w:val="24"/>
        </w:rPr>
        <w:t>; (</w:t>
      </w:r>
      <w:r w:rsidR="00491D7C" w:rsidRPr="005C4069">
        <w:rPr>
          <w:rFonts w:asciiTheme="minorHAnsi" w:hAnsiTheme="minorHAnsi" w:cstheme="minorHAnsi"/>
          <w:sz w:val="24"/>
          <w:szCs w:val="24"/>
        </w:rPr>
        <w:t>v</w:t>
      </w:r>
      <w:r w:rsidRPr="005C4069">
        <w:rPr>
          <w:rFonts w:asciiTheme="minorHAnsi" w:hAnsiTheme="minorHAnsi" w:cstheme="minorHAnsi"/>
          <w:sz w:val="24"/>
          <w:szCs w:val="24"/>
        </w:rPr>
        <w:t>) alterações nos procedimentos aplicáveis às Assembleias Gerais de Debenturistas,</w:t>
      </w:r>
      <w:r w:rsidR="008256D1" w:rsidRPr="005C4069">
        <w:rPr>
          <w:rFonts w:asciiTheme="minorHAnsi" w:hAnsiTheme="minorHAnsi" w:cstheme="minorHAnsi"/>
          <w:sz w:val="24"/>
          <w:szCs w:val="24"/>
        </w:rPr>
        <w:t xml:space="preserve"> estabelecidas nesta </w:t>
      </w:r>
      <w:r w:rsidR="00491D7C" w:rsidRPr="005C4069">
        <w:rPr>
          <w:rFonts w:asciiTheme="minorHAnsi" w:hAnsiTheme="minorHAnsi" w:cstheme="minorHAnsi"/>
          <w:sz w:val="24"/>
          <w:szCs w:val="24"/>
        </w:rPr>
        <w:t>c</w:t>
      </w:r>
      <w:r w:rsidR="008256D1" w:rsidRPr="005C4069">
        <w:rPr>
          <w:rFonts w:asciiTheme="minorHAnsi" w:hAnsiTheme="minorHAnsi" w:cstheme="minorHAnsi"/>
          <w:sz w:val="24"/>
          <w:szCs w:val="24"/>
        </w:rPr>
        <w:t>láusula; (</w:t>
      </w:r>
      <w:r w:rsidR="00491D7C" w:rsidRPr="005C4069">
        <w:rPr>
          <w:rFonts w:asciiTheme="minorHAnsi" w:hAnsiTheme="minorHAnsi" w:cstheme="minorHAnsi"/>
          <w:sz w:val="24"/>
          <w:szCs w:val="24"/>
        </w:rPr>
        <w:t>vi</w:t>
      </w:r>
      <w:r w:rsidRPr="005C4069">
        <w:rPr>
          <w:rFonts w:asciiTheme="minorHAnsi" w:hAnsiTheme="minorHAnsi" w:cstheme="minorHAnsi"/>
          <w:sz w:val="24"/>
          <w:szCs w:val="24"/>
        </w:rPr>
        <w:t>) quaisquer deliberações que tenham por objeto alterar as seguintes características das Debêntures: (</w:t>
      </w:r>
      <w:r w:rsidR="00EA0B2E" w:rsidRPr="005C4069">
        <w:rPr>
          <w:rFonts w:asciiTheme="minorHAnsi" w:hAnsiTheme="minorHAnsi" w:cstheme="minorHAnsi"/>
          <w:sz w:val="24"/>
          <w:szCs w:val="24"/>
        </w:rPr>
        <w:t>a</w:t>
      </w:r>
      <w:r w:rsidRPr="005C4069">
        <w:rPr>
          <w:rFonts w:asciiTheme="minorHAnsi" w:hAnsiTheme="minorHAnsi" w:cstheme="minorHAnsi"/>
          <w:sz w:val="24"/>
          <w:szCs w:val="24"/>
        </w:rPr>
        <w:t>) Remuneração das Debêntures, sua forma de cálculo e suas Datas de Pagamento da Remuneração; (</w:t>
      </w:r>
      <w:r w:rsidR="00EA0B2E" w:rsidRPr="005C4069">
        <w:rPr>
          <w:rFonts w:asciiTheme="minorHAnsi" w:hAnsiTheme="minorHAnsi" w:cstheme="minorHAnsi"/>
          <w:sz w:val="24"/>
          <w:szCs w:val="24"/>
        </w:rPr>
        <w:t>b</w:t>
      </w:r>
      <w:r w:rsidRPr="005C4069">
        <w:rPr>
          <w:rFonts w:asciiTheme="minorHAnsi" w:hAnsiTheme="minorHAnsi" w:cstheme="minorHAnsi"/>
          <w:sz w:val="24"/>
          <w:szCs w:val="24"/>
        </w:rPr>
        <w:t xml:space="preserve">) </w:t>
      </w:r>
      <w:r w:rsidR="008256D1" w:rsidRPr="005C4069">
        <w:rPr>
          <w:rFonts w:asciiTheme="minorHAnsi" w:hAnsiTheme="minorHAnsi" w:cstheme="minorHAnsi"/>
          <w:sz w:val="24"/>
          <w:szCs w:val="24"/>
        </w:rPr>
        <w:t>Data de Vencimento; (</w:t>
      </w:r>
      <w:r w:rsidR="00EA0B2E" w:rsidRPr="005C4069">
        <w:rPr>
          <w:rFonts w:asciiTheme="minorHAnsi" w:hAnsiTheme="minorHAnsi" w:cstheme="minorHAnsi"/>
          <w:sz w:val="24"/>
          <w:szCs w:val="24"/>
        </w:rPr>
        <w:t>c</w:t>
      </w:r>
      <w:r w:rsidRPr="005C4069">
        <w:rPr>
          <w:rFonts w:asciiTheme="minorHAnsi" w:hAnsiTheme="minorHAnsi" w:cstheme="minorHAnsi"/>
          <w:sz w:val="24"/>
          <w:szCs w:val="24"/>
        </w:rPr>
        <w:t>) Valor Nominal Unitário</w:t>
      </w:r>
      <w:r w:rsidR="001D602A" w:rsidRPr="005C4069">
        <w:rPr>
          <w:rFonts w:asciiTheme="minorHAnsi" w:hAnsiTheme="minorHAnsi" w:cstheme="minorHAnsi"/>
          <w:sz w:val="24"/>
          <w:szCs w:val="24"/>
        </w:rPr>
        <w:t xml:space="preserve">; e (d) </w:t>
      </w:r>
      <w:r w:rsidR="001F4AA9" w:rsidRPr="005C4069">
        <w:rPr>
          <w:rFonts w:asciiTheme="minorHAnsi" w:hAnsiTheme="minorHAnsi" w:cstheme="minorHAnsi"/>
          <w:sz w:val="24"/>
          <w:szCs w:val="24"/>
        </w:rPr>
        <w:t>a data</w:t>
      </w:r>
      <w:r w:rsidR="001D602A" w:rsidRPr="005C4069">
        <w:rPr>
          <w:rFonts w:asciiTheme="minorHAnsi" w:hAnsiTheme="minorHAnsi" w:cstheme="minorHAnsi"/>
          <w:sz w:val="24"/>
          <w:szCs w:val="24"/>
        </w:rPr>
        <w:t xml:space="preserve"> de amortização do Valor Nominal Unitário das Debêntures</w:t>
      </w:r>
      <w:r w:rsidR="00165600" w:rsidRPr="005C4069">
        <w:rPr>
          <w:rFonts w:asciiTheme="minorHAnsi" w:hAnsiTheme="minorHAnsi" w:cstheme="minorHAnsi"/>
          <w:sz w:val="24"/>
          <w:szCs w:val="24"/>
        </w:rPr>
        <w:t xml:space="preserve">, dependerão de aprovação dos Debenturistas, reunidos em Assembleia Geral de Debenturistas representando 90% (noventa por cento) das Debêntures em Circulação em primeira ou segunda convocação. </w:t>
      </w:r>
      <w:bookmarkEnd w:id="182"/>
    </w:p>
    <w:p w14:paraId="4E45A4B3" w14:textId="77777777" w:rsidR="00B25CE4" w:rsidRPr="005C4069" w:rsidRDefault="00B25CE4" w:rsidP="00090EAE">
      <w:pPr>
        <w:pStyle w:val="PargrafodaLista"/>
        <w:spacing w:line="340" w:lineRule="exact"/>
        <w:ind w:left="0"/>
        <w:rPr>
          <w:rFonts w:asciiTheme="minorHAnsi" w:hAnsiTheme="minorHAnsi" w:cstheme="minorHAnsi"/>
          <w:b/>
          <w:sz w:val="24"/>
          <w:szCs w:val="24"/>
        </w:rPr>
      </w:pPr>
    </w:p>
    <w:p w14:paraId="60CC3447" w14:textId="721942AB" w:rsidR="00B25CE4" w:rsidRPr="005C4069" w:rsidRDefault="00E70581" w:rsidP="00090EAE">
      <w:pPr>
        <w:pStyle w:val="PargrafodaLista"/>
        <w:numPr>
          <w:ilvl w:val="2"/>
          <w:numId w:val="46"/>
        </w:numPr>
        <w:spacing w:line="340" w:lineRule="exact"/>
        <w:ind w:left="709" w:firstLine="0"/>
        <w:rPr>
          <w:rFonts w:asciiTheme="minorHAnsi" w:hAnsiTheme="minorHAnsi" w:cstheme="minorHAnsi"/>
          <w:b/>
          <w:sz w:val="24"/>
          <w:szCs w:val="24"/>
        </w:rPr>
      </w:pPr>
      <w:r w:rsidRPr="005C4069">
        <w:rPr>
          <w:rFonts w:asciiTheme="minorHAnsi" w:hAnsiTheme="minorHAnsi" w:cstheme="minorHAnsi"/>
          <w:sz w:val="24"/>
          <w:szCs w:val="24"/>
        </w:rPr>
        <w:t>Cada Debênture conferirá a seu</w:t>
      </w:r>
      <w:r w:rsidR="008F1E76" w:rsidRPr="005C4069">
        <w:rPr>
          <w:rFonts w:asciiTheme="minorHAnsi" w:hAnsiTheme="minorHAnsi" w:cstheme="minorHAnsi"/>
          <w:sz w:val="24"/>
          <w:szCs w:val="24"/>
        </w:rPr>
        <w:t xml:space="preserve"> titular o direito a um voto na Assembleia Geral</w:t>
      </w:r>
      <w:r w:rsidRPr="005C4069">
        <w:rPr>
          <w:rFonts w:asciiTheme="minorHAnsi" w:hAnsiTheme="minorHAnsi" w:cstheme="minorHAnsi"/>
          <w:sz w:val="24"/>
          <w:szCs w:val="24"/>
        </w:rPr>
        <w:t xml:space="preserve"> de Debenturistas, sendo admitida a constituição de mandatários, titulares de Debêntures ou não.</w:t>
      </w:r>
    </w:p>
    <w:p w14:paraId="14FE6C0D" w14:textId="77777777" w:rsidR="00B25CE4" w:rsidRPr="005C4069" w:rsidRDefault="00B25CE4" w:rsidP="00090EAE">
      <w:pPr>
        <w:pStyle w:val="PargrafodaLista"/>
        <w:spacing w:line="340" w:lineRule="exact"/>
        <w:ind w:left="720" w:firstLine="1418"/>
        <w:rPr>
          <w:rFonts w:asciiTheme="minorHAnsi" w:hAnsiTheme="minorHAnsi" w:cstheme="minorHAnsi"/>
          <w:b/>
          <w:sz w:val="24"/>
          <w:szCs w:val="24"/>
        </w:rPr>
      </w:pPr>
    </w:p>
    <w:p w14:paraId="7F83E38B" w14:textId="276FF4F9" w:rsidR="006615F2" w:rsidRPr="005C4069" w:rsidRDefault="00731663" w:rsidP="00090EAE">
      <w:pPr>
        <w:pStyle w:val="PargrafodaLista"/>
        <w:numPr>
          <w:ilvl w:val="2"/>
          <w:numId w:val="46"/>
        </w:numPr>
        <w:spacing w:line="340" w:lineRule="exact"/>
        <w:ind w:left="709" w:firstLine="0"/>
        <w:rPr>
          <w:rFonts w:asciiTheme="minorHAnsi" w:hAnsiTheme="minorHAnsi" w:cstheme="minorHAnsi"/>
          <w:b/>
          <w:sz w:val="24"/>
          <w:szCs w:val="24"/>
        </w:rPr>
      </w:pPr>
      <w:r w:rsidRPr="005C4069">
        <w:rPr>
          <w:rFonts w:asciiTheme="minorHAnsi" w:hAnsiTheme="minorHAnsi" w:cstheme="minorHAnsi"/>
          <w:sz w:val="24"/>
          <w:szCs w:val="24"/>
        </w:rPr>
        <w:t xml:space="preserve">As deliberações tomadas pelos </w:t>
      </w:r>
      <w:r w:rsidR="00706448" w:rsidRPr="005C4069">
        <w:rPr>
          <w:rFonts w:asciiTheme="minorHAnsi" w:hAnsiTheme="minorHAnsi" w:cstheme="minorHAnsi"/>
          <w:sz w:val="24"/>
          <w:szCs w:val="24"/>
        </w:rPr>
        <w:t>titulares de Debêntures</w:t>
      </w:r>
      <w:r w:rsidRPr="005C4069">
        <w:rPr>
          <w:rFonts w:asciiTheme="minorHAnsi" w:hAnsiTheme="minorHAnsi" w:cstheme="minorHAnsi"/>
          <w:sz w:val="24"/>
          <w:szCs w:val="24"/>
        </w:rPr>
        <w:t xml:space="preserve"> em Assembleia Gera</w:t>
      </w:r>
      <w:r w:rsidR="00706448" w:rsidRPr="005C4069">
        <w:rPr>
          <w:rFonts w:asciiTheme="minorHAnsi" w:hAnsiTheme="minorHAnsi" w:cstheme="minorHAnsi"/>
          <w:sz w:val="24"/>
          <w:szCs w:val="24"/>
        </w:rPr>
        <w:t>l</w:t>
      </w:r>
      <w:r w:rsidRPr="005C4069">
        <w:rPr>
          <w:rFonts w:asciiTheme="minorHAnsi" w:hAnsiTheme="minorHAnsi" w:cstheme="minorHAnsi"/>
          <w:sz w:val="24"/>
          <w:szCs w:val="24"/>
        </w:rPr>
        <w:t xml:space="preserve"> de Debenturistas</w:t>
      </w:r>
      <w:r w:rsidR="00187221" w:rsidRPr="005C4069">
        <w:rPr>
          <w:rFonts w:asciiTheme="minorHAnsi" w:hAnsiTheme="minorHAnsi" w:cstheme="minorHAnsi"/>
          <w:sz w:val="24"/>
          <w:szCs w:val="24"/>
        </w:rPr>
        <w:t xml:space="preserve"> </w:t>
      </w:r>
      <w:r w:rsidRPr="005C4069">
        <w:rPr>
          <w:rFonts w:asciiTheme="minorHAnsi" w:hAnsiTheme="minorHAnsi" w:cstheme="minorHAnsi"/>
          <w:sz w:val="24"/>
          <w:szCs w:val="24"/>
        </w:rPr>
        <w:t xml:space="preserve">no âmbito de sua competência legal, observados os quóruns estabelecidos nesta Escritura de Emissão, serão existentes, válidas e eficazes perante a </w:t>
      </w:r>
      <w:r w:rsidR="002E7F25" w:rsidRPr="005C4069">
        <w:rPr>
          <w:rFonts w:asciiTheme="minorHAnsi" w:hAnsiTheme="minorHAnsi" w:cstheme="minorHAnsi"/>
          <w:sz w:val="24"/>
          <w:szCs w:val="24"/>
        </w:rPr>
        <w:t xml:space="preserve">Emissora </w:t>
      </w:r>
      <w:r w:rsidRPr="005C4069">
        <w:rPr>
          <w:rFonts w:asciiTheme="minorHAnsi" w:hAnsiTheme="minorHAnsi" w:cstheme="minorHAnsi"/>
          <w:sz w:val="24"/>
          <w:szCs w:val="24"/>
        </w:rPr>
        <w:t xml:space="preserve">e obrigarão a todos os titulares das Debêntures, independentemente de terem comparecido à Assembleia </w:t>
      </w:r>
      <w:r w:rsidR="00706448" w:rsidRPr="005C4069">
        <w:rPr>
          <w:rFonts w:asciiTheme="minorHAnsi" w:hAnsiTheme="minorHAnsi" w:cstheme="minorHAnsi"/>
          <w:sz w:val="24"/>
          <w:szCs w:val="24"/>
        </w:rPr>
        <w:t xml:space="preserve">Geral de Debenturistas </w:t>
      </w:r>
      <w:r w:rsidRPr="005C4069">
        <w:rPr>
          <w:rFonts w:asciiTheme="minorHAnsi" w:hAnsiTheme="minorHAnsi" w:cstheme="minorHAnsi"/>
          <w:sz w:val="24"/>
          <w:szCs w:val="24"/>
        </w:rPr>
        <w:t>ou do voto proferido na respectiva Assembleia Gera</w:t>
      </w:r>
      <w:r w:rsidR="00706448" w:rsidRPr="005C4069">
        <w:rPr>
          <w:rFonts w:asciiTheme="minorHAnsi" w:hAnsiTheme="minorHAnsi" w:cstheme="minorHAnsi"/>
          <w:sz w:val="24"/>
          <w:szCs w:val="24"/>
        </w:rPr>
        <w:t>l</w:t>
      </w:r>
      <w:r w:rsidRPr="005C4069">
        <w:rPr>
          <w:rFonts w:asciiTheme="minorHAnsi" w:hAnsiTheme="minorHAnsi" w:cstheme="minorHAnsi"/>
          <w:sz w:val="24"/>
          <w:szCs w:val="24"/>
        </w:rPr>
        <w:t xml:space="preserve"> de Debenturistas.</w:t>
      </w:r>
    </w:p>
    <w:p w14:paraId="6BDF223F" w14:textId="77777777" w:rsidR="008F0024" w:rsidRPr="005C4069" w:rsidRDefault="008F0024" w:rsidP="00090EAE">
      <w:pPr>
        <w:pStyle w:val="PargrafodaLista"/>
        <w:spacing w:line="340" w:lineRule="exact"/>
        <w:rPr>
          <w:rFonts w:asciiTheme="minorHAnsi" w:hAnsiTheme="minorHAnsi" w:cstheme="minorHAnsi"/>
          <w:b/>
          <w:sz w:val="24"/>
          <w:szCs w:val="24"/>
        </w:rPr>
      </w:pPr>
    </w:p>
    <w:p w14:paraId="7084A226" w14:textId="4B3C5D67" w:rsidR="00165600" w:rsidRPr="005C4069" w:rsidRDefault="002E7F25" w:rsidP="00165600">
      <w:pPr>
        <w:pStyle w:val="PargrafodaLista"/>
        <w:numPr>
          <w:ilvl w:val="2"/>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O </w:t>
      </w:r>
      <w:r w:rsidRPr="005C4069">
        <w:rPr>
          <w:rFonts w:asciiTheme="minorHAnsi" w:eastAsia="Arial Unicode MS" w:hAnsiTheme="minorHAnsi" w:cstheme="minorHAnsi"/>
          <w:sz w:val="24"/>
          <w:szCs w:val="24"/>
        </w:rPr>
        <w:t>Agente</w:t>
      </w:r>
      <w:r w:rsidRPr="005C4069">
        <w:rPr>
          <w:rFonts w:asciiTheme="minorHAnsi" w:hAnsiTheme="minorHAnsi" w:cstheme="minorHAnsi"/>
          <w:sz w:val="24"/>
          <w:szCs w:val="24"/>
        </w:rPr>
        <w:t xml:space="preserve"> Fiduciário deverá comparecer às Assembleias Gerais de Debenturistas para prestar aos Debenturistas as informações que lhe forem solicitadas</w:t>
      </w:r>
      <w:r w:rsidR="003072F8" w:rsidRPr="005C4069">
        <w:rPr>
          <w:rFonts w:asciiTheme="minorHAnsi" w:hAnsiTheme="minorHAnsi" w:cstheme="minorHAnsi"/>
          <w:sz w:val="24"/>
          <w:szCs w:val="24"/>
        </w:rPr>
        <w:t>.</w:t>
      </w:r>
      <w:bookmarkStart w:id="186" w:name="_Ref429510878"/>
      <w:bookmarkStart w:id="187" w:name="_Ref429510900"/>
    </w:p>
    <w:p w14:paraId="4FD3CB36" w14:textId="77777777" w:rsidR="00CA13C9" w:rsidRPr="005C4069" w:rsidRDefault="00CA13C9" w:rsidP="002F7BE5">
      <w:pPr>
        <w:pStyle w:val="PargrafodaLista"/>
        <w:rPr>
          <w:rFonts w:asciiTheme="minorHAnsi" w:hAnsiTheme="minorHAnsi" w:cstheme="minorHAnsi"/>
          <w:sz w:val="24"/>
          <w:szCs w:val="24"/>
        </w:rPr>
      </w:pPr>
    </w:p>
    <w:p w14:paraId="65D816FA" w14:textId="6092B0AE" w:rsidR="00CA13C9" w:rsidRPr="005C4069" w:rsidRDefault="00CA13C9" w:rsidP="00CA13C9">
      <w:pPr>
        <w:spacing w:line="340" w:lineRule="exact"/>
        <w:rPr>
          <w:rFonts w:asciiTheme="minorHAnsi" w:hAnsiTheme="minorHAnsi" w:cstheme="minorHAnsi"/>
          <w:sz w:val="24"/>
          <w:szCs w:val="24"/>
        </w:rPr>
      </w:pPr>
      <w:r w:rsidRPr="005C4069">
        <w:rPr>
          <w:rFonts w:asciiTheme="minorHAnsi" w:hAnsiTheme="minorHAnsi" w:cstheme="minorHAnsi"/>
          <w:sz w:val="24"/>
          <w:szCs w:val="24"/>
        </w:rPr>
        <w:t xml:space="preserve">7.8 </w:t>
      </w:r>
      <w:r w:rsidRPr="005C4069">
        <w:rPr>
          <w:rFonts w:asciiTheme="minorHAnsi" w:hAnsiTheme="minorHAnsi" w:cstheme="minorHAnsi"/>
          <w:sz w:val="24"/>
          <w:szCs w:val="24"/>
        </w:rPr>
        <w:tab/>
        <w:t>Fica desde já dispensada a realização de Assembleia Geral de Debenturistas para deliberar sobre: (i) a correção de erros não materiais, incluindo mas não se limitando aos erros de digitação ou aritméticos, (ii) alterações a quaisquer documentos da Emissão já expressamente permitidas nos termos do(s) respectivo(s) documento(s) da Emissão, (iii) alterações a quaisquer documentos da Emissão em razão de exigências formuladas pela CVM, pela B3 ou pela ANBIMA, ou (iv)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p>
    <w:p w14:paraId="7690E849" w14:textId="7A19E90B" w:rsidR="00CA13C9" w:rsidRPr="005C4069" w:rsidRDefault="00CA13C9" w:rsidP="00CA13C9">
      <w:pPr>
        <w:spacing w:line="340" w:lineRule="exact"/>
        <w:rPr>
          <w:rFonts w:asciiTheme="minorHAnsi" w:hAnsiTheme="minorHAnsi" w:cstheme="minorHAnsi"/>
          <w:sz w:val="24"/>
          <w:szCs w:val="24"/>
        </w:rPr>
      </w:pPr>
    </w:p>
    <w:p w14:paraId="4F0E31B9" w14:textId="4CA751FA" w:rsidR="00E36C32" w:rsidRPr="005C4069" w:rsidRDefault="00E36C32" w:rsidP="009C5DFB">
      <w:pPr>
        <w:spacing w:line="340" w:lineRule="exact"/>
        <w:ind w:left="709"/>
        <w:rPr>
          <w:rFonts w:asciiTheme="minorHAnsi" w:hAnsiTheme="minorHAnsi" w:cstheme="minorHAnsi"/>
          <w:b/>
          <w:bCs/>
          <w:sz w:val="24"/>
          <w:szCs w:val="24"/>
        </w:rPr>
      </w:pPr>
      <w:r w:rsidRPr="005C4069">
        <w:rPr>
          <w:rFonts w:asciiTheme="minorHAnsi" w:hAnsiTheme="minorHAnsi" w:cstheme="minorHAnsi"/>
          <w:sz w:val="24"/>
          <w:szCs w:val="24"/>
        </w:rPr>
        <w:t>7.8.1. Não obstante a dispensa da realização da Assembleia Geral de Debenturistas para deliberar sobre as matérias indicadas na Cláusula 7.8 acima, as Partes permanecerão obrigadas a tomar todas as providências, bem como elaborar, celebrar e registrar todos os documentos necessários para fins de correção de erros não materiais ou alteração aos documentos da Emissão nas hipóteses previstas nos itens (i) a (iv) da Cláusula 7.8</w:t>
      </w:r>
      <w:r w:rsidRPr="005C4069">
        <w:rPr>
          <w:rFonts w:asciiTheme="minorHAnsi" w:hAnsiTheme="minorHAnsi" w:cstheme="minorHAnsi"/>
          <w:b/>
          <w:bCs/>
          <w:sz w:val="24"/>
          <w:szCs w:val="24"/>
        </w:rPr>
        <w:t>.</w:t>
      </w:r>
      <w:r w:rsidR="004747E0" w:rsidRPr="005C4069">
        <w:rPr>
          <w:rFonts w:asciiTheme="minorHAnsi" w:hAnsiTheme="minorHAnsi" w:cstheme="minorHAnsi"/>
          <w:b/>
          <w:bCs/>
          <w:sz w:val="24"/>
          <w:szCs w:val="24"/>
        </w:rPr>
        <w:t xml:space="preserve"> </w:t>
      </w:r>
    </w:p>
    <w:p w14:paraId="10DEFED6" w14:textId="77777777" w:rsidR="00CC4035" w:rsidRPr="005C4069" w:rsidRDefault="00CC4035" w:rsidP="00090EAE">
      <w:pPr>
        <w:pStyle w:val="PargrafodaLista"/>
        <w:spacing w:line="340" w:lineRule="exact"/>
        <w:rPr>
          <w:rFonts w:asciiTheme="minorHAnsi" w:hAnsiTheme="minorHAnsi" w:cstheme="minorHAnsi"/>
          <w:sz w:val="24"/>
          <w:szCs w:val="24"/>
        </w:rPr>
      </w:pPr>
    </w:p>
    <w:p w14:paraId="55E30E70" w14:textId="17BB93CE" w:rsidR="00CC4035" w:rsidRPr="005C4069" w:rsidRDefault="00CC4035" w:rsidP="00090EAE">
      <w:pPr>
        <w:pStyle w:val="PargrafodaLista"/>
        <w:numPr>
          <w:ilvl w:val="0"/>
          <w:numId w:val="46"/>
        </w:numPr>
        <w:spacing w:line="340" w:lineRule="exact"/>
        <w:ind w:left="709" w:hanging="709"/>
        <w:rPr>
          <w:rFonts w:asciiTheme="minorHAnsi" w:hAnsiTheme="minorHAnsi" w:cstheme="minorHAnsi"/>
          <w:b/>
          <w:sz w:val="24"/>
          <w:szCs w:val="24"/>
        </w:rPr>
      </w:pPr>
      <w:r w:rsidRPr="005C4069">
        <w:rPr>
          <w:rFonts w:asciiTheme="minorHAnsi" w:hAnsiTheme="minorHAnsi" w:cstheme="minorHAnsi"/>
          <w:b/>
          <w:sz w:val="24"/>
          <w:szCs w:val="24"/>
        </w:rPr>
        <w:t>Agente Fiduciário</w:t>
      </w:r>
      <w:r w:rsidR="00721A65" w:rsidRPr="005C4069">
        <w:rPr>
          <w:rFonts w:asciiTheme="minorHAnsi" w:hAnsiTheme="minorHAnsi" w:cstheme="minorHAnsi"/>
          <w:b/>
          <w:sz w:val="24"/>
          <w:szCs w:val="24"/>
        </w:rPr>
        <w:t xml:space="preserve"> </w:t>
      </w:r>
    </w:p>
    <w:p w14:paraId="02ADCF75" w14:textId="77777777" w:rsidR="00CC4035" w:rsidRPr="005C4069" w:rsidRDefault="00CC4035" w:rsidP="00090EAE">
      <w:pPr>
        <w:spacing w:line="340" w:lineRule="exact"/>
        <w:rPr>
          <w:rFonts w:asciiTheme="minorHAnsi" w:hAnsiTheme="minorHAnsi" w:cstheme="minorHAnsi"/>
          <w:b/>
          <w:sz w:val="24"/>
          <w:szCs w:val="24"/>
        </w:rPr>
      </w:pPr>
    </w:p>
    <w:p w14:paraId="60FC7D24" w14:textId="24EB59CA" w:rsidR="00CC4035" w:rsidRPr="005C4069" w:rsidRDefault="00CC4035"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i/>
          <w:sz w:val="24"/>
          <w:szCs w:val="24"/>
          <w:u w:val="single"/>
        </w:rPr>
        <w:t>Nomeação</w:t>
      </w:r>
      <w:r w:rsidRPr="005C4069">
        <w:rPr>
          <w:rFonts w:asciiTheme="minorHAnsi" w:hAnsiTheme="minorHAnsi" w:cstheme="minorHAnsi"/>
          <w:sz w:val="24"/>
          <w:szCs w:val="24"/>
        </w:rPr>
        <w:t xml:space="preserve">: A Emissora neste ato constitui e nomeia a </w:t>
      </w:r>
      <w:r w:rsidR="007F559B" w:rsidRPr="005C4069">
        <w:rPr>
          <w:rFonts w:asciiTheme="minorHAnsi" w:hAnsiTheme="minorHAnsi" w:cstheme="minorHAnsi"/>
          <w:b/>
          <w:sz w:val="24"/>
          <w:szCs w:val="24"/>
        </w:rPr>
        <w:t>OLIVEIRA TRUST DISTRIBUIDORA DE TÍTULOS E VALORES MOBILIÁRIOS S.A.</w:t>
      </w:r>
      <w:r w:rsidRPr="005C4069">
        <w:rPr>
          <w:rFonts w:asciiTheme="minorHAnsi" w:hAnsiTheme="minorHAnsi" w:cstheme="minorHAnsi"/>
          <w:sz w:val="24"/>
          <w:szCs w:val="24"/>
        </w:rPr>
        <w:t>, qualificada no preâmbulo desta Escritura de Emissão como Agente Fiduciário da Emissão, o qual, neste ato e pela melhor forma de direito, aceita a nomeação para, nos termos da lei e desta Escritura de Emissão, representar os interesses da comunhão dos Debenturistas perante a Emissora.</w:t>
      </w:r>
    </w:p>
    <w:p w14:paraId="5159AC6A" w14:textId="77777777" w:rsidR="00CC4035" w:rsidRPr="005C4069" w:rsidRDefault="00CC4035" w:rsidP="00090EAE">
      <w:pPr>
        <w:pStyle w:val="PargrafodaLista"/>
        <w:spacing w:line="340" w:lineRule="exact"/>
        <w:ind w:left="0"/>
        <w:rPr>
          <w:rFonts w:asciiTheme="minorHAnsi" w:hAnsiTheme="minorHAnsi" w:cstheme="minorHAnsi"/>
          <w:b/>
          <w:sz w:val="24"/>
          <w:szCs w:val="24"/>
        </w:rPr>
      </w:pPr>
    </w:p>
    <w:p w14:paraId="78384349" w14:textId="77777777" w:rsidR="00CC4035" w:rsidRPr="005C4069" w:rsidRDefault="00CC4035" w:rsidP="00090EAE">
      <w:pPr>
        <w:pStyle w:val="PargrafodaLista"/>
        <w:numPr>
          <w:ilvl w:val="1"/>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i/>
          <w:sz w:val="24"/>
          <w:szCs w:val="24"/>
          <w:u w:val="single"/>
        </w:rPr>
        <w:t>Declaração</w:t>
      </w:r>
      <w:r w:rsidRPr="005C4069">
        <w:rPr>
          <w:rFonts w:asciiTheme="minorHAnsi" w:hAnsiTheme="minorHAnsi" w:cstheme="minorHAnsi"/>
          <w:sz w:val="24"/>
          <w:szCs w:val="24"/>
        </w:rPr>
        <w:t xml:space="preserve">. O Agente Fiduciário, nomeado na presente Escritura de Emissão declara, sob as penas da lei: </w:t>
      </w:r>
    </w:p>
    <w:p w14:paraId="217A2D20" w14:textId="77777777" w:rsidR="00CC4035" w:rsidRPr="005C4069" w:rsidRDefault="00CC4035" w:rsidP="00090EAE">
      <w:pPr>
        <w:pStyle w:val="PargrafodaLista"/>
        <w:spacing w:line="340" w:lineRule="exact"/>
        <w:rPr>
          <w:rFonts w:asciiTheme="minorHAnsi" w:hAnsiTheme="minorHAnsi" w:cstheme="minorHAnsi"/>
          <w:sz w:val="24"/>
          <w:szCs w:val="24"/>
        </w:rPr>
      </w:pPr>
    </w:p>
    <w:p w14:paraId="6721E3CA" w14:textId="52195E4D" w:rsidR="00CC4035" w:rsidRPr="005C4069" w:rsidRDefault="00CC4035" w:rsidP="00090EAE">
      <w:pPr>
        <w:numPr>
          <w:ilvl w:val="0"/>
          <w:numId w:val="74"/>
        </w:numPr>
        <w:tabs>
          <w:tab w:val="clear" w:pos="375"/>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não ter qualquer impedimento legal, conforme artigo 66, parágrafo 3º da Lei das Sociedades por Ações, a </w:t>
      </w:r>
      <w:r w:rsidR="00E36C32" w:rsidRPr="005C4069">
        <w:rPr>
          <w:rFonts w:asciiTheme="minorHAnsi" w:hAnsiTheme="minorHAnsi" w:cstheme="minorHAnsi"/>
          <w:sz w:val="24"/>
          <w:szCs w:val="24"/>
        </w:rPr>
        <w:t xml:space="preserve">Resolução </w:t>
      </w:r>
      <w:r w:rsidR="00BC0CE2">
        <w:rPr>
          <w:rFonts w:asciiTheme="minorHAnsi" w:hAnsiTheme="minorHAnsi" w:cstheme="minorHAnsi"/>
          <w:sz w:val="24"/>
          <w:szCs w:val="24"/>
        </w:rPr>
        <w:t xml:space="preserve">da </w:t>
      </w:r>
      <w:r w:rsidRPr="005C4069">
        <w:rPr>
          <w:rFonts w:asciiTheme="minorHAnsi" w:hAnsiTheme="minorHAnsi" w:cstheme="minorHAnsi"/>
          <w:sz w:val="24"/>
          <w:szCs w:val="24"/>
        </w:rPr>
        <w:t xml:space="preserve">CVM </w:t>
      </w:r>
      <w:r w:rsidR="00BC0CE2">
        <w:rPr>
          <w:rFonts w:asciiTheme="minorHAnsi" w:hAnsiTheme="minorHAnsi" w:cstheme="minorHAnsi"/>
          <w:sz w:val="24"/>
          <w:szCs w:val="24"/>
        </w:rPr>
        <w:t xml:space="preserve">nº </w:t>
      </w:r>
      <w:r w:rsidR="00670FE0" w:rsidRPr="005C4069">
        <w:rPr>
          <w:rFonts w:asciiTheme="minorHAnsi" w:hAnsiTheme="minorHAnsi" w:cstheme="minorHAnsi"/>
          <w:sz w:val="24"/>
          <w:szCs w:val="24"/>
        </w:rPr>
        <w:t>17</w:t>
      </w:r>
      <w:r w:rsidRPr="005C4069">
        <w:rPr>
          <w:rFonts w:asciiTheme="minorHAnsi" w:hAnsiTheme="minorHAnsi" w:cstheme="minorHAnsi"/>
          <w:sz w:val="24"/>
          <w:szCs w:val="24"/>
        </w:rPr>
        <w:t xml:space="preserve"> </w:t>
      </w:r>
      <w:r w:rsidR="00BC0CE2">
        <w:rPr>
          <w:rFonts w:asciiTheme="minorHAnsi" w:hAnsiTheme="minorHAnsi" w:cstheme="minorHAnsi"/>
          <w:sz w:val="24"/>
          <w:szCs w:val="24"/>
        </w:rPr>
        <w:t>de 09 de fevereiro de 2021 (“</w:t>
      </w:r>
      <w:r w:rsidR="00BC0CE2" w:rsidRPr="00D3002C">
        <w:rPr>
          <w:rFonts w:asciiTheme="minorHAnsi" w:hAnsiTheme="minorHAnsi" w:cstheme="minorHAnsi"/>
          <w:sz w:val="24"/>
          <w:szCs w:val="24"/>
          <w:u w:val="single"/>
        </w:rPr>
        <w:t>Resolução CVM 17</w:t>
      </w:r>
      <w:r w:rsidR="00BC0CE2">
        <w:rPr>
          <w:rFonts w:asciiTheme="minorHAnsi" w:hAnsiTheme="minorHAnsi" w:cstheme="minorHAnsi"/>
          <w:sz w:val="24"/>
          <w:szCs w:val="24"/>
        </w:rPr>
        <w:t>”)</w:t>
      </w:r>
      <w:r w:rsidR="00BC0CE2" w:rsidRPr="005C4069">
        <w:rPr>
          <w:rFonts w:asciiTheme="minorHAnsi" w:hAnsiTheme="minorHAnsi" w:cstheme="minorHAnsi"/>
          <w:sz w:val="24"/>
          <w:szCs w:val="24"/>
        </w:rPr>
        <w:t xml:space="preserve"> ou</w:t>
      </w:r>
      <w:r w:rsidRPr="005C4069">
        <w:rPr>
          <w:rFonts w:asciiTheme="minorHAnsi" w:hAnsiTheme="minorHAnsi" w:cstheme="minorHAnsi"/>
          <w:sz w:val="24"/>
          <w:szCs w:val="24"/>
        </w:rPr>
        <w:t>, em caso de alteração, a que vier a substitui-la, para exercer a função que lhe é conferida;</w:t>
      </w:r>
    </w:p>
    <w:p w14:paraId="1A2C9AF2" w14:textId="77777777" w:rsidR="00CC4035" w:rsidRPr="005C4069" w:rsidRDefault="00CC4035" w:rsidP="00090EAE">
      <w:pPr>
        <w:spacing w:line="340" w:lineRule="exact"/>
        <w:ind w:left="709"/>
        <w:rPr>
          <w:rFonts w:asciiTheme="minorHAnsi" w:hAnsiTheme="minorHAnsi" w:cstheme="minorHAnsi"/>
          <w:sz w:val="24"/>
          <w:szCs w:val="24"/>
        </w:rPr>
      </w:pPr>
    </w:p>
    <w:p w14:paraId="3C40F23B"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bookmarkStart w:id="188" w:name="_DV_M305"/>
      <w:bookmarkEnd w:id="188"/>
      <w:r w:rsidRPr="005C4069">
        <w:rPr>
          <w:rFonts w:asciiTheme="minorHAnsi" w:hAnsiTheme="minorHAnsi" w:cstheme="minorHAnsi"/>
          <w:sz w:val="24"/>
          <w:szCs w:val="24"/>
        </w:rPr>
        <w:t>aceitar a função que lhe é conferida, assumindo integralmente os deveres e atribuições previstos na legislação específica e nesta Escritura de Emissão;</w:t>
      </w:r>
    </w:p>
    <w:p w14:paraId="2299A3BE" w14:textId="77777777" w:rsidR="00CC4035" w:rsidRPr="005C4069" w:rsidRDefault="00CC4035" w:rsidP="00090EAE">
      <w:pPr>
        <w:spacing w:line="340" w:lineRule="exact"/>
        <w:ind w:left="709"/>
        <w:rPr>
          <w:rFonts w:asciiTheme="minorHAnsi" w:hAnsiTheme="minorHAnsi" w:cstheme="minorHAnsi"/>
          <w:sz w:val="24"/>
          <w:szCs w:val="24"/>
        </w:rPr>
      </w:pPr>
      <w:bookmarkStart w:id="189" w:name="_DV_M306"/>
      <w:bookmarkEnd w:id="189"/>
    </w:p>
    <w:p w14:paraId="7B2B6F7C"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conhecer e aceitar integralmente a presente Escritura de Emissão, todas as suas cláusulas e condições;</w:t>
      </w:r>
    </w:p>
    <w:p w14:paraId="4C60E27B" w14:textId="77777777" w:rsidR="00CC4035" w:rsidRPr="005C4069" w:rsidRDefault="00CC4035" w:rsidP="00090EAE">
      <w:pPr>
        <w:spacing w:line="340" w:lineRule="exact"/>
        <w:ind w:left="709"/>
        <w:rPr>
          <w:rFonts w:asciiTheme="minorHAnsi" w:hAnsiTheme="minorHAnsi" w:cstheme="minorHAnsi"/>
          <w:sz w:val="24"/>
          <w:szCs w:val="24"/>
        </w:rPr>
      </w:pPr>
      <w:bookmarkStart w:id="190" w:name="_DV_M307"/>
      <w:bookmarkEnd w:id="190"/>
    </w:p>
    <w:p w14:paraId="3BDD5B08"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não ter qualquer ligação com a Emissora que o impeça de exercer suas funções;</w:t>
      </w:r>
    </w:p>
    <w:p w14:paraId="35FA0D49" w14:textId="77777777" w:rsidR="00CC4035" w:rsidRPr="005C4069" w:rsidRDefault="00CC4035" w:rsidP="00090EAE">
      <w:pPr>
        <w:spacing w:line="340" w:lineRule="exact"/>
        <w:ind w:left="709"/>
        <w:rPr>
          <w:rFonts w:asciiTheme="minorHAnsi" w:hAnsiTheme="minorHAnsi" w:cstheme="minorHAnsi"/>
          <w:sz w:val="24"/>
          <w:szCs w:val="24"/>
        </w:rPr>
      </w:pPr>
      <w:bookmarkStart w:id="191" w:name="_DV_M308"/>
      <w:bookmarkEnd w:id="191"/>
    </w:p>
    <w:p w14:paraId="54DC7904"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estar ciente da regulamentação aplicável emanada do Banco Central do Brasil e da CVM, incluindo a Circular do Banco Central do Brasil nº 1.832, de 31 de outubro de 1990;</w:t>
      </w:r>
    </w:p>
    <w:p w14:paraId="291B83F1" w14:textId="77777777" w:rsidR="00CC4035" w:rsidRPr="005C4069" w:rsidRDefault="00CC4035" w:rsidP="00090EAE">
      <w:pPr>
        <w:spacing w:line="340" w:lineRule="exact"/>
        <w:ind w:left="709"/>
        <w:rPr>
          <w:rFonts w:asciiTheme="minorHAnsi" w:hAnsiTheme="minorHAnsi" w:cstheme="minorHAnsi"/>
          <w:sz w:val="24"/>
          <w:szCs w:val="24"/>
        </w:rPr>
      </w:pPr>
      <w:bookmarkStart w:id="192" w:name="_DV_M309"/>
      <w:bookmarkEnd w:id="192"/>
    </w:p>
    <w:p w14:paraId="1FA18733"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estar devidamente autorizado a celebrar esta Escritura de Emissão e a cumprir com suas obrigações aqui previstas, tendo sido satisfeitos todos os requisitos legais e as autorizações societárias necessários para tanto;</w:t>
      </w:r>
    </w:p>
    <w:p w14:paraId="12CC706B" w14:textId="77777777" w:rsidR="00CC4035" w:rsidRPr="005C4069" w:rsidRDefault="00CC4035" w:rsidP="00090EAE">
      <w:pPr>
        <w:spacing w:line="340" w:lineRule="exact"/>
        <w:ind w:left="709"/>
        <w:rPr>
          <w:rFonts w:asciiTheme="minorHAnsi" w:hAnsiTheme="minorHAnsi" w:cstheme="minorHAnsi"/>
          <w:sz w:val="24"/>
          <w:szCs w:val="24"/>
        </w:rPr>
      </w:pPr>
      <w:bookmarkStart w:id="193" w:name="_DV_X471"/>
    </w:p>
    <w:p w14:paraId="480177E3" w14:textId="16F17E4C"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não se encontrar em nenhuma das situações de conflito de interesse previstas no artigo 6º da </w:t>
      </w:r>
      <w:r w:rsidR="00B37A25" w:rsidRPr="005C4069">
        <w:rPr>
          <w:rFonts w:asciiTheme="minorHAnsi" w:hAnsiTheme="minorHAnsi" w:cstheme="minorHAnsi"/>
          <w:sz w:val="24"/>
          <w:szCs w:val="24"/>
        </w:rPr>
        <w:t xml:space="preserve">Resolução </w:t>
      </w:r>
      <w:r w:rsidRPr="005C4069">
        <w:rPr>
          <w:rFonts w:asciiTheme="minorHAnsi" w:hAnsiTheme="minorHAnsi" w:cstheme="minorHAnsi"/>
          <w:sz w:val="24"/>
          <w:szCs w:val="24"/>
        </w:rPr>
        <w:t xml:space="preserve">CVM </w:t>
      </w:r>
      <w:r w:rsidR="006A4920" w:rsidRPr="005C4069">
        <w:rPr>
          <w:rFonts w:asciiTheme="minorHAnsi" w:hAnsiTheme="minorHAnsi" w:cstheme="minorHAnsi"/>
          <w:sz w:val="24"/>
          <w:szCs w:val="24"/>
        </w:rPr>
        <w:t>17</w:t>
      </w:r>
      <w:r w:rsidRPr="005C4069">
        <w:rPr>
          <w:rFonts w:asciiTheme="minorHAnsi" w:hAnsiTheme="minorHAnsi" w:cstheme="minorHAnsi"/>
          <w:sz w:val="24"/>
          <w:szCs w:val="24"/>
        </w:rPr>
        <w:t>;</w:t>
      </w:r>
      <w:bookmarkEnd w:id="193"/>
    </w:p>
    <w:p w14:paraId="7B611016" w14:textId="77777777" w:rsidR="00CC4035" w:rsidRPr="005C4069" w:rsidRDefault="00CC4035" w:rsidP="00090EAE">
      <w:pPr>
        <w:spacing w:line="340" w:lineRule="exact"/>
        <w:ind w:left="709"/>
        <w:rPr>
          <w:rFonts w:asciiTheme="minorHAnsi" w:hAnsiTheme="minorHAnsi" w:cstheme="minorHAnsi"/>
          <w:sz w:val="24"/>
          <w:szCs w:val="24"/>
        </w:rPr>
      </w:pPr>
    </w:p>
    <w:p w14:paraId="55B306EA"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estar devidamente qualificado a exercer as atividades de agente fiduciário, nos termos da regulamentação aplicável vigente;</w:t>
      </w:r>
    </w:p>
    <w:p w14:paraId="501D20A4" w14:textId="77777777" w:rsidR="00CC4035" w:rsidRPr="005C4069" w:rsidRDefault="00CC4035" w:rsidP="00090EAE">
      <w:pPr>
        <w:spacing w:line="340" w:lineRule="exact"/>
        <w:ind w:left="709"/>
        <w:rPr>
          <w:rFonts w:asciiTheme="minorHAnsi" w:hAnsiTheme="minorHAnsi" w:cstheme="minorHAnsi"/>
          <w:sz w:val="24"/>
          <w:szCs w:val="24"/>
        </w:rPr>
      </w:pPr>
    </w:p>
    <w:p w14:paraId="087A010F"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ser instituição financeira, estando devidamente organizada, constituída e existente de acordo com as leis brasileiras;</w:t>
      </w:r>
    </w:p>
    <w:p w14:paraId="4B8748E2" w14:textId="77777777" w:rsidR="00CC4035" w:rsidRPr="005C4069" w:rsidRDefault="00CC4035" w:rsidP="00090EAE">
      <w:pPr>
        <w:spacing w:line="340" w:lineRule="exact"/>
        <w:ind w:left="709"/>
        <w:rPr>
          <w:rFonts w:asciiTheme="minorHAnsi" w:hAnsiTheme="minorHAnsi" w:cstheme="minorHAnsi"/>
          <w:sz w:val="24"/>
          <w:szCs w:val="24"/>
        </w:rPr>
      </w:pPr>
      <w:bookmarkStart w:id="194" w:name="_DV_C424"/>
    </w:p>
    <w:p w14:paraId="2003D4EE"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que </w:t>
      </w:r>
      <w:bookmarkStart w:id="195" w:name="_DV_X465"/>
      <w:bookmarkStart w:id="196" w:name="_DV_C425"/>
      <w:bookmarkEnd w:id="194"/>
      <w:r w:rsidRPr="005C4069">
        <w:rPr>
          <w:rFonts w:asciiTheme="minorHAnsi" w:hAnsiTheme="minorHAnsi" w:cstheme="minorHAnsi"/>
          <w:sz w:val="24"/>
          <w:szCs w:val="24"/>
        </w:rPr>
        <w:t>esta Escritura de Emissão constitui uma obrigação legal, válida</w:t>
      </w:r>
      <w:bookmarkStart w:id="197" w:name="_DV_C426"/>
      <w:bookmarkEnd w:id="195"/>
      <w:bookmarkEnd w:id="196"/>
      <w:r w:rsidRPr="005C4069">
        <w:rPr>
          <w:rFonts w:asciiTheme="minorHAnsi" w:hAnsiTheme="minorHAnsi" w:cstheme="minorHAnsi"/>
          <w:sz w:val="24"/>
          <w:szCs w:val="24"/>
        </w:rPr>
        <w:t>, vinculativa e eficaz</w:t>
      </w:r>
      <w:bookmarkStart w:id="198" w:name="_DV_X467"/>
      <w:bookmarkStart w:id="199" w:name="_DV_C427"/>
      <w:bookmarkEnd w:id="197"/>
      <w:r w:rsidRPr="005C4069">
        <w:rPr>
          <w:rFonts w:asciiTheme="minorHAnsi" w:hAnsiTheme="minorHAnsi" w:cstheme="minorHAnsi"/>
          <w:sz w:val="24"/>
          <w:szCs w:val="24"/>
        </w:rPr>
        <w:t xml:space="preserve"> do Agente Fiduciário, exequível de acordo com os seus termos e condições;</w:t>
      </w:r>
      <w:bookmarkEnd w:id="198"/>
      <w:bookmarkEnd w:id="199"/>
    </w:p>
    <w:p w14:paraId="4E0C653C" w14:textId="77777777" w:rsidR="00CC4035" w:rsidRPr="005C4069" w:rsidRDefault="00CC4035" w:rsidP="00090EAE">
      <w:pPr>
        <w:spacing w:line="340" w:lineRule="exact"/>
        <w:ind w:left="709"/>
        <w:rPr>
          <w:rFonts w:asciiTheme="minorHAnsi" w:hAnsiTheme="minorHAnsi" w:cstheme="minorHAnsi"/>
          <w:sz w:val="24"/>
          <w:szCs w:val="24"/>
        </w:rPr>
      </w:pPr>
      <w:bookmarkStart w:id="200" w:name="_DV_M310"/>
      <w:bookmarkEnd w:id="200"/>
    </w:p>
    <w:p w14:paraId="4C94802B"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que a celebração desta Escritura de Emissão e o cumprimento de suas obrigações aqui previstas não infringem qualquer obrigação anteriormente assumida pelo Agente Fiduciário; </w:t>
      </w:r>
    </w:p>
    <w:p w14:paraId="7805D57F" w14:textId="77777777" w:rsidR="00CC4035" w:rsidRPr="005C4069" w:rsidRDefault="00CC4035" w:rsidP="00090EAE">
      <w:pPr>
        <w:spacing w:line="340" w:lineRule="exact"/>
        <w:ind w:left="709"/>
        <w:rPr>
          <w:rFonts w:asciiTheme="minorHAnsi" w:hAnsiTheme="minorHAnsi" w:cstheme="minorHAnsi"/>
          <w:sz w:val="24"/>
          <w:szCs w:val="24"/>
        </w:rPr>
      </w:pPr>
    </w:p>
    <w:p w14:paraId="12DC6E36" w14:textId="77777777"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que verificou a veracidade das informações contidas </w:t>
      </w:r>
      <w:proofErr w:type="spellStart"/>
      <w:r w:rsidRPr="005C4069">
        <w:rPr>
          <w:rFonts w:asciiTheme="minorHAnsi" w:hAnsiTheme="minorHAnsi" w:cstheme="minorHAnsi"/>
          <w:sz w:val="24"/>
          <w:szCs w:val="24"/>
        </w:rPr>
        <w:t>nesta</w:t>
      </w:r>
      <w:proofErr w:type="spellEnd"/>
      <w:r w:rsidRPr="005C4069">
        <w:rPr>
          <w:rFonts w:asciiTheme="minorHAnsi" w:hAnsiTheme="minorHAnsi" w:cstheme="minorHAnsi"/>
          <w:sz w:val="24"/>
          <w:szCs w:val="24"/>
        </w:rPr>
        <w:t xml:space="preserve"> Escritura de Emissão, por meio das informações e documentos fornecidos pela Emissora, sendo certo que o Agente Fiduciário não conduziu nenhum procedimento de verificação independente ou adicional da veracidade das informações ora apresentadas, com o quê os Debenturistas ao subscreverem ou adquirirem as Debêntures declaram-se cientes e de acordo;</w:t>
      </w:r>
      <w:bookmarkStart w:id="201" w:name="_DV_M313"/>
      <w:bookmarkEnd w:id="201"/>
    </w:p>
    <w:p w14:paraId="2D7CD7DF" w14:textId="77777777" w:rsidR="00CC4035" w:rsidRPr="005C4069" w:rsidRDefault="00CC4035" w:rsidP="00090EAE">
      <w:pPr>
        <w:pStyle w:val="PargrafodaLista"/>
        <w:spacing w:line="340" w:lineRule="exact"/>
        <w:rPr>
          <w:rFonts w:asciiTheme="minorHAnsi" w:hAnsiTheme="minorHAnsi" w:cstheme="minorHAnsi"/>
          <w:sz w:val="24"/>
          <w:szCs w:val="24"/>
        </w:rPr>
      </w:pPr>
    </w:p>
    <w:p w14:paraId="29726014" w14:textId="367771B1" w:rsidR="00CC4035" w:rsidRPr="000306D2"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na data </w:t>
      </w:r>
      <w:r w:rsidR="00252100" w:rsidRPr="005C4069">
        <w:rPr>
          <w:rFonts w:asciiTheme="minorHAnsi" w:hAnsiTheme="minorHAnsi" w:cstheme="minorHAnsi"/>
          <w:sz w:val="24"/>
          <w:szCs w:val="24"/>
        </w:rPr>
        <w:t xml:space="preserve">de assinatura da presente Escritura de Emissão, conforme organograma encaminhado pela Emissora, o Agente Fiduciário identificou que presta serviços de agente fiduciário </w:t>
      </w:r>
      <w:r w:rsidR="00C16818">
        <w:rPr>
          <w:rFonts w:asciiTheme="minorHAnsi" w:hAnsiTheme="minorHAnsi" w:cstheme="minorHAnsi"/>
          <w:sz w:val="24"/>
          <w:szCs w:val="24"/>
        </w:rPr>
        <w:t>nas seguintes</w:t>
      </w:r>
      <w:r w:rsidR="00252100" w:rsidRPr="005C4069">
        <w:rPr>
          <w:rFonts w:asciiTheme="minorHAnsi" w:hAnsiTheme="minorHAnsi" w:cstheme="minorHAnsi"/>
          <w:sz w:val="24"/>
          <w:szCs w:val="24"/>
        </w:rPr>
        <w:t xml:space="preserve"> emissões da Emissora, por sociedade coligada, controlada, controladora, ou integrante do mesmo grupo econômico da Emissora</w:t>
      </w:r>
      <w:r w:rsidR="00C16818">
        <w:rPr>
          <w:rFonts w:asciiTheme="minorHAnsi" w:hAnsiTheme="minorHAnsi" w:cstheme="minorHAnsi"/>
          <w:sz w:val="24"/>
          <w:szCs w:val="24"/>
        </w:rPr>
        <w:t xml:space="preserve">: </w:t>
      </w:r>
    </w:p>
    <w:p w14:paraId="410B8ED5" w14:textId="77777777" w:rsidR="00F325F1" w:rsidRDefault="00F325F1" w:rsidP="000306D2">
      <w:pPr>
        <w:pStyle w:val="PargrafodaLista"/>
        <w:rPr>
          <w:rFonts w:asciiTheme="minorHAnsi" w:hAnsiTheme="minorHAnsi"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4701"/>
        <w:gridCol w:w="4685"/>
      </w:tblGrid>
      <w:tr w:rsidR="00F325F1" w:rsidRPr="00480011" w14:paraId="2A151550" w14:textId="77777777" w:rsidTr="00DC3536">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7351C6"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Emissora: </w:t>
            </w:r>
            <w:r w:rsidRPr="00010BB4">
              <w:rPr>
                <w:rFonts w:asciiTheme="minorHAnsi" w:hAnsiTheme="minorHAnsi" w:cstheme="minorHAnsi"/>
                <w:b/>
                <w:color w:val="222222"/>
                <w:sz w:val="20"/>
                <w:lang w:eastAsia="en-US"/>
              </w:rPr>
              <w:t>CAMIL ALIMENTOS S.A.</w:t>
            </w:r>
          </w:p>
        </w:tc>
      </w:tr>
      <w:tr w:rsidR="00F325F1" w:rsidRPr="00480011" w14:paraId="664A4A25" w14:textId="77777777" w:rsidTr="00DC3536">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DF659F"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Ativo: </w:t>
            </w:r>
            <w:r w:rsidRPr="00010BB4">
              <w:rPr>
                <w:rFonts w:asciiTheme="minorHAnsi" w:hAnsiTheme="minorHAnsi" w:cstheme="minorHAnsi"/>
                <w:b/>
                <w:color w:val="222222"/>
                <w:sz w:val="20"/>
                <w:lang w:eastAsia="en-US"/>
              </w:rPr>
              <w:t>Debênture</w:t>
            </w:r>
          </w:p>
        </w:tc>
      </w:tr>
      <w:tr w:rsidR="00F325F1" w:rsidRPr="00480011" w14:paraId="1C15DD41" w14:textId="77777777" w:rsidTr="00DC3536">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0B4EEC"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Série: </w:t>
            </w:r>
            <w:r w:rsidRPr="00010BB4">
              <w:rPr>
                <w:rFonts w:asciiTheme="minorHAnsi" w:hAnsiTheme="minorHAnsi" w:cstheme="minorHAnsi"/>
                <w:iCs/>
                <w:color w:val="222222"/>
                <w:sz w:val="20"/>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F99A4"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Emissão: </w:t>
            </w:r>
            <w:r w:rsidRPr="00010BB4">
              <w:rPr>
                <w:rFonts w:asciiTheme="minorHAnsi" w:hAnsiTheme="minorHAnsi" w:cstheme="minorHAnsi"/>
                <w:iCs/>
                <w:color w:val="222222"/>
                <w:sz w:val="20"/>
                <w:lang w:eastAsia="en-US"/>
              </w:rPr>
              <w:t>9</w:t>
            </w:r>
          </w:p>
        </w:tc>
      </w:tr>
      <w:tr w:rsidR="00F325F1" w:rsidRPr="00480011" w14:paraId="32D47B1E" w14:textId="77777777" w:rsidTr="00DC3536">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D5D4B1"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Volume na Data de Emissão: </w:t>
            </w:r>
            <w:r w:rsidRPr="00010BB4">
              <w:rPr>
                <w:rFonts w:asciiTheme="minorHAnsi" w:hAnsiTheme="minorHAnsi" w:cstheme="minorHAnsi"/>
                <w:iCs/>
                <w:color w:val="222222"/>
                <w:sz w:val="20"/>
                <w:lang w:eastAsia="en-US"/>
              </w:rPr>
              <w:t>R$ 350.000.000,00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4D481D"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Quantidade de ativos: </w:t>
            </w:r>
            <w:r w:rsidRPr="00010BB4">
              <w:rPr>
                <w:rFonts w:asciiTheme="minorHAnsi" w:hAnsiTheme="minorHAnsi" w:cstheme="minorHAnsi"/>
                <w:iCs/>
                <w:color w:val="222222"/>
                <w:sz w:val="20"/>
                <w:lang w:eastAsia="en-US"/>
              </w:rPr>
              <w:t>350000</w:t>
            </w:r>
          </w:p>
        </w:tc>
      </w:tr>
      <w:tr w:rsidR="00F325F1" w:rsidRPr="00480011" w14:paraId="111B2479" w14:textId="77777777" w:rsidTr="00DC3536">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840E09"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Data de Vencimento: </w:t>
            </w:r>
            <w:r w:rsidRPr="00010BB4">
              <w:rPr>
                <w:rFonts w:asciiTheme="minorHAnsi" w:hAnsiTheme="minorHAnsi" w:cstheme="minorHAnsi"/>
                <w:iCs/>
                <w:color w:val="222222"/>
                <w:sz w:val="20"/>
                <w:lang w:eastAsia="en-US"/>
              </w:rPr>
              <w:t>30/09/2025</w:t>
            </w:r>
          </w:p>
        </w:tc>
      </w:tr>
      <w:tr w:rsidR="00F325F1" w:rsidRPr="00480011" w14:paraId="5C9E5B53" w14:textId="77777777" w:rsidTr="00DC3536">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5952E815"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Taxa de Juros: 100% do CDI + 2,7% a.a. na base 252.</w:t>
            </w:r>
          </w:p>
        </w:tc>
      </w:tr>
      <w:tr w:rsidR="00F325F1" w:rsidRPr="00480011" w14:paraId="3A49DF1E" w14:textId="77777777" w:rsidTr="00DC3536">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2255FF" w14:textId="77777777" w:rsidR="00F325F1" w:rsidRPr="00010BB4" w:rsidRDefault="00F325F1" w:rsidP="00DC3536">
            <w:pPr>
              <w:spacing w:line="276" w:lineRule="auto"/>
              <w:rPr>
                <w:rFonts w:asciiTheme="minorHAnsi" w:hAnsiTheme="minorHAnsi" w:cstheme="minorHAnsi"/>
                <w:b/>
                <w:iCs/>
                <w:color w:val="222222"/>
                <w:sz w:val="20"/>
                <w:lang w:eastAsia="en-US"/>
              </w:rPr>
            </w:pPr>
            <w:r w:rsidRPr="00010BB4">
              <w:rPr>
                <w:rFonts w:asciiTheme="minorHAnsi" w:hAnsiTheme="minorHAnsi" w:cstheme="minorHAnsi"/>
                <w:b/>
                <w:sz w:val="20"/>
                <w:lang w:eastAsia="en-US"/>
              </w:rPr>
              <w:t xml:space="preserve">Status: </w:t>
            </w:r>
            <w:r w:rsidRPr="00010BB4">
              <w:rPr>
                <w:rFonts w:asciiTheme="minorHAnsi" w:hAnsiTheme="minorHAnsi" w:cstheme="minorHAnsi"/>
                <w:iCs/>
                <w:color w:val="222222"/>
                <w:sz w:val="20"/>
                <w:lang w:eastAsia="en-US"/>
              </w:rPr>
              <w:t>ATIVO</w:t>
            </w:r>
          </w:p>
        </w:tc>
      </w:tr>
      <w:tr w:rsidR="00F325F1" w:rsidRPr="00480011" w14:paraId="33CCE074" w14:textId="77777777" w:rsidTr="00DC3536">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0166AD" w14:textId="77777777" w:rsidR="00F325F1" w:rsidRPr="00010BB4" w:rsidRDefault="00F325F1" w:rsidP="00DC3536">
            <w:pPr>
              <w:spacing w:line="276" w:lineRule="auto"/>
              <w:rPr>
                <w:rFonts w:asciiTheme="minorHAnsi" w:hAnsiTheme="minorHAnsi" w:cstheme="minorHAnsi"/>
                <w:b/>
                <w:iCs/>
                <w:color w:val="222222"/>
                <w:sz w:val="20"/>
                <w:lang w:eastAsia="en-US"/>
              </w:rPr>
            </w:pPr>
            <w:r w:rsidRPr="00010BB4">
              <w:rPr>
                <w:rFonts w:asciiTheme="minorHAnsi" w:hAnsiTheme="minorHAnsi" w:cstheme="minorHAnsi"/>
                <w:b/>
                <w:sz w:val="20"/>
                <w:lang w:eastAsia="en-US"/>
              </w:rPr>
              <w:t xml:space="preserve">Inadimplementos no período: </w:t>
            </w:r>
            <w:r w:rsidRPr="00010BB4">
              <w:rPr>
                <w:rFonts w:asciiTheme="minorHAnsi" w:hAnsiTheme="minorHAnsi" w:cstheme="minorHAnsi"/>
                <w:iCs/>
                <w:color w:val="222222"/>
                <w:sz w:val="20"/>
                <w:lang w:eastAsia="en-US"/>
              </w:rPr>
              <w:t>Não ocorreram inadimplementos no período.</w:t>
            </w:r>
          </w:p>
        </w:tc>
      </w:tr>
    </w:tbl>
    <w:p w14:paraId="55CB814E" w14:textId="77777777" w:rsidR="00F325F1" w:rsidRPr="00010BB4" w:rsidRDefault="00F325F1" w:rsidP="00F325F1">
      <w:pPr>
        <w:rPr>
          <w:rFonts w:asciiTheme="minorHAnsi" w:hAnsiTheme="minorHAnsi" w:cstheme="minorHAnsi"/>
          <w:sz w:val="20"/>
        </w:rPr>
      </w:pPr>
    </w:p>
    <w:tbl>
      <w:tblPr>
        <w:tblW w:w="0" w:type="auto"/>
        <w:shd w:val="clear" w:color="auto" w:fill="FFFFFF"/>
        <w:tblCellMar>
          <w:left w:w="0" w:type="dxa"/>
          <w:right w:w="0" w:type="dxa"/>
        </w:tblCellMar>
        <w:tblLook w:val="04A0" w:firstRow="1" w:lastRow="0" w:firstColumn="1" w:lastColumn="0" w:noHBand="0" w:noVBand="1"/>
      </w:tblPr>
      <w:tblGrid>
        <w:gridCol w:w="4701"/>
        <w:gridCol w:w="4685"/>
      </w:tblGrid>
      <w:tr w:rsidR="00F325F1" w:rsidRPr="00480011" w14:paraId="723412DF" w14:textId="77777777" w:rsidTr="00DC3536">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2C6BE4"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Emissora: </w:t>
            </w:r>
            <w:r w:rsidRPr="00010BB4">
              <w:rPr>
                <w:rFonts w:asciiTheme="minorHAnsi" w:hAnsiTheme="minorHAnsi" w:cstheme="minorHAnsi"/>
                <w:b/>
                <w:color w:val="222222"/>
                <w:sz w:val="20"/>
                <w:lang w:eastAsia="en-US"/>
              </w:rPr>
              <w:t>CAMIL ALIMENTOS S.A.</w:t>
            </w:r>
          </w:p>
        </w:tc>
      </w:tr>
      <w:tr w:rsidR="00F325F1" w:rsidRPr="00480011" w14:paraId="64880432" w14:textId="77777777" w:rsidTr="00DC3536">
        <w:tc>
          <w:tcPr>
            <w:tcW w:w="9778"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2C4D764"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Ativo: </w:t>
            </w:r>
            <w:r w:rsidRPr="00010BB4">
              <w:rPr>
                <w:rFonts w:asciiTheme="minorHAnsi" w:hAnsiTheme="minorHAnsi" w:cstheme="minorHAnsi"/>
                <w:b/>
                <w:color w:val="222222"/>
                <w:sz w:val="20"/>
                <w:lang w:eastAsia="en-US"/>
              </w:rPr>
              <w:t>Debênture</w:t>
            </w:r>
          </w:p>
        </w:tc>
      </w:tr>
      <w:tr w:rsidR="00F325F1" w:rsidRPr="00480011" w14:paraId="11671CF2" w14:textId="77777777" w:rsidTr="00DC3536">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115EF72"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Série: </w:t>
            </w:r>
            <w:r w:rsidRPr="00010BB4">
              <w:rPr>
                <w:rFonts w:asciiTheme="minorHAnsi" w:hAnsiTheme="minorHAnsi" w:cstheme="minorHAnsi"/>
                <w:iCs/>
                <w:color w:val="222222"/>
                <w:sz w:val="20"/>
                <w:lang w:eastAsia="en-US"/>
              </w:rPr>
              <w:t>1</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8FB6DD"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Emissão: </w:t>
            </w:r>
            <w:r w:rsidRPr="00010BB4">
              <w:rPr>
                <w:rFonts w:asciiTheme="minorHAnsi" w:hAnsiTheme="minorHAnsi" w:cstheme="minorHAnsi"/>
                <w:iCs/>
                <w:color w:val="222222"/>
                <w:sz w:val="20"/>
                <w:lang w:eastAsia="en-US"/>
              </w:rPr>
              <w:t>10</w:t>
            </w:r>
          </w:p>
        </w:tc>
      </w:tr>
      <w:tr w:rsidR="00F325F1" w:rsidRPr="00480011" w14:paraId="1EFA2CAE" w14:textId="77777777" w:rsidTr="00DC3536">
        <w:tc>
          <w:tcPr>
            <w:tcW w:w="4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CE2F87"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Volume na Data de Emissão: </w:t>
            </w:r>
            <w:r w:rsidRPr="00010BB4">
              <w:rPr>
                <w:rFonts w:asciiTheme="minorHAnsi" w:hAnsiTheme="minorHAnsi" w:cstheme="minorHAnsi"/>
                <w:iCs/>
                <w:color w:val="222222"/>
                <w:sz w:val="20"/>
                <w:lang w:eastAsia="en-US"/>
              </w:rPr>
              <w:t>R$ 600.000.000,00</w:t>
            </w:r>
          </w:p>
        </w:tc>
        <w:tc>
          <w:tcPr>
            <w:tcW w:w="488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02300C"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Quantidade de ativos: </w:t>
            </w:r>
            <w:r w:rsidRPr="00010BB4">
              <w:rPr>
                <w:rFonts w:asciiTheme="minorHAnsi" w:hAnsiTheme="minorHAnsi" w:cstheme="minorHAnsi"/>
                <w:iCs/>
                <w:color w:val="222222"/>
                <w:sz w:val="20"/>
                <w:lang w:eastAsia="en-US"/>
              </w:rPr>
              <w:t>600000</w:t>
            </w:r>
          </w:p>
        </w:tc>
      </w:tr>
      <w:tr w:rsidR="00F325F1" w:rsidRPr="00480011" w14:paraId="142798FD" w14:textId="77777777" w:rsidTr="00DC3536">
        <w:tc>
          <w:tcPr>
            <w:tcW w:w="9778"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90CD79"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 xml:space="preserve">Data de Vencimento: </w:t>
            </w:r>
            <w:r w:rsidRPr="00010BB4">
              <w:rPr>
                <w:rFonts w:asciiTheme="minorHAnsi" w:hAnsiTheme="minorHAnsi" w:cstheme="minorHAnsi"/>
                <w:iCs/>
                <w:color w:val="222222"/>
                <w:sz w:val="20"/>
                <w:lang w:eastAsia="en-US"/>
              </w:rPr>
              <w:t>05/05/2024</w:t>
            </w:r>
          </w:p>
        </w:tc>
      </w:tr>
      <w:tr w:rsidR="00F325F1" w:rsidRPr="00480011" w14:paraId="791D65F9" w14:textId="77777777" w:rsidTr="00DC3536">
        <w:tc>
          <w:tcPr>
            <w:tcW w:w="9778"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E24E977" w14:textId="77777777" w:rsidR="00F325F1" w:rsidRPr="00010BB4" w:rsidRDefault="00F325F1" w:rsidP="00DC3536">
            <w:pPr>
              <w:spacing w:line="276" w:lineRule="auto"/>
              <w:rPr>
                <w:rFonts w:asciiTheme="minorHAnsi" w:hAnsiTheme="minorHAnsi" w:cstheme="minorHAnsi"/>
                <w:b/>
                <w:color w:val="222222"/>
                <w:sz w:val="20"/>
                <w:lang w:eastAsia="en-US"/>
              </w:rPr>
            </w:pPr>
            <w:r w:rsidRPr="00010BB4">
              <w:rPr>
                <w:rFonts w:asciiTheme="minorHAnsi" w:hAnsiTheme="minorHAnsi" w:cstheme="minorHAnsi"/>
                <w:b/>
                <w:iCs/>
                <w:color w:val="222222"/>
                <w:sz w:val="20"/>
                <w:lang w:eastAsia="en-US"/>
              </w:rPr>
              <w:t>Taxa de Juros: 100% do CDI + 1,7% a.a. na base 252.</w:t>
            </w:r>
          </w:p>
        </w:tc>
      </w:tr>
      <w:tr w:rsidR="00F325F1" w:rsidRPr="00480011" w14:paraId="1C17B4F4" w14:textId="77777777" w:rsidTr="00DC3536">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DE094D" w14:textId="77777777" w:rsidR="00F325F1" w:rsidRPr="00010BB4" w:rsidRDefault="00F325F1" w:rsidP="00DC3536">
            <w:pPr>
              <w:spacing w:line="276" w:lineRule="auto"/>
              <w:rPr>
                <w:rFonts w:asciiTheme="minorHAnsi" w:hAnsiTheme="minorHAnsi" w:cstheme="minorHAnsi"/>
                <w:b/>
                <w:iCs/>
                <w:color w:val="222222"/>
                <w:sz w:val="20"/>
                <w:lang w:eastAsia="en-US"/>
              </w:rPr>
            </w:pPr>
            <w:r w:rsidRPr="00010BB4">
              <w:rPr>
                <w:rFonts w:asciiTheme="minorHAnsi" w:hAnsiTheme="minorHAnsi" w:cstheme="minorHAnsi"/>
                <w:b/>
                <w:sz w:val="20"/>
                <w:lang w:eastAsia="en-US"/>
              </w:rPr>
              <w:t xml:space="preserve">Status: </w:t>
            </w:r>
            <w:r w:rsidRPr="00010BB4">
              <w:rPr>
                <w:rFonts w:asciiTheme="minorHAnsi" w:hAnsiTheme="minorHAnsi" w:cstheme="minorHAnsi"/>
                <w:iCs/>
                <w:color w:val="222222"/>
                <w:sz w:val="20"/>
                <w:lang w:eastAsia="en-US"/>
              </w:rPr>
              <w:t>ATIVO</w:t>
            </w:r>
          </w:p>
        </w:tc>
      </w:tr>
      <w:tr w:rsidR="00F325F1" w:rsidRPr="00480011" w14:paraId="27CB8A59" w14:textId="77777777" w:rsidTr="00DC3536">
        <w:tc>
          <w:tcPr>
            <w:tcW w:w="9778"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485B05C" w14:textId="77777777" w:rsidR="00F325F1" w:rsidRPr="00010BB4" w:rsidRDefault="00F325F1" w:rsidP="00DC3536">
            <w:pPr>
              <w:spacing w:line="276" w:lineRule="auto"/>
              <w:rPr>
                <w:rFonts w:asciiTheme="minorHAnsi" w:hAnsiTheme="minorHAnsi" w:cstheme="minorHAnsi"/>
                <w:b/>
                <w:iCs/>
                <w:color w:val="222222"/>
                <w:sz w:val="20"/>
                <w:lang w:eastAsia="en-US"/>
              </w:rPr>
            </w:pPr>
            <w:r w:rsidRPr="00010BB4">
              <w:rPr>
                <w:rFonts w:asciiTheme="minorHAnsi" w:hAnsiTheme="minorHAnsi" w:cstheme="minorHAnsi"/>
                <w:b/>
                <w:sz w:val="20"/>
                <w:lang w:eastAsia="en-US"/>
              </w:rPr>
              <w:t xml:space="preserve">Inadimplementos no período: </w:t>
            </w:r>
            <w:r w:rsidRPr="00010BB4">
              <w:rPr>
                <w:rFonts w:asciiTheme="minorHAnsi" w:hAnsiTheme="minorHAnsi" w:cstheme="minorHAnsi"/>
                <w:iCs/>
                <w:color w:val="222222"/>
                <w:sz w:val="20"/>
                <w:lang w:eastAsia="en-US"/>
              </w:rPr>
              <w:t>Não ocorreram inadimplementos no período.</w:t>
            </w:r>
          </w:p>
        </w:tc>
      </w:tr>
    </w:tbl>
    <w:p w14:paraId="56777D37" w14:textId="77777777" w:rsidR="00F325F1" w:rsidRPr="005C4069" w:rsidRDefault="00F325F1" w:rsidP="000306D2">
      <w:pPr>
        <w:autoSpaceDE w:val="0"/>
        <w:autoSpaceDN w:val="0"/>
        <w:adjustRightInd w:val="0"/>
        <w:spacing w:line="340" w:lineRule="exact"/>
        <w:ind w:left="709"/>
        <w:rPr>
          <w:rFonts w:asciiTheme="minorHAnsi" w:hAnsiTheme="minorHAnsi" w:cstheme="minorHAnsi"/>
          <w:sz w:val="24"/>
          <w:szCs w:val="24"/>
        </w:rPr>
      </w:pPr>
    </w:p>
    <w:p w14:paraId="23DC9F7B" w14:textId="77777777" w:rsidR="00CC4035" w:rsidRPr="005C4069" w:rsidRDefault="00CC4035" w:rsidP="00090EAE">
      <w:pPr>
        <w:spacing w:line="340" w:lineRule="exact"/>
        <w:ind w:left="709"/>
        <w:rPr>
          <w:rFonts w:asciiTheme="minorHAnsi" w:hAnsiTheme="minorHAnsi" w:cstheme="minorHAnsi"/>
          <w:sz w:val="24"/>
          <w:szCs w:val="24"/>
        </w:rPr>
      </w:pPr>
    </w:p>
    <w:p w14:paraId="61DEFEB5" w14:textId="4986D49E" w:rsidR="00CC4035" w:rsidRPr="005C4069" w:rsidRDefault="00CC4035" w:rsidP="00090EAE">
      <w:pPr>
        <w:numPr>
          <w:ilvl w:val="0"/>
          <w:numId w:val="74"/>
        </w:numPr>
        <w:tabs>
          <w:tab w:val="clear" w:pos="375"/>
          <w:tab w:val="num" w:pos="851"/>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w w:val="0"/>
          <w:sz w:val="24"/>
          <w:szCs w:val="24"/>
        </w:rPr>
        <w:t xml:space="preserve">assegura e assegurará, nos termos do parágrafo 1º do artigo 6 da </w:t>
      </w:r>
      <w:r w:rsidR="00B37A25" w:rsidRPr="005C4069">
        <w:rPr>
          <w:rFonts w:asciiTheme="minorHAnsi" w:hAnsiTheme="minorHAnsi" w:cstheme="minorHAnsi"/>
          <w:w w:val="0"/>
          <w:sz w:val="24"/>
          <w:szCs w:val="24"/>
        </w:rPr>
        <w:t xml:space="preserve">Resolução </w:t>
      </w:r>
      <w:r w:rsidRPr="005C4069">
        <w:rPr>
          <w:rFonts w:asciiTheme="minorHAnsi" w:hAnsiTheme="minorHAnsi" w:cstheme="minorHAnsi"/>
          <w:w w:val="0"/>
          <w:sz w:val="24"/>
          <w:szCs w:val="24"/>
        </w:rPr>
        <w:t xml:space="preserve">CVM </w:t>
      </w:r>
      <w:r w:rsidR="006A4920" w:rsidRPr="005C4069">
        <w:rPr>
          <w:rFonts w:asciiTheme="minorHAnsi" w:hAnsiTheme="minorHAnsi" w:cstheme="minorHAnsi"/>
          <w:w w:val="0"/>
          <w:sz w:val="24"/>
          <w:szCs w:val="24"/>
        </w:rPr>
        <w:t>17</w:t>
      </w:r>
      <w:r w:rsidRPr="005C4069">
        <w:rPr>
          <w:rFonts w:asciiTheme="minorHAnsi" w:hAnsiTheme="minorHAnsi" w:cstheme="minorHAnsi"/>
          <w:w w:val="0"/>
          <w:sz w:val="24"/>
          <w:szCs w:val="24"/>
        </w:rPr>
        <w:t xml:space="preserve">, tratamento equitativo a todos os titulares de valores mobiliários de eventuais emissões de valores mobiliários realizadas pela Emissora, sociedade coligada, controlada, controladora ou integrante do mesmo grupo da Emissora, em que venha a atuar na qualidade de agente fiduciário. </w:t>
      </w:r>
    </w:p>
    <w:p w14:paraId="42DE5B77" w14:textId="77777777" w:rsidR="00CC4035" w:rsidRPr="005C4069" w:rsidRDefault="00CC4035" w:rsidP="00090EAE">
      <w:pPr>
        <w:spacing w:line="340" w:lineRule="exact"/>
        <w:ind w:left="709"/>
        <w:rPr>
          <w:rFonts w:asciiTheme="minorHAnsi" w:hAnsiTheme="minorHAnsi" w:cstheme="minorHAnsi"/>
          <w:sz w:val="24"/>
          <w:szCs w:val="24"/>
        </w:rPr>
      </w:pPr>
    </w:p>
    <w:p w14:paraId="6767CBC7" w14:textId="03BA65C0" w:rsidR="00CC4035" w:rsidRPr="005C4069" w:rsidRDefault="00CC4035" w:rsidP="00090EAE">
      <w:pPr>
        <w:pStyle w:val="PargrafodaLista"/>
        <w:numPr>
          <w:ilvl w:val="2"/>
          <w:numId w:val="46"/>
        </w:numPr>
        <w:spacing w:line="340" w:lineRule="exact"/>
        <w:ind w:left="0" w:firstLine="0"/>
        <w:rPr>
          <w:rFonts w:asciiTheme="minorHAnsi" w:hAnsiTheme="minorHAnsi" w:cstheme="minorHAnsi"/>
          <w:sz w:val="24"/>
          <w:szCs w:val="24"/>
        </w:rPr>
      </w:pPr>
      <w:bookmarkStart w:id="202" w:name="_DV_M314"/>
      <w:bookmarkEnd w:id="202"/>
      <w:r w:rsidRPr="005C4069">
        <w:rPr>
          <w:rFonts w:asciiTheme="minorHAnsi" w:hAnsiTheme="minorHAnsi" w:cstheme="minorHAnsi"/>
          <w:sz w:val="24"/>
          <w:szCs w:val="24"/>
        </w:rPr>
        <w:t>O Agente Fiduciário exercerá suas funções a partir da data de assinatura desta Escritura de Emissão ou de eventual aditamento relativo à sua substituição, devendo permanecer no exercício de suas funções até a Data de Vencimento ou, caso ainda restem obrigações da Emissora nos termos desta Escritura de Emissão inadimplidas após a Data de Vencimento, até que todas as obrigações da Emissora nos termos desta Escritura de Emissão sejam integralmente cumpridas, ou, ainda, até sua efetiva substituição, conforme Cláusula 8.</w:t>
      </w:r>
      <w:r w:rsidR="00B87688" w:rsidRPr="005C4069">
        <w:rPr>
          <w:rFonts w:asciiTheme="minorHAnsi" w:hAnsiTheme="minorHAnsi" w:cstheme="minorHAnsi"/>
          <w:sz w:val="24"/>
          <w:szCs w:val="24"/>
        </w:rPr>
        <w:t xml:space="preserve">4 </w:t>
      </w:r>
      <w:r w:rsidRPr="005C4069">
        <w:rPr>
          <w:rFonts w:asciiTheme="minorHAnsi" w:hAnsiTheme="minorHAnsi" w:cstheme="minorHAnsi"/>
          <w:sz w:val="24"/>
          <w:szCs w:val="24"/>
        </w:rPr>
        <w:t>abaixo.</w:t>
      </w:r>
    </w:p>
    <w:p w14:paraId="1401928C" w14:textId="77777777" w:rsidR="00CC4035" w:rsidRPr="005C4069" w:rsidRDefault="00CC4035" w:rsidP="00090EAE">
      <w:pPr>
        <w:pStyle w:val="PargrafodaLista"/>
        <w:spacing w:line="340" w:lineRule="exact"/>
        <w:ind w:left="0"/>
        <w:rPr>
          <w:rFonts w:asciiTheme="minorHAnsi" w:hAnsiTheme="minorHAnsi" w:cstheme="minorHAnsi"/>
          <w:sz w:val="24"/>
          <w:szCs w:val="24"/>
        </w:rPr>
      </w:pPr>
    </w:p>
    <w:p w14:paraId="1B5FC500" w14:textId="41AD8AA0" w:rsidR="00CC4035" w:rsidRPr="005C4069" w:rsidRDefault="00CC4035" w:rsidP="00090EAE">
      <w:pPr>
        <w:pStyle w:val="PargrafodaLista"/>
        <w:numPr>
          <w:ilvl w:val="1"/>
          <w:numId w:val="46"/>
        </w:numPr>
        <w:spacing w:line="340" w:lineRule="exact"/>
        <w:ind w:left="0" w:firstLine="0"/>
        <w:rPr>
          <w:rFonts w:asciiTheme="minorHAnsi" w:hAnsiTheme="minorHAnsi" w:cstheme="minorHAnsi"/>
          <w:i/>
          <w:sz w:val="24"/>
          <w:szCs w:val="24"/>
        </w:rPr>
      </w:pPr>
      <w:r w:rsidRPr="005C4069">
        <w:rPr>
          <w:rFonts w:asciiTheme="minorHAnsi" w:hAnsiTheme="minorHAnsi" w:cstheme="minorHAnsi"/>
          <w:i/>
          <w:sz w:val="24"/>
          <w:szCs w:val="24"/>
          <w:u w:val="single"/>
        </w:rPr>
        <w:t>Remuneração do Agente Fiduciário</w:t>
      </w:r>
      <w:r w:rsidRPr="005C4069">
        <w:rPr>
          <w:rFonts w:asciiTheme="minorHAnsi" w:hAnsiTheme="minorHAnsi" w:cstheme="minorHAnsi"/>
          <w:sz w:val="24"/>
          <w:szCs w:val="24"/>
        </w:rPr>
        <w:t xml:space="preserve">: </w:t>
      </w:r>
      <w:bookmarkStart w:id="203" w:name="_Hlk21427130"/>
      <w:r w:rsidR="00796937" w:rsidRPr="005C4069">
        <w:rPr>
          <w:rFonts w:asciiTheme="minorHAnsi" w:hAnsiTheme="minorHAnsi" w:cstheme="minorHAnsi"/>
          <w:sz w:val="24"/>
          <w:szCs w:val="24"/>
        </w:rPr>
        <w:t xml:space="preserve">Serão </w:t>
      </w:r>
      <w:r w:rsidRPr="005C4069">
        <w:rPr>
          <w:rFonts w:asciiTheme="minorHAnsi" w:hAnsiTheme="minorHAnsi" w:cstheme="minorHAnsi"/>
          <w:sz w:val="24"/>
          <w:szCs w:val="24"/>
        </w:rPr>
        <w:t>devida</w:t>
      </w:r>
      <w:r w:rsidR="00796937" w:rsidRPr="005C4069">
        <w:rPr>
          <w:rFonts w:asciiTheme="minorHAnsi" w:hAnsiTheme="minorHAnsi" w:cstheme="minorHAnsi"/>
          <w:sz w:val="24"/>
          <w:szCs w:val="24"/>
        </w:rPr>
        <w:t>s</w:t>
      </w:r>
      <w:r w:rsidRPr="005C4069">
        <w:rPr>
          <w:rFonts w:asciiTheme="minorHAnsi" w:hAnsiTheme="minorHAnsi" w:cstheme="minorHAnsi"/>
          <w:sz w:val="24"/>
          <w:szCs w:val="24"/>
        </w:rPr>
        <w:t xml:space="preserve">, pela Emissora, ao Agente Fiduciário ou à instituição que vier a substituí-lo nesta qualidade, a título </w:t>
      </w:r>
      <w:r w:rsidR="007F559B" w:rsidRPr="005C4069">
        <w:rPr>
          <w:rFonts w:asciiTheme="minorHAnsi" w:hAnsiTheme="minorHAnsi" w:cstheme="minorHAnsi"/>
          <w:sz w:val="24"/>
          <w:szCs w:val="24"/>
        </w:rPr>
        <w:t xml:space="preserve">de remuneração parcelas anuais de </w:t>
      </w:r>
      <w:r w:rsidR="007F559B" w:rsidRPr="00222086">
        <w:rPr>
          <w:rFonts w:asciiTheme="minorHAnsi" w:hAnsiTheme="minorHAnsi" w:cstheme="minorHAnsi"/>
          <w:sz w:val="24"/>
          <w:szCs w:val="24"/>
        </w:rPr>
        <w:t xml:space="preserve">R$ </w:t>
      </w:r>
      <w:r w:rsidR="00F74CBD" w:rsidRPr="00222086">
        <w:rPr>
          <w:rFonts w:asciiTheme="minorHAnsi" w:hAnsiTheme="minorHAnsi" w:cstheme="minorHAnsi"/>
          <w:sz w:val="24"/>
          <w:szCs w:val="24"/>
        </w:rPr>
        <w:t>12</w:t>
      </w:r>
      <w:r w:rsidR="007F559B" w:rsidRPr="00222086">
        <w:rPr>
          <w:rFonts w:asciiTheme="minorHAnsi" w:hAnsiTheme="minorHAnsi" w:cstheme="minorHAnsi"/>
          <w:sz w:val="24"/>
          <w:szCs w:val="24"/>
        </w:rPr>
        <w:t>.000,00 (</w:t>
      </w:r>
      <w:r w:rsidR="00F74CBD" w:rsidRPr="00222086">
        <w:rPr>
          <w:rFonts w:asciiTheme="minorHAnsi" w:hAnsiTheme="minorHAnsi" w:cstheme="minorHAnsi"/>
          <w:sz w:val="24"/>
          <w:szCs w:val="24"/>
        </w:rPr>
        <w:t xml:space="preserve">doze </w:t>
      </w:r>
      <w:r w:rsidR="007F559B" w:rsidRPr="00222086">
        <w:rPr>
          <w:rFonts w:asciiTheme="minorHAnsi" w:hAnsiTheme="minorHAnsi" w:cstheme="minorHAnsi"/>
          <w:sz w:val="24"/>
          <w:szCs w:val="24"/>
        </w:rPr>
        <w:t>mil reais)</w:t>
      </w:r>
      <w:r w:rsidR="007F559B" w:rsidRPr="005C4069">
        <w:rPr>
          <w:rFonts w:asciiTheme="minorHAnsi" w:hAnsiTheme="minorHAnsi" w:cstheme="minorHAnsi"/>
          <w:sz w:val="24"/>
          <w:szCs w:val="24"/>
        </w:rPr>
        <w:t xml:space="preserve">, sendo que o primeiro pagamento deverá ser realizado em até 5 (cinco) dias corridos da data de assinatura dos documentos da operação e as demais parcelas serão devidas nas mesmas datas dos anos subsequentes. Tais pagamentos serão devidos até a liquidação integral das Debêntures, caso estas não sejam quitadas na data de seu vencimento. Em nenhuma hipótese será cabível pagamento </w:t>
      </w:r>
      <w:r w:rsidR="007F559B" w:rsidRPr="00A85D6D">
        <w:rPr>
          <w:rFonts w:asciiTheme="minorHAnsi" w:hAnsiTheme="minorHAnsi" w:cstheme="minorHAnsi"/>
          <w:i/>
          <w:sz w:val="24"/>
          <w:szCs w:val="24"/>
        </w:rPr>
        <w:t>pro rata</w:t>
      </w:r>
      <w:r w:rsidR="007F559B" w:rsidRPr="005C4069">
        <w:rPr>
          <w:rFonts w:asciiTheme="minorHAnsi" w:hAnsiTheme="minorHAnsi" w:cstheme="minorHAnsi"/>
          <w:sz w:val="24"/>
          <w:szCs w:val="24"/>
        </w:rPr>
        <w:t xml:space="preserve"> de tais parcelas</w:t>
      </w:r>
      <w:bookmarkEnd w:id="203"/>
      <w:r w:rsidRPr="005C4069">
        <w:rPr>
          <w:rFonts w:asciiTheme="minorHAnsi" w:hAnsiTheme="minorHAnsi" w:cstheme="minorHAnsi"/>
          <w:sz w:val="24"/>
          <w:szCs w:val="24"/>
        </w:rPr>
        <w:t>.</w:t>
      </w:r>
    </w:p>
    <w:p w14:paraId="6C4F06D0" w14:textId="77777777" w:rsidR="00CC4035" w:rsidRPr="005C4069" w:rsidRDefault="00CC4035" w:rsidP="00090EAE">
      <w:pPr>
        <w:pStyle w:val="PargrafodaLista"/>
        <w:spacing w:line="340" w:lineRule="exact"/>
        <w:rPr>
          <w:rFonts w:asciiTheme="minorHAnsi" w:hAnsiTheme="minorHAnsi" w:cstheme="minorHAnsi"/>
          <w:sz w:val="24"/>
          <w:szCs w:val="24"/>
        </w:rPr>
      </w:pPr>
    </w:p>
    <w:p w14:paraId="2EC53B0C" w14:textId="4008EAA0" w:rsidR="00CC4035" w:rsidRPr="005C4069" w:rsidRDefault="00CC4035" w:rsidP="00090EAE">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 xml:space="preserve">No caso de inadimplemento no pagamento das Debêntures ou de reestruturação de suas condições após a Emissão, ou ainda, da participação em reuniões ou conferências telefônicas, bem como atendimento às solicitações extraordinárias, devidamente comprovados e emitidos diretamente em nome da Emissora ou mediante reembolso após aprovação, será devido ao Agente Fiduciário adicionalmente, o valor de R$ </w:t>
      </w:r>
      <w:r w:rsidR="00796937" w:rsidRPr="005C4069">
        <w:rPr>
          <w:rFonts w:asciiTheme="minorHAnsi" w:hAnsiTheme="minorHAnsi" w:cstheme="minorHAnsi"/>
          <w:sz w:val="24"/>
          <w:szCs w:val="24"/>
        </w:rPr>
        <w:t>500,00 (quinhentos</w:t>
      </w:r>
      <w:r w:rsidRPr="005C4069">
        <w:rPr>
          <w:rFonts w:asciiTheme="minorHAnsi" w:hAnsiTheme="minorHAnsi" w:cstheme="minorHAnsi"/>
          <w:sz w:val="24"/>
          <w:szCs w:val="24"/>
        </w:rPr>
        <w:t xml:space="preserve"> reais) por hora-homem de trabalho dedicado a tais fatos, bem como à </w:t>
      </w:r>
      <w:r w:rsidR="00796937" w:rsidRPr="005C4069">
        <w:rPr>
          <w:rFonts w:asciiTheme="minorHAnsi" w:hAnsiTheme="minorHAnsi" w:cstheme="minorHAnsi"/>
          <w:sz w:val="24"/>
          <w:szCs w:val="24"/>
        </w:rPr>
        <w:t>(i) comentários aos documentos da Emissão durante a estruturação da mesma, caso a operação não venha a se efetivar; (ii) execução das garantia;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(a) das garantias, caso concedida; (b) prazos de pagamento e (c) condições relacionadas ao vencimento antecipado. Os eventos relacionados a amortização das Debêntures não são considerados reestruturação das Debêntures</w:t>
      </w:r>
      <w:r w:rsidRPr="005C4069">
        <w:rPr>
          <w:rFonts w:asciiTheme="minorHAnsi" w:hAnsiTheme="minorHAnsi" w:cstheme="minorHAnsi"/>
          <w:sz w:val="24"/>
          <w:szCs w:val="24"/>
        </w:rPr>
        <w:t>.</w:t>
      </w:r>
    </w:p>
    <w:p w14:paraId="5F76FAF9" w14:textId="77777777" w:rsidR="00AE570B" w:rsidRPr="005C4069" w:rsidRDefault="00AE570B" w:rsidP="00090EAE">
      <w:pPr>
        <w:pStyle w:val="PargrafodaLista"/>
        <w:spacing w:line="340" w:lineRule="exact"/>
        <w:rPr>
          <w:rFonts w:asciiTheme="minorHAnsi" w:hAnsiTheme="minorHAnsi" w:cstheme="minorHAnsi"/>
          <w:sz w:val="24"/>
          <w:szCs w:val="24"/>
        </w:rPr>
      </w:pPr>
    </w:p>
    <w:p w14:paraId="72870476" w14:textId="2DFD5D86" w:rsidR="00AE570B" w:rsidRPr="005C4069" w:rsidRDefault="00AE570B" w:rsidP="00090EAE">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 xml:space="preserve">No caso de celebração de aditamentos aos instrumentos de emissão bem como, nas horas externas ao escritório do Agente Fiduciário, devidamente comprovados e emitidos diretamente em nome da Emissora ou mediante reembolso após aprovação, serão cobradas, adicionalmente, o valor de R$ </w:t>
      </w:r>
      <w:r w:rsidR="00796937" w:rsidRPr="005C4069">
        <w:rPr>
          <w:rFonts w:asciiTheme="minorHAnsi" w:hAnsiTheme="minorHAnsi" w:cstheme="minorHAnsi"/>
          <w:sz w:val="24"/>
          <w:szCs w:val="24"/>
        </w:rPr>
        <w:t xml:space="preserve">500,00 (quinhentos </w:t>
      </w:r>
      <w:r w:rsidRPr="005C4069">
        <w:rPr>
          <w:rFonts w:asciiTheme="minorHAnsi" w:hAnsiTheme="minorHAnsi" w:cstheme="minorHAnsi"/>
          <w:sz w:val="24"/>
          <w:szCs w:val="24"/>
        </w:rPr>
        <w:t>reais) por hora-homem de trabalho dedicado a tais alterações/serviços.</w:t>
      </w:r>
    </w:p>
    <w:p w14:paraId="1AEE65CF" w14:textId="77777777" w:rsidR="00796937" w:rsidRPr="005C4069" w:rsidRDefault="00796937" w:rsidP="00090EAE">
      <w:pPr>
        <w:pStyle w:val="PargrafodaLista"/>
        <w:spacing w:line="340" w:lineRule="exact"/>
        <w:rPr>
          <w:rFonts w:asciiTheme="minorHAnsi" w:hAnsiTheme="minorHAnsi" w:cstheme="minorHAnsi"/>
          <w:sz w:val="24"/>
          <w:szCs w:val="24"/>
        </w:rPr>
      </w:pPr>
    </w:p>
    <w:p w14:paraId="506A593D" w14:textId="30502715" w:rsidR="00796937" w:rsidRPr="005C4069" w:rsidRDefault="00796937" w:rsidP="00976960">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Os impostos incidentes sobre a remuneração serão acrescidos as parcelas mencionadas acima nas datas de pagamento. Além disso, todos os valores mencionados acima serão atualizados pela variação positiva do IGP-M, sempre na menor periodicidade permitida em lei, a partir da data de assinatura do instrumento de emissão.</w:t>
      </w:r>
    </w:p>
    <w:p w14:paraId="40C3132F" w14:textId="77777777" w:rsidR="00AE570B" w:rsidRPr="005C4069" w:rsidRDefault="00AE570B" w:rsidP="002F7BE5">
      <w:pPr>
        <w:pStyle w:val="PargrafodaLista"/>
        <w:spacing w:line="340" w:lineRule="exact"/>
        <w:rPr>
          <w:rFonts w:asciiTheme="minorHAnsi" w:hAnsiTheme="minorHAnsi" w:cstheme="minorHAnsi"/>
          <w:sz w:val="24"/>
          <w:szCs w:val="24"/>
        </w:rPr>
      </w:pPr>
    </w:p>
    <w:p w14:paraId="0EDD76A7" w14:textId="15A8CF2A" w:rsidR="0077403E" w:rsidRPr="005C4069" w:rsidRDefault="0077403E" w:rsidP="0077403E">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 xml:space="preserve">Os serviços do Agente Fiduciário previstos nesta Escritura são aqueles descritos na </w:t>
      </w:r>
      <w:r w:rsidR="00BC0CE2">
        <w:rPr>
          <w:rFonts w:asciiTheme="minorHAnsi" w:hAnsiTheme="minorHAnsi" w:cstheme="minorHAnsi"/>
          <w:sz w:val="24"/>
          <w:szCs w:val="24"/>
        </w:rPr>
        <w:t>Resolução</w:t>
      </w:r>
      <w:r w:rsidR="00BC0CE2" w:rsidRPr="005C4069">
        <w:rPr>
          <w:rFonts w:asciiTheme="minorHAnsi" w:hAnsiTheme="minorHAnsi" w:cstheme="minorHAnsi"/>
          <w:sz w:val="24"/>
          <w:szCs w:val="24"/>
        </w:rPr>
        <w:t xml:space="preserve"> </w:t>
      </w:r>
      <w:r w:rsidRPr="005C4069">
        <w:rPr>
          <w:rFonts w:asciiTheme="minorHAnsi" w:hAnsiTheme="minorHAnsi" w:cstheme="minorHAnsi"/>
          <w:sz w:val="24"/>
          <w:szCs w:val="24"/>
        </w:rPr>
        <w:t>CVM nº 17 e</w:t>
      </w:r>
      <w:r w:rsidR="00BC0CE2">
        <w:rPr>
          <w:rFonts w:asciiTheme="minorHAnsi" w:hAnsiTheme="minorHAnsi" w:cstheme="minorHAnsi"/>
          <w:sz w:val="24"/>
          <w:szCs w:val="24"/>
        </w:rPr>
        <w:t xml:space="preserve"> na</w:t>
      </w:r>
      <w:r w:rsidRPr="005C4069">
        <w:rPr>
          <w:rFonts w:asciiTheme="minorHAnsi" w:hAnsiTheme="minorHAnsi" w:cstheme="minorHAnsi"/>
          <w:sz w:val="24"/>
          <w:szCs w:val="24"/>
        </w:rPr>
        <w:t xml:space="preserve"> Lei </w:t>
      </w:r>
      <w:r w:rsidR="00BC0CE2">
        <w:rPr>
          <w:rFonts w:asciiTheme="minorHAnsi" w:hAnsiTheme="minorHAnsi" w:cstheme="minorHAnsi"/>
          <w:sz w:val="24"/>
          <w:szCs w:val="24"/>
        </w:rPr>
        <w:t>das Sociedades por Ações</w:t>
      </w:r>
      <w:r w:rsidRPr="005C4069">
        <w:rPr>
          <w:rFonts w:asciiTheme="minorHAnsi" w:hAnsiTheme="minorHAnsi" w:cstheme="minorHAnsi"/>
          <w:sz w:val="24"/>
          <w:szCs w:val="24"/>
        </w:rPr>
        <w:t>.</w:t>
      </w:r>
    </w:p>
    <w:p w14:paraId="72108F0E" w14:textId="77777777" w:rsidR="00AE570B" w:rsidRPr="005C4069" w:rsidRDefault="00AE570B" w:rsidP="00090EAE">
      <w:pPr>
        <w:pStyle w:val="PargrafodaLista"/>
        <w:spacing w:line="340" w:lineRule="exact"/>
        <w:rPr>
          <w:rFonts w:asciiTheme="minorHAnsi" w:hAnsiTheme="minorHAnsi" w:cstheme="minorHAnsi"/>
          <w:sz w:val="24"/>
          <w:szCs w:val="24"/>
        </w:rPr>
      </w:pPr>
    </w:p>
    <w:p w14:paraId="685618C0" w14:textId="118FD2DB" w:rsidR="00A4793E" w:rsidRPr="005C4069" w:rsidRDefault="00A4793E" w:rsidP="00A4793E">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 xml:space="preserve">Em atendimento ao Ofício-Circular CVM/SRE Nº </w:t>
      </w:r>
      <w:r w:rsidR="00F325F1">
        <w:rPr>
          <w:rFonts w:asciiTheme="minorHAnsi" w:hAnsiTheme="minorHAnsi" w:cstheme="minorHAnsi"/>
          <w:sz w:val="24"/>
          <w:szCs w:val="24"/>
        </w:rPr>
        <w:t>1</w:t>
      </w:r>
      <w:r w:rsidRPr="005C4069">
        <w:rPr>
          <w:rFonts w:asciiTheme="minorHAnsi" w:hAnsiTheme="minorHAnsi" w:cstheme="minorHAnsi"/>
          <w:sz w:val="24"/>
          <w:szCs w:val="24"/>
        </w:rPr>
        <w:t>/</w:t>
      </w:r>
      <w:r w:rsidR="00F325F1">
        <w:rPr>
          <w:rFonts w:asciiTheme="minorHAnsi" w:hAnsiTheme="minorHAnsi" w:cstheme="minorHAnsi"/>
          <w:sz w:val="24"/>
          <w:szCs w:val="24"/>
        </w:rPr>
        <w:t>21</w:t>
      </w:r>
      <w:r w:rsidRPr="005C4069">
        <w:rPr>
          <w:rFonts w:asciiTheme="minorHAnsi" w:hAnsiTheme="minorHAnsi" w:cstheme="minorHAnsi"/>
          <w:sz w:val="24"/>
          <w:szCs w:val="24"/>
        </w:rPr>
        <w:t>, o Agente Fiduciário poderá, às expensas da Emissora, contratar terceiro especializado para avaliar ou reavaliar o valor das garantias prestadas, caso sejam futuramente concedidas, bem como solicitar informações e comprovações que entender necessárias, na forma prevista no referido Ofício.</w:t>
      </w:r>
    </w:p>
    <w:p w14:paraId="19F4F3BF" w14:textId="3B85DDAA" w:rsidR="00AE570B" w:rsidRPr="005C4069" w:rsidRDefault="00AE570B" w:rsidP="002F7BE5">
      <w:pPr>
        <w:pStyle w:val="PargrafodaLista"/>
        <w:spacing w:line="340" w:lineRule="exact"/>
        <w:ind w:left="720"/>
        <w:rPr>
          <w:rFonts w:asciiTheme="minorHAnsi" w:hAnsiTheme="minorHAnsi" w:cstheme="minorHAnsi"/>
          <w:sz w:val="24"/>
          <w:szCs w:val="24"/>
        </w:rPr>
      </w:pPr>
    </w:p>
    <w:p w14:paraId="18978E6F" w14:textId="77777777" w:rsidR="00A51200" w:rsidRPr="005C4069" w:rsidRDefault="00A51200" w:rsidP="00A51200">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Em caso de mora no pagamento de qualquer quantia devida em decorrência da remuneração ora proposta, os débitos em atraso ficarão sujeitos a juros de mora de 1% (um por cento) ao mês e multa não compensatória de 2% (dois por cento) sobre o valor devido.</w:t>
      </w:r>
    </w:p>
    <w:p w14:paraId="093FF3BF" w14:textId="77777777" w:rsidR="00A51200" w:rsidRPr="005C4069" w:rsidRDefault="00A51200" w:rsidP="00A51200">
      <w:pPr>
        <w:pStyle w:val="PargrafodaLista"/>
        <w:spacing w:line="340" w:lineRule="exact"/>
        <w:rPr>
          <w:rFonts w:asciiTheme="minorHAnsi" w:hAnsiTheme="minorHAnsi" w:cstheme="minorHAnsi"/>
          <w:sz w:val="24"/>
          <w:szCs w:val="24"/>
        </w:rPr>
      </w:pPr>
    </w:p>
    <w:p w14:paraId="75769B6F" w14:textId="5DC6CDCC" w:rsidR="00A51200" w:rsidRPr="005C4069" w:rsidRDefault="00A51200" w:rsidP="00A51200">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 xml:space="preserve">A remuneração será devida mesmo após o vencimento das </w:t>
      </w:r>
      <w:r w:rsidR="00C16818">
        <w:rPr>
          <w:rFonts w:asciiTheme="minorHAnsi" w:hAnsiTheme="minorHAnsi" w:cstheme="minorHAnsi"/>
          <w:sz w:val="24"/>
          <w:szCs w:val="24"/>
        </w:rPr>
        <w:t>D</w:t>
      </w:r>
      <w:r w:rsidR="00C16818" w:rsidRPr="005C4069">
        <w:rPr>
          <w:rFonts w:asciiTheme="minorHAnsi" w:hAnsiTheme="minorHAnsi" w:cstheme="minorHAnsi"/>
          <w:sz w:val="24"/>
          <w:szCs w:val="24"/>
        </w:rPr>
        <w:t>ebêntures</w:t>
      </w:r>
      <w:r w:rsidRPr="005C4069">
        <w:rPr>
          <w:rFonts w:asciiTheme="minorHAnsi" w:hAnsiTheme="minorHAnsi" w:cstheme="minorHAnsi"/>
          <w:sz w:val="24"/>
          <w:szCs w:val="24"/>
        </w:rPr>
        <w:t>, caso o Agente Fiduciário ainda esteja atuando na cobrança de cumprimento de obrigações da Emissora, e não inclui o pagamento de honorários de terceiros especialistas, tais como auditores independentes, advogados, consultores financeiros, entre outros.</w:t>
      </w:r>
    </w:p>
    <w:p w14:paraId="6235E23D" w14:textId="77777777" w:rsidR="00A51200" w:rsidRPr="005C4069" w:rsidRDefault="00A51200" w:rsidP="002F7BE5">
      <w:pPr>
        <w:pStyle w:val="PargrafodaLista"/>
        <w:rPr>
          <w:rFonts w:asciiTheme="minorHAnsi" w:hAnsiTheme="minorHAnsi" w:cstheme="minorHAnsi"/>
          <w:sz w:val="24"/>
          <w:szCs w:val="24"/>
        </w:rPr>
      </w:pPr>
    </w:p>
    <w:p w14:paraId="4835342C" w14:textId="2ED1EA0B" w:rsidR="00A51200" w:rsidRPr="005C4069" w:rsidRDefault="00A51200" w:rsidP="00A51200">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 xml:space="preserve">Não haverá devolução de valores já recebidos </w:t>
      </w:r>
      <w:r w:rsidR="00C16818">
        <w:rPr>
          <w:rFonts w:asciiTheme="minorHAnsi" w:hAnsiTheme="minorHAnsi" w:cstheme="minorHAnsi"/>
          <w:sz w:val="24"/>
          <w:szCs w:val="24"/>
        </w:rPr>
        <w:t>pelo Agente Fiduciário</w:t>
      </w:r>
      <w:r w:rsidRPr="005C4069">
        <w:rPr>
          <w:rFonts w:asciiTheme="minorHAnsi" w:hAnsiTheme="minorHAnsi" w:cstheme="minorHAnsi"/>
          <w:sz w:val="24"/>
          <w:szCs w:val="24"/>
        </w:rPr>
        <w:t xml:space="preserve"> a título da prestação de serviços, exceto se o valor tiver sido pago incorretamente.</w:t>
      </w:r>
    </w:p>
    <w:p w14:paraId="3C1F590C" w14:textId="77777777" w:rsidR="00A51200" w:rsidRPr="005C4069" w:rsidRDefault="00A51200" w:rsidP="00A51200">
      <w:pPr>
        <w:pStyle w:val="PargrafodaLista"/>
        <w:rPr>
          <w:rFonts w:asciiTheme="minorHAnsi" w:hAnsiTheme="minorHAnsi" w:cstheme="minorHAnsi"/>
          <w:sz w:val="24"/>
          <w:szCs w:val="24"/>
        </w:rPr>
      </w:pPr>
    </w:p>
    <w:p w14:paraId="19A7EBC4" w14:textId="77777777" w:rsidR="00A51200" w:rsidRPr="00647D6A" w:rsidRDefault="00A51200" w:rsidP="00A51200">
      <w:pPr>
        <w:pStyle w:val="PargrafodaLista"/>
        <w:numPr>
          <w:ilvl w:val="2"/>
          <w:numId w:val="46"/>
        </w:numPr>
        <w:spacing w:line="340" w:lineRule="exact"/>
        <w:ind w:left="709" w:firstLine="11"/>
        <w:rPr>
          <w:rFonts w:asciiTheme="minorHAnsi" w:hAnsiTheme="minorHAnsi" w:cstheme="minorHAnsi"/>
          <w:sz w:val="24"/>
          <w:szCs w:val="24"/>
        </w:rPr>
      </w:pPr>
      <w:r w:rsidRPr="00647D6A">
        <w:rPr>
          <w:rFonts w:asciiTheme="minorHAnsi" w:hAnsiTheme="minorHAnsi" w:cstheme="minorHAnsi"/>
          <w:sz w:val="24"/>
          <w:szCs w:val="24"/>
        </w:rPr>
        <w:t>Eventuais obrigações adicionais atribuídas ao Agente Fiduciário, alterações nas características ordinárias da operação, facultarão ao Agente Fiduciário a revisão dos honorários ora propostos, incluindo o direito de retirada.</w:t>
      </w:r>
    </w:p>
    <w:p w14:paraId="19958838" w14:textId="77777777" w:rsidR="00A51200" w:rsidRPr="005C4069" w:rsidRDefault="00A51200" w:rsidP="00090EAE">
      <w:pPr>
        <w:pStyle w:val="PargrafodaLista"/>
        <w:spacing w:line="340" w:lineRule="exact"/>
        <w:ind w:left="720"/>
        <w:rPr>
          <w:rFonts w:asciiTheme="minorHAnsi" w:hAnsiTheme="minorHAnsi" w:cstheme="minorHAnsi"/>
          <w:sz w:val="24"/>
          <w:szCs w:val="24"/>
        </w:rPr>
      </w:pPr>
    </w:p>
    <w:p w14:paraId="6537AF71" w14:textId="77777777" w:rsidR="00AE570B" w:rsidRPr="005C4069" w:rsidRDefault="00AE570B" w:rsidP="00090EAE">
      <w:pPr>
        <w:pStyle w:val="PargrafodaLista"/>
        <w:spacing w:line="340" w:lineRule="exact"/>
        <w:rPr>
          <w:rFonts w:asciiTheme="minorHAnsi" w:hAnsiTheme="minorHAnsi" w:cstheme="minorHAnsi"/>
          <w:sz w:val="24"/>
          <w:szCs w:val="24"/>
        </w:rPr>
      </w:pPr>
    </w:p>
    <w:p w14:paraId="24525FB7" w14:textId="77777777" w:rsidR="00AE570B" w:rsidRPr="005C4069" w:rsidRDefault="00AE570B" w:rsidP="00090EAE">
      <w:pPr>
        <w:pStyle w:val="PargrafodaLista"/>
        <w:numPr>
          <w:ilvl w:val="1"/>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i/>
          <w:sz w:val="24"/>
          <w:szCs w:val="24"/>
          <w:u w:val="single"/>
        </w:rPr>
        <w:t>Substituição</w:t>
      </w:r>
      <w:r w:rsidRPr="005C4069">
        <w:rPr>
          <w:rFonts w:asciiTheme="minorHAnsi" w:hAnsiTheme="minorHAnsi" w:cstheme="minorHAnsi"/>
          <w:sz w:val="24"/>
          <w:szCs w:val="24"/>
        </w:rPr>
        <w:t>: 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da convocação não ocorrer em até 15 (quinze) dias antes do término do prazo acima citado, caberá à Emissora efetuá-la, observado o prazo de 15 (quinze) dias para a primeira convocação e 8 (oito) dias para a segunda convocação, sendo certo que a CVM poderá nomear substituto provisório enquanto não se consumar o processo de escolha do novo agente fiduciário. A remuneração do novo agente fiduciário será a mesma que a do Agente Fiduciário, observado o disposto na Cláusula 8.</w:t>
      </w:r>
      <w:r w:rsidR="00507005" w:rsidRPr="005C4069">
        <w:rPr>
          <w:rFonts w:asciiTheme="minorHAnsi" w:hAnsiTheme="minorHAnsi" w:cstheme="minorHAnsi"/>
          <w:sz w:val="24"/>
          <w:szCs w:val="24"/>
        </w:rPr>
        <w:t>4</w:t>
      </w:r>
      <w:r w:rsidRPr="005C4069">
        <w:rPr>
          <w:rFonts w:asciiTheme="minorHAnsi" w:hAnsiTheme="minorHAnsi" w:cstheme="minorHAnsi"/>
          <w:sz w:val="24"/>
          <w:szCs w:val="24"/>
        </w:rPr>
        <w:t>.6 abaixo.</w:t>
      </w:r>
    </w:p>
    <w:p w14:paraId="072EA4E8" w14:textId="77777777" w:rsidR="00AE570B" w:rsidRPr="005C4069" w:rsidRDefault="00AE570B" w:rsidP="00090EAE">
      <w:pPr>
        <w:pStyle w:val="PargrafodaLista"/>
        <w:spacing w:line="340" w:lineRule="exact"/>
        <w:ind w:left="0"/>
        <w:rPr>
          <w:rFonts w:asciiTheme="minorHAnsi" w:hAnsiTheme="minorHAnsi" w:cstheme="minorHAnsi"/>
          <w:sz w:val="24"/>
          <w:szCs w:val="24"/>
        </w:rPr>
      </w:pPr>
    </w:p>
    <w:p w14:paraId="23791F51" w14:textId="77777777" w:rsidR="00AE570B" w:rsidRPr="005C4069" w:rsidRDefault="00AE570B" w:rsidP="00090EAE">
      <w:pPr>
        <w:pStyle w:val="PargrafodaLista"/>
        <w:numPr>
          <w:ilvl w:val="2"/>
          <w:numId w:val="46"/>
        </w:numPr>
        <w:spacing w:line="340" w:lineRule="exact"/>
        <w:ind w:left="709" w:firstLine="0"/>
        <w:rPr>
          <w:rFonts w:asciiTheme="minorHAnsi" w:hAnsiTheme="minorHAnsi" w:cstheme="minorHAnsi"/>
          <w:bCs/>
          <w:sz w:val="24"/>
          <w:szCs w:val="24"/>
        </w:rPr>
      </w:pPr>
      <w:r w:rsidRPr="005C4069">
        <w:rPr>
          <w:rFonts w:asciiTheme="minorHAnsi" w:hAnsiTheme="minorHAnsi" w:cstheme="minorHAnsi"/>
          <w:sz w:val="24"/>
          <w:szCs w:val="24"/>
        </w:rPr>
        <w:t xml:space="preserve"> </w:t>
      </w:r>
      <w:r w:rsidRPr="005C4069">
        <w:rPr>
          <w:rFonts w:asciiTheme="minorHAnsi" w:hAnsiTheme="minorHAnsi" w:cstheme="minorHAnsi"/>
          <w:bCs/>
          <w:sz w:val="24"/>
          <w:szCs w:val="24"/>
        </w:rPr>
        <w:t>Na hipótese de não poder o Agente Fiduciário continuar a exercer as suas funções por circunstâncias supervenientes a esta Escritura de Emissão, inclusive no caso da alínea “b” da Cláusula 8.</w:t>
      </w:r>
      <w:r w:rsidR="00507005" w:rsidRPr="005C4069">
        <w:rPr>
          <w:rFonts w:asciiTheme="minorHAnsi" w:hAnsiTheme="minorHAnsi" w:cstheme="minorHAnsi"/>
          <w:bCs/>
          <w:sz w:val="24"/>
          <w:szCs w:val="24"/>
        </w:rPr>
        <w:t>5</w:t>
      </w:r>
      <w:r w:rsidRPr="005C4069">
        <w:rPr>
          <w:rFonts w:asciiTheme="minorHAnsi" w:hAnsiTheme="minorHAnsi" w:cstheme="minorHAnsi"/>
          <w:bCs/>
          <w:sz w:val="24"/>
          <w:szCs w:val="24"/>
        </w:rPr>
        <w:t>.1 abaixo, o Agente Fiduciário deverá comunicar imediatamente o fato a Emissora e aos Debenturistas, mediante convocação de Assembleia Geral de Debenturistas, solicitando sua substituição.</w:t>
      </w:r>
    </w:p>
    <w:p w14:paraId="78B32164" w14:textId="77777777" w:rsidR="00AE570B" w:rsidRPr="005C4069" w:rsidRDefault="00AE570B" w:rsidP="00090EAE">
      <w:pPr>
        <w:pStyle w:val="PargrafodaLista"/>
        <w:spacing w:line="340" w:lineRule="exact"/>
        <w:ind w:left="1224"/>
        <w:rPr>
          <w:rFonts w:asciiTheme="minorHAnsi" w:hAnsiTheme="minorHAnsi" w:cstheme="minorHAnsi"/>
          <w:sz w:val="24"/>
          <w:szCs w:val="24"/>
        </w:rPr>
      </w:pPr>
    </w:p>
    <w:p w14:paraId="0B14F7A9" w14:textId="77777777" w:rsidR="00AE570B" w:rsidRPr="005C4069" w:rsidRDefault="00AE570B" w:rsidP="00090EAE">
      <w:pPr>
        <w:pStyle w:val="PargrafodaLista"/>
        <w:numPr>
          <w:ilvl w:val="2"/>
          <w:numId w:val="46"/>
        </w:numPr>
        <w:spacing w:line="340" w:lineRule="exact"/>
        <w:ind w:left="709" w:firstLine="0"/>
        <w:rPr>
          <w:rFonts w:asciiTheme="minorHAnsi" w:hAnsiTheme="minorHAnsi" w:cstheme="minorHAnsi"/>
          <w:bCs/>
          <w:sz w:val="24"/>
          <w:szCs w:val="24"/>
        </w:rPr>
      </w:pPr>
      <w:r w:rsidRPr="005C4069">
        <w:rPr>
          <w:rFonts w:asciiTheme="minorHAnsi" w:hAnsiTheme="minorHAnsi" w:cstheme="minorHAnsi"/>
          <w:bCs/>
          <w:sz w:val="24"/>
          <w:szCs w:val="24"/>
        </w:rPr>
        <w:t>É facultado aos Debenturistas, a qualquer tempo, proceder à substituição do Agente Fiduciário e à indicação de seu substituto, em condições de mercado, escolhido pela Emissora a partir de lista tríplice apresentada pelos Debenturistas em Assembleia Geral de Debenturistas especialmente convocada para esse fim.</w:t>
      </w:r>
    </w:p>
    <w:p w14:paraId="3E6DCB76" w14:textId="77777777" w:rsidR="00AE570B" w:rsidRPr="005C4069" w:rsidRDefault="00AE570B" w:rsidP="00090EAE">
      <w:pPr>
        <w:pStyle w:val="PargrafodaLista"/>
        <w:spacing w:line="340" w:lineRule="exact"/>
        <w:ind w:left="1224"/>
        <w:rPr>
          <w:rFonts w:asciiTheme="minorHAnsi" w:hAnsiTheme="minorHAnsi" w:cstheme="minorHAnsi"/>
          <w:sz w:val="24"/>
          <w:szCs w:val="24"/>
        </w:rPr>
      </w:pPr>
    </w:p>
    <w:p w14:paraId="15234922" w14:textId="3C071088" w:rsidR="00AE570B" w:rsidRPr="005C4069" w:rsidRDefault="00AE570B" w:rsidP="00090EAE">
      <w:pPr>
        <w:pStyle w:val="PargrafodaLista"/>
        <w:numPr>
          <w:ilvl w:val="2"/>
          <w:numId w:val="46"/>
        </w:numPr>
        <w:spacing w:line="340" w:lineRule="exact"/>
        <w:ind w:left="709" w:firstLine="0"/>
        <w:rPr>
          <w:rFonts w:asciiTheme="minorHAnsi" w:hAnsiTheme="minorHAnsi" w:cstheme="minorHAnsi"/>
          <w:bCs/>
          <w:sz w:val="24"/>
          <w:szCs w:val="24"/>
        </w:rPr>
      </w:pPr>
      <w:r w:rsidRPr="005C4069">
        <w:rPr>
          <w:rFonts w:asciiTheme="minorHAnsi" w:hAnsiTheme="minorHAnsi" w:cstheme="minorHAnsi"/>
          <w:bCs/>
          <w:sz w:val="24"/>
          <w:szCs w:val="24"/>
        </w:rPr>
        <w:t xml:space="preserve">A substituição do Agente Fiduciário deverá ser objeto de aditamento à presente Escritura de Emissão, que deverá ser arquivado na </w:t>
      </w:r>
      <w:r w:rsidR="009A1149" w:rsidRPr="005C4069">
        <w:rPr>
          <w:rFonts w:asciiTheme="minorHAnsi" w:hAnsiTheme="minorHAnsi" w:cstheme="minorHAnsi"/>
          <w:bCs/>
          <w:sz w:val="24"/>
          <w:szCs w:val="24"/>
        </w:rPr>
        <w:t>JUCESP</w:t>
      </w:r>
      <w:r w:rsidR="0006456F" w:rsidRPr="005C4069">
        <w:rPr>
          <w:rFonts w:asciiTheme="minorHAnsi" w:hAnsiTheme="minorHAnsi" w:cstheme="minorHAnsi"/>
          <w:bCs/>
          <w:sz w:val="24"/>
          <w:szCs w:val="24"/>
        </w:rPr>
        <w:t>.</w:t>
      </w:r>
      <w:r w:rsidR="009A1149" w:rsidRPr="005C4069">
        <w:rPr>
          <w:rFonts w:asciiTheme="minorHAnsi" w:hAnsiTheme="minorHAnsi" w:cstheme="minorHAnsi"/>
          <w:bCs/>
          <w:sz w:val="24"/>
          <w:szCs w:val="24"/>
        </w:rPr>
        <w:t xml:space="preserve"> </w:t>
      </w:r>
    </w:p>
    <w:p w14:paraId="05B959F9" w14:textId="77777777" w:rsidR="00AE570B" w:rsidRPr="005C4069" w:rsidRDefault="00AE570B" w:rsidP="00090EAE">
      <w:pPr>
        <w:pStyle w:val="PargrafodaLista"/>
        <w:spacing w:line="340" w:lineRule="exact"/>
        <w:ind w:left="1224"/>
        <w:rPr>
          <w:rFonts w:asciiTheme="minorHAnsi" w:hAnsiTheme="minorHAnsi" w:cstheme="minorHAnsi"/>
          <w:sz w:val="24"/>
          <w:szCs w:val="24"/>
        </w:rPr>
      </w:pPr>
    </w:p>
    <w:p w14:paraId="32BD56E9" w14:textId="7E15809C" w:rsidR="00AE570B" w:rsidRPr="005C4069" w:rsidRDefault="00AE570B" w:rsidP="00090EAE">
      <w:pPr>
        <w:pStyle w:val="PargrafodaLista"/>
        <w:numPr>
          <w:ilvl w:val="2"/>
          <w:numId w:val="46"/>
        </w:numPr>
        <w:spacing w:line="340" w:lineRule="exact"/>
        <w:ind w:left="709" w:firstLine="0"/>
        <w:rPr>
          <w:rFonts w:asciiTheme="minorHAnsi" w:hAnsiTheme="minorHAnsi" w:cstheme="minorHAnsi"/>
          <w:bCs/>
          <w:sz w:val="24"/>
          <w:szCs w:val="24"/>
        </w:rPr>
      </w:pPr>
      <w:r w:rsidRPr="005C4069">
        <w:rPr>
          <w:rFonts w:asciiTheme="minorHAnsi" w:hAnsiTheme="minorHAnsi" w:cstheme="minorHAnsi"/>
          <w:bCs/>
          <w:sz w:val="24"/>
          <w:szCs w:val="24"/>
        </w:rPr>
        <w:t>A substituição do Agente Fiduciário deverá ser comunicada à CVM, no prazo de até 7 (sete) Dias Úteis contados da data de arquiva</w:t>
      </w:r>
      <w:r w:rsidR="00507005" w:rsidRPr="005C4069">
        <w:rPr>
          <w:rFonts w:asciiTheme="minorHAnsi" w:hAnsiTheme="minorHAnsi" w:cstheme="minorHAnsi"/>
          <w:bCs/>
          <w:sz w:val="24"/>
          <w:szCs w:val="24"/>
        </w:rPr>
        <w:t>mento mencionado na Cláusula 8.4</w:t>
      </w:r>
      <w:r w:rsidRPr="005C4069">
        <w:rPr>
          <w:rFonts w:asciiTheme="minorHAnsi" w:hAnsiTheme="minorHAnsi" w:cstheme="minorHAnsi"/>
          <w:bCs/>
          <w:sz w:val="24"/>
          <w:szCs w:val="24"/>
        </w:rPr>
        <w:t>.</w:t>
      </w:r>
      <w:r w:rsidR="006B53B0" w:rsidRPr="005C4069">
        <w:rPr>
          <w:rFonts w:asciiTheme="minorHAnsi" w:hAnsiTheme="minorHAnsi" w:cstheme="minorHAnsi"/>
          <w:bCs/>
          <w:sz w:val="24"/>
          <w:szCs w:val="24"/>
        </w:rPr>
        <w:t xml:space="preserve">3 </w:t>
      </w:r>
      <w:r w:rsidRPr="005C4069">
        <w:rPr>
          <w:rFonts w:asciiTheme="minorHAnsi" w:hAnsiTheme="minorHAnsi" w:cstheme="minorHAnsi"/>
          <w:bCs/>
          <w:sz w:val="24"/>
          <w:szCs w:val="24"/>
        </w:rPr>
        <w:t>acima.</w:t>
      </w:r>
    </w:p>
    <w:p w14:paraId="24BBFDFD" w14:textId="77777777" w:rsidR="00AE570B" w:rsidRPr="005C4069" w:rsidRDefault="00AE570B" w:rsidP="00090EAE">
      <w:pPr>
        <w:pStyle w:val="PargrafodaLista"/>
        <w:spacing w:line="340" w:lineRule="exact"/>
        <w:ind w:left="1224"/>
        <w:rPr>
          <w:rFonts w:asciiTheme="minorHAnsi" w:hAnsiTheme="minorHAnsi" w:cstheme="minorHAnsi"/>
          <w:sz w:val="24"/>
          <w:szCs w:val="24"/>
        </w:rPr>
      </w:pPr>
    </w:p>
    <w:p w14:paraId="5B0BA87A" w14:textId="58FF688B" w:rsidR="00AE570B" w:rsidRPr="005C4069" w:rsidRDefault="00AE570B" w:rsidP="00090EAE">
      <w:pPr>
        <w:pStyle w:val="PargrafodaLista"/>
        <w:numPr>
          <w:ilvl w:val="2"/>
          <w:numId w:val="46"/>
        </w:numPr>
        <w:spacing w:line="340" w:lineRule="exact"/>
        <w:ind w:left="709" w:firstLine="0"/>
        <w:rPr>
          <w:rFonts w:asciiTheme="minorHAnsi" w:hAnsiTheme="minorHAnsi" w:cstheme="minorHAnsi"/>
          <w:bCs/>
          <w:sz w:val="24"/>
          <w:szCs w:val="24"/>
        </w:rPr>
      </w:pPr>
      <w:r w:rsidRPr="005C4069">
        <w:rPr>
          <w:rFonts w:asciiTheme="minorHAnsi" w:hAnsiTheme="minorHAnsi" w:cstheme="minorHAnsi"/>
          <w:bCs/>
          <w:sz w:val="24"/>
          <w:szCs w:val="24"/>
        </w:rPr>
        <w:t xml:space="preserve">O </w:t>
      </w:r>
      <w:r w:rsidR="0028371D" w:rsidRPr="005C4069">
        <w:rPr>
          <w:rFonts w:asciiTheme="minorHAnsi" w:hAnsiTheme="minorHAnsi" w:cstheme="minorHAnsi"/>
          <w:bCs/>
          <w:sz w:val="24"/>
          <w:szCs w:val="24"/>
        </w:rPr>
        <w:t xml:space="preserve">Agente Fiduciário </w:t>
      </w:r>
      <w:r w:rsidRPr="005C4069">
        <w:rPr>
          <w:rFonts w:asciiTheme="minorHAnsi" w:hAnsiTheme="minorHAnsi" w:cstheme="minorHAnsi"/>
          <w:bCs/>
          <w:sz w:val="24"/>
          <w:szCs w:val="24"/>
        </w:rPr>
        <w:t xml:space="preserve">entrará no exercício de suas funções a partir da data de assinatura </w:t>
      </w:r>
      <w:r w:rsidR="0028371D" w:rsidRPr="005C4069">
        <w:rPr>
          <w:rFonts w:asciiTheme="minorHAnsi" w:hAnsiTheme="minorHAnsi" w:cstheme="minorHAnsi"/>
          <w:bCs/>
          <w:sz w:val="24"/>
          <w:szCs w:val="24"/>
        </w:rPr>
        <w:t xml:space="preserve">desta Escritura de Emissão ou, no caso de agente fiduciário substituto, a partir </w:t>
      </w:r>
      <w:r w:rsidR="00796937" w:rsidRPr="005C4069">
        <w:rPr>
          <w:rFonts w:asciiTheme="minorHAnsi" w:hAnsiTheme="minorHAnsi" w:cstheme="minorHAnsi"/>
          <w:bCs/>
          <w:sz w:val="24"/>
          <w:szCs w:val="24"/>
        </w:rPr>
        <w:t>do</w:t>
      </w:r>
      <w:r w:rsidRPr="005C4069">
        <w:rPr>
          <w:rFonts w:asciiTheme="minorHAnsi" w:hAnsiTheme="minorHAnsi" w:cstheme="minorHAnsi"/>
          <w:bCs/>
          <w:sz w:val="24"/>
          <w:szCs w:val="24"/>
        </w:rPr>
        <w:t xml:space="preserve"> aditamento relativo à sua substituição, devendo permanecer no exercício de suas funções até a efetiva substituição ou até o cumprimento de todas as suas obrigações decorrentes desta Escritura de Emissão e da legislação em vigor.</w:t>
      </w:r>
      <w:r w:rsidR="0028371D" w:rsidRPr="005C4069">
        <w:rPr>
          <w:rFonts w:asciiTheme="minorHAnsi" w:hAnsiTheme="minorHAnsi" w:cstheme="minorHAnsi"/>
          <w:bCs/>
          <w:sz w:val="24"/>
          <w:szCs w:val="24"/>
        </w:rPr>
        <w:t xml:space="preserve"> </w:t>
      </w:r>
    </w:p>
    <w:p w14:paraId="694B3ACB" w14:textId="77777777" w:rsidR="00AE570B" w:rsidRPr="005C4069" w:rsidRDefault="00AE570B" w:rsidP="00090EAE">
      <w:pPr>
        <w:pStyle w:val="PargrafodaLista"/>
        <w:spacing w:line="340" w:lineRule="exact"/>
        <w:ind w:left="1224"/>
        <w:rPr>
          <w:rFonts w:asciiTheme="minorHAnsi" w:hAnsiTheme="minorHAnsi" w:cstheme="minorHAnsi"/>
          <w:sz w:val="24"/>
          <w:szCs w:val="24"/>
        </w:rPr>
      </w:pPr>
    </w:p>
    <w:p w14:paraId="061B5BDC" w14:textId="28FFE8ED" w:rsidR="00AE570B" w:rsidRPr="005C4069" w:rsidRDefault="00AE570B" w:rsidP="00090EAE">
      <w:pPr>
        <w:pStyle w:val="PargrafodaLista"/>
        <w:numPr>
          <w:ilvl w:val="2"/>
          <w:numId w:val="46"/>
        </w:numPr>
        <w:spacing w:line="340" w:lineRule="exact"/>
        <w:ind w:left="709" w:firstLine="0"/>
        <w:rPr>
          <w:rFonts w:asciiTheme="minorHAnsi" w:hAnsiTheme="minorHAnsi" w:cstheme="minorHAnsi"/>
          <w:bCs/>
          <w:sz w:val="24"/>
          <w:szCs w:val="24"/>
        </w:rPr>
      </w:pPr>
      <w:bookmarkStart w:id="204" w:name="_Ref447757185"/>
      <w:r w:rsidRPr="005C4069">
        <w:rPr>
          <w:rFonts w:asciiTheme="minorHAnsi" w:hAnsiTheme="minorHAnsi" w:cstheme="minorHAnsi"/>
          <w:bCs/>
          <w:sz w:val="24"/>
          <w:szCs w:val="24"/>
        </w:rPr>
        <w:t xml:space="preserve">Fica estabelecido que, na hipótese de vir a ocorrer a substituição do Agente Fiduciário, o Agente Fiduciário substituído deverá repassar, se for o caso, a parcela proporcional da remuneração inicialmente recebida sem a contrapartida do serviço prestado, calculada </w:t>
      </w:r>
      <w:r w:rsidRPr="005C4069">
        <w:rPr>
          <w:rFonts w:asciiTheme="minorHAnsi" w:hAnsiTheme="minorHAnsi" w:cstheme="minorHAnsi"/>
          <w:bCs/>
          <w:i/>
          <w:sz w:val="24"/>
          <w:szCs w:val="24"/>
        </w:rPr>
        <w:t>pro rata temporis</w:t>
      </w:r>
      <w:r w:rsidRPr="005C4069">
        <w:rPr>
          <w:rFonts w:asciiTheme="minorHAnsi" w:hAnsiTheme="minorHAnsi" w:cstheme="minorHAnsi"/>
          <w:bCs/>
          <w:sz w:val="24"/>
          <w:szCs w:val="24"/>
        </w:rPr>
        <w:t>, desde a última data de pagamento até a data da efetiva substituição, à Emissora. O valor a ser pago ao agente fiduciário substituto, na hipótese aqui descrita, será atualizado a partir da data do efetivo recebimento da remuneração, pela variação acumulada do</w:t>
      </w:r>
      <w:r w:rsidR="006F1068" w:rsidRPr="005C4069">
        <w:rPr>
          <w:rFonts w:asciiTheme="minorHAnsi" w:hAnsiTheme="minorHAnsi" w:cstheme="minorHAnsi"/>
          <w:bCs/>
          <w:sz w:val="24"/>
          <w:szCs w:val="24"/>
        </w:rPr>
        <w:t xml:space="preserve"> Índice Geral de Preços - Mercado divulgado mensalmente pelo Instituto Brasileiro de Economia da Fundação </w:t>
      </w:r>
      <w:proofErr w:type="spellStart"/>
      <w:r w:rsidR="006F1068" w:rsidRPr="005C4069">
        <w:rPr>
          <w:rFonts w:asciiTheme="minorHAnsi" w:hAnsiTheme="minorHAnsi" w:cstheme="minorHAnsi"/>
          <w:bCs/>
          <w:sz w:val="24"/>
          <w:szCs w:val="24"/>
        </w:rPr>
        <w:t>Getulio</w:t>
      </w:r>
      <w:proofErr w:type="spellEnd"/>
      <w:r w:rsidR="006F1068" w:rsidRPr="005C4069">
        <w:rPr>
          <w:rFonts w:asciiTheme="minorHAnsi" w:hAnsiTheme="minorHAnsi" w:cstheme="minorHAnsi"/>
          <w:bCs/>
          <w:sz w:val="24"/>
          <w:szCs w:val="24"/>
        </w:rPr>
        <w:t xml:space="preserve"> Vargas (“</w:t>
      </w:r>
      <w:r w:rsidRPr="005C4069">
        <w:rPr>
          <w:rFonts w:asciiTheme="minorHAnsi" w:hAnsiTheme="minorHAnsi" w:cstheme="minorHAnsi"/>
          <w:bCs/>
          <w:sz w:val="24"/>
          <w:szCs w:val="24"/>
          <w:u w:val="single"/>
        </w:rPr>
        <w:t>IGP-M/FGV</w:t>
      </w:r>
      <w:r w:rsidR="006F1068" w:rsidRPr="00A85D6D">
        <w:rPr>
          <w:rFonts w:asciiTheme="minorHAnsi" w:hAnsiTheme="minorHAnsi" w:cstheme="minorHAnsi"/>
          <w:bCs/>
          <w:sz w:val="24"/>
          <w:szCs w:val="24"/>
        </w:rPr>
        <w:t>”)</w:t>
      </w:r>
      <w:bookmarkEnd w:id="204"/>
      <w:r w:rsidR="004747E0" w:rsidRPr="005C4069">
        <w:rPr>
          <w:rFonts w:asciiTheme="minorHAnsi" w:hAnsiTheme="minorHAnsi" w:cstheme="minorHAnsi"/>
          <w:b/>
          <w:sz w:val="24"/>
          <w:szCs w:val="24"/>
        </w:rPr>
        <w:t>.</w:t>
      </w:r>
    </w:p>
    <w:p w14:paraId="629FBFCA" w14:textId="77777777" w:rsidR="00AE570B" w:rsidRPr="005C4069" w:rsidRDefault="00AE570B" w:rsidP="00090EAE">
      <w:pPr>
        <w:pStyle w:val="PargrafodaLista"/>
        <w:spacing w:line="340" w:lineRule="exact"/>
        <w:ind w:left="1224"/>
        <w:rPr>
          <w:rFonts w:asciiTheme="minorHAnsi" w:hAnsiTheme="minorHAnsi" w:cstheme="minorHAnsi"/>
          <w:sz w:val="24"/>
          <w:szCs w:val="24"/>
        </w:rPr>
      </w:pPr>
    </w:p>
    <w:p w14:paraId="258DA36B" w14:textId="77777777" w:rsidR="00AE570B" w:rsidRPr="005C4069" w:rsidRDefault="00AE570B" w:rsidP="00090EAE">
      <w:pPr>
        <w:pStyle w:val="PargrafodaLista"/>
        <w:numPr>
          <w:ilvl w:val="2"/>
          <w:numId w:val="46"/>
        </w:numPr>
        <w:spacing w:line="340" w:lineRule="exact"/>
        <w:ind w:left="709" w:firstLine="0"/>
        <w:rPr>
          <w:rFonts w:asciiTheme="minorHAnsi" w:hAnsiTheme="minorHAnsi" w:cstheme="minorHAnsi"/>
          <w:bCs/>
          <w:sz w:val="24"/>
          <w:szCs w:val="24"/>
        </w:rPr>
      </w:pPr>
      <w:r w:rsidRPr="005C4069">
        <w:rPr>
          <w:rFonts w:asciiTheme="minorHAnsi" w:hAnsiTheme="minorHAnsi" w:cstheme="minorHAnsi"/>
          <w:bCs/>
          <w:sz w:val="24"/>
          <w:szCs w:val="24"/>
        </w:rPr>
        <w:t xml:space="preserve">O agente fiduciário substituto receberá a mesma remuneração recebida pelo Agente Fiduciário em todos os seus termos e condições, sendo que a primeira parcela anual devida ao substituto será calculada </w:t>
      </w:r>
      <w:r w:rsidRPr="005C4069">
        <w:rPr>
          <w:rFonts w:asciiTheme="minorHAnsi" w:hAnsiTheme="minorHAnsi" w:cstheme="minorHAnsi"/>
          <w:bCs/>
          <w:i/>
          <w:sz w:val="24"/>
          <w:szCs w:val="24"/>
        </w:rPr>
        <w:t>pro rata temporis</w:t>
      </w:r>
      <w:r w:rsidRPr="005C4069">
        <w:rPr>
          <w:rFonts w:asciiTheme="minorHAnsi" w:hAnsiTheme="minorHAnsi" w:cstheme="minorHAnsi"/>
          <w:bCs/>
          <w:sz w:val="24"/>
          <w:szCs w:val="24"/>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45C2FD16" w14:textId="77777777" w:rsidR="00AE570B" w:rsidRPr="005C4069" w:rsidRDefault="00AE570B" w:rsidP="00090EAE">
      <w:pPr>
        <w:pStyle w:val="PargrafodaLista"/>
        <w:spacing w:line="340" w:lineRule="exact"/>
        <w:ind w:left="1224"/>
        <w:rPr>
          <w:rFonts w:asciiTheme="minorHAnsi" w:hAnsiTheme="minorHAnsi" w:cstheme="minorHAnsi"/>
          <w:sz w:val="24"/>
          <w:szCs w:val="24"/>
        </w:rPr>
      </w:pPr>
    </w:p>
    <w:p w14:paraId="64741E31" w14:textId="77777777" w:rsidR="00AE570B" w:rsidRPr="005C4069" w:rsidRDefault="00AE570B" w:rsidP="00090EAE">
      <w:pPr>
        <w:pStyle w:val="PargrafodaLista"/>
        <w:numPr>
          <w:ilvl w:val="2"/>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Em qualquer hipótese, a substituição do Agente Fiduciário ficará sujeita à comunicação prévia à CVM e ao atendimento dos requisitos previstos nas normas e </w:t>
      </w:r>
      <w:r w:rsidRPr="005C4069">
        <w:rPr>
          <w:rFonts w:asciiTheme="minorHAnsi" w:hAnsiTheme="minorHAnsi" w:cstheme="minorHAnsi"/>
          <w:bCs/>
          <w:sz w:val="24"/>
          <w:szCs w:val="24"/>
        </w:rPr>
        <w:t>preceitos</w:t>
      </w:r>
      <w:r w:rsidRPr="005C4069">
        <w:rPr>
          <w:rFonts w:asciiTheme="minorHAnsi" w:hAnsiTheme="minorHAnsi" w:cstheme="minorHAnsi"/>
          <w:sz w:val="24"/>
          <w:szCs w:val="24"/>
        </w:rPr>
        <w:t xml:space="preserve"> aplicáveis da CVM.</w:t>
      </w:r>
    </w:p>
    <w:p w14:paraId="55B7188A" w14:textId="77777777" w:rsidR="00507005" w:rsidRPr="005C4069" w:rsidRDefault="00507005" w:rsidP="00090EAE">
      <w:pPr>
        <w:pStyle w:val="PargrafodaLista"/>
        <w:spacing w:line="340" w:lineRule="exact"/>
        <w:rPr>
          <w:rFonts w:asciiTheme="minorHAnsi" w:hAnsiTheme="minorHAnsi" w:cstheme="minorHAnsi"/>
          <w:sz w:val="24"/>
          <w:szCs w:val="24"/>
        </w:rPr>
      </w:pPr>
    </w:p>
    <w:p w14:paraId="6C353EB2" w14:textId="77777777" w:rsidR="00507005" w:rsidRPr="005C4069" w:rsidRDefault="00507005" w:rsidP="00090EAE">
      <w:pPr>
        <w:numPr>
          <w:ilvl w:val="1"/>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i/>
          <w:sz w:val="24"/>
          <w:szCs w:val="24"/>
          <w:u w:val="single"/>
        </w:rPr>
        <w:t>Deveres</w:t>
      </w:r>
      <w:bookmarkStart w:id="205" w:name="_Ref447757235"/>
      <w:r w:rsidRPr="005C4069">
        <w:rPr>
          <w:rFonts w:asciiTheme="minorHAnsi" w:hAnsiTheme="minorHAnsi" w:cstheme="minorHAnsi"/>
          <w:i/>
          <w:sz w:val="24"/>
          <w:szCs w:val="24"/>
        </w:rPr>
        <w:t xml:space="preserve">: </w:t>
      </w:r>
      <w:r w:rsidRPr="005C4069">
        <w:rPr>
          <w:rFonts w:asciiTheme="minorHAnsi" w:hAnsiTheme="minorHAnsi" w:cstheme="minorHAnsi"/>
          <w:sz w:val="24"/>
          <w:szCs w:val="24"/>
        </w:rPr>
        <w:t>Além de outros previstos em lei ou nesta Escritura de Emissão, constituem deveres e atribuições do Agente Fiduciário:</w:t>
      </w:r>
      <w:bookmarkEnd w:id="205"/>
    </w:p>
    <w:p w14:paraId="51B32754" w14:textId="77777777" w:rsidR="00507005" w:rsidRPr="005C4069" w:rsidRDefault="00507005" w:rsidP="00090EAE">
      <w:pPr>
        <w:spacing w:line="340" w:lineRule="exact"/>
        <w:rPr>
          <w:rFonts w:asciiTheme="minorHAnsi" w:hAnsiTheme="minorHAnsi" w:cstheme="minorHAnsi"/>
          <w:sz w:val="24"/>
          <w:szCs w:val="24"/>
        </w:rPr>
      </w:pPr>
    </w:p>
    <w:p w14:paraId="60F8944F"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proteger os direitos e interesses dos Debenturistas, empregando no exercício da função o cuidado e a diligência que todo homem ativo e probo costuma empregar na administração de seus próprios bens;</w:t>
      </w:r>
    </w:p>
    <w:p w14:paraId="3B5E8FE3"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bookmarkStart w:id="206" w:name="_Ref447757243"/>
    </w:p>
    <w:p w14:paraId="35C2D49A"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renunciar à função na hipótese de superveniência de conflitos de interesse ou de qualquer outra modalidade de inaptidão e realizar a imediata convocação da Assembleia Geral de Debenturistas para deliberar sobre a sua substituição;</w:t>
      </w:r>
      <w:bookmarkEnd w:id="206"/>
    </w:p>
    <w:p w14:paraId="0E62E952"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p>
    <w:p w14:paraId="039DAC4F"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conservar em boa guarda toda a documentação relativa ao exercício, escrituração, correspondência e demais papéis relacionados ao exercício de suas funções;</w:t>
      </w:r>
    </w:p>
    <w:p w14:paraId="52E80B0B"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p>
    <w:p w14:paraId="2AFC959D"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verificar, no momento de aceitar a função, a veracidade e a consistência das informações contidas na Escritura de Emissão, diligenciando no sentindo de que sejam sanadas as omissões, falhas ou defeitos de que tenha conhecimento;</w:t>
      </w:r>
    </w:p>
    <w:p w14:paraId="3704821A"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p>
    <w:p w14:paraId="42FFDFA9" w14:textId="23FAF36B"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diligenciar junto à Emissora para que a Escritura de Emissão e seus aditamentos sejam registrados na J</w:t>
      </w:r>
      <w:r w:rsidR="00D567C0" w:rsidRPr="005C4069">
        <w:rPr>
          <w:rFonts w:asciiTheme="minorHAnsi" w:hAnsiTheme="minorHAnsi" w:cstheme="minorHAnsi"/>
          <w:sz w:val="24"/>
          <w:szCs w:val="24"/>
        </w:rPr>
        <w:t>UCESP</w:t>
      </w:r>
      <w:r w:rsidRPr="005C4069">
        <w:rPr>
          <w:rFonts w:asciiTheme="minorHAnsi" w:hAnsiTheme="minorHAnsi" w:cstheme="minorHAnsi"/>
          <w:sz w:val="24"/>
          <w:szCs w:val="24"/>
        </w:rPr>
        <w:t>, adotando, no caso da omissão da Emissora, as medidas eventualmente previstas em lei;</w:t>
      </w:r>
    </w:p>
    <w:p w14:paraId="6D34236B"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p>
    <w:p w14:paraId="043FB596"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acompanhar a prestação das informações periódicas, alertando os Debenturistas, no relatório anual de que trata a alínea “(i)” abaixo, sobre as inconsistências ou omissões de que tenha conhecimento;</w:t>
      </w:r>
    </w:p>
    <w:p w14:paraId="1B25FCC2" w14:textId="77777777" w:rsidR="00507005" w:rsidRPr="005C4069" w:rsidRDefault="00507005" w:rsidP="00090EAE">
      <w:pPr>
        <w:spacing w:line="340" w:lineRule="exact"/>
        <w:ind w:left="709"/>
        <w:rPr>
          <w:rFonts w:asciiTheme="minorHAnsi" w:hAnsiTheme="minorHAnsi" w:cstheme="minorHAnsi"/>
          <w:sz w:val="24"/>
          <w:szCs w:val="24"/>
        </w:rPr>
      </w:pPr>
    </w:p>
    <w:p w14:paraId="1B5E59F9"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opinar sobre a suficiência das informações prestadas nas propostas de modificações nas condições das Debêntures;</w:t>
      </w:r>
    </w:p>
    <w:p w14:paraId="0DAE617A" w14:textId="77777777" w:rsidR="00507005" w:rsidRPr="005C4069" w:rsidRDefault="00507005" w:rsidP="00090EAE">
      <w:pPr>
        <w:pStyle w:val="PargrafodaLista"/>
        <w:spacing w:line="340" w:lineRule="exact"/>
        <w:rPr>
          <w:rFonts w:asciiTheme="minorHAnsi" w:hAnsiTheme="minorHAnsi" w:cstheme="minorHAnsi"/>
          <w:sz w:val="24"/>
          <w:szCs w:val="24"/>
        </w:rPr>
      </w:pPr>
    </w:p>
    <w:p w14:paraId="75DE4BC0"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solicitar, quando julgar necessário para o fiel desempenho de suas funções ou se assim solicitado pelos Debenturistas, às expensas da Emissora, certidões atualizadas dos distribuidores cíveis, das Varas de Fazenda Pública, cartórios de protesto, Varas do Trabalho, Procuradoria da Fazenda Pública, onde se localiza a sede da Emissora;</w:t>
      </w:r>
    </w:p>
    <w:p w14:paraId="6C0CFB0F" w14:textId="77777777" w:rsidR="00507005" w:rsidRPr="005C4069" w:rsidRDefault="00507005" w:rsidP="00090EAE">
      <w:pPr>
        <w:pStyle w:val="PargrafodaLista"/>
        <w:tabs>
          <w:tab w:val="num" w:pos="0"/>
        </w:tabs>
        <w:spacing w:line="340" w:lineRule="exact"/>
        <w:ind w:left="709"/>
        <w:rPr>
          <w:rFonts w:asciiTheme="minorHAnsi" w:hAnsiTheme="minorHAnsi" w:cstheme="minorHAnsi"/>
          <w:sz w:val="24"/>
          <w:szCs w:val="24"/>
        </w:rPr>
      </w:pPr>
    </w:p>
    <w:p w14:paraId="49086775" w14:textId="5646A380"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bookmarkStart w:id="207" w:name="_Ref447757728"/>
      <w:r w:rsidRPr="005C4069">
        <w:rPr>
          <w:rFonts w:asciiTheme="minorHAnsi" w:hAnsiTheme="minorHAnsi" w:cstheme="minorHAnsi"/>
          <w:sz w:val="24"/>
          <w:szCs w:val="24"/>
        </w:rPr>
        <w:t xml:space="preserve">elaborar relatório anual destinado aos Debenturistas, nos termos do artigo 68, parágrafo 1º, alínea “b”, da Lei das Sociedades por Ações e do artigo 15 da </w:t>
      </w:r>
      <w:r w:rsidR="00A675F5" w:rsidRPr="005C4069">
        <w:rPr>
          <w:rFonts w:asciiTheme="minorHAnsi" w:hAnsiTheme="minorHAnsi" w:cstheme="minorHAnsi"/>
          <w:sz w:val="24"/>
          <w:szCs w:val="24"/>
        </w:rPr>
        <w:t xml:space="preserve">Resolução </w:t>
      </w:r>
      <w:r w:rsidRPr="005C4069">
        <w:rPr>
          <w:rFonts w:asciiTheme="minorHAnsi" w:hAnsiTheme="minorHAnsi" w:cstheme="minorHAnsi"/>
          <w:sz w:val="24"/>
          <w:szCs w:val="24"/>
        </w:rPr>
        <w:t xml:space="preserve">CVM </w:t>
      </w:r>
      <w:r w:rsidR="006A4920" w:rsidRPr="005C4069">
        <w:rPr>
          <w:rFonts w:asciiTheme="minorHAnsi" w:hAnsiTheme="minorHAnsi" w:cstheme="minorHAnsi"/>
          <w:sz w:val="24"/>
          <w:szCs w:val="24"/>
        </w:rPr>
        <w:t>17</w:t>
      </w:r>
      <w:r w:rsidRPr="005C4069">
        <w:rPr>
          <w:rFonts w:asciiTheme="minorHAnsi" w:hAnsiTheme="minorHAnsi" w:cstheme="minorHAnsi"/>
          <w:sz w:val="24"/>
          <w:szCs w:val="24"/>
        </w:rPr>
        <w:t>, o qual deverá conter, ao menos, as seguintes informações:</w:t>
      </w:r>
      <w:bookmarkEnd w:id="207"/>
    </w:p>
    <w:p w14:paraId="6275DAD4" w14:textId="77777777" w:rsidR="00507005" w:rsidRPr="005C4069" w:rsidRDefault="00507005" w:rsidP="00090EAE">
      <w:pPr>
        <w:spacing w:line="340" w:lineRule="exact"/>
        <w:ind w:left="851"/>
        <w:rPr>
          <w:rFonts w:asciiTheme="minorHAnsi" w:hAnsiTheme="minorHAnsi" w:cstheme="minorHAnsi"/>
          <w:sz w:val="24"/>
          <w:szCs w:val="24"/>
        </w:rPr>
      </w:pPr>
    </w:p>
    <w:p w14:paraId="5E58E35C"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bookmarkStart w:id="208" w:name="_DV_M337"/>
      <w:bookmarkEnd w:id="208"/>
      <w:r w:rsidRPr="005C4069">
        <w:rPr>
          <w:rFonts w:asciiTheme="minorHAnsi" w:hAnsiTheme="minorHAnsi" w:cstheme="minorHAnsi"/>
          <w:sz w:val="24"/>
          <w:szCs w:val="24"/>
        </w:rPr>
        <w:t>i.1)</w:t>
      </w:r>
      <w:r w:rsidRPr="005C4069">
        <w:rPr>
          <w:rFonts w:asciiTheme="minorHAnsi" w:hAnsiTheme="minorHAnsi" w:cstheme="minorHAnsi"/>
          <w:sz w:val="24"/>
          <w:szCs w:val="24"/>
        </w:rPr>
        <w:tab/>
        <w:t>cumprimento pela Emissora das suas obrigações de prestação de informações periódicas, indicando as inconsistências ou omissões de que tenha conhecimento;</w:t>
      </w:r>
    </w:p>
    <w:p w14:paraId="1317334A"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7C1762D0"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bookmarkStart w:id="209" w:name="_DV_M338"/>
      <w:bookmarkEnd w:id="209"/>
      <w:r w:rsidRPr="005C4069">
        <w:rPr>
          <w:rFonts w:asciiTheme="minorHAnsi" w:hAnsiTheme="minorHAnsi" w:cstheme="minorHAnsi"/>
          <w:sz w:val="24"/>
          <w:szCs w:val="24"/>
        </w:rPr>
        <w:t>i.2)</w:t>
      </w:r>
      <w:r w:rsidRPr="005C4069">
        <w:rPr>
          <w:rFonts w:asciiTheme="minorHAnsi" w:hAnsiTheme="minorHAnsi" w:cstheme="minorHAnsi"/>
          <w:sz w:val="24"/>
          <w:szCs w:val="24"/>
        </w:rPr>
        <w:tab/>
        <w:t>alterações estatutárias da Emissora ocorridas no período com efeitos relevantes para os Debenturistas;</w:t>
      </w:r>
    </w:p>
    <w:p w14:paraId="2836C9F6"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58EEBAB5"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bookmarkStart w:id="210" w:name="_DV_M339"/>
      <w:bookmarkEnd w:id="210"/>
      <w:r w:rsidRPr="005C4069">
        <w:rPr>
          <w:rFonts w:asciiTheme="minorHAnsi" w:hAnsiTheme="minorHAnsi" w:cstheme="minorHAnsi"/>
          <w:sz w:val="24"/>
          <w:szCs w:val="24"/>
        </w:rPr>
        <w:t>i.3)</w:t>
      </w:r>
      <w:r w:rsidRPr="005C4069">
        <w:rPr>
          <w:rFonts w:asciiTheme="minorHAnsi" w:hAnsiTheme="minorHAnsi" w:cstheme="minorHAnsi"/>
          <w:sz w:val="24"/>
          <w:szCs w:val="24"/>
        </w:rPr>
        <w:tab/>
        <w:t>comentários sobre indicadores econômicos, financeiros e de estrutura de capital da Emissora relacionados a Cláusulas destinadas a proteger o interesse dos titulares dos valores mobiliários e que estabelecem condições que não devem ser descumpridas pela Emissora;</w:t>
      </w:r>
    </w:p>
    <w:p w14:paraId="597D9183"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41442DAD"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bookmarkStart w:id="211" w:name="_DV_M340"/>
      <w:bookmarkEnd w:id="211"/>
      <w:r w:rsidRPr="005C4069">
        <w:rPr>
          <w:rFonts w:asciiTheme="minorHAnsi" w:hAnsiTheme="minorHAnsi" w:cstheme="minorHAnsi"/>
          <w:sz w:val="24"/>
          <w:szCs w:val="24"/>
        </w:rPr>
        <w:t>i.4)</w:t>
      </w:r>
      <w:r w:rsidRPr="005C4069">
        <w:rPr>
          <w:rFonts w:asciiTheme="minorHAnsi" w:hAnsiTheme="minorHAnsi" w:cstheme="minorHAnsi"/>
          <w:sz w:val="24"/>
          <w:szCs w:val="24"/>
        </w:rPr>
        <w:tab/>
        <w:t>quantidade de Debêntures emitidas, quantidade de Debêntures em Circulação e saldo cancelado no período;</w:t>
      </w:r>
    </w:p>
    <w:p w14:paraId="6F990C94"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5D847596"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r w:rsidRPr="005C4069">
        <w:rPr>
          <w:rFonts w:asciiTheme="minorHAnsi" w:hAnsiTheme="minorHAnsi" w:cstheme="minorHAnsi"/>
          <w:sz w:val="24"/>
          <w:szCs w:val="24"/>
        </w:rPr>
        <w:t>i.5)</w:t>
      </w:r>
      <w:r w:rsidRPr="005C4069">
        <w:rPr>
          <w:rFonts w:asciiTheme="minorHAnsi" w:hAnsiTheme="minorHAnsi" w:cstheme="minorHAnsi"/>
          <w:sz w:val="24"/>
          <w:szCs w:val="24"/>
        </w:rPr>
        <w:tab/>
        <w:t>resgate, amortização, conversão, repactuação e pagamento de juros das Debêntures realizados no período;</w:t>
      </w:r>
    </w:p>
    <w:p w14:paraId="3D9FE405"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39FB5634"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bookmarkStart w:id="212" w:name="_DV_M341"/>
      <w:bookmarkEnd w:id="212"/>
      <w:r w:rsidRPr="005C4069">
        <w:rPr>
          <w:rFonts w:asciiTheme="minorHAnsi" w:hAnsiTheme="minorHAnsi" w:cstheme="minorHAnsi"/>
          <w:sz w:val="24"/>
          <w:szCs w:val="24"/>
        </w:rPr>
        <w:t>i.6)</w:t>
      </w:r>
      <w:r w:rsidRPr="005C4069">
        <w:rPr>
          <w:rFonts w:asciiTheme="minorHAnsi" w:hAnsiTheme="minorHAnsi" w:cstheme="minorHAnsi"/>
          <w:sz w:val="24"/>
          <w:szCs w:val="24"/>
        </w:rPr>
        <w:tab/>
        <w:t xml:space="preserve">acompanhamento da destinação dos recursos captados por meio da Emissão, </w:t>
      </w:r>
      <w:bookmarkStart w:id="213" w:name="_DV_M342"/>
      <w:bookmarkEnd w:id="213"/>
    </w:p>
    <w:p w14:paraId="7A26E02E"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40733601"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bookmarkStart w:id="214" w:name="_DV_M343"/>
      <w:bookmarkEnd w:id="214"/>
      <w:r w:rsidRPr="005C4069">
        <w:rPr>
          <w:rFonts w:asciiTheme="minorHAnsi" w:hAnsiTheme="minorHAnsi" w:cstheme="minorHAnsi"/>
          <w:sz w:val="24"/>
          <w:szCs w:val="24"/>
        </w:rPr>
        <w:t>i.7)</w:t>
      </w:r>
      <w:r w:rsidRPr="005C4069">
        <w:rPr>
          <w:rFonts w:asciiTheme="minorHAnsi" w:hAnsiTheme="minorHAnsi" w:cstheme="minorHAnsi"/>
          <w:sz w:val="24"/>
          <w:szCs w:val="24"/>
        </w:rPr>
        <w:tab/>
        <w:t>declaração sobre a não existência de situação de conflito de interesses que impeça o Agente Fiduciário a continuar a exercer a função;</w:t>
      </w:r>
    </w:p>
    <w:p w14:paraId="1EEB906B" w14:textId="77777777" w:rsidR="00507005" w:rsidRPr="005C4069" w:rsidRDefault="00507005" w:rsidP="00090EAE">
      <w:pPr>
        <w:tabs>
          <w:tab w:val="left" w:pos="-142"/>
        </w:tabs>
        <w:spacing w:line="340" w:lineRule="exact"/>
        <w:rPr>
          <w:rFonts w:asciiTheme="minorHAnsi" w:hAnsiTheme="minorHAnsi" w:cstheme="minorHAnsi"/>
          <w:sz w:val="24"/>
          <w:szCs w:val="24"/>
        </w:rPr>
      </w:pPr>
    </w:p>
    <w:p w14:paraId="4E101A5C"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bookmarkStart w:id="215" w:name="_DV_M344"/>
      <w:bookmarkEnd w:id="215"/>
      <w:r w:rsidRPr="005C4069">
        <w:rPr>
          <w:rFonts w:asciiTheme="minorHAnsi" w:hAnsiTheme="minorHAnsi" w:cstheme="minorHAnsi"/>
          <w:sz w:val="24"/>
          <w:szCs w:val="24"/>
        </w:rPr>
        <w:t>i.8)</w:t>
      </w:r>
      <w:r w:rsidRPr="005C4069">
        <w:rPr>
          <w:rFonts w:asciiTheme="minorHAnsi" w:hAnsiTheme="minorHAnsi" w:cstheme="minorHAnsi"/>
          <w:sz w:val="24"/>
          <w:szCs w:val="24"/>
        </w:rPr>
        <w:tab/>
        <w:t>relação dos bens e valores eventualmente entregues à sua administração, quando houver;</w:t>
      </w:r>
    </w:p>
    <w:p w14:paraId="5AD00BD2"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7A624D4E"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r w:rsidRPr="005C4069">
        <w:rPr>
          <w:rFonts w:asciiTheme="minorHAnsi" w:hAnsiTheme="minorHAnsi" w:cstheme="minorHAnsi"/>
          <w:sz w:val="24"/>
          <w:szCs w:val="24"/>
        </w:rPr>
        <w:t>i.9)</w:t>
      </w:r>
      <w:r w:rsidRPr="005C4069">
        <w:rPr>
          <w:rFonts w:asciiTheme="minorHAnsi" w:hAnsiTheme="minorHAnsi" w:cstheme="minorHAnsi"/>
          <w:sz w:val="24"/>
          <w:szCs w:val="24"/>
        </w:rPr>
        <w:tab/>
        <w:t>existência de outras emissões de valores mobiliários, públicas ou privadas, realizadas pela Emissora ou por sociedade coligada, controlada, controladora ou integrante do mesmo grupo da Emissora 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pecuniário no período; e</w:t>
      </w:r>
    </w:p>
    <w:p w14:paraId="283C9742"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37838470"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r w:rsidRPr="005C4069">
        <w:rPr>
          <w:rFonts w:asciiTheme="minorHAnsi" w:hAnsiTheme="minorHAnsi" w:cstheme="minorHAnsi"/>
          <w:sz w:val="24"/>
          <w:szCs w:val="24"/>
        </w:rPr>
        <w:t>i.10)</w:t>
      </w:r>
      <w:r w:rsidRPr="005C4069">
        <w:rPr>
          <w:rFonts w:asciiTheme="minorHAnsi" w:hAnsiTheme="minorHAnsi" w:cstheme="minorHAnsi"/>
          <w:sz w:val="24"/>
          <w:szCs w:val="24"/>
        </w:rPr>
        <w:tab/>
        <w:t>cumprimento de outras obrigações assumidas pela Emissora nesta Escritura de Emissão.</w:t>
      </w:r>
    </w:p>
    <w:p w14:paraId="4B7C7EC6" w14:textId="77777777" w:rsidR="00507005" w:rsidRPr="005C4069" w:rsidRDefault="00507005" w:rsidP="00090EAE">
      <w:pPr>
        <w:tabs>
          <w:tab w:val="left" w:pos="-142"/>
        </w:tabs>
        <w:spacing w:line="340" w:lineRule="exact"/>
        <w:ind w:left="1418"/>
        <w:rPr>
          <w:rFonts w:asciiTheme="minorHAnsi" w:hAnsiTheme="minorHAnsi" w:cstheme="minorHAnsi"/>
          <w:sz w:val="24"/>
          <w:szCs w:val="24"/>
        </w:rPr>
      </w:pPr>
    </w:p>
    <w:p w14:paraId="021853B7"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bookmarkStart w:id="216" w:name="_DV_M345"/>
      <w:bookmarkStart w:id="217" w:name="_Ref447757797"/>
      <w:bookmarkEnd w:id="216"/>
      <w:r w:rsidRPr="005C4069">
        <w:rPr>
          <w:rFonts w:asciiTheme="minorHAnsi" w:hAnsiTheme="minorHAnsi" w:cstheme="minorHAnsi"/>
          <w:sz w:val="24"/>
          <w:szCs w:val="24"/>
        </w:rPr>
        <w:t xml:space="preserve">disponibilizar o relatório de que trata a alínea “i” em sua página na rede mundial de computadores, no prazo máximo de 4 (quatro) meses a contar do encerramento do exercício social da Emissora; </w:t>
      </w:r>
    </w:p>
    <w:p w14:paraId="7A504887"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bookmarkStart w:id="218" w:name="_DV_M346"/>
      <w:bookmarkStart w:id="219" w:name="_DV_M347"/>
      <w:bookmarkEnd w:id="217"/>
      <w:bookmarkEnd w:id="218"/>
      <w:bookmarkEnd w:id="219"/>
    </w:p>
    <w:p w14:paraId="74FB53F6"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bookmarkStart w:id="220" w:name="_DV_M348"/>
      <w:bookmarkStart w:id="221" w:name="_DV_M349"/>
      <w:bookmarkStart w:id="222" w:name="_DV_M350"/>
      <w:bookmarkStart w:id="223" w:name="_DV_M351"/>
      <w:bookmarkEnd w:id="220"/>
      <w:bookmarkEnd w:id="221"/>
      <w:bookmarkEnd w:id="222"/>
      <w:bookmarkEnd w:id="223"/>
      <w:r w:rsidRPr="005C4069">
        <w:rPr>
          <w:rFonts w:asciiTheme="minorHAnsi" w:hAnsiTheme="minorHAnsi" w:cstheme="minorHAnsi"/>
          <w:sz w:val="24"/>
          <w:szCs w:val="24"/>
        </w:rPr>
        <w:t xml:space="preserve">fiscalizar o cumprimento das cláusulas e itens constantes desta Escritura de Emissão, especialmente daquelas que impõem obrigações de fazer e de não fazer; </w:t>
      </w:r>
    </w:p>
    <w:p w14:paraId="68D0EAF1"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p>
    <w:p w14:paraId="31D21304"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bookmarkStart w:id="224" w:name="_Hlk492304199"/>
      <w:r w:rsidRPr="005C4069">
        <w:rPr>
          <w:rFonts w:asciiTheme="minorHAnsi" w:hAnsiTheme="minorHAnsi" w:cstheme="minorHAnsi"/>
          <w:sz w:val="24"/>
          <w:szCs w:val="24"/>
        </w:rPr>
        <w:t>solicitar, quando considerar necessário e às expensas da Emissora, informações adicionais dos auditores externos da Emissora, sendo que tal solicitação deverá ser acompanhada de justificativa que fundamente a necessidade de informações adicionais</w:t>
      </w:r>
      <w:bookmarkEnd w:id="224"/>
      <w:r w:rsidRPr="005C4069">
        <w:rPr>
          <w:rFonts w:asciiTheme="minorHAnsi" w:hAnsiTheme="minorHAnsi" w:cstheme="minorHAnsi"/>
          <w:sz w:val="24"/>
          <w:szCs w:val="24"/>
        </w:rPr>
        <w:t xml:space="preserve">; </w:t>
      </w:r>
    </w:p>
    <w:p w14:paraId="633056C5" w14:textId="77777777" w:rsidR="00507005" w:rsidRPr="005C4069" w:rsidRDefault="00507005" w:rsidP="00090EAE">
      <w:pPr>
        <w:pStyle w:val="PargrafodaLista"/>
        <w:tabs>
          <w:tab w:val="num" w:pos="0"/>
        </w:tabs>
        <w:spacing w:line="340" w:lineRule="exact"/>
        <w:ind w:left="709"/>
        <w:rPr>
          <w:rFonts w:asciiTheme="minorHAnsi" w:hAnsiTheme="minorHAnsi" w:cstheme="minorHAnsi"/>
          <w:sz w:val="24"/>
          <w:szCs w:val="24"/>
        </w:rPr>
      </w:pPr>
    </w:p>
    <w:p w14:paraId="507DA6FF"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comparecer à Assembleia Geral de Debenturistas a fim de prestar as informações que lhe forem solicitadas, bem como convocar, quando necessário, Assembleia Geral de Debenturistas nos termos da presente Escritura de Emissão;</w:t>
      </w:r>
    </w:p>
    <w:p w14:paraId="7F7C5FE5" w14:textId="77777777" w:rsidR="00507005" w:rsidRPr="005C4069" w:rsidRDefault="00507005" w:rsidP="00090EAE">
      <w:pPr>
        <w:pStyle w:val="PargrafodaLista"/>
        <w:tabs>
          <w:tab w:val="num" w:pos="0"/>
        </w:tabs>
        <w:spacing w:line="340" w:lineRule="exact"/>
        <w:ind w:left="709"/>
        <w:rPr>
          <w:rFonts w:asciiTheme="minorHAnsi" w:hAnsiTheme="minorHAnsi" w:cstheme="minorHAnsi"/>
          <w:sz w:val="24"/>
          <w:szCs w:val="24"/>
        </w:rPr>
      </w:pPr>
    </w:p>
    <w:p w14:paraId="6177DD89" w14:textId="1F5B3591"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manter atualizada a relação dos Debenturistas e seus endereços, mediante, inclusive, gestões junto à Emissora, ao Escriturador, o </w:t>
      </w:r>
      <w:r w:rsidR="00566EC6" w:rsidRPr="005C4069">
        <w:rPr>
          <w:rFonts w:asciiTheme="minorHAnsi" w:hAnsiTheme="minorHAnsi" w:cstheme="minorHAnsi"/>
          <w:sz w:val="24"/>
          <w:szCs w:val="24"/>
        </w:rPr>
        <w:t xml:space="preserve">Agente de </w:t>
      </w:r>
      <w:r w:rsidRPr="005C4069">
        <w:rPr>
          <w:rFonts w:asciiTheme="minorHAnsi" w:hAnsiTheme="minorHAnsi" w:cstheme="minorHAnsi"/>
          <w:sz w:val="24"/>
          <w:szCs w:val="24"/>
        </w:rPr>
        <w:t>Liquida</w:t>
      </w:r>
      <w:r w:rsidR="00566EC6" w:rsidRPr="005C4069">
        <w:rPr>
          <w:rFonts w:asciiTheme="minorHAnsi" w:hAnsiTheme="minorHAnsi" w:cstheme="minorHAnsi"/>
          <w:sz w:val="24"/>
          <w:szCs w:val="24"/>
        </w:rPr>
        <w:t>ção</w:t>
      </w:r>
      <w:r w:rsidRPr="005C4069">
        <w:rPr>
          <w:rFonts w:asciiTheme="minorHAnsi" w:hAnsiTheme="minorHAnsi" w:cstheme="minorHAnsi"/>
          <w:sz w:val="24"/>
          <w:szCs w:val="24"/>
        </w:rPr>
        <w:t xml:space="preserve"> de Emissão, e a B3, sendo que, para fins de atendimento ao disposto nesta alínea, a Emissora e os Debenturistas, mediante subscrição, integralização ou aquisição das Debêntures, expressamente autorizam, desde já, o </w:t>
      </w:r>
      <w:r w:rsidR="00566EC6" w:rsidRPr="005C4069">
        <w:rPr>
          <w:rFonts w:asciiTheme="minorHAnsi" w:hAnsiTheme="minorHAnsi" w:cstheme="minorHAnsi"/>
          <w:sz w:val="24"/>
          <w:szCs w:val="24"/>
        </w:rPr>
        <w:t xml:space="preserve">Agente de </w:t>
      </w:r>
      <w:r w:rsidRPr="005C4069">
        <w:rPr>
          <w:rFonts w:asciiTheme="minorHAnsi" w:hAnsiTheme="minorHAnsi" w:cstheme="minorHAnsi"/>
          <w:sz w:val="24"/>
          <w:szCs w:val="24"/>
        </w:rPr>
        <w:t>Liquida</w:t>
      </w:r>
      <w:r w:rsidR="00566EC6" w:rsidRPr="005C4069">
        <w:rPr>
          <w:rFonts w:asciiTheme="minorHAnsi" w:hAnsiTheme="minorHAnsi" w:cstheme="minorHAnsi"/>
          <w:sz w:val="24"/>
          <w:szCs w:val="24"/>
        </w:rPr>
        <w:t>ção</w:t>
      </w:r>
      <w:r w:rsidRPr="005C4069">
        <w:rPr>
          <w:rFonts w:asciiTheme="minorHAnsi" w:hAnsiTheme="minorHAnsi" w:cstheme="minorHAnsi"/>
          <w:sz w:val="24"/>
          <w:szCs w:val="24"/>
        </w:rPr>
        <w:t xml:space="preserve"> de Emissão, o Escriturador e a B3 a atenderem quaisquer solicitações feitas pelo Agente Fiduciário, inclusive referente à divulgação, a qualquer momento, da posição de Debêntures, e seus respectivos Debenturistas; </w:t>
      </w:r>
    </w:p>
    <w:p w14:paraId="4E7AA8A9" w14:textId="77777777" w:rsidR="00507005" w:rsidRPr="005C4069" w:rsidRDefault="00507005" w:rsidP="00090EAE">
      <w:pPr>
        <w:pStyle w:val="PargrafodaLista"/>
        <w:tabs>
          <w:tab w:val="num" w:pos="0"/>
        </w:tabs>
        <w:spacing w:line="340" w:lineRule="exact"/>
        <w:ind w:left="709"/>
        <w:rPr>
          <w:rFonts w:asciiTheme="minorHAnsi" w:hAnsiTheme="minorHAnsi" w:cstheme="minorHAnsi"/>
          <w:sz w:val="24"/>
          <w:szCs w:val="24"/>
        </w:rPr>
      </w:pPr>
    </w:p>
    <w:p w14:paraId="52A537B5"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comunicar os Debenturistas a respeito de qualquer inadimplemento, pela Emissora, de obrigações financeiras assumidas nesta Escritura de Emissão, incluindo as obrigações relativas a garantias e a Cláusulas destinadas a proteger o interesse dos Debenturistas e que estabelecem condições que não devem ser descumpridas pela Emissora, indicando as consequências para os Debenturistas e as providências que pretende tomar a respeito do assunto, em até 5 (cinco) Dias Úteis contados da ciência pelo Agente Fiduciário do inadimplemento; </w:t>
      </w:r>
    </w:p>
    <w:p w14:paraId="2756EC34"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p>
    <w:p w14:paraId="4CB04B60" w14:textId="7777777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encaminhar aos Debenturistas qualquer informação relacionada com a Emissão que lhe venha a ser por ele solicitada, sendo certo que essa informação deverá ser enviada pelo Agente Fiduciário em até 5 (cinco) Dias Úteis contados da referida solicitação; e</w:t>
      </w:r>
    </w:p>
    <w:p w14:paraId="22487C77" w14:textId="77777777" w:rsidR="00507005" w:rsidRPr="005C4069" w:rsidRDefault="00507005" w:rsidP="00090EAE">
      <w:pPr>
        <w:tabs>
          <w:tab w:val="num" w:pos="0"/>
        </w:tabs>
        <w:spacing w:line="340" w:lineRule="exact"/>
        <w:ind w:left="709"/>
        <w:rPr>
          <w:rFonts w:asciiTheme="minorHAnsi" w:hAnsiTheme="minorHAnsi" w:cstheme="minorHAnsi"/>
          <w:sz w:val="24"/>
          <w:szCs w:val="24"/>
        </w:rPr>
      </w:pPr>
    </w:p>
    <w:p w14:paraId="51DBABDC" w14:textId="0DC9E497" w:rsidR="00507005" w:rsidRPr="005C4069" w:rsidRDefault="00507005" w:rsidP="00090EAE">
      <w:pPr>
        <w:numPr>
          <w:ilvl w:val="0"/>
          <w:numId w:val="76"/>
        </w:numPr>
        <w:tabs>
          <w:tab w:val="clear" w:pos="375"/>
          <w:tab w:val="num" w:pos="0"/>
        </w:tabs>
        <w:autoSpaceDE w:val="0"/>
        <w:autoSpaceDN w:val="0"/>
        <w:adjustRightInd w:val="0"/>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acompanhar o cálculo e disponibilizar o Valor Nominal Unitário das Debêntures aos Debenturistas e aos demais participantes do mercado, através de sua central de atendimento e/ou de sua página na rede mundial de computadores.</w:t>
      </w:r>
    </w:p>
    <w:p w14:paraId="735CED76" w14:textId="77777777" w:rsidR="00507005" w:rsidRPr="005C4069" w:rsidRDefault="00507005" w:rsidP="00090EAE">
      <w:pPr>
        <w:pStyle w:val="PargrafodaLista"/>
        <w:spacing w:line="340" w:lineRule="exact"/>
        <w:rPr>
          <w:rFonts w:asciiTheme="minorHAnsi" w:hAnsiTheme="minorHAnsi" w:cstheme="minorHAnsi"/>
          <w:sz w:val="24"/>
          <w:szCs w:val="24"/>
        </w:rPr>
      </w:pPr>
    </w:p>
    <w:p w14:paraId="4F0EC034" w14:textId="2901CA6A" w:rsidR="00507005" w:rsidRPr="005C4069" w:rsidRDefault="005E0673" w:rsidP="00090EAE">
      <w:pPr>
        <w:pStyle w:val="PargrafodaLista"/>
        <w:numPr>
          <w:ilvl w:val="2"/>
          <w:numId w:val="46"/>
        </w:numPr>
        <w:spacing w:line="340" w:lineRule="exact"/>
        <w:ind w:left="709" w:firstLine="11"/>
        <w:rPr>
          <w:rFonts w:asciiTheme="minorHAnsi" w:hAnsiTheme="minorHAnsi" w:cstheme="minorHAnsi"/>
          <w:sz w:val="24"/>
          <w:szCs w:val="24"/>
        </w:rPr>
      </w:pPr>
      <w:r w:rsidRPr="005C4069">
        <w:rPr>
          <w:rFonts w:asciiTheme="minorHAnsi" w:hAnsiTheme="minorHAnsi" w:cstheme="minorHAnsi"/>
          <w:sz w:val="24"/>
          <w:szCs w:val="24"/>
        </w:rPr>
        <w:t>C</w:t>
      </w:r>
      <w:r w:rsidRPr="005C4069">
        <w:rPr>
          <w:rStyle w:val="DeltaViewInsertion"/>
          <w:rFonts w:asciiTheme="minorHAnsi" w:hAnsiTheme="minorHAnsi" w:cstheme="minorHAnsi"/>
          <w:color w:val="auto"/>
          <w:sz w:val="24"/>
          <w:szCs w:val="24"/>
          <w:u w:val="none"/>
        </w:rPr>
        <w:t xml:space="preserve">onsiderando que os Índices Financeiros serão apurados por auditores independentes, o Agente Fiduciário se balizará nestas informações e nas </w:t>
      </w:r>
      <w:r w:rsidRPr="005C4069">
        <w:rPr>
          <w:rFonts w:asciiTheme="minorHAnsi" w:hAnsiTheme="minorHAnsi" w:cstheme="minorHAnsi"/>
          <w:sz w:val="24"/>
          <w:szCs w:val="24"/>
        </w:rPr>
        <w:t xml:space="preserve">informações que lhe forem disponibilizadas pela Emissora </w:t>
      </w:r>
      <w:r w:rsidRPr="005C4069">
        <w:rPr>
          <w:rStyle w:val="DeltaViewInsertion"/>
          <w:rFonts w:asciiTheme="minorHAnsi" w:hAnsiTheme="minorHAnsi" w:cstheme="minorHAnsi"/>
          <w:color w:val="auto"/>
          <w:sz w:val="24"/>
          <w:szCs w:val="24"/>
          <w:u w:val="none"/>
        </w:rPr>
        <w:t>para verificar o atendimento dos Índices Financeiros</w:t>
      </w:r>
      <w:r w:rsidR="00507005" w:rsidRPr="005C4069">
        <w:rPr>
          <w:rFonts w:asciiTheme="minorHAnsi" w:hAnsiTheme="minorHAnsi" w:cstheme="minorHAnsi"/>
          <w:sz w:val="24"/>
          <w:szCs w:val="24"/>
        </w:rPr>
        <w:t>.</w:t>
      </w:r>
    </w:p>
    <w:p w14:paraId="03F059F2" w14:textId="77777777" w:rsidR="00507005" w:rsidRPr="005C4069" w:rsidRDefault="00507005" w:rsidP="00090EAE">
      <w:pPr>
        <w:pStyle w:val="PargrafodaLista"/>
        <w:spacing w:line="340" w:lineRule="exact"/>
        <w:ind w:left="720"/>
        <w:rPr>
          <w:rFonts w:asciiTheme="minorHAnsi" w:hAnsiTheme="minorHAnsi" w:cstheme="minorHAnsi"/>
          <w:sz w:val="24"/>
          <w:szCs w:val="24"/>
        </w:rPr>
      </w:pPr>
    </w:p>
    <w:p w14:paraId="36B73E3B" w14:textId="6FCEA99A" w:rsidR="00507005" w:rsidRPr="005C4069" w:rsidRDefault="00507005" w:rsidP="00090EAE">
      <w:pPr>
        <w:pStyle w:val="PargrafodaLista"/>
        <w:numPr>
          <w:ilvl w:val="1"/>
          <w:numId w:val="46"/>
        </w:numPr>
        <w:spacing w:line="340" w:lineRule="exact"/>
        <w:ind w:left="0" w:firstLine="0"/>
        <w:rPr>
          <w:rFonts w:asciiTheme="minorHAnsi" w:hAnsiTheme="minorHAnsi" w:cstheme="minorHAnsi"/>
          <w:sz w:val="24"/>
          <w:szCs w:val="24"/>
        </w:rPr>
      </w:pPr>
      <w:r w:rsidRPr="005C4069">
        <w:rPr>
          <w:rFonts w:asciiTheme="minorHAnsi" w:hAnsiTheme="minorHAnsi" w:cstheme="minorHAnsi"/>
          <w:i/>
          <w:sz w:val="24"/>
          <w:szCs w:val="24"/>
          <w:u w:val="single"/>
        </w:rPr>
        <w:t>Despesas</w:t>
      </w:r>
      <w:r w:rsidRPr="005C4069">
        <w:rPr>
          <w:rFonts w:asciiTheme="minorHAnsi" w:hAnsiTheme="minorHAnsi" w:cstheme="minorHAnsi"/>
          <w:sz w:val="24"/>
          <w:szCs w:val="24"/>
        </w:rPr>
        <w:t xml:space="preserve">: </w:t>
      </w:r>
      <w:r w:rsidR="00796937" w:rsidRPr="005C4069">
        <w:rPr>
          <w:rFonts w:asciiTheme="minorHAnsi" w:hAnsiTheme="minorHAnsi" w:cstheme="minorHAnsi"/>
          <w:sz w:val="24"/>
          <w:szCs w:val="24"/>
        </w:rPr>
        <w:t>A remuneração não inclui as despesas com viagens, estadias, transporte e publicação necessárias ao exercício de nossa função, durante ou após a implantação do serviço, a serem cobertas pela Emissora, após prévia aprovação</w:t>
      </w:r>
      <w:r w:rsidR="00252100" w:rsidRPr="005C4069">
        <w:rPr>
          <w:rFonts w:asciiTheme="minorHAnsi" w:hAnsiTheme="minorHAnsi" w:cstheme="minorHAnsi"/>
          <w:sz w:val="24"/>
          <w:szCs w:val="24"/>
        </w:rPr>
        <w:t xml:space="preserve"> e apresentação dos respectivos comprovantes de despesas</w:t>
      </w:r>
      <w:r w:rsidR="00796937" w:rsidRPr="005C4069">
        <w:rPr>
          <w:rFonts w:asciiTheme="minorHAnsi" w:hAnsiTheme="minorHAnsi" w:cstheme="minorHAnsi"/>
          <w:sz w:val="24"/>
          <w:szCs w:val="24"/>
        </w:rPr>
        <w:t>.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dos direitos dos Debenturistas, serão igualmente suportadas por estes. Tais despesas incluem honorários advocatícios para defesa do Agente Fiduciário e deverão ser igualmente adiantadas pelos Debenturistas e ressarcidas pela Emissora</w:t>
      </w:r>
      <w:r w:rsidR="00252100" w:rsidRPr="005C4069">
        <w:rPr>
          <w:rFonts w:asciiTheme="minorHAnsi" w:hAnsiTheme="minorHAnsi" w:cstheme="minorHAnsi"/>
          <w:sz w:val="24"/>
          <w:szCs w:val="24"/>
        </w:rPr>
        <w:t>, após prévia aprovação e apresentação dos respectivos comprovantes de despesas</w:t>
      </w:r>
      <w:r w:rsidRPr="005C4069">
        <w:rPr>
          <w:rFonts w:asciiTheme="minorHAnsi" w:hAnsiTheme="minorHAnsi" w:cstheme="minorHAnsi"/>
          <w:sz w:val="24"/>
          <w:szCs w:val="24"/>
        </w:rPr>
        <w:t>.</w:t>
      </w:r>
      <w:r w:rsidR="0028371D" w:rsidRPr="005C4069">
        <w:rPr>
          <w:rFonts w:asciiTheme="minorHAnsi" w:hAnsiTheme="minorHAnsi" w:cstheme="minorHAnsi"/>
          <w:sz w:val="24"/>
          <w:szCs w:val="24"/>
        </w:rPr>
        <w:t xml:space="preserve"> </w:t>
      </w:r>
    </w:p>
    <w:p w14:paraId="23E678AF" w14:textId="77777777" w:rsidR="00D567C0" w:rsidRPr="005C4069" w:rsidRDefault="00D567C0" w:rsidP="00090EAE">
      <w:pPr>
        <w:pStyle w:val="PargrafodaLista"/>
        <w:spacing w:line="340" w:lineRule="exact"/>
        <w:ind w:left="0"/>
        <w:rPr>
          <w:rFonts w:asciiTheme="minorHAnsi" w:hAnsiTheme="minorHAnsi" w:cstheme="minorHAnsi"/>
          <w:sz w:val="24"/>
          <w:szCs w:val="24"/>
        </w:rPr>
      </w:pPr>
    </w:p>
    <w:p w14:paraId="2EDB2272" w14:textId="3AC511C1" w:rsidR="00507005" w:rsidRPr="005C4069" w:rsidRDefault="00796937" w:rsidP="00090EAE">
      <w:pPr>
        <w:pStyle w:val="PargrafodaLista"/>
        <w:numPr>
          <w:ilvl w:val="2"/>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 xml:space="preserve">No caso de inadimplemento da Emissora, todas as despesas em que o Agente Fiduciário venha a incorrer para resguardar os interesses dos Debenturistas deverão ser previamente aprovadas </w:t>
      </w:r>
      <w:r w:rsidR="00252100" w:rsidRPr="005C4069">
        <w:rPr>
          <w:rFonts w:asciiTheme="minorHAnsi" w:hAnsiTheme="minorHAnsi" w:cstheme="minorHAnsi"/>
          <w:sz w:val="24"/>
          <w:szCs w:val="24"/>
        </w:rPr>
        <w:t xml:space="preserve">pela Emissora e pelos Debenturistas </w:t>
      </w:r>
      <w:r w:rsidRPr="005C4069">
        <w:rPr>
          <w:rFonts w:asciiTheme="minorHAnsi" w:hAnsiTheme="minorHAnsi" w:cstheme="minorHAnsi"/>
          <w:sz w:val="24"/>
          <w:szCs w:val="24"/>
        </w:rPr>
        <w:t>e, sempre que possível, adiantadas por estes,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sidR="00377F6B" w:rsidRPr="005C4069">
        <w:rPr>
          <w:rFonts w:asciiTheme="minorHAnsi" w:hAnsiTheme="minorHAnsi" w:cstheme="minorHAnsi"/>
          <w:sz w:val="24"/>
          <w:szCs w:val="24"/>
        </w:rPr>
        <w:t>.</w:t>
      </w:r>
      <w:r w:rsidRPr="005C4069">
        <w:rPr>
          <w:rFonts w:asciiTheme="minorHAnsi" w:hAnsiTheme="minorHAnsi" w:cstheme="minorHAnsi"/>
          <w:sz w:val="24"/>
          <w:szCs w:val="24"/>
        </w:rPr>
        <w:t xml:space="preserve"> </w:t>
      </w:r>
    </w:p>
    <w:p w14:paraId="068B9F7B" w14:textId="77777777" w:rsidR="00BD0EAB" w:rsidRPr="005C4069" w:rsidRDefault="00BD0EAB" w:rsidP="00090EAE">
      <w:pPr>
        <w:pStyle w:val="PargrafodaLista"/>
        <w:spacing w:line="340" w:lineRule="exact"/>
        <w:ind w:left="709"/>
        <w:rPr>
          <w:rFonts w:asciiTheme="minorHAnsi" w:hAnsiTheme="minorHAnsi" w:cstheme="minorHAnsi"/>
          <w:sz w:val="24"/>
          <w:szCs w:val="24"/>
        </w:rPr>
      </w:pPr>
    </w:p>
    <w:p w14:paraId="7D9FB843" w14:textId="77777777" w:rsidR="00377F6B" w:rsidRPr="005C4069" w:rsidRDefault="00377F6B" w:rsidP="00090EAE">
      <w:pPr>
        <w:pStyle w:val="PargrafodaLista"/>
        <w:numPr>
          <w:ilvl w:val="1"/>
          <w:numId w:val="46"/>
        </w:numPr>
        <w:spacing w:line="340" w:lineRule="exact"/>
        <w:ind w:left="709" w:hanging="709"/>
        <w:rPr>
          <w:rFonts w:asciiTheme="minorHAnsi" w:hAnsiTheme="minorHAnsi" w:cstheme="minorHAnsi"/>
          <w:i/>
          <w:sz w:val="24"/>
          <w:szCs w:val="24"/>
        </w:rPr>
      </w:pPr>
      <w:r w:rsidRPr="005C4069">
        <w:rPr>
          <w:rFonts w:asciiTheme="minorHAnsi" w:hAnsiTheme="minorHAnsi" w:cstheme="minorHAnsi"/>
          <w:i/>
          <w:sz w:val="24"/>
          <w:szCs w:val="24"/>
          <w:u w:val="single"/>
        </w:rPr>
        <w:t>Atribuições Específicas</w:t>
      </w:r>
    </w:p>
    <w:p w14:paraId="736CE0D1" w14:textId="77777777" w:rsidR="00377F6B" w:rsidRPr="005C4069" w:rsidRDefault="00377F6B" w:rsidP="00090EAE">
      <w:pPr>
        <w:spacing w:line="340" w:lineRule="exact"/>
        <w:rPr>
          <w:rFonts w:asciiTheme="minorHAnsi" w:hAnsiTheme="minorHAnsi" w:cstheme="minorHAnsi"/>
          <w:i/>
          <w:sz w:val="24"/>
          <w:szCs w:val="24"/>
        </w:rPr>
      </w:pPr>
    </w:p>
    <w:p w14:paraId="32F9A325" w14:textId="6EFB561D" w:rsidR="00377F6B" w:rsidRPr="005C4069" w:rsidRDefault="00377F6B" w:rsidP="00090EAE">
      <w:pPr>
        <w:pStyle w:val="PargrafodaLista"/>
        <w:numPr>
          <w:ilvl w:val="2"/>
          <w:numId w:val="46"/>
        </w:numPr>
        <w:spacing w:line="340" w:lineRule="exact"/>
        <w:ind w:left="709" w:firstLine="0"/>
        <w:rPr>
          <w:rFonts w:asciiTheme="minorHAnsi" w:hAnsiTheme="minorHAnsi" w:cstheme="minorHAnsi"/>
          <w:i/>
          <w:sz w:val="24"/>
          <w:szCs w:val="24"/>
        </w:rPr>
      </w:pPr>
      <w:r w:rsidRPr="005C4069">
        <w:rPr>
          <w:rFonts w:asciiTheme="minorHAnsi" w:hAnsiTheme="minorHAnsi" w:cstheme="minorHAnsi"/>
          <w:sz w:val="24"/>
          <w:szCs w:val="24"/>
        </w:rPr>
        <w:t xml:space="preserve">No caso de inadimplemento de quaisquer condições da Emissão, o Agente Fiduciário deve usar de toda e qualquer </w:t>
      </w:r>
      <w:r w:rsidRPr="005C4069">
        <w:rPr>
          <w:rFonts w:asciiTheme="minorHAnsi" w:hAnsiTheme="minorHAnsi" w:cstheme="minorHAnsi"/>
          <w:bCs/>
          <w:sz w:val="24"/>
          <w:szCs w:val="24"/>
        </w:rPr>
        <w:t>medida</w:t>
      </w:r>
      <w:r w:rsidRPr="005C4069">
        <w:rPr>
          <w:rFonts w:asciiTheme="minorHAnsi" w:hAnsiTheme="minorHAnsi" w:cstheme="minorHAnsi"/>
          <w:sz w:val="24"/>
          <w:szCs w:val="24"/>
        </w:rPr>
        <w:t xml:space="preserve"> prevista em lei ou nesta Escritura de Emissão para proteger direitos ou defender os interesses dos Debenturistas, na forma do artigo 12 da </w:t>
      </w:r>
      <w:r w:rsidR="00FC06A4" w:rsidRPr="005C4069">
        <w:rPr>
          <w:rFonts w:asciiTheme="minorHAnsi" w:hAnsiTheme="minorHAnsi" w:cstheme="minorHAnsi"/>
          <w:sz w:val="24"/>
          <w:szCs w:val="24"/>
        </w:rPr>
        <w:t xml:space="preserve">Resolução </w:t>
      </w:r>
      <w:r w:rsidRPr="005C4069">
        <w:rPr>
          <w:rFonts w:asciiTheme="minorHAnsi" w:hAnsiTheme="minorHAnsi" w:cstheme="minorHAnsi"/>
          <w:sz w:val="24"/>
          <w:szCs w:val="24"/>
        </w:rPr>
        <w:t xml:space="preserve">CVM </w:t>
      </w:r>
      <w:r w:rsidR="00094E43" w:rsidRPr="005C4069">
        <w:rPr>
          <w:rFonts w:asciiTheme="minorHAnsi" w:hAnsiTheme="minorHAnsi" w:cstheme="minorHAnsi"/>
          <w:sz w:val="24"/>
          <w:szCs w:val="24"/>
        </w:rPr>
        <w:t>17</w:t>
      </w:r>
      <w:r w:rsidRPr="005C4069">
        <w:rPr>
          <w:rFonts w:asciiTheme="minorHAnsi" w:hAnsiTheme="minorHAnsi" w:cstheme="minorHAnsi"/>
          <w:sz w:val="24"/>
          <w:szCs w:val="24"/>
        </w:rPr>
        <w:t>.</w:t>
      </w:r>
    </w:p>
    <w:p w14:paraId="21A48A97" w14:textId="77777777" w:rsidR="00D567C0" w:rsidRPr="005C4069" w:rsidRDefault="00D567C0" w:rsidP="00090EAE">
      <w:pPr>
        <w:pStyle w:val="PargrafodaLista"/>
        <w:spacing w:line="340" w:lineRule="exact"/>
        <w:ind w:left="709"/>
        <w:rPr>
          <w:rFonts w:asciiTheme="minorHAnsi" w:hAnsiTheme="minorHAnsi" w:cstheme="minorHAnsi"/>
          <w:i/>
          <w:sz w:val="24"/>
          <w:szCs w:val="24"/>
        </w:rPr>
      </w:pPr>
    </w:p>
    <w:p w14:paraId="2DF4879A" w14:textId="3B2396F6" w:rsidR="00377F6B" w:rsidRPr="005C4069" w:rsidRDefault="00377F6B" w:rsidP="00090EAE">
      <w:pPr>
        <w:pStyle w:val="PargrafodaLista"/>
        <w:numPr>
          <w:ilvl w:val="2"/>
          <w:numId w:val="46"/>
        </w:numPr>
        <w:spacing w:line="340" w:lineRule="exact"/>
        <w:ind w:left="709" w:firstLine="0"/>
        <w:rPr>
          <w:rFonts w:asciiTheme="minorHAnsi" w:hAnsiTheme="minorHAnsi" w:cstheme="minorHAnsi"/>
          <w:i/>
          <w:sz w:val="24"/>
          <w:szCs w:val="24"/>
        </w:rPr>
      </w:pPr>
      <w:r w:rsidRPr="005C4069">
        <w:rPr>
          <w:rFonts w:asciiTheme="minorHAnsi" w:hAnsiTheme="minorHAnsi" w:cstheme="minorHAnsi"/>
          <w:sz w:val="24"/>
          <w:szCs w:val="24"/>
        </w:rPr>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deliberadas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w:t>
      </w:r>
      <w:r w:rsidR="00A05D37" w:rsidRPr="005C4069">
        <w:rPr>
          <w:rFonts w:asciiTheme="minorHAnsi" w:hAnsiTheme="minorHAnsi" w:cstheme="minorHAnsi"/>
          <w:sz w:val="24"/>
          <w:szCs w:val="24"/>
        </w:rPr>
        <w:t xml:space="preserve">Resolução </w:t>
      </w:r>
      <w:r w:rsidRPr="005C4069">
        <w:rPr>
          <w:rFonts w:asciiTheme="minorHAnsi" w:hAnsiTheme="minorHAnsi" w:cstheme="minorHAnsi"/>
          <w:sz w:val="24"/>
          <w:szCs w:val="24"/>
        </w:rPr>
        <w:t xml:space="preserve">CVM </w:t>
      </w:r>
      <w:r w:rsidR="00094E43" w:rsidRPr="005C4069">
        <w:rPr>
          <w:rFonts w:asciiTheme="minorHAnsi" w:hAnsiTheme="minorHAnsi" w:cstheme="minorHAnsi"/>
          <w:sz w:val="24"/>
          <w:szCs w:val="24"/>
        </w:rPr>
        <w:t xml:space="preserve">17 </w:t>
      </w:r>
      <w:r w:rsidRPr="005C4069">
        <w:rPr>
          <w:rFonts w:asciiTheme="minorHAnsi" w:hAnsiTheme="minorHAnsi" w:cstheme="minorHAnsi"/>
          <w:sz w:val="24"/>
          <w:szCs w:val="24"/>
        </w:rPr>
        <w:t>e dos artigos aplicáveis da Lei das Sociedades por Ações, estando o Agente Fiduciário isento, sob qualquer forma ou pretexto, de qualquer responsabilidade adicional que não tenha decorrido da legislação aplicável.</w:t>
      </w:r>
    </w:p>
    <w:p w14:paraId="1902EB86" w14:textId="77777777" w:rsidR="00377F6B" w:rsidRPr="005C4069" w:rsidRDefault="00377F6B" w:rsidP="00090EAE">
      <w:pPr>
        <w:pStyle w:val="PargrafodaLista"/>
        <w:spacing w:line="340" w:lineRule="exact"/>
        <w:ind w:left="709"/>
        <w:rPr>
          <w:rFonts w:asciiTheme="minorHAnsi" w:hAnsiTheme="minorHAnsi" w:cstheme="minorHAnsi"/>
          <w:i/>
          <w:sz w:val="24"/>
          <w:szCs w:val="24"/>
        </w:rPr>
      </w:pPr>
    </w:p>
    <w:p w14:paraId="20123F96" w14:textId="77777777" w:rsidR="00377F6B" w:rsidRPr="005C4069" w:rsidRDefault="00377F6B" w:rsidP="00090EAE">
      <w:pPr>
        <w:pStyle w:val="PargrafodaLista"/>
        <w:numPr>
          <w:ilvl w:val="2"/>
          <w:numId w:val="46"/>
        </w:numPr>
        <w:spacing w:line="340" w:lineRule="exact"/>
        <w:ind w:left="709" w:firstLine="0"/>
        <w:rPr>
          <w:rFonts w:asciiTheme="minorHAnsi" w:hAnsiTheme="minorHAnsi" w:cstheme="minorHAnsi"/>
          <w:i/>
          <w:sz w:val="24"/>
          <w:szCs w:val="24"/>
        </w:rPr>
      </w:pPr>
      <w:r w:rsidRPr="005C4069">
        <w:rPr>
          <w:rFonts w:asciiTheme="minorHAnsi" w:hAnsiTheme="minorHAnsi" w:cstheme="minorHAnsi"/>
          <w:sz w:val="24"/>
          <w:szCs w:val="24"/>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permanecerão sob obrigação legal e regulamentar da Emissora elaborá-los, nos termos da legislação aplicável.</w:t>
      </w:r>
    </w:p>
    <w:p w14:paraId="771E110A" w14:textId="77777777" w:rsidR="00377F6B" w:rsidRPr="005C4069" w:rsidRDefault="00377F6B" w:rsidP="00090EAE">
      <w:pPr>
        <w:pStyle w:val="PargrafodaLista"/>
        <w:spacing w:line="340" w:lineRule="exact"/>
        <w:ind w:left="709"/>
        <w:rPr>
          <w:rFonts w:asciiTheme="minorHAnsi" w:hAnsiTheme="minorHAnsi" w:cstheme="minorHAnsi"/>
          <w:i/>
          <w:sz w:val="24"/>
          <w:szCs w:val="24"/>
        </w:rPr>
      </w:pPr>
    </w:p>
    <w:p w14:paraId="5780ABA3" w14:textId="77777777" w:rsidR="00377F6B" w:rsidRPr="005C4069" w:rsidRDefault="00377F6B" w:rsidP="00090EAE">
      <w:pPr>
        <w:pStyle w:val="PargrafodaLista"/>
        <w:numPr>
          <w:ilvl w:val="2"/>
          <w:numId w:val="46"/>
        </w:numPr>
        <w:spacing w:line="340" w:lineRule="exact"/>
        <w:ind w:left="709" w:firstLine="0"/>
        <w:rPr>
          <w:rFonts w:asciiTheme="minorHAnsi" w:hAnsiTheme="minorHAnsi" w:cstheme="minorHAnsi"/>
          <w:sz w:val="24"/>
          <w:szCs w:val="24"/>
        </w:rPr>
      </w:pPr>
      <w:r w:rsidRPr="005C4069">
        <w:rPr>
          <w:rFonts w:asciiTheme="minorHAnsi" w:hAnsiTheme="minorHAnsi" w:cstheme="minorHAnsi"/>
          <w:sz w:val="24"/>
          <w:szCs w:val="24"/>
        </w:rPr>
        <w:t>Ressalvadas as situações previamente aprovadas por meio desta Escritura de Emissão, os atos ou manifestações por parte do Agente Fiduciário, que criarem responsabilidade para os Debenturistas e/ou exonerarem terceiros de obrigações para com eles, somente serão válidos quando previamente deliberado pelos Debenturistas reunidos em Assembleia Geral de Debenturistas, nos termos da Cláusula 7 acima.</w:t>
      </w:r>
    </w:p>
    <w:p w14:paraId="489B3293" w14:textId="77777777" w:rsidR="003072F8" w:rsidRPr="005C4069" w:rsidRDefault="003072F8" w:rsidP="00090EAE">
      <w:pPr>
        <w:pStyle w:val="PargrafodaLista"/>
        <w:spacing w:line="340" w:lineRule="exact"/>
        <w:ind w:left="0"/>
        <w:rPr>
          <w:rFonts w:asciiTheme="minorHAnsi" w:hAnsiTheme="minorHAnsi" w:cstheme="minorHAnsi"/>
          <w:sz w:val="24"/>
          <w:szCs w:val="24"/>
        </w:rPr>
      </w:pPr>
    </w:p>
    <w:p w14:paraId="0AA69BC6" w14:textId="4AD10902" w:rsidR="00B25CE4" w:rsidRPr="005C4069" w:rsidRDefault="00B25CE4" w:rsidP="00090EAE">
      <w:pPr>
        <w:pStyle w:val="PargrafodaLista"/>
        <w:numPr>
          <w:ilvl w:val="0"/>
          <w:numId w:val="46"/>
        </w:numPr>
        <w:spacing w:line="340" w:lineRule="exact"/>
        <w:ind w:left="0" w:firstLine="0"/>
        <w:outlineLvl w:val="0"/>
        <w:rPr>
          <w:rFonts w:asciiTheme="minorHAnsi" w:hAnsiTheme="minorHAnsi" w:cstheme="minorHAnsi"/>
          <w:b/>
          <w:sz w:val="24"/>
          <w:szCs w:val="24"/>
        </w:rPr>
      </w:pPr>
      <w:bookmarkStart w:id="225" w:name="_Toc483213702"/>
      <w:r w:rsidRPr="005C4069">
        <w:rPr>
          <w:rFonts w:asciiTheme="minorHAnsi" w:hAnsiTheme="minorHAnsi" w:cstheme="minorHAnsi"/>
          <w:b/>
          <w:smallCaps/>
          <w:sz w:val="24"/>
          <w:szCs w:val="24"/>
        </w:rPr>
        <w:t>N</w:t>
      </w:r>
      <w:r w:rsidR="000743CC" w:rsidRPr="005C4069">
        <w:rPr>
          <w:rFonts w:asciiTheme="minorHAnsi" w:hAnsiTheme="minorHAnsi" w:cstheme="minorHAnsi"/>
          <w:b/>
          <w:smallCaps/>
          <w:sz w:val="24"/>
          <w:szCs w:val="24"/>
        </w:rPr>
        <w:t>otificações</w:t>
      </w:r>
      <w:bookmarkEnd w:id="186"/>
      <w:bookmarkEnd w:id="187"/>
      <w:bookmarkEnd w:id="225"/>
    </w:p>
    <w:p w14:paraId="34B2A9FC" w14:textId="77777777" w:rsidR="00B25CE4" w:rsidRPr="005C4069" w:rsidRDefault="00B25CE4" w:rsidP="00090EAE">
      <w:pPr>
        <w:pStyle w:val="PargrafodaLista"/>
        <w:spacing w:line="340" w:lineRule="exact"/>
        <w:ind w:left="0"/>
        <w:rPr>
          <w:rFonts w:asciiTheme="minorHAnsi" w:hAnsiTheme="minorHAnsi" w:cstheme="minorHAnsi"/>
          <w:b/>
          <w:sz w:val="24"/>
          <w:szCs w:val="24"/>
        </w:rPr>
      </w:pPr>
    </w:p>
    <w:p w14:paraId="45300515" w14:textId="77777777" w:rsidR="00DC7C10" w:rsidRPr="005C4069" w:rsidRDefault="00B37A94"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5E3FDCFB" w14:textId="77777777" w:rsidR="008F0024" w:rsidRPr="005C4069" w:rsidRDefault="008F0024" w:rsidP="00090EAE">
      <w:pPr>
        <w:pStyle w:val="PargrafodaLista"/>
        <w:spacing w:line="340" w:lineRule="exact"/>
        <w:ind w:left="0"/>
        <w:rPr>
          <w:rFonts w:asciiTheme="minorHAnsi" w:hAnsiTheme="minorHAnsi" w:cstheme="minorHAnsi"/>
          <w:b/>
          <w:sz w:val="24"/>
          <w:szCs w:val="24"/>
        </w:rPr>
      </w:pPr>
    </w:p>
    <w:p w14:paraId="530D67AB" w14:textId="4C4F1317" w:rsidR="00AD2385" w:rsidRPr="005C4069" w:rsidRDefault="00AD2385" w:rsidP="00090EAE">
      <w:pPr>
        <w:pStyle w:val="Corpodetexto3"/>
        <w:spacing w:line="340" w:lineRule="exact"/>
        <w:rPr>
          <w:rFonts w:asciiTheme="minorHAnsi" w:hAnsiTheme="minorHAnsi" w:cstheme="minorHAnsi"/>
          <w:sz w:val="24"/>
          <w:szCs w:val="24"/>
        </w:rPr>
      </w:pPr>
      <w:r w:rsidRPr="005C4069">
        <w:rPr>
          <w:rFonts w:asciiTheme="minorHAnsi" w:hAnsiTheme="minorHAnsi" w:cstheme="minorHAnsi"/>
          <w:sz w:val="24"/>
          <w:szCs w:val="24"/>
          <w:u w:val="single"/>
        </w:rPr>
        <w:t xml:space="preserve">Para a </w:t>
      </w:r>
      <w:r w:rsidR="00A05595" w:rsidRPr="005C4069">
        <w:rPr>
          <w:rFonts w:asciiTheme="minorHAnsi" w:hAnsiTheme="minorHAnsi" w:cstheme="minorHAnsi"/>
          <w:sz w:val="24"/>
          <w:szCs w:val="24"/>
          <w:u w:val="single"/>
        </w:rPr>
        <w:t>Emissora</w:t>
      </w:r>
      <w:r w:rsidRPr="005C4069">
        <w:rPr>
          <w:rFonts w:asciiTheme="minorHAnsi" w:hAnsiTheme="minorHAnsi" w:cstheme="minorHAnsi"/>
          <w:sz w:val="24"/>
          <w:szCs w:val="24"/>
        </w:rPr>
        <w:t>:</w:t>
      </w:r>
    </w:p>
    <w:p w14:paraId="444EE6D5" w14:textId="77777777" w:rsidR="00AD2385" w:rsidRPr="005C4069" w:rsidRDefault="00AD2385" w:rsidP="00090EAE">
      <w:pPr>
        <w:pStyle w:val="Corpodetexto3"/>
        <w:spacing w:line="340" w:lineRule="exact"/>
        <w:jc w:val="left"/>
        <w:rPr>
          <w:rFonts w:asciiTheme="minorHAnsi" w:hAnsiTheme="minorHAnsi" w:cstheme="minorHAnsi"/>
          <w:b/>
          <w:sz w:val="24"/>
          <w:szCs w:val="24"/>
        </w:rPr>
      </w:pPr>
      <w:r w:rsidRPr="005C4069">
        <w:rPr>
          <w:rFonts w:asciiTheme="minorHAnsi" w:hAnsiTheme="minorHAnsi" w:cstheme="minorHAnsi"/>
          <w:b/>
          <w:sz w:val="24"/>
          <w:szCs w:val="24"/>
        </w:rPr>
        <w:br/>
      </w:r>
      <w:r w:rsidRPr="005C4069">
        <w:rPr>
          <w:rFonts w:asciiTheme="minorHAnsi" w:eastAsia="Arial Unicode MS" w:hAnsiTheme="minorHAnsi" w:cstheme="minorHAnsi"/>
          <w:b/>
          <w:bCs/>
          <w:sz w:val="24"/>
          <w:szCs w:val="24"/>
        </w:rPr>
        <w:t>CAMIL ALIMENTOS S.A.</w:t>
      </w:r>
    </w:p>
    <w:p w14:paraId="21FA5FCF" w14:textId="1E81D473" w:rsidR="008F0024" w:rsidRPr="005C4069" w:rsidRDefault="008F0024" w:rsidP="006530DB">
      <w:pPr>
        <w:pStyle w:val="Corpodetexto3"/>
        <w:spacing w:line="340" w:lineRule="exact"/>
        <w:jc w:val="left"/>
        <w:rPr>
          <w:rFonts w:asciiTheme="minorHAnsi" w:hAnsiTheme="minorHAnsi" w:cstheme="minorHAnsi"/>
          <w:sz w:val="24"/>
          <w:szCs w:val="24"/>
        </w:rPr>
      </w:pPr>
      <w:r w:rsidRPr="005C4069">
        <w:rPr>
          <w:rFonts w:asciiTheme="minorHAnsi" w:hAnsiTheme="minorHAnsi" w:cstheme="minorHAnsi"/>
          <w:sz w:val="24"/>
          <w:szCs w:val="24"/>
        </w:rPr>
        <w:t>Avenida das Nações Unidas, nº 8.510, 12º andar, Pinheiros (entrada Rua Ofélia s/nº - Eldorado Business Tower)</w:t>
      </w:r>
    </w:p>
    <w:p w14:paraId="1D3A474B" w14:textId="7B7BF541" w:rsidR="00AD2385" w:rsidRPr="005C4069" w:rsidRDefault="00AD2385" w:rsidP="00090EAE">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 xml:space="preserve">At.: Sr. </w:t>
      </w:r>
      <w:r w:rsidR="00794729" w:rsidRPr="005C4069">
        <w:rPr>
          <w:rFonts w:asciiTheme="minorHAnsi" w:hAnsiTheme="minorHAnsi" w:cstheme="minorHAnsi"/>
          <w:sz w:val="24"/>
          <w:szCs w:val="24"/>
          <w:lang w:val="it-IT"/>
        </w:rPr>
        <w:t xml:space="preserve">Flavio Jardim Vargas </w:t>
      </w:r>
      <w:r w:rsidRPr="005C4069">
        <w:rPr>
          <w:rFonts w:asciiTheme="minorHAnsi" w:hAnsiTheme="minorHAnsi" w:cstheme="minorHAnsi"/>
          <w:sz w:val="24"/>
          <w:szCs w:val="24"/>
          <w:lang w:val="it-IT"/>
        </w:rPr>
        <w:t>/</w:t>
      </w:r>
      <w:r w:rsidR="00794729" w:rsidRPr="005C4069">
        <w:rPr>
          <w:rFonts w:asciiTheme="minorHAnsi" w:hAnsiTheme="minorHAnsi" w:cstheme="minorHAnsi"/>
          <w:sz w:val="24"/>
          <w:szCs w:val="24"/>
          <w:lang w:val="it-IT"/>
        </w:rPr>
        <w:t xml:space="preserve"> </w:t>
      </w:r>
      <w:r w:rsidRPr="005C4069">
        <w:rPr>
          <w:rFonts w:asciiTheme="minorHAnsi" w:hAnsiTheme="minorHAnsi" w:cstheme="minorHAnsi"/>
          <w:sz w:val="24"/>
          <w:szCs w:val="24"/>
          <w:lang w:val="it-IT"/>
        </w:rPr>
        <w:t>Rogério Darccin</w:t>
      </w:r>
    </w:p>
    <w:p w14:paraId="5FCDB979" w14:textId="136EA963" w:rsidR="00AD2385" w:rsidRPr="005C4069" w:rsidRDefault="00AD2385" w:rsidP="00090EAE">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Telefone: (11) 3649-1000</w:t>
      </w:r>
    </w:p>
    <w:p w14:paraId="72513DC2" w14:textId="0AEA2172" w:rsidR="00AD2385" w:rsidRPr="005C4069" w:rsidRDefault="00AD2385" w:rsidP="00090EAE">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 xml:space="preserve">E-mail: </w:t>
      </w:r>
      <w:r w:rsidR="008F0024" w:rsidRPr="005C4069">
        <w:rPr>
          <w:rFonts w:asciiTheme="minorHAnsi" w:hAnsiTheme="minorHAnsi" w:cstheme="minorHAnsi"/>
          <w:sz w:val="24"/>
          <w:szCs w:val="24"/>
          <w:lang w:val="it-IT"/>
        </w:rPr>
        <w:t>flavio.vargas@camil.com.br,</w:t>
      </w:r>
      <w:r w:rsidRPr="005C4069">
        <w:rPr>
          <w:rFonts w:asciiTheme="minorHAnsi" w:hAnsiTheme="minorHAnsi" w:cstheme="minorHAnsi"/>
          <w:sz w:val="24"/>
          <w:szCs w:val="24"/>
          <w:lang w:val="it-IT"/>
        </w:rPr>
        <w:t xml:space="preserve"> </w:t>
      </w:r>
      <w:r w:rsidR="008F0024" w:rsidRPr="005C4069">
        <w:rPr>
          <w:rFonts w:asciiTheme="minorHAnsi" w:hAnsiTheme="minorHAnsi" w:cstheme="minorHAnsi"/>
          <w:sz w:val="24"/>
          <w:szCs w:val="24"/>
          <w:lang w:val="it-IT"/>
        </w:rPr>
        <w:t>rogerio.darccin@camil.com.br</w:t>
      </w:r>
      <w:r w:rsidRPr="005C4069">
        <w:rPr>
          <w:rFonts w:asciiTheme="minorHAnsi" w:hAnsiTheme="minorHAnsi" w:cstheme="minorHAnsi"/>
          <w:sz w:val="24"/>
          <w:szCs w:val="24"/>
          <w:lang w:val="it-IT"/>
        </w:rPr>
        <w:t xml:space="preserve"> e </w:t>
      </w:r>
      <w:r w:rsidR="0006456F" w:rsidRPr="005C4069">
        <w:rPr>
          <w:rFonts w:asciiTheme="minorHAnsi" w:hAnsiTheme="minorHAnsi" w:cstheme="minorHAnsi"/>
          <w:sz w:val="24"/>
          <w:szCs w:val="24"/>
          <w:lang w:val="it-IT"/>
        </w:rPr>
        <w:t>juridico@camil.com.br</w:t>
      </w:r>
      <w:r w:rsidR="00A05595" w:rsidRPr="005C4069">
        <w:rPr>
          <w:rFonts w:asciiTheme="minorHAnsi" w:hAnsiTheme="minorHAnsi" w:cstheme="minorHAnsi"/>
          <w:sz w:val="24"/>
          <w:szCs w:val="24"/>
          <w:lang w:val="it-IT"/>
        </w:rPr>
        <w:t xml:space="preserve"> </w:t>
      </w:r>
    </w:p>
    <w:p w14:paraId="31BB1D69" w14:textId="77777777" w:rsidR="009B0AF6" w:rsidRPr="005C4069" w:rsidRDefault="009B0AF6" w:rsidP="00090EAE">
      <w:pPr>
        <w:pStyle w:val="Corpodetexto3"/>
        <w:spacing w:line="340" w:lineRule="exact"/>
        <w:jc w:val="left"/>
        <w:rPr>
          <w:rFonts w:asciiTheme="minorHAnsi" w:hAnsiTheme="minorHAnsi" w:cstheme="minorHAnsi"/>
          <w:sz w:val="24"/>
          <w:szCs w:val="24"/>
          <w:lang w:val="it-IT"/>
        </w:rPr>
      </w:pPr>
    </w:p>
    <w:p w14:paraId="4796290B" w14:textId="616DEE79" w:rsidR="009B0AF6" w:rsidRPr="005C4069" w:rsidRDefault="009B0AF6" w:rsidP="00090EAE">
      <w:pPr>
        <w:keepLines/>
        <w:shd w:val="clear" w:color="auto" w:fill="FFFFFF"/>
        <w:suppressAutoHyphens/>
        <w:spacing w:line="340" w:lineRule="exact"/>
        <w:jc w:val="left"/>
        <w:rPr>
          <w:rFonts w:asciiTheme="minorHAnsi" w:hAnsiTheme="minorHAnsi" w:cstheme="minorHAnsi"/>
          <w:sz w:val="24"/>
          <w:szCs w:val="24"/>
        </w:rPr>
      </w:pPr>
      <w:r w:rsidRPr="005C4069">
        <w:rPr>
          <w:rFonts w:asciiTheme="minorHAnsi" w:hAnsiTheme="minorHAnsi" w:cstheme="minorHAnsi"/>
          <w:sz w:val="24"/>
          <w:szCs w:val="24"/>
          <w:u w:val="single"/>
        </w:rPr>
        <w:t>Para o Agente Fiduciário</w:t>
      </w:r>
      <w:r w:rsidRPr="005C4069">
        <w:rPr>
          <w:rFonts w:asciiTheme="minorHAnsi" w:hAnsiTheme="minorHAnsi" w:cstheme="minorHAnsi"/>
          <w:sz w:val="24"/>
          <w:szCs w:val="24"/>
        </w:rPr>
        <w:t>:</w:t>
      </w:r>
      <w:r w:rsidR="00BF5815" w:rsidRPr="005C4069">
        <w:rPr>
          <w:rFonts w:asciiTheme="minorHAnsi" w:hAnsiTheme="minorHAnsi" w:cstheme="minorHAnsi"/>
          <w:sz w:val="24"/>
          <w:szCs w:val="24"/>
        </w:rPr>
        <w:t xml:space="preserve"> </w:t>
      </w:r>
    </w:p>
    <w:p w14:paraId="66B15972" w14:textId="77777777" w:rsidR="007453F7" w:rsidRPr="005C4069" w:rsidRDefault="007453F7" w:rsidP="00090EAE">
      <w:pPr>
        <w:keepLines/>
        <w:shd w:val="clear" w:color="auto" w:fill="FFFFFF"/>
        <w:suppressAutoHyphens/>
        <w:spacing w:line="340" w:lineRule="exact"/>
        <w:jc w:val="left"/>
        <w:rPr>
          <w:rFonts w:asciiTheme="minorHAnsi" w:hAnsiTheme="minorHAnsi" w:cstheme="minorHAnsi"/>
          <w:b/>
          <w:bCs/>
          <w:sz w:val="24"/>
          <w:szCs w:val="24"/>
        </w:rPr>
      </w:pPr>
    </w:p>
    <w:p w14:paraId="392821B7" w14:textId="77777777" w:rsidR="00796937" w:rsidRPr="005C4069" w:rsidRDefault="00796937" w:rsidP="00090EAE">
      <w:pPr>
        <w:pStyle w:val="Corpodetexto3"/>
        <w:spacing w:line="340" w:lineRule="exact"/>
        <w:jc w:val="left"/>
        <w:rPr>
          <w:rFonts w:asciiTheme="minorHAnsi" w:eastAsia="Arial Unicode MS" w:hAnsiTheme="minorHAnsi" w:cstheme="minorHAnsi"/>
          <w:b/>
          <w:bCs/>
          <w:sz w:val="24"/>
          <w:szCs w:val="24"/>
        </w:rPr>
      </w:pPr>
      <w:r w:rsidRPr="005C4069">
        <w:rPr>
          <w:rFonts w:asciiTheme="minorHAnsi" w:eastAsia="Arial Unicode MS" w:hAnsiTheme="minorHAnsi" w:cstheme="minorHAnsi"/>
          <w:b/>
          <w:bCs/>
          <w:sz w:val="24"/>
          <w:szCs w:val="24"/>
        </w:rPr>
        <w:t>OLIVEIRA TRUST DISTRIBUIDORA DE TÍTULOS E VALORES MOBILIÁRIOS S.A.</w:t>
      </w:r>
      <w:r w:rsidRPr="005C4069" w:rsidDel="00E528C0">
        <w:rPr>
          <w:rFonts w:asciiTheme="minorHAnsi" w:eastAsia="Arial Unicode MS" w:hAnsiTheme="minorHAnsi" w:cstheme="minorHAnsi"/>
          <w:b/>
          <w:bCs/>
          <w:sz w:val="24"/>
          <w:szCs w:val="24"/>
        </w:rPr>
        <w:t xml:space="preserve"> </w:t>
      </w:r>
    </w:p>
    <w:p w14:paraId="53A246B1" w14:textId="77777777" w:rsidR="00796937" w:rsidRPr="005C4069" w:rsidRDefault="00796937" w:rsidP="00090EAE">
      <w:pPr>
        <w:pStyle w:val="Corpodetexto3"/>
        <w:spacing w:line="340" w:lineRule="exact"/>
        <w:jc w:val="left"/>
        <w:rPr>
          <w:rFonts w:asciiTheme="minorHAnsi" w:hAnsiTheme="minorHAnsi" w:cstheme="minorHAnsi"/>
          <w:sz w:val="24"/>
          <w:szCs w:val="24"/>
          <w:lang w:val="it-IT"/>
        </w:rPr>
      </w:pPr>
      <w:bookmarkStart w:id="226" w:name="_DV_M417"/>
      <w:bookmarkEnd w:id="226"/>
      <w:r w:rsidRPr="005C4069">
        <w:rPr>
          <w:rFonts w:asciiTheme="minorHAnsi" w:hAnsiTheme="minorHAnsi" w:cstheme="minorHAnsi"/>
          <w:sz w:val="24"/>
          <w:szCs w:val="24"/>
          <w:lang w:val="it-IT"/>
        </w:rPr>
        <w:t>Avenida das Américas, n.º 3434, bloco 7, sala 201, Barra da</w:t>
      </w:r>
      <w:r w:rsidRPr="005C4069" w:rsidDel="00E528C0">
        <w:rPr>
          <w:rFonts w:asciiTheme="minorHAnsi" w:hAnsiTheme="minorHAnsi" w:cstheme="minorHAnsi"/>
          <w:sz w:val="24"/>
          <w:szCs w:val="24"/>
          <w:lang w:val="it-IT"/>
        </w:rPr>
        <w:t xml:space="preserve"> </w:t>
      </w:r>
      <w:r w:rsidRPr="005C4069">
        <w:rPr>
          <w:rFonts w:asciiTheme="minorHAnsi" w:hAnsiTheme="minorHAnsi" w:cstheme="minorHAnsi"/>
          <w:sz w:val="24"/>
          <w:szCs w:val="24"/>
          <w:lang w:val="it-IT"/>
        </w:rPr>
        <w:t>Tijuca</w:t>
      </w:r>
    </w:p>
    <w:p w14:paraId="137ECCA5" w14:textId="3D35ED34" w:rsidR="00796937" w:rsidRPr="005C4069" w:rsidRDefault="00796937" w:rsidP="00090EAE">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 xml:space="preserve">CEP 22640-102, </w:t>
      </w:r>
      <w:r w:rsidR="00F325F1">
        <w:rPr>
          <w:rFonts w:asciiTheme="minorHAnsi" w:hAnsiTheme="minorHAnsi" w:cstheme="minorHAnsi"/>
          <w:sz w:val="24"/>
          <w:szCs w:val="24"/>
          <w:lang w:val="it-IT"/>
        </w:rPr>
        <w:t>Rio de Janeiro, RJ</w:t>
      </w:r>
    </w:p>
    <w:p w14:paraId="027D8F57" w14:textId="77777777" w:rsidR="00796937" w:rsidRPr="005C4069" w:rsidRDefault="00796937" w:rsidP="00090EAE">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At.: Antonio Amaro/Maria Carolina</w:t>
      </w:r>
      <w:r w:rsidRPr="005C4069" w:rsidDel="00E528C0">
        <w:rPr>
          <w:rFonts w:asciiTheme="minorHAnsi" w:hAnsiTheme="minorHAnsi" w:cstheme="minorHAnsi"/>
          <w:sz w:val="24"/>
          <w:szCs w:val="24"/>
          <w:lang w:val="it-IT"/>
        </w:rPr>
        <w:t xml:space="preserve"> </w:t>
      </w:r>
    </w:p>
    <w:p w14:paraId="25F0B554" w14:textId="77777777" w:rsidR="00796937" w:rsidRPr="005C4069" w:rsidRDefault="00796937" w:rsidP="00090EAE">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Telefone: (21) 3514-0000</w:t>
      </w:r>
      <w:r w:rsidRPr="005C4069" w:rsidDel="00E528C0">
        <w:rPr>
          <w:rFonts w:asciiTheme="minorHAnsi" w:hAnsiTheme="minorHAnsi" w:cstheme="minorHAnsi"/>
          <w:sz w:val="24"/>
          <w:szCs w:val="24"/>
          <w:lang w:val="it-IT"/>
        </w:rPr>
        <w:t xml:space="preserve"> </w:t>
      </w:r>
    </w:p>
    <w:p w14:paraId="4105FFA8" w14:textId="0B377441" w:rsidR="00E90229" w:rsidRPr="005C4069" w:rsidRDefault="00796937" w:rsidP="00E90229">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 xml:space="preserve">E-mail: </w:t>
      </w:r>
      <w:r w:rsidR="00D3002C">
        <w:rPr>
          <w:rStyle w:val="Hyperlink"/>
          <w:rFonts w:asciiTheme="minorHAnsi" w:hAnsiTheme="minorHAnsi" w:cstheme="minorHAnsi"/>
          <w:sz w:val="24"/>
          <w:szCs w:val="24"/>
          <w:lang w:val="it-IT"/>
        </w:rPr>
        <w:fldChar w:fldCharType="begin"/>
      </w:r>
      <w:r w:rsidR="00D3002C">
        <w:rPr>
          <w:rStyle w:val="Hyperlink"/>
          <w:rFonts w:asciiTheme="minorHAnsi" w:hAnsiTheme="minorHAnsi" w:cstheme="minorHAnsi"/>
          <w:sz w:val="24"/>
          <w:szCs w:val="24"/>
          <w:lang w:val="it-IT"/>
        </w:rPr>
        <w:instrText xml:space="preserve"> HYPERLINK "mailto:ger2.agente@oliveiratrust.com.br" </w:instrText>
      </w:r>
      <w:r w:rsidR="00D3002C">
        <w:rPr>
          <w:rStyle w:val="Hyperlink"/>
          <w:rFonts w:asciiTheme="minorHAnsi" w:hAnsiTheme="minorHAnsi" w:cstheme="minorHAnsi"/>
          <w:sz w:val="24"/>
          <w:szCs w:val="24"/>
          <w:lang w:val="it-IT"/>
        </w:rPr>
        <w:fldChar w:fldCharType="separate"/>
      </w:r>
      <w:r w:rsidR="00E90229" w:rsidRPr="005C4069">
        <w:rPr>
          <w:rStyle w:val="Hyperlink"/>
          <w:rFonts w:asciiTheme="minorHAnsi" w:hAnsiTheme="minorHAnsi" w:cstheme="minorHAnsi"/>
          <w:sz w:val="24"/>
          <w:szCs w:val="24"/>
          <w:lang w:val="it-IT"/>
        </w:rPr>
        <w:t>ger2.agente@oliveiratrust.com.br</w:t>
      </w:r>
      <w:r w:rsidR="00D3002C">
        <w:rPr>
          <w:rStyle w:val="Hyperlink"/>
          <w:rFonts w:asciiTheme="minorHAnsi" w:hAnsiTheme="minorHAnsi" w:cstheme="minorHAnsi"/>
          <w:sz w:val="24"/>
          <w:szCs w:val="24"/>
          <w:lang w:val="it-IT"/>
        </w:rPr>
        <w:fldChar w:fldCharType="end"/>
      </w:r>
      <w:r w:rsidR="00E90229" w:rsidRPr="005C4069">
        <w:rPr>
          <w:rFonts w:asciiTheme="minorHAnsi" w:hAnsiTheme="minorHAnsi" w:cstheme="minorHAnsi"/>
          <w:sz w:val="24"/>
          <w:szCs w:val="24"/>
          <w:lang w:val="it-IT"/>
        </w:rPr>
        <w:t xml:space="preserve"> </w:t>
      </w:r>
    </w:p>
    <w:p w14:paraId="1D7DC4F6" w14:textId="4A522A10" w:rsidR="007453F7" w:rsidRDefault="007453F7" w:rsidP="00090EAE">
      <w:pPr>
        <w:pStyle w:val="Level4"/>
        <w:numPr>
          <w:ilvl w:val="0"/>
          <w:numId w:val="0"/>
        </w:numPr>
        <w:spacing w:after="0" w:line="340" w:lineRule="exact"/>
        <w:jc w:val="left"/>
        <w:rPr>
          <w:rFonts w:asciiTheme="minorHAnsi" w:hAnsiTheme="minorHAnsi" w:cstheme="minorHAnsi"/>
          <w:sz w:val="24"/>
          <w:szCs w:val="24"/>
        </w:rPr>
      </w:pPr>
    </w:p>
    <w:p w14:paraId="0BD6BD9F" w14:textId="77777777" w:rsidR="00F325F1" w:rsidRPr="005C4069" w:rsidRDefault="00F325F1" w:rsidP="00F325F1">
      <w:pPr>
        <w:keepLines/>
        <w:shd w:val="clear" w:color="auto" w:fill="FFFFFF"/>
        <w:suppressAutoHyphens/>
        <w:spacing w:line="340" w:lineRule="exact"/>
        <w:jc w:val="left"/>
        <w:rPr>
          <w:rFonts w:asciiTheme="minorHAnsi" w:hAnsiTheme="minorHAnsi" w:cstheme="minorHAnsi"/>
          <w:sz w:val="24"/>
          <w:szCs w:val="24"/>
        </w:rPr>
      </w:pPr>
      <w:r w:rsidRPr="005C4069">
        <w:rPr>
          <w:rFonts w:asciiTheme="minorHAnsi" w:hAnsiTheme="minorHAnsi" w:cstheme="minorHAnsi"/>
          <w:sz w:val="24"/>
          <w:szCs w:val="24"/>
          <w:u w:val="single"/>
        </w:rPr>
        <w:t xml:space="preserve">Para o Agente </w:t>
      </w:r>
      <w:r>
        <w:rPr>
          <w:rFonts w:asciiTheme="minorHAnsi" w:hAnsiTheme="minorHAnsi" w:cstheme="minorHAnsi"/>
          <w:sz w:val="24"/>
          <w:szCs w:val="24"/>
          <w:u w:val="single"/>
        </w:rPr>
        <w:t>de Liquidação e Escriturador</w:t>
      </w:r>
      <w:r w:rsidRPr="005C4069">
        <w:rPr>
          <w:rFonts w:asciiTheme="minorHAnsi" w:hAnsiTheme="minorHAnsi" w:cstheme="minorHAnsi"/>
          <w:sz w:val="24"/>
          <w:szCs w:val="24"/>
        </w:rPr>
        <w:t xml:space="preserve">: </w:t>
      </w:r>
    </w:p>
    <w:p w14:paraId="48352AFE" w14:textId="77777777" w:rsidR="00F325F1" w:rsidRPr="005C4069" w:rsidRDefault="00F325F1" w:rsidP="00F325F1">
      <w:pPr>
        <w:keepLines/>
        <w:shd w:val="clear" w:color="auto" w:fill="FFFFFF"/>
        <w:suppressAutoHyphens/>
        <w:spacing w:line="340" w:lineRule="exact"/>
        <w:jc w:val="left"/>
        <w:rPr>
          <w:rFonts w:asciiTheme="minorHAnsi" w:hAnsiTheme="minorHAnsi" w:cstheme="minorHAnsi"/>
          <w:b/>
          <w:bCs/>
          <w:sz w:val="24"/>
          <w:szCs w:val="24"/>
        </w:rPr>
      </w:pPr>
    </w:p>
    <w:p w14:paraId="3ABF2EE3" w14:textId="77777777" w:rsidR="00F325F1" w:rsidRPr="005C4069" w:rsidRDefault="00F325F1" w:rsidP="00F325F1">
      <w:pPr>
        <w:pStyle w:val="Corpodetexto3"/>
        <w:spacing w:line="340" w:lineRule="exact"/>
        <w:jc w:val="left"/>
        <w:rPr>
          <w:rFonts w:asciiTheme="minorHAnsi" w:eastAsia="Arial Unicode MS" w:hAnsiTheme="minorHAnsi" w:cstheme="minorHAnsi"/>
          <w:b/>
          <w:bCs/>
          <w:sz w:val="24"/>
          <w:szCs w:val="24"/>
        </w:rPr>
      </w:pPr>
      <w:r w:rsidRPr="005C4069">
        <w:rPr>
          <w:rFonts w:asciiTheme="minorHAnsi" w:eastAsia="Arial Unicode MS" w:hAnsiTheme="minorHAnsi" w:cstheme="minorHAnsi"/>
          <w:b/>
          <w:bCs/>
          <w:sz w:val="24"/>
          <w:szCs w:val="24"/>
        </w:rPr>
        <w:t>OLIVEIRA TRUST DISTRIBUIDORA DE TÍTULOS E VALORES MOBILIÁRIOS S.A.</w:t>
      </w:r>
      <w:r w:rsidRPr="005C4069" w:rsidDel="00E528C0">
        <w:rPr>
          <w:rFonts w:asciiTheme="minorHAnsi" w:eastAsia="Arial Unicode MS" w:hAnsiTheme="minorHAnsi" w:cstheme="minorHAnsi"/>
          <w:b/>
          <w:bCs/>
          <w:sz w:val="24"/>
          <w:szCs w:val="24"/>
        </w:rPr>
        <w:t xml:space="preserve"> </w:t>
      </w:r>
    </w:p>
    <w:p w14:paraId="5376816C" w14:textId="77777777" w:rsidR="00F325F1" w:rsidRPr="005C4069" w:rsidRDefault="00F325F1" w:rsidP="00F325F1">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Avenida das Américas, n.º 3434, bloco 7, sala 201, Barra da</w:t>
      </w:r>
      <w:r w:rsidRPr="005C4069" w:rsidDel="00E528C0">
        <w:rPr>
          <w:rFonts w:asciiTheme="minorHAnsi" w:hAnsiTheme="minorHAnsi" w:cstheme="minorHAnsi"/>
          <w:sz w:val="24"/>
          <w:szCs w:val="24"/>
          <w:lang w:val="it-IT"/>
        </w:rPr>
        <w:t xml:space="preserve"> </w:t>
      </w:r>
      <w:r w:rsidRPr="005C4069">
        <w:rPr>
          <w:rFonts w:asciiTheme="minorHAnsi" w:hAnsiTheme="minorHAnsi" w:cstheme="minorHAnsi"/>
          <w:sz w:val="24"/>
          <w:szCs w:val="24"/>
          <w:lang w:val="it-IT"/>
        </w:rPr>
        <w:t>Tijuca</w:t>
      </w:r>
    </w:p>
    <w:p w14:paraId="044FE69A" w14:textId="77777777" w:rsidR="00F325F1" w:rsidRPr="005C4069" w:rsidRDefault="00F325F1" w:rsidP="00F325F1">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 xml:space="preserve">CEP 22640-102, </w:t>
      </w:r>
      <w:r>
        <w:rPr>
          <w:rFonts w:asciiTheme="minorHAnsi" w:hAnsiTheme="minorHAnsi" w:cstheme="minorHAnsi"/>
          <w:sz w:val="24"/>
          <w:szCs w:val="24"/>
          <w:lang w:val="it-IT"/>
        </w:rPr>
        <w:t>Ri de Janeiro, RJ</w:t>
      </w:r>
    </w:p>
    <w:p w14:paraId="084E57AC" w14:textId="77777777" w:rsidR="00F325F1" w:rsidRPr="005C4069" w:rsidRDefault="00F325F1" w:rsidP="00F325F1">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 xml:space="preserve">At.: </w:t>
      </w:r>
      <w:r>
        <w:rPr>
          <w:rFonts w:asciiTheme="minorHAnsi" w:hAnsiTheme="minorHAnsi" w:cstheme="minorHAnsi"/>
          <w:sz w:val="24"/>
          <w:szCs w:val="24"/>
          <w:lang w:val="it-IT"/>
        </w:rPr>
        <w:t>Raphael Morgado / João Bezerra</w:t>
      </w:r>
      <w:r w:rsidRPr="005C4069" w:rsidDel="00E528C0">
        <w:rPr>
          <w:rFonts w:asciiTheme="minorHAnsi" w:hAnsiTheme="minorHAnsi" w:cstheme="minorHAnsi"/>
          <w:sz w:val="24"/>
          <w:szCs w:val="24"/>
          <w:lang w:val="it-IT"/>
        </w:rPr>
        <w:t xml:space="preserve"> </w:t>
      </w:r>
    </w:p>
    <w:p w14:paraId="40861E07" w14:textId="77777777" w:rsidR="00F325F1" w:rsidRPr="005C4069" w:rsidRDefault="00F325F1" w:rsidP="00F325F1">
      <w:pPr>
        <w:pStyle w:val="Corpodetexto3"/>
        <w:spacing w:line="340" w:lineRule="exact"/>
        <w:jc w:val="left"/>
        <w:rPr>
          <w:rFonts w:asciiTheme="minorHAnsi" w:hAnsiTheme="minorHAnsi" w:cstheme="minorHAnsi"/>
          <w:sz w:val="24"/>
          <w:szCs w:val="24"/>
          <w:lang w:val="it-IT"/>
        </w:rPr>
      </w:pPr>
      <w:r w:rsidRPr="005C4069">
        <w:rPr>
          <w:rFonts w:asciiTheme="minorHAnsi" w:hAnsiTheme="minorHAnsi" w:cstheme="minorHAnsi"/>
          <w:sz w:val="24"/>
          <w:szCs w:val="24"/>
          <w:lang w:val="it-IT"/>
        </w:rPr>
        <w:t>Telefone: (21) 3514-0000</w:t>
      </w:r>
      <w:r w:rsidRPr="005C4069" w:rsidDel="00E528C0">
        <w:rPr>
          <w:rFonts w:asciiTheme="minorHAnsi" w:hAnsiTheme="minorHAnsi" w:cstheme="minorHAnsi"/>
          <w:sz w:val="24"/>
          <w:szCs w:val="24"/>
          <w:lang w:val="it-IT"/>
        </w:rPr>
        <w:t xml:space="preserve"> </w:t>
      </w:r>
    </w:p>
    <w:p w14:paraId="743AC363" w14:textId="77777777" w:rsidR="00F325F1" w:rsidRPr="005C4069" w:rsidRDefault="00F325F1" w:rsidP="00F325F1">
      <w:pPr>
        <w:pStyle w:val="Level4"/>
        <w:numPr>
          <w:ilvl w:val="0"/>
          <w:numId w:val="0"/>
        </w:numPr>
        <w:spacing w:after="0" w:line="340" w:lineRule="exact"/>
        <w:jc w:val="left"/>
        <w:rPr>
          <w:rFonts w:asciiTheme="minorHAnsi" w:hAnsiTheme="minorHAnsi" w:cstheme="minorHAnsi"/>
          <w:sz w:val="24"/>
          <w:szCs w:val="24"/>
        </w:rPr>
      </w:pPr>
      <w:r w:rsidRPr="005C4069">
        <w:rPr>
          <w:rFonts w:asciiTheme="minorHAnsi" w:hAnsiTheme="minorHAnsi" w:cstheme="minorHAnsi"/>
          <w:sz w:val="24"/>
          <w:szCs w:val="24"/>
          <w:lang w:val="it-IT"/>
        </w:rPr>
        <w:t xml:space="preserve">E-mail: </w:t>
      </w:r>
      <w:hyperlink r:id="rId32" w:history="1">
        <w:r w:rsidRPr="003B030D">
          <w:rPr>
            <w:rStyle w:val="Hyperlink"/>
            <w:rFonts w:asciiTheme="minorHAnsi" w:hAnsiTheme="minorHAnsi" w:cstheme="minorHAnsi"/>
            <w:sz w:val="24"/>
            <w:szCs w:val="24"/>
            <w:lang w:val="it-IT"/>
          </w:rPr>
          <w:t>sqescrituracao</w:t>
        </w:r>
        <w:r w:rsidRPr="00480011">
          <w:rPr>
            <w:rStyle w:val="Hyperlink"/>
            <w:rFonts w:asciiTheme="minorHAnsi" w:hAnsiTheme="minorHAnsi" w:cstheme="minorHAnsi"/>
            <w:sz w:val="24"/>
            <w:szCs w:val="24"/>
            <w:lang w:val="it-IT"/>
          </w:rPr>
          <w:t>@oliveiratrust.com.br</w:t>
        </w:r>
      </w:hyperlink>
    </w:p>
    <w:p w14:paraId="4D247CDB" w14:textId="77777777" w:rsidR="00F325F1" w:rsidRPr="005C4069" w:rsidRDefault="00F325F1" w:rsidP="00090EAE">
      <w:pPr>
        <w:pStyle w:val="Level4"/>
        <w:numPr>
          <w:ilvl w:val="0"/>
          <w:numId w:val="0"/>
        </w:numPr>
        <w:spacing w:after="0" w:line="340" w:lineRule="exact"/>
        <w:jc w:val="left"/>
        <w:rPr>
          <w:rFonts w:asciiTheme="minorHAnsi" w:hAnsiTheme="minorHAnsi" w:cstheme="minorHAnsi"/>
          <w:sz w:val="24"/>
          <w:szCs w:val="24"/>
        </w:rPr>
      </w:pPr>
    </w:p>
    <w:p w14:paraId="7CF9DB51" w14:textId="77777777" w:rsidR="009B0AF6" w:rsidRPr="005C4069" w:rsidRDefault="009B0AF6" w:rsidP="00090EAE">
      <w:pPr>
        <w:pStyle w:val="Level4"/>
        <w:numPr>
          <w:ilvl w:val="0"/>
          <w:numId w:val="0"/>
        </w:numPr>
        <w:spacing w:after="0" w:line="340" w:lineRule="exact"/>
        <w:jc w:val="left"/>
        <w:rPr>
          <w:rFonts w:asciiTheme="minorHAnsi" w:hAnsiTheme="minorHAnsi" w:cstheme="minorHAnsi"/>
          <w:sz w:val="24"/>
          <w:szCs w:val="24"/>
        </w:rPr>
      </w:pPr>
    </w:p>
    <w:p w14:paraId="185FBD58" w14:textId="415B969E" w:rsidR="00AD2385" w:rsidRPr="005C4069" w:rsidRDefault="00B37A94"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 xml:space="preserve">As comunicações referentes </w:t>
      </w:r>
      <w:r w:rsidR="00957B82" w:rsidRPr="005C4069">
        <w:rPr>
          <w:rFonts w:asciiTheme="minorHAnsi" w:hAnsiTheme="minorHAnsi" w:cstheme="minorHAnsi"/>
          <w:sz w:val="24"/>
          <w:szCs w:val="24"/>
        </w:rPr>
        <w:t>a</w:t>
      </w:r>
      <w:r w:rsidRPr="005C4069">
        <w:rPr>
          <w:rFonts w:asciiTheme="minorHAnsi" w:hAnsiTheme="minorHAnsi" w:cstheme="minorHAnsi"/>
          <w:sz w:val="24"/>
          <w:szCs w:val="24"/>
        </w:rPr>
        <w:t xml:space="preserve"> esta Escritura de Emissão serão consideradas entregues quando recebidas sob protocolo ou com </w:t>
      </w:r>
      <w:r w:rsidR="00E75E04" w:rsidRPr="005C4069">
        <w:rPr>
          <w:rFonts w:asciiTheme="minorHAnsi" w:hAnsiTheme="minorHAnsi" w:cstheme="minorHAnsi"/>
          <w:sz w:val="24"/>
          <w:szCs w:val="24"/>
        </w:rPr>
        <w:t>“</w:t>
      </w:r>
      <w:r w:rsidRPr="005C4069">
        <w:rPr>
          <w:rFonts w:asciiTheme="minorHAnsi" w:hAnsiTheme="minorHAnsi" w:cstheme="minorHAnsi"/>
          <w:sz w:val="24"/>
          <w:szCs w:val="24"/>
        </w:rPr>
        <w:t>aviso de rece</w:t>
      </w:r>
      <w:r w:rsidR="008D1C68" w:rsidRPr="005C4069">
        <w:rPr>
          <w:rFonts w:asciiTheme="minorHAnsi" w:hAnsiTheme="minorHAnsi" w:cstheme="minorHAnsi"/>
          <w:sz w:val="24"/>
          <w:szCs w:val="24"/>
        </w:rPr>
        <w:t>bimento</w:t>
      </w:r>
      <w:r w:rsidR="00E75E04" w:rsidRPr="005C4069">
        <w:rPr>
          <w:rFonts w:asciiTheme="minorHAnsi" w:hAnsiTheme="minorHAnsi" w:cstheme="minorHAnsi"/>
          <w:sz w:val="24"/>
          <w:szCs w:val="24"/>
        </w:rPr>
        <w:t>”</w:t>
      </w:r>
      <w:r w:rsidR="008D1C68" w:rsidRPr="005C4069">
        <w:rPr>
          <w:rFonts w:asciiTheme="minorHAnsi" w:hAnsiTheme="minorHAnsi" w:cstheme="minorHAnsi"/>
          <w:sz w:val="24"/>
          <w:szCs w:val="24"/>
        </w:rPr>
        <w:t xml:space="preserve"> expedido pelo correio</w:t>
      </w:r>
      <w:r w:rsidRPr="005C4069">
        <w:rPr>
          <w:rFonts w:asciiTheme="minorHAnsi" w:hAnsiTheme="minorHAnsi" w:cstheme="minorHAnsi"/>
          <w:sz w:val="24"/>
          <w:szCs w:val="24"/>
        </w:rPr>
        <w:t xml:space="preserve"> ou por telegrama nos endereços acima. </w:t>
      </w:r>
      <w:r w:rsidR="005D3CFC" w:rsidRPr="005C4069">
        <w:rPr>
          <w:rFonts w:asciiTheme="minorHAnsi" w:hAnsiTheme="minorHAnsi" w:cstheme="minorHAnsi"/>
          <w:sz w:val="24"/>
          <w:szCs w:val="24"/>
        </w:rPr>
        <w:t xml:space="preserve">As comunicações feitas por correio eletrônico serão consideradas recebidas na data de recebimento de </w:t>
      </w:r>
      <w:r w:rsidR="00E75E04" w:rsidRPr="005C4069">
        <w:rPr>
          <w:rFonts w:asciiTheme="minorHAnsi" w:hAnsiTheme="minorHAnsi" w:cstheme="minorHAnsi"/>
          <w:sz w:val="24"/>
          <w:szCs w:val="24"/>
        </w:rPr>
        <w:t>“</w:t>
      </w:r>
      <w:r w:rsidR="005D3CFC" w:rsidRPr="005C4069">
        <w:rPr>
          <w:rFonts w:asciiTheme="minorHAnsi" w:hAnsiTheme="minorHAnsi" w:cstheme="minorHAnsi"/>
          <w:sz w:val="24"/>
          <w:szCs w:val="24"/>
        </w:rPr>
        <w:t>aviso de entrega</w:t>
      </w:r>
      <w:r w:rsidR="00E75E04" w:rsidRPr="005C4069">
        <w:rPr>
          <w:rFonts w:asciiTheme="minorHAnsi" w:hAnsiTheme="minorHAnsi" w:cstheme="minorHAnsi"/>
          <w:sz w:val="24"/>
          <w:szCs w:val="24"/>
        </w:rPr>
        <w:t>”</w:t>
      </w:r>
      <w:r w:rsidR="005D3CFC" w:rsidRPr="005C4069">
        <w:rPr>
          <w:rFonts w:asciiTheme="minorHAnsi" w:hAnsiTheme="minorHAnsi" w:cstheme="minorHAnsi"/>
          <w:sz w:val="24"/>
          <w:szCs w:val="24"/>
        </w:rPr>
        <w:t xml:space="preserve">. </w:t>
      </w:r>
      <w:r w:rsidR="003C5249" w:rsidRPr="005C4069">
        <w:rPr>
          <w:rFonts w:asciiTheme="minorHAnsi" w:hAnsiTheme="minorHAnsi" w:cstheme="minorHAnsi"/>
          <w:sz w:val="24"/>
          <w:szCs w:val="24"/>
        </w:rPr>
        <w:t xml:space="preserve">Quando for necessário o envio de documentos originais, estes deverão ser encaminhados para os endereços acima em até 5 (cinco) Dias Úteis após o respectivo recebimento da mensagem contendo cópia digitalizada. </w:t>
      </w:r>
      <w:r w:rsidRPr="005C4069">
        <w:rPr>
          <w:rFonts w:asciiTheme="minorHAnsi" w:hAnsiTheme="minorHAnsi" w:cstheme="minorHAnsi"/>
          <w:sz w:val="24"/>
          <w:szCs w:val="24"/>
        </w:rPr>
        <w:t>A mudança de qualquer dos endereços acima deverá ser comunicada à outra parte pela parte que tiver seu endereço alterado.</w:t>
      </w:r>
      <w:r w:rsidR="00076A50" w:rsidRPr="005C4069">
        <w:rPr>
          <w:rFonts w:asciiTheme="minorHAnsi" w:hAnsiTheme="minorHAnsi" w:cstheme="minorHAnsi"/>
          <w:sz w:val="24"/>
          <w:szCs w:val="24"/>
        </w:rPr>
        <w:t xml:space="preserve"> </w:t>
      </w:r>
    </w:p>
    <w:p w14:paraId="24529064" w14:textId="77777777" w:rsidR="00021D60" w:rsidRPr="005C4069" w:rsidRDefault="00021D60" w:rsidP="00090EAE">
      <w:pPr>
        <w:pStyle w:val="PargrafodaLista"/>
        <w:spacing w:line="340" w:lineRule="exact"/>
        <w:ind w:left="0"/>
        <w:rPr>
          <w:rFonts w:asciiTheme="minorHAnsi" w:hAnsiTheme="minorHAnsi" w:cstheme="minorHAnsi"/>
          <w:b/>
          <w:sz w:val="24"/>
          <w:szCs w:val="24"/>
        </w:rPr>
      </w:pPr>
    </w:p>
    <w:p w14:paraId="105DDA47" w14:textId="77777777" w:rsidR="00320986" w:rsidRPr="005C4069" w:rsidRDefault="000743CC" w:rsidP="00090EAE">
      <w:pPr>
        <w:pStyle w:val="PargrafodaLista"/>
        <w:numPr>
          <w:ilvl w:val="0"/>
          <w:numId w:val="46"/>
        </w:numPr>
        <w:spacing w:line="340" w:lineRule="exact"/>
        <w:ind w:left="0" w:firstLine="0"/>
        <w:outlineLvl w:val="0"/>
        <w:rPr>
          <w:rFonts w:asciiTheme="minorHAnsi" w:hAnsiTheme="minorHAnsi" w:cstheme="minorHAnsi"/>
          <w:b/>
          <w:sz w:val="24"/>
          <w:szCs w:val="24"/>
        </w:rPr>
      </w:pPr>
      <w:bookmarkStart w:id="227" w:name="_Toc478729110"/>
      <w:bookmarkStart w:id="228" w:name="_Toc483213704"/>
      <w:r w:rsidRPr="005C4069">
        <w:rPr>
          <w:rFonts w:asciiTheme="minorHAnsi" w:hAnsiTheme="minorHAnsi" w:cstheme="minorHAnsi"/>
          <w:b/>
          <w:smallCaps/>
          <w:sz w:val="24"/>
          <w:szCs w:val="24"/>
        </w:rPr>
        <w:t>Disposições Gerais</w:t>
      </w:r>
      <w:bookmarkEnd w:id="227"/>
      <w:bookmarkEnd w:id="228"/>
    </w:p>
    <w:p w14:paraId="7B8B8046" w14:textId="77777777" w:rsidR="00320986" w:rsidRPr="005C4069" w:rsidRDefault="00320986" w:rsidP="00090EAE">
      <w:pPr>
        <w:pStyle w:val="PargrafodaLista"/>
        <w:spacing w:line="340" w:lineRule="exact"/>
        <w:ind w:left="0"/>
        <w:rPr>
          <w:rFonts w:asciiTheme="minorHAnsi" w:hAnsiTheme="minorHAnsi" w:cstheme="minorHAnsi"/>
          <w:b/>
          <w:sz w:val="24"/>
          <w:szCs w:val="24"/>
        </w:rPr>
      </w:pPr>
    </w:p>
    <w:p w14:paraId="31C4FD42" w14:textId="77777777" w:rsidR="00320986" w:rsidRPr="005C4069" w:rsidRDefault="00BD5A78"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Não se presume a renúncia a qualquer dos direitos decorrentes da presente Escritura de Emissão. Dessa forma, nenhum atraso, omissão ou liberalidade no exercício de qualquer direito, faculdade ou remédio que caiba a qualquer uma das partes da presente Escritura de Emissão, prejudicará tais direitos, faculdades ou remédios, ou será interpretado como uma renúncia aos mesmos ou concordância com tal inadimplemento, nem constituirá novação ou modificação de quaisquer outras obrigações assumidas nesta Escritura de Emissão ou precedente no tocante a qualquer outro inadimplemento ou atraso.</w:t>
      </w:r>
    </w:p>
    <w:p w14:paraId="20E8EFF8" w14:textId="77777777" w:rsidR="00320986" w:rsidRPr="005C4069" w:rsidRDefault="00320986" w:rsidP="00090EAE">
      <w:pPr>
        <w:pStyle w:val="PargrafodaLista"/>
        <w:spacing w:line="340" w:lineRule="exact"/>
        <w:ind w:left="0" w:firstLine="709"/>
        <w:rPr>
          <w:rFonts w:asciiTheme="minorHAnsi" w:hAnsiTheme="minorHAnsi" w:cstheme="minorHAnsi"/>
          <w:b/>
          <w:sz w:val="24"/>
          <w:szCs w:val="24"/>
        </w:rPr>
      </w:pPr>
    </w:p>
    <w:p w14:paraId="234AD284" w14:textId="025FFE8C" w:rsidR="00320986" w:rsidRPr="005C4069" w:rsidRDefault="00BD5A78"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A presente Escritura de Emissão é firmada em caráter irrevogável e irretratável, obrigando as Partes por si e seus sucessores.</w:t>
      </w:r>
    </w:p>
    <w:p w14:paraId="087AC821" w14:textId="77777777" w:rsidR="00320986" w:rsidRPr="005C4069" w:rsidRDefault="00320986" w:rsidP="00090EAE">
      <w:pPr>
        <w:pStyle w:val="PargrafodaLista"/>
        <w:spacing w:line="340" w:lineRule="exact"/>
        <w:ind w:left="0" w:firstLine="709"/>
        <w:rPr>
          <w:rFonts w:asciiTheme="minorHAnsi" w:hAnsiTheme="minorHAnsi" w:cstheme="minorHAnsi"/>
          <w:b/>
          <w:sz w:val="24"/>
          <w:szCs w:val="24"/>
        </w:rPr>
      </w:pPr>
    </w:p>
    <w:p w14:paraId="695C59FA" w14:textId="77777777" w:rsidR="00320986" w:rsidRPr="005C4069" w:rsidRDefault="00BD5A78"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5223A2A9" w14:textId="77777777" w:rsidR="00320986" w:rsidRPr="005C4069" w:rsidRDefault="00320986" w:rsidP="00090EAE">
      <w:pPr>
        <w:pStyle w:val="PargrafodaLista"/>
        <w:spacing w:line="340" w:lineRule="exact"/>
        <w:ind w:left="0" w:firstLine="709"/>
        <w:rPr>
          <w:rFonts w:asciiTheme="minorHAnsi" w:hAnsiTheme="minorHAnsi" w:cstheme="minorHAnsi"/>
          <w:b/>
          <w:sz w:val="24"/>
          <w:szCs w:val="24"/>
        </w:rPr>
      </w:pPr>
    </w:p>
    <w:p w14:paraId="3C240F54" w14:textId="1C499799" w:rsidR="00320986" w:rsidRPr="005C4069" w:rsidRDefault="00BD5A78"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A presente Escritura de Emissão e as Debêntures constituem títulos executivos extrajudiciais, nos termos do arti</w:t>
      </w:r>
      <w:r w:rsidR="0089048C" w:rsidRPr="005C4069">
        <w:rPr>
          <w:rFonts w:asciiTheme="minorHAnsi" w:hAnsiTheme="minorHAnsi" w:cstheme="minorHAnsi"/>
          <w:sz w:val="24"/>
          <w:szCs w:val="24"/>
        </w:rPr>
        <w:t>go 784, inciso</w:t>
      </w:r>
      <w:r w:rsidR="00DB3448" w:rsidRPr="005C4069">
        <w:rPr>
          <w:rFonts w:asciiTheme="minorHAnsi" w:hAnsiTheme="minorHAnsi" w:cstheme="minorHAnsi"/>
          <w:sz w:val="24"/>
          <w:szCs w:val="24"/>
        </w:rPr>
        <w:t>s</w:t>
      </w:r>
      <w:r w:rsidR="0089048C" w:rsidRPr="005C4069">
        <w:rPr>
          <w:rFonts w:asciiTheme="minorHAnsi" w:hAnsiTheme="minorHAnsi" w:cstheme="minorHAnsi"/>
          <w:sz w:val="24"/>
          <w:szCs w:val="24"/>
        </w:rPr>
        <w:t> </w:t>
      </w:r>
      <w:r w:rsidR="00DB3448" w:rsidRPr="005C4069">
        <w:rPr>
          <w:rFonts w:asciiTheme="minorHAnsi" w:hAnsiTheme="minorHAnsi" w:cstheme="minorHAnsi"/>
          <w:sz w:val="24"/>
          <w:szCs w:val="24"/>
        </w:rPr>
        <w:t xml:space="preserve">I e </w:t>
      </w:r>
      <w:r w:rsidR="000E4D04" w:rsidRPr="005C4069">
        <w:rPr>
          <w:rFonts w:asciiTheme="minorHAnsi" w:hAnsiTheme="minorHAnsi" w:cstheme="minorHAnsi"/>
          <w:sz w:val="24"/>
          <w:szCs w:val="24"/>
        </w:rPr>
        <w:t>III</w:t>
      </w:r>
      <w:r w:rsidR="0089048C" w:rsidRPr="005C4069">
        <w:rPr>
          <w:rFonts w:asciiTheme="minorHAnsi" w:hAnsiTheme="minorHAnsi" w:cstheme="minorHAnsi"/>
          <w:sz w:val="24"/>
          <w:szCs w:val="24"/>
        </w:rPr>
        <w:t>, do</w:t>
      </w:r>
      <w:r w:rsidRPr="005C4069">
        <w:rPr>
          <w:rFonts w:asciiTheme="minorHAnsi" w:hAnsiTheme="minorHAnsi" w:cstheme="minorHAnsi"/>
          <w:sz w:val="24"/>
          <w:szCs w:val="24"/>
        </w:rPr>
        <w:t xml:space="preserve"> Código de Processo Civil, e as obrigações nelas encerradas estão sujeitas </w:t>
      </w:r>
      <w:r w:rsidR="00727E78" w:rsidRPr="005C4069">
        <w:rPr>
          <w:rFonts w:asciiTheme="minorHAnsi" w:hAnsiTheme="minorHAnsi" w:cstheme="minorHAnsi"/>
          <w:sz w:val="24"/>
          <w:szCs w:val="24"/>
        </w:rPr>
        <w:t>à</w:t>
      </w:r>
      <w:r w:rsidRPr="005C4069">
        <w:rPr>
          <w:rFonts w:asciiTheme="minorHAnsi" w:hAnsiTheme="minorHAnsi" w:cstheme="minorHAnsi"/>
          <w:sz w:val="24"/>
          <w:szCs w:val="24"/>
        </w:rPr>
        <w:t xml:space="preserve"> execução específica, de acordo com os </w:t>
      </w:r>
      <w:r w:rsidR="0089048C" w:rsidRPr="005C4069">
        <w:rPr>
          <w:rFonts w:asciiTheme="minorHAnsi" w:hAnsiTheme="minorHAnsi" w:cstheme="minorHAnsi"/>
          <w:sz w:val="24"/>
          <w:szCs w:val="24"/>
        </w:rPr>
        <w:t xml:space="preserve">artigos 536 e seguintes do </w:t>
      </w:r>
      <w:r w:rsidRPr="005C4069">
        <w:rPr>
          <w:rFonts w:asciiTheme="minorHAnsi" w:hAnsiTheme="minorHAnsi" w:cstheme="minorHAnsi"/>
          <w:sz w:val="24"/>
          <w:szCs w:val="24"/>
        </w:rPr>
        <w:t>Código de Processo Civil, sem que isso signifique renúncia a qualquer outra ação ou providência, judicial ou não, que objetive resguardar direitos decorrentes da presente Escritura de Emissão.</w:t>
      </w:r>
    </w:p>
    <w:p w14:paraId="114D5660" w14:textId="77777777" w:rsidR="00CE224C" w:rsidRPr="005C4069" w:rsidRDefault="00CE224C" w:rsidP="00090EAE">
      <w:pPr>
        <w:pStyle w:val="PargrafodaLista"/>
        <w:spacing w:line="340" w:lineRule="exact"/>
        <w:ind w:left="0"/>
        <w:rPr>
          <w:rFonts w:asciiTheme="minorHAnsi" w:hAnsiTheme="minorHAnsi" w:cstheme="minorHAnsi"/>
          <w:b/>
          <w:sz w:val="24"/>
          <w:szCs w:val="24"/>
        </w:rPr>
      </w:pPr>
    </w:p>
    <w:p w14:paraId="240C2661" w14:textId="6F2FA4C5" w:rsidR="00764B5C" w:rsidRPr="005C4069" w:rsidRDefault="00764B5C" w:rsidP="00090EAE">
      <w:pPr>
        <w:pStyle w:val="PargrafodaLista"/>
        <w:numPr>
          <w:ilvl w:val="1"/>
          <w:numId w:val="46"/>
        </w:numPr>
        <w:spacing w:line="340" w:lineRule="exact"/>
        <w:ind w:left="0" w:firstLine="0"/>
        <w:rPr>
          <w:rFonts w:asciiTheme="minorHAnsi" w:hAnsiTheme="minorHAnsi" w:cstheme="minorHAnsi"/>
          <w:bCs/>
          <w:sz w:val="24"/>
          <w:szCs w:val="24"/>
        </w:rPr>
      </w:pPr>
      <w:r w:rsidRPr="005C4069">
        <w:rPr>
          <w:rFonts w:asciiTheme="minorHAnsi" w:hAnsiTheme="minorHAnsi" w:cstheme="minorHAnsi"/>
          <w:bCs/>
          <w:sz w:val="24"/>
          <w:szCs w:val="24"/>
        </w:rPr>
        <w:t xml:space="preserve">As Partes declaram, mútua e expressamente, que </w:t>
      </w:r>
      <w:proofErr w:type="spellStart"/>
      <w:r w:rsidRPr="005C4069">
        <w:rPr>
          <w:rFonts w:asciiTheme="minorHAnsi" w:hAnsiTheme="minorHAnsi" w:cstheme="minorHAnsi"/>
          <w:bCs/>
          <w:sz w:val="24"/>
          <w:szCs w:val="24"/>
        </w:rPr>
        <w:t>esta</w:t>
      </w:r>
      <w:proofErr w:type="spellEnd"/>
      <w:r w:rsidRPr="005C4069">
        <w:rPr>
          <w:rFonts w:asciiTheme="minorHAnsi" w:hAnsiTheme="minorHAnsi" w:cstheme="minorHAnsi"/>
          <w:bCs/>
          <w:sz w:val="24"/>
          <w:szCs w:val="24"/>
        </w:rPr>
        <w:t xml:space="preserve"> Escritura de Emissão foi celebrada respeitando-se os princípios de probidade e de boa-fé, por livre, consciente e firme manifestação de vontade das Partes e em perfeita relação de equidade.</w:t>
      </w:r>
    </w:p>
    <w:p w14:paraId="4E6CCC80" w14:textId="77777777" w:rsidR="00320986" w:rsidRPr="005C4069" w:rsidRDefault="00320986" w:rsidP="00090EAE">
      <w:pPr>
        <w:pStyle w:val="PargrafodaLista"/>
        <w:spacing w:line="340" w:lineRule="exact"/>
        <w:ind w:left="0" w:firstLine="709"/>
        <w:rPr>
          <w:rFonts w:asciiTheme="minorHAnsi" w:hAnsiTheme="minorHAnsi" w:cstheme="minorHAnsi"/>
          <w:b/>
          <w:sz w:val="24"/>
          <w:szCs w:val="24"/>
        </w:rPr>
      </w:pPr>
    </w:p>
    <w:p w14:paraId="3EEE332D" w14:textId="77777777" w:rsidR="00320986" w:rsidRPr="005C4069" w:rsidRDefault="00BD5A78"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Esta Escritura de Emissão é regida pelas Leis da República Federativa do Brasil.</w:t>
      </w:r>
    </w:p>
    <w:p w14:paraId="532E15AC" w14:textId="77777777" w:rsidR="00320986" w:rsidRPr="005C4069" w:rsidRDefault="00320986" w:rsidP="00090EAE">
      <w:pPr>
        <w:pStyle w:val="PargrafodaLista"/>
        <w:spacing w:line="340" w:lineRule="exact"/>
        <w:ind w:left="0" w:firstLine="709"/>
        <w:rPr>
          <w:rFonts w:asciiTheme="minorHAnsi" w:hAnsiTheme="minorHAnsi" w:cstheme="minorHAnsi"/>
          <w:b/>
          <w:sz w:val="24"/>
          <w:szCs w:val="24"/>
        </w:rPr>
      </w:pPr>
    </w:p>
    <w:p w14:paraId="2A023689" w14:textId="0BAA3F69" w:rsidR="00320986" w:rsidRPr="005C4069" w:rsidRDefault="007871F2"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Exceto se de outra forma previsto nesta Escritura de Emissão, o</w:t>
      </w:r>
      <w:r w:rsidR="00BD5A78" w:rsidRPr="005C4069">
        <w:rPr>
          <w:rFonts w:asciiTheme="minorHAnsi" w:hAnsiTheme="minorHAnsi" w:cstheme="minorHAnsi"/>
          <w:sz w:val="24"/>
          <w:szCs w:val="24"/>
        </w:rPr>
        <w:t>s prazos estabelecidos na presente Escritura de Emissão serão computados de acordo com a r</w:t>
      </w:r>
      <w:r w:rsidR="00727E78" w:rsidRPr="005C4069">
        <w:rPr>
          <w:rFonts w:asciiTheme="minorHAnsi" w:hAnsiTheme="minorHAnsi" w:cstheme="minorHAnsi"/>
          <w:sz w:val="24"/>
          <w:szCs w:val="24"/>
        </w:rPr>
        <w:t>egra prescrita no artigo 132 da Lei nº 10.406, de 10 de janeiro de 2002</w:t>
      </w:r>
      <w:r w:rsidR="00BD5A78" w:rsidRPr="005C4069">
        <w:rPr>
          <w:rFonts w:asciiTheme="minorHAnsi" w:hAnsiTheme="minorHAnsi" w:cstheme="minorHAnsi"/>
          <w:sz w:val="24"/>
          <w:szCs w:val="24"/>
        </w:rPr>
        <w:t>, sendo excluído o dia do começo e incluído o do vencimento.</w:t>
      </w:r>
      <w:r w:rsidR="0028371D" w:rsidRPr="005C4069">
        <w:rPr>
          <w:rFonts w:asciiTheme="minorHAnsi" w:hAnsiTheme="minorHAnsi" w:cstheme="minorHAnsi"/>
          <w:sz w:val="24"/>
          <w:szCs w:val="24"/>
        </w:rPr>
        <w:t xml:space="preserve"> </w:t>
      </w:r>
    </w:p>
    <w:p w14:paraId="18B379A3" w14:textId="77777777" w:rsidR="006C4575" w:rsidRPr="005C4069" w:rsidRDefault="006C4575" w:rsidP="00090EAE">
      <w:pPr>
        <w:pStyle w:val="PargrafodaLista"/>
        <w:spacing w:line="340" w:lineRule="exact"/>
        <w:ind w:left="0"/>
        <w:rPr>
          <w:rFonts w:asciiTheme="minorHAnsi" w:hAnsiTheme="minorHAnsi" w:cstheme="minorHAnsi"/>
          <w:sz w:val="24"/>
          <w:szCs w:val="24"/>
        </w:rPr>
      </w:pPr>
    </w:p>
    <w:p w14:paraId="384E2953" w14:textId="77777777" w:rsidR="006C4575" w:rsidRPr="005C4069" w:rsidRDefault="006C4575" w:rsidP="00090EAE">
      <w:pPr>
        <w:pStyle w:val="PargrafodaLista"/>
        <w:numPr>
          <w:ilvl w:val="1"/>
          <w:numId w:val="46"/>
        </w:numPr>
        <w:spacing w:line="340" w:lineRule="exact"/>
        <w:ind w:left="0" w:firstLine="0"/>
        <w:rPr>
          <w:rFonts w:asciiTheme="minorHAnsi" w:hAnsiTheme="minorHAnsi" w:cstheme="minorHAnsi"/>
          <w:sz w:val="24"/>
          <w:szCs w:val="24"/>
        </w:rPr>
      </w:pPr>
      <w:bookmarkStart w:id="229" w:name="_Ref57883180"/>
      <w:r w:rsidRPr="005C4069">
        <w:rPr>
          <w:rFonts w:asciiTheme="minorHAnsi" w:hAnsiTheme="minorHAnsi" w:cstheme="minorHAnsi"/>
          <w:sz w:val="24"/>
          <w:szCs w:val="24"/>
        </w:rPr>
        <w:t>As Partes assinam a presente Escritura de Emissão por meio eletrônico, sendo consideradas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bookmarkEnd w:id="229"/>
    </w:p>
    <w:p w14:paraId="29941717" w14:textId="77777777" w:rsidR="006C4575" w:rsidRPr="005C4069" w:rsidRDefault="006C4575" w:rsidP="00090EAE">
      <w:pPr>
        <w:pStyle w:val="PargrafodaLista"/>
        <w:spacing w:line="340" w:lineRule="exact"/>
        <w:ind w:left="0"/>
        <w:rPr>
          <w:rFonts w:asciiTheme="minorHAnsi" w:hAnsiTheme="minorHAnsi" w:cstheme="minorHAnsi"/>
          <w:sz w:val="24"/>
          <w:szCs w:val="24"/>
        </w:rPr>
      </w:pPr>
    </w:p>
    <w:p w14:paraId="3146A134" w14:textId="7F0C8140" w:rsidR="006C4575" w:rsidRPr="005C4069" w:rsidRDefault="006C4575" w:rsidP="00090EAE">
      <w:pPr>
        <w:pStyle w:val="PargrafodaLista"/>
        <w:numPr>
          <w:ilvl w:val="2"/>
          <w:numId w:val="46"/>
        </w:numPr>
        <w:spacing w:line="340" w:lineRule="exact"/>
        <w:ind w:left="851" w:firstLine="0"/>
        <w:rPr>
          <w:rFonts w:asciiTheme="minorHAnsi" w:hAnsiTheme="minorHAnsi" w:cstheme="minorHAnsi"/>
          <w:sz w:val="24"/>
          <w:szCs w:val="24"/>
        </w:rPr>
      </w:pPr>
      <w:r w:rsidRPr="005C4069">
        <w:rPr>
          <w:rFonts w:asciiTheme="minorHAnsi" w:hAnsiTheme="minorHAnsi" w:cstheme="minorHAnsi"/>
          <w:sz w:val="24"/>
          <w:szCs w:val="24"/>
        </w:rPr>
        <w:t>Esta Escritura de Emissão produz efeitos para todas as Partes a partir da data nel</w:t>
      </w:r>
      <w:r w:rsidR="009D1DC2" w:rsidRPr="005C4069">
        <w:rPr>
          <w:rFonts w:asciiTheme="minorHAnsi" w:hAnsiTheme="minorHAnsi" w:cstheme="minorHAnsi"/>
          <w:sz w:val="24"/>
          <w:szCs w:val="24"/>
        </w:rPr>
        <w:t>a</w:t>
      </w:r>
      <w:r w:rsidRPr="005C4069">
        <w:rPr>
          <w:rFonts w:asciiTheme="minorHAnsi" w:hAnsiTheme="minorHAnsi" w:cstheme="minorHAnsi"/>
          <w:sz w:val="24"/>
          <w:szCs w:val="24"/>
        </w:rPr>
        <w:t xml:space="preserve"> indicada, ainda que uma ou mais Partes realizem a assinatura eletrônica em data posterior. Ademais, ainda que alguma das </w:t>
      </w:r>
      <w:r w:rsidR="009D1DC2" w:rsidRPr="005C4069">
        <w:rPr>
          <w:rFonts w:asciiTheme="minorHAnsi" w:hAnsiTheme="minorHAnsi" w:cstheme="minorHAnsi"/>
          <w:sz w:val="24"/>
          <w:szCs w:val="24"/>
        </w:rPr>
        <w:t>P</w:t>
      </w:r>
      <w:r w:rsidRPr="005C4069">
        <w:rPr>
          <w:rFonts w:asciiTheme="minorHAnsi" w:hAnsiTheme="minorHAnsi" w:cstheme="minorHAnsi"/>
          <w:sz w:val="24"/>
          <w:szCs w:val="24"/>
        </w:rPr>
        <w:t xml:space="preserve">artes venha a assinar eletronicamente este instrumento em local diverso, o local de celebração deste instrumento é, para todos os fins, a Cidade de </w:t>
      </w:r>
      <w:r w:rsidR="009D1DC2" w:rsidRPr="005C4069">
        <w:rPr>
          <w:rFonts w:asciiTheme="minorHAnsi" w:hAnsiTheme="minorHAnsi" w:cstheme="minorHAnsi"/>
          <w:sz w:val="24"/>
          <w:szCs w:val="24"/>
        </w:rPr>
        <w:t>São Paulo</w:t>
      </w:r>
      <w:r w:rsidRPr="005C4069">
        <w:rPr>
          <w:rFonts w:asciiTheme="minorHAnsi" w:hAnsiTheme="minorHAnsi" w:cstheme="minorHAnsi"/>
          <w:sz w:val="24"/>
          <w:szCs w:val="24"/>
        </w:rPr>
        <w:t>, Estado d</w:t>
      </w:r>
      <w:r w:rsidR="009D1DC2" w:rsidRPr="005C4069">
        <w:rPr>
          <w:rFonts w:asciiTheme="minorHAnsi" w:hAnsiTheme="minorHAnsi" w:cstheme="minorHAnsi"/>
          <w:sz w:val="24"/>
          <w:szCs w:val="24"/>
        </w:rPr>
        <w:t>e São Paulo</w:t>
      </w:r>
      <w:r w:rsidRPr="005C4069">
        <w:rPr>
          <w:rFonts w:asciiTheme="minorHAnsi" w:hAnsiTheme="minorHAnsi" w:cstheme="minorHAnsi"/>
          <w:sz w:val="24"/>
          <w:szCs w:val="24"/>
        </w:rPr>
        <w:t>, conforme abaixo indicado.</w:t>
      </w:r>
    </w:p>
    <w:p w14:paraId="31F2F173" w14:textId="77777777" w:rsidR="00320986" w:rsidRPr="005C4069" w:rsidRDefault="00320986" w:rsidP="00090EAE">
      <w:pPr>
        <w:pStyle w:val="PargrafodaLista"/>
        <w:spacing w:line="340" w:lineRule="exact"/>
        <w:ind w:left="0"/>
        <w:rPr>
          <w:rFonts w:asciiTheme="minorHAnsi" w:hAnsiTheme="minorHAnsi" w:cstheme="minorHAnsi"/>
          <w:b/>
          <w:sz w:val="24"/>
          <w:szCs w:val="24"/>
        </w:rPr>
      </w:pPr>
    </w:p>
    <w:p w14:paraId="50258DC9" w14:textId="77777777" w:rsidR="00320986" w:rsidRPr="005C4069" w:rsidRDefault="000743CC" w:rsidP="00090EAE">
      <w:pPr>
        <w:pStyle w:val="PargrafodaLista"/>
        <w:numPr>
          <w:ilvl w:val="0"/>
          <w:numId w:val="46"/>
        </w:numPr>
        <w:spacing w:line="340" w:lineRule="exact"/>
        <w:ind w:left="0" w:firstLine="0"/>
        <w:outlineLvl w:val="0"/>
        <w:rPr>
          <w:rFonts w:asciiTheme="minorHAnsi" w:hAnsiTheme="minorHAnsi" w:cstheme="minorHAnsi"/>
          <w:b/>
          <w:sz w:val="24"/>
          <w:szCs w:val="24"/>
        </w:rPr>
      </w:pPr>
      <w:bookmarkStart w:id="230" w:name="_Toc478729111"/>
      <w:bookmarkStart w:id="231" w:name="_Toc483213705"/>
      <w:r w:rsidRPr="005C4069">
        <w:rPr>
          <w:rFonts w:asciiTheme="minorHAnsi" w:hAnsiTheme="minorHAnsi" w:cstheme="minorHAnsi"/>
          <w:b/>
          <w:smallCaps/>
          <w:sz w:val="24"/>
          <w:szCs w:val="24"/>
        </w:rPr>
        <w:t>Foro</w:t>
      </w:r>
      <w:bookmarkEnd w:id="230"/>
      <w:bookmarkEnd w:id="231"/>
    </w:p>
    <w:p w14:paraId="4BBD3D06" w14:textId="77777777" w:rsidR="00320986" w:rsidRPr="005C4069" w:rsidRDefault="00320986" w:rsidP="00090EAE">
      <w:pPr>
        <w:pStyle w:val="PargrafodaLista"/>
        <w:spacing w:line="340" w:lineRule="exact"/>
        <w:ind w:left="0"/>
        <w:rPr>
          <w:rFonts w:asciiTheme="minorHAnsi" w:hAnsiTheme="minorHAnsi" w:cstheme="minorHAnsi"/>
          <w:b/>
          <w:sz w:val="24"/>
          <w:szCs w:val="24"/>
        </w:rPr>
      </w:pPr>
    </w:p>
    <w:p w14:paraId="35DAE353" w14:textId="77777777" w:rsidR="00DC7C10" w:rsidRPr="005C4069" w:rsidRDefault="00B37A94" w:rsidP="00090EAE">
      <w:pPr>
        <w:pStyle w:val="PargrafodaLista"/>
        <w:numPr>
          <w:ilvl w:val="1"/>
          <w:numId w:val="46"/>
        </w:numPr>
        <w:spacing w:line="340" w:lineRule="exact"/>
        <w:ind w:left="0" w:firstLine="0"/>
        <w:rPr>
          <w:rFonts w:asciiTheme="minorHAnsi" w:hAnsiTheme="minorHAnsi" w:cstheme="minorHAnsi"/>
          <w:b/>
          <w:sz w:val="24"/>
          <w:szCs w:val="24"/>
        </w:rPr>
      </w:pPr>
      <w:r w:rsidRPr="005C4069">
        <w:rPr>
          <w:rFonts w:asciiTheme="minorHAnsi" w:hAnsiTheme="minorHAnsi" w:cstheme="minorHAnsi"/>
          <w:sz w:val="24"/>
          <w:szCs w:val="24"/>
        </w:rPr>
        <w:t>Fica eleito o foro da Comarca de São Paulo,</w:t>
      </w:r>
      <w:r w:rsidR="00727E78" w:rsidRPr="005C4069">
        <w:rPr>
          <w:rFonts w:asciiTheme="minorHAnsi" w:hAnsiTheme="minorHAnsi" w:cstheme="minorHAnsi"/>
          <w:sz w:val="24"/>
          <w:szCs w:val="24"/>
        </w:rPr>
        <w:t xml:space="preserve"> estado de São Paulo,</w:t>
      </w:r>
      <w:r w:rsidRPr="005C4069">
        <w:rPr>
          <w:rFonts w:asciiTheme="minorHAnsi" w:hAnsiTheme="minorHAnsi" w:cstheme="minorHAnsi"/>
          <w:sz w:val="24"/>
          <w:szCs w:val="24"/>
        </w:rPr>
        <w:t xml:space="preserve"> com exclusão de qualquer outro, por mais privilegiado que seja, para dirimir as questões porventura oriundas desta Escritura de Emissão.</w:t>
      </w:r>
    </w:p>
    <w:p w14:paraId="294FC052" w14:textId="77777777" w:rsidR="00021D60" w:rsidRPr="005C4069" w:rsidRDefault="00021D60" w:rsidP="00090EAE">
      <w:pPr>
        <w:spacing w:line="340" w:lineRule="exact"/>
        <w:jc w:val="left"/>
        <w:rPr>
          <w:rFonts w:asciiTheme="minorHAnsi" w:hAnsiTheme="minorHAnsi" w:cstheme="minorHAnsi"/>
          <w:sz w:val="24"/>
          <w:szCs w:val="24"/>
        </w:rPr>
      </w:pPr>
    </w:p>
    <w:p w14:paraId="39F6E14A" w14:textId="1735D290" w:rsidR="00DC7C10" w:rsidRPr="005C4069" w:rsidRDefault="00B37A94" w:rsidP="00090EAE">
      <w:pPr>
        <w:suppressAutoHyphens/>
        <w:spacing w:line="340" w:lineRule="exact"/>
        <w:rPr>
          <w:rFonts w:asciiTheme="minorHAnsi" w:hAnsiTheme="minorHAnsi" w:cstheme="minorHAnsi"/>
          <w:b/>
          <w:bCs/>
          <w:sz w:val="24"/>
          <w:szCs w:val="24"/>
        </w:rPr>
      </w:pPr>
      <w:r w:rsidRPr="005C4069">
        <w:rPr>
          <w:rFonts w:asciiTheme="minorHAnsi" w:hAnsiTheme="minorHAnsi" w:cstheme="minorHAnsi"/>
          <w:sz w:val="24"/>
          <w:szCs w:val="24"/>
        </w:rPr>
        <w:t xml:space="preserve">E por estarem assim justas e contratadas, </w:t>
      </w:r>
      <w:r w:rsidR="009218BA" w:rsidRPr="005C4069">
        <w:rPr>
          <w:rFonts w:asciiTheme="minorHAnsi" w:hAnsiTheme="minorHAnsi" w:cstheme="minorHAnsi"/>
          <w:sz w:val="24"/>
          <w:szCs w:val="24"/>
        </w:rPr>
        <w:t xml:space="preserve">as Partes </w:t>
      </w:r>
      <w:r w:rsidRPr="005C4069">
        <w:rPr>
          <w:rFonts w:asciiTheme="minorHAnsi" w:hAnsiTheme="minorHAnsi" w:cstheme="minorHAnsi"/>
          <w:sz w:val="24"/>
          <w:szCs w:val="24"/>
        </w:rPr>
        <w:t xml:space="preserve">firmam </w:t>
      </w:r>
      <w:r w:rsidR="00B52B58" w:rsidRPr="005C4069">
        <w:rPr>
          <w:rFonts w:asciiTheme="minorHAnsi" w:hAnsiTheme="minorHAnsi" w:cstheme="minorHAnsi"/>
          <w:sz w:val="24"/>
          <w:szCs w:val="24"/>
        </w:rPr>
        <w:t xml:space="preserve">a </w:t>
      </w:r>
      <w:r w:rsidRPr="005C4069">
        <w:rPr>
          <w:rFonts w:asciiTheme="minorHAnsi" w:hAnsiTheme="minorHAnsi" w:cstheme="minorHAnsi"/>
          <w:sz w:val="24"/>
          <w:szCs w:val="24"/>
        </w:rPr>
        <w:t>presente Escritura de Emissão</w:t>
      </w:r>
      <w:r w:rsidR="009D1DC2" w:rsidRPr="005C4069">
        <w:rPr>
          <w:rFonts w:asciiTheme="minorHAnsi" w:hAnsiTheme="minorHAnsi" w:cstheme="minorHAnsi"/>
          <w:sz w:val="24"/>
          <w:szCs w:val="24"/>
        </w:rPr>
        <w:t xml:space="preserve"> </w:t>
      </w:r>
      <w:r w:rsidR="009D1DC2" w:rsidRPr="00A85D6D">
        <w:rPr>
          <w:rFonts w:asciiTheme="minorHAnsi" w:hAnsiTheme="minorHAnsi" w:cstheme="minorHAnsi"/>
          <w:sz w:val="24"/>
          <w:szCs w:val="24"/>
        </w:rPr>
        <w:t>eletronicamente, nos termos da Cláusula 10.8</w:t>
      </w:r>
      <w:r w:rsidRPr="005C4069">
        <w:rPr>
          <w:rFonts w:asciiTheme="minorHAnsi" w:hAnsiTheme="minorHAnsi" w:cstheme="minorHAnsi"/>
          <w:sz w:val="24"/>
          <w:szCs w:val="24"/>
        </w:rPr>
        <w:t xml:space="preserve">, em conjunto com as </w:t>
      </w:r>
      <w:r w:rsidR="003333AC" w:rsidRPr="005C4069">
        <w:rPr>
          <w:rFonts w:asciiTheme="minorHAnsi" w:hAnsiTheme="minorHAnsi" w:cstheme="minorHAnsi"/>
          <w:sz w:val="24"/>
          <w:szCs w:val="24"/>
        </w:rPr>
        <w:t>2</w:t>
      </w:r>
      <w:r w:rsidR="001948B6" w:rsidRPr="005C4069">
        <w:rPr>
          <w:rFonts w:asciiTheme="minorHAnsi" w:hAnsiTheme="minorHAnsi" w:cstheme="minorHAnsi"/>
          <w:sz w:val="24"/>
          <w:szCs w:val="24"/>
        </w:rPr>
        <w:t xml:space="preserve"> </w:t>
      </w:r>
      <w:r w:rsidRPr="005C4069">
        <w:rPr>
          <w:rFonts w:asciiTheme="minorHAnsi" w:hAnsiTheme="minorHAnsi" w:cstheme="minorHAnsi"/>
          <w:sz w:val="24"/>
          <w:szCs w:val="24"/>
        </w:rPr>
        <w:t>(duas) testemunhas abaixo assinadas.</w:t>
      </w:r>
      <w:r w:rsidR="00764B5C" w:rsidRPr="005C4069">
        <w:rPr>
          <w:rFonts w:asciiTheme="minorHAnsi" w:hAnsiTheme="minorHAnsi" w:cstheme="minorHAnsi"/>
          <w:sz w:val="24"/>
          <w:szCs w:val="24"/>
        </w:rPr>
        <w:t xml:space="preserve"> </w:t>
      </w:r>
    </w:p>
    <w:p w14:paraId="4F2D9EBC" w14:textId="77777777" w:rsidR="009D4AC0" w:rsidRPr="005C4069" w:rsidRDefault="009D4AC0" w:rsidP="00090EAE">
      <w:pPr>
        <w:suppressAutoHyphens/>
        <w:spacing w:line="340" w:lineRule="exact"/>
        <w:rPr>
          <w:rFonts w:asciiTheme="minorHAnsi" w:hAnsiTheme="minorHAnsi" w:cstheme="minorHAnsi"/>
          <w:sz w:val="24"/>
          <w:szCs w:val="24"/>
        </w:rPr>
      </w:pPr>
    </w:p>
    <w:p w14:paraId="242F7DBF" w14:textId="01193C4F" w:rsidR="00DC7C10" w:rsidRPr="005C4069" w:rsidRDefault="00C777F5" w:rsidP="00090EAE">
      <w:pPr>
        <w:suppressAutoHyphens/>
        <w:spacing w:line="340" w:lineRule="exact"/>
        <w:jc w:val="center"/>
        <w:rPr>
          <w:rFonts w:asciiTheme="minorHAnsi" w:hAnsiTheme="minorHAnsi" w:cstheme="minorHAnsi"/>
          <w:sz w:val="24"/>
          <w:szCs w:val="24"/>
        </w:rPr>
      </w:pPr>
      <w:r w:rsidRPr="005C4069">
        <w:rPr>
          <w:rFonts w:asciiTheme="minorHAnsi" w:hAnsiTheme="minorHAnsi" w:cstheme="minorHAnsi"/>
          <w:sz w:val="24"/>
          <w:szCs w:val="24"/>
        </w:rPr>
        <w:t>São Paulo</w:t>
      </w:r>
      <w:r w:rsidR="00B37A94" w:rsidRPr="005C4069">
        <w:rPr>
          <w:rFonts w:asciiTheme="minorHAnsi" w:hAnsiTheme="minorHAnsi" w:cstheme="minorHAnsi"/>
          <w:sz w:val="24"/>
          <w:szCs w:val="24"/>
        </w:rPr>
        <w:t xml:space="preserve">, </w:t>
      </w:r>
      <w:r w:rsidR="006D52D4">
        <w:rPr>
          <w:rFonts w:asciiTheme="minorHAnsi" w:hAnsiTheme="minorHAnsi" w:cstheme="minorHAnsi"/>
          <w:bCs/>
          <w:sz w:val="24"/>
          <w:szCs w:val="24"/>
        </w:rPr>
        <w:t>18 de outubro</w:t>
      </w:r>
      <w:r w:rsidR="00E90229" w:rsidRPr="005C4069">
        <w:rPr>
          <w:rFonts w:asciiTheme="minorHAnsi" w:hAnsiTheme="minorHAnsi" w:cstheme="minorHAnsi"/>
          <w:bCs/>
          <w:sz w:val="24"/>
          <w:szCs w:val="24"/>
        </w:rPr>
        <w:t xml:space="preserve"> </w:t>
      </w:r>
      <w:r w:rsidR="00727E78" w:rsidRPr="005C4069">
        <w:rPr>
          <w:rFonts w:asciiTheme="minorHAnsi" w:hAnsiTheme="minorHAnsi" w:cstheme="minorHAnsi"/>
          <w:sz w:val="24"/>
          <w:szCs w:val="24"/>
        </w:rPr>
        <w:t>de 20</w:t>
      </w:r>
      <w:r w:rsidR="00A05595" w:rsidRPr="005C4069">
        <w:rPr>
          <w:rFonts w:asciiTheme="minorHAnsi" w:hAnsiTheme="minorHAnsi" w:cstheme="minorHAnsi"/>
          <w:sz w:val="24"/>
          <w:szCs w:val="24"/>
        </w:rPr>
        <w:t>2</w:t>
      </w:r>
      <w:r w:rsidR="001948B6" w:rsidRPr="005C4069">
        <w:rPr>
          <w:rFonts w:asciiTheme="minorHAnsi" w:hAnsiTheme="minorHAnsi" w:cstheme="minorHAnsi"/>
          <w:sz w:val="24"/>
          <w:szCs w:val="24"/>
        </w:rPr>
        <w:t>1</w:t>
      </w:r>
      <w:r w:rsidR="00942C16" w:rsidRPr="005C4069">
        <w:rPr>
          <w:rFonts w:asciiTheme="minorHAnsi" w:hAnsiTheme="minorHAnsi" w:cstheme="minorHAnsi"/>
          <w:sz w:val="24"/>
          <w:szCs w:val="24"/>
        </w:rPr>
        <w:t>.</w:t>
      </w:r>
    </w:p>
    <w:p w14:paraId="4CF7CDFF" w14:textId="77777777" w:rsidR="009D4AC0" w:rsidRPr="005C4069" w:rsidRDefault="009D4AC0" w:rsidP="00090EAE">
      <w:pPr>
        <w:suppressAutoHyphens/>
        <w:spacing w:line="340" w:lineRule="exact"/>
        <w:jc w:val="center"/>
        <w:rPr>
          <w:rFonts w:asciiTheme="minorHAnsi" w:hAnsiTheme="minorHAnsi" w:cstheme="minorHAnsi"/>
          <w:sz w:val="24"/>
          <w:szCs w:val="24"/>
        </w:rPr>
      </w:pPr>
    </w:p>
    <w:p w14:paraId="59A67FA9" w14:textId="77777777" w:rsidR="00820A7A" w:rsidRPr="005C4069" w:rsidRDefault="00727E78" w:rsidP="00090EAE">
      <w:pPr>
        <w:suppressAutoHyphens/>
        <w:spacing w:line="340" w:lineRule="exact"/>
        <w:jc w:val="center"/>
        <w:rPr>
          <w:rFonts w:asciiTheme="minorHAnsi" w:hAnsiTheme="minorHAnsi" w:cstheme="minorHAnsi"/>
          <w:sz w:val="24"/>
          <w:szCs w:val="24"/>
        </w:rPr>
      </w:pPr>
      <w:r w:rsidRPr="005C4069">
        <w:rPr>
          <w:rFonts w:asciiTheme="minorHAnsi" w:hAnsiTheme="minorHAnsi" w:cstheme="minorHAnsi"/>
          <w:bCs/>
          <w:i/>
          <w:sz w:val="24"/>
          <w:szCs w:val="24"/>
        </w:rPr>
        <w:t>(</w:t>
      </w:r>
      <w:r w:rsidR="00820A7A" w:rsidRPr="005C4069">
        <w:rPr>
          <w:rFonts w:asciiTheme="minorHAnsi" w:hAnsiTheme="minorHAnsi" w:cstheme="minorHAnsi"/>
          <w:bCs/>
          <w:i/>
          <w:sz w:val="24"/>
          <w:szCs w:val="24"/>
        </w:rPr>
        <w:t>O restante da página foi deixado intencionalmente em branco</w:t>
      </w:r>
      <w:r w:rsidRPr="005C4069">
        <w:rPr>
          <w:rFonts w:asciiTheme="minorHAnsi" w:hAnsiTheme="minorHAnsi" w:cstheme="minorHAnsi"/>
          <w:bCs/>
          <w:i/>
          <w:sz w:val="24"/>
          <w:szCs w:val="24"/>
        </w:rPr>
        <w:t>)</w:t>
      </w:r>
    </w:p>
    <w:p w14:paraId="521AC437" w14:textId="77777777" w:rsidR="004F4C28" w:rsidRPr="005C4069" w:rsidRDefault="004F4C28" w:rsidP="00090EAE">
      <w:pPr>
        <w:spacing w:line="340" w:lineRule="exact"/>
        <w:rPr>
          <w:rFonts w:asciiTheme="minorHAnsi" w:hAnsiTheme="minorHAnsi" w:cstheme="minorHAnsi"/>
          <w:sz w:val="24"/>
          <w:szCs w:val="24"/>
        </w:rPr>
        <w:sectPr w:rsidR="004F4C28" w:rsidRPr="005C4069" w:rsidSect="00A4462C">
          <w:headerReference w:type="default" r:id="rId33"/>
          <w:footerReference w:type="default" r:id="rId34"/>
          <w:headerReference w:type="first" r:id="rId35"/>
          <w:pgSz w:w="12242" w:h="15842" w:code="1"/>
          <w:pgMar w:top="1985" w:right="851" w:bottom="1701" w:left="1985" w:header="567" w:footer="851" w:gutter="0"/>
          <w:paperSrc w:first="7" w:other="7"/>
          <w:pgNumType w:chapStyle="1"/>
          <w:cols w:space="720"/>
          <w:noEndnote/>
          <w:titlePg/>
          <w:docGrid w:linePitch="354"/>
        </w:sectPr>
      </w:pPr>
    </w:p>
    <w:p w14:paraId="637C4FEF" w14:textId="4A3DDAA1" w:rsidR="00EB1075" w:rsidRPr="005C4069" w:rsidRDefault="009218BA" w:rsidP="00090EAE">
      <w:pPr>
        <w:spacing w:line="340" w:lineRule="exact"/>
        <w:rPr>
          <w:rFonts w:asciiTheme="minorHAnsi" w:hAnsiTheme="minorHAnsi" w:cstheme="minorHAnsi"/>
          <w:i/>
          <w:sz w:val="24"/>
          <w:szCs w:val="24"/>
        </w:rPr>
      </w:pPr>
      <w:r w:rsidRPr="005C4069">
        <w:rPr>
          <w:rFonts w:asciiTheme="minorHAnsi" w:hAnsiTheme="minorHAnsi" w:cstheme="minorHAnsi"/>
          <w:i/>
          <w:sz w:val="24"/>
          <w:szCs w:val="24"/>
        </w:rPr>
        <w:t xml:space="preserve">(Página 1/3 de Assinaturas do Instrumento Particular de Escritura da </w:t>
      </w:r>
      <w:r w:rsidR="001948B6" w:rsidRPr="005C4069">
        <w:rPr>
          <w:rFonts w:asciiTheme="minorHAnsi" w:hAnsiTheme="minorHAnsi" w:cstheme="minorHAnsi"/>
          <w:i/>
          <w:sz w:val="24"/>
          <w:szCs w:val="24"/>
        </w:rPr>
        <w:t>1</w:t>
      </w:r>
      <w:r w:rsidR="00E90229" w:rsidRPr="005C4069">
        <w:rPr>
          <w:rFonts w:asciiTheme="minorHAnsi" w:hAnsiTheme="minorHAnsi" w:cstheme="minorHAnsi"/>
          <w:i/>
          <w:sz w:val="24"/>
          <w:szCs w:val="24"/>
        </w:rPr>
        <w:t>1</w:t>
      </w:r>
      <w:r w:rsidRPr="005C4069">
        <w:rPr>
          <w:rFonts w:asciiTheme="minorHAnsi" w:hAnsiTheme="minorHAnsi" w:cstheme="minorHAnsi"/>
          <w:i/>
          <w:sz w:val="24"/>
          <w:szCs w:val="24"/>
        </w:rPr>
        <w:t>ª (</w:t>
      </w:r>
      <w:r w:rsidR="001948B6" w:rsidRPr="005C4069">
        <w:rPr>
          <w:rFonts w:asciiTheme="minorHAnsi" w:hAnsiTheme="minorHAnsi" w:cstheme="minorHAnsi"/>
          <w:i/>
          <w:sz w:val="24"/>
          <w:szCs w:val="24"/>
        </w:rPr>
        <w:t>Décima</w:t>
      </w:r>
      <w:r w:rsidR="00E90229" w:rsidRPr="005C4069">
        <w:rPr>
          <w:rFonts w:asciiTheme="minorHAnsi" w:hAnsiTheme="minorHAnsi" w:cstheme="minorHAnsi"/>
          <w:i/>
          <w:sz w:val="24"/>
          <w:szCs w:val="24"/>
        </w:rPr>
        <w:t xml:space="preserve"> Primeira</w:t>
      </w:r>
      <w:r w:rsidRPr="005C4069">
        <w:rPr>
          <w:rFonts w:asciiTheme="minorHAnsi" w:hAnsiTheme="minorHAnsi" w:cstheme="minorHAnsi"/>
          <w:i/>
          <w:sz w:val="24"/>
          <w:szCs w:val="24"/>
        </w:rPr>
        <w:t xml:space="preserve">) Emissão de Debêntures Simples, Não Conversíveis em Ações, da Espécie Quirografária, em </w:t>
      </w:r>
      <w:r w:rsidR="008C68FC">
        <w:rPr>
          <w:rFonts w:asciiTheme="minorHAnsi" w:hAnsiTheme="minorHAnsi" w:cstheme="minorHAnsi"/>
          <w:i/>
          <w:sz w:val="24"/>
          <w:szCs w:val="24"/>
        </w:rPr>
        <w:t>2</w:t>
      </w:r>
      <w:r w:rsidR="00E90229" w:rsidRPr="005C4069">
        <w:rPr>
          <w:rFonts w:asciiTheme="minorHAnsi" w:hAnsiTheme="minorHAnsi" w:cstheme="minorHAnsi"/>
          <w:i/>
          <w:sz w:val="24"/>
          <w:szCs w:val="24"/>
        </w:rPr>
        <w:t xml:space="preserve"> (duas) </w:t>
      </w:r>
      <w:r w:rsidRPr="005C4069">
        <w:rPr>
          <w:rFonts w:asciiTheme="minorHAnsi" w:hAnsiTheme="minorHAnsi" w:cstheme="minorHAnsi"/>
          <w:i/>
          <w:sz w:val="24"/>
          <w:szCs w:val="24"/>
        </w:rPr>
        <w:t>Série</w:t>
      </w:r>
      <w:r w:rsidR="00E90229" w:rsidRPr="005C4069">
        <w:rPr>
          <w:rFonts w:asciiTheme="minorHAnsi" w:hAnsiTheme="minorHAnsi" w:cstheme="minorHAnsi"/>
          <w:i/>
          <w:sz w:val="24"/>
          <w:szCs w:val="24"/>
        </w:rPr>
        <w:t>s</w:t>
      </w:r>
      <w:r w:rsidRPr="005C4069">
        <w:rPr>
          <w:rFonts w:asciiTheme="minorHAnsi" w:hAnsiTheme="minorHAnsi" w:cstheme="minorHAnsi"/>
          <w:i/>
          <w:sz w:val="24"/>
          <w:szCs w:val="24"/>
        </w:rPr>
        <w:t>, para Distribuição Pública</w:t>
      </w:r>
      <w:r w:rsidR="00F87B4A" w:rsidRPr="005C4069">
        <w:rPr>
          <w:rFonts w:asciiTheme="minorHAnsi" w:hAnsiTheme="minorHAnsi" w:cstheme="minorHAnsi"/>
          <w:i/>
          <w:sz w:val="24"/>
          <w:szCs w:val="24"/>
        </w:rPr>
        <w:t>,</w:t>
      </w:r>
      <w:r w:rsidRPr="005C4069">
        <w:rPr>
          <w:rFonts w:asciiTheme="minorHAnsi" w:hAnsiTheme="minorHAnsi" w:cstheme="minorHAnsi"/>
          <w:i/>
          <w:sz w:val="24"/>
          <w:szCs w:val="24"/>
        </w:rPr>
        <w:t xml:space="preserve"> com Esforços Restritos</w:t>
      </w:r>
      <w:r w:rsidR="00F87B4A" w:rsidRPr="005C4069">
        <w:rPr>
          <w:rFonts w:asciiTheme="minorHAnsi" w:hAnsiTheme="minorHAnsi" w:cstheme="minorHAnsi"/>
          <w:i/>
          <w:sz w:val="24"/>
          <w:szCs w:val="24"/>
        </w:rPr>
        <w:t xml:space="preserve"> de Distribuição</w:t>
      </w:r>
      <w:r w:rsidRPr="005C4069">
        <w:rPr>
          <w:rFonts w:asciiTheme="minorHAnsi" w:hAnsiTheme="minorHAnsi" w:cstheme="minorHAnsi"/>
          <w:i/>
          <w:sz w:val="24"/>
          <w:szCs w:val="24"/>
        </w:rPr>
        <w:t>, da Camil Alimentos S.A.)</w:t>
      </w:r>
    </w:p>
    <w:p w14:paraId="33135FFD" w14:textId="77777777" w:rsidR="00DC7C10" w:rsidRPr="005C4069" w:rsidRDefault="00DC7C10" w:rsidP="00090EAE">
      <w:pPr>
        <w:suppressAutoHyphens/>
        <w:spacing w:line="340" w:lineRule="exact"/>
        <w:jc w:val="center"/>
        <w:rPr>
          <w:rFonts w:asciiTheme="minorHAnsi" w:hAnsiTheme="minorHAnsi" w:cstheme="minorHAnsi"/>
          <w:sz w:val="24"/>
          <w:szCs w:val="24"/>
        </w:rPr>
      </w:pPr>
    </w:p>
    <w:p w14:paraId="0956306D" w14:textId="77777777" w:rsidR="00AB7027" w:rsidRPr="005C4069" w:rsidRDefault="00AB7027" w:rsidP="00090EAE">
      <w:pPr>
        <w:suppressAutoHyphens/>
        <w:spacing w:line="340" w:lineRule="exact"/>
        <w:jc w:val="center"/>
        <w:rPr>
          <w:rFonts w:asciiTheme="minorHAnsi" w:hAnsiTheme="minorHAnsi" w:cstheme="minorHAnsi"/>
          <w:sz w:val="24"/>
          <w:szCs w:val="24"/>
        </w:rPr>
      </w:pPr>
    </w:p>
    <w:p w14:paraId="4A8C6BF6" w14:textId="77777777" w:rsidR="00703A5B" w:rsidRPr="005C4069" w:rsidRDefault="00703A5B" w:rsidP="00090EAE">
      <w:pPr>
        <w:suppressAutoHyphens/>
        <w:spacing w:line="340" w:lineRule="exact"/>
        <w:jc w:val="center"/>
        <w:rPr>
          <w:rFonts w:asciiTheme="minorHAnsi" w:hAnsiTheme="minorHAnsi" w:cstheme="minorHAnsi"/>
          <w:sz w:val="24"/>
          <w:szCs w:val="24"/>
        </w:rPr>
      </w:pPr>
    </w:p>
    <w:p w14:paraId="08169636" w14:textId="77777777" w:rsidR="00EB1075" w:rsidRPr="005C4069" w:rsidRDefault="009218BA" w:rsidP="00090EAE">
      <w:pPr>
        <w:shd w:val="clear" w:color="auto" w:fill="FFFFFF"/>
        <w:tabs>
          <w:tab w:val="left" w:pos="1560"/>
        </w:tabs>
        <w:suppressAutoHyphens/>
        <w:spacing w:line="340" w:lineRule="exact"/>
        <w:jc w:val="center"/>
        <w:rPr>
          <w:rFonts w:asciiTheme="minorHAnsi" w:hAnsiTheme="minorHAnsi" w:cstheme="minorHAnsi"/>
          <w:b/>
          <w:bCs/>
          <w:sz w:val="24"/>
          <w:szCs w:val="24"/>
          <w:lang w:eastAsia="en-US"/>
        </w:rPr>
      </w:pPr>
      <w:r w:rsidRPr="005C4069">
        <w:rPr>
          <w:rFonts w:asciiTheme="minorHAnsi" w:hAnsiTheme="minorHAnsi" w:cstheme="minorHAnsi"/>
          <w:b/>
          <w:sz w:val="24"/>
          <w:szCs w:val="24"/>
        </w:rPr>
        <w:t>CAMIL ALIMENTOS S.A.</w:t>
      </w:r>
    </w:p>
    <w:p w14:paraId="658D40EC" w14:textId="77777777" w:rsidR="00B37A94" w:rsidRPr="005C4069" w:rsidRDefault="00B37A94" w:rsidP="00090EAE">
      <w:pPr>
        <w:suppressAutoHyphens/>
        <w:spacing w:line="340" w:lineRule="exact"/>
        <w:jc w:val="center"/>
        <w:rPr>
          <w:rFonts w:asciiTheme="minorHAnsi" w:hAnsiTheme="minorHAnsi" w:cstheme="minorHAnsi"/>
          <w:sz w:val="24"/>
          <w:szCs w:val="24"/>
        </w:rPr>
      </w:pPr>
    </w:p>
    <w:p w14:paraId="77009D7C" w14:textId="77777777" w:rsidR="00C941D3" w:rsidRPr="005C4069" w:rsidRDefault="00C941D3" w:rsidP="00090EAE">
      <w:pPr>
        <w:suppressAutoHyphens/>
        <w:spacing w:line="340" w:lineRule="exact"/>
        <w:jc w:val="center"/>
        <w:rPr>
          <w:rFonts w:asciiTheme="minorHAnsi" w:hAnsiTheme="minorHAnsi" w:cstheme="minorHAnsi"/>
          <w:sz w:val="24"/>
          <w:szCs w:val="24"/>
        </w:rPr>
      </w:pPr>
    </w:p>
    <w:p w14:paraId="6DA692A2" w14:textId="77777777" w:rsidR="00703A5B" w:rsidRPr="005C4069" w:rsidRDefault="00703A5B" w:rsidP="00090EAE">
      <w:pPr>
        <w:suppressAutoHyphens/>
        <w:spacing w:line="340" w:lineRule="exact"/>
        <w:jc w:val="center"/>
        <w:rPr>
          <w:rFonts w:asciiTheme="minorHAnsi" w:hAnsiTheme="minorHAnsi" w:cstheme="minorHAnsi"/>
          <w:sz w:val="24"/>
          <w:szCs w:val="24"/>
        </w:rPr>
      </w:pPr>
    </w:p>
    <w:tbl>
      <w:tblPr>
        <w:tblW w:w="0" w:type="auto"/>
        <w:jc w:val="center"/>
        <w:tblLook w:val="01E0" w:firstRow="1" w:lastRow="1" w:firstColumn="1" w:lastColumn="1" w:noHBand="0" w:noVBand="0"/>
      </w:tblPr>
      <w:tblGrid>
        <w:gridCol w:w="4703"/>
        <w:gridCol w:w="4703"/>
      </w:tblGrid>
      <w:tr w:rsidR="0088772C" w:rsidRPr="005C4069" w14:paraId="7FF22FE3" w14:textId="77777777" w:rsidTr="00F45BBA">
        <w:trPr>
          <w:jc w:val="center"/>
        </w:trPr>
        <w:tc>
          <w:tcPr>
            <w:tcW w:w="4773" w:type="dxa"/>
          </w:tcPr>
          <w:p w14:paraId="2A5442F8" w14:textId="77777777" w:rsidR="0088772C" w:rsidRPr="005C4069" w:rsidRDefault="0088772C"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____</w:t>
            </w:r>
            <w:r w:rsidR="006E6795" w:rsidRPr="005C4069">
              <w:rPr>
                <w:rFonts w:asciiTheme="minorHAnsi" w:hAnsiTheme="minorHAnsi" w:cstheme="minorHAnsi"/>
                <w:sz w:val="24"/>
                <w:szCs w:val="24"/>
              </w:rPr>
              <w:t>_____________________________</w:t>
            </w:r>
          </w:p>
          <w:p w14:paraId="7D99F024" w14:textId="77777777" w:rsidR="0088772C" w:rsidRPr="005C4069" w:rsidRDefault="0088772C"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Nome:</w:t>
            </w:r>
          </w:p>
          <w:p w14:paraId="159EA34C" w14:textId="77777777" w:rsidR="0088772C" w:rsidRPr="005C4069" w:rsidRDefault="0088772C"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Cargo:</w:t>
            </w:r>
          </w:p>
        </w:tc>
        <w:tc>
          <w:tcPr>
            <w:tcW w:w="4773" w:type="dxa"/>
          </w:tcPr>
          <w:p w14:paraId="01EB44CC" w14:textId="77777777" w:rsidR="0088772C" w:rsidRPr="005C4069" w:rsidRDefault="0088772C"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____</w:t>
            </w:r>
            <w:r w:rsidR="006E6795" w:rsidRPr="005C4069">
              <w:rPr>
                <w:rFonts w:asciiTheme="minorHAnsi" w:hAnsiTheme="minorHAnsi" w:cstheme="minorHAnsi"/>
                <w:sz w:val="24"/>
                <w:szCs w:val="24"/>
              </w:rPr>
              <w:t>_____________________________</w:t>
            </w:r>
          </w:p>
          <w:p w14:paraId="39BB03B3" w14:textId="77777777" w:rsidR="0088772C" w:rsidRPr="005C4069" w:rsidRDefault="0088772C"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Nome:</w:t>
            </w:r>
          </w:p>
          <w:p w14:paraId="5689CFB5" w14:textId="77777777" w:rsidR="0088772C" w:rsidRPr="005C4069" w:rsidRDefault="0088772C"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Cargo:</w:t>
            </w:r>
          </w:p>
        </w:tc>
      </w:tr>
    </w:tbl>
    <w:p w14:paraId="7A3D9D02" w14:textId="0F0F653A" w:rsidR="00E016E5" w:rsidRPr="005C4069" w:rsidRDefault="00C51F87" w:rsidP="00090EAE">
      <w:pPr>
        <w:spacing w:line="340" w:lineRule="exact"/>
        <w:rPr>
          <w:rFonts w:asciiTheme="minorHAnsi" w:hAnsiTheme="minorHAnsi" w:cstheme="minorHAnsi"/>
          <w:smallCaps/>
          <w:w w:val="0"/>
          <w:sz w:val="24"/>
          <w:szCs w:val="24"/>
        </w:rPr>
      </w:pPr>
      <w:r w:rsidRPr="005C4069">
        <w:rPr>
          <w:rFonts w:asciiTheme="minorHAnsi" w:hAnsiTheme="minorHAnsi" w:cstheme="minorHAnsi"/>
          <w:sz w:val="24"/>
          <w:szCs w:val="24"/>
        </w:rPr>
        <w:br w:type="page"/>
      </w:r>
      <w:r w:rsidR="009218BA" w:rsidRPr="005C4069">
        <w:rPr>
          <w:rFonts w:asciiTheme="minorHAnsi" w:hAnsiTheme="minorHAnsi" w:cstheme="minorHAnsi"/>
          <w:i/>
          <w:sz w:val="24"/>
          <w:szCs w:val="24"/>
        </w:rPr>
        <w:t xml:space="preserve">(Página 2/3 de Assinaturas do Instrumento Particular de Escritura da </w:t>
      </w:r>
      <w:r w:rsidR="001948B6" w:rsidRPr="005C4069">
        <w:rPr>
          <w:rFonts w:asciiTheme="minorHAnsi" w:hAnsiTheme="minorHAnsi" w:cstheme="minorHAnsi"/>
          <w:i/>
          <w:sz w:val="24"/>
          <w:szCs w:val="24"/>
        </w:rPr>
        <w:t>1</w:t>
      </w:r>
      <w:r w:rsidR="00E90229" w:rsidRPr="005C4069">
        <w:rPr>
          <w:rFonts w:asciiTheme="minorHAnsi" w:hAnsiTheme="minorHAnsi" w:cstheme="minorHAnsi"/>
          <w:i/>
          <w:sz w:val="24"/>
          <w:szCs w:val="24"/>
        </w:rPr>
        <w:t>1</w:t>
      </w:r>
      <w:r w:rsidR="009218BA" w:rsidRPr="005C4069">
        <w:rPr>
          <w:rFonts w:asciiTheme="minorHAnsi" w:hAnsiTheme="minorHAnsi" w:cstheme="minorHAnsi"/>
          <w:i/>
          <w:sz w:val="24"/>
          <w:szCs w:val="24"/>
        </w:rPr>
        <w:t>ª (</w:t>
      </w:r>
      <w:r w:rsidR="001948B6" w:rsidRPr="005C4069">
        <w:rPr>
          <w:rFonts w:asciiTheme="minorHAnsi" w:hAnsiTheme="minorHAnsi" w:cstheme="minorHAnsi"/>
          <w:i/>
          <w:sz w:val="24"/>
          <w:szCs w:val="24"/>
        </w:rPr>
        <w:t>Décima</w:t>
      </w:r>
      <w:r w:rsidR="00E90229" w:rsidRPr="005C4069">
        <w:rPr>
          <w:rFonts w:asciiTheme="minorHAnsi" w:hAnsiTheme="minorHAnsi" w:cstheme="minorHAnsi"/>
          <w:i/>
          <w:sz w:val="24"/>
          <w:szCs w:val="24"/>
        </w:rPr>
        <w:t xml:space="preserve"> Primeira</w:t>
      </w:r>
      <w:r w:rsidR="009218BA" w:rsidRPr="005C4069">
        <w:rPr>
          <w:rFonts w:asciiTheme="minorHAnsi" w:hAnsiTheme="minorHAnsi" w:cstheme="minorHAnsi"/>
          <w:i/>
          <w:sz w:val="24"/>
          <w:szCs w:val="24"/>
        </w:rPr>
        <w:t xml:space="preserve">) Emissão de Debêntures Simples, Não Conversíveis em Ações, da Espécie Quirografária, em </w:t>
      </w:r>
      <w:r w:rsidR="00E90229" w:rsidRPr="005C4069">
        <w:rPr>
          <w:rFonts w:asciiTheme="minorHAnsi" w:hAnsiTheme="minorHAnsi" w:cstheme="minorHAnsi"/>
          <w:i/>
          <w:sz w:val="24"/>
          <w:szCs w:val="24"/>
        </w:rPr>
        <w:t xml:space="preserve">2 (Duas) </w:t>
      </w:r>
      <w:r w:rsidR="009218BA" w:rsidRPr="005C4069">
        <w:rPr>
          <w:rFonts w:asciiTheme="minorHAnsi" w:hAnsiTheme="minorHAnsi" w:cstheme="minorHAnsi"/>
          <w:i/>
          <w:sz w:val="24"/>
          <w:szCs w:val="24"/>
        </w:rPr>
        <w:t>Série</w:t>
      </w:r>
      <w:r w:rsidR="00E90229" w:rsidRPr="005C4069">
        <w:rPr>
          <w:rFonts w:asciiTheme="minorHAnsi" w:hAnsiTheme="minorHAnsi" w:cstheme="minorHAnsi"/>
          <w:i/>
          <w:sz w:val="24"/>
          <w:szCs w:val="24"/>
        </w:rPr>
        <w:t>s</w:t>
      </w:r>
      <w:r w:rsidR="009218BA" w:rsidRPr="005C4069">
        <w:rPr>
          <w:rFonts w:asciiTheme="minorHAnsi" w:hAnsiTheme="minorHAnsi" w:cstheme="minorHAnsi"/>
          <w:i/>
          <w:sz w:val="24"/>
          <w:szCs w:val="24"/>
        </w:rPr>
        <w:t>, para Distribuição Pública</w:t>
      </w:r>
      <w:r w:rsidR="00F87B4A" w:rsidRPr="005C4069">
        <w:rPr>
          <w:rFonts w:asciiTheme="minorHAnsi" w:hAnsiTheme="minorHAnsi" w:cstheme="minorHAnsi"/>
          <w:i/>
          <w:sz w:val="24"/>
          <w:szCs w:val="24"/>
        </w:rPr>
        <w:t>,</w:t>
      </w:r>
      <w:r w:rsidR="009218BA" w:rsidRPr="005C4069">
        <w:rPr>
          <w:rFonts w:asciiTheme="minorHAnsi" w:hAnsiTheme="minorHAnsi" w:cstheme="minorHAnsi"/>
          <w:i/>
          <w:sz w:val="24"/>
          <w:szCs w:val="24"/>
        </w:rPr>
        <w:t xml:space="preserve"> com Esforços Restritos</w:t>
      </w:r>
      <w:r w:rsidR="00F87B4A" w:rsidRPr="005C4069">
        <w:rPr>
          <w:rFonts w:asciiTheme="minorHAnsi" w:hAnsiTheme="minorHAnsi" w:cstheme="minorHAnsi"/>
          <w:i/>
          <w:sz w:val="24"/>
          <w:szCs w:val="24"/>
        </w:rPr>
        <w:t xml:space="preserve"> de Distribuição</w:t>
      </w:r>
      <w:r w:rsidR="009218BA" w:rsidRPr="005C4069">
        <w:rPr>
          <w:rFonts w:asciiTheme="minorHAnsi" w:hAnsiTheme="minorHAnsi" w:cstheme="minorHAnsi"/>
          <w:i/>
          <w:sz w:val="24"/>
          <w:szCs w:val="24"/>
        </w:rPr>
        <w:t>, da Camil Alimentos S.A.)</w:t>
      </w:r>
    </w:p>
    <w:p w14:paraId="28BD4FF0" w14:textId="77777777" w:rsidR="00727E78" w:rsidRPr="005C4069" w:rsidRDefault="00727E78" w:rsidP="00090EAE">
      <w:pPr>
        <w:suppressAutoHyphens/>
        <w:spacing w:line="340" w:lineRule="exact"/>
        <w:jc w:val="center"/>
        <w:rPr>
          <w:rFonts w:asciiTheme="minorHAnsi" w:hAnsiTheme="minorHAnsi" w:cstheme="minorHAnsi"/>
          <w:smallCaps/>
          <w:w w:val="0"/>
          <w:sz w:val="24"/>
          <w:szCs w:val="24"/>
        </w:rPr>
      </w:pPr>
    </w:p>
    <w:p w14:paraId="01B0678F" w14:textId="77777777" w:rsidR="00727E78" w:rsidRPr="005C4069" w:rsidRDefault="00727E78" w:rsidP="00090EAE">
      <w:pPr>
        <w:suppressAutoHyphens/>
        <w:spacing w:line="340" w:lineRule="exact"/>
        <w:jc w:val="center"/>
        <w:rPr>
          <w:rFonts w:asciiTheme="minorHAnsi" w:hAnsiTheme="minorHAnsi" w:cstheme="minorHAnsi"/>
          <w:smallCaps/>
          <w:w w:val="0"/>
          <w:sz w:val="24"/>
          <w:szCs w:val="24"/>
        </w:rPr>
      </w:pPr>
    </w:p>
    <w:p w14:paraId="71FAA06C" w14:textId="625F0449" w:rsidR="00796937" w:rsidRPr="005C4069" w:rsidRDefault="00796937" w:rsidP="00090EAE">
      <w:pPr>
        <w:pStyle w:val="Cabealho"/>
        <w:spacing w:line="340" w:lineRule="exact"/>
        <w:jc w:val="center"/>
        <w:rPr>
          <w:rFonts w:asciiTheme="minorHAnsi" w:hAnsiTheme="minorHAnsi" w:cstheme="minorHAnsi"/>
          <w:b/>
          <w:smallCaps/>
          <w:sz w:val="24"/>
          <w:szCs w:val="24"/>
        </w:rPr>
      </w:pPr>
      <w:r w:rsidRPr="005C4069">
        <w:rPr>
          <w:rFonts w:asciiTheme="minorHAnsi" w:hAnsiTheme="minorHAnsi" w:cstheme="minorHAnsi"/>
          <w:b/>
          <w:smallCaps/>
          <w:sz w:val="24"/>
          <w:szCs w:val="24"/>
        </w:rPr>
        <w:t>O</w:t>
      </w:r>
      <w:r w:rsidRPr="005C4069">
        <w:rPr>
          <w:rFonts w:asciiTheme="minorHAnsi" w:hAnsiTheme="minorHAnsi" w:cstheme="minorHAnsi"/>
          <w:b/>
          <w:bCs/>
          <w:smallCaps/>
          <w:sz w:val="24"/>
          <w:szCs w:val="24"/>
        </w:rPr>
        <w:t>LIVEIRA TRUST DISTRIBUIDORA DE TÍTULOS E VALORES MOBILIÁRIOS S.A.</w:t>
      </w:r>
    </w:p>
    <w:p w14:paraId="6781835B" w14:textId="7B598ECA" w:rsidR="00BD7314" w:rsidRPr="005C4069" w:rsidRDefault="00BD7314" w:rsidP="00090EAE">
      <w:pPr>
        <w:suppressAutoHyphens/>
        <w:spacing w:line="340" w:lineRule="exact"/>
        <w:jc w:val="center"/>
        <w:rPr>
          <w:rFonts w:asciiTheme="minorHAnsi" w:hAnsiTheme="minorHAnsi" w:cstheme="minorHAnsi"/>
          <w:sz w:val="24"/>
          <w:szCs w:val="24"/>
        </w:rPr>
      </w:pPr>
    </w:p>
    <w:p w14:paraId="6E9932EB" w14:textId="77777777" w:rsidR="00703A5B" w:rsidRPr="005C4069" w:rsidRDefault="00703A5B" w:rsidP="00090EAE">
      <w:pPr>
        <w:suppressAutoHyphens/>
        <w:spacing w:line="340" w:lineRule="exact"/>
        <w:jc w:val="center"/>
        <w:rPr>
          <w:rFonts w:asciiTheme="minorHAnsi" w:hAnsiTheme="minorHAnsi" w:cstheme="minorHAnsi"/>
          <w:sz w:val="24"/>
          <w:szCs w:val="24"/>
        </w:rPr>
      </w:pPr>
    </w:p>
    <w:p w14:paraId="064351B1" w14:textId="77777777" w:rsidR="00D50998" w:rsidRPr="005C4069" w:rsidRDefault="00D50998" w:rsidP="00090EAE">
      <w:pPr>
        <w:suppressAutoHyphens/>
        <w:spacing w:line="340" w:lineRule="exact"/>
        <w:jc w:val="center"/>
        <w:rPr>
          <w:rFonts w:asciiTheme="minorHAnsi" w:hAnsiTheme="minorHAnsi" w:cstheme="minorHAnsi"/>
          <w:sz w:val="24"/>
          <w:szCs w:val="24"/>
        </w:rPr>
      </w:pPr>
    </w:p>
    <w:tbl>
      <w:tblPr>
        <w:tblW w:w="0" w:type="auto"/>
        <w:jc w:val="center"/>
        <w:tblLook w:val="01E0" w:firstRow="1" w:lastRow="1" w:firstColumn="1" w:lastColumn="1" w:noHBand="0" w:noVBand="0"/>
      </w:tblPr>
      <w:tblGrid>
        <w:gridCol w:w="4703"/>
        <w:gridCol w:w="4703"/>
      </w:tblGrid>
      <w:tr w:rsidR="00D50998" w:rsidRPr="005C4069" w14:paraId="4F2D17EC" w14:textId="77777777" w:rsidTr="00F45BBA">
        <w:trPr>
          <w:jc w:val="center"/>
        </w:trPr>
        <w:tc>
          <w:tcPr>
            <w:tcW w:w="4773" w:type="dxa"/>
          </w:tcPr>
          <w:p w14:paraId="5FA1B191" w14:textId="77777777" w:rsidR="00D50998" w:rsidRPr="005C4069" w:rsidRDefault="00D50998"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_________________________________</w:t>
            </w:r>
          </w:p>
          <w:p w14:paraId="5925DF57" w14:textId="77777777" w:rsidR="00D50998" w:rsidRPr="005C4069" w:rsidRDefault="00D50998"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Nome:</w:t>
            </w:r>
          </w:p>
          <w:p w14:paraId="1CF5FA61" w14:textId="77777777" w:rsidR="00D50998" w:rsidRPr="005C4069" w:rsidRDefault="00D50998"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Cargo:</w:t>
            </w:r>
          </w:p>
        </w:tc>
        <w:tc>
          <w:tcPr>
            <w:tcW w:w="4773" w:type="dxa"/>
          </w:tcPr>
          <w:p w14:paraId="239312B0" w14:textId="77777777" w:rsidR="00D50998" w:rsidRPr="005C4069" w:rsidRDefault="00D50998"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_________________________________</w:t>
            </w:r>
          </w:p>
          <w:p w14:paraId="5C40AD4C" w14:textId="77777777" w:rsidR="00D50998" w:rsidRPr="005C4069" w:rsidRDefault="00D50998"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Nome:</w:t>
            </w:r>
          </w:p>
          <w:p w14:paraId="384521C3" w14:textId="77777777" w:rsidR="00D50998" w:rsidRPr="005C4069" w:rsidRDefault="00D50998"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Cargo:</w:t>
            </w:r>
          </w:p>
        </w:tc>
      </w:tr>
    </w:tbl>
    <w:p w14:paraId="0FFB89A9" w14:textId="77777777" w:rsidR="00D50998" w:rsidRPr="005C4069" w:rsidRDefault="00D50998" w:rsidP="00090EAE">
      <w:pPr>
        <w:suppressAutoHyphens/>
        <w:spacing w:line="340" w:lineRule="exact"/>
        <w:rPr>
          <w:rFonts w:asciiTheme="minorHAnsi" w:hAnsiTheme="minorHAnsi" w:cstheme="minorHAnsi"/>
          <w:sz w:val="24"/>
          <w:szCs w:val="24"/>
        </w:rPr>
      </w:pPr>
    </w:p>
    <w:p w14:paraId="3FDCD277" w14:textId="77777777" w:rsidR="00C837B2" w:rsidRPr="005C4069" w:rsidRDefault="00C837B2" w:rsidP="00090EAE">
      <w:pPr>
        <w:spacing w:line="340" w:lineRule="exact"/>
        <w:jc w:val="left"/>
        <w:rPr>
          <w:rFonts w:asciiTheme="minorHAnsi" w:hAnsiTheme="minorHAnsi" w:cstheme="minorHAnsi"/>
          <w:sz w:val="24"/>
          <w:szCs w:val="24"/>
          <w:u w:val="single"/>
        </w:rPr>
      </w:pPr>
    </w:p>
    <w:p w14:paraId="1582F04E" w14:textId="1D109054" w:rsidR="00727E78" w:rsidRPr="005C4069" w:rsidRDefault="00C837B2" w:rsidP="00090EAE">
      <w:pPr>
        <w:suppressAutoHyphens/>
        <w:spacing w:line="340" w:lineRule="exact"/>
        <w:rPr>
          <w:rFonts w:asciiTheme="minorHAnsi" w:hAnsiTheme="minorHAnsi" w:cstheme="minorHAnsi"/>
          <w:smallCaps/>
          <w:w w:val="0"/>
          <w:sz w:val="24"/>
          <w:szCs w:val="24"/>
        </w:rPr>
      </w:pPr>
      <w:r w:rsidRPr="005C4069">
        <w:rPr>
          <w:rFonts w:asciiTheme="minorHAnsi" w:hAnsiTheme="minorHAnsi" w:cstheme="minorHAnsi"/>
          <w:sz w:val="24"/>
          <w:szCs w:val="24"/>
          <w:u w:val="single"/>
        </w:rPr>
        <w:br w:type="page"/>
      </w:r>
      <w:r w:rsidR="00634852" w:rsidRPr="005C4069">
        <w:rPr>
          <w:rFonts w:asciiTheme="minorHAnsi" w:hAnsiTheme="minorHAnsi" w:cstheme="minorHAnsi"/>
          <w:i/>
          <w:sz w:val="24"/>
          <w:szCs w:val="24"/>
        </w:rPr>
        <w:t>(</w:t>
      </w:r>
      <w:r w:rsidR="001413DC" w:rsidRPr="005C4069">
        <w:rPr>
          <w:rFonts w:asciiTheme="minorHAnsi" w:hAnsiTheme="minorHAnsi" w:cstheme="minorHAnsi"/>
          <w:i/>
          <w:sz w:val="24"/>
          <w:szCs w:val="24"/>
        </w:rPr>
        <w:t xml:space="preserve">Página </w:t>
      </w:r>
      <w:r w:rsidR="00634852" w:rsidRPr="005C4069">
        <w:rPr>
          <w:rFonts w:asciiTheme="minorHAnsi" w:hAnsiTheme="minorHAnsi" w:cstheme="minorHAnsi"/>
          <w:i/>
          <w:sz w:val="24"/>
          <w:szCs w:val="24"/>
        </w:rPr>
        <w:t xml:space="preserve">3/3 </w:t>
      </w:r>
      <w:r w:rsidR="001413DC" w:rsidRPr="005C4069">
        <w:rPr>
          <w:rFonts w:asciiTheme="minorHAnsi" w:hAnsiTheme="minorHAnsi" w:cstheme="minorHAnsi"/>
          <w:i/>
          <w:sz w:val="24"/>
          <w:szCs w:val="24"/>
        </w:rPr>
        <w:t xml:space="preserve">de </w:t>
      </w:r>
      <w:r w:rsidR="00634852" w:rsidRPr="005C4069">
        <w:rPr>
          <w:rFonts w:asciiTheme="minorHAnsi" w:hAnsiTheme="minorHAnsi" w:cstheme="minorHAnsi"/>
          <w:i/>
          <w:sz w:val="24"/>
          <w:szCs w:val="24"/>
        </w:rPr>
        <w:t>A</w:t>
      </w:r>
      <w:r w:rsidR="001413DC" w:rsidRPr="005C4069">
        <w:rPr>
          <w:rFonts w:asciiTheme="minorHAnsi" w:hAnsiTheme="minorHAnsi" w:cstheme="minorHAnsi"/>
          <w:i/>
          <w:sz w:val="24"/>
          <w:szCs w:val="24"/>
        </w:rPr>
        <w:t xml:space="preserve">ssinaturas do Instrumento Particular de Escritura da </w:t>
      </w:r>
      <w:r w:rsidR="001948B6" w:rsidRPr="005C4069">
        <w:rPr>
          <w:rFonts w:asciiTheme="minorHAnsi" w:hAnsiTheme="minorHAnsi" w:cstheme="minorHAnsi"/>
          <w:i/>
          <w:sz w:val="24"/>
          <w:szCs w:val="24"/>
        </w:rPr>
        <w:t>1</w:t>
      </w:r>
      <w:r w:rsidR="00E90229" w:rsidRPr="005C4069">
        <w:rPr>
          <w:rFonts w:asciiTheme="minorHAnsi" w:hAnsiTheme="minorHAnsi" w:cstheme="minorHAnsi"/>
          <w:i/>
          <w:sz w:val="24"/>
          <w:szCs w:val="24"/>
        </w:rPr>
        <w:t>1</w:t>
      </w:r>
      <w:r w:rsidR="001413DC" w:rsidRPr="005C4069">
        <w:rPr>
          <w:rFonts w:asciiTheme="minorHAnsi" w:hAnsiTheme="minorHAnsi" w:cstheme="minorHAnsi"/>
          <w:i/>
          <w:sz w:val="24"/>
          <w:szCs w:val="24"/>
        </w:rPr>
        <w:t>ª (</w:t>
      </w:r>
      <w:r w:rsidR="001948B6" w:rsidRPr="005C4069">
        <w:rPr>
          <w:rFonts w:asciiTheme="minorHAnsi" w:hAnsiTheme="minorHAnsi" w:cstheme="minorHAnsi"/>
          <w:i/>
          <w:sz w:val="24"/>
          <w:szCs w:val="24"/>
        </w:rPr>
        <w:t>Décima</w:t>
      </w:r>
      <w:r w:rsidR="00E90229" w:rsidRPr="005C4069">
        <w:rPr>
          <w:rFonts w:asciiTheme="minorHAnsi" w:hAnsiTheme="minorHAnsi" w:cstheme="minorHAnsi"/>
          <w:i/>
          <w:sz w:val="24"/>
          <w:szCs w:val="24"/>
        </w:rPr>
        <w:t xml:space="preserve"> Primeira</w:t>
      </w:r>
      <w:r w:rsidR="001413DC" w:rsidRPr="005C4069">
        <w:rPr>
          <w:rFonts w:asciiTheme="minorHAnsi" w:hAnsiTheme="minorHAnsi" w:cstheme="minorHAnsi"/>
          <w:i/>
          <w:sz w:val="24"/>
          <w:szCs w:val="24"/>
        </w:rPr>
        <w:t xml:space="preserve">) Emissão de Debêntures Simples, Não Conversíveis em Ações, da Espécie Quirografária, em </w:t>
      </w:r>
      <w:r w:rsidR="00E90229" w:rsidRPr="005C4069">
        <w:rPr>
          <w:rFonts w:asciiTheme="minorHAnsi" w:hAnsiTheme="minorHAnsi" w:cstheme="minorHAnsi"/>
          <w:i/>
          <w:sz w:val="24"/>
          <w:szCs w:val="24"/>
        </w:rPr>
        <w:t xml:space="preserve">2 (Duas) </w:t>
      </w:r>
      <w:r w:rsidR="009218BA" w:rsidRPr="005C4069">
        <w:rPr>
          <w:rFonts w:asciiTheme="minorHAnsi" w:hAnsiTheme="minorHAnsi" w:cstheme="minorHAnsi"/>
          <w:i/>
          <w:sz w:val="24"/>
          <w:szCs w:val="24"/>
        </w:rPr>
        <w:t>Série</w:t>
      </w:r>
      <w:r w:rsidR="00E90229" w:rsidRPr="005C4069">
        <w:rPr>
          <w:rFonts w:asciiTheme="minorHAnsi" w:hAnsiTheme="minorHAnsi" w:cstheme="minorHAnsi"/>
          <w:i/>
          <w:sz w:val="24"/>
          <w:szCs w:val="24"/>
        </w:rPr>
        <w:t>s</w:t>
      </w:r>
      <w:r w:rsidR="001413DC" w:rsidRPr="005C4069">
        <w:rPr>
          <w:rFonts w:asciiTheme="minorHAnsi" w:hAnsiTheme="minorHAnsi" w:cstheme="minorHAnsi"/>
          <w:i/>
          <w:sz w:val="24"/>
          <w:szCs w:val="24"/>
        </w:rPr>
        <w:t xml:space="preserve">, para </w:t>
      </w:r>
      <w:r w:rsidR="009218BA" w:rsidRPr="005C4069">
        <w:rPr>
          <w:rFonts w:asciiTheme="minorHAnsi" w:hAnsiTheme="minorHAnsi" w:cstheme="minorHAnsi"/>
          <w:i/>
          <w:sz w:val="24"/>
          <w:szCs w:val="24"/>
        </w:rPr>
        <w:t>Distribuição Pública</w:t>
      </w:r>
      <w:r w:rsidR="00F87B4A" w:rsidRPr="005C4069">
        <w:rPr>
          <w:rFonts w:asciiTheme="minorHAnsi" w:hAnsiTheme="minorHAnsi" w:cstheme="minorHAnsi"/>
          <w:i/>
          <w:sz w:val="24"/>
          <w:szCs w:val="24"/>
        </w:rPr>
        <w:t>,</w:t>
      </w:r>
      <w:r w:rsidR="009218BA" w:rsidRPr="005C4069">
        <w:rPr>
          <w:rFonts w:asciiTheme="minorHAnsi" w:hAnsiTheme="minorHAnsi" w:cstheme="minorHAnsi"/>
          <w:i/>
          <w:sz w:val="24"/>
          <w:szCs w:val="24"/>
        </w:rPr>
        <w:t xml:space="preserve"> com Esforços Restritos</w:t>
      </w:r>
      <w:r w:rsidR="00F87B4A" w:rsidRPr="005C4069">
        <w:rPr>
          <w:rFonts w:asciiTheme="minorHAnsi" w:hAnsiTheme="minorHAnsi" w:cstheme="minorHAnsi"/>
          <w:i/>
          <w:sz w:val="24"/>
          <w:szCs w:val="24"/>
        </w:rPr>
        <w:t xml:space="preserve"> de Distribuição</w:t>
      </w:r>
      <w:r w:rsidR="009218BA" w:rsidRPr="005C4069">
        <w:rPr>
          <w:rFonts w:asciiTheme="minorHAnsi" w:hAnsiTheme="minorHAnsi" w:cstheme="minorHAnsi"/>
          <w:i/>
          <w:sz w:val="24"/>
          <w:szCs w:val="24"/>
        </w:rPr>
        <w:t>, da Camil Alimentos S.A.</w:t>
      </w:r>
      <w:r w:rsidR="001E1C86" w:rsidRPr="005C4069">
        <w:rPr>
          <w:rFonts w:asciiTheme="minorHAnsi" w:hAnsiTheme="minorHAnsi" w:cstheme="minorHAnsi"/>
          <w:i/>
          <w:sz w:val="24"/>
          <w:szCs w:val="24"/>
        </w:rPr>
        <w:t>)</w:t>
      </w:r>
    </w:p>
    <w:p w14:paraId="5B49A857" w14:textId="77777777" w:rsidR="00C837B2" w:rsidRPr="005C4069" w:rsidRDefault="00C837B2" w:rsidP="00090EAE">
      <w:pPr>
        <w:suppressAutoHyphens/>
        <w:spacing w:line="340" w:lineRule="exact"/>
        <w:rPr>
          <w:rFonts w:asciiTheme="minorHAnsi" w:hAnsiTheme="minorHAnsi" w:cstheme="minorHAnsi"/>
          <w:sz w:val="24"/>
          <w:szCs w:val="24"/>
        </w:rPr>
      </w:pPr>
    </w:p>
    <w:p w14:paraId="33CC00CD" w14:textId="77777777" w:rsidR="00C837B2" w:rsidRPr="005C4069" w:rsidRDefault="00C837B2" w:rsidP="00090EAE">
      <w:pPr>
        <w:suppressAutoHyphens/>
        <w:spacing w:line="340" w:lineRule="exact"/>
        <w:rPr>
          <w:rFonts w:asciiTheme="minorHAnsi" w:hAnsiTheme="minorHAnsi" w:cstheme="minorHAnsi"/>
          <w:b/>
          <w:smallCaps/>
          <w:sz w:val="24"/>
          <w:szCs w:val="24"/>
        </w:rPr>
      </w:pPr>
      <w:r w:rsidRPr="005C4069">
        <w:rPr>
          <w:rFonts w:asciiTheme="minorHAnsi" w:hAnsiTheme="minorHAnsi" w:cstheme="minorHAnsi"/>
          <w:b/>
          <w:smallCaps/>
          <w:sz w:val="24"/>
          <w:szCs w:val="24"/>
        </w:rPr>
        <w:t>Testemunhas</w:t>
      </w:r>
    </w:p>
    <w:p w14:paraId="3447813B" w14:textId="77777777" w:rsidR="00C837B2" w:rsidRPr="005C4069" w:rsidRDefault="00C837B2" w:rsidP="00090EAE">
      <w:pPr>
        <w:suppressAutoHyphens/>
        <w:spacing w:line="340" w:lineRule="exact"/>
        <w:rPr>
          <w:rFonts w:asciiTheme="minorHAnsi" w:hAnsiTheme="minorHAnsi" w:cstheme="minorHAnsi"/>
          <w:sz w:val="24"/>
          <w:szCs w:val="24"/>
        </w:rPr>
      </w:pPr>
    </w:p>
    <w:p w14:paraId="36357639" w14:textId="77777777" w:rsidR="00C837B2" w:rsidRPr="005C4069" w:rsidRDefault="00C837B2" w:rsidP="00090EAE">
      <w:pPr>
        <w:suppressAutoHyphens/>
        <w:spacing w:line="340" w:lineRule="exact"/>
        <w:rPr>
          <w:rFonts w:asciiTheme="minorHAnsi" w:hAnsiTheme="minorHAnsi" w:cstheme="minorHAnsi"/>
          <w:sz w:val="24"/>
          <w:szCs w:val="24"/>
        </w:rPr>
      </w:pPr>
    </w:p>
    <w:p w14:paraId="3C052E9E" w14:textId="77777777" w:rsidR="00C837B2" w:rsidRPr="005C4069" w:rsidRDefault="00C837B2" w:rsidP="00090EAE">
      <w:pPr>
        <w:suppressAutoHyphens/>
        <w:spacing w:line="340" w:lineRule="exact"/>
        <w:rPr>
          <w:rFonts w:asciiTheme="minorHAnsi" w:hAnsiTheme="minorHAnsi" w:cstheme="minorHAnsi"/>
          <w:sz w:val="24"/>
          <w:szCs w:val="24"/>
        </w:rPr>
      </w:pPr>
    </w:p>
    <w:tbl>
      <w:tblPr>
        <w:tblW w:w="0" w:type="auto"/>
        <w:jc w:val="center"/>
        <w:tblLook w:val="01E0" w:firstRow="1" w:lastRow="1" w:firstColumn="1" w:lastColumn="1" w:noHBand="0" w:noVBand="0"/>
      </w:tblPr>
      <w:tblGrid>
        <w:gridCol w:w="4720"/>
        <w:gridCol w:w="4686"/>
      </w:tblGrid>
      <w:tr w:rsidR="00C837B2" w:rsidRPr="005C4069" w14:paraId="4AD47C93" w14:textId="77777777" w:rsidTr="00684DF8">
        <w:trPr>
          <w:jc w:val="center"/>
        </w:trPr>
        <w:tc>
          <w:tcPr>
            <w:tcW w:w="4773" w:type="dxa"/>
          </w:tcPr>
          <w:p w14:paraId="2DDA28EF"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1.________________________________</w:t>
            </w:r>
          </w:p>
          <w:p w14:paraId="256121E2"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Nome:</w:t>
            </w:r>
          </w:p>
          <w:p w14:paraId="1A5D9267"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CPF:</w:t>
            </w:r>
          </w:p>
          <w:p w14:paraId="12C62ED8"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RG:</w:t>
            </w:r>
          </w:p>
        </w:tc>
        <w:tc>
          <w:tcPr>
            <w:tcW w:w="4773" w:type="dxa"/>
          </w:tcPr>
          <w:p w14:paraId="57FFDB80"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2._____________________________</w:t>
            </w:r>
          </w:p>
          <w:p w14:paraId="0D949ED6"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Nome:</w:t>
            </w:r>
          </w:p>
          <w:p w14:paraId="199E2959"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CPF:</w:t>
            </w:r>
          </w:p>
          <w:p w14:paraId="63A4F83F" w14:textId="77777777" w:rsidR="00C837B2" w:rsidRPr="005C4069" w:rsidRDefault="00C837B2" w:rsidP="00090EAE">
            <w:pPr>
              <w:suppressAutoHyphens/>
              <w:spacing w:line="340" w:lineRule="exact"/>
              <w:rPr>
                <w:rFonts w:asciiTheme="minorHAnsi" w:hAnsiTheme="minorHAnsi" w:cstheme="minorHAnsi"/>
                <w:sz w:val="24"/>
                <w:szCs w:val="24"/>
              </w:rPr>
            </w:pPr>
            <w:r w:rsidRPr="005C4069">
              <w:rPr>
                <w:rFonts w:asciiTheme="minorHAnsi" w:hAnsiTheme="minorHAnsi" w:cstheme="minorHAnsi"/>
                <w:sz w:val="24"/>
                <w:szCs w:val="24"/>
              </w:rPr>
              <w:t>RG:</w:t>
            </w:r>
          </w:p>
        </w:tc>
      </w:tr>
    </w:tbl>
    <w:p w14:paraId="1599D791" w14:textId="77777777" w:rsidR="00053BDA" w:rsidRPr="005C4069" w:rsidRDefault="00053BDA" w:rsidP="00090EAE">
      <w:pPr>
        <w:suppressAutoHyphens/>
        <w:spacing w:line="340" w:lineRule="exact"/>
        <w:jc w:val="center"/>
        <w:outlineLvl w:val="0"/>
        <w:rPr>
          <w:rFonts w:asciiTheme="minorHAnsi" w:hAnsiTheme="minorHAnsi" w:cstheme="minorHAnsi"/>
          <w:sz w:val="24"/>
          <w:szCs w:val="24"/>
          <w:u w:val="single"/>
        </w:rPr>
      </w:pPr>
    </w:p>
    <w:sectPr w:rsidR="00053BDA" w:rsidRPr="005C4069" w:rsidSect="00A4462C">
      <w:footerReference w:type="default" r:id="rId36"/>
      <w:pgSz w:w="12242" w:h="15842" w:code="1"/>
      <w:pgMar w:top="1985" w:right="851" w:bottom="1701" w:left="1985" w:header="567" w:footer="851" w:gutter="0"/>
      <w:paperSrc w:first="7" w:other="7"/>
      <w:pgNumType w:chapStyle="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2700E" w14:textId="77777777" w:rsidR="00227B70" w:rsidRDefault="00227B70">
      <w:r>
        <w:separator/>
      </w:r>
    </w:p>
  </w:endnote>
  <w:endnote w:type="continuationSeparator" w:id="0">
    <w:p w14:paraId="441917DC" w14:textId="77777777" w:rsidR="00227B70" w:rsidRDefault="00227B70">
      <w:r>
        <w:continuationSeparator/>
      </w:r>
    </w:p>
  </w:endnote>
  <w:endnote w:type="continuationNotice" w:id="1">
    <w:p w14:paraId="702C735E" w14:textId="77777777" w:rsidR="00227B70" w:rsidRDefault="00227B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ght">
    <w:altName w:val="Bell MT"/>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lbany">
    <w:altName w:val="Arial"/>
    <w:charset w:val="00"/>
    <w:family w:val="swiss"/>
    <w:pitch w:val="variable"/>
    <w:sig w:usb0="00000003" w:usb1="00000000" w:usb2="00000000" w:usb3="00000000" w:csb0="00000001" w:csb1="00000000"/>
  </w:font>
  <w:font w:name="HG Mincho Light J">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Swiss">
    <w:altName w:val="Cambria"/>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panose1 w:val="00000000000000000000"/>
    <w:charset w:val="00"/>
    <w:family w:val="auto"/>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F376" w14:textId="7F7701D5" w:rsidR="00227B70" w:rsidRPr="00FE63EE" w:rsidRDefault="00227B70">
    <w:pPr>
      <w:pStyle w:val="Rodap"/>
      <w:jc w:val="right"/>
      <w:rPr>
        <w:rFonts w:asciiTheme="minorHAnsi" w:hAnsiTheme="minorHAnsi" w:cstheme="minorHAnsi"/>
        <w:sz w:val="20"/>
      </w:rPr>
    </w:pPr>
    <w:r>
      <w:rPr>
        <w:rFonts w:asciiTheme="minorHAnsi" w:hAnsiTheme="minorHAnsi" w:cstheme="minorHAnsi"/>
        <w:noProof/>
        <w:sz w:val="20"/>
      </w:rPr>
      <mc:AlternateContent>
        <mc:Choice Requires="wps">
          <w:drawing>
            <wp:anchor distT="0" distB="0" distL="114300" distR="114300" simplePos="0" relativeHeight="251660288" behindDoc="0" locked="0" layoutInCell="0" allowOverlap="1" wp14:anchorId="138E3494" wp14:editId="66AAE7BC">
              <wp:simplePos x="0" y="0"/>
              <wp:positionH relativeFrom="page">
                <wp:posOffset>0</wp:posOffset>
              </wp:positionH>
              <wp:positionV relativeFrom="page">
                <wp:posOffset>9595485</wp:posOffset>
              </wp:positionV>
              <wp:extent cx="7773670" cy="273050"/>
              <wp:effectExtent l="0" t="0" r="0" b="12700"/>
              <wp:wrapNone/>
              <wp:docPr id="7" name="MSIPCMbef8420a8c18bf0b87f37eaa" descr="{&quot;HashCode&quot;:-85267599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367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10E3D2" w14:textId="676484BD" w:rsidR="00227B70" w:rsidRPr="00825FC1" w:rsidRDefault="00227B70" w:rsidP="00825FC1">
                          <w:pPr>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38E3494" id="_x0000_t202" coordsize="21600,21600" o:spt="202" path="m,l,21600r21600,l21600,xe">
              <v:stroke joinstyle="miter"/>
              <v:path gradientshapeok="t" o:connecttype="rect"/>
            </v:shapetype>
            <v:shape id="MSIPCMbef8420a8c18bf0b87f37eaa" o:spid="_x0000_s1026" type="#_x0000_t202" alt="{&quot;HashCode&quot;:-852675990,&quot;Height&quot;:792.0,&quot;Width&quot;:612.0,&quot;Placement&quot;:&quot;Footer&quot;,&quot;Index&quot;:&quot;Primary&quot;,&quot;Section&quot;:1,&quot;Top&quot;:0.0,&quot;Left&quot;:0.0}" style="position:absolute;left:0;text-align:left;margin-left:0;margin-top:755.55pt;width:612.1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" o:allowincell="f" filled="f" stroked="f" strokeweight=".5pt">
              <v:textbox inset="20pt,0,,0">
                <w:txbxContent>
                  <w:p w14:paraId="4210E3D2" w14:textId="676484BD" w:rsidR="00227B70" w:rsidRPr="00825FC1" w:rsidRDefault="00227B70" w:rsidP="00825FC1">
                    <w:pPr>
                      <w:jc w:val="left"/>
                      <w:rPr>
                        <w:rFonts w:ascii="Calibri" w:hAnsi="Calibri" w:cs="Calibri"/>
                        <w:color w:val="000000"/>
                        <w:sz w:val="20"/>
                      </w:rPr>
                    </w:pPr>
                  </w:p>
                </w:txbxContent>
              </v:textbox>
              <w10:wrap anchorx="page" anchory="page"/>
            </v:shape>
          </w:pict>
        </mc:Fallback>
      </mc:AlternateContent>
    </w:r>
    <w:sdt>
      <w:sdtPr>
        <w:rPr>
          <w:rFonts w:asciiTheme="minorHAnsi" w:hAnsiTheme="minorHAnsi" w:cstheme="minorHAnsi"/>
          <w:sz w:val="20"/>
        </w:rPr>
        <w:id w:val="-1765447037"/>
        <w:docPartObj>
          <w:docPartGallery w:val="Page Numbers (Bottom of Page)"/>
          <w:docPartUnique/>
        </w:docPartObj>
      </w:sdtPr>
      <w:sdtEndPr/>
      <w:sdtContent>
        <w:sdt>
          <w:sdtPr>
            <w:rPr>
              <w:rFonts w:asciiTheme="minorHAnsi" w:hAnsiTheme="minorHAnsi" w:cstheme="minorHAnsi"/>
              <w:sz w:val="20"/>
            </w:rPr>
            <w:id w:val="-1769616900"/>
            <w:docPartObj>
              <w:docPartGallery w:val="Page Numbers (Top of Page)"/>
              <w:docPartUnique/>
            </w:docPartObj>
          </w:sdtPr>
          <w:sdtEndPr/>
          <w:sdtContent>
            <w:r w:rsidRPr="00FE63EE">
              <w:rPr>
                <w:rFonts w:asciiTheme="minorHAnsi" w:hAnsiTheme="minorHAnsi" w:cstheme="minorHAnsi"/>
                <w:sz w:val="20"/>
              </w:rPr>
              <w:t xml:space="preserve">Página </w:t>
            </w:r>
            <w:r w:rsidRPr="00FE63EE">
              <w:rPr>
                <w:rFonts w:asciiTheme="minorHAnsi" w:hAnsiTheme="minorHAnsi" w:cstheme="minorHAnsi"/>
                <w:b/>
                <w:bCs/>
                <w:sz w:val="20"/>
              </w:rPr>
              <w:fldChar w:fldCharType="begin"/>
            </w:r>
            <w:r w:rsidRPr="00FE63EE">
              <w:rPr>
                <w:rFonts w:asciiTheme="minorHAnsi" w:hAnsiTheme="minorHAnsi" w:cstheme="minorHAnsi"/>
                <w:b/>
                <w:bCs/>
                <w:sz w:val="20"/>
              </w:rPr>
              <w:instrText>PAGE</w:instrText>
            </w:r>
            <w:r w:rsidRPr="00FE63EE">
              <w:rPr>
                <w:rFonts w:asciiTheme="minorHAnsi" w:hAnsiTheme="minorHAnsi" w:cstheme="minorHAnsi"/>
                <w:b/>
                <w:bCs/>
                <w:sz w:val="20"/>
              </w:rPr>
              <w:fldChar w:fldCharType="separate"/>
            </w:r>
            <w:r w:rsidRPr="00FE63EE">
              <w:rPr>
                <w:rFonts w:asciiTheme="minorHAnsi" w:hAnsiTheme="minorHAnsi" w:cstheme="minorHAnsi"/>
                <w:b/>
                <w:bCs/>
                <w:noProof/>
                <w:sz w:val="20"/>
              </w:rPr>
              <w:t>46</w:t>
            </w:r>
            <w:r w:rsidRPr="00FE63EE">
              <w:rPr>
                <w:rFonts w:asciiTheme="minorHAnsi" w:hAnsiTheme="minorHAnsi" w:cstheme="minorHAnsi"/>
                <w:b/>
                <w:bCs/>
                <w:sz w:val="20"/>
              </w:rPr>
              <w:fldChar w:fldCharType="end"/>
            </w:r>
            <w:r w:rsidRPr="00FE63EE">
              <w:rPr>
                <w:rFonts w:asciiTheme="minorHAnsi" w:hAnsiTheme="minorHAnsi" w:cstheme="minorHAnsi"/>
                <w:sz w:val="20"/>
              </w:rPr>
              <w:t xml:space="preserve"> de </w:t>
            </w:r>
            <w:r>
              <w:rPr>
                <w:rFonts w:asciiTheme="minorHAnsi" w:hAnsiTheme="minorHAnsi" w:cstheme="minorHAnsi"/>
                <w:b/>
                <w:bCs/>
                <w:sz w:val="20"/>
              </w:rPr>
              <w:t>69</w:t>
            </w:r>
          </w:sdtContent>
        </w:sdt>
      </w:sdtContent>
    </w:sdt>
  </w:p>
  <w:p w14:paraId="22E2F7DF" w14:textId="36A39C89" w:rsidR="00227B70" w:rsidRPr="00C12017" w:rsidRDefault="00227B70" w:rsidP="00C12017">
    <w:pPr>
      <w:pStyle w:val="Rodap"/>
      <w:rPr>
        <w:rFonts w:ascii="Tahoma" w:hAnsi="Tahoma" w:cs="Tahoma"/>
        <w:color w:val="FFFFFF" w:themeColor="background1"/>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88F1" w14:textId="77777777" w:rsidR="00227B70" w:rsidRPr="00C12017" w:rsidRDefault="00227B70" w:rsidP="00C12017">
    <w:pPr>
      <w:pStyle w:val="Rodap"/>
      <w:rPr>
        <w:rFonts w:ascii="Tahoma" w:hAnsi="Tahoma" w:cs="Tahoma"/>
        <w:color w:val="FFFFFF" w:themeColor="background1"/>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6168" w14:textId="77777777" w:rsidR="00227B70" w:rsidRDefault="00227B70">
      <w:r>
        <w:separator/>
      </w:r>
    </w:p>
  </w:footnote>
  <w:footnote w:type="continuationSeparator" w:id="0">
    <w:p w14:paraId="375CC32C" w14:textId="77777777" w:rsidR="00227B70" w:rsidRDefault="00227B70">
      <w:r>
        <w:continuationSeparator/>
      </w:r>
    </w:p>
  </w:footnote>
  <w:footnote w:type="continuationNotice" w:id="1">
    <w:p w14:paraId="43F42227" w14:textId="77777777" w:rsidR="00227B70" w:rsidRDefault="00227B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8435" w14:textId="77777777" w:rsidR="00227B70" w:rsidRPr="002C2A77" w:rsidRDefault="00227B70">
    <w:pPr>
      <w:pStyle w:val="Cabealho"/>
      <w:jc w:val="center"/>
      <w:rPr>
        <w:rFonts w:ascii="Trebuchet MS" w:hAnsi="Trebuchet MS"/>
        <w:sz w:val="20"/>
      </w:rPr>
    </w:pPr>
    <w:r>
      <w:rPr>
        <w:noProof/>
        <w:lang w:val="en-US" w:eastAsia="en-US"/>
      </w:rPr>
      <w:drawing>
        <wp:anchor distT="0" distB="0" distL="114300" distR="114300" simplePos="0" relativeHeight="251659264" behindDoc="0" locked="0" layoutInCell="1" allowOverlap="1" wp14:anchorId="3A84F0CB" wp14:editId="1916657B">
          <wp:simplePos x="0" y="0"/>
          <wp:positionH relativeFrom="margin">
            <wp:posOffset>5029200</wp:posOffset>
          </wp:positionH>
          <wp:positionV relativeFrom="margin">
            <wp:posOffset>-772160</wp:posOffset>
          </wp:positionV>
          <wp:extent cx="997585" cy="4953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7585" cy="495300"/>
                  </a:xfrm>
                  <a:prstGeom prst="rect">
                    <a:avLst/>
                  </a:prstGeom>
                </pic:spPr>
              </pic:pic>
            </a:graphicData>
          </a:graphic>
          <wp14:sizeRelH relativeFrom="margin">
            <wp14:pctWidth>0</wp14:pctWidth>
          </wp14:sizeRelH>
          <wp14:sizeRelV relativeFrom="margin">
            <wp14:pctHeight>0</wp14:pctHeight>
          </wp14:sizeRelV>
        </wp:anchor>
      </w:drawing>
    </w:r>
  </w:p>
  <w:p w14:paraId="03B7BDAC" w14:textId="77777777" w:rsidR="00227B70" w:rsidRPr="002C2A77" w:rsidRDefault="00227B70">
    <w:pPr>
      <w:pStyle w:val="Cabealho"/>
      <w:rPr>
        <w:rFonts w:ascii="Trebuchet MS" w:hAnsi="Trebuchet MS"/>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C72CC" w14:textId="6C40538B" w:rsidR="00227B70" w:rsidRPr="00A84865" w:rsidRDefault="00227B70" w:rsidP="00434667">
    <w:pPr>
      <w:pStyle w:val="Cabealho"/>
      <w:jc w:val="left"/>
    </w:pPr>
    <w:r w:rsidRPr="00A84865">
      <w:rPr>
        <w:noProof/>
        <w:lang w:val="en-US" w:eastAsia="en-US"/>
      </w:rPr>
      <w:drawing>
        <wp:anchor distT="0" distB="0" distL="114300" distR="114300" simplePos="0" relativeHeight="251657216" behindDoc="0" locked="0" layoutInCell="1" allowOverlap="1" wp14:anchorId="0B3FDFFA" wp14:editId="0DD873A2">
          <wp:simplePos x="0" y="0"/>
          <wp:positionH relativeFrom="margin">
            <wp:posOffset>5000625</wp:posOffset>
          </wp:positionH>
          <wp:positionV relativeFrom="margin">
            <wp:posOffset>-824230</wp:posOffset>
          </wp:positionV>
          <wp:extent cx="1130400" cy="604800"/>
          <wp:effectExtent l="0" t="0" r="0" b="508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400" cy="604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4A02E4D"/>
    <w:multiLevelType w:val="hybridMultilevel"/>
    <w:tmpl w:val="B5BE5D26"/>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name w:val="WW8Num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0FC6BE3"/>
    <w:multiLevelType w:val="hybridMultilevel"/>
    <w:tmpl w:val="8A405C6E"/>
    <w:lvl w:ilvl="0" w:tplc="81BC7AC6">
      <w:start w:val="1"/>
      <w:numFmt w:val="lowerLetter"/>
      <w:lvlText w:val="(%1)"/>
      <w:lvlJc w:val="left"/>
      <w:pPr>
        <w:tabs>
          <w:tab w:val="num" w:pos="1131"/>
        </w:tabs>
        <w:ind w:left="1131" w:hanging="705"/>
      </w:pPr>
      <w:rPr>
        <w:rFonts w:hint="default"/>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029A0AFC"/>
    <w:multiLevelType w:val="multilevel"/>
    <w:tmpl w:val="B0C05DF2"/>
    <w:name w:val="House_Style5"/>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2"/>
        <w:szCs w:val="22"/>
        <w:vertAlign w:val="baseline"/>
      </w:rPr>
    </w:lvl>
    <w:lvl w:ilvl="2">
      <w:start w:val="1"/>
      <w:numFmt w:val="decimal"/>
      <w:lvlText w:val="%1.%2.%3"/>
      <w:lvlJc w:val="left"/>
      <w:pPr>
        <w:tabs>
          <w:tab w:val="num" w:pos="1958"/>
        </w:tabs>
        <w:ind w:left="1958" w:hanging="681"/>
      </w:pPr>
      <w:rPr>
        <w:rFonts w:ascii="Arial" w:hAnsi="Arial" w:cs="Arial"/>
        <w:b/>
        <w:i w:val="0"/>
        <w:iCs w:val="0"/>
        <w:caps w:val="0"/>
        <w:strike w:val="0"/>
        <w:dstrike w:val="0"/>
        <w:vanish w:val="0"/>
        <w:color w:val="000000"/>
        <w:sz w:val="20"/>
        <w:szCs w:val="20"/>
        <w:vertAlign w:val="baseline"/>
      </w:rPr>
    </w:lvl>
    <w:lvl w:ilvl="3">
      <w:start w:val="1"/>
      <w:numFmt w:val="lowerRoman"/>
      <w:lvlText w:val="(%4)"/>
      <w:lvlJc w:val="left"/>
      <w:pPr>
        <w:tabs>
          <w:tab w:val="num" w:pos="1530"/>
        </w:tabs>
        <w:ind w:left="1530" w:hanging="680"/>
      </w:pPr>
      <w:rPr>
        <w:rFonts w:ascii="Arial" w:hAnsi="Arial" w:cs="Arial"/>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3D22DDE"/>
    <w:multiLevelType w:val="multilevel"/>
    <w:tmpl w:val="40D0B598"/>
    <w:lvl w:ilvl="0">
      <w:start w:val="4"/>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vertAlign w:val="baseline"/>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6" w15:restartNumberingAfterBreak="0">
    <w:nsid w:val="0594386F"/>
    <w:multiLevelType w:val="multilevel"/>
    <w:tmpl w:val="599AFF96"/>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713"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8387585"/>
    <w:multiLevelType w:val="multilevel"/>
    <w:tmpl w:val="904E7AC4"/>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rPr>
    </w:lvl>
    <w:lvl w:ilvl="5">
      <w:start w:val="1"/>
      <w:numFmt w:val="lowerLetter"/>
      <w:lvlText w:val="(%6)"/>
      <w:lvlJc w:val="left"/>
      <w:pPr>
        <w:ind w:left="1942" w:hanging="1800"/>
      </w:pPr>
      <w:rPr>
        <w:rFonts w:asciiTheme="minorHAnsi" w:eastAsia="Times New Roman" w:hAnsiTheme="minorHAnsi" w:cstheme="minorHAnsi"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0A435B87"/>
    <w:multiLevelType w:val="multilevel"/>
    <w:tmpl w:val="F036FB9C"/>
    <w:lvl w:ilvl="0">
      <w:start w:val="1"/>
      <w:numFmt w:val="decimal"/>
      <w:lvlText w:val="%1."/>
      <w:lvlJc w:val="left"/>
      <w:pPr>
        <w:ind w:left="360" w:hanging="360"/>
      </w:pPr>
      <w:rPr>
        <w:color w:val="FFFFFF" w:themeColor="background1"/>
      </w:rPr>
    </w:lvl>
    <w:lvl w:ilvl="1">
      <w:start w:val="1"/>
      <w:numFmt w:val="decimal"/>
      <w:lvlText w:val="%1.%2."/>
      <w:lvlJc w:val="left"/>
      <w:pPr>
        <w:ind w:left="432" w:hanging="432"/>
      </w:pPr>
      <w:rPr>
        <w:rFonts w:ascii="Garamond" w:hAnsi="Garamond" w:hint="default"/>
        <w:b w:val="0"/>
        <w:sz w:val="24"/>
        <w:szCs w:val="24"/>
      </w:rPr>
    </w:lvl>
    <w:lvl w:ilvl="2">
      <w:start w:val="1"/>
      <w:numFmt w:val="decimal"/>
      <w:lvlText w:val="%1.%2.%3."/>
      <w:lvlJc w:val="left"/>
      <w:pPr>
        <w:ind w:left="9010" w:hanging="504"/>
      </w:pPr>
      <w:rPr>
        <w:rFonts w:ascii="Garamond" w:hAnsi="Garamond" w:cs="Tahoma" w:hint="default"/>
        <w:b w:val="0"/>
        <w:i w:val="0"/>
        <w:color w:val="auto"/>
        <w:sz w:val="24"/>
        <w:szCs w:val="24"/>
      </w:rPr>
    </w:lvl>
    <w:lvl w:ilvl="3">
      <w:start w:val="1"/>
      <w:numFmt w:val="decimal"/>
      <w:lvlText w:val="%1.%2.%3.%4."/>
      <w:lvlJc w:val="left"/>
      <w:pPr>
        <w:ind w:left="1783" w:hanging="648"/>
      </w:pPr>
      <w:rPr>
        <w:rFonts w:ascii="Garamond" w:hAnsi="Garamond" w:cs="Tahoma" w:hint="default"/>
        <w:b w:val="0"/>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BDA6DA0"/>
    <w:multiLevelType w:val="hybridMultilevel"/>
    <w:tmpl w:val="0874C06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0CE33880"/>
    <w:multiLevelType w:val="hybridMultilevel"/>
    <w:tmpl w:val="9603D3A8"/>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0053936"/>
    <w:multiLevelType w:val="multilevel"/>
    <w:tmpl w:val="95A2F212"/>
    <w:lvl w:ilvl="0">
      <w:start w:val="1"/>
      <w:numFmt w:val="decimal"/>
      <w:lvlText w:val="CLÁUSULA %1 - "/>
      <w:lvlJc w:val="left"/>
      <w:pPr>
        <w:ind w:left="3126" w:hanging="432"/>
      </w:pPr>
      <w:rPr>
        <w:rFonts w:cs="Times New Roman" w:hint="default"/>
        <w:b/>
      </w:rPr>
    </w:lvl>
    <w:lvl w:ilvl="1">
      <w:start w:val="1"/>
      <w:numFmt w:val="decimal"/>
      <w:lvlText w:val="%1.%2"/>
      <w:lvlJc w:val="left"/>
      <w:pPr>
        <w:ind w:left="576" w:hanging="576"/>
      </w:pPr>
      <w:rPr>
        <w:rFonts w:cs="Times New Roman"/>
        <w:b/>
      </w:rPr>
    </w:lvl>
    <w:lvl w:ilvl="2">
      <w:start w:val="1"/>
      <w:numFmt w:val="decimal"/>
      <w:lvlText w:val="%1.%2.%3"/>
      <w:lvlJc w:val="left"/>
      <w:pPr>
        <w:ind w:left="720" w:hanging="720"/>
      </w:pPr>
      <w:rPr>
        <w:rFonts w:ascii="Times New Roman" w:hAnsi="Times New Roman" w:cs="Times New Roman" w:hint="default"/>
        <w:b w:val="0"/>
        <w:i w:val="0"/>
        <w:sz w:val="22"/>
        <w:szCs w:val="22"/>
        <w:lang w:val="en-US"/>
      </w:rPr>
    </w:lvl>
    <w:lvl w:ilvl="3">
      <w:start w:val="1"/>
      <w:numFmt w:val="decimal"/>
      <w:lvlText w:val="%1.%2.%3.%4"/>
      <w:lvlJc w:val="left"/>
      <w:pPr>
        <w:ind w:left="157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2" w15:restartNumberingAfterBreak="0">
    <w:nsid w:val="12673F3C"/>
    <w:multiLevelType w:val="multilevel"/>
    <w:tmpl w:val="78E0C554"/>
    <w:lvl w:ilvl="0">
      <w:start w:val="1"/>
      <w:numFmt w:val="decimal"/>
      <w:lvlText w:val="%1."/>
      <w:lvlJc w:val="left"/>
      <w:pPr>
        <w:tabs>
          <w:tab w:val="num" w:pos="567"/>
        </w:tabs>
        <w:ind w:left="0" w:firstLine="0"/>
      </w:pPr>
      <w:rPr>
        <w:rFonts w:asciiTheme="minorHAnsi" w:hAnsiTheme="minorHAnsi" w:cstheme="minorHAnsi" w:hint="default"/>
        <w:b/>
        <w:i w:val="0"/>
        <w:sz w:val="24"/>
        <w:szCs w:val="24"/>
      </w:rPr>
    </w:lvl>
    <w:lvl w:ilvl="1">
      <w:start w:val="1"/>
      <w:numFmt w:val="decimal"/>
      <w:lvlText w:val="%1.%2."/>
      <w:lvlJc w:val="left"/>
      <w:pPr>
        <w:tabs>
          <w:tab w:val="num" w:pos="1247"/>
        </w:tabs>
        <w:ind w:left="567" w:firstLine="0"/>
      </w:pPr>
      <w:rPr>
        <w:rFonts w:asciiTheme="minorHAnsi" w:hAnsiTheme="minorHAnsi" w:cstheme="minorHAnsi" w:hint="default"/>
        <w:b/>
        <w:i w:val="0"/>
        <w:sz w:val="24"/>
        <w:szCs w:val="24"/>
      </w:rPr>
    </w:lvl>
    <w:lvl w:ilvl="2">
      <w:start w:val="1"/>
      <w:numFmt w:val="decimal"/>
      <w:lvlText w:val="%1.%2.%3."/>
      <w:lvlJc w:val="left"/>
      <w:pPr>
        <w:tabs>
          <w:tab w:val="num" w:pos="2041"/>
        </w:tabs>
        <w:ind w:left="1247" w:firstLine="0"/>
      </w:pPr>
      <w:rPr>
        <w:rFonts w:asciiTheme="minorHAnsi" w:hAnsiTheme="minorHAnsi" w:cstheme="minorHAnsi" w:hint="default"/>
        <w:b/>
        <w:i w:val="0"/>
        <w:sz w:val="24"/>
        <w:szCs w:val="24"/>
      </w:rPr>
    </w:lvl>
    <w:lvl w:ilvl="3">
      <w:start w:val="1"/>
      <w:numFmt w:val="decimal"/>
      <w:lvlText w:val="%1.%2.%3.%4."/>
      <w:lvlJc w:val="left"/>
      <w:pPr>
        <w:tabs>
          <w:tab w:val="num" w:pos="4366"/>
        </w:tabs>
        <w:ind w:left="3685" w:firstLine="0"/>
      </w:pPr>
      <w:rPr>
        <w:rFonts w:asciiTheme="minorHAnsi" w:hAnsiTheme="minorHAnsi" w:cstheme="minorHAnsi" w:hint="default"/>
        <w:b/>
        <w:i w:val="0"/>
        <w:sz w:val="24"/>
        <w:szCs w:val="24"/>
      </w:rPr>
    </w:lvl>
    <w:lvl w:ilvl="4">
      <w:start w:val="1"/>
      <w:numFmt w:val="lowerLetter"/>
      <w:lvlText w:val="(%5)"/>
      <w:lvlJc w:val="left"/>
      <w:pPr>
        <w:tabs>
          <w:tab w:val="num" w:pos="3289"/>
        </w:tabs>
        <w:ind w:left="2722" w:firstLine="0"/>
      </w:pPr>
      <w:rPr>
        <w:rFonts w:asciiTheme="minorHAnsi" w:hAnsiTheme="minorHAnsi" w:cstheme="minorHAnsi" w:hint="default"/>
      </w:rPr>
    </w:lvl>
    <w:lvl w:ilvl="5">
      <w:start w:val="1"/>
      <w:numFmt w:val="upperRoman"/>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3" w15:restartNumberingAfterBreak="0">
    <w:nsid w:val="18AE07F1"/>
    <w:multiLevelType w:val="multilevel"/>
    <w:tmpl w:val="E10048D0"/>
    <w:lvl w:ilvl="0">
      <w:start w:val="4"/>
      <w:numFmt w:val="decimal"/>
      <w:lvlText w:val="%1."/>
      <w:lvlJc w:val="left"/>
      <w:pPr>
        <w:ind w:left="900" w:hanging="900"/>
      </w:pPr>
      <w:rPr>
        <w:rFonts w:hint="default"/>
      </w:rPr>
    </w:lvl>
    <w:lvl w:ilvl="1">
      <w:start w:val="22"/>
      <w:numFmt w:val="decimal"/>
      <w:lvlText w:val="%1.%2."/>
      <w:lvlJc w:val="left"/>
      <w:pPr>
        <w:ind w:left="900" w:hanging="900"/>
      </w:pPr>
      <w:rPr>
        <w:rFonts w:hint="default"/>
      </w:rPr>
    </w:lvl>
    <w:lvl w:ilvl="2">
      <w:start w:val="3"/>
      <w:numFmt w:val="decimal"/>
      <w:lvlText w:val="%1.%2.%3."/>
      <w:lvlJc w:val="left"/>
      <w:pPr>
        <w:ind w:left="900" w:hanging="900"/>
      </w:pPr>
      <w:rPr>
        <w:rFonts w:hint="default"/>
        <w:b w:val="0"/>
      </w:rPr>
    </w:lvl>
    <w:lvl w:ilvl="3">
      <w:start w:val="1"/>
      <w:numFmt w:val="decimal"/>
      <w:lvlText w:val="%1.%2.%3.%4."/>
      <w:lvlJc w:val="left"/>
      <w:pPr>
        <w:ind w:left="1080" w:hanging="1080"/>
      </w:pPr>
      <w:rPr>
        <w:rFonts w:hint="default"/>
      </w:rPr>
    </w:lvl>
    <w:lvl w:ilvl="4">
      <w:start w:val="1"/>
      <w:numFmt w:val="lowerLetter"/>
      <w:lvlText w:val="(%5)"/>
      <w:lvlJc w:val="left"/>
      <w:pPr>
        <w:ind w:left="2433" w:hanging="1440"/>
      </w:pPr>
      <w:rPr>
        <w:rFonts w:ascii="Trebuchet MS" w:eastAsia="Times New Roman" w:hAnsi="Trebuchet MS" w:cs="Tahoma"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91B50FF"/>
    <w:multiLevelType w:val="hybridMultilevel"/>
    <w:tmpl w:val="CF707A0A"/>
    <w:lvl w:ilvl="0" w:tplc="764A9B28">
      <w:start w:val="1"/>
      <w:numFmt w:val="lowerLetter"/>
      <w:lvlText w:val="(%1)"/>
      <w:lvlJc w:val="left"/>
      <w:pPr>
        <w:ind w:left="7732" w:hanging="360"/>
      </w:pPr>
      <w:rPr>
        <w:rFonts w:hint="default"/>
      </w:rPr>
    </w:lvl>
    <w:lvl w:ilvl="1" w:tplc="04160019" w:tentative="1">
      <w:start w:val="1"/>
      <w:numFmt w:val="lowerLetter"/>
      <w:lvlText w:val="%2."/>
      <w:lvlJc w:val="left"/>
      <w:pPr>
        <w:ind w:left="8452" w:hanging="360"/>
      </w:pPr>
    </w:lvl>
    <w:lvl w:ilvl="2" w:tplc="0416001B" w:tentative="1">
      <w:start w:val="1"/>
      <w:numFmt w:val="lowerRoman"/>
      <w:lvlText w:val="%3."/>
      <w:lvlJc w:val="right"/>
      <w:pPr>
        <w:ind w:left="9172" w:hanging="180"/>
      </w:pPr>
    </w:lvl>
    <w:lvl w:ilvl="3" w:tplc="0416000F" w:tentative="1">
      <w:start w:val="1"/>
      <w:numFmt w:val="decimal"/>
      <w:lvlText w:val="%4."/>
      <w:lvlJc w:val="left"/>
      <w:pPr>
        <w:ind w:left="9892" w:hanging="360"/>
      </w:pPr>
    </w:lvl>
    <w:lvl w:ilvl="4" w:tplc="04160019" w:tentative="1">
      <w:start w:val="1"/>
      <w:numFmt w:val="lowerLetter"/>
      <w:lvlText w:val="%5."/>
      <w:lvlJc w:val="left"/>
      <w:pPr>
        <w:ind w:left="10612" w:hanging="360"/>
      </w:pPr>
    </w:lvl>
    <w:lvl w:ilvl="5" w:tplc="0416001B" w:tentative="1">
      <w:start w:val="1"/>
      <w:numFmt w:val="lowerRoman"/>
      <w:lvlText w:val="%6."/>
      <w:lvlJc w:val="right"/>
      <w:pPr>
        <w:ind w:left="11332" w:hanging="180"/>
      </w:pPr>
    </w:lvl>
    <w:lvl w:ilvl="6" w:tplc="0416000F" w:tentative="1">
      <w:start w:val="1"/>
      <w:numFmt w:val="decimal"/>
      <w:lvlText w:val="%7."/>
      <w:lvlJc w:val="left"/>
      <w:pPr>
        <w:ind w:left="12052" w:hanging="360"/>
      </w:pPr>
    </w:lvl>
    <w:lvl w:ilvl="7" w:tplc="04160019" w:tentative="1">
      <w:start w:val="1"/>
      <w:numFmt w:val="lowerLetter"/>
      <w:lvlText w:val="%8."/>
      <w:lvlJc w:val="left"/>
      <w:pPr>
        <w:ind w:left="12772" w:hanging="360"/>
      </w:pPr>
    </w:lvl>
    <w:lvl w:ilvl="8" w:tplc="0416001B" w:tentative="1">
      <w:start w:val="1"/>
      <w:numFmt w:val="lowerRoman"/>
      <w:lvlText w:val="%9."/>
      <w:lvlJc w:val="right"/>
      <w:pPr>
        <w:ind w:left="13492" w:hanging="180"/>
      </w:pPr>
    </w:lvl>
  </w:abstractNum>
  <w:abstractNum w:abstractNumId="15" w15:restartNumberingAfterBreak="0">
    <w:nsid w:val="19DC42A7"/>
    <w:multiLevelType w:val="multilevel"/>
    <w:tmpl w:val="7AB858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C424512"/>
    <w:multiLevelType w:val="multilevel"/>
    <w:tmpl w:val="336402D2"/>
    <w:lvl w:ilvl="0">
      <w:start w:val="8"/>
      <w:numFmt w:val="decimal"/>
      <w:lvlText w:val="%1."/>
      <w:lvlJc w:val="left"/>
      <w:pPr>
        <w:ind w:left="390" w:hanging="390"/>
      </w:pPr>
      <w:rPr>
        <w:rFonts w:hint="default"/>
        <w:b w:val="0"/>
      </w:rPr>
    </w:lvl>
    <w:lvl w:ilvl="1">
      <w:start w:val="1"/>
      <w:numFmt w:val="decimal"/>
      <w:lvlText w:val="%1.%2."/>
      <w:lvlJc w:val="left"/>
      <w:pPr>
        <w:ind w:left="228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17" w15:restartNumberingAfterBreak="0">
    <w:nsid w:val="1C8B2672"/>
    <w:multiLevelType w:val="singleLevel"/>
    <w:tmpl w:val="27BEF732"/>
    <w:lvl w:ilvl="0">
      <w:start w:val="1"/>
      <w:numFmt w:val="decimal"/>
      <w:pStyle w:val="MF2"/>
      <w:lvlText w:val="%1."/>
      <w:lvlJc w:val="left"/>
      <w:pPr>
        <w:tabs>
          <w:tab w:val="num" w:pos="360"/>
        </w:tabs>
        <w:ind w:left="360" w:hanging="360"/>
      </w:pPr>
      <w:rPr>
        <w:rFonts w:hint="default"/>
      </w:rPr>
    </w:lvl>
  </w:abstractNum>
  <w:abstractNum w:abstractNumId="18" w15:restartNumberingAfterBreak="0">
    <w:nsid w:val="1E9A32A1"/>
    <w:multiLevelType w:val="multilevel"/>
    <w:tmpl w:val="5096F026"/>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6"/>
        </w:tabs>
        <w:ind w:left="852" w:firstLine="0"/>
      </w:pPr>
      <w:rPr>
        <w:rFonts w:hint="default"/>
        <w:b w:val="0"/>
      </w:rPr>
    </w:lvl>
    <w:lvl w:ilvl="3">
      <w:start w:val="1"/>
      <w:numFmt w:val="lowerRoman"/>
      <w:lvlText w:val="(%4)"/>
      <w:lvlJc w:val="left"/>
      <w:pPr>
        <w:tabs>
          <w:tab w:val="num" w:pos="851"/>
        </w:tabs>
        <w:ind w:left="851" w:hanging="851"/>
      </w:pPr>
      <w:rPr>
        <w:rFonts w:ascii="Tahoma" w:hAnsi="Tahoma" w:cs="Tahoma" w:hint="default"/>
        <w:b w:val="0"/>
        <w:i w:val="0"/>
        <w:sz w:val="22"/>
        <w:szCs w:val="22"/>
      </w:rPr>
    </w:lvl>
    <w:lvl w:ilvl="4">
      <w:start w:val="1"/>
      <w:numFmt w:val="lowerRoman"/>
      <w:lvlText w:val="(%5)"/>
      <w:lvlJc w:val="left"/>
      <w:pPr>
        <w:tabs>
          <w:tab w:val="num" w:pos="1701"/>
        </w:tabs>
        <w:ind w:left="1701" w:hanging="850"/>
      </w:pPr>
      <w:rPr>
        <w:rFonts w:hint="default"/>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F617F4A"/>
    <w:multiLevelType w:val="hybridMultilevel"/>
    <w:tmpl w:val="4BDE17A0"/>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2346632F"/>
    <w:multiLevelType w:val="hybridMultilevel"/>
    <w:tmpl w:val="7C5EA184"/>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46F78C9"/>
    <w:multiLevelType w:val="hybridMultilevel"/>
    <w:tmpl w:val="D11CA730"/>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53522F9"/>
    <w:multiLevelType w:val="hybridMultilevel"/>
    <w:tmpl w:val="D5F26632"/>
    <w:lvl w:ilvl="0" w:tplc="0416000F">
      <w:start w:val="1"/>
      <w:numFmt w:val="decimal"/>
      <w:lvlText w:val="%1."/>
      <w:lvlJc w:val="left"/>
      <w:pPr>
        <w:ind w:left="720" w:hanging="360"/>
      </w:pPr>
      <w:rPr>
        <w:rFonts w:hint="default"/>
        <w:b/>
      </w:rPr>
    </w:lvl>
    <w:lvl w:ilvl="1" w:tplc="F566FB60">
      <w:start w:val="1"/>
      <w:numFmt w:val="lowerRoman"/>
      <w:lvlText w:val="(%2)"/>
      <w:lvlJc w:val="left"/>
      <w:pPr>
        <w:ind w:left="1800" w:hanging="720"/>
      </w:pPr>
      <w:rPr>
        <w:rFonts w:hint="default"/>
        <w:b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87D72F1"/>
    <w:multiLevelType w:val="multilevel"/>
    <w:tmpl w:val="B9F20146"/>
    <w:lvl w:ilvl="0">
      <w:start w:val="1"/>
      <w:numFmt w:val="decimal"/>
      <w:lvlText w:val="%1."/>
      <w:lvlJc w:val="left"/>
      <w:pPr>
        <w:ind w:left="360" w:hanging="360"/>
      </w:pPr>
      <w:rPr>
        <w:b/>
      </w:rPr>
    </w:lvl>
    <w:lvl w:ilvl="1">
      <w:start w:val="1"/>
      <w:numFmt w:val="decimal"/>
      <w:lvlText w:val="%1.%2."/>
      <w:lvlJc w:val="left"/>
      <w:pPr>
        <w:ind w:left="792" w:hanging="432"/>
      </w:pPr>
      <w:rPr>
        <w:rFonts w:asciiTheme="minorHAnsi" w:hAnsiTheme="minorHAnsi" w:hint="default"/>
        <w:b/>
        <w:sz w:val="24"/>
        <w:szCs w:val="24"/>
      </w:rPr>
    </w:lvl>
    <w:lvl w:ilvl="2">
      <w:start w:val="1"/>
      <w:numFmt w:val="decimal"/>
      <w:lvlText w:val="%1.%2.%3."/>
      <w:lvlJc w:val="left"/>
      <w:pPr>
        <w:ind w:left="1224" w:hanging="504"/>
      </w:pPr>
      <w:rPr>
        <w:b/>
      </w:rPr>
    </w:lvl>
    <w:lvl w:ilvl="3">
      <w:start w:val="1"/>
      <w:numFmt w:val="decimal"/>
      <w:lvlText w:val="%1.%2.%3.%4."/>
      <w:lvlJc w:val="left"/>
      <w:pPr>
        <w:ind w:left="1728" w:hanging="648"/>
      </w:pPr>
      <w:rPr>
        <w:b/>
      </w:rPr>
    </w:lvl>
    <w:lvl w:ilvl="4">
      <w:start w:val="1"/>
      <w:numFmt w:val="decimal"/>
      <w:lvlText w:val="%1.%2.%3.%4.%5."/>
      <w:lvlJc w:val="left"/>
      <w:pPr>
        <w:ind w:left="2232" w:hanging="792"/>
      </w:pPr>
      <w:rPr>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97F31DB"/>
    <w:multiLevelType w:val="hybridMultilevel"/>
    <w:tmpl w:val="3DAAF9E0"/>
    <w:lvl w:ilvl="0" w:tplc="CEE6EE1C">
      <w:start w:val="2"/>
      <w:numFmt w:val="lowerLetter"/>
      <w:lvlText w:val="(%1)"/>
      <w:lvlJc w:val="left"/>
      <w:pPr>
        <w:ind w:left="1494" w:hanging="360"/>
      </w:pPr>
      <w:rPr>
        <w:rFonts w:hint="default"/>
        <w:b/>
        <w:color w:val="000000"/>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5" w15:restartNumberingAfterBreak="0">
    <w:nsid w:val="2FDB21ED"/>
    <w:multiLevelType w:val="multilevel"/>
    <w:tmpl w:val="9064E6DE"/>
    <w:lvl w:ilvl="0">
      <w:start w:val="11"/>
      <w:numFmt w:val="decimal"/>
      <w:lvlText w:val="%1."/>
      <w:lvlJc w:val="left"/>
      <w:pPr>
        <w:ind w:left="510" w:hanging="510"/>
      </w:pPr>
      <w:rPr>
        <w:rFonts w:hint="default"/>
      </w:rPr>
    </w:lvl>
    <w:lvl w:ilvl="1">
      <w:start w:val="1"/>
      <w:numFmt w:val="decimal"/>
      <w:lvlText w:val="%1.%2."/>
      <w:lvlJc w:val="left"/>
      <w:pPr>
        <w:ind w:left="3600" w:hanging="720"/>
      </w:pPr>
      <w:rPr>
        <w:rFonts w:hint="default"/>
        <w:b/>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960" w:hanging="144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9080" w:hanging="1800"/>
      </w:pPr>
      <w:rPr>
        <w:rFonts w:hint="default"/>
      </w:rPr>
    </w:lvl>
    <w:lvl w:ilvl="7">
      <w:start w:val="1"/>
      <w:numFmt w:val="decimal"/>
      <w:lvlText w:val="%1.%2.%3.%4.%5.%6.%7.%8."/>
      <w:lvlJc w:val="left"/>
      <w:pPr>
        <w:ind w:left="22320" w:hanging="2160"/>
      </w:pPr>
      <w:rPr>
        <w:rFonts w:hint="default"/>
      </w:rPr>
    </w:lvl>
    <w:lvl w:ilvl="8">
      <w:start w:val="1"/>
      <w:numFmt w:val="decimal"/>
      <w:lvlText w:val="%1.%2.%3.%4.%5.%6.%7.%8.%9."/>
      <w:lvlJc w:val="left"/>
      <w:pPr>
        <w:ind w:left="25200" w:hanging="2160"/>
      </w:pPr>
      <w:rPr>
        <w:rFonts w:hint="default"/>
      </w:rPr>
    </w:lvl>
  </w:abstractNum>
  <w:abstractNum w:abstractNumId="26" w15:restartNumberingAfterBreak="0">
    <w:nsid w:val="33731069"/>
    <w:multiLevelType w:val="multilevel"/>
    <w:tmpl w:val="1E0E67E8"/>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heme="minorHAnsi" w:eastAsia="Times New Roman" w:hAnsiTheme="minorHAnsi" w:cstheme="minorHAnsi" w:hint="default"/>
        <w:b w:val="0"/>
      </w:rPr>
    </w:lvl>
    <w:lvl w:ilvl="5">
      <w:start w:val="1"/>
      <w:numFmt w:val="lowerLetter"/>
      <w:lvlText w:val="(%6)"/>
      <w:lvlJc w:val="left"/>
      <w:pPr>
        <w:ind w:left="1942" w:hanging="1800"/>
      </w:pPr>
      <w:rPr>
        <w:rFonts w:ascii="Garamond" w:eastAsia="Times New Roman" w:hAnsi="Garamond" w:cs="Times New Roman" w:hint="default"/>
        <w:b w:val="0"/>
        <w:sz w:val="24"/>
        <w:szCs w:val="24"/>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7" w15:restartNumberingAfterBreak="0">
    <w:nsid w:val="34705D16"/>
    <w:multiLevelType w:val="singleLevel"/>
    <w:tmpl w:val="7B7EF2FE"/>
    <w:lvl w:ilvl="0">
      <w:start w:val="1"/>
      <w:numFmt w:val="lowerLetter"/>
      <w:pStyle w:val="alpha3"/>
      <w:lvlText w:val="(%1)"/>
      <w:lvlJc w:val="left"/>
      <w:pPr>
        <w:tabs>
          <w:tab w:val="num" w:pos="2041"/>
        </w:tabs>
        <w:ind w:left="1247" w:firstLine="0"/>
      </w:pPr>
      <w:rPr>
        <w:rFonts w:asciiTheme="minorHAnsi" w:hAnsiTheme="minorHAnsi" w:cstheme="minorHAnsi" w:hint="default"/>
        <w:b/>
        <w:i w:val="0"/>
        <w:sz w:val="24"/>
        <w:szCs w:val="24"/>
      </w:rPr>
    </w:lvl>
  </w:abstractNum>
  <w:abstractNum w:abstractNumId="28" w15:restartNumberingAfterBreak="0">
    <w:nsid w:val="36286CA1"/>
    <w:multiLevelType w:val="hybridMultilevel"/>
    <w:tmpl w:val="3312B7B6"/>
    <w:lvl w:ilvl="0" w:tplc="7CCAC696">
      <w:start w:val="1"/>
      <w:numFmt w:val="lowerLetter"/>
      <w:lvlText w:val="(%1)"/>
      <w:lvlJc w:val="left"/>
      <w:pPr>
        <w:tabs>
          <w:tab w:val="num" w:pos="1440"/>
        </w:tabs>
        <w:ind w:left="1440" w:hanging="360"/>
      </w:pPr>
      <w:rPr>
        <w:rFonts w:cs="Times New Roman" w:hint="default"/>
      </w:rPr>
    </w:lvl>
    <w:lvl w:ilvl="1" w:tplc="FFFFFFFF">
      <w:start w:val="1"/>
      <w:numFmt w:val="lowerRoman"/>
      <w:lvlText w:val="(%2)"/>
      <w:lvlJc w:val="left"/>
      <w:pPr>
        <w:tabs>
          <w:tab w:val="num" w:pos="1800"/>
        </w:tabs>
        <w:ind w:left="1800" w:hanging="720"/>
      </w:pPr>
      <w:rPr>
        <w:rFonts w:cs="Times New Roman" w:hint="default"/>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371610AD"/>
    <w:multiLevelType w:val="multilevel"/>
    <w:tmpl w:val="AD865A24"/>
    <w:lvl w:ilvl="0">
      <w:start w:val="4"/>
      <w:numFmt w:val="decimal"/>
      <w:lvlText w:val="%1."/>
      <w:lvlJc w:val="left"/>
      <w:pPr>
        <w:ind w:left="900" w:hanging="900"/>
      </w:pPr>
      <w:rPr>
        <w:rFonts w:hint="default"/>
      </w:rPr>
    </w:lvl>
    <w:lvl w:ilvl="1">
      <w:start w:val="22"/>
      <w:numFmt w:val="decimal"/>
      <w:lvlText w:val="%1.%2."/>
      <w:lvlJc w:val="left"/>
      <w:pPr>
        <w:ind w:left="900" w:hanging="900"/>
      </w:pPr>
      <w:rPr>
        <w:rFonts w:hint="default"/>
      </w:rPr>
    </w:lvl>
    <w:lvl w:ilvl="2">
      <w:start w:val="3"/>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lowerLetter"/>
      <w:lvlText w:val="(%5)"/>
      <w:lvlJc w:val="left"/>
      <w:pPr>
        <w:ind w:left="1440" w:hanging="1440"/>
      </w:pPr>
      <w:rPr>
        <w:rFonts w:ascii="Tahoma" w:eastAsia="Times New Roman" w:hAnsi="Tahoma" w:cs="Tahoma"/>
        <w:b w:val="0"/>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37A45711"/>
    <w:multiLevelType w:val="hybridMultilevel"/>
    <w:tmpl w:val="E6A27E26"/>
    <w:lvl w:ilvl="0" w:tplc="230036E6">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37D63DB5"/>
    <w:multiLevelType w:val="hybridMultilevel"/>
    <w:tmpl w:val="F4BA4A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38B700BE"/>
    <w:multiLevelType w:val="hybridMultilevel"/>
    <w:tmpl w:val="3836DC82"/>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3E946285"/>
    <w:multiLevelType w:val="multilevel"/>
    <w:tmpl w:val="FBFA7012"/>
    <w:lvl w:ilvl="0">
      <w:start w:val="1"/>
      <w:numFmt w:val="decimal"/>
      <w:suff w:val="space"/>
      <w:lvlText w:val="CLÁUSULA %1ª"/>
      <w:lvlJc w:val="left"/>
      <w:pPr>
        <w:ind w:left="0" w:firstLine="0"/>
      </w:pPr>
      <w:rPr>
        <w:rFonts w:hint="default"/>
        <w:b/>
        <w:i w:val="0"/>
        <w:sz w:val="22"/>
      </w:rPr>
    </w:lvl>
    <w:lvl w:ilvl="1">
      <w:start w:val="1"/>
      <w:numFmt w:val="decimal"/>
      <w:lvlText w:val="%1.%2."/>
      <w:lvlJc w:val="left"/>
      <w:pPr>
        <w:tabs>
          <w:tab w:val="num" w:pos="737"/>
        </w:tabs>
        <w:ind w:left="0" w:firstLine="0"/>
      </w:pPr>
      <w:rPr>
        <w:rFonts w:ascii="Trebuchet MS" w:hAnsi="Trebuchet MS" w:cs="Tahoma" w:hint="default"/>
        <w:b/>
        <w:i w:val="0"/>
        <w:sz w:val="22"/>
        <w:szCs w:val="22"/>
      </w:rPr>
    </w:lvl>
    <w:lvl w:ilvl="2">
      <w:start w:val="1"/>
      <w:numFmt w:val="decimal"/>
      <w:lvlText w:val="%1.%2.%3."/>
      <w:lvlJc w:val="left"/>
      <w:pPr>
        <w:tabs>
          <w:tab w:val="num" w:pos="737"/>
        </w:tabs>
        <w:ind w:left="0" w:firstLine="0"/>
      </w:pPr>
      <w:rPr>
        <w:rFonts w:ascii="Tahoma" w:hAnsi="Tahoma" w:cs="Tahoma" w:hint="default"/>
        <w:b w:val="0"/>
        <w:i w:val="0"/>
        <w:sz w:val="22"/>
        <w:szCs w:val="20"/>
      </w:rPr>
    </w:lvl>
    <w:lvl w:ilvl="3">
      <w:start w:val="1"/>
      <w:numFmt w:val="decimal"/>
      <w:lvlText w:val="%1.%2.%3.%4"/>
      <w:lvlJc w:val="left"/>
      <w:pPr>
        <w:tabs>
          <w:tab w:val="num" w:pos="1247"/>
        </w:tabs>
        <w:ind w:left="0" w:firstLine="0"/>
      </w:pPr>
      <w:rPr>
        <w:rFonts w:hint="default"/>
        <w:b w:val="0"/>
        <w:i w:val="0"/>
        <w:sz w:val="22"/>
        <w:szCs w:val="20"/>
      </w:rPr>
    </w:lvl>
    <w:lvl w:ilvl="4">
      <w:start w:val="1"/>
      <w:numFmt w:val="lowerRoman"/>
      <w:lvlRestart w:val="3"/>
      <w:lvlText w:val="(%5)"/>
      <w:lvlJc w:val="left"/>
      <w:pPr>
        <w:tabs>
          <w:tab w:val="num" w:pos="1247"/>
        </w:tabs>
        <w:ind w:left="737" w:firstLine="0"/>
      </w:pPr>
      <w:rPr>
        <w:rFonts w:ascii="Tahoma" w:hAnsi="Tahoma" w:cs="Tahoma" w:hint="default"/>
        <w:b w:val="0"/>
        <w:i w:val="0"/>
        <w:sz w:val="22"/>
      </w:rPr>
    </w:lvl>
    <w:lvl w:ilvl="5">
      <w:start w:val="1"/>
      <w:numFmt w:val="lowerLetter"/>
      <w:lvlText w:val="(%6)"/>
      <w:lvlJc w:val="left"/>
      <w:pPr>
        <w:tabs>
          <w:tab w:val="num" w:pos="1135"/>
        </w:tabs>
        <w:ind w:left="1135" w:hanging="283"/>
      </w:pPr>
      <w:rPr>
        <w:rFonts w:hint="default"/>
        <w:b w:val="0"/>
        <w:i w:val="0"/>
        <w:sz w:val="22"/>
        <w:szCs w:val="20"/>
      </w:rPr>
    </w:lvl>
    <w:lvl w:ilvl="6">
      <w:start w:val="1"/>
      <w:numFmt w:val="upperRoman"/>
      <w:lvlText w:val="%7."/>
      <w:lvlJc w:val="left"/>
      <w:pPr>
        <w:ind w:left="2835" w:hanging="454"/>
      </w:pPr>
      <w:rPr>
        <w:rFonts w:hint="default"/>
        <w:b w:val="0"/>
        <w:i w:val="0"/>
        <w:sz w:val="22"/>
        <w:szCs w:val="22"/>
      </w:rPr>
    </w:lvl>
    <w:lvl w:ilvl="7">
      <w:start w:val="1"/>
      <w:numFmt w:val="lowerLetter"/>
      <w:lvlText w:val="%8."/>
      <w:lvlJc w:val="right"/>
      <w:pPr>
        <w:tabs>
          <w:tab w:val="num" w:pos="2948"/>
        </w:tabs>
        <w:ind w:left="2722" w:firstLine="226"/>
      </w:pPr>
      <w:rPr>
        <w:rFonts w:hint="default"/>
        <w:b w:val="0"/>
        <w:i w:val="0"/>
        <w:sz w:val="22"/>
      </w:rPr>
    </w:lvl>
    <w:lvl w:ilvl="8">
      <w:start w:val="1"/>
      <w:numFmt w:val="lowerRoman"/>
      <w:lvlText w:val="%9."/>
      <w:lvlJc w:val="left"/>
      <w:pPr>
        <w:ind w:left="3240" w:hanging="360"/>
      </w:pPr>
      <w:rPr>
        <w:rFonts w:hint="default"/>
        <w:b w:val="0"/>
        <w:i w:val="0"/>
        <w:sz w:val="26"/>
      </w:rPr>
    </w:lvl>
  </w:abstractNum>
  <w:abstractNum w:abstractNumId="34" w15:restartNumberingAfterBreak="0">
    <w:nsid w:val="3EB308F1"/>
    <w:multiLevelType w:val="multilevel"/>
    <w:tmpl w:val="8BA24A96"/>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Letter"/>
      <w:lvlText w:val="(%5)"/>
      <w:lvlJc w:val="left"/>
      <w:pPr>
        <w:ind w:left="4320" w:hanging="1440"/>
      </w:pPr>
      <w:rPr>
        <w:rFonts w:asciiTheme="minorHAnsi" w:eastAsia="Times New Roman" w:hAnsiTheme="minorHAnsi" w:cstheme="minorHAnsi" w:hint="default"/>
        <w:b w:val="0"/>
        <w:i w:val="0"/>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5" w15:restartNumberingAfterBreak="0">
    <w:nsid w:val="42503392"/>
    <w:multiLevelType w:val="hybridMultilevel"/>
    <w:tmpl w:val="98BC0C90"/>
    <w:lvl w:ilvl="0" w:tplc="6DEEAC26">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43E5670D"/>
    <w:multiLevelType w:val="multilevel"/>
    <w:tmpl w:val="201AE80C"/>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Letter"/>
      <w:lvlText w:val="(%5)"/>
      <w:lvlJc w:val="left"/>
      <w:pPr>
        <w:ind w:left="4320" w:hanging="1440"/>
      </w:pPr>
      <w:rPr>
        <w:rFonts w:ascii="Trebuchet MS" w:eastAsia="Times New Roman" w:hAnsi="Trebuchet MS" w:cs="Tahoma" w:hint="default"/>
        <w:b/>
        <w:i w:val="0"/>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7" w15:restartNumberingAfterBreak="0">
    <w:nsid w:val="443A1A63"/>
    <w:multiLevelType w:val="singleLevel"/>
    <w:tmpl w:val="8B5235FA"/>
    <w:lvl w:ilvl="0">
      <w:start w:val="1"/>
      <w:numFmt w:val="lowerLetter"/>
      <w:lvlText w:val="(%1)"/>
      <w:lvlJc w:val="left"/>
      <w:pPr>
        <w:ind w:left="587" w:hanging="360"/>
      </w:pPr>
      <w:rPr>
        <w:rFonts w:hint="default"/>
        <w:b w:val="0"/>
        <w:i w:val="0"/>
      </w:rPr>
    </w:lvl>
  </w:abstractNum>
  <w:abstractNum w:abstractNumId="38" w15:restartNumberingAfterBreak="0">
    <w:nsid w:val="446F2435"/>
    <w:multiLevelType w:val="hybridMultilevel"/>
    <w:tmpl w:val="80A8334C"/>
    <w:lvl w:ilvl="0" w:tplc="230036E6">
      <w:start w:val="1"/>
      <w:numFmt w:val="lowerRoman"/>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9"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TEXTO"/>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495D3AAF"/>
    <w:multiLevelType w:val="multilevel"/>
    <w:tmpl w:val="23D270AE"/>
    <w:lvl w:ilvl="0">
      <w:start w:val="3"/>
      <w:numFmt w:val="decimal"/>
      <w:lvlText w:val="%1."/>
      <w:lvlJc w:val="left"/>
      <w:pPr>
        <w:ind w:left="390" w:hanging="39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496727FF"/>
    <w:multiLevelType w:val="multilevel"/>
    <w:tmpl w:val="67F242F4"/>
    <w:lvl w:ilvl="0">
      <w:start w:val="1"/>
      <w:numFmt w:val="upperRoman"/>
      <w:lvlText w:val="CLÁUSULA %1"/>
      <w:lvlJc w:val="left"/>
      <w:pPr>
        <w:tabs>
          <w:tab w:val="num" w:pos="1418"/>
        </w:tabs>
        <w:ind w:left="0" w:firstLine="0"/>
      </w:pPr>
      <w:rPr>
        <w:rFonts w:hint="default"/>
        <w:b/>
      </w:rPr>
    </w:lvl>
    <w:lvl w:ilvl="1">
      <w:start w:val="1"/>
      <w:numFmt w:val="decimal"/>
      <w:isLgl/>
      <w:lvlText w:val="%1.%2."/>
      <w:lvlJc w:val="left"/>
      <w:pPr>
        <w:tabs>
          <w:tab w:val="num" w:pos="1418"/>
        </w:tabs>
        <w:ind w:left="0" w:firstLine="0"/>
      </w:pPr>
      <w:rPr>
        <w:rFonts w:hint="default"/>
      </w:rPr>
    </w:lvl>
    <w:lvl w:ilvl="2">
      <w:start w:val="1"/>
      <w:numFmt w:val="decimal"/>
      <w:isLgl/>
      <w:lvlText w:val="%1.%2.%3."/>
      <w:lvlJc w:val="left"/>
      <w:pPr>
        <w:tabs>
          <w:tab w:val="num" w:pos="1418"/>
        </w:tabs>
        <w:ind w:left="0" w:firstLine="0"/>
      </w:pPr>
      <w:rPr>
        <w:rFonts w:ascii="Arial" w:hAnsi="Arial" w:cs="Arial" w:hint="default"/>
        <w:b w:val="0"/>
        <w:i w:val="0"/>
        <w:sz w:val="22"/>
      </w:rPr>
    </w:lvl>
    <w:lvl w:ilvl="3">
      <w:start w:val="1"/>
      <w:numFmt w:val="decimal"/>
      <w:isLgl/>
      <w:lvlText w:val="%1.%2.%3.%4."/>
      <w:lvlJc w:val="left"/>
      <w:pPr>
        <w:tabs>
          <w:tab w:val="num" w:pos="1418"/>
        </w:tabs>
        <w:ind w:left="0" w:firstLine="0"/>
      </w:pPr>
      <w:rPr>
        <w:rFonts w:ascii="Arial" w:hAnsi="Arial" w:cs="Arial" w:hint="default"/>
        <w:b w:val="0"/>
        <w:i w:val="0"/>
        <w:sz w:val="22"/>
        <w:szCs w:val="22"/>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736" w:hanging="936"/>
      </w:pPr>
      <w:rPr>
        <w:rFonts w:hint="default"/>
        <w:b/>
        <w:i w:val="0"/>
        <w:sz w:val="22"/>
        <w:szCs w:val="22"/>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42" w15:restartNumberingAfterBreak="0">
    <w:nsid w:val="49E515C5"/>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3" w15:restartNumberingAfterBreak="0">
    <w:nsid w:val="4A8D5A9C"/>
    <w:multiLevelType w:val="hybridMultilevel"/>
    <w:tmpl w:val="99A284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4ACD6E62"/>
    <w:multiLevelType w:val="hybridMultilevel"/>
    <w:tmpl w:val="25186986"/>
    <w:lvl w:ilvl="0" w:tplc="98C2C9B0">
      <w:start w:val="1"/>
      <w:numFmt w:val="lowerLetter"/>
      <w:lvlText w:val="(%1)"/>
      <w:lvlJc w:val="left"/>
      <w:pPr>
        <w:tabs>
          <w:tab w:val="num" w:pos="375"/>
        </w:tabs>
        <w:ind w:left="375" w:hanging="360"/>
      </w:pPr>
      <w:rPr>
        <w:rFonts w:hint="default"/>
        <w:sz w:val="24"/>
        <w:szCs w:val="22"/>
      </w:rPr>
    </w:lvl>
    <w:lvl w:ilvl="1" w:tplc="04160019" w:tentative="1">
      <w:start w:val="1"/>
      <w:numFmt w:val="lowerLetter"/>
      <w:lvlText w:val="%2."/>
      <w:lvlJc w:val="left"/>
      <w:pPr>
        <w:tabs>
          <w:tab w:val="num" w:pos="375"/>
        </w:tabs>
        <w:ind w:left="375" w:hanging="360"/>
      </w:pPr>
      <w:rPr>
        <w:rFonts w:cs="Times New Roman"/>
      </w:rPr>
    </w:lvl>
    <w:lvl w:ilvl="2" w:tplc="0416001B" w:tentative="1">
      <w:start w:val="1"/>
      <w:numFmt w:val="lowerRoman"/>
      <w:lvlText w:val="%3."/>
      <w:lvlJc w:val="right"/>
      <w:pPr>
        <w:tabs>
          <w:tab w:val="num" w:pos="1095"/>
        </w:tabs>
        <w:ind w:left="1095" w:hanging="180"/>
      </w:pPr>
      <w:rPr>
        <w:rFonts w:cs="Times New Roman"/>
      </w:rPr>
    </w:lvl>
    <w:lvl w:ilvl="3" w:tplc="0416000F" w:tentative="1">
      <w:start w:val="1"/>
      <w:numFmt w:val="decimal"/>
      <w:lvlText w:val="%4."/>
      <w:lvlJc w:val="left"/>
      <w:pPr>
        <w:tabs>
          <w:tab w:val="num" w:pos="1815"/>
        </w:tabs>
        <w:ind w:left="1815" w:hanging="360"/>
      </w:pPr>
      <w:rPr>
        <w:rFonts w:cs="Times New Roman"/>
      </w:rPr>
    </w:lvl>
    <w:lvl w:ilvl="4" w:tplc="04160019" w:tentative="1">
      <w:start w:val="1"/>
      <w:numFmt w:val="lowerLetter"/>
      <w:lvlText w:val="%5."/>
      <w:lvlJc w:val="left"/>
      <w:pPr>
        <w:tabs>
          <w:tab w:val="num" w:pos="2535"/>
        </w:tabs>
        <w:ind w:left="2535" w:hanging="360"/>
      </w:pPr>
      <w:rPr>
        <w:rFonts w:cs="Times New Roman"/>
      </w:rPr>
    </w:lvl>
    <w:lvl w:ilvl="5" w:tplc="0416001B" w:tentative="1">
      <w:start w:val="1"/>
      <w:numFmt w:val="lowerRoman"/>
      <w:lvlText w:val="%6."/>
      <w:lvlJc w:val="right"/>
      <w:pPr>
        <w:tabs>
          <w:tab w:val="num" w:pos="3255"/>
        </w:tabs>
        <w:ind w:left="3255" w:hanging="180"/>
      </w:pPr>
      <w:rPr>
        <w:rFonts w:cs="Times New Roman"/>
      </w:rPr>
    </w:lvl>
    <w:lvl w:ilvl="6" w:tplc="0416000F" w:tentative="1">
      <w:start w:val="1"/>
      <w:numFmt w:val="decimal"/>
      <w:lvlText w:val="%7."/>
      <w:lvlJc w:val="left"/>
      <w:pPr>
        <w:tabs>
          <w:tab w:val="num" w:pos="3975"/>
        </w:tabs>
        <w:ind w:left="3975" w:hanging="360"/>
      </w:pPr>
      <w:rPr>
        <w:rFonts w:cs="Times New Roman"/>
      </w:rPr>
    </w:lvl>
    <w:lvl w:ilvl="7" w:tplc="04160019" w:tentative="1">
      <w:start w:val="1"/>
      <w:numFmt w:val="lowerLetter"/>
      <w:lvlText w:val="%8."/>
      <w:lvlJc w:val="left"/>
      <w:pPr>
        <w:tabs>
          <w:tab w:val="num" w:pos="4695"/>
        </w:tabs>
        <w:ind w:left="4695" w:hanging="360"/>
      </w:pPr>
      <w:rPr>
        <w:rFonts w:cs="Times New Roman"/>
      </w:rPr>
    </w:lvl>
    <w:lvl w:ilvl="8" w:tplc="0416001B" w:tentative="1">
      <w:start w:val="1"/>
      <w:numFmt w:val="lowerRoman"/>
      <w:lvlText w:val="%9."/>
      <w:lvlJc w:val="right"/>
      <w:pPr>
        <w:tabs>
          <w:tab w:val="num" w:pos="5415"/>
        </w:tabs>
        <w:ind w:left="5415" w:hanging="180"/>
      </w:pPr>
      <w:rPr>
        <w:rFonts w:cs="Times New Roman"/>
      </w:rPr>
    </w:lvl>
  </w:abstractNum>
  <w:abstractNum w:abstractNumId="45" w15:restartNumberingAfterBreak="0">
    <w:nsid w:val="4B1D654A"/>
    <w:multiLevelType w:val="multilevel"/>
    <w:tmpl w:val="AC721C42"/>
    <w:lvl w:ilvl="0">
      <w:start w:val="1"/>
      <w:numFmt w:val="decimal"/>
      <w:lvlText w:val="4.%1."/>
      <w:lvlJc w:val="left"/>
      <w:pPr>
        <w:tabs>
          <w:tab w:val="num" w:pos="851"/>
        </w:tabs>
        <w:ind w:left="0" w:firstLine="0"/>
      </w:pPr>
      <w:rPr>
        <w:rFonts w:hint="default"/>
      </w:rPr>
    </w:lvl>
    <w:lvl w:ilvl="1">
      <w:start w:val="1"/>
      <w:numFmt w:val="decimal"/>
      <w:lvlText w:val="4.%1.%2."/>
      <w:lvlJc w:val="left"/>
      <w:pPr>
        <w:tabs>
          <w:tab w:val="num" w:pos="851"/>
        </w:tabs>
        <w:ind w:left="0" w:firstLine="0"/>
      </w:pPr>
      <w:rPr>
        <w:rFonts w:hint="default"/>
        <w:b w:val="0"/>
        <w:strike w:val="0"/>
      </w:rPr>
    </w:lvl>
    <w:lvl w:ilvl="2">
      <w:start w:val="1"/>
      <w:numFmt w:val="decimal"/>
      <w:lvlRestart w:val="1"/>
      <w:lvlText w:val="4.%1.%2.%3."/>
      <w:lvlJc w:val="left"/>
      <w:pPr>
        <w:tabs>
          <w:tab w:val="num" w:pos="1986"/>
        </w:tabs>
        <w:ind w:left="852" w:firstLine="0"/>
      </w:pPr>
      <w:rPr>
        <w:rFonts w:hint="default"/>
        <w:b w:val="0"/>
      </w:rPr>
    </w:lvl>
    <w:lvl w:ilvl="3">
      <w:start w:val="1"/>
      <w:numFmt w:val="lowerRoman"/>
      <w:lvlText w:val="(%4)"/>
      <w:lvlJc w:val="left"/>
      <w:pPr>
        <w:tabs>
          <w:tab w:val="num" w:pos="851"/>
        </w:tabs>
        <w:ind w:left="851" w:hanging="851"/>
      </w:pPr>
      <w:rPr>
        <w:rFonts w:ascii="Trebuchet MS" w:hAnsi="Trebuchet MS" w:cs="Tahoma" w:hint="default"/>
        <w:b/>
        <w:i w:val="0"/>
        <w:sz w:val="22"/>
        <w:szCs w:val="22"/>
      </w:rPr>
    </w:lvl>
    <w:lvl w:ilvl="4">
      <w:start w:val="1"/>
      <w:numFmt w:val="lowerRoman"/>
      <w:lvlText w:val="(%5)"/>
      <w:lvlJc w:val="left"/>
      <w:pPr>
        <w:tabs>
          <w:tab w:val="num" w:pos="1701"/>
        </w:tabs>
        <w:ind w:left="1701" w:hanging="850"/>
      </w:pPr>
      <w:rPr>
        <w:rFonts w:hint="default"/>
        <w:b/>
      </w:rPr>
    </w:lvl>
    <w:lvl w:ilvl="5">
      <w:start w:val="1"/>
      <w:numFmt w:val="lowerRoman"/>
      <w:lvlText w:val="(%6)"/>
      <w:lvlJc w:val="left"/>
      <w:pPr>
        <w:tabs>
          <w:tab w:val="num" w:pos="1701"/>
        </w:tabs>
        <w:ind w:left="1701" w:hanging="85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4B5C4CF7"/>
    <w:multiLevelType w:val="hybridMultilevel"/>
    <w:tmpl w:val="D89444F4"/>
    <w:lvl w:ilvl="0" w:tplc="8146CAAE">
      <w:start w:val="2"/>
      <w:numFmt w:val="decimal"/>
      <w:lvlText w:val="%1"/>
      <w:lvlJc w:val="left"/>
      <w:pPr>
        <w:ind w:left="720" w:hanging="360"/>
      </w:pPr>
      <w:rPr>
        <w:rFonts w:hint="default"/>
        <w:b/>
      </w:rPr>
    </w:lvl>
    <w:lvl w:ilvl="1" w:tplc="04160017">
      <w:start w:val="1"/>
      <w:numFmt w:val="lowerLetter"/>
      <w:lvlText w:val="%2)"/>
      <w:lvlJc w:val="left"/>
      <w:pPr>
        <w:ind w:left="1779" w:hanging="360"/>
      </w:pPr>
      <w:rPr>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8" w15:restartNumberingAfterBreak="0">
    <w:nsid w:val="5041211E"/>
    <w:multiLevelType w:val="multilevel"/>
    <w:tmpl w:val="87A69062"/>
    <w:lvl w:ilvl="0">
      <w:start w:val="10"/>
      <w:numFmt w:val="decimal"/>
      <w:lvlText w:val="%1."/>
      <w:lvlJc w:val="left"/>
      <w:pPr>
        <w:ind w:left="510" w:hanging="510"/>
      </w:pPr>
      <w:rPr>
        <w:rFonts w:hint="default"/>
      </w:rPr>
    </w:lvl>
    <w:lvl w:ilvl="1">
      <w:start w:val="1"/>
      <w:numFmt w:val="decimal"/>
      <w:lvlText w:val="%1.%2."/>
      <w:lvlJc w:val="left"/>
      <w:pPr>
        <w:ind w:left="2880" w:hanging="720"/>
      </w:pPr>
      <w:rPr>
        <w:rFonts w:hint="default"/>
        <w:b/>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49" w15:restartNumberingAfterBreak="0">
    <w:nsid w:val="53BA4EBB"/>
    <w:multiLevelType w:val="hybridMultilevel"/>
    <w:tmpl w:val="7C043924"/>
    <w:lvl w:ilvl="0" w:tplc="6674E2C2">
      <w:start w:val="1"/>
      <w:numFmt w:val="lowerLetter"/>
      <w:lvlText w:val="(%1)"/>
      <w:lvlJc w:val="left"/>
      <w:pPr>
        <w:ind w:left="360" w:hanging="360"/>
      </w:pPr>
      <w:rPr>
        <w:rFonts w:hint="default"/>
        <w:b w:val="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56AD3160"/>
    <w:multiLevelType w:val="hybridMultilevel"/>
    <w:tmpl w:val="BEB97DA1"/>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572D186E"/>
    <w:multiLevelType w:val="hybridMultilevel"/>
    <w:tmpl w:val="A3347084"/>
    <w:lvl w:ilvl="0" w:tplc="58DC7924">
      <w:start w:val="1"/>
      <w:numFmt w:val="decimal"/>
      <w:lvlText w:val="3.%1."/>
      <w:lvlJc w:val="left"/>
      <w:pPr>
        <w:tabs>
          <w:tab w:val="num" w:pos="705"/>
        </w:tabs>
        <w:ind w:left="705" w:hanging="705"/>
      </w:pPr>
      <w:rPr>
        <w:rFonts w:ascii="Verdana" w:hAnsi="Verdana" w:cs="Times New Roman" w:hint="default"/>
        <w:sz w:val="20"/>
        <w:szCs w:val="2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3" w15:restartNumberingAfterBreak="0">
    <w:nsid w:val="58504378"/>
    <w:multiLevelType w:val="hybridMultilevel"/>
    <w:tmpl w:val="789EC174"/>
    <w:lvl w:ilvl="0" w:tplc="20502132">
      <w:start w:val="1"/>
      <w:numFmt w:val="lowerLetter"/>
      <w:lvlText w:val="(%1)"/>
      <w:lvlJc w:val="left"/>
      <w:pPr>
        <w:tabs>
          <w:tab w:val="num" w:pos="375"/>
        </w:tabs>
        <w:ind w:left="375" w:hanging="360"/>
      </w:pPr>
      <w:rPr>
        <w:rFonts w:asciiTheme="minorHAnsi" w:hAnsiTheme="minorHAnsi" w:cstheme="minorHAnsi" w:hint="default"/>
        <w:sz w:val="24"/>
        <w:szCs w:val="22"/>
      </w:rPr>
    </w:lvl>
    <w:lvl w:ilvl="1" w:tplc="04160019">
      <w:start w:val="1"/>
      <w:numFmt w:val="lowerLetter"/>
      <w:lvlText w:val="%2."/>
      <w:lvlJc w:val="left"/>
      <w:pPr>
        <w:tabs>
          <w:tab w:val="num" w:pos="375"/>
        </w:tabs>
        <w:ind w:left="375" w:hanging="360"/>
      </w:pPr>
      <w:rPr>
        <w:rFonts w:cs="Times New Roman"/>
      </w:rPr>
    </w:lvl>
    <w:lvl w:ilvl="2" w:tplc="0416001B" w:tentative="1">
      <w:start w:val="1"/>
      <w:numFmt w:val="lowerRoman"/>
      <w:lvlText w:val="%3."/>
      <w:lvlJc w:val="right"/>
      <w:pPr>
        <w:tabs>
          <w:tab w:val="num" w:pos="1095"/>
        </w:tabs>
        <w:ind w:left="1095" w:hanging="180"/>
      </w:pPr>
      <w:rPr>
        <w:rFonts w:cs="Times New Roman"/>
      </w:rPr>
    </w:lvl>
    <w:lvl w:ilvl="3" w:tplc="0416000F" w:tentative="1">
      <w:start w:val="1"/>
      <w:numFmt w:val="decimal"/>
      <w:lvlText w:val="%4."/>
      <w:lvlJc w:val="left"/>
      <w:pPr>
        <w:tabs>
          <w:tab w:val="num" w:pos="1815"/>
        </w:tabs>
        <w:ind w:left="1815" w:hanging="360"/>
      </w:pPr>
      <w:rPr>
        <w:rFonts w:cs="Times New Roman"/>
      </w:rPr>
    </w:lvl>
    <w:lvl w:ilvl="4" w:tplc="04160019" w:tentative="1">
      <w:start w:val="1"/>
      <w:numFmt w:val="lowerLetter"/>
      <w:lvlText w:val="%5."/>
      <w:lvlJc w:val="left"/>
      <w:pPr>
        <w:tabs>
          <w:tab w:val="num" w:pos="2535"/>
        </w:tabs>
        <w:ind w:left="2535" w:hanging="360"/>
      </w:pPr>
      <w:rPr>
        <w:rFonts w:cs="Times New Roman"/>
      </w:rPr>
    </w:lvl>
    <w:lvl w:ilvl="5" w:tplc="0416001B" w:tentative="1">
      <w:start w:val="1"/>
      <w:numFmt w:val="lowerRoman"/>
      <w:lvlText w:val="%6."/>
      <w:lvlJc w:val="right"/>
      <w:pPr>
        <w:tabs>
          <w:tab w:val="num" w:pos="3255"/>
        </w:tabs>
        <w:ind w:left="3255" w:hanging="180"/>
      </w:pPr>
      <w:rPr>
        <w:rFonts w:cs="Times New Roman"/>
      </w:rPr>
    </w:lvl>
    <w:lvl w:ilvl="6" w:tplc="0416000F" w:tentative="1">
      <w:start w:val="1"/>
      <w:numFmt w:val="decimal"/>
      <w:lvlText w:val="%7."/>
      <w:lvlJc w:val="left"/>
      <w:pPr>
        <w:tabs>
          <w:tab w:val="num" w:pos="3975"/>
        </w:tabs>
        <w:ind w:left="3975" w:hanging="360"/>
      </w:pPr>
      <w:rPr>
        <w:rFonts w:cs="Times New Roman"/>
      </w:rPr>
    </w:lvl>
    <w:lvl w:ilvl="7" w:tplc="04160019" w:tentative="1">
      <w:start w:val="1"/>
      <w:numFmt w:val="lowerLetter"/>
      <w:lvlText w:val="%8."/>
      <w:lvlJc w:val="left"/>
      <w:pPr>
        <w:tabs>
          <w:tab w:val="num" w:pos="4695"/>
        </w:tabs>
        <w:ind w:left="4695" w:hanging="360"/>
      </w:pPr>
      <w:rPr>
        <w:rFonts w:cs="Times New Roman"/>
      </w:rPr>
    </w:lvl>
    <w:lvl w:ilvl="8" w:tplc="0416001B" w:tentative="1">
      <w:start w:val="1"/>
      <w:numFmt w:val="lowerRoman"/>
      <w:lvlText w:val="%9."/>
      <w:lvlJc w:val="right"/>
      <w:pPr>
        <w:tabs>
          <w:tab w:val="num" w:pos="5415"/>
        </w:tabs>
        <w:ind w:left="5415" w:hanging="180"/>
      </w:pPr>
      <w:rPr>
        <w:rFonts w:cs="Times New Roman"/>
      </w:rPr>
    </w:lvl>
  </w:abstractNum>
  <w:abstractNum w:abstractNumId="54" w15:restartNumberingAfterBreak="0">
    <w:nsid w:val="58A201EA"/>
    <w:multiLevelType w:val="hybridMultilevel"/>
    <w:tmpl w:val="018239DE"/>
    <w:lvl w:ilvl="0" w:tplc="2D70B114">
      <w:start w:val="1"/>
      <w:numFmt w:val="lowerLetter"/>
      <w:lvlText w:val="%1)"/>
      <w:lvlJc w:val="left"/>
      <w:pPr>
        <w:tabs>
          <w:tab w:val="num" w:pos="375"/>
        </w:tabs>
        <w:ind w:left="375" w:hanging="360"/>
      </w:pPr>
      <w:rPr>
        <w:rFonts w:ascii="Verdana" w:hAnsi="Verdana" w:cs="Times New Roman" w:hint="default"/>
        <w:sz w:val="20"/>
        <w:szCs w:val="20"/>
      </w:rPr>
    </w:lvl>
    <w:lvl w:ilvl="1" w:tplc="BFC80B08">
      <w:start w:val="1"/>
      <w:numFmt w:val="lowerLetter"/>
      <w:lvlText w:val="%2."/>
      <w:lvlJc w:val="left"/>
      <w:pPr>
        <w:tabs>
          <w:tab w:val="num" w:pos="375"/>
        </w:tabs>
        <w:ind w:left="375" w:hanging="360"/>
      </w:pPr>
      <w:rPr>
        <w:rFonts w:cs="Times New Roman"/>
      </w:rPr>
    </w:lvl>
    <w:lvl w:ilvl="2" w:tplc="782822E2" w:tentative="1">
      <w:start w:val="1"/>
      <w:numFmt w:val="lowerRoman"/>
      <w:lvlText w:val="%3."/>
      <w:lvlJc w:val="right"/>
      <w:pPr>
        <w:tabs>
          <w:tab w:val="num" w:pos="1095"/>
        </w:tabs>
        <w:ind w:left="1095" w:hanging="180"/>
      </w:pPr>
      <w:rPr>
        <w:rFonts w:cs="Times New Roman"/>
      </w:rPr>
    </w:lvl>
    <w:lvl w:ilvl="3" w:tplc="7AE29368" w:tentative="1">
      <w:start w:val="1"/>
      <w:numFmt w:val="decimal"/>
      <w:lvlText w:val="%4."/>
      <w:lvlJc w:val="left"/>
      <w:pPr>
        <w:tabs>
          <w:tab w:val="num" w:pos="1815"/>
        </w:tabs>
        <w:ind w:left="1815" w:hanging="360"/>
      </w:pPr>
      <w:rPr>
        <w:rFonts w:cs="Times New Roman"/>
      </w:rPr>
    </w:lvl>
    <w:lvl w:ilvl="4" w:tplc="8D72CEAC" w:tentative="1">
      <w:start w:val="1"/>
      <w:numFmt w:val="lowerLetter"/>
      <w:lvlText w:val="%5."/>
      <w:lvlJc w:val="left"/>
      <w:pPr>
        <w:tabs>
          <w:tab w:val="num" w:pos="2535"/>
        </w:tabs>
        <w:ind w:left="2535" w:hanging="360"/>
      </w:pPr>
      <w:rPr>
        <w:rFonts w:cs="Times New Roman"/>
      </w:rPr>
    </w:lvl>
    <w:lvl w:ilvl="5" w:tplc="126891B0" w:tentative="1">
      <w:start w:val="1"/>
      <w:numFmt w:val="lowerRoman"/>
      <w:lvlText w:val="%6."/>
      <w:lvlJc w:val="right"/>
      <w:pPr>
        <w:tabs>
          <w:tab w:val="num" w:pos="3255"/>
        </w:tabs>
        <w:ind w:left="3255" w:hanging="180"/>
      </w:pPr>
      <w:rPr>
        <w:rFonts w:cs="Times New Roman"/>
      </w:rPr>
    </w:lvl>
    <w:lvl w:ilvl="6" w:tplc="8EBC3EA8" w:tentative="1">
      <w:start w:val="1"/>
      <w:numFmt w:val="decimal"/>
      <w:lvlText w:val="%7."/>
      <w:lvlJc w:val="left"/>
      <w:pPr>
        <w:tabs>
          <w:tab w:val="num" w:pos="3975"/>
        </w:tabs>
        <w:ind w:left="3975" w:hanging="360"/>
      </w:pPr>
      <w:rPr>
        <w:rFonts w:cs="Times New Roman"/>
      </w:rPr>
    </w:lvl>
    <w:lvl w:ilvl="7" w:tplc="34FCF32C" w:tentative="1">
      <w:start w:val="1"/>
      <w:numFmt w:val="lowerLetter"/>
      <w:lvlText w:val="%8."/>
      <w:lvlJc w:val="left"/>
      <w:pPr>
        <w:tabs>
          <w:tab w:val="num" w:pos="4695"/>
        </w:tabs>
        <w:ind w:left="4695" w:hanging="360"/>
      </w:pPr>
      <w:rPr>
        <w:rFonts w:cs="Times New Roman"/>
      </w:rPr>
    </w:lvl>
    <w:lvl w:ilvl="8" w:tplc="79F8B344" w:tentative="1">
      <w:start w:val="1"/>
      <w:numFmt w:val="lowerRoman"/>
      <w:lvlText w:val="%9."/>
      <w:lvlJc w:val="right"/>
      <w:pPr>
        <w:tabs>
          <w:tab w:val="num" w:pos="5415"/>
        </w:tabs>
        <w:ind w:left="5415" w:hanging="180"/>
      </w:pPr>
      <w:rPr>
        <w:rFonts w:cs="Times New Roman"/>
      </w:rPr>
    </w:lvl>
  </w:abstractNum>
  <w:abstractNum w:abstractNumId="55" w15:restartNumberingAfterBreak="0">
    <w:nsid w:val="5ADB4AF6"/>
    <w:multiLevelType w:val="multilevel"/>
    <w:tmpl w:val="C434AC80"/>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Letter"/>
      <w:lvlText w:val="(%5)"/>
      <w:lvlJc w:val="left"/>
      <w:pPr>
        <w:ind w:left="4320" w:hanging="1440"/>
      </w:pPr>
      <w:rPr>
        <w:rFonts w:asciiTheme="minorHAnsi" w:eastAsia="Times New Roman" w:hAnsiTheme="minorHAnsi" w:cstheme="minorHAnsi" w:hint="default"/>
        <w:b w:val="0"/>
        <w:i w:val="0"/>
        <w:sz w:val="24"/>
        <w:szCs w:val="24"/>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6" w15:restartNumberingAfterBreak="0">
    <w:nsid w:val="5AF10C6F"/>
    <w:multiLevelType w:val="multilevel"/>
    <w:tmpl w:val="04EC3C76"/>
    <w:lvl w:ilvl="0">
      <w:start w:val="7"/>
      <w:numFmt w:val="decimal"/>
      <w:lvlText w:val="%1."/>
      <w:lvlJc w:val="left"/>
      <w:pPr>
        <w:ind w:left="390" w:hanging="390"/>
      </w:pPr>
      <w:rPr>
        <w:rFonts w:hint="default"/>
      </w:rPr>
    </w:lvl>
    <w:lvl w:ilvl="1">
      <w:start w:val="3"/>
      <w:numFmt w:val="decimal"/>
      <w:lvlText w:val="%1.%2."/>
      <w:lvlJc w:val="left"/>
      <w:pPr>
        <w:ind w:left="720" w:hanging="720"/>
      </w:pPr>
      <w:rPr>
        <w:rFonts w:hint="default"/>
        <w:b/>
      </w:rPr>
    </w:lvl>
    <w:lvl w:ilvl="2">
      <w:start w:val="1"/>
      <w:numFmt w:val="decimal"/>
      <w:lvlText w:val="%1.%2.%3."/>
      <w:lvlJc w:val="left"/>
      <w:pPr>
        <w:ind w:left="1713" w:hanging="720"/>
      </w:pPr>
      <w:rPr>
        <w:rFonts w:ascii="Trebuchet MS" w:hAnsi="Trebuchet MS" w:cs="Tahoma" w:hint="default"/>
        <w:b/>
      </w:rPr>
    </w:lvl>
    <w:lvl w:ilvl="3">
      <w:start w:val="1"/>
      <w:numFmt w:val="decimal"/>
      <w:lvlText w:val="%1.%2.%3.%4."/>
      <w:lvlJc w:val="left"/>
      <w:pPr>
        <w:ind w:left="1080" w:hanging="1080"/>
      </w:pPr>
      <w:rPr>
        <w:rFonts w:hint="default"/>
      </w:rPr>
    </w:lvl>
    <w:lvl w:ilvl="4">
      <w:start w:val="1"/>
      <w:numFmt w:val="lowerLetter"/>
      <w:lvlText w:val="(%5)"/>
      <w:lvlJc w:val="left"/>
      <w:pPr>
        <w:ind w:left="1582" w:hanging="1440"/>
      </w:pPr>
      <w:rPr>
        <w:rFonts w:ascii="Trebuchet MS" w:eastAsia="Times New Roman" w:hAnsi="Trebuchet MS" w:cs="Tahoma" w:hint="default"/>
        <w:b/>
      </w:rPr>
    </w:lvl>
    <w:lvl w:ilvl="5">
      <w:start w:val="1"/>
      <w:numFmt w:val="lowerLetter"/>
      <w:lvlText w:val="(%6)"/>
      <w:lvlJc w:val="left"/>
      <w:pPr>
        <w:ind w:left="2291" w:hanging="1440"/>
      </w:pPr>
      <w:rPr>
        <w:rFonts w:ascii="Trebuchet MS" w:eastAsia="Times New Roman" w:hAnsi="Trebuchet MS" w:cs="Tahoma" w:hint="default"/>
        <w:b/>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 w15:restartNumberingAfterBreak="0">
    <w:nsid w:val="5BEC261F"/>
    <w:multiLevelType w:val="hybridMultilevel"/>
    <w:tmpl w:val="6F28C890"/>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5CA57C32"/>
    <w:multiLevelType w:val="hybridMultilevel"/>
    <w:tmpl w:val="D9D41926"/>
    <w:lvl w:ilvl="0" w:tplc="04160001">
      <w:start w:val="1"/>
      <w:numFmt w:val="bullet"/>
      <w:lvlText w:val=""/>
      <w:lvlJc w:val="left"/>
      <w:pPr>
        <w:ind w:left="2138" w:hanging="360"/>
      </w:pPr>
      <w:rPr>
        <w:rFonts w:ascii="Symbol" w:hAnsi="Symbol" w:hint="default"/>
      </w:rPr>
    </w:lvl>
    <w:lvl w:ilvl="1" w:tplc="04160003">
      <w:start w:val="1"/>
      <w:numFmt w:val="bullet"/>
      <w:lvlText w:val="o"/>
      <w:lvlJc w:val="left"/>
      <w:pPr>
        <w:ind w:left="2858" w:hanging="360"/>
      </w:pPr>
      <w:rPr>
        <w:rFonts w:ascii="Courier New" w:hAnsi="Courier New" w:cs="Courier New" w:hint="default"/>
      </w:rPr>
    </w:lvl>
    <w:lvl w:ilvl="2" w:tplc="04160005">
      <w:start w:val="1"/>
      <w:numFmt w:val="bullet"/>
      <w:lvlText w:val=""/>
      <w:lvlJc w:val="left"/>
      <w:pPr>
        <w:ind w:left="3578" w:hanging="360"/>
      </w:pPr>
      <w:rPr>
        <w:rFonts w:ascii="Wingdings" w:hAnsi="Wingdings" w:hint="default"/>
      </w:rPr>
    </w:lvl>
    <w:lvl w:ilvl="3" w:tplc="04160001">
      <w:start w:val="1"/>
      <w:numFmt w:val="bullet"/>
      <w:lvlText w:val=""/>
      <w:lvlJc w:val="left"/>
      <w:pPr>
        <w:ind w:left="4298" w:hanging="360"/>
      </w:pPr>
      <w:rPr>
        <w:rFonts w:ascii="Symbol" w:hAnsi="Symbol" w:hint="default"/>
      </w:rPr>
    </w:lvl>
    <w:lvl w:ilvl="4" w:tplc="04160003">
      <w:start w:val="1"/>
      <w:numFmt w:val="bullet"/>
      <w:lvlText w:val="o"/>
      <w:lvlJc w:val="left"/>
      <w:pPr>
        <w:ind w:left="5018" w:hanging="360"/>
      </w:pPr>
      <w:rPr>
        <w:rFonts w:ascii="Courier New" w:hAnsi="Courier New" w:cs="Courier New" w:hint="default"/>
      </w:rPr>
    </w:lvl>
    <w:lvl w:ilvl="5" w:tplc="04160005">
      <w:start w:val="1"/>
      <w:numFmt w:val="bullet"/>
      <w:lvlText w:val=""/>
      <w:lvlJc w:val="left"/>
      <w:pPr>
        <w:ind w:left="5738" w:hanging="360"/>
      </w:pPr>
      <w:rPr>
        <w:rFonts w:ascii="Wingdings" w:hAnsi="Wingdings" w:hint="default"/>
      </w:rPr>
    </w:lvl>
    <w:lvl w:ilvl="6" w:tplc="04160001">
      <w:start w:val="1"/>
      <w:numFmt w:val="bullet"/>
      <w:lvlText w:val=""/>
      <w:lvlJc w:val="left"/>
      <w:pPr>
        <w:ind w:left="6458" w:hanging="360"/>
      </w:pPr>
      <w:rPr>
        <w:rFonts w:ascii="Symbol" w:hAnsi="Symbol" w:hint="default"/>
      </w:rPr>
    </w:lvl>
    <w:lvl w:ilvl="7" w:tplc="04160003">
      <w:start w:val="1"/>
      <w:numFmt w:val="bullet"/>
      <w:lvlText w:val="o"/>
      <w:lvlJc w:val="left"/>
      <w:pPr>
        <w:ind w:left="7178" w:hanging="360"/>
      </w:pPr>
      <w:rPr>
        <w:rFonts w:ascii="Courier New" w:hAnsi="Courier New" w:cs="Courier New" w:hint="default"/>
      </w:rPr>
    </w:lvl>
    <w:lvl w:ilvl="8" w:tplc="04160005">
      <w:start w:val="1"/>
      <w:numFmt w:val="bullet"/>
      <w:lvlText w:val=""/>
      <w:lvlJc w:val="left"/>
      <w:pPr>
        <w:ind w:left="7898" w:hanging="360"/>
      </w:pPr>
      <w:rPr>
        <w:rFonts w:ascii="Wingdings" w:hAnsi="Wingdings" w:hint="default"/>
      </w:rPr>
    </w:lvl>
  </w:abstractNum>
  <w:abstractNum w:abstractNumId="59" w15:restartNumberingAfterBreak="0">
    <w:nsid w:val="60183D70"/>
    <w:multiLevelType w:val="hybridMultilevel"/>
    <w:tmpl w:val="1E061DB0"/>
    <w:lvl w:ilvl="0" w:tplc="63449E3E">
      <w:start w:val="1"/>
      <w:numFmt w:val="decimal"/>
      <w:lvlText w:val="%1."/>
      <w:lvlJc w:val="left"/>
      <w:pPr>
        <w:ind w:left="1215" w:hanging="85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60417B6B"/>
    <w:multiLevelType w:val="hybridMultilevel"/>
    <w:tmpl w:val="DFE4ADF0"/>
    <w:lvl w:ilvl="0" w:tplc="772AFD38">
      <w:start w:val="1"/>
      <w:numFmt w:val="lowerLetter"/>
      <w:lvlText w:val="(%1)"/>
      <w:lvlJc w:val="left"/>
      <w:pPr>
        <w:ind w:left="7307" w:hanging="360"/>
      </w:pPr>
      <w:rPr>
        <w:rFonts w:hint="default"/>
        <w:b w:val="0"/>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60671484"/>
    <w:multiLevelType w:val="multilevel"/>
    <w:tmpl w:val="ACEC832A"/>
    <w:lvl w:ilvl="0">
      <w:start w:val="3"/>
      <w:numFmt w:val="decimal"/>
      <w:lvlText w:val="%1."/>
      <w:lvlJc w:val="left"/>
      <w:pPr>
        <w:ind w:left="585" w:hanging="58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68106952"/>
    <w:multiLevelType w:val="hybridMultilevel"/>
    <w:tmpl w:val="8FBEDDC8"/>
    <w:lvl w:ilvl="0" w:tplc="DB201AFC">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697A3997"/>
    <w:multiLevelType w:val="hybridMultilevel"/>
    <w:tmpl w:val="D0EC65AE"/>
    <w:lvl w:ilvl="0" w:tplc="95C8BF84">
      <w:start w:val="1"/>
      <w:numFmt w:val="lowerRoman"/>
      <w:lvlText w:val="(%1)"/>
      <w:lvlJc w:val="left"/>
      <w:pPr>
        <w:ind w:left="1429" w:hanging="720"/>
      </w:pPr>
      <w:rPr>
        <w:rFonts w:eastAsia="Calibri"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4" w15:restartNumberingAfterBreak="0">
    <w:nsid w:val="69860E68"/>
    <w:multiLevelType w:val="hybridMultilevel"/>
    <w:tmpl w:val="9F3A1556"/>
    <w:lvl w:ilvl="0" w:tplc="0416000F">
      <w:start w:val="1"/>
      <w:numFmt w:val="decimal"/>
      <w:lvlText w:val="%1."/>
      <w:lvlJc w:val="left"/>
      <w:pPr>
        <w:ind w:left="2880" w:hanging="360"/>
      </w:pPr>
    </w:lvl>
    <w:lvl w:ilvl="1" w:tplc="04160019" w:tentative="1">
      <w:start w:val="1"/>
      <w:numFmt w:val="lowerLetter"/>
      <w:lvlText w:val="%2."/>
      <w:lvlJc w:val="left"/>
      <w:pPr>
        <w:ind w:left="3600" w:hanging="360"/>
      </w:pPr>
    </w:lvl>
    <w:lvl w:ilvl="2" w:tplc="0416001B" w:tentative="1">
      <w:start w:val="1"/>
      <w:numFmt w:val="lowerRoman"/>
      <w:lvlText w:val="%3."/>
      <w:lvlJc w:val="right"/>
      <w:pPr>
        <w:ind w:left="4320" w:hanging="180"/>
      </w:pPr>
    </w:lvl>
    <w:lvl w:ilvl="3" w:tplc="0416000F" w:tentative="1">
      <w:start w:val="1"/>
      <w:numFmt w:val="decimal"/>
      <w:lvlText w:val="%4."/>
      <w:lvlJc w:val="left"/>
      <w:pPr>
        <w:ind w:left="5040" w:hanging="360"/>
      </w:pPr>
    </w:lvl>
    <w:lvl w:ilvl="4" w:tplc="04160019" w:tentative="1">
      <w:start w:val="1"/>
      <w:numFmt w:val="lowerLetter"/>
      <w:lvlText w:val="%5."/>
      <w:lvlJc w:val="left"/>
      <w:pPr>
        <w:ind w:left="5760" w:hanging="360"/>
      </w:pPr>
    </w:lvl>
    <w:lvl w:ilvl="5" w:tplc="0416001B" w:tentative="1">
      <w:start w:val="1"/>
      <w:numFmt w:val="lowerRoman"/>
      <w:lvlText w:val="%6."/>
      <w:lvlJc w:val="right"/>
      <w:pPr>
        <w:ind w:left="6480" w:hanging="180"/>
      </w:pPr>
    </w:lvl>
    <w:lvl w:ilvl="6" w:tplc="0416000F" w:tentative="1">
      <w:start w:val="1"/>
      <w:numFmt w:val="decimal"/>
      <w:lvlText w:val="%7."/>
      <w:lvlJc w:val="left"/>
      <w:pPr>
        <w:ind w:left="7200" w:hanging="360"/>
      </w:pPr>
    </w:lvl>
    <w:lvl w:ilvl="7" w:tplc="04160019" w:tentative="1">
      <w:start w:val="1"/>
      <w:numFmt w:val="lowerLetter"/>
      <w:lvlText w:val="%8."/>
      <w:lvlJc w:val="left"/>
      <w:pPr>
        <w:ind w:left="7920" w:hanging="360"/>
      </w:pPr>
    </w:lvl>
    <w:lvl w:ilvl="8" w:tplc="0416001B" w:tentative="1">
      <w:start w:val="1"/>
      <w:numFmt w:val="lowerRoman"/>
      <w:lvlText w:val="%9."/>
      <w:lvlJc w:val="right"/>
      <w:pPr>
        <w:ind w:left="8640" w:hanging="180"/>
      </w:pPr>
    </w:lvl>
  </w:abstractNum>
  <w:abstractNum w:abstractNumId="65" w15:restartNumberingAfterBreak="0">
    <w:nsid w:val="6B1D1232"/>
    <w:multiLevelType w:val="multilevel"/>
    <w:tmpl w:val="86E8DDD6"/>
    <w:lvl w:ilvl="0">
      <w:start w:val="1"/>
      <w:numFmt w:val="decimal"/>
      <w:pStyle w:val="Level1"/>
      <w:lvlText w:val="%1"/>
      <w:lvlJc w:val="left"/>
      <w:pPr>
        <w:tabs>
          <w:tab w:val="num" w:pos="822"/>
        </w:tabs>
        <w:ind w:left="822" w:hanging="680"/>
      </w:pPr>
      <w:rPr>
        <w:rFonts w:ascii="Tahoma" w:hAnsi="Tahoma" w:hint="default"/>
        <w:b/>
        <w:i w:val="0"/>
        <w:sz w:val="22"/>
      </w:rPr>
    </w:lvl>
    <w:lvl w:ilvl="1">
      <w:start w:val="1"/>
      <w:numFmt w:val="decimal"/>
      <w:pStyle w:val="Level2"/>
      <w:lvlText w:val="%1.%2"/>
      <w:lvlJc w:val="left"/>
      <w:pPr>
        <w:tabs>
          <w:tab w:val="num" w:pos="680"/>
        </w:tabs>
        <w:ind w:left="680" w:hanging="680"/>
      </w:pPr>
      <w:rPr>
        <w:rFonts w:ascii="Tahoma" w:hAnsi="Tahoma" w:hint="default"/>
        <w:b/>
        <w:i w:val="0"/>
        <w:sz w:val="22"/>
      </w:rPr>
    </w:lvl>
    <w:lvl w:ilvl="2">
      <w:start w:val="1"/>
      <w:numFmt w:val="decimal"/>
      <w:pStyle w:val="Level3"/>
      <w:lvlText w:val="%1.%2.%3"/>
      <w:lvlJc w:val="left"/>
      <w:pPr>
        <w:tabs>
          <w:tab w:val="num" w:pos="1361"/>
        </w:tabs>
        <w:ind w:left="1361" w:hanging="681"/>
      </w:pPr>
      <w:rPr>
        <w:rFonts w:ascii="Tahoma" w:hAnsi="Tahoma" w:hint="default"/>
        <w:b/>
        <w:i w:val="0"/>
        <w:sz w:val="22"/>
      </w:rPr>
    </w:lvl>
    <w:lvl w:ilvl="3">
      <w:start w:val="1"/>
      <w:numFmt w:val="lowerRoman"/>
      <w:pStyle w:val="Level4"/>
      <w:lvlText w:val="(%4)"/>
      <w:lvlJc w:val="left"/>
      <w:pPr>
        <w:tabs>
          <w:tab w:val="num" w:pos="2041"/>
        </w:tabs>
        <w:ind w:left="2041" w:hanging="680"/>
      </w:pPr>
      <w:rPr>
        <w:rFonts w:ascii="Tahoma" w:hAnsi="Tahoma" w:cs="Tahoma" w:hint="default"/>
        <w:b w:val="0"/>
        <w:i w:val="0"/>
        <w:sz w:val="22"/>
        <w:szCs w:val="22"/>
      </w:rPr>
    </w:lvl>
    <w:lvl w:ilvl="4">
      <w:start w:val="1"/>
      <w:numFmt w:val="lowerLetter"/>
      <w:pStyle w:val="Level5"/>
      <w:lvlText w:val="(%5)"/>
      <w:lvlJc w:val="left"/>
      <w:pPr>
        <w:tabs>
          <w:tab w:val="num" w:pos="2608"/>
        </w:tabs>
        <w:ind w:left="2608" w:hanging="567"/>
      </w:pPr>
      <w:rPr>
        <w:rFonts w:ascii="Tahoma" w:hAnsi="Tahoma" w:hint="default"/>
        <w:b w:val="0"/>
        <w:i w:val="0"/>
        <w:sz w:val="22"/>
      </w:rPr>
    </w:lvl>
    <w:lvl w:ilvl="5">
      <w:start w:val="1"/>
      <w:numFmt w:val="upperRoman"/>
      <w:pStyle w:val="Level6"/>
      <w:lvlText w:val="(%6)"/>
      <w:lvlJc w:val="left"/>
      <w:pPr>
        <w:tabs>
          <w:tab w:val="num" w:pos="3288"/>
        </w:tabs>
        <w:ind w:left="3288" w:hanging="680"/>
      </w:pPr>
      <w:rPr>
        <w:rFonts w:ascii="Tahoma" w:hAnsi="Tahoma" w:hint="default"/>
        <w:b w:val="0"/>
        <w:i w:val="0"/>
        <w:sz w:val="22"/>
      </w:rPr>
    </w:lvl>
    <w:lvl w:ilvl="6">
      <w:start w:val="1"/>
      <w:numFmt w:val="none"/>
      <w:pStyle w:val="Level7"/>
      <w:lvlText w:val=""/>
      <w:lvlJc w:val="left"/>
      <w:pPr>
        <w:tabs>
          <w:tab w:val="num" w:pos="3288"/>
        </w:tabs>
        <w:ind w:left="3288" w:hanging="680"/>
      </w:pPr>
      <w:rPr>
        <w:rFonts w:hint="default"/>
      </w:rPr>
    </w:lvl>
    <w:lvl w:ilvl="7">
      <w:start w:val="1"/>
      <w:numFmt w:val="none"/>
      <w:pStyle w:val="Level8"/>
      <w:lvlText w:val=""/>
      <w:lvlJc w:val="left"/>
      <w:pPr>
        <w:tabs>
          <w:tab w:val="num" w:pos="3288"/>
        </w:tabs>
        <w:ind w:left="3288" w:hanging="680"/>
      </w:pPr>
      <w:rPr>
        <w:rFonts w:hint="default"/>
      </w:rPr>
    </w:lvl>
    <w:lvl w:ilvl="8">
      <w:start w:val="1"/>
      <w:numFmt w:val="none"/>
      <w:pStyle w:val="Level9"/>
      <w:lvlText w:val=""/>
      <w:lvlJc w:val="left"/>
      <w:pPr>
        <w:tabs>
          <w:tab w:val="num" w:pos="3288"/>
        </w:tabs>
        <w:ind w:left="3288" w:hanging="680"/>
      </w:pPr>
      <w:rPr>
        <w:rFonts w:hint="default"/>
      </w:rPr>
    </w:lvl>
  </w:abstractNum>
  <w:abstractNum w:abstractNumId="66" w15:restartNumberingAfterBreak="0">
    <w:nsid w:val="6D0243DE"/>
    <w:multiLevelType w:val="hybridMultilevel"/>
    <w:tmpl w:val="2ED291FE"/>
    <w:lvl w:ilvl="0" w:tplc="23CA7E2A">
      <w:start w:val="1"/>
      <w:numFmt w:val="lowerLetter"/>
      <w:lvlText w:val="(%1)"/>
      <w:lvlJc w:val="left"/>
      <w:pPr>
        <w:tabs>
          <w:tab w:val="num" w:pos="720"/>
        </w:tabs>
        <w:ind w:left="720" w:hanging="360"/>
      </w:pPr>
    </w:lvl>
    <w:lvl w:ilvl="1" w:tplc="0416000F">
      <w:start w:val="1"/>
      <w:numFmt w:val="decimal"/>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67" w15:restartNumberingAfterBreak="0">
    <w:nsid w:val="6D133E19"/>
    <w:multiLevelType w:val="multilevel"/>
    <w:tmpl w:val="445AC1C0"/>
    <w:lvl w:ilvl="0">
      <w:start w:val="1"/>
      <w:numFmt w:val="decimal"/>
      <w:lvlText w:val="%1."/>
      <w:lvlJc w:val="left"/>
      <w:pPr>
        <w:ind w:left="644" w:hanging="360"/>
      </w:pPr>
      <w:rPr>
        <w:rFonts w:hint="default"/>
        <w:b/>
      </w:rPr>
    </w:lvl>
    <w:lvl w:ilvl="1">
      <w:start w:val="1"/>
      <w:numFmt w:val="decimal"/>
      <w:lvlText w:val="%1.%2."/>
      <w:lvlJc w:val="left"/>
      <w:pPr>
        <w:ind w:left="792" w:hanging="432"/>
      </w:pPr>
      <w:rPr>
        <w:b w:val="0"/>
        <w:i w:val="0"/>
      </w:rPr>
    </w:lvl>
    <w:lvl w:ilvl="2">
      <w:start w:val="1"/>
      <w:numFmt w:val="decimal"/>
      <w:lvlText w:val="%1.%2.%3."/>
      <w:lvlJc w:val="left"/>
      <w:pPr>
        <w:ind w:left="2034" w:hanging="504"/>
      </w:pPr>
      <w:rPr>
        <w:b w:val="0"/>
        <w:i w:val="0"/>
        <w:sz w:val="24"/>
        <w:szCs w:val="24"/>
      </w:rPr>
    </w:lvl>
    <w:lvl w:ilvl="3">
      <w:start w:val="1"/>
      <w:numFmt w:val="decimal"/>
      <w:lvlText w:val="%1.%2.%3.%4."/>
      <w:lvlJc w:val="left"/>
      <w:pPr>
        <w:ind w:left="1728" w:hanging="648"/>
      </w:pPr>
      <w:rPr>
        <w:b w:val="0"/>
        <w:color w:val="auto"/>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DF807E6"/>
    <w:multiLevelType w:val="multilevel"/>
    <w:tmpl w:val="51F0B9B8"/>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9" w15:restartNumberingAfterBreak="0">
    <w:nsid w:val="6ED06BDD"/>
    <w:multiLevelType w:val="hybridMultilevel"/>
    <w:tmpl w:val="E7008946"/>
    <w:lvl w:ilvl="0" w:tplc="E27689B6">
      <w:start w:val="1"/>
      <w:numFmt w:val="lowerRoman"/>
      <w:lvlText w:val="(%1)"/>
      <w:lvlJc w:val="left"/>
      <w:pPr>
        <w:ind w:left="2138" w:hanging="360"/>
      </w:pPr>
      <w:rPr>
        <w:rFonts w:hint="default"/>
        <w:b w:val="0"/>
        <w:i w:val="0"/>
        <w:color w:val="auto"/>
        <w:sz w:val="24"/>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0" w15:restartNumberingAfterBreak="0">
    <w:nsid w:val="6F3D4B83"/>
    <w:multiLevelType w:val="hybridMultilevel"/>
    <w:tmpl w:val="52ECC1A4"/>
    <w:lvl w:ilvl="0" w:tplc="04160017">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6FCA7859"/>
    <w:multiLevelType w:val="multilevel"/>
    <w:tmpl w:val="6F7C7D56"/>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rPr>
    </w:lvl>
    <w:lvl w:ilvl="5">
      <w:start w:val="27"/>
      <w:numFmt w:val="lowerLetter"/>
      <w:lvlText w:val="(%6)"/>
      <w:lvlJc w:val="left"/>
      <w:pPr>
        <w:ind w:left="1942" w:hanging="1800"/>
      </w:pPr>
      <w:rPr>
        <w:rFonts w:asciiTheme="minorHAnsi" w:eastAsia="Times New Roman" w:hAnsiTheme="minorHAnsi" w:cstheme="minorHAnsi"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2" w15:restartNumberingAfterBreak="0">
    <w:nsid w:val="736F2CA5"/>
    <w:multiLevelType w:val="multilevel"/>
    <w:tmpl w:val="5F0A6114"/>
    <w:lvl w:ilvl="0">
      <w:start w:val="12"/>
      <w:numFmt w:val="decimal"/>
      <w:lvlText w:val="%1."/>
      <w:lvlJc w:val="left"/>
      <w:pPr>
        <w:ind w:left="510" w:hanging="510"/>
      </w:pPr>
      <w:rPr>
        <w:rFonts w:hint="default"/>
        <w:b w:val="0"/>
      </w:rPr>
    </w:lvl>
    <w:lvl w:ilvl="1">
      <w:start w:val="1"/>
      <w:numFmt w:val="decimal"/>
      <w:lvlText w:val="%1.%2."/>
      <w:lvlJc w:val="left"/>
      <w:pPr>
        <w:ind w:left="3600" w:hanging="720"/>
      </w:pPr>
      <w:rPr>
        <w:rFonts w:hint="default"/>
        <w:b/>
      </w:rPr>
    </w:lvl>
    <w:lvl w:ilvl="2">
      <w:start w:val="1"/>
      <w:numFmt w:val="decimal"/>
      <w:lvlText w:val="%1.%2.%3."/>
      <w:lvlJc w:val="left"/>
      <w:pPr>
        <w:ind w:left="6840" w:hanging="1080"/>
      </w:pPr>
      <w:rPr>
        <w:rFonts w:hint="default"/>
        <w:b w:val="0"/>
      </w:rPr>
    </w:lvl>
    <w:lvl w:ilvl="3">
      <w:start w:val="1"/>
      <w:numFmt w:val="decimal"/>
      <w:lvlText w:val="%1.%2.%3.%4."/>
      <w:lvlJc w:val="left"/>
      <w:pPr>
        <w:ind w:left="9720" w:hanging="1080"/>
      </w:pPr>
      <w:rPr>
        <w:rFonts w:hint="default"/>
        <w:b w:val="0"/>
      </w:rPr>
    </w:lvl>
    <w:lvl w:ilvl="4">
      <w:start w:val="1"/>
      <w:numFmt w:val="decimal"/>
      <w:lvlText w:val="%1.%2.%3.%4.%5."/>
      <w:lvlJc w:val="left"/>
      <w:pPr>
        <w:ind w:left="12960" w:hanging="1440"/>
      </w:pPr>
      <w:rPr>
        <w:rFonts w:hint="default"/>
        <w:b w:val="0"/>
      </w:rPr>
    </w:lvl>
    <w:lvl w:ilvl="5">
      <w:start w:val="1"/>
      <w:numFmt w:val="decimal"/>
      <w:lvlText w:val="%1.%2.%3.%4.%5.%6."/>
      <w:lvlJc w:val="left"/>
      <w:pPr>
        <w:ind w:left="16200" w:hanging="1800"/>
      </w:pPr>
      <w:rPr>
        <w:rFonts w:hint="default"/>
        <w:b w:val="0"/>
      </w:rPr>
    </w:lvl>
    <w:lvl w:ilvl="6">
      <w:start w:val="1"/>
      <w:numFmt w:val="decimal"/>
      <w:lvlText w:val="%1.%2.%3.%4.%5.%6.%7."/>
      <w:lvlJc w:val="left"/>
      <w:pPr>
        <w:ind w:left="19080" w:hanging="1800"/>
      </w:pPr>
      <w:rPr>
        <w:rFonts w:hint="default"/>
        <w:b w:val="0"/>
      </w:rPr>
    </w:lvl>
    <w:lvl w:ilvl="7">
      <w:start w:val="1"/>
      <w:numFmt w:val="decimal"/>
      <w:lvlText w:val="%1.%2.%3.%4.%5.%6.%7.%8."/>
      <w:lvlJc w:val="left"/>
      <w:pPr>
        <w:ind w:left="22320" w:hanging="2160"/>
      </w:pPr>
      <w:rPr>
        <w:rFonts w:hint="default"/>
        <w:b w:val="0"/>
      </w:rPr>
    </w:lvl>
    <w:lvl w:ilvl="8">
      <w:start w:val="1"/>
      <w:numFmt w:val="decimal"/>
      <w:lvlText w:val="%1.%2.%3.%4.%5.%6.%7.%8.%9."/>
      <w:lvlJc w:val="left"/>
      <w:pPr>
        <w:ind w:left="25560" w:hanging="2520"/>
      </w:pPr>
      <w:rPr>
        <w:rFonts w:hint="default"/>
        <w:b w:val="0"/>
      </w:rPr>
    </w:lvl>
  </w:abstractNum>
  <w:abstractNum w:abstractNumId="73" w15:restartNumberingAfterBreak="0">
    <w:nsid w:val="74AC3ED8"/>
    <w:multiLevelType w:val="multilevel"/>
    <w:tmpl w:val="1674DD24"/>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53C4021"/>
    <w:multiLevelType w:val="multilevel"/>
    <w:tmpl w:val="D95C30D4"/>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674" w:hanging="504"/>
      </w:pPr>
      <w:rPr>
        <w:b/>
        <w:i w:val="0"/>
      </w:rPr>
    </w:lvl>
    <w:lvl w:ilvl="3">
      <w:start w:val="1"/>
      <w:numFmt w:val="decimal"/>
      <w:lvlText w:val="%1.%2.%3.%4."/>
      <w:lvlJc w:val="left"/>
      <w:pPr>
        <w:ind w:left="648" w:hanging="648"/>
      </w:pPr>
      <w:rPr>
        <w:rFonts w:ascii="Verdana" w:hAnsi="Verdana" w:hint="default"/>
        <w:b/>
        <w:i w:val="0"/>
        <w:sz w:val="20"/>
        <w:szCs w:val="20"/>
      </w:rPr>
    </w:lvl>
    <w:lvl w:ilvl="4">
      <w:start w:val="1"/>
      <w:numFmt w:val="decimal"/>
      <w:lvlText w:val="%1.%2.%3.%4.%5."/>
      <w:lvlJc w:val="left"/>
      <w:pPr>
        <w:ind w:left="2232" w:hanging="792"/>
      </w:pPr>
      <w:rPr>
        <w:b/>
      </w:rPr>
    </w:lvl>
    <w:lvl w:ilvl="5">
      <w:start w:val="1"/>
      <w:numFmt w:val="decimal"/>
      <w:lvlText w:val="%1.%2.%3.%4.%5.%6."/>
      <w:lvlJc w:val="left"/>
      <w:pPr>
        <w:ind w:left="2736" w:hanging="936"/>
      </w:pPr>
      <w:rPr>
        <w:b/>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5550DC0"/>
    <w:multiLevelType w:val="multilevel"/>
    <w:tmpl w:val="5DF05860"/>
    <w:lvl w:ilvl="0">
      <w:start w:val="4"/>
      <w:numFmt w:val="decimal"/>
      <w:lvlText w:val="%1."/>
      <w:lvlJc w:val="left"/>
      <w:pPr>
        <w:ind w:left="900" w:hanging="900"/>
      </w:pPr>
      <w:rPr>
        <w:rFonts w:hint="default"/>
      </w:rPr>
    </w:lvl>
    <w:lvl w:ilvl="1">
      <w:start w:val="20"/>
      <w:numFmt w:val="decimal"/>
      <w:lvlText w:val="%1.%2."/>
      <w:lvlJc w:val="left"/>
      <w:pPr>
        <w:ind w:left="900" w:hanging="900"/>
      </w:pPr>
      <w:rPr>
        <w:rFonts w:hint="default"/>
      </w:rPr>
    </w:lvl>
    <w:lvl w:ilvl="2">
      <w:start w:val="3"/>
      <w:numFmt w:val="decimal"/>
      <w:lvlText w:val="%1.%2.%3."/>
      <w:lvlJc w:val="left"/>
      <w:pPr>
        <w:ind w:left="900" w:hanging="900"/>
      </w:pPr>
      <w:rPr>
        <w:rFonts w:hint="default"/>
        <w:b/>
      </w:rPr>
    </w:lvl>
    <w:lvl w:ilvl="3">
      <w:start w:val="1"/>
      <w:numFmt w:val="decimal"/>
      <w:lvlText w:val="%1.%2.%3.%4."/>
      <w:lvlJc w:val="left"/>
      <w:pPr>
        <w:ind w:left="1790" w:hanging="1080"/>
      </w:pPr>
      <w:rPr>
        <w:rFonts w:hint="default"/>
        <w:b/>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6" w15:restartNumberingAfterBreak="0">
    <w:nsid w:val="76654082"/>
    <w:multiLevelType w:val="multilevel"/>
    <w:tmpl w:val="CB9214C6"/>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2177" w:hanging="900"/>
      </w:pPr>
      <w:rPr>
        <w:rFonts w:hint="default"/>
        <w:b/>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7" w15:restartNumberingAfterBreak="0">
    <w:nsid w:val="770D0C69"/>
    <w:multiLevelType w:val="hybridMultilevel"/>
    <w:tmpl w:val="DFE4ADF0"/>
    <w:lvl w:ilvl="0" w:tplc="772AFD38">
      <w:start w:val="1"/>
      <w:numFmt w:val="lowerLetter"/>
      <w:lvlText w:val="(%1)"/>
      <w:lvlJc w:val="left"/>
      <w:pPr>
        <w:ind w:left="7307" w:hanging="360"/>
      </w:pPr>
      <w:rPr>
        <w:rFonts w:hint="default"/>
        <w:b w:val="0"/>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77A96781"/>
    <w:multiLevelType w:val="multilevel"/>
    <w:tmpl w:val="904E7AC4"/>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imes New Roman" w:eastAsia="Times New Roman" w:hAnsi="Times New Roman" w:cs="Times New Roman" w:hint="default"/>
        <w:b/>
      </w:rPr>
    </w:lvl>
    <w:lvl w:ilvl="5">
      <w:start w:val="1"/>
      <w:numFmt w:val="lowerLetter"/>
      <w:lvlText w:val="(%6)"/>
      <w:lvlJc w:val="left"/>
      <w:pPr>
        <w:ind w:left="1942" w:hanging="1800"/>
      </w:pPr>
      <w:rPr>
        <w:rFonts w:asciiTheme="minorHAnsi" w:eastAsia="Times New Roman" w:hAnsiTheme="minorHAnsi" w:cstheme="minorHAnsi" w:hint="default"/>
        <w:b w:val="0"/>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9" w15:restartNumberingAfterBreak="0">
    <w:nsid w:val="790A44C3"/>
    <w:multiLevelType w:val="hybridMultilevel"/>
    <w:tmpl w:val="7DF4644C"/>
    <w:lvl w:ilvl="0" w:tplc="BF888084">
      <w:start w:val="1"/>
      <w:numFmt w:val="lowerRoman"/>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0" w15:restartNumberingAfterBreak="0">
    <w:nsid w:val="79A20B89"/>
    <w:multiLevelType w:val="multilevel"/>
    <w:tmpl w:val="8916764C"/>
    <w:lvl w:ilvl="0">
      <w:start w:val="8"/>
      <w:numFmt w:val="decimal"/>
      <w:lvlText w:val="%1."/>
      <w:lvlJc w:val="left"/>
      <w:pPr>
        <w:ind w:left="390" w:hanging="39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120" w:hanging="1800"/>
      </w:pPr>
      <w:rPr>
        <w:rFonts w:hint="default"/>
        <w:b w:val="0"/>
      </w:rPr>
    </w:lvl>
    <w:lvl w:ilvl="7">
      <w:start w:val="1"/>
      <w:numFmt w:val="decimal"/>
      <w:lvlText w:val="%1.%2.%3.%4.%5.%6.%7.%8."/>
      <w:lvlJc w:val="left"/>
      <w:pPr>
        <w:ind w:left="7200" w:hanging="2160"/>
      </w:pPr>
      <w:rPr>
        <w:rFonts w:hint="default"/>
        <w:b w:val="0"/>
      </w:rPr>
    </w:lvl>
    <w:lvl w:ilvl="8">
      <w:start w:val="1"/>
      <w:numFmt w:val="decimal"/>
      <w:lvlText w:val="%1.%2.%3.%4.%5.%6.%7.%8.%9."/>
      <w:lvlJc w:val="left"/>
      <w:pPr>
        <w:ind w:left="8280" w:hanging="2520"/>
      </w:pPr>
      <w:rPr>
        <w:rFonts w:hint="default"/>
        <w:b w:val="0"/>
      </w:rPr>
    </w:lvl>
  </w:abstractNum>
  <w:abstractNum w:abstractNumId="81" w15:restartNumberingAfterBreak="0">
    <w:nsid w:val="7B4673E7"/>
    <w:multiLevelType w:val="hybridMultilevel"/>
    <w:tmpl w:val="DDE67392"/>
    <w:lvl w:ilvl="0" w:tplc="9A6EFDA2">
      <w:start w:val="1"/>
      <w:numFmt w:val="lowerLetter"/>
      <w:lvlText w:val="%1)"/>
      <w:lvlJc w:val="left"/>
      <w:pPr>
        <w:ind w:left="1584" w:hanging="360"/>
      </w:pPr>
      <w:rPr>
        <w:rFonts w:hint="default"/>
      </w:rPr>
    </w:lvl>
    <w:lvl w:ilvl="1" w:tplc="04160019" w:tentative="1">
      <w:start w:val="1"/>
      <w:numFmt w:val="lowerLetter"/>
      <w:lvlText w:val="%2."/>
      <w:lvlJc w:val="left"/>
      <w:pPr>
        <w:ind w:left="2304" w:hanging="360"/>
      </w:pPr>
    </w:lvl>
    <w:lvl w:ilvl="2" w:tplc="0416001B" w:tentative="1">
      <w:start w:val="1"/>
      <w:numFmt w:val="lowerRoman"/>
      <w:lvlText w:val="%3."/>
      <w:lvlJc w:val="right"/>
      <w:pPr>
        <w:ind w:left="3024" w:hanging="180"/>
      </w:pPr>
    </w:lvl>
    <w:lvl w:ilvl="3" w:tplc="0416000F" w:tentative="1">
      <w:start w:val="1"/>
      <w:numFmt w:val="decimal"/>
      <w:lvlText w:val="%4."/>
      <w:lvlJc w:val="left"/>
      <w:pPr>
        <w:ind w:left="3744" w:hanging="360"/>
      </w:pPr>
    </w:lvl>
    <w:lvl w:ilvl="4" w:tplc="04160019" w:tentative="1">
      <w:start w:val="1"/>
      <w:numFmt w:val="lowerLetter"/>
      <w:lvlText w:val="%5."/>
      <w:lvlJc w:val="left"/>
      <w:pPr>
        <w:ind w:left="4464" w:hanging="360"/>
      </w:pPr>
    </w:lvl>
    <w:lvl w:ilvl="5" w:tplc="0416001B" w:tentative="1">
      <w:start w:val="1"/>
      <w:numFmt w:val="lowerRoman"/>
      <w:lvlText w:val="%6."/>
      <w:lvlJc w:val="right"/>
      <w:pPr>
        <w:ind w:left="5184" w:hanging="180"/>
      </w:pPr>
    </w:lvl>
    <w:lvl w:ilvl="6" w:tplc="0416000F" w:tentative="1">
      <w:start w:val="1"/>
      <w:numFmt w:val="decimal"/>
      <w:lvlText w:val="%7."/>
      <w:lvlJc w:val="left"/>
      <w:pPr>
        <w:ind w:left="5904" w:hanging="360"/>
      </w:pPr>
    </w:lvl>
    <w:lvl w:ilvl="7" w:tplc="04160019" w:tentative="1">
      <w:start w:val="1"/>
      <w:numFmt w:val="lowerLetter"/>
      <w:lvlText w:val="%8."/>
      <w:lvlJc w:val="left"/>
      <w:pPr>
        <w:ind w:left="6624" w:hanging="360"/>
      </w:pPr>
    </w:lvl>
    <w:lvl w:ilvl="8" w:tplc="0416001B" w:tentative="1">
      <w:start w:val="1"/>
      <w:numFmt w:val="lowerRoman"/>
      <w:lvlText w:val="%9."/>
      <w:lvlJc w:val="right"/>
      <w:pPr>
        <w:ind w:left="7344" w:hanging="180"/>
      </w:pPr>
    </w:lvl>
  </w:abstractNum>
  <w:abstractNum w:abstractNumId="82" w15:restartNumberingAfterBreak="0">
    <w:nsid w:val="7C6203B0"/>
    <w:multiLevelType w:val="multilevel"/>
    <w:tmpl w:val="755CC72C"/>
    <w:lvl w:ilvl="0">
      <w:start w:val="10"/>
      <w:numFmt w:val="decimal"/>
      <w:lvlText w:val="%1."/>
      <w:lvlJc w:val="left"/>
      <w:pPr>
        <w:ind w:left="510" w:hanging="51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7280" w:hanging="2160"/>
      </w:pPr>
      <w:rPr>
        <w:rFonts w:hint="default"/>
      </w:rPr>
    </w:lvl>
    <w:lvl w:ilvl="8">
      <w:start w:val="1"/>
      <w:numFmt w:val="decimal"/>
      <w:lvlText w:val="%1.%2.%3.%4.%5.%6.%7.%8.%9."/>
      <w:lvlJc w:val="left"/>
      <w:pPr>
        <w:ind w:left="19440" w:hanging="2160"/>
      </w:pPr>
      <w:rPr>
        <w:rFonts w:hint="default"/>
      </w:rPr>
    </w:lvl>
  </w:abstractNum>
  <w:abstractNum w:abstractNumId="83" w15:restartNumberingAfterBreak="0">
    <w:nsid w:val="7D086692"/>
    <w:multiLevelType w:val="hybridMultilevel"/>
    <w:tmpl w:val="99A26E52"/>
    <w:lvl w:ilvl="0" w:tplc="0756ECB2">
      <w:start w:val="1"/>
      <w:numFmt w:val="decimal"/>
      <w:pStyle w:val="EscopoNTISubTitulo"/>
      <w:lvlText w:val="%1."/>
      <w:lvlJc w:val="center"/>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15:restartNumberingAfterBreak="0">
    <w:nsid w:val="7DD1175E"/>
    <w:multiLevelType w:val="multilevel"/>
    <w:tmpl w:val="4D24E95E"/>
    <w:lvl w:ilvl="0">
      <w:start w:val="4"/>
      <w:numFmt w:val="decimal"/>
      <w:lvlText w:val="%1."/>
      <w:lvlJc w:val="left"/>
      <w:pPr>
        <w:ind w:left="450" w:hanging="450"/>
      </w:pPr>
      <w:rPr>
        <w:rFonts w:hint="default"/>
      </w:rPr>
    </w:lvl>
    <w:lvl w:ilvl="1">
      <w:start w:val="22"/>
      <w:numFmt w:val="decimal"/>
      <w:lvlText w:val="%1.%2."/>
      <w:lvlJc w:val="left"/>
      <w:pPr>
        <w:ind w:left="1440" w:hanging="720"/>
      </w:pPr>
      <w:rPr>
        <w:rFonts w:hint="default"/>
      </w:rPr>
    </w:lvl>
    <w:lvl w:ilvl="2">
      <w:start w:val="3"/>
      <w:numFmt w:val="decimal"/>
      <w:lvlText w:val="%1.%2.%3."/>
      <w:lvlJc w:val="left"/>
      <w:pPr>
        <w:ind w:left="2520" w:hanging="1080"/>
      </w:pPr>
      <w:rPr>
        <w:rFonts w:hint="default"/>
        <w:sz w:val="22"/>
        <w:szCs w:val="22"/>
      </w:rPr>
    </w:lvl>
    <w:lvl w:ilvl="3">
      <w:start w:val="1"/>
      <w:numFmt w:val="decimal"/>
      <w:lvlText w:val="%1.%2.%3.%4."/>
      <w:lvlJc w:val="left"/>
      <w:pPr>
        <w:ind w:left="3240" w:hanging="1080"/>
      </w:pPr>
      <w:rPr>
        <w:rFonts w:hint="default"/>
      </w:rPr>
    </w:lvl>
    <w:lvl w:ilvl="4">
      <w:start w:val="1"/>
      <w:numFmt w:val="lowerRoman"/>
      <w:lvlText w:val="(%5)"/>
      <w:lvlJc w:val="left"/>
      <w:pPr>
        <w:ind w:left="4320" w:hanging="1440"/>
      </w:pPr>
      <w:rPr>
        <w:rFonts w:ascii="Tahoma" w:eastAsia="Times New Roman" w:hAnsi="Tahoma" w:cs="Tahoma"/>
      </w:rPr>
    </w:lvl>
    <w:lvl w:ilvl="5">
      <w:start w:val="1"/>
      <w:numFmt w:val="lowerLetter"/>
      <w:lvlText w:val="(%6)"/>
      <w:lvlJc w:val="left"/>
      <w:pPr>
        <w:ind w:left="5400" w:hanging="1800"/>
      </w:pPr>
      <w:rPr>
        <w:rFonts w:ascii="Trebuchet MS" w:eastAsia="Times New Roman" w:hAnsi="Trebuchet MS" w:cs="Tahoma" w:hint="default"/>
        <w:b/>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5" w15:restartNumberingAfterBreak="0">
    <w:nsid w:val="7DEE6F54"/>
    <w:multiLevelType w:val="multilevel"/>
    <w:tmpl w:val="8BA24A96"/>
    <w:lvl w:ilvl="0">
      <w:start w:val="4"/>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1080" w:hanging="1080"/>
      </w:pPr>
      <w:rPr>
        <w:rFonts w:hint="default"/>
        <w:b/>
        <w:sz w:val="22"/>
        <w:szCs w:val="22"/>
      </w:rPr>
    </w:lvl>
    <w:lvl w:ilvl="3">
      <w:start w:val="1"/>
      <w:numFmt w:val="decimal"/>
      <w:lvlText w:val="%1.%2.%3.%4."/>
      <w:lvlJc w:val="left"/>
      <w:pPr>
        <w:ind w:left="2073" w:hanging="1080"/>
      </w:pPr>
      <w:rPr>
        <w:rFonts w:hint="default"/>
        <w:b/>
      </w:rPr>
    </w:lvl>
    <w:lvl w:ilvl="4">
      <w:start w:val="1"/>
      <w:numFmt w:val="lowerLetter"/>
      <w:lvlText w:val="(%5)"/>
      <w:lvlJc w:val="left"/>
      <w:pPr>
        <w:ind w:left="4320" w:hanging="1440"/>
      </w:pPr>
      <w:rPr>
        <w:rFonts w:asciiTheme="minorHAnsi" w:eastAsia="Times New Roman" w:hAnsiTheme="minorHAnsi" w:cstheme="minorHAnsi" w:hint="default"/>
        <w:b w:val="0"/>
        <w:i w:val="0"/>
      </w:rPr>
    </w:lvl>
    <w:lvl w:ilvl="5">
      <w:start w:val="1"/>
      <w:numFmt w:val="lowerLetter"/>
      <w:lvlText w:val="(%6)"/>
      <w:lvlJc w:val="left"/>
      <w:pPr>
        <w:ind w:left="5400" w:hanging="1800"/>
      </w:pPr>
      <w:rPr>
        <w:rFonts w:ascii="Tahoma" w:eastAsia="Times New Roman" w:hAnsi="Tahoma" w:cs="Tahoma"/>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6" w15:restartNumberingAfterBreak="0">
    <w:nsid w:val="7E415589"/>
    <w:multiLevelType w:val="multilevel"/>
    <w:tmpl w:val="27D8079E"/>
    <w:lvl w:ilvl="0">
      <w:start w:val="6"/>
      <w:numFmt w:val="decimal"/>
      <w:lvlText w:val="%1."/>
      <w:lvlJc w:val="left"/>
      <w:pPr>
        <w:ind w:left="420" w:hanging="420"/>
      </w:pPr>
      <w:rPr>
        <w:rFonts w:hint="default"/>
        <w:u w:val="none"/>
      </w:rPr>
    </w:lvl>
    <w:lvl w:ilvl="1">
      <w:start w:val="1"/>
      <w:numFmt w:val="decimal"/>
      <w:lvlText w:val="%1.%2."/>
      <w:lvlJc w:val="left"/>
      <w:pPr>
        <w:ind w:left="720" w:hanging="720"/>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1080" w:hanging="1080"/>
      </w:pPr>
      <w:rPr>
        <w:rFonts w:hint="default"/>
        <w:b/>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87" w15:restartNumberingAfterBreak="0">
    <w:nsid w:val="7E59672C"/>
    <w:multiLevelType w:val="multilevel"/>
    <w:tmpl w:val="88500FC0"/>
    <w:lvl w:ilvl="0">
      <w:start w:val="9"/>
      <w:numFmt w:val="decimal"/>
      <w:lvlText w:val="%1."/>
      <w:lvlJc w:val="left"/>
      <w:pPr>
        <w:ind w:left="435" w:hanging="435"/>
      </w:pPr>
      <w:rPr>
        <w:rFonts w:hint="default"/>
        <w:b w:val="0"/>
      </w:rPr>
    </w:lvl>
    <w:lvl w:ilvl="1">
      <w:start w:val="1"/>
      <w:numFmt w:val="decimal"/>
      <w:lvlText w:val="%1.%2."/>
      <w:lvlJc w:val="left"/>
      <w:pPr>
        <w:ind w:left="2160" w:hanging="720"/>
      </w:pPr>
      <w:rPr>
        <w:rFonts w:hint="default"/>
        <w:b/>
      </w:rPr>
    </w:lvl>
    <w:lvl w:ilvl="2">
      <w:start w:val="1"/>
      <w:numFmt w:val="decimal"/>
      <w:lvlText w:val="%1.%2.%3."/>
      <w:lvlJc w:val="left"/>
      <w:pPr>
        <w:ind w:left="3960" w:hanging="1080"/>
      </w:pPr>
      <w:rPr>
        <w:rFonts w:hint="default"/>
        <w:b w:val="0"/>
      </w:rPr>
    </w:lvl>
    <w:lvl w:ilvl="3">
      <w:start w:val="1"/>
      <w:numFmt w:val="decimal"/>
      <w:lvlText w:val="%1.%2.%3.%4."/>
      <w:lvlJc w:val="left"/>
      <w:pPr>
        <w:ind w:left="5400" w:hanging="1080"/>
      </w:pPr>
      <w:rPr>
        <w:rFonts w:hint="default"/>
        <w:b w:val="0"/>
      </w:rPr>
    </w:lvl>
    <w:lvl w:ilvl="4">
      <w:start w:val="1"/>
      <w:numFmt w:val="decimal"/>
      <w:lvlText w:val="%1.%2.%3.%4.%5."/>
      <w:lvlJc w:val="left"/>
      <w:pPr>
        <w:ind w:left="7200" w:hanging="1440"/>
      </w:pPr>
      <w:rPr>
        <w:rFonts w:hint="default"/>
        <w:b w:val="0"/>
      </w:rPr>
    </w:lvl>
    <w:lvl w:ilvl="5">
      <w:start w:val="1"/>
      <w:numFmt w:val="decimal"/>
      <w:lvlText w:val="%1.%2.%3.%4.%5.%6."/>
      <w:lvlJc w:val="left"/>
      <w:pPr>
        <w:ind w:left="9000" w:hanging="1800"/>
      </w:pPr>
      <w:rPr>
        <w:rFonts w:hint="default"/>
        <w:b w:val="0"/>
      </w:rPr>
    </w:lvl>
    <w:lvl w:ilvl="6">
      <w:start w:val="1"/>
      <w:numFmt w:val="decimal"/>
      <w:lvlText w:val="%1.%2.%3.%4.%5.%6.%7."/>
      <w:lvlJc w:val="left"/>
      <w:pPr>
        <w:ind w:left="10440" w:hanging="1800"/>
      </w:pPr>
      <w:rPr>
        <w:rFonts w:hint="default"/>
        <w:b w:val="0"/>
      </w:rPr>
    </w:lvl>
    <w:lvl w:ilvl="7">
      <w:start w:val="1"/>
      <w:numFmt w:val="decimal"/>
      <w:lvlText w:val="%1.%2.%3.%4.%5.%6.%7.%8."/>
      <w:lvlJc w:val="left"/>
      <w:pPr>
        <w:ind w:left="12240" w:hanging="2160"/>
      </w:pPr>
      <w:rPr>
        <w:rFonts w:hint="default"/>
        <w:b w:val="0"/>
      </w:rPr>
    </w:lvl>
    <w:lvl w:ilvl="8">
      <w:start w:val="1"/>
      <w:numFmt w:val="decimal"/>
      <w:lvlText w:val="%1.%2.%3.%4.%5.%6.%7.%8.%9."/>
      <w:lvlJc w:val="left"/>
      <w:pPr>
        <w:ind w:left="14040" w:hanging="2520"/>
      </w:pPr>
      <w:rPr>
        <w:rFonts w:hint="default"/>
        <w:b w:val="0"/>
      </w:rPr>
    </w:lvl>
  </w:abstractNum>
  <w:abstractNum w:abstractNumId="88" w15:restartNumberingAfterBreak="0">
    <w:nsid w:val="7E6E093D"/>
    <w:multiLevelType w:val="multilevel"/>
    <w:tmpl w:val="5010CCD0"/>
    <w:lvl w:ilvl="0">
      <w:start w:val="4"/>
      <w:numFmt w:val="decimal"/>
      <w:lvlText w:val="%1."/>
      <w:lvlJc w:val="left"/>
      <w:pPr>
        <w:ind w:left="900" w:hanging="900"/>
      </w:pPr>
      <w:rPr>
        <w:rFonts w:hint="default"/>
      </w:rPr>
    </w:lvl>
    <w:lvl w:ilvl="1">
      <w:start w:val="22"/>
      <w:numFmt w:val="decimal"/>
      <w:lvlText w:val="%1.%2."/>
      <w:lvlJc w:val="left"/>
      <w:pPr>
        <w:ind w:left="900" w:hanging="900"/>
      </w:pPr>
      <w:rPr>
        <w:rFonts w:hint="default"/>
      </w:rPr>
    </w:lvl>
    <w:lvl w:ilvl="2">
      <w:start w:val="3"/>
      <w:numFmt w:val="decimal"/>
      <w:lvlText w:val="%1.%2.%3."/>
      <w:lvlJc w:val="left"/>
      <w:pPr>
        <w:ind w:left="900" w:hanging="900"/>
      </w:pPr>
      <w:rPr>
        <w:rFonts w:hint="default"/>
        <w:b w:val="0"/>
      </w:rPr>
    </w:lvl>
    <w:lvl w:ilvl="3">
      <w:start w:val="1"/>
      <w:numFmt w:val="decimal"/>
      <w:lvlText w:val="%1.%2.%3.%4."/>
      <w:lvlJc w:val="left"/>
      <w:pPr>
        <w:ind w:left="1080" w:hanging="1080"/>
      </w:pPr>
      <w:rPr>
        <w:rFonts w:hint="default"/>
      </w:rPr>
    </w:lvl>
    <w:lvl w:ilvl="4">
      <w:start w:val="1"/>
      <w:numFmt w:val="lowerLetter"/>
      <w:lvlText w:val="(%5)"/>
      <w:lvlJc w:val="left"/>
      <w:pPr>
        <w:ind w:left="3284" w:hanging="1440"/>
      </w:pPr>
      <w:rPr>
        <w:rFonts w:ascii="Trebuchet MS" w:eastAsia="Times New Roman" w:hAnsi="Trebuchet MS" w:cs="Tahoma" w:hint="default"/>
        <w:b/>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9" w15:restartNumberingAfterBreak="0">
    <w:nsid w:val="7F71798C"/>
    <w:multiLevelType w:val="multilevel"/>
    <w:tmpl w:val="6F488EB2"/>
    <w:lvl w:ilvl="0">
      <w:start w:val="6"/>
      <w:numFmt w:val="decimal"/>
      <w:suff w:val="space"/>
      <w:lvlText w:val="Cláusula %1ª"/>
      <w:lvlJc w:val="left"/>
      <w:pPr>
        <w:ind w:left="0" w:firstLine="0"/>
      </w:pPr>
      <w:rPr>
        <w:rFonts w:hint="default"/>
        <w:b/>
        <w:i w:val="0"/>
        <w:sz w:val="22"/>
      </w:rPr>
    </w:lvl>
    <w:lvl w:ilvl="1">
      <w:start w:val="1"/>
      <w:numFmt w:val="decimal"/>
      <w:lvlText w:val="%1.%2."/>
      <w:lvlJc w:val="left"/>
      <w:pPr>
        <w:tabs>
          <w:tab w:val="num" w:pos="1021"/>
        </w:tabs>
        <w:ind w:left="0" w:firstLine="0"/>
      </w:pPr>
      <w:rPr>
        <w:rFonts w:hint="default"/>
        <w:b w:val="0"/>
        <w:i w:val="0"/>
        <w:sz w:val="22"/>
        <w:szCs w:val="22"/>
      </w:rPr>
    </w:lvl>
    <w:lvl w:ilvl="2">
      <w:start w:val="1"/>
      <w:numFmt w:val="decimal"/>
      <w:lvlText w:val="%1.%2.%3."/>
      <w:lvlJc w:val="left"/>
      <w:pPr>
        <w:tabs>
          <w:tab w:val="num" w:pos="1021"/>
        </w:tabs>
        <w:ind w:left="0" w:firstLine="0"/>
      </w:pPr>
      <w:rPr>
        <w:rFonts w:ascii="Tahoma" w:hAnsi="Tahoma" w:cs="Tahoma" w:hint="default"/>
        <w:b w:val="0"/>
        <w:i w:val="0"/>
        <w:sz w:val="22"/>
        <w:szCs w:val="20"/>
        <w:vertAlign w:val="baseline"/>
      </w:rPr>
    </w:lvl>
    <w:lvl w:ilvl="3">
      <w:start w:val="1"/>
      <w:numFmt w:val="decimal"/>
      <w:lvlText w:val="%1.%2.%3.%4"/>
      <w:lvlJc w:val="left"/>
      <w:pPr>
        <w:tabs>
          <w:tab w:val="num" w:pos="1021"/>
        </w:tabs>
        <w:ind w:left="0" w:firstLine="0"/>
      </w:pPr>
      <w:rPr>
        <w:rFonts w:hint="default"/>
        <w:b w:val="0"/>
        <w:i w:val="0"/>
        <w:sz w:val="22"/>
        <w:szCs w:val="20"/>
      </w:rPr>
    </w:lvl>
    <w:lvl w:ilvl="4">
      <w:start w:val="1"/>
      <w:numFmt w:val="lowerRoman"/>
      <w:lvlText w:val="(%5)"/>
      <w:lvlJc w:val="left"/>
      <w:pPr>
        <w:tabs>
          <w:tab w:val="num" w:pos="2297"/>
        </w:tabs>
        <w:ind w:left="2297" w:hanging="737"/>
      </w:pPr>
      <w:rPr>
        <w:rFonts w:hint="default"/>
        <w:b w:val="0"/>
        <w:i w:val="0"/>
        <w:sz w:val="24"/>
        <w:szCs w:val="24"/>
      </w:rPr>
    </w:lvl>
    <w:lvl w:ilvl="5">
      <w:start w:val="1"/>
      <w:numFmt w:val="lowerRoman"/>
      <w:lvlText w:val="(%6)"/>
      <w:lvlJc w:val="left"/>
      <w:pPr>
        <w:tabs>
          <w:tab w:val="num" w:pos="1701"/>
        </w:tabs>
        <w:ind w:left="1247" w:hanging="113"/>
      </w:pPr>
      <w:rPr>
        <w:rFonts w:hint="default"/>
        <w:b w:val="0"/>
        <w:i w:val="0"/>
        <w:sz w:val="22"/>
        <w:szCs w:val="20"/>
      </w:rPr>
    </w:lvl>
    <w:lvl w:ilvl="6">
      <w:start w:val="1"/>
      <w:numFmt w:val="upperRoman"/>
      <w:lvlText w:val="%7."/>
      <w:lvlJc w:val="left"/>
      <w:pPr>
        <w:tabs>
          <w:tab w:val="num" w:pos="2381"/>
        </w:tabs>
        <w:ind w:left="2835" w:hanging="454"/>
      </w:pPr>
      <w:rPr>
        <w:rFonts w:hint="default"/>
        <w:b w:val="0"/>
        <w:i w:val="0"/>
        <w:sz w:val="22"/>
        <w:szCs w:val="22"/>
      </w:rPr>
    </w:lvl>
    <w:lvl w:ilvl="7">
      <w:start w:val="1"/>
      <w:numFmt w:val="upperLetter"/>
      <w:lvlText w:val="%8."/>
      <w:lvlJc w:val="left"/>
      <w:pPr>
        <w:tabs>
          <w:tab w:val="num" w:pos="737"/>
        </w:tabs>
        <w:ind w:left="0" w:firstLine="0"/>
      </w:pPr>
      <w:rPr>
        <w:rFonts w:hint="default"/>
        <w:b/>
        <w:i w:val="0"/>
        <w:sz w:val="22"/>
      </w:rPr>
    </w:lvl>
    <w:lvl w:ilvl="8">
      <w:start w:val="1"/>
      <w:numFmt w:val="lowerRoman"/>
      <w:lvlText w:val="(%9)"/>
      <w:lvlJc w:val="left"/>
      <w:pPr>
        <w:tabs>
          <w:tab w:val="num" w:pos="1418"/>
        </w:tabs>
        <w:ind w:left="1418" w:hanging="567"/>
      </w:pPr>
      <w:rPr>
        <w:rFonts w:ascii="Tahoma" w:hAnsi="Tahoma" w:hint="default"/>
        <w:b w:val="0"/>
        <w:i w:val="0"/>
        <w:sz w:val="22"/>
      </w:rPr>
    </w:lvl>
  </w:abstractNum>
  <w:num w:numId="1">
    <w:abstractNumId w:val="17"/>
  </w:num>
  <w:num w:numId="2">
    <w:abstractNumId w:val="39"/>
  </w:num>
  <w:num w:numId="3">
    <w:abstractNumId w:val="1"/>
  </w:num>
  <w:num w:numId="4">
    <w:abstractNumId w:val="83"/>
  </w:num>
  <w:num w:numId="5">
    <w:abstractNumId w:val="65"/>
  </w:num>
  <w:num w:numId="6">
    <w:abstractNumId w:val="33"/>
  </w:num>
  <w:num w:numId="7">
    <w:abstractNumId w:val="6"/>
  </w:num>
  <w:num w:numId="8">
    <w:abstractNumId w:val="40"/>
  </w:num>
  <w:num w:numId="9">
    <w:abstractNumId w:val="5"/>
  </w:num>
  <w:num w:numId="10">
    <w:abstractNumId w:val="85"/>
  </w:num>
  <w:num w:numId="11">
    <w:abstractNumId w:val="68"/>
  </w:num>
  <w:num w:numId="12">
    <w:abstractNumId w:val="28"/>
  </w:num>
  <w:num w:numId="13">
    <w:abstractNumId w:val="62"/>
  </w:num>
  <w:num w:numId="14">
    <w:abstractNumId w:val="30"/>
  </w:num>
  <w:num w:numId="15">
    <w:abstractNumId w:val="29"/>
  </w:num>
  <w:num w:numId="16">
    <w:abstractNumId w:val="37"/>
  </w:num>
  <w:num w:numId="17">
    <w:abstractNumId w:val="19"/>
  </w:num>
  <w:num w:numId="18">
    <w:abstractNumId w:val="38"/>
  </w:num>
  <w:num w:numId="19">
    <w:abstractNumId w:val="84"/>
  </w:num>
  <w:num w:numId="20">
    <w:abstractNumId w:val="88"/>
  </w:num>
  <w:num w:numId="21">
    <w:abstractNumId w:val="13"/>
  </w:num>
  <w:num w:numId="22">
    <w:abstractNumId w:val="56"/>
  </w:num>
  <w:num w:numId="23">
    <w:abstractNumId w:val="80"/>
  </w:num>
  <w:num w:numId="24">
    <w:abstractNumId w:val="87"/>
  </w:num>
  <w:num w:numId="25">
    <w:abstractNumId w:val="48"/>
  </w:num>
  <w:num w:numId="26">
    <w:abstractNumId w:val="72"/>
  </w:num>
  <w:num w:numId="27">
    <w:abstractNumId w:val="73"/>
  </w:num>
  <w:num w:numId="28">
    <w:abstractNumId w:val="16"/>
  </w:num>
  <w:num w:numId="29">
    <w:abstractNumId w:val="75"/>
  </w:num>
  <w:num w:numId="30">
    <w:abstractNumId w:val="24"/>
  </w:num>
  <w:num w:numId="31">
    <w:abstractNumId w:val="26"/>
  </w:num>
  <w:num w:numId="32">
    <w:abstractNumId w:val="82"/>
  </w:num>
  <w:num w:numId="33">
    <w:abstractNumId w:val="25"/>
  </w:num>
  <w:num w:numId="34">
    <w:abstractNumId w:val="49"/>
  </w:num>
  <w:num w:numId="35">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num>
  <w:num w:numId="37">
    <w:abstractNumId w:val="41"/>
  </w:num>
  <w:num w:numId="38">
    <w:abstractNumId w:val="45"/>
  </w:num>
  <w:num w:numId="39">
    <w:abstractNumId w:val="89"/>
  </w:num>
  <w:num w:numId="40">
    <w:abstractNumId w:val="18"/>
  </w:num>
  <w:num w:numId="41">
    <w:abstractNumId w:val="3"/>
  </w:num>
  <w:num w:numId="42">
    <w:abstractNumId w:val="31"/>
  </w:num>
  <w:num w:numId="43">
    <w:abstractNumId w:val="22"/>
  </w:num>
  <w:num w:numId="44">
    <w:abstractNumId w:val="79"/>
  </w:num>
  <w:num w:numId="45">
    <w:abstractNumId w:val="59"/>
  </w:num>
  <w:num w:numId="46">
    <w:abstractNumId w:val="67"/>
  </w:num>
  <w:num w:numId="47">
    <w:abstractNumId w:val="36"/>
  </w:num>
  <w:num w:numId="48">
    <w:abstractNumId w:val="47"/>
  </w:num>
  <w:num w:numId="49">
    <w:abstractNumId w:val="76"/>
  </w:num>
  <w:num w:numId="50">
    <w:abstractNumId w:val="43"/>
  </w:num>
  <w:num w:numId="51">
    <w:abstractNumId w:val="55"/>
  </w:num>
  <w:num w:numId="52">
    <w:abstractNumId w:val="69"/>
  </w:num>
  <w:num w:numId="53">
    <w:abstractNumId w:val="46"/>
  </w:num>
  <w:num w:numId="54">
    <w:abstractNumId w:val="21"/>
  </w:num>
  <w:num w:numId="55">
    <w:abstractNumId w:val="70"/>
  </w:num>
  <w:num w:numId="56">
    <w:abstractNumId w:val="57"/>
  </w:num>
  <w:num w:numId="57">
    <w:abstractNumId w:val="32"/>
  </w:num>
  <w:num w:numId="58">
    <w:abstractNumId w:val="20"/>
  </w:num>
  <w:num w:numId="59">
    <w:abstractNumId w:val="58"/>
  </w:num>
  <w:num w:numId="60">
    <w:abstractNumId w:val="86"/>
  </w:num>
  <w:num w:numId="61">
    <w:abstractNumId w:val="11"/>
  </w:num>
  <w:num w:numId="62">
    <w:abstractNumId w:val="42"/>
  </w:num>
  <w:num w:numId="63">
    <w:abstractNumId w:val="7"/>
  </w:num>
  <w:num w:numId="64">
    <w:abstractNumId w:val="77"/>
  </w:num>
  <w:num w:numId="65">
    <w:abstractNumId w:val="65"/>
  </w:num>
  <w:num w:numId="66">
    <w:abstractNumId w:val="65"/>
  </w:num>
  <w:num w:numId="67">
    <w:abstractNumId w:val="65"/>
  </w:num>
  <w:num w:numId="68">
    <w:abstractNumId w:val="65"/>
  </w:num>
  <w:num w:numId="69">
    <w:abstractNumId w:val="14"/>
  </w:num>
  <w:num w:numId="70">
    <w:abstractNumId w:val="52"/>
  </w:num>
  <w:num w:numId="71">
    <w:abstractNumId w:val="35"/>
  </w:num>
  <w:num w:numId="72">
    <w:abstractNumId w:val="54"/>
  </w:num>
  <w:num w:numId="73">
    <w:abstractNumId w:val="8"/>
  </w:num>
  <w:num w:numId="74">
    <w:abstractNumId w:val="44"/>
  </w:num>
  <w:num w:numId="75">
    <w:abstractNumId w:val="9"/>
  </w:num>
  <w:num w:numId="76">
    <w:abstractNumId w:val="53"/>
  </w:num>
  <w:num w:numId="77">
    <w:abstractNumId w:val="81"/>
  </w:num>
  <w:num w:numId="78">
    <w:abstractNumId w:val="74"/>
  </w:num>
  <w:num w:numId="79">
    <w:abstractNumId w:val="63"/>
  </w:num>
  <w:num w:numId="80">
    <w:abstractNumId w:val="60"/>
  </w:num>
  <w:num w:numId="81">
    <w:abstractNumId w:val="50"/>
  </w:num>
  <w:num w:numId="82">
    <w:abstractNumId w:val="23"/>
  </w:num>
  <w:num w:numId="83">
    <w:abstractNumId w:val="27"/>
  </w:num>
  <w:num w:numId="8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1"/>
  </w:num>
  <w:num w:numId="86">
    <w:abstractNumId w:val="0"/>
  </w:num>
  <w:num w:numId="87">
    <w:abstractNumId w:val="51"/>
  </w:num>
  <w:num w:numId="88">
    <w:abstractNumId w:val="10"/>
  </w:num>
  <w:num w:numId="89">
    <w:abstractNumId w:val="78"/>
  </w:num>
  <w:num w:numId="90">
    <w:abstractNumId w:val="4"/>
  </w:num>
  <w:num w:numId="91">
    <w:abstractNumId w:val="64"/>
  </w:num>
  <w:num w:numId="92">
    <w:abstractNumId w:val="34"/>
  </w:num>
  <w:num w:numId="93">
    <w:abstractNumId w:val="12"/>
  </w:num>
  <w:num w:numId="9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1"/>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2"/>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70"/>
    <w:rsid w:val="00000223"/>
    <w:rsid w:val="0000038E"/>
    <w:rsid w:val="0000044F"/>
    <w:rsid w:val="00000C8E"/>
    <w:rsid w:val="000012BF"/>
    <w:rsid w:val="000012F5"/>
    <w:rsid w:val="0000140D"/>
    <w:rsid w:val="00001FBB"/>
    <w:rsid w:val="0000206E"/>
    <w:rsid w:val="0000220F"/>
    <w:rsid w:val="00002B8D"/>
    <w:rsid w:val="00002FD1"/>
    <w:rsid w:val="00004530"/>
    <w:rsid w:val="00004FAB"/>
    <w:rsid w:val="00005C4E"/>
    <w:rsid w:val="000065C4"/>
    <w:rsid w:val="000068D0"/>
    <w:rsid w:val="0000694F"/>
    <w:rsid w:val="00006F05"/>
    <w:rsid w:val="00007099"/>
    <w:rsid w:val="000073A4"/>
    <w:rsid w:val="000074CC"/>
    <w:rsid w:val="00007C52"/>
    <w:rsid w:val="00010C38"/>
    <w:rsid w:val="000112D6"/>
    <w:rsid w:val="00011E6B"/>
    <w:rsid w:val="000122B6"/>
    <w:rsid w:val="0001235C"/>
    <w:rsid w:val="00012B06"/>
    <w:rsid w:val="00012EC1"/>
    <w:rsid w:val="0001372F"/>
    <w:rsid w:val="000137C4"/>
    <w:rsid w:val="000139FE"/>
    <w:rsid w:val="00013B26"/>
    <w:rsid w:val="000140D9"/>
    <w:rsid w:val="000141E9"/>
    <w:rsid w:val="00014392"/>
    <w:rsid w:val="00014553"/>
    <w:rsid w:val="00014824"/>
    <w:rsid w:val="00014FBC"/>
    <w:rsid w:val="00015990"/>
    <w:rsid w:val="000159AD"/>
    <w:rsid w:val="00015CA8"/>
    <w:rsid w:val="0001602D"/>
    <w:rsid w:val="00016173"/>
    <w:rsid w:val="0001639D"/>
    <w:rsid w:val="00016CCE"/>
    <w:rsid w:val="0001710B"/>
    <w:rsid w:val="00017866"/>
    <w:rsid w:val="00017DAB"/>
    <w:rsid w:val="00020421"/>
    <w:rsid w:val="0002120F"/>
    <w:rsid w:val="0002144C"/>
    <w:rsid w:val="000215BE"/>
    <w:rsid w:val="000215F5"/>
    <w:rsid w:val="000217A3"/>
    <w:rsid w:val="00021D60"/>
    <w:rsid w:val="00022535"/>
    <w:rsid w:val="000227BD"/>
    <w:rsid w:val="000227DB"/>
    <w:rsid w:val="00022B0F"/>
    <w:rsid w:val="00022D56"/>
    <w:rsid w:val="0002359E"/>
    <w:rsid w:val="000239B9"/>
    <w:rsid w:val="00023BCE"/>
    <w:rsid w:val="00023C59"/>
    <w:rsid w:val="00023CDB"/>
    <w:rsid w:val="000244A0"/>
    <w:rsid w:val="0002459D"/>
    <w:rsid w:val="00024734"/>
    <w:rsid w:val="00024B77"/>
    <w:rsid w:val="00025031"/>
    <w:rsid w:val="00025167"/>
    <w:rsid w:val="000251BF"/>
    <w:rsid w:val="000251C1"/>
    <w:rsid w:val="00025216"/>
    <w:rsid w:val="00025262"/>
    <w:rsid w:val="0002535F"/>
    <w:rsid w:val="00025383"/>
    <w:rsid w:val="000253F8"/>
    <w:rsid w:val="00025525"/>
    <w:rsid w:val="000261FE"/>
    <w:rsid w:val="0002637D"/>
    <w:rsid w:val="0002648E"/>
    <w:rsid w:val="00026508"/>
    <w:rsid w:val="00026941"/>
    <w:rsid w:val="00026A88"/>
    <w:rsid w:val="00027332"/>
    <w:rsid w:val="0002783F"/>
    <w:rsid w:val="000306D2"/>
    <w:rsid w:val="00030731"/>
    <w:rsid w:val="00031179"/>
    <w:rsid w:val="00031499"/>
    <w:rsid w:val="00031E9B"/>
    <w:rsid w:val="00032243"/>
    <w:rsid w:val="00032CE1"/>
    <w:rsid w:val="0003315E"/>
    <w:rsid w:val="000332BC"/>
    <w:rsid w:val="000338E2"/>
    <w:rsid w:val="00033D2A"/>
    <w:rsid w:val="000341B4"/>
    <w:rsid w:val="0003461F"/>
    <w:rsid w:val="00035F20"/>
    <w:rsid w:val="00036880"/>
    <w:rsid w:val="00036B11"/>
    <w:rsid w:val="00036B40"/>
    <w:rsid w:val="00036DD8"/>
    <w:rsid w:val="00036E23"/>
    <w:rsid w:val="000374E8"/>
    <w:rsid w:val="000405FD"/>
    <w:rsid w:val="000409FD"/>
    <w:rsid w:val="00040E73"/>
    <w:rsid w:val="0004167D"/>
    <w:rsid w:val="00041BDD"/>
    <w:rsid w:val="00041FC0"/>
    <w:rsid w:val="000422FE"/>
    <w:rsid w:val="00042950"/>
    <w:rsid w:val="00042B0D"/>
    <w:rsid w:val="00043311"/>
    <w:rsid w:val="00043322"/>
    <w:rsid w:val="000434E1"/>
    <w:rsid w:val="0004395E"/>
    <w:rsid w:val="00043B1F"/>
    <w:rsid w:val="00043C25"/>
    <w:rsid w:val="00044E21"/>
    <w:rsid w:val="00045796"/>
    <w:rsid w:val="00046768"/>
    <w:rsid w:val="0004695E"/>
    <w:rsid w:val="000501D5"/>
    <w:rsid w:val="000503A2"/>
    <w:rsid w:val="00050BE5"/>
    <w:rsid w:val="000515D1"/>
    <w:rsid w:val="00052B01"/>
    <w:rsid w:val="0005370E"/>
    <w:rsid w:val="00053710"/>
    <w:rsid w:val="00053AC9"/>
    <w:rsid w:val="00053BDA"/>
    <w:rsid w:val="000540B1"/>
    <w:rsid w:val="00054304"/>
    <w:rsid w:val="00054E71"/>
    <w:rsid w:val="00054F75"/>
    <w:rsid w:val="0005503D"/>
    <w:rsid w:val="000556E4"/>
    <w:rsid w:val="00055777"/>
    <w:rsid w:val="00055EB0"/>
    <w:rsid w:val="00056246"/>
    <w:rsid w:val="00056483"/>
    <w:rsid w:val="000564D7"/>
    <w:rsid w:val="00056939"/>
    <w:rsid w:val="00056F44"/>
    <w:rsid w:val="00056FE5"/>
    <w:rsid w:val="000576AE"/>
    <w:rsid w:val="00057B72"/>
    <w:rsid w:val="00060905"/>
    <w:rsid w:val="00060C05"/>
    <w:rsid w:val="00060DFF"/>
    <w:rsid w:val="000614FA"/>
    <w:rsid w:val="0006187F"/>
    <w:rsid w:val="00062565"/>
    <w:rsid w:val="00062BCA"/>
    <w:rsid w:val="00062DB0"/>
    <w:rsid w:val="0006456F"/>
    <w:rsid w:val="00064D05"/>
    <w:rsid w:val="00064DCC"/>
    <w:rsid w:val="000653B0"/>
    <w:rsid w:val="0006548C"/>
    <w:rsid w:val="00065544"/>
    <w:rsid w:val="000656D4"/>
    <w:rsid w:val="000659D2"/>
    <w:rsid w:val="0006622A"/>
    <w:rsid w:val="0006677F"/>
    <w:rsid w:val="00066E86"/>
    <w:rsid w:val="00066F27"/>
    <w:rsid w:val="000673E7"/>
    <w:rsid w:val="0006748A"/>
    <w:rsid w:val="000675EB"/>
    <w:rsid w:val="00067825"/>
    <w:rsid w:val="00067C75"/>
    <w:rsid w:val="00070B27"/>
    <w:rsid w:val="00070E8B"/>
    <w:rsid w:val="00070FC6"/>
    <w:rsid w:val="00071178"/>
    <w:rsid w:val="00071648"/>
    <w:rsid w:val="00071A70"/>
    <w:rsid w:val="00071CA9"/>
    <w:rsid w:val="00072ADE"/>
    <w:rsid w:val="00072AF6"/>
    <w:rsid w:val="00072D09"/>
    <w:rsid w:val="00072D92"/>
    <w:rsid w:val="000731F5"/>
    <w:rsid w:val="00073218"/>
    <w:rsid w:val="0007362C"/>
    <w:rsid w:val="00073689"/>
    <w:rsid w:val="00073934"/>
    <w:rsid w:val="00073AF1"/>
    <w:rsid w:val="00073FAC"/>
    <w:rsid w:val="000743CC"/>
    <w:rsid w:val="00074665"/>
    <w:rsid w:val="00074994"/>
    <w:rsid w:val="00074B12"/>
    <w:rsid w:val="00074E7A"/>
    <w:rsid w:val="00075529"/>
    <w:rsid w:val="00075CC0"/>
    <w:rsid w:val="0007638A"/>
    <w:rsid w:val="00076487"/>
    <w:rsid w:val="00076510"/>
    <w:rsid w:val="00076620"/>
    <w:rsid w:val="0007672B"/>
    <w:rsid w:val="000767B1"/>
    <w:rsid w:val="00076A50"/>
    <w:rsid w:val="00076D17"/>
    <w:rsid w:val="00077037"/>
    <w:rsid w:val="000771C1"/>
    <w:rsid w:val="000771C6"/>
    <w:rsid w:val="000779E8"/>
    <w:rsid w:val="00077FDF"/>
    <w:rsid w:val="00080BBE"/>
    <w:rsid w:val="00080C35"/>
    <w:rsid w:val="00080D2D"/>
    <w:rsid w:val="00080D42"/>
    <w:rsid w:val="00080D57"/>
    <w:rsid w:val="00080F93"/>
    <w:rsid w:val="00081052"/>
    <w:rsid w:val="000811E5"/>
    <w:rsid w:val="00081C39"/>
    <w:rsid w:val="00082592"/>
    <w:rsid w:val="0008275A"/>
    <w:rsid w:val="0008278A"/>
    <w:rsid w:val="00083082"/>
    <w:rsid w:val="000832AE"/>
    <w:rsid w:val="0008355B"/>
    <w:rsid w:val="00083F2A"/>
    <w:rsid w:val="000847DA"/>
    <w:rsid w:val="00084860"/>
    <w:rsid w:val="00084B3D"/>
    <w:rsid w:val="00084BAA"/>
    <w:rsid w:val="00084ED3"/>
    <w:rsid w:val="00084F3B"/>
    <w:rsid w:val="00085EB4"/>
    <w:rsid w:val="00086633"/>
    <w:rsid w:val="00086E59"/>
    <w:rsid w:val="00086FC0"/>
    <w:rsid w:val="00087465"/>
    <w:rsid w:val="00087DBC"/>
    <w:rsid w:val="000907EE"/>
    <w:rsid w:val="00090C12"/>
    <w:rsid w:val="00090EAE"/>
    <w:rsid w:val="00090F34"/>
    <w:rsid w:val="00090F7F"/>
    <w:rsid w:val="00091465"/>
    <w:rsid w:val="00091748"/>
    <w:rsid w:val="0009191B"/>
    <w:rsid w:val="000919CE"/>
    <w:rsid w:val="00091FAF"/>
    <w:rsid w:val="00092112"/>
    <w:rsid w:val="000925A4"/>
    <w:rsid w:val="0009265C"/>
    <w:rsid w:val="000926F3"/>
    <w:rsid w:val="00092BA4"/>
    <w:rsid w:val="00092BFE"/>
    <w:rsid w:val="00092FAC"/>
    <w:rsid w:val="000930DD"/>
    <w:rsid w:val="0009332F"/>
    <w:rsid w:val="0009344C"/>
    <w:rsid w:val="00093A79"/>
    <w:rsid w:val="00094050"/>
    <w:rsid w:val="0009440A"/>
    <w:rsid w:val="000946D6"/>
    <w:rsid w:val="00094B5D"/>
    <w:rsid w:val="00094E3D"/>
    <w:rsid w:val="00094E43"/>
    <w:rsid w:val="00095624"/>
    <w:rsid w:val="000961FE"/>
    <w:rsid w:val="0009662F"/>
    <w:rsid w:val="000969D4"/>
    <w:rsid w:val="00096B8E"/>
    <w:rsid w:val="000972B3"/>
    <w:rsid w:val="0009761B"/>
    <w:rsid w:val="00097A92"/>
    <w:rsid w:val="000A0217"/>
    <w:rsid w:val="000A07C8"/>
    <w:rsid w:val="000A08A4"/>
    <w:rsid w:val="000A0B2C"/>
    <w:rsid w:val="000A0F62"/>
    <w:rsid w:val="000A133B"/>
    <w:rsid w:val="000A14D3"/>
    <w:rsid w:val="000A26D1"/>
    <w:rsid w:val="000A26D9"/>
    <w:rsid w:val="000A2833"/>
    <w:rsid w:val="000A286F"/>
    <w:rsid w:val="000A2BFE"/>
    <w:rsid w:val="000A30A1"/>
    <w:rsid w:val="000A35E1"/>
    <w:rsid w:val="000A414C"/>
    <w:rsid w:val="000A4737"/>
    <w:rsid w:val="000A4A91"/>
    <w:rsid w:val="000A4C93"/>
    <w:rsid w:val="000A50AE"/>
    <w:rsid w:val="000A61A3"/>
    <w:rsid w:val="000A63EF"/>
    <w:rsid w:val="000A6589"/>
    <w:rsid w:val="000A6A1C"/>
    <w:rsid w:val="000A6AFA"/>
    <w:rsid w:val="000A77F7"/>
    <w:rsid w:val="000B005C"/>
    <w:rsid w:val="000B0725"/>
    <w:rsid w:val="000B0ABE"/>
    <w:rsid w:val="000B0F93"/>
    <w:rsid w:val="000B1302"/>
    <w:rsid w:val="000B1364"/>
    <w:rsid w:val="000B14DA"/>
    <w:rsid w:val="000B1587"/>
    <w:rsid w:val="000B183F"/>
    <w:rsid w:val="000B2448"/>
    <w:rsid w:val="000B26E8"/>
    <w:rsid w:val="000B299B"/>
    <w:rsid w:val="000B2E95"/>
    <w:rsid w:val="000B397A"/>
    <w:rsid w:val="000B4172"/>
    <w:rsid w:val="000B41F1"/>
    <w:rsid w:val="000B4355"/>
    <w:rsid w:val="000B4616"/>
    <w:rsid w:val="000B5084"/>
    <w:rsid w:val="000B5C76"/>
    <w:rsid w:val="000B60EC"/>
    <w:rsid w:val="000B6439"/>
    <w:rsid w:val="000B66D9"/>
    <w:rsid w:val="000B69FE"/>
    <w:rsid w:val="000B6BA1"/>
    <w:rsid w:val="000B6E40"/>
    <w:rsid w:val="000B727E"/>
    <w:rsid w:val="000B742A"/>
    <w:rsid w:val="000B7874"/>
    <w:rsid w:val="000C0434"/>
    <w:rsid w:val="000C0AA9"/>
    <w:rsid w:val="000C0F72"/>
    <w:rsid w:val="000C0FEA"/>
    <w:rsid w:val="000C1904"/>
    <w:rsid w:val="000C1C09"/>
    <w:rsid w:val="000C1D41"/>
    <w:rsid w:val="000C2A2C"/>
    <w:rsid w:val="000C2BF9"/>
    <w:rsid w:val="000C3E95"/>
    <w:rsid w:val="000C3EDE"/>
    <w:rsid w:val="000C49E5"/>
    <w:rsid w:val="000C4C8A"/>
    <w:rsid w:val="000C4F05"/>
    <w:rsid w:val="000C5B80"/>
    <w:rsid w:val="000C62D5"/>
    <w:rsid w:val="000C64EA"/>
    <w:rsid w:val="000C6677"/>
    <w:rsid w:val="000C7518"/>
    <w:rsid w:val="000C7998"/>
    <w:rsid w:val="000C7BD3"/>
    <w:rsid w:val="000D0D51"/>
    <w:rsid w:val="000D0DE2"/>
    <w:rsid w:val="000D1E04"/>
    <w:rsid w:val="000D2B0B"/>
    <w:rsid w:val="000D2B82"/>
    <w:rsid w:val="000D328B"/>
    <w:rsid w:val="000D3444"/>
    <w:rsid w:val="000D3495"/>
    <w:rsid w:val="000D3558"/>
    <w:rsid w:val="000D46F2"/>
    <w:rsid w:val="000D4F95"/>
    <w:rsid w:val="000D577B"/>
    <w:rsid w:val="000D5780"/>
    <w:rsid w:val="000D5DBD"/>
    <w:rsid w:val="000D61E1"/>
    <w:rsid w:val="000D66D3"/>
    <w:rsid w:val="000D6BA4"/>
    <w:rsid w:val="000D770D"/>
    <w:rsid w:val="000D77A0"/>
    <w:rsid w:val="000E001D"/>
    <w:rsid w:val="000E096F"/>
    <w:rsid w:val="000E0AC7"/>
    <w:rsid w:val="000E1471"/>
    <w:rsid w:val="000E1852"/>
    <w:rsid w:val="000E197E"/>
    <w:rsid w:val="000E1B13"/>
    <w:rsid w:val="000E1E63"/>
    <w:rsid w:val="000E23BB"/>
    <w:rsid w:val="000E2458"/>
    <w:rsid w:val="000E2640"/>
    <w:rsid w:val="000E2AB1"/>
    <w:rsid w:val="000E32C5"/>
    <w:rsid w:val="000E3778"/>
    <w:rsid w:val="000E394E"/>
    <w:rsid w:val="000E3C28"/>
    <w:rsid w:val="000E3C81"/>
    <w:rsid w:val="000E41C5"/>
    <w:rsid w:val="000E41D5"/>
    <w:rsid w:val="000E4649"/>
    <w:rsid w:val="000E479D"/>
    <w:rsid w:val="000E4D04"/>
    <w:rsid w:val="000E4DE0"/>
    <w:rsid w:val="000E5BA0"/>
    <w:rsid w:val="000E63C9"/>
    <w:rsid w:val="000E6BB1"/>
    <w:rsid w:val="000F01B8"/>
    <w:rsid w:val="000F031F"/>
    <w:rsid w:val="000F04A3"/>
    <w:rsid w:val="000F0CCE"/>
    <w:rsid w:val="000F1325"/>
    <w:rsid w:val="000F37F0"/>
    <w:rsid w:val="000F38F5"/>
    <w:rsid w:val="000F3EED"/>
    <w:rsid w:val="000F4190"/>
    <w:rsid w:val="000F455D"/>
    <w:rsid w:val="000F49BF"/>
    <w:rsid w:val="000F5CF1"/>
    <w:rsid w:val="000F5E8A"/>
    <w:rsid w:val="000F5EBD"/>
    <w:rsid w:val="000F6E0B"/>
    <w:rsid w:val="000F7727"/>
    <w:rsid w:val="0010106A"/>
    <w:rsid w:val="00101278"/>
    <w:rsid w:val="00101392"/>
    <w:rsid w:val="0010146A"/>
    <w:rsid w:val="00101979"/>
    <w:rsid w:val="00101AD6"/>
    <w:rsid w:val="00101BE6"/>
    <w:rsid w:val="00101D03"/>
    <w:rsid w:val="0010228E"/>
    <w:rsid w:val="00102B46"/>
    <w:rsid w:val="00102E4E"/>
    <w:rsid w:val="0010328F"/>
    <w:rsid w:val="0010339A"/>
    <w:rsid w:val="001042E0"/>
    <w:rsid w:val="00104C7F"/>
    <w:rsid w:val="00105059"/>
    <w:rsid w:val="001053B5"/>
    <w:rsid w:val="00105B10"/>
    <w:rsid w:val="00105B22"/>
    <w:rsid w:val="00105DB0"/>
    <w:rsid w:val="00105DEF"/>
    <w:rsid w:val="001065BD"/>
    <w:rsid w:val="001065BE"/>
    <w:rsid w:val="00106C5A"/>
    <w:rsid w:val="00106EEB"/>
    <w:rsid w:val="001070E1"/>
    <w:rsid w:val="00107181"/>
    <w:rsid w:val="001072AF"/>
    <w:rsid w:val="00107504"/>
    <w:rsid w:val="00107A04"/>
    <w:rsid w:val="00107C53"/>
    <w:rsid w:val="00107E69"/>
    <w:rsid w:val="00110416"/>
    <w:rsid w:val="00110C08"/>
    <w:rsid w:val="001124FB"/>
    <w:rsid w:val="00112647"/>
    <w:rsid w:val="00112D5C"/>
    <w:rsid w:val="001130CE"/>
    <w:rsid w:val="00113216"/>
    <w:rsid w:val="0011379E"/>
    <w:rsid w:val="0011399F"/>
    <w:rsid w:val="00113D06"/>
    <w:rsid w:val="00113EF5"/>
    <w:rsid w:val="00114361"/>
    <w:rsid w:val="001143DC"/>
    <w:rsid w:val="0011545C"/>
    <w:rsid w:val="001155EE"/>
    <w:rsid w:val="0011609D"/>
    <w:rsid w:val="0011724F"/>
    <w:rsid w:val="001176E3"/>
    <w:rsid w:val="001206EF"/>
    <w:rsid w:val="00120789"/>
    <w:rsid w:val="001209B5"/>
    <w:rsid w:val="00120B04"/>
    <w:rsid w:val="00120BF3"/>
    <w:rsid w:val="00120C18"/>
    <w:rsid w:val="00120D17"/>
    <w:rsid w:val="001210EA"/>
    <w:rsid w:val="0012123E"/>
    <w:rsid w:val="0012157B"/>
    <w:rsid w:val="001217AC"/>
    <w:rsid w:val="001222BA"/>
    <w:rsid w:val="001239BB"/>
    <w:rsid w:val="00123A12"/>
    <w:rsid w:val="00124841"/>
    <w:rsid w:val="00124A4E"/>
    <w:rsid w:val="00124F99"/>
    <w:rsid w:val="00125A69"/>
    <w:rsid w:val="001260DB"/>
    <w:rsid w:val="0012619D"/>
    <w:rsid w:val="0012663C"/>
    <w:rsid w:val="0012738E"/>
    <w:rsid w:val="001277FF"/>
    <w:rsid w:val="001278CF"/>
    <w:rsid w:val="00127ACC"/>
    <w:rsid w:val="00130162"/>
    <w:rsid w:val="001303CF"/>
    <w:rsid w:val="00130EBC"/>
    <w:rsid w:val="00131297"/>
    <w:rsid w:val="00131D7C"/>
    <w:rsid w:val="00131F26"/>
    <w:rsid w:val="00132200"/>
    <w:rsid w:val="00132532"/>
    <w:rsid w:val="00132DEE"/>
    <w:rsid w:val="00132FC2"/>
    <w:rsid w:val="0013352D"/>
    <w:rsid w:val="001338F6"/>
    <w:rsid w:val="00133E26"/>
    <w:rsid w:val="00134886"/>
    <w:rsid w:val="00134E47"/>
    <w:rsid w:val="00135284"/>
    <w:rsid w:val="00135890"/>
    <w:rsid w:val="001359F6"/>
    <w:rsid w:val="001366A7"/>
    <w:rsid w:val="001366F4"/>
    <w:rsid w:val="001367C4"/>
    <w:rsid w:val="00136FCE"/>
    <w:rsid w:val="00137181"/>
    <w:rsid w:val="00137782"/>
    <w:rsid w:val="00137ECA"/>
    <w:rsid w:val="00140493"/>
    <w:rsid w:val="001404D3"/>
    <w:rsid w:val="00140696"/>
    <w:rsid w:val="001406BB"/>
    <w:rsid w:val="00140BBF"/>
    <w:rsid w:val="001412B1"/>
    <w:rsid w:val="001413DC"/>
    <w:rsid w:val="001415AD"/>
    <w:rsid w:val="0014176C"/>
    <w:rsid w:val="001420F0"/>
    <w:rsid w:val="0014237C"/>
    <w:rsid w:val="0014251E"/>
    <w:rsid w:val="00142AEB"/>
    <w:rsid w:val="00142C37"/>
    <w:rsid w:val="00143FCF"/>
    <w:rsid w:val="0014424C"/>
    <w:rsid w:val="00144766"/>
    <w:rsid w:val="001447A1"/>
    <w:rsid w:val="00145093"/>
    <w:rsid w:val="001452B8"/>
    <w:rsid w:val="001459E2"/>
    <w:rsid w:val="00145A94"/>
    <w:rsid w:val="00145B7A"/>
    <w:rsid w:val="00146A7C"/>
    <w:rsid w:val="00146CBB"/>
    <w:rsid w:val="00147B6E"/>
    <w:rsid w:val="00147C2A"/>
    <w:rsid w:val="0015061F"/>
    <w:rsid w:val="00150CF7"/>
    <w:rsid w:val="001516DD"/>
    <w:rsid w:val="00151B6A"/>
    <w:rsid w:val="00152C5D"/>
    <w:rsid w:val="001533BF"/>
    <w:rsid w:val="00154185"/>
    <w:rsid w:val="001541A9"/>
    <w:rsid w:val="00154BE1"/>
    <w:rsid w:val="00154D58"/>
    <w:rsid w:val="0015593C"/>
    <w:rsid w:val="00155958"/>
    <w:rsid w:val="00155B0E"/>
    <w:rsid w:val="00155CB8"/>
    <w:rsid w:val="00155E98"/>
    <w:rsid w:val="00156771"/>
    <w:rsid w:val="001569B3"/>
    <w:rsid w:val="00156AB7"/>
    <w:rsid w:val="00157219"/>
    <w:rsid w:val="001573EF"/>
    <w:rsid w:val="0015743E"/>
    <w:rsid w:val="00157651"/>
    <w:rsid w:val="0016022A"/>
    <w:rsid w:val="001603B6"/>
    <w:rsid w:val="001607CE"/>
    <w:rsid w:val="00160A38"/>
    <w:rsid w:val="001610CC"/>
    <w:rsid w:val="00161181"/>
    <w:rsid w:val="00161CF3"/>
    <w:rsid w:val="00161FF0"/>
    <w:rsid w:val="00162B23"/>
    <w:rsid w:val="00162DAD"/>
    <w:rsid w:val="0016318A"/>
    <w:rsid w:val="00163630"/>
    <w:rsid w:val="00163804"/>
    <w:rsid w:val="00163887"/>
    <w:rsid w:val="00163B84"/>
    <w:rsid w:val="00163EBB"/>
    <w:rsid w:val="0016439F"/>
    <w:rsid w:val="001648C1"/>
    <w:rsid w:val="00164C93"/>
    <w:rsid w:val="00164D7C"/>
    <w:rsid w:val="00164F70"/>
    <w:rsid w:val="00164F9D"/>
    <w:rsid w:val="00165170"/>
    <w:rsid w:val="00165600"/>
    <w:rsid w:val="001656DD"/>
    <w:rsid w:val="00165904"/>
    <w:rsid w:val="00165B73"/>
    <w:rsid w:val="00165DDC"/>
    <w:rsid w:val="00166029"/>
    <w:rsid w:val="0016602E"/>
    <w:rsid w:val="001661B2"/>
    <w:rsid w:val="00166577"/>
    <w:rsid w:val="00166769"/>
    <w:rsid w:val="00166B39"/>
    <w:rsid w:val="00166D2E"/>
    <w:rsid w:val="00167491"/>
    <w:rsid w:val="001701F9"/>
    <w:rsid w:val="001702EB"/>
    <w:rsid w:val="00170A6C"/>
    <w:rsid w:val="00170D0D"/>
    <w:rsid w:val="00170D90"/>
    <w:rsid w:val="00171446"/>
    <w:rsid w:val="00171B96"/>
    <w:rsid w:val="00172096"/>
    <w:rsid w:val="001721B9"/>
    <w:rsid w:val="00172246"/>
    <w:rsid w:val="001722A3"/>
    <w:rsid w:val="001722D5"/>
    <w:rsid w:val="00172476"/>
    <w:rsid w:val="001727D2"/>
    <w:rsid w:val="00172A53"/>
    <w:rsid w:val="00172EB5"/>
    <w:rsid w:val="00173A55"/>
    <w:rsid w:val="00173A75"/>
    <w:rsid w:val="00173B10"/>
    <w:rsid w:val="00173B61"/>
    <w:rsid w:val="00173C45"/>
    <w:rsid w:val="001744E7"/>
    <w:rsid w:val="001749BA"/>
    <w:rsid w:val="001751C8"/>
    <w:rsid w:val="00175427"/>
    <w:rsid w:val="0017545E"/>
    <w:rsid w:val="00175466"/>
    <w:rsid w:val="00175892"/>
    <w:rsid w:val="00175BB3"/>
    <w:rsid w:val="00175E82"/>
    <w:rsid w:val="001763E0"/>
    <w:rsid w:val="00176715"/>
    <w:rsid w:val="001767D8"/>
    <w:rsid w:val="001767DF"/>
    <w:rsid w:val="00176C87"/>
    <w:rsid w:val="00176DCA"/>
    <w:rsid w:val="00176E33"/>
    <w:rsid w:val="00177499"/>
    <w:rsid w:val="001801E0"/>
    <w:rsid w:val="0018022A"/>
    <w:rsid w:val="001806CE"/>
    <w:rsid w:val="001808D0"/>
    <w:rsid w:val="00180BFB"/>
    <w:rsid w:val="00181363"/>
    <w:rsid w:val="001816DA"/>
    <w:rsid w:val="00181958"/>
    <w:rsid w:val="00182880"/>
    <w:rsid w:val="00182D5E"/>
    <w:rsid w:val="00182D9C"/>
    <w:rsid w:val="00182EBD"/>
    <w:rsid w:val="0018346E"/>
    <w:rsid w:val="001834C6"/>
    <w:rsid w:val="00183749"/>
    <w:rsid w:val="00183C74"/>
    <w:rsid w:val="001849F5"/>
    <w:rsid w:val="00184BCB"/>
    <w:rsid w:val="0018592D"/>
    <w:rsid w:val="00185C7F"/>
    <w:rsid w:val="00185D42"/>
    <w:rsid w:val="0018657F"/>
    <w:rsid w:val="00186DC9"/>
    <w:rsid w:val="00186E61"/>
    <w:rsid w:val="00187221"/>
    <w:rsid w:val="001872E1"/>
    <w:rsid w:val="001873EF"/>
    <w:rsid w:val="00187777"/>
    <w:rsid w:val="00187DAB"/>
    <w:rsid w:val="001900B6"/>
    <w:rsid w:val="00190749"/>
    <w:rsid w:val="001910CE"/>
    <w:rsid w:val="001910F8"/>
    <w:rsid w:val="00191208"/>
    <w:rsid w:val="00191812"/>
    <w:rsid w:val="00191CD6"/>
    <w:rsid w:val="00191F89"/>
    <w:rsid w:val="0019242D"/>
    <w:rsid w:val="00192497"/>
    <w:rsid w:val="00192A2C"/>
    <w:rsid w:val="00192ABF"/>
    <w:rsid w:val="00192ADF"/>
    <w:rsid w:val="001931D9"/>
    <w:rsid w:val="00193238"/>
    <w:rsid w:val="0019330E"/>
    <w:rsid w:val="001934D5"/>
    <w:rsid w:val="001937D2"/>
    <w:rsid w:val="001940AD"/>
    <w:rsid w:val="00194375"/>
    <w:rsid w:val="00194561"/>
    <w:rsid w:val="001948B6"/>
    <w:rsid w:val="00194DE1"/>
    <w:rsid w:val="0019509A"/>
    <w:rsid w:val="0019538F"/>
    <w:rsid w:val="001953FE"/>
    <w:rsid w:val="00197156"/>
    <w:rsid w:val="00197C90"/>
    <w:rsid w:val="00197CAB"/>
    <w:rsid w:val="001A0347"/>
    <w:rsid w:val="001A03E6"/>
    <w:rsid w:val="001A15B4"/>
    <w:rsid w:val="001A16A2"/>
    <w:rsid w:val="001A1A60"/>
    <w:rsid w:val="001A2001"/>
    <w:rsid w:val="001A2A5B"/>
    <w:rsid w:val="001A2C6A"/>
    <w:rsid w:val="001A3530"/>
    <w:rsid w:val="001A3534"/>
    <w:rsid w:val="001A3C3A"/>
    <w:rsid w:val="001A3FDB"/>
    <w:rsid w:val="001A41E2"/>
    <w:rsid w:val="001A4285"/>
    <w:rsid w:val="001A46E3"/>
    <w:rsid w:val="001A4888"/>
    <w:rsid w:val="001A497B"/>
    <w:rsid w:val="001A4E7E"/>
    <w:rsid w:val="001A4EA9"/>
    <w:rsid w:val="001A5690"/>
    <w:rsid w:val="001A58F3"/>
    <w:rsid w:val="001A643B"/>
    <w:rsid w:val="001A668B"/>
    <w:rsid w:val="001A6A0A"/>
    <w:rsid w:val="001A6EA6"/>
    <w:rsid w:val="001A732F"/>
    <w:rsid w:val="001A76CA"/>
    <w:rsid w:val="001A7922"/>
    <w:rsid w:val="001A7B68"/>
    <w:rsid w:val="001B0206"/>
    <w:rsid w:val="001B078C"/>
    <w:rsid w:val="001B09F4"/>
    <w:rsid w:val="001B0B10"/>
    <w:rsid w:val="001B0F07"/>
    <w:rsid w:val="001B1308"/>
    <w:rsid w:val="001B13EE"/>
    <w:rsid w:val="001B2063"/>
    <w:rsid w:val="001B2416"/>
    <w:rsid w:val="001B24DB"/>
    <w:rsid w:val="001B26F4"/>
    <w:rsid w:val="001B2B2D"/>
    <w:rsid w:val="001B2F2C"/>
    <w:rsid w:val="001B3558"/>
    <w:rsid w:val="001B4414"/>
    <w:rsid w:val="001B5208"/>
    <w:rsid w:val="001B582B"/>
    <w:rsid w:val="001B5910"/>
    <w:rsid w:val="001B5E14"/>
    <w:rsid w:val="001B616A"/>
    <w:rsid w:val="001B6725"/>
    <w:rsid w:val="001B6D8B"/>
    <w:rsid w:val="001B71E9"/>
    <w:rsid w:val="001B783B"/>
    <w:rsid w:val="001B7F0A"/>
    <w:rsid w:val="001C0000"/>
    <w:rsid w:val="001C08C6"/>
    <w:rsid w:val="001C0A0F"/>
    <w:rsid w:val="001C1891"/>
    <w:rsid w:val="001C1C4D"/>
    <w:rsid w:val="001C1C8E"/>
    <w:rsid w:val="001C1E5C"/>
    <w:rsid w:val="001C2568"/>
    <w:rsid w:val="001C2843"/>
    <w:rsid w:val="001C340E"/>
    <w:rsid w:val="001C364F"/>
    <w:rsid w:val="001C3C3B"/>
    <w:rsid w:val="001C3EA4"/>
    <w:rsid w:val="001C40A2"/>
    <w:rsid w:val="001C43DA"/>
    <w:rsid w:val="001C444F"/>
    <w:rsid w:val="001C44BB"/>
    <w:rsid w:val="001C496C"/>
    <w:rsid w:val="001C54CF"/>
    <w:rsid w:val="001C59B3"/>
    <w:rsid w:val="001C5A3D"/>
    <w:rsid w:val="001C5B2F"/>
    <w:rsid w:val="001C5DFD"/>
    <w:rsid w:val="001C5EF3"/>
    <w:rsid w:val="001C6295"/>
    <w:rsid w:val="001C642C"/>
    <w:rsid w:val="001C6D1B"/>
    <w:rsid w:val="001C6E82"/>
    <w:rsid w:val="001C7B70"/>
    <w:rsid w:val="001D0199"/>
    <w:rsid w:val="001D01EC"/>
    <w:rsid w:val="001D04DA"/>
    <w:rsid w:val="001D04DF"/>
    <w:rsid w:val="001D1A48"/>
    <w:rsid w:val="001D1CC4"/>
    <w:rsid w:val="001D1D34"/>
    <w:rsid w:val="001D24AF"/>
    <w:rsid w:val="001D26E0"/>
    <w:rsid w:val="001D294E"/>
    <w:rsid w:val="001D37A2"/>
    <w:rsid w:val="001D39B6"/>
    <w:rsid w:val="001D3E19"/>
    <w:rsid w:val="001D4171"/>
    <w:rsid w:val="001D4EB0"/>
    <w:rsid w:val="001D4F78"/>
    <w:rsid w:val="001D5916"/>
    <w:rsid w:val="001D602A"/>
    <w:rsid w:val="001D63FD"/>
    <w:rsid w:val="001D72ED"/>
    <w:rsid w:val="001D74DC"/>
    <w:rsid w:val="001D774E"/>
    <w:rsid w:val="001D7B5F"/>
    <w:rsid w:val="001E12C8"/>
    <w:rsid w:val="001E1B05"/>
    <w:rsid w:val="001E1C86"/>
    <w:rsid w:val="001E1CEB"/>
    <w:rsid w:val="001E21D6"/>
    <w:rsid w:val="001E23EB"/>
    <w:rsid w:val="001E27F4"/>
    <w:rsid w:val="001E333C"/>
    <w:rsid w:val="001E342A"/>
    <w:rsid w:val="001E3749"/>
    <w:rsid w:val="001E38FA"/>
    <w:rsid w:val="001E3A11"/>
    <w:rsid w:val="001E4B9B"/>
    <w:rsid w:val="001E4C19"/>
    <w:rsid w:val="001E4D4F"/>
    <w:rsid w:val="001E4D81"/>
    <w:rsid w:val="001E59D2"/>
    <w:rsid w:val="001E6598"/>
    <w:rsid w:val="001E70A2"/>
    <w:rsid w:val="001E7798"/>
    <w:rsid w:val="001E7D7A"/>
    <w:rsid w:val="001E7EDF"/>
    <w:rsid w:val="001F0010"/>
    <w:rsid w:val="001F021A"/>
    <w:rsid w:val="001F05E7"/>
    <w:rsid w:val="001F1118"/>
    <w:rsid w:val="001F1372"/>
    <w:rsid w:val="001F13EC"/>
    <w:rsid w:val="001F1C39"/>
    <w:rsid w:val="001F2684"/>
    <w:rsid w:val="001F26E8"/>
    <w:rsid w:val="001F28C2"/>
    <w:rsid w:val="001F2969"/>
    <w:rsid w:val="001F33F7"/>
    <w:rsid w:val="001F3DC4"/>
    <w:rsid w:val="001F3EC1"/>
    <w:rsid w:val="001F438B"/>
    <w:rsid w:val="001F4897"/>
    <w:rsid w:val="001F4AA9"/>
    <w:rsid w:val="001F5810"/>
    <w:rsid w:val="001F584C"/>
    <w:rsid w:val="001F5E3F"/>
    <w:rsid w:val="001F5F85"/>
    <w:rsid w:val="001F6BC0"/>
    <w:rsid w:val="001F6DBA"/>
    <w:rsid w:val="001F745C"/>
    <w:rsid w:val="001F77FE"/>
    <w:rsid w:val="001F7D6E"/>
    <w:rsid w:val="00200229"/>
    <w:rsid w:val="00200598"/>
    <w:rsid w:val="00200FA6"/>
    <w:rsid w:val="00201390"/>
    <w:rsid w:val="0020201E"/>
    <w:rsid w:val="002020A9"/>
    <w:rsid w:val="002020B9"/>
    <w:rsid w:val="00202355"/>
    <w:rsid w:val="002024CD"/>
    <w:rsid w:val="002029C2"/>
    <w:rsid w:val="0020300C"/>
    <w:rsid w:val="002032F3"/>
    <w:rsid w:val="00203C71"/>
    <w:rsid w:val="00203E01"/>
    <w:rsid w:val="00203F47"/>
    <w:rsid w:val="00204803"/>
    <w:rsid w:val="0020484F"/>
    <w:rsid w:val="00204DCB"/>
    <w:rsid w:val="002052C9"/>
    <w:rsid w:val="002053D9"/>
    <w:rsid w:val="002055FA"/>
    <w:rsid w:val="00205711"/>
    <w:rsid w:val="002058A8"/>
    <w:rsid w:val="00206019"/>
    <w:rsid w:val="0020606B"/>
    <w:rsid w:val="0020611E"/>
    <w:rsid w:val="00206199"/>
    <w:rsid w:val="00206469"/>
    <w:rsid w:val="00206742"/>
    <w:rsid w:val="0020686D"/>
    <w:rsid w:val="00207138"/>
    <w:rsid w:val="002100EA"/>
    <w:rsid w:val="00210BB2"/>
    <w:rsid w:val="002110C9"/>
    <w:rsid w:val="00211353"/>
    <w:rsid w:val="00211363"/>
    <w:rsid w:val="00211787"/>
    <w:rsid w:val="00211E0F"/>
    <w:rsid w:val="00211FE4"/>
    <w:rsid w:val="00212229"/>
    <w:rsid w:val="00212559"/>
    <w:rsid w:val="00213092"/>
    <w:rsid w:val="00213168"/>
    <w:rsid w:val="0021335F"/>
    <w:rsid w:val="0021366B"/>
    <w:rsid w:val="002137CA"/>
    <w:rsid w:val="00213FFC"/>
    <w:rsid w:val="00214060"/>
    <w:rsid w:val="00214573"/>
    <w:rsid w:val="00214F0F"/>
    <w:rsid w:val="00215087"/>
    <w:rsid w:val="002152E9"/>
    <w:rsid w:val="002156A0"/>
    <w:rsid w:val="0021599A"/>
    <w:rsid w:val="00215F1B"/>
    <w:rsid w:val="002164D6"/>
    <w:rsid w:val="0021696F"/>
    <w:rsid w:val="002170B0"/>
    <w:rsid w:val="0021714A"/>
    <w:rsid w:val="002178C1"/>
    <w:rsid w:val="00220670"/>
    <w:rsid w:val="002208CE"/>
    <w:rsid w:val="00220A9B"/>
    <w:rsid w:val="002212E3"/>
    <w:rsid w:val="00221418"/>
    <w:rsid w:val="00221501"/>
    <w:rsid w:val="0022153A"/>
    <w:rsid w:val="00221D79"/>
    <w:rsid w:val="00221EEE"/>
    <w:rsid w:val="00221FF1"/>
    <w:rsid w:val="00222086"/>
    <w:rsid w:val="00222812"/>
    <w:rsid w:val="002228A4"/>
    <w:rsid w:val="0022294B"/>
    <w:rsid w:val="002241F4"/>
    <w:rsid w:val="00224C3F"/>
    <w:rsid w:val="00224D99"/>
    <w:rsid w:val="00225186"/>
    <w:rsid w:val="0022535E"/>
    <w:rsid w:val="002260D6"/>
    <w:rsid w:val="0022636E"/>
    <w:rsid w:val="00226412"/>
    <w:rsid w:val="0022672F"/>
    <w:rsid w:val="00226C36"/>
    <w:rsid w:val="00226E9F"/>
    <w:rsid w:val="0022702A"/>
    <w:rsid w:val="0022746F"/>
    <w:rsid w:val="00227B70"/>
    <w:rsid w:val="00227C27"/>
    <w:rsid w:val="00227E7E"/>
    <w:rsid w:val="0023019C"/>
    <w:rsid w:val="00230385"/>
    <w:rsid w:val="002304AB"/>
    <w:rsid w:val="00230DF1"/>
    <w:rsid w:val="00230E76"/>
    <w:rsid w:val="002312C0"/>
    <w:rsid w:val="00231870"/>
    <w:rsid w:val="002319FF"/>
    <w:rsid w:val="00231FE1"/>
    <w:rsid w:val="00232413"/>
    <w:rsid w:val="0023310A"/>
    <w:rsid w:val="002337F0"/>
    <w:rsid w:val="00234252"/>
    <w:rsid w:val="00234334"/>
    <w:rsid w:val="0023472C"/>
    <w:rsid w:val="002361D5"/>
    <w:rsid w:val="00236628"/>
    <w:rsid w:val="00237041"/>
    <w:rsid w:val="00237943"/>
    <w:rsid w:val="00237946"/>
    <w:rsid w:val="00237AF7"/>
    <w:rsid w:val="00240FDC"/>
    <w:rsid w:val="002414FC"/>
    <w:rsid w:val="00241DBF"/>
    <w:rsid w:val="00242023"/>
    <w:rsid w:val="002422ED"/>
    <w:rsid w:val="00242F20"/>
    <w:rsid w:val="002431C1"/>
    <w:rsid w:val="00243E0F"/>
    <w:rsid w:val="002446D2"/>
    <w:rsid w:val="0024482A"/>
    <w:rsid w:val="00244BBB"/>
    <w:rsid w:val="002453AD"/>
    <w:rsid w:val="0024552B"/>
    <w:rsid w:val="002456F0"/>
    <w:rsid w:val="002458DF"/>
    <w:rsid w:val="002464B5"/>
    <w:rsid w:val="0024764F"/>
    <w:rsid w:val="0024768C"/>
    <w:rsid w:val="002510E5"/>
    <w:rsid w:val="00251702"/>
    <w:rsid w:val="00252100"/>
    <w:rsid w:val="00252386"/>
    <w:rsid w:val="002524DE"/>
    <w:rsid w:val="002525B6"/>
    <w:rsid w:val="00252859"/>
    <w:rsid w:val="00252EB9"/>
    <w:rsid w:val="002537B3"/>
    <w:rsid w:val="002537C0"/>
    <w:rsid w:val="002537F5"/>
    <w:rsid w:val="00253E48"/>
    <w:rsid w:val="00254372"/>
    <w:rsid w:val="00254550"/>
    <w:rsid w:val="0025472B"/>
    <w:rsid w:val="002548F4"/>
    <w:rsid w:val="00254941"/>
    <w:rsid w:val="002553B8"/>
    <w:rsid w:val="00255BBA"/>
    <w:rsid w:val="00255CFC"/>
    <w:rsid w:val="00255F51"/>
    <w:rsid w:val="00256402"/>
    <w:rsid w:val="00256A65"/>
    <w:rsid w:val="00256BD9"/>
    <w:rsid w:val="00256CFF"/>
    <w:rsid w:val="0025728B"/>
    <w:rsid w:val="00257477"/>
    <w:rsid w:val="00257496"/>
    <w:rsid w:val="00257926"/>
    <w:rsid w:val="00257BC3"/>
    <w:rsid w:val="00257D1B"/>
    <w:rsid w:val="002606C2"/>
    <w:rsid w:val="00260B76"/>
    <w:rsid w:val="00261000"/>
    <w:rsid w:val="00261896"/>
    <w:rsid w:val="00262081"/>
    <w:rsid w:val="0026228B"/>
    <w:rsid w:val="002624B3"/>
    <w:rsid w:val="002625EE"/>
    <w:rsid w:val="00262BAE"/>
    <w:rsid w:val="00262FE3"/>
    <w:rsid w:val="0026351F"/>
    <w:rsid w:val="002637A2"/>
    <w:rsid w:val="00263A44"/>
    <w:rsid w:val="00263B0E"/>
    <w:rsid w:val="00263E5E"/>
    <w:rsid w:val="002646D6"/>
    <w:rsid w:val="00265105"/>
    <w:rsid w:val="00265D7C"/>
    <w:rsid w:val="00265E73"/>
    <w:rsid w:val="002665FA"/>
    <w:rsid w:val="00266C78"/>
    <w:rsid w:val="00266EF9"/>
    <w:rsid w:val="0026776C"/>
    <w:rsid w:val="00270CEE"/>
    <w:rsid w:val="00270DDC"/>
    <w:rsid w:val="00271198"/>
    <w:rsid w:val="00271278"/>
    <w:rsid w:val="00271A6B"/>
    <w:rsid w:val="00271B20"/>
    <w:rsid w:val="002725B1"/>
    <w:rsid w:val="00272835"/>
    <w:rsid w:val="00274445"/>
    <w:rsid w:val="00274489"/>
    <w:rsid w:val="00274AE9"/>
    <w:rsid w:val="00274B93"/>
    <w:rsid w:val="002757AF"/>
    <w:rsid w:val="00275E74"/>
    <w:rsid w:val="002763C6"/>
    <w:rsid w:val="00276CDA"/>
    <w:rsid w:val="00276E67"/>
    <w:rsid w:val="00277096"/>
    <w:rsid w:val="00277291"/>
    <w:rsid w:val="002772BF"/>
    <w:rsid w:val="0027739A"/>
    <w:rsid w:val="002776BD"/>
    <w:rsid w:val="00277A35"/>
    <w:rsid w:val="00277A60"/>
    <w:rsid w:val="00277CED"/>
    <w:rsid w:val="00280B65"/>
    <w:rsid w:val="00280CA1"/>
    <w:rsid w:val="00280DFB"/>
    <w:rsid w:val="00280E95"/>
    <w:rsid w:val="00281043"/>
    <w:rsid w:val="00281C69"/>
    <w:rsid w:val="00281D01"/>
    <w:rsid w:val="00281EA3"/>
    <w:rsid w:val="00281F0B"/>
    <w:rsid w:val="00281FB3"/>
    <w:rsid w:val="0028231B"/>
    <w:rsid w:val="00282327"/>
    <w:rsid w:val="0028240C"/>
    <w:rsid w:val="002828FE"/>
    <w:rsid w:val="002829CF"/>
    <w:rsid w:val="00282B37"/>
    <w:rsid w:val="00282DBC"/>
    <w:rsid w:val="00283187"/>
    <w:rsid w:val="0028371D"/>
    <w:rsid w:val="00283878"/>
    <w:rsid w:val="00283CDF"/>
    <w:rsid w:val="0028505D"/>
    <w:rsid w:val="00285594"/>
    <w:rsid w:val="002855CB"/>
    <w:rsid w:val="0028595D"/>
    <w:rsid w:val="00285BFC"/>
    <w:rsid w:val="00286261"/>
    <w:rsid w:val="00286665"/>
    <w:rsid w:val="002867AE"/>
    <w:rsid w:val="002867FD"/>
    <w:rsid w:val="00286827"/>
    <w:rsid w:val="00286BD8"/>
    <w:rsid w:val="00287244"/>
    <w:rsid w:val="00287505"/>
    <w:rsid w:val="00287560"/>
    <w:rsid w:val="0028796C"/>
    <w:rsid w:val="0029010C"/>
    <w:rsid w:val="00290662"/>
    <w:rsid w:val="00291741"/>
    <w:rsid w:val="00291FA6"/>
    <w:rsid w:val="002920D6"/>
    <w:rsid w:val="0029274D"/>
    <w:rsid w:val="00292757"/>
    <w:rsid w:val="002927A5"/>
    <w:rsid w:val="002929D1"/>
    <w:rsid w:val="00293164"/>
    <w:rsid w:val="002931D0"/>
    <w:rsid w:val="002935F9"/>
    <w:rsid w:val="002939F5"/>
    <w:rsid w:val="00293D18"/>
    <w:rsid w:val="00293F1C"/>
    <w:rsid w:val="002946D0"/>
    <w:rsid w:val="00294C07"/>
    <w:rsid w:val="00294E6E"/>
    <w:rsid w:val="002950DC"/>
    <w:rsid w:val="00295296"/>
    <w:rsid w:val="002956F2"/>
    <w:rsid w:val="00295811"/>
    <w:rsid w:val="002959CE"/>
    <w:rsid w:val="00295FCC"/>
    <w:rsid w:val="00295FD0"/>
    <w:rsid w:val="002967D4"/>
    <w:rsid w:val="00296A2A"/>
    <w:rsid w:val="00296F07"/>
    <w:rsid w:val="0029785F"/>
    <w:rsid w:val="002A03CF"/>
    <w:rsid w:val="002A115F"/>
    <w:rsid w:val="002A15C7"/>
    <w:rsid w:val="002A1A50"/>
    <w:rsid w:val="002A1E6A"/>
    <w:rsid w:val="002A29FC"/>
    <w:rsid w:val="002A2CED"/>
    <w:rsid w:val="002A328C"/>
    <w:rsid w:val="002A3405"/>
    <w:rsid w:val="002A385A"/>
    <w:rsid w:val="002A4414"/>
    <w:rsid w:val="002A49A5"/>
    <w:rsid w:val="002A49DE"/>
    <w:rsid w:val="002A4FE7"/>
    <w:rsid w:val="002A5606"/>
    <w:rsid w:val="002A5ADA"/>
    <w:rsid w:val="002A6219"/>
    <w:rsid w:val="002A6336"/>
    <w:rsid w:val="002A67B2"/>
    <w:rsid w:val="002A69F6"/>
    <w:rsid w:val="002A771D"/>
    <w:rsid w:val="002A7A81"/>
    <w:rsid w:val="002A7AF4"/>
    <w:rsid w:val="002A7F0D"/>
    <w:rsid w:val="002B087E"/>
    <w:rsid w:val="002B12B9"/>
    <w:rsid w:val="002B14A1"/>
    <w:rsid w:val="002B1601"/>
    <w:rsid w:val="002B18CD"/>
    <w:rsid w:val="002B1AE6"/>
    <w:rsid w:val="002B21D0"/>
    <w:rsid w:val="002B25BF"/>
    <w:rsid w:val="002B2D04"/>
    <w:rsid w:val="002B2E35"/>
    <w:rsid w:val="002B3080"/>
    <w:rsid w:val="002B3807"/>
    <w:rsid w:val="002B3B7C"/>
    <w:rsid w:val="002B42D3"/>
    <w:rsid w:val="002B4328"/>
    <w:rsid w:val="002B435C"/>
    <w:rsid w:val="002B49AD"/>
    <w:rsid w:val="002B4F4D"/>
    <w:rsid w:val="002B573E"/>
    <w:rsid w:val="002B5876"/>
    <w:rsid w:val="002B5E69"/>
    <w:rsid w:val="002B6126"/>
    <w:rsid w:val="002B625C"/>
    <w:rsid w:val="002B63D5"/>
    <w:rsid w:val="002B6656"/>
    <w:rsid w:val="002B66E9"/>
    <w:rsid w:val="002B6AFB"/>
    <w:rsid w:val="002B6C46"/>
    <w:rsid w:val="002B6D88"/>
    <w:rsid w:val="002B7037"/>
    <w:rsid w:val="002B72FC"/>
    <w:rsid w:val="002B7C5E"/>
    <w:rsid w:val="002C00D3"/>
    <w:rsid w:val="002C118E"/>
    <w:rsid w:val="002C1398"/>
    <w:rsid w:val="002C1434"/>
    <w:rsid w:val="002C1709"/>
    <w:rsid w:val="002C1DCC"/>
    <w:rsid w:val="002C1DD9"/>
    <w:rsid w:val="002C2116"/>
    <w:rsid w:val="002C22DB"/>
    <w:rsid w:val="002C262F"/>
    <w:rsid w:val="002C2A77"/>
    <w:rsid w:val="002C2ED7"/>
    <w:rsid w:val="002C33B9"/>
    <w:rsid w:val="002C3F28"/>
    <w:rsid w:val="002C489F"/>
    <w:rsid w:val="002C4CB5"/>
    <w:rsid w:val="002C5375"/>
    <w:rsid w:val="002C5486"/>
    <w:rsid w:val="002C5666"/>
    <w:rsid w:val="002C63D7"/>
    <w:rsid w:val="002C6487"/>
    <w:rsid w:val="002C7C93"/>
    <w:rsid w:val="002D0002"/>
    <w:rsid w:val="002D0A59"/>
    <w:rsid w:val="002D0CBE"/>
    <w:rsid w:val="002D11CD"/>
    <w:rsid w:val="002D1BA9"/>
    <w:rsid w:val="002D2E40"/>
    <w:rsid w:val="002D3AEE"/>
    <w:rsid w:val="002D3E6A"/>
    <w:rsid w:val="002D421C"/>
    <w:rsid w:val="002D42C0"/>
    <w:rsid w:val="002D44BB"/>
    <w:rsid w:val="002D49EC"/>
    <w:rsid w:val="002D4D7B"/>
    <w:rsid w:val="002D4E6B"/>
    <w:rsid w:val="002D4EBB"/>
    <w:rsid w:val="002D5A3B"/>
    <w:rsid w:val="002D6193"/>
    <w:rsid w:val="002D619F"/>
    <w:rsid w:val="002D6FDD"/>
    <w:rsid w:val="002D7F69"/>
    <w:rsid w:val="002E0346"/>
    <w:rsid w:val="002E0A4C"/>
    <w:rsid w:val="002E0A9A"/>
    <w:rsid w:val="002E152B"/>
    <w:rsid w:val="002E1EE8"/>
    <w:rsid w:val="002E2040"/>
    <w:rsid w:val="002E26EA"/>
    <w:rsid w:val="002E29B3"/>
    <w:rsid w:val="002E2DC1"/>
    <w:rsid w:val="002E2F9D"/>
    <w:rsid w:val="002E3139"/>
    <w:rsid w:val="002E32D0"/>
    <w:rsid w:val="002E330F"/>
    <w:rsid w:val="002E375F"/>
    <w:rsid w:val="002E3B7E"/>
    <w:rsid w:val="002E3C16"/>
    <w:rsid w:val="002E4568"/>
    <w:rsid w:val="002E475D"/>
    <w:rsid w:val="002E5650"/>
    <w:rsid w:val="002E5A1A"/>
    <w:rsid w:val="002E5C5B"/>
    <w:rsid w:val="002E5F4B"/>
    <w:rsid w:val="002E6086"/>
    <w:rsid w:val="002E62AD"/>
    <w:rsid w:val="002E654C"/>
    <w:rsid w:val="002E6701"/>
    <w:rsid w:val="002E71D3"/>
    <w:rsid w:val="002E723D"/>
    <w:rsid w:val="002E76F9"/>
    <w:rsid w:val="002E7B90"/>
    <w:rsid w:val="002E7D21"/>
    <w:rsid w:val="002E7F25"/>
    <w:rsid w:val="002F0F47"/>
    <w:rsid w:val="002F0FD3"/>
    <w:rsid w:val="002F1044"/>
    <w:rsid w:val="002F13E1"/>
    <w:rsid w:val="002F18D4"/>
    <w:rsid w:val="002F1F54"/>
    <w:rsid w:val="002F267A"/>
    <w:rsid w:val="002F26D4"/>
    <w:rsid w:val="002F327A"/>
    <w:rsid w:val="002F3311"/>
    <w:rsid w:val="002F33A9"/>
    <w:rsid w:val="002F3707"/>
    <w:rsid w:val="002F395A"/>
    <w:rsid w:val="002F3A64"/>
    <w:rsid w:val="002F3C36"/>
    <w:rsid w:val="002F40A6"/>
    <w:rsid w:val="002F49A8"/>
    <w:rsid w:val="002F4BAC"/>
    <w:rsid w:val="002F4D39"/>
    <w:rsid w:val="002F53E4"/>
    <w:rsid w:val="002F5D84"/>
    <w:rsid w:val="002F5E0F"/>
    <w:rsid w:val="002F5FFA"/>
    <w:rsid w:val="002F71EF"/>
    <w:rsid w:val="002F7BE5"/>
    <w:rsid w:val="0030004A"/>
    <w:rsid w:val="00300C42"/>
    <w:rsid w:val="00301587"/>
    <w:rsid w:val="003015DF"/>
    <w:rsid w:val="00301B19"/>
    <w:rsid w:val="00301FD8"/>
    <w:rsid w:val="003024B7"/>
    <w:rsid w:val="0030268E"/>
    <w:rsid w:val="0030272B"/>
    <w:rsid w:val="0030293B"/>
    <w:rsid w:val="00302AE5"/>
    <w:rsid w:val="00302BAE"/>
    <w:rsid w:val="00302DD7"/>
    <w:rsid w:val="003030DD"/>
    <w:rsid w:val="00303118"/>
    <w:rsid w:val="0030401D"/>
    <w:rsid w:val="00304553"/>
    <w:rsid w:val="003047A2"/>
    <w:rsid w:val="00305AF7"/>
    <w:rsid w:val="00305D0A"/>
    <w:rsid w:val="00305D95"/>
    <w:rsid w:val="00306460"/>
    <w:rsid w:val="0030649D"/>
    <w:rsid w:val="00306A45"/>
    <w:rsid w:val="003072F8"/>
    <w:rsid w:val="003074EB"/>
    <w:rsid w:val="00310784"/>
    <w:rsid w:val="0031143B"/>
    <w:rsid w:val="00311760"/>
    <w:rsid w:val="00311BBF"/>
    <w:rsid w:val="003129D6"/>
    <w:rsid w:val="00313018"/>
    <w:rsid w:val="00313103"/>
    <w:rsid w:val="00313407"/>
    <w:rsid w:val="003136EE"/>
    <w:rsid w:val="00313820"/>
    <w:rsid w:val="00313E0D"/>
    <w:rsid w:val="0031498A"/>
    <w:rsid w:val="00314A65"/>
    <w:rsid w:val="00314F90"/>
    <w:rsid w:val="003155A0"/>
    <w:rsid w:val="00316550"/>
    <w:rsid w:val="0031675F"/>
    <w:rsid w:val="003168BA"/>
    <w:rsid w:val="00316B5E"/>
    <w:rsid w:val="00316E74"/>
    <w:rsid w:val="00317069"/>
    <w:rsid w:val="003171F9"/>
    <w:rsid w:val="003179D3"/>
    <w:rsid w:val="00317BF2"/>
    <w:rsid w:val="00317F73"/>
    <w:rsid w:val="0032010F"/>
    <w:rsid w:val="003205EE"/>
    <w:rsid w:val="00320857"/>
    <w:rsid w:val="00320986"/>
    <w:rsid w:val="003209EA"/>
    <w:rsid w:val="00320B4F"/>
    <w:rsid w:val="003213E1"/>
    <w:rsid w:val="0032143F"/>
    <w:rsid w:val="0032190D"/>
    <w:rsid w:val="00321ACA"/>
    <w:rsid w:val="00321DA5"/>
    <w:rsid w:val="0032219C"/>
    <w:rsid w:val="003225DE"/>
    <w:rsid w:val="0032285E"/>
    <w:rsid w:val="0032296F"/>
    <w:rsid w:val="00322F0F"/>
    <w:rsid w:val="0032330C"/>
    <w:rsid w:val="00323469"/>
    <w:rsid w:val="00323B21"/>
    <w:rsid w:val="0032440F"/>
    <w:rsid w:val="0032499A"/>
    <w:rsid w:val="00324B38"/>
    <w:rsid w:val="0032515E"/>
    <w:rsid w:val="00325823"/>
    <w:rsid w:val="00325879"/>
    <w:rsid w:val="0032597F"/>
    <w:rsid w:val="003261A7"/>
    <w:rsid w:val="003262E8"/>
    <w:rsid w:val="00326403"/>
    <w:rsid w:val="00327239"/>
    <w:rsid w:val="00327DA2"/>
    <w:rsid w:val="0033073B"/>
    <w:rsid w:val="003307FC"/>
    <w:rsid w:val="00330964"/>
    <w:rsid w:val="0033144F"/>
    <w:rsid w:val="00331559"/>
    <w:rsid w:val="0033175A"/>
    <w:rsid w:val="003319FC"/>
    <w:rsid w:val="0033210F"/>
    <w:rsid w:val="00332550"/>
    <w:rsid w:val="00332679"/>
    <w:rsid w:val="00332712"/>
    <w:rsid w:val="00332F97"/>
    <w:rsid w:val="003333AC"/>
    <w:rsid w:val="003333C9"/>
    <w:rsid w:val="00333416"/>
    <w:rsid w:val="0033347C"/>
    <w:rsid w:val="00333C82"/>
    <w:rsid w:val="00333EEE"/>
    <w:rsid w:val="003346AA"/>
    <w:rsid w:val="003347C6"/>
    <w:rsid w:val="00334A13"/>
    <w:rsid w:val="00334E67"/>
    <w:rsid w:val="00335011"/>
    <w:rsid w:val="00335183"/>
    <w:rsid w:val="0033551F"/>
    <w:rsid w:val="003356F0"/>
    <w:rsid w:val="00335C27"/>
    <w:rsid w:val="0033613F"/>
    <w:rsid w:val="00336438"/>
    <w:rsid w:val="003364C2"/>
    <w:rsid w:val="003364C7"/>
    <w:rsid w:val="003368D1"/>
    <w:rsid w:val="00336C11"/>
    <w:rsid w:val="00336C20"/>
    <w:rsid w:val="00336D4F"/>
    <w:rsid w:val="003373F7"/>
    <w:rsid w:val="00337A1B"/>
    <w:rsid w:val="00337BCD"/>
    <w:rsid w:val="00337FE4"/>
    <w:rsid w:val="00340519"/>
    <w:rsid w:val="00340762"/>
    <w:rsid w:val="003409F9"/>
    <w:rsid w:val="003411E4"/>
    <w:rsid w:val="00341D8C"/>
    <w:rsid w:val="00342627"/>
    <w:rsid w:val="0034340E"/>
    <w:rsid w:val="00343B38"/>
    <w:rsid w:val="00343E15"/>
    <w:rsid w:val="00343FD2"/>
    <w:rsid w:val="003440BE"/>
    <w:rsid w:val="0034410F"/>
    <w:rsid w:val="00344A89"/>
    <w:rsid w:val="00345449"/>
    <w:rsid w:val="003459F6"/>
    <w:rsid w:val="00345C7C"/>
    <w:rsid w:val="003461DF"/>
    <w:rsid w:val="00346659"/>
    <w:rsid w:val="00346C0D"/>
    <w:rsid w:val="0034758D"/>
    <w:rsid w:val="0034772F"/>
    <w:rsid w:val="00350BA3"/>
    <w:rsid w:val="00351595"/>
    <w:rsid w:val="003520B6"/>
    <w:rsid w:val="0035216D"/>
    <w:rsid w:val="003522A8"/>
    <w:rsid w:val="00352845"/>
    <w:rsid w:val="003528FF"/>
    <w:rsid w:val="003529FF"/>
    <w:rsid w:val="00352DED"/>
    <w:rsid w:val="0035350F"/>
    <w:rsid w:val="00353AB1"/>
    <w:rsid w:val="00353FEC"/>
    <w:rsid w:val="00354436"/>
    <w:rsid w:val="003553FB"/>
    <w:rsid w:val="00355E47"/>
    <w:rsid w:val="00355F95"/>
    <w:rsid w:val="00356430"/>
    <w:rsid w:val="00356F80"/>
    <w:rsid w:val="00357880"/>
    <w:rsid w:val="00357A0A"/>
    <w:rsid w:val="00360578"/>
    <w:rsid w:val="0036067C"/>
    <w:rsid w:val="00360C75"/>
    <w:rsid w:val="0036106F"/>
    <w:rsid w:val="003615D2"/>
    <w:rsid w:val="00361E79"/>
    <w:rsid w:val="003620F2"/>
    <w:rsid w:val="00362507"/>
    <w:rsid w:val="00362DC1"/>
    <w:rsid w:val="00362E04"/>
    <w:rsid w:val="00362F3B"/>
    <w:rsid w:val="003631C3"/>
    <w:rsid w:val="003631C9"/>
    <w:rsid w:val="00363410"/>
    <w:rsid w:val="00363A7D"/>
    <w:rsid w:val="00363E24"/>
    <w:rsid w:val="00363EBC"/>
    <w:rsid w:val="003648F6"/>
    <w:rsid w:val="00364A08"/>
    <w:rsid w:val="00365199"/>
    <w:rsid w:val="00365805"/>
    <w:rsid w:val="00365874"/>
    <w:rsid w:val="003659F1"/>
    <w:rsid w:val="00365AF6"/>
    <w:rsid w:val="00365C2E"/>
    <w:rsid w:val="00365F08"/>
    <w:rsid w:val="00366067"/>
    <w:rsid w:val="0036614B"/>
    <w:rsid w:val="00366363"/>
    <w:rsid w:val="00366633"/>
    <w:rsid w:val="003667A4"/>
    <w:rsid w:val="00366AC8"/>
    <w:rsid w:val="00366EFA"/>
    <w:rsid w:val="003675A8"/>
    <w:rsid w:val="003676A7"/>
    <w:rsid w:val="00367B3D"/>
    <w:rsid w:val="00367F09"/>
    <w:rsid w:val="0037075F"/>
    <w:rsid w:val="00370B4E"/>
    <w:rsid w:val="00370DA0"/>
    <w:rsid w:val="003710A1"/>
    <w:rsid w:val="0037176B"/>
    <w:rsid w:val="00372E2C"/>
    <w:rsid w:val="00373439"/>
    <w:rsid w:val="0037406F"/>
    <w:rsid w:val="00374F9E"/>
    <w:rsid w:val="0037548E"/>
    <w:rsid w:val="00375A64"/>
    <w:rsid w:val="00375A9D"/>
    <w:rsid w:val="0037644B"/>
    <w:rsid w:val="003765F8"/>
    <w:rsid w:val="00376746"/>
    <w:rsid w:val="003767B1"/>
    <w:rsid w:val="00376805"/>
    <w:rsid w:val="00376BF1"/>
    <w:rsid w:val="00376E43"/>
    <w:rsid w:val="00377F6B"/>
    <w:rsid w:val="003805D0"/>
    <w:rsid w:val="00380ACD"/>
    <w:rsid w:val="00381670"/>
    <w:rsid w:val="003818F3"/>
    <w:rsid w:val="00381950"/>
    <w:rsid w:val="003819E4"/>
    <w:rsid w:val="003823DF"/>
    <w:rsid w:val="00382731"/>
    <w:rsid w:val="00382CA3"/>
    <w:rsid w:val="00382DE1"/>
    <w:rsid w:val="00383827"/>
    <w:rsid w:val="00383D3C"/>
    <w:rsid w:val="00384494"/>
    <w:rsid w:val="00384B1E"/>
    <w:rsid w:val="00384BB7"/>
    <w:rsid w:val="003851D3"/>
    <w:rsid w:val="00385B57"/>
    <w:rsid w:val="00385C2E"/>
    <w:rsid w:val="003869D0"/>
    <w:rsid w:val="00390C2A"/>
    <w:rsid w:val="00390CA0"/>
    <w:rsid w:val="00391C51"/>
    <w:rsid w:val="00391CD0"/>
    <w:rsid w:val="003920D7"/>
    <w:rsid w:val="003929B3"/>
    <w:rsid w:val="00392CFA"/>
    <w:rsid w:val="00392D0A"/>
    <w:rsid w:val="00392E4B"/>
    <w:rsid w:val="00393166"/>
    <w:rsid w:val="003931BD"/>
    <w:rsid w:val="0039353E"/>
    <w:rsid w:val="003937F2"/>
    <w:rsid w:val="00393A73"/>
    <w:rsid w:val="00393AF2"/>
    <w:rsid w:val="003940B8"/>
    <w:rsid w:val="0039421B"/>
    <w:rsid w:val="003942DC"/>
    <w:rsid w:val="00394ACF"/>
    <w:rsid w:val="00395050"/>
    <w:rsid w:val="00395238"/>
    <w:rsid w:val="00395365"/>
    <w:rsid w:val="00395450"/>
    <w:rsid w:val="00395765"/>
    <w:rsid w:val="00396039"/>
    <w:rsid w:val="00396A50"/>
    <w:rsid w:val="00397221"/>
    <w:rsid w:val="00397A09"/>
    <w:rsid w:val="00397FFE"/>
    <w:rsid w:val="003A03F3"/>
    <w:rsid w:val="003A0678"/>
    <w:rsid w:val="003A0B6D"/>
    <w:rsid w:val="003A0E0F"/>
    <w:rsid w:val="003A1094"/>
    <w:rsid w:val="003A1438"/>
    <w:rsid w:val="003A1BF4"/>
    <w:rsid w:val="003A2379"/>
    <w:rsid w:val="003A23F0"/>
    <w:rsid w:val="003A25E0"/>
    <w:rsid w:val="003A2D7C"/>
    <w:rsid w:val="003A2E9C"/>
    <w:rsid w:val="003A31A0"/>
    <w:rsid w:val="003A355B"/>
    <w:rsid w:val="003A4264"/>
    <w:rsid w:val="003A519A"/>
    <w:rsid w:val="003A5268"/>
    <w:rsid w:val="003A534D"/>
    <w:rsid w:val="003A548D"/>
    <w:rsid w:val="003A5612"/>
    <w:rsid w:val="003A6151"/>
    <w:rsid w:val="003A641F"/>
    <w:rsid w:val="003A6793"/>
    <w:rsid w:val="003A6D0E"/>
    <w:rsid w:val="003A7527"/>
    <w:rsid w:val="003A7A79"/>
    <w:rsid w:val="003A7ED9"/>
    <w:rsid w:val="003B0B7C"/>
    <w:rsid w:val="003B0D48"/>
    <w:rsid w:val="003B120E"/>
    <w:rsid w:val="003B1674"/>
    <w:rsid w:val="003B16E7"/>
    <w:rsid w:val="003B229E"/>
    <w:rsid w:val="003B25D7"/>
    <w:rsid w:val="003B2962"/>
    <w:rsid w:val="003B3214"/>
    <w:rsid w:val="003B3500"/>
    <w:rsid w:val="003B3E96"/>
    <w:rsid w:val="003B4230"/>
    <w:rsid w:val="003B44FF"/>
    <w:rsid w:val="003B46FB"/>
    <w:rsid w:val="003B4841"/>
    <w:rsid w:val="003B4A38"/>
    <w:rsid w:val="003B4C0C"/>
    <w:rsid w:val="003B544B"/>
    <w:rsid w:val="003B5FCF"/>
    <w:rsid w:val="003B6590"/>
    <w:rsid w:val="003B6748"/>
    <w:rsid w:val="003B696A"/>
    <w:rsid w:val="003B74EC"/>
    <w:rsid w:val="003B78DF"/>
    <w:rsid w:val="003B7AB6"/>
    <w:rsid w:val="003B7CD9"/>
    <w:rsid w:val="003C13CD"/>
    <w:rsid w:val="003C1EB4"/>
    <w:rsid w:val="003C2923"/>
    <w:rsid w:val="003C3315"/>
    <w:rsid w:val="003C34CD"/>
    <w:rsid w:val="003C3C8D"/>
    <w:rsid w:val="003C49CA"/>
    <w:rsid w:val="003C508B"/>
    <w:rsid w:val="003C5249"/>
    <w:rsid w:val="003C530C"/>
    <w:rsid w:val="003C5E3A"/>
    <w:rsid w:val="003C5F9C"/>
    <w:rsid w:val="003C73C7"/>
    <w:rsid w:val="003C7585"/>
    <w:rsid w:val="003C7B19"/>
    <w:rsid w:val="003C7DE8"/>
    <w:rsid w:val="003D057A"/>
    <w:rsid w:val="003D0A52"/>
    <w:rsid w:val="003D10F8"/>
    <w:rsid w:val="003D11DF"/>
    <w:rsid w:val="003D14A4"/>
    <w:rsid w:val="003D17FA"/>
    <w:rsid w:val="003D1BAF"/>
    <w:rsid w:val="003D1EAB"/>
    <w:rsid w:val="003D218B"/>
    <w:rsid w:val="003D2903"/>
    <w:rsid w:val="003D2AE3"/>
    <w:rsid w:val="003D2F51"/>
    <w:rsid w:val="003D33D0"/>
    <w:rsid w:val="003D385A"/>
    <w:rsid w:val="003D49C9"/>
    <w:rsid w:val="003D5177"/>
    <w:rsid w:val="003D52AC"/>
    <w:rsid w:val="003D67BD"/>
    <w:rsid w:val="003D6955"/>
    <w:rsid w:val="003D6C20"/>
    <w:rsid w:val="003D6FAD"/>
    <w:rsid w:val="003D763B"/>
    <w:rsid w:val="003D76D8"/>
    <w:rsid w:val="003D7C6B"/>
    <w:rsid w:val="003D7EC9"/>
    <w:rsid w:val="003D7ED9"/>
    <w:rsid w:val="003E06F6"/>
    <w:rsid w:val="003E0870"/>
    <w:rsid w:val="003E154E"/>
    <w:rsid w:val="003E2357"/>
    <w:rsid w:val="003E2417"/>
    <w:rsid w:val="003E26CA"/>
    <w:rsid w:val="003E2A67"/>
    <w:rsid w:val="003E2BC3"/>
    <w:rsid w:val="003E2C5A"/>
    <w:rsid w:val="003E2D17"/>
    <w:rsid w:val="003E32E5"/>
    <w:rsid w:val="003E374C"/>
    <w:rsid w:val="003E3C7F"/>
    <w:rsid w:val="003E3CD4"/>
    <w:rsid w:val="003E3E19"/>
    <w:rsid w:val="003E4066"/>
    <w:rsid w:val="003E40DA"/>
    <w:rsid w:val="003E438F"/>
    <w:rsid w:val="003E4707"/>
    <w:rsid w:val="003E4A0D"/>
    <w:rsid w:val="003E5116"/>
    <w:rsid w:val="003E516F"/>
    <w:rsid w:val="003E555E"/>
    <w:rsid w:val="003E5A0B"/>
    <w:rsid w:val="003E5CE0"/>
    <w:rsid w:val="003E5E8B"/>
    <w:rsid w:val="003E60B0"/>
    <w:rsid w:val="003E644E"/>
    <w:rsid w:val="003E65B9"/>
    <w:rsid w:val="003E682E"/>
    <w:rsid w:val="003E6B6E"/>
    <w:rsid w:val="003E789E"/>
    <w:rsid w:val="003E78F9"/>
    <w:rsid w:val="003F0454"/>
    <w:rsid w:val="003F0560"/>
    <w:rsid w:val="003F0AEF"/>
    <w:rsid w:val="003F0C29"/>
    <w:rsid w:val="003F0CD6"/>
    <w:rsid w:val="003F1116"/>
    <w:rsid w:val="003F1F72"/>
    <w:rsid w:val="003F22F3"/>
    <w:rsid w:val="003F23A3"/>
    <w:rsid w:val="003F260E"/>
    <w:rsid w:val="003F3101"/>
    <w:rsid w:val="003F41AA"/>
    <w:rsid w:val="003F46A4"/>
    <w:rsid w:val="003F4BD5"/>
    <w:rsid w:val="003F51A5"/>
    <w:rsid w:val="003F5747"/>
    <w:rsid w:val="003F582B"/>
    <w:rsid w:val="003F59E0"/>
    <w:rsid w:val="003F5CED"/>
    <w:rsid w:val="003F5E36"/>
    <w:rsid w:val="003F69E1"/>
    <w:rsid w:val="003F6EA3"/>
    <w:rsid w:val="003F734A"/>
    <w:rsid w:val="003F77CA"/>
    <w:rsid w:val="003F7A26"/>
    <w:rsid w:val="003F7BD0"/>
    <w:rsid w:val="003F7F26"/>
    <w:rsid w:val="00400227"/>
    <w:rsid w:val="00400263"/>
    <w:rsid w:val="0040039E"/>
    <w:rsid w:val="0040069F"/>
    <w:rsid w:val="00400A75"/>
    <w:rsid w:val="00400EAB"/>
    <w:rsid w:val="00400F2A"/>
    <w:rsid w:val="00401842"/>
    <w:rsid w:val="00401F60"/>
    <w:rsid w:val="00402886"/>
    <w:rsid w:val="00403089"/>
    <w:rsid w:val="004031C5"/>
    <w:rsid w:val="00403AEF"/>
    <w:rsid w:val="00404069"/>
    <w:rsid w:val="00404256"/>
    <w:rsid w:val="00404954"/>
    <w:rsid w:val="00404B37"/>
    <w:rsid w:val="00404B38"/>
    <w:rsid w:val="00404B3F"/>
    <w:rsid w:val="0040513F"/>
    <w:rsid w:val="00405147"/>
    <w:rsid w:val="004054C4"/>
    <w:rsid w:val="00406523"/>
    <w:rsid w:val="00406609"/>
    <w:rsid w:val="004066B6"/>
    <w:rsid w:val="00406AE7"/>
    <w:rsid w:val="00406B91"/>
    <w:rsid w:val="00406E06"/>
    <w:rsid w:val="00407033"/>
    <w:rsid w:val="00407196"/>
    <w:rsid w:val="00407354"/>
    <w:rsid w:val="00407933"/>
    <w:rsid w:val="004079CF"/>
    <w:rsid w:val="004103D6"/>
    <w:rsid w:val="0041075B"/>
    <w:rsid w:val="00411240"/>
    <w:rsid w:val="0041167E"/>
    <w:rsid w:val="00411766"/>
    <w:rsid w:val="00411CE4"/>
    <w:rsid w:val="00412097"/>
    <w:rsid w:val="00412A1B"/>
    <w:rsid w:val="00412AC0"/>
    <w:rsid w:val="00412BF3"/>
    <w:rsid w:val="00412EE1"/>
    <w:rsid w:val="00413DA4"/>
    <w:rsid w:val="00413E10"/>
    <w:rsid w:val="00413EA9"/>
    <w:rsid w:val="00413F9B"/>
    <w:rsid w:val="00414136"/>
    <w:rsid w:val="004147F5"/>
    <w:rsid w:val="00415549"/>
    <w:rsid w:val="00415FAC"/>
    <w:rsid w:val="00416094"/>
    <w:rsid w:val="0041629F"/>
    <w:rsid w:val="00416737"/>
    <w:rsid w:val="0041694A"/>
    <w:rsid w:val="00416C7E"/>
    <w:rsid w:val="00417213"/>
    <w:rsid w:val="0041725F"/>
    <w:rsid w:val="004172FB"/>
    <w:rsid w:val="00417DCF"/>
    <w:rsid w:val="00417FF2"/>
    <w:rsid w:val="00420100"/>
    <w:rsid w:val="004205F9"/>
    <w:rsid w:val="00420809"/>
    <w:rsid w:val="00421786"/>
    <w:rsid w:val="00421EC9"/>
    <w:rsid w:val="0042225A"/>
    <w:rsid w:val="004222B2"/>
    <w:rsid w:val="004223E2"/>
    <w:rsid w:val="0042263E"/>
    <w:rsid w:val="00422A63"/>
    <w:rsid w:val="00423105"/>
    <w:rsid w:val="0042335C"/>
    <w:rsid w:val="004234AE"/>
    <w:rsid w:val="00423EDA"/>
    <w:rsid w:val="00424A8A"/>
    <w:rsid w:val="00424AB3"/>
    <w:rsid w:val="004251CC"/>
    <w:rsid w:val="0042535E"/>
    <w:rsid w:val="00425B1F"/>
    <w:rsid w:val="00425FED"/>
    <w:rsid w:val="00426992"/>
    <w:rsid w:val="00427428"/>
    <w:rsid w:val="0042743E"/>
    <w:rsid w:val="00427466"/>
    <w:rsid w:val="0042782B"/>
    <w:rsid w:val="00430154"/>
    <w:rsid w:val="00430509"/>
    <w:rsid w:val="00430737"/>
    <w:rsid w:val="00430B9A"/>
    <w:rsid w:val="00430C28"/>
    <w:rsid w:val="00430FA7"/>
    <w:rsid w:val="004319FA"/>
    <w:rsid w:val="004327DD"/>
    <w:rsid w:val="00432F13"/>
    <w:rsid w:val="0043304B"/>
    <w:rsid w:val="0043314B"/>
    <w:rsid w:val="00433513"/>
    <w:rsid w:val="00433F2D"/>
    <w:rsid w:val="00434667"/>
    <w:rsid w:val="004346A5"/>
    <w:rsid w:val="00434C64"/>
    <w:rsid w:val="00434CCB"/>
    <w:rsid w:val="00434DD6"/>
    <w:rsid w:val="00435194"/>
    <w:rsid w:val="0043554D"/>
    <w:rsid w:val="00435C74"/>
    <w:rsid w:val="00436999"/>
    <w:rsid w:val="00436FB3"/>
    <w:rsid w:val="004370B5"/>
    <w:rsid w:val="004370CB"/>
    <w:rsid w:val="00437108"/>
    <w:rsid w:val="00437170"/>
    <w:rsid w:val="00437A27"/>
    <w:rsid w:val="00440321"/>
    <w:rsid w:val="00440327"/>
    <w:rsid w:val="004405AE"/>
    <w:rsid w:val="00440826"/>
    <w:rsid w:val="004412DD"/>
    <w:rsid w:val="00441343"/>
    <w:rsid w:val="0044175A"/>
    <w:rsid w:val="00441852"/>
    <w:rsid w:val="004429FF"/>
    <w:rsid w:val="00443425"/>
    <w:rsid w:val="004435EF"/>
    <w:rsid w:val="00443B23"/>
    <w:rsid w:val="00443CC4"/>
    <w:rsid w:val="00444019"/>
    <w:rsid w:val="00444212"/>
    <w:rsid w:val="0044422E"/>
    <w:rsid w:val="00444912"/>
    <w:rsid w:val="0044497D"/>
    <w:rsid w:val="00444AFF"/>
    <w:rsid w:val="00444E0F"/>
    <w:rsid w:val="004453BF"/>
    <w:rsid w:val="004455B5"/>
    <w:rsid w:val="00445BE0"/>
    <w:rsid w:val="00445E41"/>
    <w:rsid w:val="00446428"/>
    <w:rsid w:val="004464FF"/>
    <w:rsid w:val="004465D2"/>
    <w:rsid w:val="00447D39"/>
    <w:rsid w:val="00447DBF"/>
    <w:rsid w:val="00450532"/>
    <w:rsid w:val="0045269D"/>
    <w:rsid w:val="00452A16"/>
    <w:rsid w:val="00452E6B"/>
    <w:rsid w:val="00452EAA"/>
    <w:rsid w:val="00453E68"/>
    <w:rsid w:val="0045434E"/>
    <w:rsid w:val="00454481"/>
    <w:rsid w:val="00454503"/>
    <w:rsid w:val="0045464D"/>
    <w:rsid w:val="00455148"/>
    <w:rsid w:val="0045542A"/>
    <w:rsid w:val="00455490"/>
    <w:rsid w:val="00455557"/>
    <w:rsid w:val="00455612"/>
    <w:rsid w:val="00455768"/>
    <w:rsid w:val="00455C34"/>
    <w:rsid w:val="00455F62"/>
    <w:rsid w:val="00457235"/>
    <w:rsid w:val="0046033E"/>
    <w:rsid w:val="00460711"/>
    <w:rsid w:val="00460986"/>
    <w:rsid w:val="00460B87"/>
    <w:rsid w:val="00460E9D"/>
    <w:rsid w:val="00460FA9"/>
    <w:rsid w:val="00461E05"/>
    <w:rsid w:val="00462030"/>
    <w:rsid w:val="00462164"/>
    <w:rsid w:val="00462C10"/>
    <w:rsid w:val="004633FC"/>
    <w:rsid w:val="0046370E"/>
    <w:rsid w:val="0046396B"/>
    <w:rsid w:val="0046487A"/>
    <w:rsid w:val="00465206"/>
    <w:rsid w:val="004652EF"/>
    <w:rsid w:val="00465348"/>
    <w:rsid w:val="00465C14"/>
    <w:rsid w:val="00465C60"/>
    <w:rsid w:val="00466D99"/>
    <w:rsid w:val="0046702C"/>
    <w:rsid w:val="00467996"/>
    <w:rsid w:val="00470A4C"/>
    <w:rsid w:val="004714EE"/>
    <w:rsid w:val="00471C49"/>
    <w:rsid w:val="00471DAA"/>
    <w:rsid w:val="00471DF9"/>
    <w:rsid w:val="00472061"/>
    <w:rsid w:val="004725D2"/>
    <w:rsid w:val="004729CC"/>
    <w:rsid w:val="00472B1A"/>
    <w:rsid w:val="00472B84"/>
    <w:rsid w:val="004735DB"/>
    <w:rsid w:val="0047379F"/>
    <w:rsid w:val="00473A3A"/>
    <w:rsid w:val="00473EFE"/>
    <w:rsid w:val="00473FB6"/>
    <w:rsid w:val="004747E0"/>
    <w:rsid w:val="0047484A"/>
    <w:rsid w:val="0047506F"/>
    <w:rsid w:val="004750F9"/>
    <w:rsid w:val="00475BBB"/>
    <w:rsid w:val="00475C83"/>
    <w:rsid w:val="00475DA0"/>
    <w:rsid w:val="00475F1F"/>
    <w:rsid w:val="00475F2C"/>
    <w:rsid w:val="004765A4"/>
    <w:rsid w:val="00476BAF"/>
    <w:rsid w:val="004771C6"/>
    <w:rsid w:val="0047743A"/>
    <w:rsid w:val="00477B54"/>
    <w:rsid w:val="00477BF2"/>
    <w:rsid w:val="004804E4"/>
    <w:rsid w:val="0048093C"/>
    <w:rsid w:val="004811EA"/>
    <w:rsid w:val="0048139F"/>
    <w:rsid w:val="004814C0"/>
    <w:rsid w:val="00481CE5"/>
    <w:rsid w:val="00481D86"/>
    <w:rsid w:val="004825AC"/>
    <w:rsid w:val="004828CE"/>
    <w:rsid w:val="004836EF"/>
    <w:rsid w:val="00483B0B"/>
    <w:rsid w:val="00484612"/>
    <w:rsid w:val="00484F52"/>
    <w:rsid w:val="00485004"/>
    <w:rsid w:val="004853F0"/>
    <w:rsid w:val="004853F3"/>
    <w:rsid w:val="00485485"/>
    <w:rsid w:val="0048578D"/>
    <w:rsid w:val="004858F6"/>
    <w:rsid w:val="004860F0"/>
    <w:rsid w:val="004862B0"/>
    <w:rsid w:val="00486501"/>
    <w:rsid w:val="004869E3"/>
    <w:rsid w:val="00486B56"/>
    <w:rsid w:val="00486C36"/>
    <w:rsid w:val="00486F7C"/>
    <w:rsid w:val="004870B1"/>
    <w:rsid w:val="00487C47"/>
    <w:rsid w:val="00490128"/>
    <w:rsid w:val="0049117E"/>
    <w:rsid w:val="0049140C"/>
    <w:rsid w:val="0049155D"/>
    <w:rsid w:val="004917F6"/>
    <w:rsid w:val="00491D7C"/>
    <w:rsid w:val="00491E6A"/>
    <w:rsid w:val="00492668"/>
    <w:rsid w:val="00492A9A"/>
    <w:rsid w:val="00492B2E"/>
    <w:rsid w:val="00493279"/>
    <w:rsid w:val="0049341E"/>
    <w:rsid w:val="00493A2E"/>
    <w:rsid w:val="004941C7"/>
    <w:rsid w:val="00494575"/>
    <w:rsid w:val="00494ADF"/>
    <w:rsid w:val="00495AD0"/>
    <w:rsid w:val="00495B03"/>
    <w:rsid w:val="00495ECF"/>
    <w:rsid w:val="004962CB"/>
    <w:rsid w:val="004964E6"/>
    <w:rsid w:val="004966BD"/>
    <w:rsid w:val="004969D5"/>
    <w:rsid w:val="00496E75"/>
    <w:rsid w:val="00496F3F"/>
    <w:rsid w:val="0049747D"/>
    <w:rsid w:val="00497494"/>
    <w:rsid w:val="00497826"/>
    <w:rsid w:val="004A0097"/>
    <w:rsid w:val="004A01B1"/>
    <w:rsid w:val="004A041D"/>
    <w:rsid w:val="004A072F"/>
    <w:rsid w:val="004A0E60"/>
    <w:rsid w:val="004A1D45"/>
    <w:rsid w:val="004A1D68"/>
    <w:rsid w:val="004A1FFD"/>
    <w:rsid w:val="004A25AB"/>
    <w:rsid w:val="004A2F7F"/>
    <w:rsid w:val="004A39FC"/>
    <w:rsid w:val="004A3D1C"/>
    <w:rsid w:val="004A3F0E"/>
    <w:rsid w:val="004A412C"/>
    <w:rsid w:val="004A4A5D"/>
    <w:rsid w:val="004A4B5C"/>
    <w:rsid w:val="004A4C69"/>
    <w:rsid w:val="004A4D5C"/>
    <w:rsid w:val="004A504A"/>
    <w:rsid w:val="004A56F7"/>
    <w:rsid w:val="004A577B"/>
    <w:rsid w:val="004A5A6D"/>
    <w:rsid w:val="004A5D4F"/>
    <w:rsid w:val="004A5F62"/>
    <w:rsid w:val="004A68E9"/>
    <w:rsid w:val="004A6939"/>
    <w:rsid w:val="004A6CC5"/>
    <w:rsid w:val="004A6F87"/>
    <w:rsid w:val="004A76BF"/>
    <w:rsid w:val="004A7917"/>
    <w:rsid w:val="004A7953"/>
    <w:rsid w:val="004B02D3"/>
    <w:rsid w:val="004B0C03"/>
    <w:rsid w:val="004B1C1E"/>
    <w:rsid w:val="004B1DF2"/>
    <w:rsid w:val="004B1F3B"/>
    <w:rsid w:val="004B1FB3"/>
    <w:rsid w:val="004B1FE7"/>
    <w:rsid w:val="004B2D5E"/>
    <w:rsid w:val="004B2E23"/>
    <w:rsid w:val="004B33FE"/>
    <w:rsid w:val="004B353E"/>
    <w:rsid w:val="004B359C"/>
    <w:rsid w:val="004B3889"/>
    <w:rsid w:val="004B3BBE"/>
    <w:rsid w:val="004B3DD2"/>
    <w:rsid w:val="004B3EAF"/>
    <w:rsid w:val="004B3F0E"/>
    <w:rsid w:val="004B42BE"/>
    <w:rsid w:val="004B464C"/>
    <w:rsid w:val="004B47BF"/>
    <w:rsid w:val="004B53BF"/>
    <w:rsid w:val="004B574C"/>
    <w:rsid w:val="004B577A"/>
    <w:rsid w:val="004B5AD3"/>
    <w:rsid w:val="004B657A"/>
    <w:rsid w:val="004B688E"/>
    <w:rsid w:val="004B6A84"/>
    <w:rsid w:val="004B6D6C"/>
    <w:rsid w:val="004B74C6"/>
    <w:rsid w:val="004B7669"/>
    <w:rsid w:val="004B7D7C"/>
    <w:rsid w:val="004C065C"/>
    <w:rsid w:val="004C0C03"/>
    <w:rsid w:val="004C0D4F"/>
    <w:rsid w:val="004C0F6A"/>
    <w:rsid w:val="004C1093"/>
    <w:rsid w:val="004C11EB"/>
    <w:rsid w:val="004C1866"/>
    <w:rsid w:val="004C19F6"/>
    <w:rsid w:val="004C1B41"/>
    <w:rsid w:val="004C1F06"/>
    <w:rsid w:val="004C1F61"/>
    <w:rsid w:val="004C24E7"/>
    <w:rsid w:val="004C2A6F"/>
    <w:rsid w:val="004C2C33"/>
    <w:rsid w:val="004C3478"/>
    <w:rsid w:val="004C4718"/>
    <w:rsid w:val="004C4C84"/>
    <w:rsid w:val="004C520B"/>
    <w:rsid w:val="004C66F3"/>
    <w:rsid w:val="004C6D5B"/>
    <w:rsid w:val="004C6DD8"/>
    <w:rsid w:val="004C7B47"/>
    <w:rsid w:val="004D0154"/>
    <w:rsid w:val="004D043D"/>
    <w:rsid w:val="004D0448"/>
    <w:rsid w:val="004D04DF"/>
    <w:rsid w:val="004D055E"/>
    <w:rsid w:val="004D073F"/>
    <w:rsid w:val="004D0B60"/>
    <w:rsid w:val="004D0E05"/>
    <w:rsid w:val="004D0FE7"/>
    <w:rsid w:val="004D1559"/>
    <w:rsid w:val="004D2539"/>
    <w:rsid w:val="004D2C0C"/>
    <w:rsid w:val="004D2D0F"/>
    <w:rsid w:val="004D2D9C"/>
    <w:rsid w:val="004D2DC3"/>
    <w:rsid w:val="004D2F58"/>
    <w:rsid w:val="004D2F84"/>
    <w:rsid w:val="004D31A0"/>
    <w:rsid w:val="004D3827"/>
    <w:rsid w:val="004D4155"/>
    <w:rsid w:val="004D5430"/>
    <w:rsid w:val="004D55DC"/>
    <w:rsid w:val="004D5E3D"/>
    <w:rsid w:val="004D614C"/>
    <w:rsid w:val="004D660E"/>
    <w:rsid w:val="004D70B7"/>
    <w:rsid w:val="004D72F2"/>
    <w:rsid w:val="004D73FC"/>
    <w:rsid w:val="004D7EC5"/>
    <w:rsid w:val="004E07B4"/>
    <w:rsid w:val="004E0C65"/>
    <w:rsid w:val="004E11AD"/>
    <w:rsid w:val="004E19B7"/>
    <w:rsid w:val="004E1A20"/>
    <w:rsid w:val="004E1CBF"/>
    <w:rsid w:val="004E1D9C"/>
    <w:rsid w:val="004E1EDF"/>
    <w:rsid w:val="004E1F3B"/>
    <w:rsid w:val="004E2214"/>
    <w:rsid w:val="004E2345"/>
    <w:rsid w:val="004E2BF8"/>
    <w:rsid w:val="004E3B7D"/>
    <w:rsid w:val="004E462C"/>
    <w:rsid w:val="004E4C9E"/>
    <w:rsid w:val="004E5C6A"/>
    <w:rsid w:val="004E6EDE"/>
    <w:rsid w:val="004E78C9"/>
    <w:rsid w:val="004E7D88"/>
    <w:rsid w:val="004E7E9E"/>
    <w:rsid w:val="004F06B4"/>
    <w:rsid w:val="004F075D"/>
    <w:rsid w:val="004F09D4"/>
    <w:rsid w:val="004F0BA7"/>
    <w:rsid w:val="004F0BA9"/>
    <w:rsid w:val="004F1745"/>
    <w:rsid w:val="004F18D2"/>
    <w:rsid w:val="004F234F"/>
    <w:rsid w:val="004F2805"/>
    <w:rsid w:val="004F36AE"/>
    <w:rsid w:val="004F3BA9"/>
    <w:rsid w:val="004F3FC3"/>
    <w:rsid w:val="004F4379"/>
    <w:rsid w:val="004F4891"/>
    <w:rsid w:val="004F4C28"/>
    <w:rsid w:val="004F4E5B"/>
    <w:rsid w:val="004F603B"/>
    <w:rsid w:val="004F62BF"/>
    <w:rsid w:val="004F633C"/>
    <w:rsid w:val="004F69A6"/>
    <w:rsid w:val="004F6E15"/>
    <w:rsid w:val="004F71D9"/>
    <w:rsid w:val="004F756D"/>
    <w:rsid w:val="004F7754"/>
    <w:rsid w:val="004F7A99"/>
    <w:rsid w:val="004F7BD0"/>
    <w:rsid w:val="004F7D73"/>
    <w:rsid w:val="004F7F73"/>
    <w:rsid w:val="0050013C"/>
    <w:rsid w:val="00500AC2"/>
    <w:rsid w:val="005011D1"/>
    <w:rsid w:val="005018B4"/>
    <w:rsid w:val="005019BA"/>
    <w:rsid w:val="00501FA8"/>
    <w:rsid w:val="00501FAB"/>
    <w:rsid w:val="00502095"/>
    <w:rsid w:val="00502553"/>
    <w:rsid w:val="00502713"/>
    <w:rsid w:val="00502A2D"/>
    <w:rsid w:val="00502B72"/>
    <w:rsid w:val="00502BAB"/>
    <w:rsid w:val="00502BAC"/>
    <w:rsid w:val="00502CE3"/>
    <w:rsid w:val="00502ECE"/>
    <w:rsid w:val="00503827"/>
    <w:rsid w:val="00503B17"/>
    <w:rsid w:val="00503B6E"/>
    <w:rsid w:val="005042CA"/>
    <w:rsid w:val="005043E4"/>
    <w:rsid w:val="0050443A"/>
    <w:rsid w:val="00504575"/>
    <w:rsid w:val="005047E7"/>
    <w:rsid w:val="005048C0"/>
    <w:rsid w:val="005051CF"/>
    <w:rsid w:val="00505B34"/>
    <w:rsid w:val="005062F7"/>
    <w:rsid w:val="00507005"/>
    <w:rsid w:val="00507917"/>
    <w:rsid w:val="00507A1F"/>
    <w:rsid w:val="00507A72"/>
    <w:rsid w:val="00507C44"/>
    <w:rsid w:val="00507DC4"/>
    <w:rsid w:val="00510D1C"/>
    <w:rsid w:val="005118D1"/>
    <w:rsid w:val="00511D25"/>
    <w:rsid w:val="005124E2"/>
    <w:rsid w:val="005130EF"/>
    <w:rsid w:val="00513D34"/>
    <w:rsid w:val="00513E4C"/>
    <w:rsid w:val="00514167"/>
    <w:rsid w:val="005149FF"/>
    <w:rsid w:val="00515501"/>
    <w:rsid w:val="00515604"/>
    <w:rsid w:val="00515B71"/>
    <w:rsid w:val="005161A5"/>
    <w:rsid w:val="005163CF"/>
    <w:rsid w:val="00516A97"/>
    <w:rsid w:val="00516CB2"/>
    <w:rsid w:val="005212DC"/>
    <w:rsid w:val="00521304"/>
    <w:rsid w:val="00521CD5"/>
    <w:rsid w:val="00521E16"/>
    <w:rsid w:val="00522073"/>
    <w:rsid w:val="00522DF1"/>
    <w:rsid w:val="00522E40"/>
    <w:rsid w:val="00523231"/>
    <w:rsid w:val="005235FD"/>
    <w:rsid w:val="005236E4"/>
    <w:rsid w:val="0052495F"/>
    <w:rsid w:val="00524A84"/>
    <w:rsid w:val="00525C1E"/>
    <w:rsid w:val="00525CF6"/>
    <w:rsid w:val="005271EE"/>
    <w:rsid w:val="005278CA"/>
    <w:rsid w:val="00527E51"/>
    <w:rsid w:val="00530A30"/>
    <w:rsid w:val="00530ACD"/>
    <w:rsid w:val="00530CEA"/>
    <w:rsid w:val="00531569"/>
    <w:rsid w:val="00531870"/>
    <w:rsid w:val="00532274"/>
    <w:rsid w:val="00532833"/>
    <w:rsid w:val="00532AA0"/>
    <w:rsid w:val="00533383"/>
    <w:rsid w:val="0053453F"/>
    <w:rsid w:val="00534BA3"/>
    <w:rsid w:val="005358EE"/>
    <w:rsid w:val="0053590E"/>
    <w:rsid w:val="00535B50"/>
    <w:rsid w:val="00535BDA"/>
    <w:rsid w:val="00535D7C"/>
    <w:rsid w:val="00535EF5"/>
    <w:rsid w:val="00536539"/>
    <w:rsid w:val="0053689D"/>
    <w:rsid w:val="00536B68"/>
    <w:rsid w:val="00536CED"/>
    <w:rsid w:val="0053756F"/>
    <w:rsid w:val="0053787B"/>
    <w:rsid w:val="005402C4"/>
    <w:rsid w:val="00540509"/>
    <w:rsid w:val="00540995"/>
    <w:rsid w:val="00540AFC"/>
    <w:rsid w:val="00540ED7"/>
    <w:rsid w:val="0054103D"/>
    <w:rsid w:val="005411AD"/>
    <w:rsid w:val="00541611"/>
    <w:rsid w:val="005419F7"/>
    <w:rsid w:val="0054211F"/>
    <w:rsid w:val="00542419"/>
    <w:rsid w:val="00542B65"/>
    <w:rsid w:val="00542EA6"/>
    <w:rsid w:val="00543647"/>
    <w:rsid w:val="00543805"/>
    <w:rsid w:val="00543890"/>
    <w:rsid w:val="00544200"/>
    <w:rsid w:val="00544301"/>
    <w:rsid w:val="0054437E"/>
    <w:rsid w:val="005445A6"/>
    <w:rsid w:val="0054491A"/>
    <w:rsid w:val="00544A28"/>
    <w:rsid w:val="00544C1A"/>
    <w:rsid w:val="005453BC"/>
    <w:rsid w:val="00545658"/>
    <w:rsid w:val="00545730"/>
    <w:rsid w:val="005459C2"/>
    <w:rsid w:val="00545A94"/>
    <w:rsid w:val="00546271"/>
    <w:rsid w:val="00546440"/>
    <w:rsid w:val="005464AF"/>
    <w:rsid w:val="00546700"/>
    <w:rsid w:val="00546C63"/>
    <w:rsid w:val="00546F00"/>
    <w:rsid w:val="00547EA0"/>
    <w:rsid w:val="00547F15"/>
    <w:rsid w:val="0055025E"/>
    <w:rsid w:val="00550931"/>
    <w:rsid w:val="00551E9B"/>
    <w:rsid w:val="0055217A"/>
    <w:rsid w:val="00552741"/>
    <w:rsid w:val="00553114"/>
    <w:rsid w:val="00553F6B"/>
    <w:rsid w:val="00553FA2"/>
    <w:rsid w:val="005541E0"/>
    <w:rsid w:val="00554642"/>
    <w:rsid w:val="005550B3"/>
    <w:rsid w:val="00555483"/>
    <w:rsid w:val="00555731"/>
    <w:rsid w:val="005557A4"/>
    <w:rsid w:val="0055598F"/>
    <w:rsid w:val="00555BE0"/>
    <w:rsid w:val="00556363"/>
    <w:rsid w:val="00556684"/>
    <w:rsid w:val="00556C57"/>
    <w:rsid w:val="00560A9D"/>
    <w:rsid w:val="005610DD"/>
    <w:rsid w:val="005615C4"/>
    <w:rsid w:val="005618B8"/>
    <w:rsid w:val="00561A15"/>
    <w:rsid w:val="00561C69"/>
    <w:rsid w:val="00561F6A"/>
    <w:rsid w:val="00562688"/>
    <w:rsid w:val="00562892"/>
    <w:rsid w:val="00562BD6"/>
    <w:rsid w:val="00563348"/>
    <w:rsid w:val="005636D7"/>
    <w:rsid w:val="00563A3E"/>
    <w:rsid w:val="00564055"/>
    <w:rsid w:val="00564180"/>
    <w:rsid w:val="00564A66"/>
    <w:rsid w:val="00564D3E"/>
    <w:rsid w:val="005650BF"/>
    <w:rsid w:val="00565415"/>
    <w:rsid w:val="005654D0"/>
    <w:rsid w:val="00565DE3"/>
    <w:rsid w:val="005660AC"/>
    <w:rsid w:val="005667FA"/>
    <w:rsid w:val="005668E7"/>
    <w:rsid w:val="00566C34"/>
    <w:rsid w:val="00566EC6"/>
    <w:rsid w:val="00567060"/>
    <w:rsid w:val="00570019"/>
    <w:rsid w:val="005702C9"/>
    <w:rsid w:val="0057034C"/>
    <w:rsid w:val="0057062F"/>
    <w:rsid w:val="0057077D"/>
    <w:rsid w:val="0057077E"/>
    <w:rsid w:val="00570AD4"/>
    <w:rsid w:val="005716E7"/>
    <w:rsid w:val="0057197A"/>
    <w:rsid w:val="00571BF1"/>
    <w:rsid w:val="00571CB1"/>
    <w:rsid w:val="005731F0"/>
    <w:rsid w:val="005732BA"/>
    <w:rsid w:val="00573393"/>
    <w:rsid w:val="005741EC"/>
    <w:rsid w:val="005744D0"/>
    <w:rsid w:val="00574746"/>
    <w:rsid w:val="00574849"/>
    <w:rsid w:val="005753B1"/>
    <w:rsid w:val="00575546"/>
    <w:rsid w:val="00575C2C"/>
    <w:rsid w:val="00576829"/>
    <w:rsid w:val="00577110"/>
    <w:rsid w:val="005777AB"/>
    <w:rsid w:val="00577E67"/>
    <w:rsid w:val="005805BE"/>
    <w:rsid w:val="00580656"/>
    <w:rsid w:val="00580AAA"/>
    <w:rsid w:val="00580B0D"/>
    <w:rsid w:val="00580DE4"/>
    <w:rsid w:val="00581041"/>
    <w:rsid w:val="0058162F"/>
    <w:rsid w:val="0058164D"/>
    <w:rsid w:val="0058176A"/>
    <w:rsid w:val="00581D9A"/>
    <w:rsid w:val="00582815"/>
    <w:rsid w:val="00582A28"/>
    <w:rsid w:val="00582E4A"/>
    <w:rsid w:val="0058361D"/>
    <w:rsid w:val="00584091"/>
    <w:rsid w:val="005842B2"/>
    <w:rsid w:val="00584C25"/>
    <w:rsid w:val="005850CE"/>
    <w:rsid w:val="005854DD"/>
    <w:rsid w:val="00585959"/>
    <w:rsid w:val="00585968"/>
    <w:rsid w:val="00585C19"/>
    <w:rsid w:val="005862AD"/>
    <w:rsid w:val="005863EB"/>
    <w:rsid w:val="005866AD"/>
    <w:rsid w:val="00586B8D"/>
    <w:rsid w:val="00587427"/>
    <w:rsid w:val="0058792A"/>
    <w:rsid w:val="00587B3E"/>
    <w:rsid w:val="00587C98"/>
    <w:rsid w:val="00587FE1"/>
    <w:rsid w:val="00590A30"/>
    <w:rsid w:val="00591020"/>
    <w:rsid w:val="00591392"/>
    <w:rsid w:val="00591821"/>
    <w:rsid w:val="00591B51"/>
    <w:rsid w:val="00592341"/>
    <w:rsid w:val="00592C8C"/>
    <w:rsid w:val="00592FF7"/>
    <w:rsid w:val="005935ED"/>
    <w:rsid w:val="0059389D"/>
    <w:rsid w:val="005949A2"/>
    <w:rsid w:val="00594A12"/>
    <w:rsid w:val="00595504"/>
    <w:rsid w:val="00595537"/>
    <w:rsid w:val="00596244"/>
    <w:rsid w:val="00596908"/>
    <w:rsid w:val="00596B6E"/>
    <w:rsid w:val="00597C25"/>
    <w:rsid w:val="00597CE7"/>
    <w:rsid w:val="00597F49"/>
    <w:rsid w:val="005A2107"/>
    <w:rsid w:val="005A2388"/>
    <w:rsid w:val="005A2BA5"/>
    <w:rsid w:val="005A2FE1"/>
    <w:rsid w:val="005A334D"/>
    <w:rsid w:val="005A37B0"/>
    <w:rsid w:val="005A3892"/>
    <w:rsid w:val="005A3A38"/>
    <w:rsid w:val="005A3F88"/>
    <w:rsid w:val="005A40C7"/>
    <w:rsid w:val="005A4C78"/>
    <w:rsid w:val="005A4D3F"/>
    <w:rsid w:val="005A4EC5"/>
    <w:rsid w:val="005A56A4"/>
    <w:rsid w:val="005A577B"/>
    <w:rsid w:val="005A5F86"/>
    <w:rsid w:val="005A618F"/>
    <w:rsid w:val="005A6946"/>
    <w:rsid w:val="005A6A99"/>
    <w:rsid w:val="005A6C72"/>
    <w:rsid w:val="005A7075"/>
    <w:rsid w:val="005A7B58"/>
    <w:rsid w:val="005B00F0"/>
    <w:rsid w:val="005B0495"/>
    <w:rsid w:val="005B0B2F"/>
    <w:rsid w:val="005B130D"/>
    <w:rsid w:val="005B14B7"/>
    <w:rsid w:val="005B14F3"/>
    <w:rsid w:val="005B181F"/>
    <w:rsid w:val="005B27AB"/>
    <w:rsid w:val="005B2B3F"/>
    <w:rsid w:val="005B2FD5"/>
    <w:rsid w:val="005B3ACC"/>
    <w:rsid w:val="005B3CF7"/>
    <w:rsid w:val="005B3E29"/>
    <w:rsid w:val="005B3ED9"/>
    <w:rsid w:val="005B4176"/>
    <w:rsid w:val="005B48C0"/>
    <w:rsid w:val="005B48FE"/>
    <w:rsid w:val="005B4B22"/>
    <w:rsid w:val="005B5030"/>
    <w:rsid w:val="005B5628"/>
    <w:rsid w:val="005B564A"/>
    <w:rsid w:val="005B5921"/>
    <w:rsid w:val="005B659D"/>
    <w:rsid w:val="005B6A15"/>
    <w:rsid w:val="005B71A4"/>
    <w:rsid w:val="005B76DB"/>
    <w:rsid w:val="005B79F0"/>
    <w:rsid w:val="005B7EFF"/>
    <w:rsid w:val="005C001E"/>
    <w:rsid w:val="005C0528"/>
    <w:rsid w:val="005C06BF"/>
    <w:rsid w:val="005C0964"/>
    <w:rsid w:val="005C0C4A"/>
    <w:rsid w:val="005C0C73"/>
    <w:rsid w:val="005C0C7F"/>
    <w:rsid w:val="005C0CD2"/>
    <w:rsid w:val="005C128E"/>
    <w:rsid w:val="005C19CE"/>
    <w:rsid w:val="005C1F8D"/>
    <w:rsid w:val="005C2472"/>
    <w:rsid w:val="005C293B"/>
    <w:rsid w:val="005C3115"/>
    <w:rsid w:val="005C3116"/>
    <w:rsid w:val="005C36EB"/>
    <w:rsid w:val="005C3A92"/>
    <w:rsid w:val="005C4069"/>
    <w:rsid w:val="005C420F"/>
    <w:rsid w:val="005C4A88"/>
    <w:rsid w:val="005C4E7C"/>
    <w:rsid w:val="005C53C7"/>
    <w:rsid w:val="005C5631"/>
    <w:rsid w:val="005C5B16"/>
    <w:rsid w:val="005C61AD"/>
    <w:rsid w:val="005C64AE"/>
    <w:rsid w:val="005C71D9"/>
    <w:rsid w:val="005C7DE1"/>
    <w:rsid w:val="005D0CA7"/>
    <w:rsid w:val="005D0CF6"/>
    <w:rsid w:val="005D0E47"/>
    <w:rsid w:val="005D115C"/>
    <w:rsid w:val="005D133D"/>
    <w:rsid w:val="005D1425"/>
    <w:rsid w:val="005D1C17"/>
    <w:rsid w:val="005D2479"/>
    <w:rsid w:val="005D2B24"/>
    <w:rsid w:val="005D2EC5"/>
    <w:rsid w:val="005D31DA"/>
    <w:rsid w:val="005D321E"/>
    <w:rsid w:val="005D37C5"/>
    <w:rsid w:val="005D3CFC"/>
    <w:rsid w:val="005D4278"/>
    <w:rsid w:val="005D4EF5"/>
    <w:rsid w:val="005D5D35"/>
    <w:rsid w:val="005D66DB"/>
    <w:rsid w:val="005D6C7E"/>
    <w:rsid w:val="005D6CBF"/>
    <w:rsid w:val="005D7116"/>
    <w:rsid w:val="005D7242"/>
    <w:rsid w:val="005D796F"/>
    <w:rsid w:val="005E03FA"/>
    <w:rsid w:val="005E0673"/>
    <w:rsid w:val="005E07C1"/>
    <w:rsid w:val="005E0EDC"/>
    <w:rsid w:val="005E1D4E"/>
    <w:rsid w:val="005E1DFF"/>
    <w:rsid w:val="005E22DE"/>
    <w:rsid w:val="005E3D57"/>
    <w:rsid w:val="005E3DCE"/>
    <w:rsid w:val="005E43D2"/>
    <w:rsid w:val="005E46CC"/>
    <w:rsid w:val="005E4729"/>
    <w:rsid w:val="005E4ECD"/>
    <w:rsid w:val="005E4FB6"/>
    <w:rsid w:val="005E5EA5"/>
    <w:rsid w:val="005E60A3"/>
    <w:rsid w:val="005E641B"/>
    <w:rsid w:val="005E6536"/>
    <w:rsid w:val="005E666F"/>
    <w:rsid w:val="005E7797"/>
    <w:rsid w:val="005F03AB"/>
    <w:rsid w:val="005F0E44"/>
    <w:rsid w:val="005F12CE"/>
    <w:rsid w:val="005F189A"/>
    <w:rsid w:val="005F212A"/>
    <w:rsid w:val="005F25DF"/>
    <w:rsid w:val="005F2B92"/>
    <w:rsid w:val="005F2D90"/>
    <w:rsid w:val="005F392F"/>
    <w:rsid w:val="005F3CD2"/>
    <w:rsid w:val="005F4F74"/>
    <w:rsid w:val="005F53CC"/>
    <w:rsid w:val="005F5875"/>
    <w:rsid w:val="005F5ADF"/>
    <w:rsid w:val="005F5CD3"/>
    <w:rsid w:val="005F65DB"/>
    <w:rsid w:val="005F6BBA"/>
    <w:rsid w:val="005F71CC"/>
    <w:rsid w:val="005F7AA1"/>
    <w:rsid w:val="005F7EED"/>
    <w:rsid w:val="00600150"/>
    <w:rsid w:val="00600272"/>
    <w:rsid w:val="00600449"/>
    <w:rsid w:val="00600BB7"/>
    <w:rsid w:val="00600F39"/>
    <w:rsid w:val="0060108D"/>
    <w:rsid w:val="00602B59"/>
    <w:rsid w:val="00602CF1"/>
    <w:rsid w:val="00603208"/>
    <w:rsid w:val="006037FC"/>
    <w:rsid w:val="006039B2"/>
    <w:rsid w:val="00604080"/>
    <w:rsid w:val="006042FE"/>
    <w:rsid w:val="0060485D"/>
    <w:rsid w:val="0060670E"/>
    <w:rsid w:val="00606E4F"/>
    <w:rsid w:val="00606F31"/>
    <w:rsid w:val="006077AD"/>
    <w:rsid w:val="006077FF"/>
    <w:rsid w:val="00607807"/>
    <w:rsid w:val="0060782A"/>
    <w:rsid w:val="00607935"/>
    <w:rsid w:val="00610120"/>
    <w:rsid w:val="006103B7"/>
    <w:rsid w:val="00610574"/>
    <w:rsid w:val="00610BDC"/>
    <w:rsid w:val="00610C39"/>
    <w:rsid w:val="00611715"/>
    <w:rsid w:val="006117C6"/>
    <w:rsid w:val="00611809"/>
    <w:rsid w:val="00611D61"/>
    <w:rsid w:val="00611F9E"/>
    <w:rsid w:val="006120DE"/>
    <w:rsid w:val="00612505"/>
    <w:rsid w:val="006126D3"/>
    <w:rsid w:val="00613E3C"/>
    <w:rsid w:val="00614063"/>
    <w:rsid w:val="006145EF"/>
    <w:rsid w:val="00614C9F"/>
    <w:rsid w:val="00614D28"/>
    <w:rsid w:val="00614E79"/>
    <w:rsid w:val="00615233"/>
    <w:rsid w:val="00616057"/>
    <w:rsid w:val="006161F1"/>
    <w:rsid w:val="00616400"/>
    <w:rsid w:val="0061669F"/>
    <w:rsid w:val="0061673C"/>
    <w:rsid w:val="00616BEE"/>
    <w:rsid w:val="00616BF2"/>
    <w:rsid w:val="00616D66"/>
    <w:rsid w:val="00617448"/>
    <w:rsid w:val="006179AF"/>
    <w:rsid w:val="006179DF"/>
    <w:rsid w:val="00617B90"/>
    <w:rsid w:val="00617F5A"/>
    <w:rsid w:val="006204C1"/>
    <w:rsid w:val="00620700"/>
    <w:rsid w:val="00622169"/>
    <w:rsid w:val="00622978"/>
    <w:rsid w:val="00622BDA"/>
    <w:rsid w:val="00622DAC"/>
    <w:rsid w:val="00623269"/>
    <w:rsid w:val="006232D5"/>
    <w:rsid w:val="00623EE5"/>
    <w:rsid w:val="0062461A"/>
    <w:rsid w:val="0062496D"/>
    <w:rsid w:val="00624B69"/>
    <w:rsid w:val="00624DFA"/>
    <w:rsid w:val="00625E6E"/>
    <w:rsid w:val="006263E2"/>
    <w:rsid w:val="006265A6"/>
    <w:rsid w:val="00626648"/>
    <w:rsid w:val="00626654"/>
    <w:rsid w:val="0062691E"/>
    <w:rsid w:val="006270FD"/>
    <w:rsid w:val="00627499"/>
    <w:rsid w:val="006275C3"/>
    <w:rsid w:val="00627C04"/>
    <w:rsid w:val="0063007B"/>
    <w:rsid w:val="006303D6"/>
    <w:rsid w:val="00630483"/>
    <w:rsid w:val="0063080A"/>
    <w:rsid w:val="00630FCA"/>
    <w:rsid w:val="00631255"/>
    <w:rsid w:val="0063173E"/>
    <w:rsid w:val="00631B87"/>
    <w:rsid w:val="00631BE9"/>
    <w:rsid w:val="00631FD1"/>
    <w:rsid w:val="006320C4"/>
    <w:rsid w:val="00632127"/>
    <w:rsid w:val="00632496"/>
    <w:rsid w:val="00632816"/>
    <w:rsid w:val="006328BF"/>
    <w:rsid w:val="00632A66"/>
    <w:rsid w:val="00632DD6"/>
    <w:rsid w:val="006332B8"/>
    <w:rsid w:val="006335D4"/>
    <w:rsid w:val="00633CE4"/>
    <w:rsid w:val="00634198"/>
    <w:rsid w:val="00634852"/>
    <w:rsid w:val="00635146"/>
    <w:rsid w:val="006355F0"/>
    <w:rsid w:val="00635D8F"/>
    <w:rsid w:val="00635E1B"/>
    <w:rsid w:val="0063608E"/>
    <w:rsid w:val="00636711"/>
    <w:rsid w:val="00637010"/>
    <w:rsid w:val="006372CB"/>
    <w:rsid w:val="0063731B"/>
    <w:rsid w:val="00637410"/>
    <w:rsid w:val="00637567"/>
    <w:rsid w:val="00640549"/>
    <w:rsid w:val="0064057F"/>
    <w:rsid w:val="006406EC"/>
    <w:rsid w:val="0064084C"/>
    <w:rsid w:val="00640855"/>
    <w:rsid w:val="00640A00"/>
    <w:rsid w:val="00641146"/>
    <w:rsid w:val="0064117C"/>
    <w:rsid w:val="006415FA"/>
    <w:rsid w:val="00641997"/>
    <w:rsid w:val="006422EF"/>
    <w:rsid w:val="0064265B"/>
    <w:rsid w:val="006427CE"/>
    <w:rsid w:val="006433DD"/>
    <w:rsid w:val="00643771"/>
    <w:rsid w:val="006437C2"/>
    <w:rsid w:val="00643871"/>
    <w:rsid w:val="006442C2"/>
    <w:rsid w:val="0064523D"/>
    <w:rsid w:val="0064535E"/>
    <w:rsid w:val="0064558B"/>
    <w:rsid w:val="00645811"/>
    <w:rsid w:val="00645A1C"/>
    <w:rsid w:val="00645B6F"/>
    <w:rsid w:val="006462A1"/>
    <w:rsid w:val="0064730C"/>
    <w:rsid w:val="00647450"/>
    <w:rsid w:val="006474A9"/>
    <w:rsid w:val="00647579"/>
    <w:rsid w:val="00647740"/>
    <w:rsid w:val="00647A4E"/>
    <w:rsid w:val="00647D3A"/>
    <w:rsid w:val="00647D6A"/>
    <w:rsid w:val="00647E9A"/>
    <w:rsid w:val="006502EB"/>
    <w:rsid w:val="00650880"/>
    <w:rsid w:val="006508C7"/>
    <w:rsid w:val="0065098D"/>
    <w:rsid w:val="00650A10"/>
    <w:rsid w:val="00650F08"/>
    <w:rsid w:val="006515E8"/>
    <w:rsid w:val="00651607"/>
    <w:rsid w:val="00651711"/>
    <w:rsid w:val="00651E52"/>
    <w:rsid w:val="006527FD"/>
    <w:rsid w:val="006530DB"/>
    <w:rsid w:val="00653117"/>
    <w:rsid w:val="00653134"/>
    <w:rsid w:val="006531F2"/>
    <w:rsid w:val="00653A0D"/>
    <w:rsid w:val="00653D9B"/>
    <w:rsid w:val="00653DBB"/>
    <w:rsid w:val="00653FF9"/>
    <w:rsid w:val="00654AE0"/>
    <w:rsid w:val="00654C78"/>
    <w:rsid w:val="0065509C"/>
    <w:rsid w:val="00655779"/>
    <w:rsid w:val="006561F4"/>
    <w:rsid w:val="006562DF"/>
    <w:rsid w:val="00660051"/>
    <w:rsid w:val="006602E0"/>
    <w:rsid w:val="0066035F"/>
    <w:rsid w:val="00660592"/>
    <w:rsid w:val="00660F0C"/>
    <w:rsid w:val="00661423"/>
    <w:rsid w:val="00661478"/>
    <w:rsid w:val="006615F2"/>
    <w:rsid w:val="006617C9"/>
    <w:rsid w:val="006618BD"/>
    <w:rsid w:val="00661A2E"/>
    <w:rsid w:val="00661B4E"/>
    <w:rsid w:val="00661E32"/>
    <w:rsid w:val="006625DE"/>
    <w:rsid w:val="00662732"/>
    <w:rsid w:val="00662783"/>
    <w:rsid w:val="00662CB7"/>
    <w:rsid w:val="00663783"/>
    <w:rsid w:val="00663B3E"/>
    <w:rsid w:val="00663DFA"/>
    <w:rsid w:val="00664321"/>
    <w:rsid w:val="00664C35"/>
    <w:rsid w:val="00664FA6"/>
    <w:rsid w:val="00665BE0"/>
    <w:rsid w:val="00665D5A"/>
    <w:rsid w:val="00665D82"/>
    <w:rsid w:val="0066651B"/>
    <w:rsid w:val="00666713"/>
    <w:rsid w:val="00666AF1"/>
    <w:rsid w:val="00666C95"/>
    <w:rsid w:val="0066720C"/>
    <w:rsid w:val="0067041A"/>
    <w:rsid w:val="00670458"/>
    <w:rsid w:val="006706A5"/>
    <w:rsid w:val="00670799"/>
    <w:rsid w:val="00670B58"/>
    <w:rsid w:val="00670CEF"/>
    <w:rsid w:val="00670FE0"/>
    <w:rsid w:val="006717E9"/>
    <w:rsid w:val="00671D81"/>
    <w:rsid w:val="00672571"/>
    <w:rsid w:val="006726AC"/>
    <w:rsid w:val="0067299D"/>
    <w:rsid w:val="00672C81"/>
    <w:rsid w:val="00672EBA"/>
    <w:rsid w:val="00672ECA"/>
    <w:rsid w:val="00672EDA"/>
    <w:rsid w:val="00673280"/>
    <w:rsid w:val="0067344D"/>
    <w:rsid w:val="00673494"/>
    <w:rsid w:val="0067397F"/>
    <w:rsid w:val="00673BC3"/>
    <w:rsid w:val="006743F4"/>
    <w:rsid w:val="006744B5"/>
    <w:rsid w:val="00674ACF"/>
    <w:rsid w:val="00674DEB"/>
    <w:rsid w:val="006753D7"/>
    <w:rsid w:val="0067699C"/>
    <w:rsid w:val="00676A45"/>
    <w:rsid w:val="00676BFE"/>
    <w:rsid w:val="006775FB"/>
    <w:rsid w:val="006777C8"/>
    <w:rsid w:val="00677D51"/>
    <w:rsid w:val="00677DD1"/>
    <w:rsid w:val="0068064D"/>
    <w:rsid w:val="006811CE"/>
    <w:rsid w:val="00681214"/>
    <w:rsid w:val="00681372"/>
    <w:rsid w:val="0068140E"/>
    <w:rsid w:val="006820B4"/>
    <w:rsid w:val="00682155"/>
    <w:rsid w:val="0068276B"/>
    <w:rsid w:val="00682F45"/>
    <w:rsid w:val="00683124"/>
    <w:rsid w:val="006839CE"/>
    <w:rsid w:val="00683FB8"/>
    <w:rsid w:val="0068401E"/>
    <w:rsid w:val="006841F8"/>
    <w:rsid w:val="006846B1"/>
    <w:rsid w:val="006848DC"/>
    <w:rsid w:val="006849C3"/>
    <w:rsid w:val="00684DF8"/>
    <w:rsid w:val="00685DFB"/>
    <w:rsid w:val="00685FBB"/>
    <w:rsid w:val="00686004"/>
    <w:rsid w:val="00686B63"/>
    <w:rsid w:val="00687ACD"/>
    <w:rsid w:val="00687CD2"/>
    <w:rsid w:val="00690167"/>
    <w:rsid w:val="006905EF"/>
    <w:rsid w:val="00691A83"/>
    <w:rsid w:val="00691E7C"/>
    <w:rsid w:val="006920C9"/>
    <w:rsid w:val="006923F8"/>
    <w:rsid w:val="006935BE"/>
    <w:rsid w:val="00693F05"/>
    <w:rsid w:val="00694363"/>
    <w:rsid w:val="006948E5"/>
    <w:rsid w:val="00694FBC"/>
    <w:rsid w:val="00695575"/>
    <w:rsid w:val="0069557D"/>
    <w:rsid w:val="00695A59"/>
    <w:rsid w:val="00695A70"/>
    <w:rsid w:val="00695E3E"/>
    <w:rsid w:val="00695F00"/>
    <w:rsid w:val="00695F17"/>
    <w:rsid w:val="0069647C"/>
    <w:rsid w:val="006965E0"/>
    <w:rsid w:val="00696C47"/>
    <w:rsid w:val="00697311"/>
    <w:rsid w:val="006974C4"/>
    <w:rsid w:val="00697502"/>
    <w:rsid w:val="00697DE7"/>
    <w:rsid w:val="00697F09"/>
    <w:rsid w:val="00697F2B"/>
    <w:rsid w:val="006A0A40"/>
    <w:rsid w:val="006A0E9E"/>
    <w:rsid w:val="006A15AC"/>
    <w:rsid w:val="006A16AD"/>
    <w:rsid w:val="006A2413"/>
    <w:rsid w:val="006A24B5"/>
    <w:rsid w:val="006A2DE0"/>
    <w:rsid w:val="006A3527"/>
    <w:rsid w:val="006A3BF4"/>
    <w:rsid w:val="006A3DD4"/>
    <w:rsid w:val="006A3ECD"/>
    <w:rsid w:val="006A3F02"/>
    <w:rsid w:val="006A4154"/>
    <w:rsid w:val="006A444C"/>
    <w:rsid w:val="006A45A6"/>
    <w:rsid w:val="006A45C0"/>
    <w:rsid w:val="006A4920"/>
    <w:rsid w:val="006A49EA"/>
    <w:rsid w:val="006A4AF4"/>
    <w:rsid w:val="006A4B30"/>
    <w:rsid w:val="006A4DB0"/>
    <w:rsid w:val="006A527D"/>
    <w:rsid w:val="006A5EBB"/>
    <w:rsid w:val="006A62D6"/>
    <w:rsid w:val="006A66F7"/>
    <w:rsid w:val="006A6B3A"/>
    <w:rsid w:val="006A6BCC"/>
    <w:rsid w:val="006A74BC"/>
    <w:rsid w:val="006A7585"/>
    <w:rsid w:val="006A796A"/>
    <w:rsid w:val="006A7E62"/>
    <w:rsid w:val="006B10E3"/>
    <w:rsid w:val="006B1E87"/>
    <w:rsid w:val="006B22EB"/>
    <w:rsid w:val="006B2E1F"/>
    <w:rsid w:val="006B2FAA"/>
    <w:rsid w:val="006B3961"/>
    <w:rsid w:val="006B3CC8"/>
    <w:rsid w:val="006B43E4"/>
    <w:rsid w:val="006B4CF4"/>
    <w:rsid w:val="006B53B0"/>
    <w:rsid w:val="006B5D4A"/>
    <w:rsid w:val="006B5DA9"/>
    <w:rsid w:val="006B640A"/>
    <w:rsid w:val="006B6465"/>
    <w:rsid w:val="006B6638"/>
    <w:rsid w:val="006B6C24"/>
    <w:rsid w:val="006B6DA5"/>
    <w:rsid w:val="006B6FE8"/>
    <w:rsid w:val="006B733D"/>
    <w:rsid w:val="006B7687"/>
    <w:rsid w:val="006B7837"/>
    <w:rsid w:val="006C0AED"/>
    <w:rsid w:val="006C0CBB"/>
    <w:rsid w:val="006C1538"/>
    <w:rsid w:val="006C18B3"/>
    <w:rsid w:val="006C1CC3"/>
    <w:rsid w:val="006C1F15"/>
    <w:rsid w:val="006C2180"/>
    <w:rsid w:val="006C27D8"/>
    <w:rsid w:val="006C37AB"/>
    <w:rsid w:val="006C397B"/>
    <w:rsid w:val="006C3D76"/>
    <w:rsid w:val="006C40A1"/>
    <w:rsid w:val="006C4575"/>
    <w:rsid w:val="006C472C"/>
    <w:rsid w:val="006C4C01"/>
    <w:rsid w:val="006C5040"/>
    <w:rsid w:val="006C5A79"/>
    <w:rsid w:val="006C5E57"/>
    <w:rsid w:val="006C7239"/>
    <w:rsid w:val="006C741D"/>
    <w:rsid w:val="006C7D07"/>
    <w:rsid w:val="006C7DAE"/>
    <w:rsid w:val="006D048E"/>
    <w:rsid w:val="006D0938"/>
    <w:rsid w:val="006D0E11"/>
    <w:rsid w:val="006D0E8A"/>
    <w:rsid w:val="006D161E"/>
    <w:rsid w:val="006D16F8"/>
    <w:rsid w:val="006D1827"/>
    <w:rsid w:val="006D18D1"/>
    <w:rsid w:val="006D19E8"/>
    <w:rsid w:val="006D253D"/>
    <w:rsid w:val="006D2C8D"/>
    <w:rsid w:val="006D2D1E"/>
    <w:rsid w:val="006D2DA2"/>
    <w:rsid w:val="006D3209"/>
    <w:rsid w:val="006D3D77"/>
    <w:rsid w:val="006D3F0C"/>
    <w:rsid w:val="006D4714"/>
    <w:rsid w:val="006D4751"/>
    <w:rsid w:val="006D4826"/>
    <w:rsid w:val="006D4CE8"/>
    <w:rsid w:val="006D52D4"/>
    <w:rsid w:val="006D5728"/>
    <w:rsid w:val="006D588D"/>
    <w:rsid w:val="006D6029"/>
    <w:rsid w:val="006D66ED"/>
    <w:rsid w:val="006D6B14"/>
    <w:rsid w:val="006D6C74"/>
    <w:rsid w:val="006E0A45"/>
    <w:rsid w:val="006E0BBC"/>
    <w:rsid w:val="006E0CEC"/>
    <w:rsid w:val="006E0F00"/>
    <w:rsid w:val="006E10A8"/>
    <w:rsid w:val="006E1ADA"/>
    <w:rsid w:val="006E22C0"/>
    <w:rsid w:val="006E22DF"/>
    <w:rsid w:val="006E2413"/>
    <w:rsid w:val="006E2446"/>
    <w:rsid w:val="006E2DDC"/>
    <w:rsid w:val="006E30E8"/>
    <w:rsid w:val="006E3258"/>
    <w:rsid w:val="006E357E"/>
    <w:rsid w:val="006E372A"/>
    <w:rsid w:val="006E391C"/>
    <w:rsid w:val="006E406C"/>
    <w:rsid w:val="006E423D"/>
    <w:rsid w:val="006E47CC"/>
    <w:rsid w:val="006E4830"/>
    <w:rsid w:val="006E4D3F"/>
    <w:rsid w:val="006E4DDB"/>
    <w:rsid w:val="006E4F0A"/>
    <w:rsid w:val="006E5145"/>
    <w:rsid w:val="006E5416"/>
    <w:rsid w:val="006E5493"/>
    <w:rsid w:val="006E57B9"/>
    <w:rsid w:val="006E5C58"/>
    <w:rsid w:val="006E64C5"/>
    <w:rsid w:val="006E6795"/>
    <w:rsid w:val="006E7133"/>
    <w:rsid w:val="006E74BB"/>
    <w:rsid w:val="006E7544"/>
    <w:rsid w:val="006E79E7"/>
    <w:rsid w:val="006E7D91"/>
    <w:rsid w:val="006E7FC9"/>
    <w:rsid w:val="006F0881"/>
    <w:rsid w:val="006F1068"/>
    <w:rsid w:val="006F110C"/>
    <w:rsid w:val="006F1387"/>
    <w:rsid w:val="006F153B"/>
    <w:rsid w:val="006F19F5"/>
    <w:rsid w:val="006F1E51"/>
    <w:rsid w:val="006F1EFC"/>
    <w:rsid w:val="006F2ADF"/>
    <w:rsid w:val="006F334B"/>
    <w:rsid w:val="006F353E"/>
    <w:rsid w:val="006F3587"/>
    <w:rsid w:val="006F3C58"/>
    <w:rsid w:val="006F41C5"/>
    <w:rsid w:val="006F42DD"/>
    <w:rsid w:val="006F490E"/>
    <w:rsid w:val="006F4D21"/>
    <w:rsid w:val="006F515A"/>
    <w:rsid w:val="006F530B"/>
    <w:rsid w:val="006F5504"/>
    <w:rsid w:val="006F55FC"/>
    <w:rsid w:val="006F567C"/>
    <w:rsid w:val="006F588C"/>
    <w:rsid w:val="006F608A"/>
    <w:rsid w:val="006F6331"/>
    <w:rsid w:val="006F6403"/>
    <w:rsid w:val="006F70A5"/>
    <w:rsid w:val="006F714F"/>
    <w:rsid w:val="006F78DF"/>
    <w:rsid w:val="006F7C6F"/>
    <w:rsid w:val="006F7E27"/>
    <w:rsid w:val="0070013A"/>
    <w:rsid w:val="007001BD"/>
    <w:rsid w:val="0070033B"/>
    <w:rsid w:val="00700491"/>
    <w:rsid w:val="00700EF6"/>
    <w:rsid w:val="00701D28"/>
    <w:rsid w:val="00701D65"/>
    <w:rsid w:val="007020CC"/>
    <w:rsid w:val="00702189"/>
    <w:rsid w:val="007021B8"/>
    <w:rsid w:val="00702522"/>
    <w:rsid w:val="007031AC"/>
    <w:rsid w:val="0070353C"/>
    <w:rsid w:val="00703A5B"/>
    <w:rsid w:val="00703C80"/>
    <w:rsid w:val="00703CE4"/>
    <w:rsid w:val="0070430F"/>
    <w:rsid w:val="0070595E"/>
    <w:rsid w:val="00705A1B"/>
    <w:rsid w:val="00705DA6"/>
    <w:rsid w:val="00706448"/>
    <w:rsid w:val="0070662C"/>
    <w:rsid w:val="0070675F"/>
    <w:rsid w:val="00706A67"/>
    <w:rsid w:val="007105B9"/>
    <w:rsid w:val="00710604"/>
    <w:rsid w:val="00710F90"/>
    <w:rsid w:val="007111C7"/>
    <w:rsid w:val="007112FA"/>
    <w:rsid w:val="00711423"/>
    <w:rsid w:val="00711ADE"/>
    <w:rsid w:val="007121D6"/>
    <w:rsid w:val="007127A2"/>
    <w:rsid w:val="00712B42"/>
    <w:rsid w:val="00712B8C"/>
    <w:rsid w:val="00712E0C"/>
    <w:rsid w:val="00713949"/>
    <w:rsid w:val="00713C04"/>
    <w:rsid w:val="00713DCD"/>
    <w:rsid w:val="00713ECF"/>
    <w:rsid w:val="00714562"/>
    <w:rsid w:val="00714B91"/>
    <w:rsid w:val="00714FF4"/>
    <w:rsid w:val="00715191"/>
    <w:rsid w:val="00715DB4"/>
    <w:rsid w:val="007160D2"/>
    <w:rsid w:val="00716926"/>
    <w:rsid w:val="0071788D"/>
    <w:rsid w:val="00720CB6"/>
    <w:rsid w:val="00721A65"/>
    <w:rsid w:val="00721B03"/>
    <w:rsid w:val="007224E8"/>
    <w:rsid w:val="00722C15"/>
    <w:rsid w:val="0072300C"/>
    <w:rsid w:val="0072313B"/>
    <w:rsid w:val="00723911"/>
    <w:rsid w:val="00723C2A"/>
    <w:rsid w:val="007253AF"/>
    <w:rsid w:val="00725D34"/>
    <w:rsid w:val="007265B6"/>
    <w:rsid w:val="00726B44"/>
    <w:rsid w:val="007275E7"/>
    <w:rsid w:val="007276AA"/>
    <w:rsid w:val="0072780C"/>
    <w:rsid w:val="00727E78"/>
    <w:rsid w:val="00731256"/>
    <w:rsid w:val="007313E4"/>
    <w:rsid w:val="00731663"/>
    <w:rsid w:val="00731986"/>
    <w:rsid w:val="00731D04"/>
    <w:rsid w:val="0073258D"/>
    <w:rsid w:val="00732809"/>
    <w:rsid w:val="00732CF7"/>
    <w:rsid w:val="007336FB"/>
    <w:rsid w:val="00733936"/>
    <w:rsid w:val="00733B39"/>
    <w:rsid w:val="0073410D"/>
    <w:rsid w:val="007341BB"/>
    <w:rsid w:val="007342F2"/>
    <w:rsid w:val="00734C90"/>
    <w:rsid w:val="00734D00"/>
    <w:rsid w:val="007354A9"/>
    <w:rsid w:val="007356CA"/>
    <w:rsid w:val="007359B7"/>
    <w:rsid w:val="00735F2A"/>
    <w:rsid w:val="00735FEC"/>
    <w:rsid w:val="0073605F"/>
    <w:rsid w:val="007362E2"/>
    <w:rsid w:val="00736476"/>
    <w:rsid w:val="007365F7"/>
    <w:rsid w:val="007366A2"/>
    <w:rsid w:val="0073694A"/>
    <w:rsid w:val="00736CD2"/>
    <w:rsid w:val="007372FB"/>
    <w:rsid w:val="00737821"/>
    <w:rsid w:val="00740051"/>
    <w:rsid w:val="00740546"/>
    <w:rsid w:val="00740FEE"/>
    <w:rsid w:val="00741212"/>
    <w:rsid w:val="00741730"/>
    <w:rsid w:val="007419C0"/>
    <w:rsid w:val="00741D49"/>
    <w:rsid w:val="00742293"/>
    <w:rsid w:val="007423E1"/>
    <w:rsid w:val="007426A3"/>
    <w:rsid w:val="00742FA5"/>
    <w:rsid w:val="0074343A"/>
    <w:rsid w:val="00744046"/>
    <w:rsid w:val="0074461C"/>
    <w:rsid w:val="007447D2"/>
    <w:rsid w:val="007453F7"/>
    <w:rsid w:val="0074562D"/>
    <w:rsid w:val="00745B2B"/>
    <w:rsid w:val="00745C77"/>
    <w:rsid w:val="00745D11"/>
    <w:rsid w:val="007466D6"/>
    <w:rsid w:val="0074697D"/>
    <w:rsid w:val="00747124"/>
    <w:rsid w:val="00747163"/>
    <w:rsid w:val="00747171"/>
    <w:rsid w:val="00747245"/>
    <w:rsid w:val="007475A8"/>
    <w:rsid w:val="007479F7"/>
    <w:rsid w:val="007500C5"/>
    <w:rsid w:val="007516A1"/>
    <w:rsid w:val="0075201B"/>
    <w:rsid w:val="00752283"/>
    <w:rsid w:val="00752A34"/>
    <w:rsid w:val="00752B9D"/>
    <w:rsid w:val="007532B2"/>
    <w:rsid w:val="00753383"/>
    <w:rsid w:val="007535AB"/>
    <w:rsid w:val="00753B5E"/>
    <w:rsid w:val="00754687"/>
    <w:rsid w:val="007547E3"/>
    <w:rsid w:val="00754AC4"/>
    <w:rsid w:val="00755009"/>
    <w:rsid w:val="007552EE"/>
    <w:rsid w:val="00755309"/>
    <w:rsid w:val="00755561"/>
    <w:rsid w:val="007559C4"/>
    <w:rsid w:val="007563F8"/>
    <w:rsid w:val="00756C34"/>
    <w:rsid w:val="00757245"/>
    <w:rsid w:val="00757C23"/>
    <w:rsid w:val="00757E74"/>
    <w:rsid w:val="00757F82"/>
    <w:rsid w:val="007609E5"/>
    <w:rsid w:val="00761217"/>
    <w:rsid w:val="007612A1"/>
    <w:rsid w:val="0076145B"/>
    <w:rsid w:val="00761687"/>
    <w:rsid w:val="0076187F"/>
    <w:rsid w:val="00761B8C"/>
    <w:rsid w:val="00761D3E"/>
    <w:rsid w:val="00761DE5"/>
    <w:rsid w:val="00761F57"/>
    <w:rsid w:val="00762066"/>
    <w:rsid w:val="007624DB"/>
    <w:rsid w:val="00762971"/>
    <w:rsid w:val="00762E12"/>
    <w:rsid w:val="007630D2"/>
    <w:rsid w:val="0076322E"/>
    <w:rsid w:val="0076386A"/>
    <w:rsid w:val="00763BD2"/>
    <w:rsid w:val="00763D98"/>
    <w:rsid w:val="00763E1A"/>
    <w:rsid w:val="00764700"/>
    <w:rsid w:val="00764B32"/>
    <w:rsid w:val="00764B51"/>
    <w:rsid w:val="00764B5C"/>
    <w:rsid w:val="0076559E"/>
    <w:rsid w:val="007656C8"/>
    <w:rsid w:val="00765FDF"/>
    <w:rsid w:val="00766AD6"/>
    <w:rsid w:val="007679BF"/>
    <w:rsid w:val="00767B2F"/>
    <w:rsid w:val="00767B4D"/>
    <w:rsid w:val="00767BA1"/>
    <w:rsid w:val="00767FC1"/>
    <w:rsid w:val="007704CB"/>
    <w:rsid w:val="00770F92"/>
    <w:rsid w:val="0077166F"/>
    <w:rsid w:val="00772BE4"/>
    <w:rsid w:val="00772E8C"/>
    <w:rsid w:val="00773418"/>
    <w:rsid w:val="00773972"/>
    <w:rsid w:val="00773A30"/>
    <w:rsid w:val="00773C3F"/>
    <w:rsid w:val="00773D1E"/>
    <w:rsid w:val="00773F0A"/>
    <w:rsid w:val="0077403E"/>
    <w:rsid w:val="00774708"/>
    <w:rsid w:val="00774EC4"/>
    <w:rsid w:val="007750E2"/>
    <w:rsid w:val="007754B8"/>
    <w:rsid w:val="00775572"/>
    <w:rsid w:val="00775DFF"/>
    <w:rsid w:val="007766CF"/>
    <w:rsid w:val="00776C97"/>
    <w:rsid w:val="00777072"/>
    <w:rsid w:val="0077718B"/>
    <w:rsid w:val="007775CA"/>
    <w:rsid w:val="007779FA"/>
    <w:rsid w:val="0078048B"/>
    <w:rsid w:val="0078078C"/>
    <w:rsid w:val="007808CF"/>
    <w:rsid w:val="00780BA5"/>
    <w:rsid w:val="00780E61"/>
    <w:rsid w:val="00781417"/>
    <w:rsid w:val="0078161C"/>
    <w:rsid w:val="00781684"/>
    <w:rsid w:val="0078200B"/>
    <w:rsid w:val="007828D6"/>
    <w:rsid w:val="00782B63"/>
    <w:rsid w:val="007830F9"/>
    <w:rsid w:val="007832C1"/>
    <w:rsid w:val="0078391E"/>
    <w:rsid w:val="00783DA5"/>
    <w:rsid w:val="00783DFB"/>
    <w:rsid w:val="00784406"/>
    <w:rsid w:val="00784F86"/>
    <w:rsid w:val="00785860"/>
    <w:rsid w:val="0078586E"/>
    <w:rsid w:val="00785EFF"/>
    <w:rsid w:val="007868E4"/>
    <w:rsid w:val="007868E5"/>
    <w:rsid w:val="00786BD1"/>
    <w:rsid w:val="00786F0E"/>
    <w:rsid w:val="00786FAF"/>
    <w:rsid w:val="007871F2"/>
    <w:rsid w:val="0078735B"/>
    <w:rsid w:val="00790110"/>
    <w:rsid w:val="00790370"/>
    <w:rsid w:val="0079107E"/>
    <w:rsid w:val="00791201"/>
    <w:rsid w:val="00791206"/>
    <w:rsid w:val="00791312"/>
    <w:rsid w:val="00791455"/>
    <w:rsid w:val="00791871"/>
    <w:rsid w:val="00791D0E"/>
    <w:rsid w:val="00791D16"/>
    <w:rsid w:val="007925E6"/>
    <w:rsid w:val="00792B03"/>
    <w:rsid w:val="00792CBC"/>
    <w:rsid w:val="007932DD"/>
    <w:rsid w:val="007932FD"/>
    <w:rsid w:val="00793596"/>
    <w:rsid w:val="007937BE"/>
    <w:rsid w:val="0079389A"/>
    <w:rsid w:val="00793B87"/>
    <w:rsid w:val="00793CAE"/>
    <w:rsid w:val="00793D0E"/>
    <w:rsid w:val="00793E13"/>
    <w:rsid w:val="007945A7"/>
    <w:rsid w:val="00794728"/>
    <w:rsid w:val="00794729"/>
    <w:rsid w:val="00795AB2"/>
    <w:rsid w:val="00795B63"/>
    <w:rsid w:val="00795DDD"/>
    <w:rsid w:val="00795F96"/>
    <w:rsid w:val="00795FE6"/>
    <w:rsid w:val="0079680B"/>
    <w:rsid w:val="00796937"/>
    <w:rsid w:val="00796970"/>
    <w:rsid w:val="00796A51"/>
    <w:rsid w:val="00797032"/>
    <w:rsid w:val="00797221"/>
    <w:rsid w:val="007975F3"/>
    <w:rsid w:val="007A0065"/>
    <w:rsid w:val="007A06BF"/>
    <w:rsid w:val="007A08DB"/>
    <w:rsid w:val="007A0955"/>
    <w:rsid w:val="007A0A1E"/>
    <w:rsid w:val="007A0B03"/>
    <w:rsid w:val="007A0EBC"/>
    <w:rsid w:val="007A1EA1"/>
    <w:rsid w:val="007A2674"/>
    <w:rsid w:val="007A27CC"/>
    <w:rsid w:val="007A387D"/>
    <w:rsid w:val="007A3A45"/>
    <w:rsid w:val="007A3B7C"/>
    <w:rsid w:val="007A4B24"/>
    <w:rsid w:val="007A4BBD"/>
    <w:rsid w:val="007A5141"/>
    <w:rsid w:val="007A59D1"/>
    <w:rsid w:val="007A5A4A"/>
    <w:rsid w:val="007A5AA8"/>
    <w:rsid w:val="007A63D9"/>
    <w:rsid w:val="007A66FD"/>
    <w:rsid w:val="007A6C92"/>
    <w:rsid w:val="007A6D38"/>
    <w:rsid w:val="007A7252"/>
    <w:rsid w:val="007A737F"/>
    <w:rsid w:val="007A7A6A"/>
    <w:rsid w:val="007B00C6"/>
    <w:rsid w:val="007B0373"/>
    <w:rsid w:val="007B0A69"/>
    <w:rsid w:val="007B1BB4"/>
    <w:rsid w:val="007B1EAF"/>
    <w:rsid w:val="007B2D63"/>
    <w:rsid w:val="007B2F2C"/>
    <w:rsid w:val="007B30E4"/>
    <w:rsid w:val="007B37A0"/>
    <w:rsid w:val="007B3C78"/>
    <w:rsid w:val="007B3E0F"/>
    <w:rsid w:val="007B3F2B"/>
    <w:rsid w:val="007B560B"/>
    <w:rsid w:val="007B59D2"/>
    <w:rsid w:val="007B607C"/>
    <w:rsid w:val="007B6F55"/>
    <w:rsid w:val="007B7138"/>
    <w:rsid w:val="007B71CD"/>
    <w:rsid w:val="007B7E25"/>
    <w:rsid w:val="007C051C"/>
    <w:rsid w:val="007C0853"/>
    <w:rsid w:val="007C0AF9"/>
    <w:rsid w:val="007C1065"/>
    <w:rsid w:val="007C198F"/>
    <w:rsid w:val="007C1B7D"/>
    <w:rsid w:val="007C1CB0"/>
    <w:rsid w:val="007C1F61"/>
    <w:rsid w:val="007C22E6"/>
    <w:rsid w:val="007C25C9"/>
    <w:rsid w:val="007C2E1B"/>
    <w:rsid w:val="007C33D2"/>
    <w:rsid w:val="007C341C"/>
    <w:rsid w:val="007C4735"/>
    <w:rsid w:val="007C48C6"/>
    <w:rsid w:val="007C4E1C"/>
    <w:rsid w:val="007C563B"/>
    <w:rsid w:val="007C5664"/>
    <w:rsid w:val="007C5832"/>
    <w:rsid w:val="007C5A92"/>
    <w:rsid w:val="007C6161"/>
    <w:rsid w:val="007C6451"/>
    <w:rsid w:val="007C770A"/>
    <w:rsid w:val="007C790E"/>
    <w:rsid w:val="007C7FB1"/>
    <w:rsid w:val="007D074B"/>
    <w:rsid w:val="007D0A25"/>
    <w:rsid w:val="007D11D6"/>
    <w:rsid w:val="007D1453"/>
    <w:rsid w:val="007D2496"/>
    <w:rsid w:val="007D2864"/>
    <w:rsid w:val="007D3390"/>
    <w:rsid w:val="007D3576"/>
    <w:rsid w:val="007D3617"/>
    <w:rsid w:val="007D3710"/>
    <w:rsid w:val="007D390F"/>
    <w:rsid w:val="007D3D3A"/>
    <w:rsid w:val="007D4F32"/>
    <w:rsid w:val="007D514D"/>
    <w:rsid w:val="007D5998"/>
    <w:rsid w:val="007D695B"/>
    <w:rsid w:val="007D6B26"/>
    <w:rsid w:val="007D77A0"/>
    <w:rsid w:val="007D7A33"/>
    <w:rsid w:val="007D7D2E"/>
    <w:rsid w:val="007E00A1"/>
    <w:rsid w:val="007E0217"/>
    <w:rsid w:val="007E04DD"/>
    <w:rsid w:val="007E0779"/>
    <w:rsid w:val="007E0B5C"/>
    <w:rsid w:val="007E0F74"/>
    <w:rsid w:val="007E1477"/>
    <w:rsid w:val="007E1622"/>
    <w:rsid w:val="007E1812"/>
    <w:rsid w:val="007E24D4"/>
    <w:rsid w:val="007E26CE"/>
    <w:rsid w:val="007E26F3"/>
    <w:rsid w:val="007E279D"/>
    <w:rsid w:val="007E3008"/>
    <w:rsid w:val="007E4A19"/>
    <w:rsid w:val="007E4FA5"/>
    <w:rsid w:val="007E52C2"/>
    <w:rsid w:val="007E5A88"/>
    <w:rsid w:val="007E5B1B"/>
    <w:rsid w:val="007E5DB6"/>
    <w:rsid w:val="007E5E17"/>
    <w:rsid w:val="007E63F0"/>
    <w:rsid w:val="007E6AC4"/>
    <w:rsid w:val="007E6FEA"/>
    <w:rsid w:val="007E71F0"/>
    <w:rsid w:val="007E7411"/>
    <w:rsid w:val="007E746A"/>
    <w:rsid w:val="007E7AEB"/>
    <w:rsid w:val="007E7AED"/>
    <w:rsid w:val="007E7EAC"/>
    <w:rsid w:val="007E7F0D"/>
    <w:rsid w:val="007F096E"/>
    <w:rsid w:val="007F0D17"/>
    <w:rsid w:val="007F1357"/>
    <w:rsid w:val="007F1872"/>
    <w:rsid w:val="007F2338"/>
    <w:rsid w:val="007F2BFD"/>
    <w:rsid w:val="007F306F"/>
    <w:rsid w:val="007F3568"/>
    <w:rsid w:val="007F3C16"/>
    <w:rsid w:val="007F3E5C"/>
    <w:rsid w:val="007F3EBD"/>
    <w:rsid w:val="007F43C9"/>
    <w:rsid w:val="007F4526"/>
    <w:rsid w:val="007F4A8B"/>
    <w:rsid w:val="007F511A"/>
    <w:rsid w:val="007F559B"/>
    <w:rsid w:val="007F5777"/>
    <w:rsid w:val="007F64F9"/>
    <w:rsid w:val="007F6623"/>
    <w:rsid w:val="007F7B27"/>
    <w:rsid w:val="007F7CAC"/>
    <w:rsid w:val="007F7DA4"/>
    <w:rsid w:val="008001AE"/>
    <w:rsid w:val="0080022F"/>
    <w:rsid w:val="00800651"/>
    <w:rsid w:val="008007CF"/>
    <w:rsid w:val="00800852"/>
    <w:rsid w:val="00800873"/>
    <w:rsid w:val="0080154F"/>
    <w:rsid w:val="00801C60"/>
    <w:rsid w:val="0080200C"/>
    <w:rsid w:val="008024FA"/>
    <w:rsid w:val="0080321E"/>
    <w:rsid w:val="008032F1"/>
    <w:rsid w:val="008034BD"/>
    <w:rsid w:val="0080393A"/>
    <w:rsid w:val="00803A01"/>
    <w:rsid w:val="00803E36"/>
    <w:rsid w:val="00803F58"/>
    <w:rsid w:val="00803F6C"/>
    <w:rsid w:val="00804BA6"/>
    <w:rsid w:val="008056A4"/>
    <w:rsid w:val="0080570C"/>
    <w:rsid w:val="008057C8"/>
    <w:rsid w:val="00805892"/>
    <w:rsid w:val="008064E2"/>
    <w:rsid w:val="008068A3"/>
    <w:rsid w:val="00807A25"/>
    <w:rsid w:val="00807B35"/>
    <w:rsid w:val="00810223"/>
    <w:rsid w:val="00810378"/>
    <w:rsid w:val="00810CD9"/>
    <w:rsid w:val="008110E3"/>
    <w:rsid w:val="0081132D"/>
    <w:rsid w:val="00811CEC"/>
    <w:rsid w:val="00811F68"/>
    <w:rsid w:val="008127E4"/>
    <w:rsid w:val="00812A79"/>
    <w:rsid w:val="008130AA"/>
    <w:rsid w:val="008131DD"/>
    <w:rsid w:val="00813774"/>
    <w:rsid w:val="00813E4B"/>
    <w:rsid w:val="00813F8E"/>
    <w:rsid w:val="00813FE9"/>
    <w:rsid w:val="00813FEA"/>
    <w:rsid w:val="00814D96"/>
    <w:rsid w:val="00814F68"/>
    <w:rsid w:val="00814FFA"/>
    <w:rsid w:val="00815CA5"/>
    <w:rsid w:val="008160B1"/>
    <w:rsid w:val="008168EC"/>
    <w:rsid w:val="00816DD5"/>
    <w:rsid w:val="00816F9E"/>
    <w:rsid w:val="008178E5"/>
    <w:rsid w:val="00817C31"/>
    <w:rsid w:val="00817CEB"/>
    <w:rsid w:val="00820A7A"/>
    <w:rsid w:val="00820EE7"/>
    <w:rsid w:val="00821337"/>
    <w:rsid w:val="0082147E"/>
    <w:rsid w:val="00822730"/>
    <w:rsid w:val="00822833"/>
    <w:rsid w:val="0082283E"/>
    <w:rsid w:val="00822902"/>
    <w:rsid w:val="00823389"/>
    <w:rsid w:val="00823935"/>
    <w:rsid w:val="00823D97"/>
    <w:rsid w:val="00823EF8"/>
    <w:rsid w:val="008241D2"/>
    <w:rsid w:val="00825156"/>
    <w:rsid w:val="008253F7"/>
    <w:rsid w:val="0082560A"/>
    <w:rsid w:val="008256D1"/>
    <w:rsid w:val="00825B7D"/>
    <w:rsid w:val="00825FC1"/>
    <w:rsid w:val="008267D4"/>
    <w:rsid w:val="00826882"/>
    <w:rsid w:val="008271F1"/>
    <w:rsid w:val="00827E07"/>
    <w:rsid w:val="00830E1C"/>
    <w:rsid w:val="00831061"/>
    <w:rsid w:val="008310B7"/>
    <w:rsid w:val="008319BD"/>
    <w:rsid w:val="00832AB6"/>
    <w:rsid w:val="00832F29"/>
    <w:rsid w:val="00834234"/>
    <w:rsid w:val="00834904"/>
    <w:rsid w:val="0083533E"/>
    <w:rsid w:val="0083545C"/>
    <w:rsid w:val="00835521"/>
    <w:rsid w:val="00835AB5"/>
    <w:rsid w:val="0083608E"/>
    <w:rsid w:val="00836271"/>
    <w:rsid w:val="0083707E"/>
    <w:rsid w:val="008373CC"/>
    <w:rsid w:val="00837A87"/>
    <w:rsid w:val="00837BA4"/>
    <w:rsid w:val="008400C4"/>
    <w:rsid w:val="0084028D"/>
    <w:rsid w:val="00840834"/>
    <w:rsid w:val="00840988"/>
    <w:rsid w:val="00840ECD"/>
    <w:rsid w:val="00841391"/>
    <w:rsid w:val="0084140B"/>
    <w:rsid w:val="00841B60"/>
    <w:rsid w:val="0084241D"/>
    <w:rsid w:val="00842ECC"/>
    <w:rsid w:val="00843100"/>
    <w:rsid w:val="0084310E"/>
    <w:rsid w:val="0084364B"/>
    <w:rsid w:val="008436C7"/>
    <w:rsid w:val="00843B8D"/>
    <w:rsid w:val="00843D90"/>
    <w:rsid w:val="00844269"/>
    <w:rsid w:val="00844312"/>
    <w:rsid w:val="008448CF"/>
    <w:rsid w:val="008454AB"/>
    <w:rsid w:val="00846064"/>
    <w:rsid w:val="00847556"/>
    <w:rsid w:val="0084776A"/>
    <w:rsid w:val="00850261"/>
    <w:rsid w:val="00851651"/>
    <w:rsid w:val="00852145"/>
    <w:rsid w:val="00852217"/>
    <w:rsid w:val="00852660"/>
    <w:rsid w:val="00852C6E"/>
    <w:rsid w:val="00852E1A"/>
    <w:rsid w:val="00853BC2"/>
    <w:rsid w:val="0085417A"/>
    <w:rsid w:val="008541DF"/>
    <w:rsid w:val="0085482C"/>
    <w:rsid w:val="00854DB5"/>
    <w:rsid w:val="00854DF4"/>
    <w:rsid w:val="00854ED3"/>
    <w:rsid w:val="00855BE4"/>
    <w:rsid w:val="00855CE8"/>
    <w:rsid w:val="00856690"/>
    <w:rsid w:val="008566B9"/>
    <w:rsid w:val="00856CB8"/>
    <w:rsid w:val="00856E8A"/>
    <w:rsid w:val="00857567"/>
    <w:rsid w:val="008579BC"/>
    <w:rsid w:val="00861B6D"/>
    <w:rsid w:val="00861C05"/>
    <w:rsid w:val="00862046"/>
    <w:rsid w:val="00862750"/>
    <w:rsid w:val="00862A27"/>
    <w:rsid w:val="00862AE0"/>
    <w:rsid w:val="008638BF"/>
    <w:rsid w:val="008639BB"/>
    <w:rsid w:val="0086409C"/>
    <w:rsid w:val="00864125"/>
    <w:rsid w:val="00864A93"/>
    <w:rsid w:val="00864B33"/>
    <w:rsid w:val="00864F3F"/>
    <w:rsid w:val="00864F7F"/>
    <w:rsid w:val="008652E8"/>
    <w:rsid w:val="00865390"/>
    <w:rsid w:val="008659FA"/>
    <w:rsid w:val="00865A1C"/>
    <w:rsid w:val="00865CC0"/>
    <w:rsid w:val="00865D17"/>
    <w:rsid w:val="00865E3F"/>
    <w:rsid w:val="0086618D"/>
    <w:rsid w:val="008661CA"/>
    <w:rsid w:val="0086656D"/>
    <w:rsid w:val="0086676E"/>
    <w:rsid w:val="00866C33"/>
    <w:rsid w:val="00867ACB"/>
    <w:rsid w:val="00867EEC"/>
    <w:rsid w:val="00867EFC"/>
    <w:rsid w:val="00870192"/>
    <w:rsid w:val="00870543"/>
    <w:rsid w:val="00870553"/>
    <w:rsid w:val="00870F81"/>
    <w:rsid w:val="0087144F"/>
    <w:rsid w:val="008722A1"/>
    <w:rsid w:val="008729EF"/>
    <w:rsid w:val="00873021"/>
    <w:rsid w:val="0087331E"/>
    <w:rsid w:val="0087354D"/>
    <w:rsid w:val="00873A36"/>
    <w:rsid w:val="00873D57"/>
    <w:rsid w:val="00873FFF"/>
    <w:rsid w:val="008749F1"/>
    <w:rsid w:val="00874B23"/>
    <w:rsid w:val="00874BB3"/>
    <w:rsid w:val="00874D49"/>
    <w:rsid w:val="00875565"/>
    <w:rsid w:val="00876BE2"/>
    <w:rsid w:val="008771D6"/>
    <w:rsid w:val="008773E8"/>
    <w:rsid w:val="00877B0C"/>
    <w:rsid w:val="00877D08"/>
    <w:rsid w:val="0088039F"/>
    <w:rsid w:val="00880579"/>
    <w:rsid w:val="00881236"/>
    <w:rsid w:val="008818E9"/>
    <w:rsid w:val="00881E86"/>
    <w:rsid w:val="008823FD"/>
    <w:rsid w:val="0088278A"/>
    <w:rsid w:val="00882813"/>
    <w:rsid w:val="008828E2"/>
    <w:rsid w:val="00882CBA"/>
    <w:rsid w:val="00882DAE"/>
    <w:rsid w:val="0088306C"/>
    <w:rsid w:val="00883134"/>
    <w:rsid w:val="00883E4A"/>
    <w:rsid w:val="008840BC"/>
    <w:rsid w:val="00884C07"/>
    <w:rsid w:val="00884E79"/>
    <w:rsid w:val="00885025"/>
    <w:rsid w:val="00885B02"/>
    <w:rsid w:val="0088622B"/>
    <w:rsid w:val="00886C0B"/>
    <w:rsid w:val="0088772C"/>
    <w:rsid w:val="00887DB5"/>
    <w:rsid w:val="0089048C"/>
    <w:rsid w:val="00890934"/>
    <w:rsid w:val="0089098E"/>
    <w:rsid w:val="00890BF4"/>
    <w:rsid w:val="00891541"/>
    <w:rsid w:val="00892E8A"/>
    <w:rsid w:val="00893014"/>
    <w:rsid w:val="008932AC"/>
    <w:rsid w:val="00894363"/>
    <w:rsid w:val="008943B8"/>
    <w:rsid w:val="008944D3"/>
    <w:rsid w:val="00894C00"/>
    <w:rsid w:val="00895001"/>
    <w:rsid w:val="0089566F"/>
    <w:rsid w:val="008956B2"/>
    <w:rsid w:val="0089607E"/>
    <w:rsid w:val="00896151"/>
    <w:rsid w:val="008964F7"/>
    <w:rsid w:val="008967B3"/>
    <w:rsid w:val="00896C48"/>
    <w:rsid w:val="00896C75"/>
    <w:rsid w:val="008977E1"/>
    <w:rsid w:val="00897A6D"/>
    <w:rsid w:val="00897EA7"/>
    <w:rsid w:val="008A0910"/>
    <w:rsid w:val="008A09E9"/>
    <w:rsid w:val="008A0A9E"/>
    <w:rsid w:val="008A1744"/>
    <w:rsid w:val="008A1A51"/>
    <w:rsid w:val="008A3A2C"/>
    <w:rsid w:val="008A3B78"/>
    <w:rsid w:val="008A3BE8"/>
    <w:rsid w:val="008A3C03"/>
    <w:rsid w:val="008A4130"/>
    <w:rsid w:val="008A485B"/>
    <w:rsid w:val="008A49AD"/>
    <w:rsid w:val="008A4C5B"/>
    <w:rsid w:val="008A5582"/>
    <w:rsid w:val="008A599D"/>
    <w:rsid w:val="008A5A5D"/>
    <w:rsid w:val="008A5AF1"/>
    <w:rsid w:val="008A672B"/>
    <w:rsid w:val="008A7496"/>
    <w:rsid w:val="008A7A95"/>
    <w:rsid w:val="008A7AD6"/>
    <w:rsid w:val="008A7CD4"/>
    <w:rsid w:val="008B0004"/>
    <w:rsid w:val="008B0442"/>
    <w:rsid w:val="008B09FA"/>
    <w:rsid w:val="008B0AF9"/>
    <w:rsid w:val="008B0D98"/>
    <w:rsid w:val="008B19DC"/>
    <w:rsid w:val="008B2163"/>
    <w:rsid w:val="008B2676"/>
    <w:rsid w:val="008B2ACF"/>
    <w:rsid w:val="008B2EF2"/>
    <w:rsid w:val="008B39DE"/>
    <w:rsid w:val="008B3D14"/>
    <w:rsid w:val="008B3FC8"/>
    <w:rsid w:val="008B41AE"/>
    <w:rsid w:val="008B4488"/>
    <w:rsid w:val="008B501F"/>
    <w:rsid w:val="008B598E"/>
    <w:rsid w:val="008B5D4D"/>
    <w:rsid w:val="008B646C"/>
    <w:rsid w:val="008B6912"/>
    <w:rsid w:val="008B6A53"/>
    <w:rsid w:val="008B6DE8"/>
    <w:rsid w:val="008B7585"/>
    <w:rsid w:val="008B76BA"/>
    <w:rsid w:val="008B7C32"/>
    <w:rsid w:val="008B7D48"/>
    <w:rsid w:val="008B7DEA"/>
    <w:rsid w:val="008C059E"/>
    <w:rsid w:val="008C0E09"/>
    <w:rsid w:val="008C1292"/>
    <w:rsid w:val="008C139F"/>
    <w:rsid w:val="008C1A4A"/>
    <w:rsid w:val="008C1C17"/>
    <w:rsid w:val="008C2212"/>
    <w:rsid w:val="008C2F31"/>
    <w:rsid w:val="008C36AB"/>
    <w:rsid w:val="008C3998"/>
    <w:rsid w:val="008C3F81"/>
    <w:rsid w:val="008C415A"/>
    <w:rsid w:val="008C4385"/>
    <w:rsid w:val="008C4D53"/>
    <w:rsid w:val="008C517C"/>
    <w:rsid w:val="008C53A3"/>
    <w:rsid w:val="008C5753"/>
    <w:rsid w:val="008C5A2A"/>
    <w:rsid w:val="008C67F5"/>
    <w:rsid w:val="008C68FC"/>
    <w:rsid w:val="008D09F5"/>
    <w:rsid w:val="008D0BF1"/>
    <w:rsid w:val="008D0C68"/>
    <w:rsid w:val="008D1079"/>
    <w:rsid w:val="008D1644"/>
    <w:rsid w:val="008D1A82"/>
    <w:rsid w:val="008D1C68"/>
    <w:rsid w:val="008D1DC6"/>
    <w:rsid w:val="008D26AB"/>
    <w:rsid w:val="008D2995"/>
    <w:rsid w:val="008D2C76"/>
    <w:rsid w:val="008D2DA4"/>
    <w:rsid w:val="008D2FFE"/>
    <w:rsid w:val="008D3349"/>
    <w:rsid w:val="008D349B"/>
    <w:rsid w:val="008D36ED"/>
    <w:rsid w:val="008D3A1D"/>
    <w:rsid w:val="008D419F"/>
    <w:rsid w:val="008D5239"/>
    <w:rsid w:val="008D5336"/>
    <w:rsid w:val="008D5C16"/>
    <w:rsid w:val="008D5C6A"/>
    <w:rsid w:val="008D6452"/>
    <w:rsid w:val="008D6513"/>
    <w:rsid w:val="008D6856"/>
    <w:rsid w:val="008D7019"/>
    <w:rsid w:val="008D76E7"/>
    <w:rsid w:val="008D79DF"/>
    <w:rsid w:val="008D7F0E"/>
    <w:rsid w:val="008E0B2B"/>
    <w:rsid w:val="008E0D6A"/>
    <w:rsid w:val="008E1775"/>
    <w:rsid w:val="008E1A68"/>
    <w:rsid w:val="008E20CC"/>
    <w:rsid w:val="008E26DF"/>
    <w:rsid w:val="008E2C3F"/>
    <w:rsid w:val="008E31E8"/>
    <w:rsid w:val="008E32EA"/>
    <w:rsid w:val="008E394E"/>
    <w:rsid w:val="008E3D24"/>
    <w:rsid w:val="008E447E"/>
    <w:rsid w:val="008E4579"/>
    <w:rsid w:val="008E47D9"/>
    <w:rsid w:val="008E47FC"/>
    <w:rsid w:val="008E4EAD"/>
    <w:rsid w:val="008E4EC9"/>
    <w:rsid w:val="008E521B"/>
    <w:rsid w:val="008E62E1"/>
    <w:rsid w:val="008E63B1"/>
    <w:rsid w:val="008E6478"/>
    <w:rsid w:val="008E648F"/>
    <w:rsid w:val="008E69B6"/>
    <w:rsid w:val="008E73DF"/>
    <w:rsid w:val="008E74D6"/>
    <w:rsid w:val="008F0024"/>
    <w:rsid w:val="008F00F6"/>
    <w:rsid w:val="008F0EA6"/>
    <w:rsid w:val="008F1485"/>
    <w:rsid w:val="008F1790"/>
    <w:rsid w:val="008F1C4C"/>
    <w:rsid w:val="008F1E76"/>
    <w:rsid w:val="008F1F72"/>
    <w:rsid w:val="008F2722"/>
    <w:rsid w:val="008F29B6"/>
    <w:rsid w:val="008F2A58"/>
    <w:rsid w:val="008F3554"/>
    <w:rsid w:val="008F35CC"/>
    <w:rsid w:val="008F37AA"/>
    <w:rsid w:val="008F46DB"/>
    <w:rsid w:val="008F4F3D"/>
    <w:rsid w:val="008F4FF0"/>
    <w:rsid w:val="008F50E9"/>
    <w:rsid w:val="008F588A"/>
    <w:rsid w:val="008F5CF9"/>
    <w:rsid w:val="008F5E9F"/>
    <w:rsid w:val="008F6054"/>
    <w:rsid w:val="008F6223"/>
    <w:rsid w:val="008F6289"/>
    <w:rsid w:val="008F6514"/>
    <w:rsid w:val="008F68BF"/>
    <w:rsid w:val="008F6D4A"/>
    <w:rsid w:val="008F7289"/>
    <w:rsid w:val="008F7764"/>
    <w:rsid w:val="008F7D62"/>
    <w:rsid w:val="00900554"/>
    <w:rsid w:val="009008BA"/>
    <w:rsid w:val="00900B63"/>
    <w:rsid w:val="00900BED"/>
    <w:rsid w:val="00900C15"/>
    <w:rsid w:val="009010BB"/>
    <w:rsid w:val="009020F0"/>
    <w:rsid w:val="00902394"/>
    <w:rsid w:val="00902498"/>
    <w:rsid w:val="009027D3"/>
    <w:rsid w:val="009028D6"/>
    <w:rsid w:val="00902943"/>
    <w:rsid w:val="00902B1B"/>
    <w:rsid w:val="00902C94"/>
    <w:rsid w:val="00903357"/>
    <w:rsid w:val="009033D5"/>
    <w:rsid w:val="009034FF"/>
    <w:rsid w:val="009041F8"/>
    <w:rsid w:val="0090504E"/>
    <w:rsid w:val="00905647"/>
    <w:rsid w:val="00906089"/>
    <w:rsid w:val="009060D7"/>
    <w:rsid w:val="00906162"/>
    <w:rsid w:val="00906F58"/>
    <w:rsid w:val="0091035A"/>
    <w:rsid w:val="00910826"/>
    <w:rsid w:val="0091122E"/>
    <w:rsid w:val="00911BEA"/>
    <w:rsid w:val="00911D16"/>
    <w:rsid w:val="0091327B"/>
    <w:rsid w:val="00913289"/>
    <w:rsid w:val="00913479"/>
    <w:rsid w:val="0091350A"/>
    <w:rsid w:val="0091351E"/>
    <w:rsid w:val="00913699"/>
    <w:rsid w:val="009138A4"/>
    <w:rsid w:val="00913CF2"/>
    <w:rsid w:val="00913F72"/>
    <w:rsid w:val="009143E8"/>
    <w:rsid w:val="00914476"/>
    <w:rsid w:val="00914C6A"/>
    <w:rsid w:val="0091520E"/>
    <w:rsid w:val="00915B09"/>
    <w:rsid w:val="00915D78"/>
    <w:rsid w:val="00916ADF"/>
    <w:rsid w:val="0091756D"/>
    <w:rsid w:val="0091785E"/>
    <w:rsid w:val="00917AE6"/>
    <w:rsid w:val="00917DE5"/>
    <w:rsid w:val="009200F7"/>
    <w:rsid w:val="00920739"/>
    <w:rsid w:val="00920C5C"/>
    <w:rsid w:val="00920DBF"/>
    <w:rsid w:val="009218BA"/>
    <w:rsid w:val="00921C9A"/>
    <w:rsid w:val="009224C2"/>
    <w:rsid w:val="00923478"/>
    <w:rsid w:val="0092386F"/>
    <w:rsid w:val="00923E36"/>
    <w:rsid w:val="00923FE9"/>
    <w:rsid w:val="009242E2"/>
    <w:rsid w:val="0092441B"/>
    <w:rsid w:val="0092458A"/>
    <w:rsid w:val="00925101"/>
    <w:rsid w:val="00925838"/>
    <w:rsid w:val="00925D5B"/>
    <w:rsid w:val="0092673B"/>
    <w:rsid w:val="00926CE7"/>
    <w:rsid w:val="00926EC5"/>
    <w:rsid w:val="009273F8"/>
    <w:rsid w:val="0092783E"/>
    <w:rsid w:val="00927895"/>
    <w:rsid w:val="00927DCD"/>
    <w:rsid w:val="00927FE8"/>
    <w:rsid w:val="009302F2"/>
    <w:rsid w:val="00930E95"/>
    <w:rsid w:val="00931282"/>
    <w:rsid w:val="00931487"/>
    <w:rsid w:val="00931C03"/>
    <w:rsid w:val="00931D0E"/>
    <w:rsid w:val="009320B2"/>
    <w:rsid w:val="00933603"/>
    <w:rsid w:val="009339B8"/>
    <w:rsid w:val="00933F5C"/>
    <w:rsid w:val="009346CC"/>
    <w:rsid w:val="00934E67"/>
    <w:rsid w:val="009352CB"/>
    <w:rsid w:val="009352FD"/>
    <w:rsid w:val="009357CC"/>
    <w:rsid w:val="009361A5"/>
    <w:rsid w:val="00936237"/>
    <w:rsid w:val="0093658B"/>
    <w:rsid w:val="00936F7C"/>
    <w:rsid w:val="009370EC"/>
    <w:rsid w:val="009402F9"/>
    <w:rsid w:val="0094043E"/>
    <w:rsid w:val="0094052D"/>
    <w:rsid w:val="00941008"/>
    <w:rsid w:val="009415D3"/>
    <w:rsid w:val="00941ABD"/>
    <w:rsid w:val="00941C72"/>
    <w:rsid w:val="00941CB4"/>
    <w:rsid w:val="0094227A"/>
    <w:rsid w:val="009422F3"/>
    <w:rsid w:val="0094297F"/>
    <w:rsid w:val="00942C16"/>
    <w:rsid w:val="00942FA7"/>
    <w:rsid w:val="00943715"/>
    <w:rsid w:val="00943863"/>
    <w:rsid w:val="0094398F"/>
    <w:rsid w:val="00943F14"/>
    <w:rsid w:val="00944846"/>
    <w:rsid w:val="0094605C"/>
    <w:rsid w:val="00946122"/>
    <w:rsid w:val="00946BC0"/>
    <w:rsid w:val="00946E5A"/>
    <w:rsid w:val="00947113"/>
    <w:rsid w:val="009472B5"/>
    <w:rsid w:val="00947818"/>
    <w:rsid w:val="00947ADA"/>
    <w:rsid w:val="00950092"/>
    <w:rsid w:val="00950145"/>
    <w:rsid w:val="009505B5"/>
    <w:rsid w:val="0095061A"/>
    <w:rsid w:val="009508DF"/>
    <w:rsid w:val="00951049"/>
    <w:rsid w:val="009517CB"/>
    <w:rsid w:val="00951821"/>
    <w:rsid w:val="009519F0"/>
    <w:rsid w:val="00951F35"/>
    <w:rsid w:val="00952997"/>
    <w:rsid w:val="0095333A"/>
    <w:rsid w:val="00953604"/>
    <w:rsid w:val="0095391C"/>
    <w:rsid w:val="00954402"/>
    <w:rsid w:val="009549DE"/>
    <w:rsid w:val="009549EE"/>
    <w:rsid w:val="00955545"/>
    <w:rsid w:val="009556E8"/>
    <w:rsid w:val="009562C4"/>
    <w:rsid w:val="00956657"/>
    <w:rsid w:val="00956C9C"/>
    <w:rsid w:val="0095760A"/>
    <w:rsid w:val="00957660"/>
    <w:rsid w:val="00957B82"/>
    <w:rsid w:val="00957F91"/>
    <w:rsid w:val="009617DF"/>
    <w:rsid w:val="0096222B"/>
    <w:rsid w:val="009622E6"/>
    <w:rsid w:val="00962337"/>
    <w:rsid w:val="009623EF"/>
    <w:rsid w:val="00962C47"/>
    <w:rsid w:val="00962CC0"/>
    <w:rsid w:val="00962FCB"/>
    <w:rsid w:val="00964360"/>
    <w:rsid w:val="00964847"/>
    <w:rsid w:val="00964C7E"/>
    <w:rsid w:val="00964D1E"/>
    <w:rsid w:val="00965B8A"/>
    <w:rsid w:val="00965FA2"/>
    <w:rsid w:val="0096604E"/>
    <w:rsid w:val="00966335"/>
    <w:rsid w:val="009676F3"/>
    <w:rsid w:val="00967BCF"/>
    <w:rsid w:val="00967C0E"/>
    <w:rsid w:val="00967C24"/>
    <w:rsid w:val="00970061"/>
    <w:rsid w:val="009704C9"/>
    <w:rsid w:val="00970CF5"/>
    <w:rsid w:val="00970D8D"/>
    <w:rsid w:val="00970E43"/>
    <w:rsid w:val="00970E4B"/>
    <w:rsid w:val="0097168D"/>
    <w:rsid w:val="00971BFD"/>
    <w:rsid w:val="00971D57"/>
    <w:rsid w:val="009721BE"/>
    <w:rsid w:val="009725AF"/>
    <w:rsid w:val="009729AF"/>
    <w:rsid w:val="00972BDE"/>
    <w:rsid w:val="00972C1A"/>
    <w:rsid w:val="00972FD9"/>
    <w:rsid w:val="00973146"/>
    <w:rsid w:val="0097458C"/>
    <w:rsid w:val="00975625"/>
    <w:rsid w:val="0097589E"/>
    <w:rsid w:val="00975EEE"/>
    <w:rsid w:val="00975F9A"/>
    <w:rsid w:val="009762E4"/>
    <w:rsid w:val="00976402"/>
    <w:rsid w:val="00976873"/>
    <w:rsid w:val="00976960"/>
    <w:rsid w:val="00976D9B"/>
    <w:rsid w:val="00976F86"/>
    <w:rsid w:val="00977AA9"/>
    <w:rsid w:val="00977B24"/>
    <w:rsid w:val="00977FB1"/>
    <w:rsid w:val="0098029E"/>
    <w:rsid w:val="009804B5"/>
    <w:rsid w:val="00980D9D"/>
    <w:rsid w:val="0098115B"/>
    <w:rsid w:val="009819B8"/>
    <w:rsid w:val="009819BF"/>
    <w:rsid w:val="00981A68"/>
    <w:rsid w:val="00981C85"/>
    <w:rsid w:val="00982133"/>
    <w:rsid w:val="00983191"/>
    <w:rsid w:val="009831D2"/>
    <w:rsid w:val="009834CB"/>
    <w:rsid w:val="00983FB6"/>
    <w:rsid w:val="009843B6"/>
    <w:rsid w:val="00984DC2"/>
    <w:rsid w:val="00984F6D"/>
    <w:rsid w:val="009852DF"/>
    <w:rsid w:val="00985315"/>
    <w:rsid w:val="00986330"/>
    <w:rsid w:val="009864DB"/>
    <w:rsid w:val="00986E04"/>
    <w:rsid w:val="0098791D"/>
    <w:rsid w:val="00987D90"/>
    <w:rsid w:val="00987DDA"/>
    <w:rsid w:val="00990121"/>
    <w:rsid w:val="0099063A"/>
    <w:rsid w:val="009911FC"/>
    <w:rsid w:val="0099176A"/>
    <w:rsid w:val="00991BAB"/>
    <w:rsid w:val="00991E6E"/>
    <w:rsid w:val="009920FF"/>
    <w:rsid w:val="009922EF"/>
    <w:rsid w:val="00992D2C"/>
    <w:rsid w:val="009935EC"/>
    <w:rsid w:val="009937B3"/>
    <w:rsid w:val="0099383E"/>
    <w:rsid w:val="00993912"/>
    <w:rsid w:val="009939EF"/>
    <w:rsid w:val="00993B81"/>
    <w:rsid w:val="00993D10"/>
    <w:rsid w:val="00994813"/>
    <w:rsid w:val="00994AC2"/>
    <w:rsid w:val="00994EC7"/>
    <w:rsid w:val="00995337"/>
    <w:rsid w:val="0099599B"/>
    <w:rsid w:val="009959A8"/>
    <w:rsid w:val="00995B1A"/>
    <w:rsid w:val="00995B36"/>
    <w:rsid w:val="00995D55"/>
    <w:rsid w:val="0099694C"/>
    <w:rsid w:val="009971C4"/>
    <w:rsid w:val="00997C8C"/>
    <w:rsid w:val="00997EF0"/>
    <w:rsid w:val="009A03B3"/>
    <w:rsid w:val="009A0912"/>
    <w:rsid w:val="009A0FC4"/>
    <w:rsid w:val="009A113E"/>
    <w:rsid w:val="009A1149"/>
    <w:rsid w:val="009A1C4F"/>
    <w:rsid w:val="009A1FF9"/>
    <w:rsid w:val="009A220F"/>
    <w:rsid w:val="009A28E6"/>
    <w:rsid w:val="009A29C2"/>
    <w:rsid w:val="009A2A97"/>
    <w:rsid w:val="009A331B"/>
    <w:rsid w:val="009A34B2"/>
    <w:rsid w:val="009A4219"/>
    <w:rsid w:val="009A423E"/>
    <w:rsid w:val="009A4B8F"/>
    <w:rsid w:val="009A5830"/>
    <w:rsid w:val="009A604B"/>
    <w:rsid w:val="009A665E"/>
    <w:rsid w:val="009A6726"/>
    <w:rsid w:val="009A75C5"/>
    <w:rsid w:val="009A78F3"/>
    <w:rsid w:val="009B0011"/>
    <w:rsid w:val="009B00B8"/>
    <w:rsid w:val="009B0173"/>
    <w:rsid w:val="009B0281"/>
    <w:rsid w:val="009B0AF6"/>
    <w:rsid w:val="009B0E09"/>
    <w:rsid w:val="009B0FE3"/>
    <w:rsid w:val="009B1990"/>
    <w:rsid w:val="009B205B"/>
    <w:rsid w:val="009B2713"/>
    <w:rsid w:val="009B3021"/>
    <w:rsid w:val="009B34D4"/>
    <w:rsid w:val="009B3578"/>
    <w:rsid w:val="009B393E"/>
    <w:rsid w:val="009B4416"/>
    <w:rsid w:val="009B46D3"/>
    <w:rsid w:val="009B47C5"/>
    <w:rsid w:val="009B58D2"/>
    <w:rsid w:val="009B6400"/>
    <w:rsid w:val="009B6895"/>
    <w:rsid w:val="009B79AB"/>
    <w:rsid w:val="009B7F96"/>
    <w:rsid w:val="009C05E3"/>
    <w:rsid w:val="009C0832"/>
    <w:rsid w:val="009C29EF"/>
    <w:rsid w:val="009C2BB9"/>
    <w:rsid w:val="009C2FE4"/>
    <w:rsid w:val="009C382C"/>
    <w:rsid w:val="009C3B9C"/>
    <w:rsid w:val="009C3D1E"/>
    <w:rsid w:val="009C4055"/>
    <w:rsid w:val="009C40E7"/>
    <w:rsid w:val="009C46DD"/>
    <w:rsid w:val="009C48F2"/>
    <w:rsid w:val="009C4C8C"/>
    <w:rsid w:val="009C53CD"/>
    <w:rsid w:val="009C5446"/>
    <w:rsid w:val="009C5906"/>
    <w:rsid w:val="009C5C1B"/>
    <w:rsid w:val="009C5DFB"/>
    <w:rsid w:val="009C6126"/>
    <w:rsid w:val="009C6D5E"/>
    <w:rsid w:val="009C6F62"/>
    <w:rsid w:val="009C76C3"/>
    <w:rsid w:val="009C7E3D"/>
    <w:rsid w:val="009D01F6"/>
    <w:rsid w:val="009D04C9"/>
    <w:rsid w:val="009D0A82"/>
    <w:rsid w:val="009D168D"/>
    <w:rsid w:val="009D179C"/>
    <w:rsid w:val="009D1A6C"/>
    <w:rsid w:val="009D1D07"/>
    <w:rsid w:val="009D1DC2"/>
    <w:rsid w:val="009D209E"/>
    <w:rsid w:val="009D2610"/>
    <w:rsid w:val="009D2BD4"/>
    <w:rsid w:val="009D335E"/>
    <w:rsid w:val="009D36BA"/>
    <w:rsid w:val="009D387B"/>
    <w:rsid w:val="009D45B0"/>
    <w:rsid w:val="009D48EA"/>
    <w:rsid w:val="009D4AC0"/>
    <w:rsid w:val="009D4CA9"/>
    <w:rsid w:val="009D4D8E"/>
    <w:rsid w:val="009D50D2"/>
    <w:rsid w:val="009D53F1"/>
    <w:rsid w:val="009D58A7"/>
    <w:rsid w:val="009D5ADA"/>
    <w:rsid w:val="009D5DBB"/>
    <w:rsid w:val="009D5DED"/>
    <w:rsid w:val="009D6571"/>
    <w:rsid w:val="009D6999"/>
    <w:rsid w:val="009D6FAC"/>
    <w:rsid w:val="009D7316"/>
    <w:rsid w:val="009D7BEE"/>
    <w:rsid w:val="009D7E0C"/>
    <w:rsid w:val="009E0575"/>
    <w:rsid w:val="009E14D9"/>
    <w:rsid w:val="009E16EE"/>
    <w:rsid w:val="009E1D00"/>
    <w:rsid w:val="009E27C2"/>
    <w:rsid w:val="009E2AD8"/>
    <w:rsid w:val="009E31FC"/>
    <w:rsid w:val="009E3861"/>
    <w:rsid w:val="009E3D2F"/>
    <w:rsid w:val="009E403E"/>
    <w:rsid w:val="009E40A4"/>
    <w:rsid w:val="009E461A"/>
    <w:rsid w:val="009E4F43"/>
    <w:rsid w:val="009E4FDF"/>
    <w:rsid w:val="009E534C"/>
    <w:rsid w:val="009E5606"/>
    <w:rsid w:val="009E5C3C"/>
    <w:rsid w:val="009E5DA1"/>
    <w:rsid w:val="009E615C"/>
    <w:rsid w:val="009E6161"/>
    <w:rsid w:val="009E677B"/>
    <w:rsid w:val="009E67A5"/>
    <w:rsid w:val="009E71BF"/>
    <w:rsid w:val="009E744E"/>
    <w:rsid w:val="009E761E"/>
    <w:rsid w:val="009E7BB7"/>
    <w:rsid w:val="009E7C79"/>
    <w:rsid w:val="009E7F0A"/>
    <w:rsid w:val="009F0007"/>
    <w:rsid w:val="009F0530"/>
    <w:rsid w:val="009F077B"/>
    <w:rsid w:val="009F0DC1"/>
    <w:rsid w:val="009F0E4B"/>
    <w:rsid w:val="009F1C07"/>
    <w:rsid w:val="009F27C2"/>
    <w:rsid w:val="009F3498"/>
    <w:rsid w:val="009F3A66"/>
    <w:rsid w:val="009F4574"/>
    <w:rsid w:val="009F4C00"/>
    <w:rsid w:val="009F4E05"/>
    <w:rsid w:val="009F4EDA"/>
    <w:rsid w:val="009F4F67"/>
    <w:rsid w:val="009F550A"/>
    <w:rsid w:val="009F565E"/>
    <w:rsid w:val="009F58F8"/>
    <w:rsid w:val="009F5E95"/>
    <w:rsid w:val="009F5F30"/>
    <w:rsid w:val="009F5FE6"/>
    <w:rsid w:val="009F65FB"/>
    <w:rsid w:val="009F68E1"/>
    <w:rsid w:val="009F69C8"/>
    <w:rsid w:val="009F6DD4"/>
    <w:rsid w:val="009F6E6E"/>
    <w:rsid w:val="009F7577"/>
    <w:rsid w:val="009F7781"/>
    <w:rsid w:val="009F786F"/>
    <w:rsid w:val="009F7B6E"/>
    <w:rsid w:val="009F7DB2"/>
    <w:rsid w:val="009F7F3B"/>
    <w:rsid w:val="00A00EB5"/>
    <w:rsid w:val="00A0122B"/>
    <w:rsid w:val="00A014BB"/>
    <w:rsid w:val="00A01638"/>
    <w:rsid w:val="00A030C9"/>
    <w:rsid w:val="00A036A1"/>
    <w:rsid w:val="00A03938"/>
    <w:rsid w:val="00A03A60"/>
    <w:rsid w:val="00A03AC0"/>
    <w:rsid w:val="00A04E55"/>
    <w:rsid w:val="00A04F14"/>
    <w:rsid w:val="00A0521D"/>
    <w:rsid w:val="00A05595"/>
    <w:rsid w:val="00A055E5"/>
    <w:rsid w:val="00A0596F"/>
    <w:rsid w:val="00A05BA6"/>
    <w:rsid w:val="00A05D37"/>
    <w:rsid w:val="00A05EA4"/>
    <w:rsid w:val="00A068EF"/>
    <w:rsid w:val="00A06AD1"/>
    <w:rsid w:val="00A06F4C"/>
    <w:rsid w:val="00A0704F"/>
    <w:rsid w:val="00A072DC"/>
    <w:rsid w:val="00A07BF9"/>
    <w:rsid w:val="00A07C38"/>
    <w:rsid w:val="00A07D27"/>
    <w:rsid w:val="00A1001B"/>
    <w:rsid w:val="00A102F0"/>
    <w:rsid w:val="00A104ED"/>
    <w:rsid w:val="00A107BF"/>
    <w:rsid w:val="00A10B04"/>
    <w:rsid w:val="00A10D93"/>
    <w:rsid w:val="00A1121B"/>
    <w:rsid w:val="00A117D4"/>
    <w:rsid w:val="00A11862"/>
    <w:rsid w:val="00A120E1"/>
    <w:rsid w:val="00A13266"/>
    <w:rsid w:val="00A1348A"/>
    <w:rsid w:val="00A13906"/>
    <w:rsid w:val="00A13C21"/>
    <w:rsid w:val="00A13CF5"/>
    <w:rsid w:val="00A140C5"/>
    <w:rsid w:val="00A148B7"/>
    <w:rsid w:val="00A159F0"/>
    <w:rsid w:val="00A15BDB"/>
    <w:rsid w:val="00A15C5E"/>
    <w:rsid w:val="00A15D9B"/>
    <w:rsid w:val="00A1604B"/>
    <w:rsid w:val="00A16179"/>
    <w:rsid w:val="00A168F6"/>
    <w:rsid w:val="00A16E03"/>
    <w:rsid w:val="00A17DEC"/>
    <w:rsid w:val="00A207DB"/>
    <w:rsid w:val="00A20A32"/>
    <w:rsid w:val="00A21ABF"/>
    <w:rsid w:val="00A21D99"/>
    <w:rsid w:val="00A21F39"/>
    <w:rsid w:val="00A245C4"/>
    <w:rsid w:val="00A2497C"/>
    <w:rsid w:val="00A24CE5"/>
    <w:rsid w:val="00A2589E"/>
    <w:rsid w:val="00A25B02"/>
    <w:rsid w:val="00A25E3C"/>
    <w:rsid w:val="00A26203"/>
    <w:rsid w:val="00A26421"/>
    <w:rsid w:val="00A2663A"/>
    <w:rsid w:val="00A26788"/>
    <w:rsid w:val="00A26C99"/>
    <w:rsid w:val="00A3018B"/>
    <w:rsid w:val="00A309BE"/>
    <w:rsid w:val="00A30F11"/>
    <w:rsid w:val="00A312F4"/>
    <w:rsid w:val="00A315C1"/>
    <w:rsid w:val="00A3162E"/>
    <w:rsid w:val="00A3166B"/>
    <w:rsid w:val="00A31AB0"/>
    <w:rsid w:val="00A32389"/>
    <w:rsid w:val="00A327F5"/>
    <w:rsid w:val="00A32B02"/>
    <w:rsid w:val="00A32DF2"/>
    <w:rsid w:val="00A338E6"/>
    <w:rsid w:val="00A33E30"/>
    <w:rsid w:val="00A34674"/>
    <w:rsid w:val="00A346D0"/>
    <w:rsid w:val="00A34914"/>
    <w:rsid w:val="00A34B79"/>
    <w:rsid w:val="00A357DA"/>
    <w:rsid w:val="00A35B69"/>
    <w:rsid w:val="00A35BF1"/>
    <w:rsid w:val="00A35DC0"/>
    <w:rsid w:val="00A35F32"/>
    <w:rsid w:val="00A36055"/>
    <w:rsid w:val="00A3659D"/>
    <w:rsid w:val="00A366DF"/>
    <w:rsid w:val="00A37129"/>
    <w:rsid w:val="00A379A3"/>
    <w:rsid w:val="00A37A5D"/>
    <w:rsid w:val="00A37A8C"/>
    <w:rsid w:val="00A37E62"/>
    <w:rsid w:val="00A408A8"/>
    <w:rsid w:val="00A408B7"/>
    <w:rsid w:val="00A4124D"/>
    <w:rsid w:val="00A41544"/>
    <w:rsid w:val="00A41614"/>
    <w:rsid w:val="00A41669"/>
    <w:rsid w:val="00A417EB"/>
    <w:rsid w:val="00A41F7A"/>
    <w:rsid w:val="00A42D54"/>
    <w:rsid w:val="00A42F2D"/>
    <w:rsid w:val="00A42FD3"/>
    <w:rsid w:val="00A43067"/>
    <w:rsid w:val="00A444CB"/>
    <w:rsid w:val="00A4462C"/>
    <w:rsid w:val="00A4591D"/>
    <w:rsid w:val="00A4599A"/>
    <w:rsid w:val="00A45FDB"/>
    <w:rsid w:val="00A47114"/>
    <w:rsid w:val="00A4793E"/>
    <w:rsid w:val="00A47CF8"/>
    <w:rsid w:val="00A505CE"/>
    <w:rsid w:val="00A508A9"/>
    <w:rsid w:val="00A51200"/>
    <w:rsid w:val="00A5123E"/>
    <w:rsid w:val="00A51986"/>
    <w:rsid w:val="00A5203C"/>
    <w:rsid w:val="00A523A4"/>
    <w:rsid w:val="00A523E5"/>
    <w:rsid w:val="00A528A1"/>
    <w:rsid w:val="00A530E8"/>
    <w:rsid w:val="00A53AD3"/>
    <w:rsid w:val="00A541DA"/>
    <w:rsid w:val="00A542E6"/>
    <w:rsid w:val="00A545A6"/>
    <w:rsid w:val="00A54826"/>
    <w:rsid w:val="00A549CC"/>
    <w:rsid w:val="00A54BE0"/>
    <w:rsid w:val="00A55185"/>
    <w:rsid w:val="00A554D1"/>
    <w:rsid w:val="00A557F8"/>
    <w:rsid w:val="00A55B28"/>
    <w:rsid w:val="00A55BE5"/>
    <w:rsid w:val="00A55CE0"/>
    <w:rsid w:val="00A56285"/>
    <w:rsid w:val="00A56639"/>
    <w:rsid w:val="00A56838"/>
    <w:rsid w:val="00A56A71"/>
    <w:rsid w:val="00A56D4D"/>
    <w:rsid w:val="00A56E23"/>
    <w:rsid w:val="00A60106"/>
    <w:rsid w:val="00A6014F"/>
    <w:rsid w:val="00A6050E"/>
    <w:rsid w:val="00A606B9"/>
    <w:rsid w:val="00A606FC"/>
    <w:rsid w:val="00A61050"/>
    <w:rsid w:val="00A615F1"/>
    <w:rsid w:val="00A61C01"/>
    <w:rsid w:val="00A61F14"/>
    <w:rsid w:val="00A62677"/>
    <w:rsid w:val="00A6281B"/>
    <w:rsid w:val="00A62954"/>
    <w:rsid w:val="00A62F38"/>
    <w:rsid w:val="00A63D7D"/>
    <w:rsid w:val="00A63ECE"/>
    <w:rsid w:val="00A6432A"/>
    <w:rsid w:val="00A64722"/>
    <w:rsid w:val="00A64EB9"/>
    <w:rsid w:val="00A64FE1"/>
    <w:rsid w:val="00A64FE5"/>
    <w:rsid w:val="00A653F9"/>
    <w:rsid w:val="00A657A8"/>
    <w:rsid w:val="00A65C23"/>
    <w:rsid w:val="00A6716E"/>
    <w:rsid w:val="00A675D6"/>
    <w:rsid w:val="00A675F5"/>
    <w:rsid w:val="00A67BF7"/>
    <w:rsid w:val="00A67CFD"/>
    <w:rsid w:val="00A67DDE"/>
    <w:rsid w:val="00A702D8"/>
    <w:rsid w:val="00A706CA"/>
    <w:rsid w:val="00A71338"/>
    <w:rsid w:val="00A7151E"/>
    <w:rsid w:val="00A7202D"/>
    <w:rsid w:val="00A721DE"/>
    <w:rsid w:val="00A72759"/>
    <w:rsid w:val="00A73032"/>
    <w:rsid w:val="00A73477"/>
    <w:rsid w:val="00A73962"/>
    <w:rsid w:val="00A73B01"/>
    <w:rsid w:val="00A73C53"/>
    <w:rsid w:val="00A7425D"/>
    <w:rsid w:val="00A759FF"/>
    <w:rsid w:val="00A75B67"/>
    <w:rsid w:val="00A76100"/>
    <w:rsid w:val="00A762C0"/>
    <w:rsid w:val="00A763FB"/>
    <w:rsid w:val="00A76857"/>
    <w:rsid w:val="00A7689B"/>
    <w:rsid w:val="00A7694A"/>
    <w:rsid w:val="00A76C42"/>
    <w:rsid w:val="00A7715A"/>
    <w:rsid w:val="00A7795A"/>
    <w:rsid w:val="00A77A0F"/>
    <w:rsid w:val="00A77BB6"/>
    <w:rsid w:val="00A8035C"/>
    <w:rsid w:val="00A803C2"/>
    <w:rsid w:val="00A804C3"/>
    <w:rsid w:val="00A806A9"/>
    <w:rsid w:val="00A82130"/>
    <w:rsid w:val="00A82282"/>
    <w:rsid w:val="00A824EF"/>
    <w:rsid w:val="00A82897"/>
    <w:rsid w:val="00A82C39"/>
    <w:rsid w:val="00A832D0"/>
    <w:rsid w:val="00A832D6"/>
    <w:rsid w:val="00A83BA9"/>
    <w:rsid w:val="00A8468C"/>
    <w:rsid w:val="00A84838"/>
    <w:rsid w:val="00A84865"/>
    <w:rsid w:val="00A85D6D"/>
    <w:rsid w:val="00A85D8A"/>
    <w:rsid w:val="00A85FC3"/>
    <w:rsid w:val="00A864F9"/>
    <w:rsid w:val="00A86B10"/>
    <w:rsid w:val="00A86B9C"/>
    <w:rsid w:val="00A86BFA"/>
    <w:rsid w:val="00A86DDA"/>
    <w:rsid w:val="00A876DC"/>
    <w:rsid w:val="00A87F94"/>
    <w:rsid w:val="00A904E5"/>
    <w:rsid w:val="00A9101B"/>
    <w:rsid w:val="00A9105E"/>
    <w:rsid w:val="00A91568"/>
    <w:rsid w:val="00A91772"/>
    <w:rsid w:val="00A918A4"/>
    <w:rsid w:val="00A91F47"/>
    <w:rsid w:val="00A92B1A"/>
    <w:rsid w:val="00A92F5E"/>
    <w:rsid w:val="00A93764"/>
    <w:rsid w:val="00A937C3"/>
    <w:rsid w:val="00A93972"/>
    <w:rsid w:val="00A93C3C"/>
    <w:rsid w:val="00A93E9D"/>
    <w:rsid w:val="00A943EB"/>
    <w:rsid w:val="00A9465F"/>
    <w:rsid w:val="00A94714"/>
    <w:rsid w:val="00A95040"/>
    <w:rsid w:val="00A950AF"/>
    <w:rsid w:val="00A96102"/>
    <w:rsid w:val="00A965F5"/>
    <w:rsid w:val="00A9680F"/>
    <w:rsid w:val="00A97580"/>
    <w:rsid w:val="00A97EEF"/>
    <w:rsid w:val="00A97FBC"/>
    <w:rsid w:val="00AA0FA9"/>
    <w:rsid w:val="00AA1468"/>
    <w:rsid w:val="00AA203E"/>
    <w:rsid w:val="00AA20AA"/>
    <w:rsid w:val="00AA2359"/>
    <w:rsid w:val="00AA2768"/>
    <w:rsid w:val="00AA2B68"/>
    <w:rsid w:val="00AA35C2"/>
    <w:rsid w:val="00AA3A26"/>
    <w:rsid w:val="00AA412B"/>
    <w:rsid w:val="00AA46FB"/>
    <w:rsid w:val="00AA4D01"/>
    <w:rsid w:val="00AA4FAE"/>
    <w:rsid w:val="00AA64E1"/>
    <w:rsid w:val="00AA6581"/>
    <w:rsid w:val="00AA6C0D"/>
    <w:rsid w:val="00AA6CEF"/>
    <w:rsid w:val="00AA6EA2"/>
    <w:rsid w:val="00AA707C"/>
    <w:rsid w:val="00AB0486"/>
    <w:rsid w:val="00AB07FF"/>
    <w:rsid w:val="00AB0DDA"/>
    <w:rsid w:val="00AB0F9C"/>
    <w:rsid w:val="00AB1D17"/>
    <w:rsid w:val="00AB3471"/>
    <w:rsid w:val="00AB3EB1"/>
    <w:rsid w:val="00AB494A"/>
    <w:rsid w:val="00AB4B29"/>
    <w:rsid w:val="00AB4F0B"/>
    <w:rsid w:val="00AB5CB9"/>
    <w:rsid w:val="00AB5E7E"/>
    <w:rsid w:val="00AB5FE4"/>
    <w:rsid w:val="00AB6FB5"/>
    <w:rsid w:val="00AB7027"/>
    <w:rsid w:val="00AB74F2"/>
    <w:rsid w:val="00AB7E62"/>
    <w:rsid w:val="00AC089B"/>
    <w:rsid w:val="00AC0B6B"/>
    <w:rsid w:val="00AC1071"/>
    <w:rsid w:val="00AC15E5"/>
    <w:rsid w:val="00AC177F"/>
    <w:rsid w:val="00AC1826"/>
    <w:rsid w:val="00AC1F59"/>
    <w:rsid w:val="00AC260A"/>
    <w:rsid w:val="00AC31D1"/>
    <w:rsid w:val="00AC341E"/>
    <w:rsid w:val="00AC3798"/>
    <w:rsid w:val="00AC3B29"/>
    <w:rsid w:val="00AC3ED9"/>
    <w:rsid w:val="00AC4456"/>
    <w:rsid w:val="00AC4A74"/>
    <w:rsid w:val="00AC51F7"/>
    <w:rsid w:val="00AC53AB"/>
    <w:rsid w:val="00AC6470"/>
    <w:rsid w:val="00AC67A4"/>
    <w:rsid w:val="00AC7703"/>
    <w:rsid w:val="00AC7CFF"/>
    <w:rsid w:val="00AD0225"/>
    <w:rsid w:val="00AD027C"/>
    <w:rsid w:val="00AD060E"/>
    <w:rsid w:val="00AD07D2"/>
    <w:rsid w:val="00AD07F8"/>
    <w:rsid w:val="00AD0A64"/>
    <w:rsid w:val="00AD0A9E"/>
    <w:rsid w:val="00AD156F"/>
    <w:rsid w:val="00AD2267"/>
    <w:rsid w:val="00AD2385"/>
    <w:rsid w:val="00AD2908"/>
    <w:rsid w:val="00AD2ADB"/>
    <w:rsid w:val="00AD2FB9"/>
    <w:rsid w:val="00AD334C"/>
    <w:rsid w:val="00AD3DF5"/>
    <w:rsid w:val="00AD4253"/>
    <w:rsid w:val="00AD5565"/>
    <w:rsid w:val="00AD5687"/>
    <w:rsid w:val="00AD5D90"/>
    <w:rsid w:val="00AD68D5"/>
    <w:rsid w:val="00AD6D88"/>
    <w:rsid w:val="00AD72A0"/>
    <w:rsid w:val="00AD7888"/>
    <w:rsid w:val="00AD7ABC"/>
    <w:rsid w:val="00AD7CE0"/>
    <w:rsid w:val="00AD7DE1"/>
    <w:rsid w:val="00AE064C"/>
    <w:rsid w:val="00AE0678"/>
    <w:rsid w:val="00AE0871"/>
    <w:rsid w:val="00AE1C71"/>
    <w:rsid w:val="00AE1E37"/>
    <w:rsid w:val="00AE23F0"/>
    <w:rsid w:val="00AE31A1"/>
    <w:rsid w:val="00AE3ACE"/>
    <w:rsid w:val="00AE3B12"/>
    <w:rsid w:val="00AE3E5E"/>
    <w:rsid w:val="00AE455C"/>
    <w:rsid w:val="00AE4A77"/>
    <w:rsid w:val="00AE570B"/>
    <w:rsid w:val="00AE6682"/>
    <w:rsid w:val="00AE6C13"/>
    <w:rsid w:val="00AE70A1"/>
    <w:rsid w:val="00AE77DE"/>
    <w:rsid w:val="00AE7BB2"/>
    <w:rsid w:val="00AE7CF0"/>
    <w:rsid w:val="00AE7E5C"/>
    <w:rsid w:val="00AE7E86"/>
    <w:rsid w:val="00AF035E"/>
    <w:rsid w:val="00AF06C0"/>
    <w:rsid w:val="00AF15E9"/>
    <w:rsid w:val="00AF1741"/>
    <w:rsid w:val="00AF1AB6"/>
    <w:rsid w:val="00AF1AD1"/>
    <w:rsid w:val="00AF1C33"/>
    <w:rsid w:val="00AF1E05"/>
    <w:rsid w:val="00AF1E71"/>
    <w:rsid w:val="00AF1FFF"/>
    <w:rsid w:val="00AF2831"/>
    <w:rsid w:val="00AF29E7"/>
    <w:rsid w:val="00AF2A87"/>
    <w:rsid w:val="00AF3015"/>
    <w:rsid w:val="00AF313D"/>
    <w:rsid w:val="00AF36B7"/>
    <w:rsid w:val="00AF4A0B"/>
    <w:rsid w:val="00AF4F7F"/>
    <w:rsid w:val="00AF5170"/>
    <w:rsid w:val="00AF522C"/>
    <w:rsid w:val="00AF5648"/>
    <w:rsid w:val="00AF5650"/>
    <w:rsid w:val="00AF5A0A"/>
    <w:rsid w:val="00AF63F5"/>
    <w:rsid w:val="00AF6FE7"/>
    <w:rsid w:val="00AF732B"/>
    <w:rsid w:val="00AF772B"/>
    <w:rsid w:val="00AF7EB4"/>
    <w:rsid w:val="00AF7F71"/>
    <w:rsid w:val="00B0023E"/>
    <w:rsid w:val="00B005C6"/>
    <w:rsid w:val="00B00C29"/>
    <w:rsid w:val="00B0188A"/>
    <w:rsid w:val="00B02482"/>
    <w:rsid w:val="00B024E5"/>
    <w:rsid w:val="00B02528"/>
    <w:rsid w:val="00B02575"/>
    <w:rsid w:val="00B03652"/>
    <w:rsid w:val="00B03FCA"/>
    <w:rsid w:val="00B046D1"/>
    <w:rsid w:val="00B047C0"/>
    <w:rsid w:val="00B04811"/>
    <w:rsid w:val="00B04C1A"/>
    <w:rsid w:val="00B0595E"/>
    <w:rsid w:val="00B05C00"/>
    <w:rsid w:val="00B06E05"/>
    <w:rsid w:val="00B07136"/>
    <w:rsid w:val="00B07367"/>
    <w:rsid w:val="00B075F8"/>
    <w:rsid w:val="00B076B7"/>
    <w:rsid w:val="00B077DC"/>
    <w:rsid w:val="00B1030A"/>
    <w:rsid w:val="00B10953"/>
    <w:rsid w:val="00B10EB0"/>
    <w:rsid w:val="00B115ED"/>
    <w:rsid w:val="00B115F3"/>
    <w:rsid w:val="00B1167B"/>
    <w:rsid w:val="00B1210D"/>
    <w:rsid w:val="00B126D0"/>
    <w:rsid w:val="00B12D4F"/>
    <w:rsid w:val="00B13449"/>
    <w:rsid w:val="00B134BF"/>
    <w:rsid w:val="00B1381F"/>
    <w:rsid w:val="00B13A77"/>
    <w:rsid w:val="00B14055"/>
    <w:rsid w:val="00B14255"/>
    <w:rsid w:val="00B14A34"/>
    <w:rsid w:val="00B166E7"/>
    <w:rsid w:val="00B16F93"/>
    <w:rsid w:val="00B179B6"/>
    <w:rsid w:val="00B17A70"/>
    <w:rsid w:val="00B202BC"/>
    <w:rsid w:val="00B2038F"/>
    <w:rsid w:val="00B2039A"/>
    <w:rsid w:val="00B2052F"/>
    <w:rsid w:val="00B211A3"/>
    <w:rsid w:val="00B211BE"/>
    <w:rsid w:val="00B211D0"/>
    <w:rsid w:val="00B21A37"/>
    <w:rsid w:val="00B21AF2"/>
    <w:rsid w:val="00B21CA3"/>
    <w:rsid w:val="00B21F7F"/>
    <w:rsid w:val="00B22338"/>
    <w:rsid w:val="00B22B66"/>
    <w:rsid w:val="00B22B7B"/>
    <w:rsid w:val="00B22E59"/>
    <w:rsid w:val="00B22E89"/>
    <w:rsid w:val="00B2365F"/>
    <w:rsid w:val="00B2378C"/>
    <w:rsid w:val="00B23EA8"/>
    <w:rsid w:val="00B24BC6"/>
    <w:rsid w:val="00B25174"/>
    <w:rsid w:val="00B255E0"/>
    <w:rsid w:val="00B25602"/>
    <w:rsid w:val="00B256A2"/>
    <w:rsid w:val="00B258EB"/>
    <w:rsid w:val="00B25A64"/>
    <w:rsid w:val="00B25C8E"/>
    <w:rsid w:val="00B25CE4"/>
    <w:rsid w:val="00B260B9"/>
    <w:rsid w:val="00B26360"/>
    <w:rsid w:val="00B26501"/>
    <w:rsid w:val="00B279E2"/>
    <w:rsid w:val="00B27B7D"/>
    <w:rsid w:val="00B27BBE"/>
    <w:rsid w:val="00B27E70"/>
    <w:rsid w:val="00B304F9"/>
    <w:rsid w:val="00B30716"/>
    <w:rsid w:val="00B307B6"/>
    <w:rsid w:val="00B3090D"/>
    <w:rsid w:val="00B30ED6"/>
    <w:rsid w:val="00B31774"/>
    <w:rsid w:val="00B31C59"/>
    <w:rsid w:val="00B31F30"/>
    <w:rsid w:val="00B32380"/>
    <w:rsid w:val="00B3238F"/>
    <w:rsid w:val="00B32455"/>
    <w:rsid w:val="00B324FF"/>
    <w:rsid w:val="00B32862"/>
    <w:rsid w:val="00B3362F"/>
    <w:rsid w:val="00B336DF"/>
    <w:rsid w:val="00B337CD"/>
    <w:rsid w:val="00B34214"/>
    <w:rsid w:val="00B35201"/>
    <w:rsid w:val="00B35410"/>
    <w:rsid w:val="00B3566E"/>
    <w:rsid w:val="00B35C1A"/>
    <w:rsid w:val="00B35C93"/>
    <w:rsid w:val="00B365DF"/>
    <w:rsid w:val="00B36833"/>
    <w:rsid w:val="00B36985"/>
    <w:rsid w:val="00B36DA3"/>
    <w:rsid w:val="00B36F66"/>
    <w:rsid w:val="00B37255"/>
    <w:rsid w:val="00B376C4"/>
    <w:rsid w:val="00B37A25"/>
    <w:rsid w:val="00B37A94"/>
    <w:rsid w:val="00B37B3E"/>
    <w:rsid w:val="00B37D61"/>
    <w:rsid w:val="00B37ED9"/>
    <w:rsid w:val="00B4028D"/>
    <w:rsid w:val="00B4072B"/>
    <w:rsid w:val="00B407CA"/>
    <w:rsid w:val="00B41C94"/>
    <w:rsid w:val="00B41D67"/>
    <w:rsid w:val="00B426D5"/>
    <w:rsid w:val="00B433EF"/>
    <w:rsid w:val="00B437DA"/>
    <w:rsid w:val="00B43FFD"/>
    <w:rsid w:val="00B444B1"/>
    <w:rsid w:val="00B4568C"/>
    <w:rsid w:val="00B45A63"/>
    <w:rsid w:val="00B45F20"/>
    <w:rsid w:val="00B462B6"/>
    <w:rsid w:val="00B47175"/>
    <w:rsid w:val="00B503AC"/>
    <w:rsid w:val="00B50B84"/>
    <w:rsid w:val="00B50BD2"/>
    <w:rsid w:val="00B50DB5"/>
    <w:rsid w:val="00B50E18"/>
    <w:rsid w:val="00B50F76"/>
    <w:rsid w:val="00B50F88"/>
    <w:rsid w:val="00B51074"/>
    <w:rsid w:val="00B5197F"/>
    <w:rsid w:val="00B51B4E"/>
    <w:rsid w:val="00B52361"/>
    <w:rsid w:val="00B52467"/>
    <w:rsid w:val="00B526AF"/>
    <w:rsid w:val="00B52B58"/>
    <w:rsid w:val="00B5347A"/>
    <w:rsid w:val="00B54010"/>
    <w:rsid w:val="00B541C2"/>
    <w:rsid w:val="00B54D07"/>
    <w:rsid w:val="00B54D14"/>
    <w:rsid w:val="00B5523F"/>
    <w:rsid w:val="00B55708"/>
    <w:rsid w:val="00B5578E"/>
    <w:rsid w:val="00B5613B"/>
    <w:rsid w:val="00B56638"/>
    <w:rsid w:val="00B568F5"/>
    <w:rsid w:val="00B5701F"/>
    <w:rsid w:val="00B57485"/>
    <w:rsid w:val="00B57A0B"/>
    <w:rsid w:val="00B57CE1"/>
    <w:rsid w:val="00B57D98"/>
    <w:rsid w:val="00B604CF"/>
    <w:rsid w:val="00B605A1"/>
    <w:rsid w:val="00B60AA4"/>
    <w:rsid w:val="00B60C6D"/>
    <w:rsid w:val="00B6118D"/>
    <w:rsid w:val="00B6183C"/>
    <w:rsid w:val="00B61FBB"/>
    <w:rsid w:val="00B63041"/>
    <w:rsid w:val="00B63781"/>
    <w:rsid w:val="00B63FBC"/>
    <w:rsid w:val="00B6411C"/>
    <w:rsid w:val="00B64D7F"/>
    <w:rsid w:val="00B64F38"/>
    <w:rsid w:val="00B66560"/>
    <w:rsid w:val="00B667D5"/>
    <w:rsid w:val="00B66D69"/>
    <w:rsid w:val="00B66EC7"/>
    <w:rsid w:val="00B676DE"/>
    <w:rsid w:val="00B70054"/>
    <w:rsid w:val="00B70283"/>
    <w:rsid w:val="00B70447"/>
    <w:rsid w:val="00B70857"/>
    <w:rsid w:val="00B708D8"/>
    <w:rsid w:val="00B70C6B"/>
    <w:rsid w:val="00B710E5"/>
    <w:rsid w:val="00B72A5A"/>
    <w:rsid w:val="00B72A8E"/>
    <w:rsid w:val="00B72E0F"/>
    <w:rsid w:val="00B730FB"/>
    <w:rsid w:val="00B73756"/>
    <w:rsid w:val="00B7388E"/>
    <w:rsid w:val="00B74CC6"/>
    <w:rsid w:val="00B761E8"/>
    <w:rsid w:val="00B76404"/>
    <w:rsid w:val="00B76442"/>
    <w:rsid w:val="00B76763"/>
    <w:rsid w:val="00B76D50"/>
    <w:rsid w:val="00B77A7A"/>
    <w:rsid w:val="00B77E17"/>
    <w:rsid w:val="00B77EA6"/>
    <w:rsid w:val="00B80087"/>
    <w:rsid w:val="00B80105"/>
    <w:rsid w:val="00B802A0"/>
    <w:rsid w:val="00B803D9"/>
    <w:rsid w:val="00B80456"/>
    <w:rsid w:val="00B805DA"/>
    <w:rsid w:val="00B80A9F"/>
    <w:rsid w:val="00B8119B"/>
    <w:rsid w:val="00B813B3"/>
    <w:rsid w:val="00B81822"/>
    <w:rsid w:val="00B819F1"/>
    <w:rsid w:val="00B81AD0"/>
    <w:rsid w:val="00B81B49"/>
    <w:rsid w:val="00B81C00"/>
    <w:rsid w:val="00B82993"/>
    <w:rsid w:val="00B82C44"/>
    <w:rsid w:val="00B82D3A"/>
    <w:rsid w:val="00B830D8"/>
    <w:rsid w:val="00B83819"/>
    <w:rsid w:val="00B84581"/>
    <w:rsid w:val="00B846E8"/>
    <w:rsid w:val="00B84BDF"/>
    <w:rsid w:val="00B84C21"/>
    <w:rsid w:val="00B84DE4"/>
    <w:rsid w:val="00B84EE1"/>
    <w:rsid w:val="00B852EC"/>
    <w:rsid w:val="00B85753"/>
    <w:rsid w:val="00B8611B"/>
    <w:rsid w:val="00B87437"/>
    <w:rsid w:val="00B87688"/>
    <w:rsid w:val="00B879FD"/>
    <w:rsid w:val="00B87A3C"/>
    <w:rsid w:val="00B87B51"/>
    <w:rsid w:val="00B90383"/>
    <w:rsid w:val="00B90ADF"/>
    <w:rsid w:val="00B91377"/>
    <w:rsid w:val="00B913A2"/>
    <w:rsid w:val="00B91467"/>
    <w:rsid w:val="00B916DB"/>
    <w:rsid w:val="00B9213A"/>
    <w:rsid w:val="00B923DF"/>
    <w:rsid w:val="00B92894"/>
    <w:rsid w:val="00B92A10"/>
    <w:rsid w:val="00B930F1"/>
    <w:rsid w:val="00B94266"/>
    <w:rsid w:val="00B9453E"/>
    <w:rsid w:val="00B94580"/>
    <w:rsid w:val="00B947B6"/>
    <w:rsid w:val="00B9499C"/>
    <w:rsid w:val="00B955E7"/>
    <w:rsid w:val="00B9585F"/>
    <w:rsid w:val="00B96BF2"/>
    <w:rsid w:val="00B97229"/>
    <w:rsid w:val="00B972EA"/>
    <w:rsid w:val="00B97E1B"/>
    <w:rsid w:val="00B97EC0"/>
    <w:rsid w:val="00B97EEC"/>
    <w:rsid w:val="00BA0A6A"/>
    <w:rsid w:val="00BA0D64"/>
    <w:rsid w:val="00BA0FA9"/>
    <w:rsid w:val="00BA1636"/>
    <w:rsid w:val="00BA170B"/>
    <w:rsid w:val="00BA17B5"/>
    <w:rsid w:val="00BA1ADC"/>
    <w:rsid w:val="00BA1C98"/>
    <w:rsid w:val="00BA21AA"/>
    <w:rsid w:val="00BA3384"/>
    <w:rsid w:val="00BA35DF"/>
    <w:rsid w:val="00BA36BF"/>
    <w:rsid w:val="00BA464A"/>
    <w:rsid w:val="00BA4764"/>
    <w:rsid w:val="00BA4F07"/>
    <w:rsid w:val="00BA609F"/>
    <w:rsid w:val="00BA63BB"/>
    <w:rsid w:val="00BA6484"/>
    <w:rsid w:val="00BA75C2"/>
    <w:rsid w:val="00BA7BA2"/>
    <w:rsid w:val="00BB0CB2"/>
    <w:rsid w:val="00BB0D9D"/>
    <w:rsid w:val="00BB112F"/>
    <w:rsid w:val="00BB142C"/>
    <w:rsid w:val="00BB1802"/>
    <w:rsid w:val="00BB1921"/>
    <w:rsid w:val="00BB1B68"/>
    <w:rsid w:val="00BB1BEE"/>
    <w:rsid w:val="00BB23AD"/>
    <w:rsid w:val="00BB26CF"/>
    <w:rsid w:val="00BB37F4"/>
    <w:rsid w:val="00BB45C5"/>
    <w:rsid w:val="00BB4E09"/>
    <w:rsid w:val="00BB4FC1"/>
    <w:rsid w:val="00BB526E"/>
    <w:rsid w:val="00BB5853"/>
    <w:rsid w:val="00BB5A1D"/>
    <w:rsid w:val="00BB5E06"/>
    <w:rsid w:val="00BB5E20"/>
    <w:rsid w:val="00BB642A"/>
    <w:rsid w:val="00BB69A3"/>
    <w:rsid w:val="00BB6E66"/>
    <w:rsid w:val="00BB7210"/>
    <w:rsid w:val="00BB7582"/>
    <w:rsid w:val="00BB759A"/>
    <w:rsid w:val="00BB7777"/>
    <w:rsid w:val="00BC00ED"/>
    <w:rsid w:val="00BC053A"/>
    <w:rsid w:val="00BC0CE2"/>
    <w:rsid w:val="00BC119F"/>
    <w:rsid w:val="00BC1453"/>
    <w:rsid w:val="00BC16A8"/>
    <w:rsid w:val="00BC1DC8"/>
    <w:rsid w:val="00BC1F53"/>
    <w:rsid w:val="00BC21BC"/>
    <w:rsid w:val="00BC2242"/>
    <w:rsid w:val="00BC28B3"/>
    <w:rsid w:val="00BC290C"/>
    <w:rsid w:val="00BC2934"/>
    <w:rsid w:val="00BC2B54"/>
    <w:rsid w:val="00BC39FF"/>
    <w:rsid w:val="00BC3E52"/>
    <w:rsid w:val="00BC3E6E"/>
    <w:rsid w:val="00BC3E84"/>
    <w:rsid w:val="00BC422D"/>
    <w:rsid w:val="00BC43AC"/>
    <w:rsid w:val="00BC4953"/>
    <w:rsid w:val="00BC5510"/>
    <w:rsid w:val="00BC6253"/>
    <w:rsid w:val="00BC64CD"/>
    <w:rsid w:val="00BC6730"/>
    <w:rsid w:val="00BC6AEE"/>
    <w:rsid w:val="00BC6E1A"/>
    <w:rsid w:val="00BD03F4"/>
    <w:rsid w:val="00BD0EAB"/>
    <w:rsid w:val="00BD0ECA"/>
    <w:rsid w:val="00BD10E5"/>
    <w:rsid w:val="00BD127B"/>
    <w:rsid w:val="00BD171C"/>
    <w:rsid w:val="00BD1E55"/>
    <w:rsid w:val="00BD22A7"/>
    <w:rsid w:val="00BD23E9"/>
    <w:rsid w:val="00BD269A"/>
    <w:rsid w:val="00BD2D85"/>
    <w:rsid w:val="00BD2DEF"/>
    <w:rsid w:val="00BD3710"/>
    <w:rsid w:val="00BD384C"/>
    <w:rsid w:val="00BD3A6D"/>
    <w:rsid w:val="00BD47CB"/>
    <w:rsid w:val="00BD47CC"/>
    <w:rsid w:val="00BD484A"/>
    <w:rsid w:val="00BD4F85"/>
    <w:rsid w:val="00BD5083"/>
    <w:rsid w:val="00BD50FC"/>
    <w:rsid w:val="00BD56B1"/>
    <w:rsid w:val="00BD5A78"/>
    <w:rsid w:val="00BD60F2"/>
    <w:rsid w:val="00BD69BB"/>
    <w:rsid w:val="00BD6AAB"/>
    <w:rsid w:val="00BD6B4A"/>
    <w:rsid w:val="00BD6E38"/>
    <w:rsid w:val="00BD71BA"/>
    <w:rsid w:val="00BD7314"/>
    <w:rsid w:val="00BD74C2"/>
    <w:rsid w:val="00BD7CD4"/>
    <w:rsid w:val="00BD7CF0"/>
    <w:rsid w:val="00BE054A"/>
    <w:rsid w:val="00BE0638"/>
    <w:rsid w:val="00BE06E9"/>
    <w:rsid w:val="00BE0BFB"/>
    <w:rsid w:val="00BE0CAB"/>
    <w:rsid w:val="00BE0DE7"/>
    <w:rsid w:val="00BE27C2"/>
    <w:rsid w:val="00BE2DE9"/>
    <w:rsid w:val="00BE3542"/>
    <w:rsid w:val="00BE3F19"/>
    <w:rsid w:val="00BE4A2F"/>
    <w:rsid w:val="00BE4EB2"/>
    <w:rsid w:val="00BE529C"/>
    <w:rsid w:val="00BE5A41"/>
    <w:rsid w:val="00BE5AEE"/>
    <w:rsid w:val="00BE6196"/>
    <w:rsid w:val="00BE64FE"/>
    <w:rsid w:val="00BE67F0"/>
    <w:rsid w:val="00BE694C"/>
    <w:rsid w:val="00BE6AD7"/>
    <w:rsid w:val="00BE6BAE"/>
    <w:rsid w:val="00BE6DE3"/>
    <w:rsid w:val="00BE74BE"/>
    <w:rsid w:val="00BE76D7"/>
    <w:rsid w:val="00BE7756"/>
    <w:rsid w:val="00BE7A97"/>
    <w:rsid w:val="00BE7C24"/>
    <w:rsid w:val="00BE7CF5"/>
    <w:rsid w:val="00BE7E6E"/>
    <w:rsid w:val="00BF0729"/>
    <w:rsid w:val="00BF0AC5"/>
    <w:rsid w:val="00BF0E30"/>
    <w:rsid w:val="00BF0EAF"/>
    <w:rsid w:val="00BF12F7"/>
    <w:rsid w:val="00BF1BB0"/>
    <w:rsid w:val="00BF2004"/>
    <w:rsid w:val="00BF2904"/>
    <w:rsid w:val="00BF2DA4"/>
    <w:rsid w:val="00BF38EB"/>
    <w:rsid w:val="00BF3BD5"/>
    <w:rsid w:val="00BF3DB1"/>
    <w:rsid w:val="00BF42E3"/>
    <w:rsid w:val="00BF4610"/>
    <w:rsid w:val="00BF489F"/>
    <w:rsid w:val="00BF5677"/>
    <w:rsid w:val="00BF56FA"/>
    <w:rsid w:val="00BF5815"/>
    <w:rsid w:val="00BF58D0"/>
    <w:rsid w:val="00BF5B48"/>
    <w:rsid w:val="00BF6026"/>
    <w:rsid w:val="00BF6712"/>
    <w:rsid w:val="00BF6859"/>
    <w:rsid w:val="00BF6C83"/>
    <w:rsid w:val="00C00263"/>
    <w:rsid w:val="00C00689"/>
    <w:rsid w:val="00C0092B"/>
    <w:rsid w:val="00C00A5A"/>
    <w:rsid w:val="00C00BE1"/>
    <w:rsid w:val="00C01632"/>
    <w:rsid w:val="00C029A5"/>
    <w:rsid w:val="00C02ADD"/>
    <w:rsid w:val="00C02D24"/>
    <w:rsid w:val="00C02F02"/>
    <w:rsid w:val="00C03153"/>
    <w:rsid w:val="00C032BF"/>
    <w:rsid w:val="00C032E3"/>
    <w:rsid w:val="00C0369E"/>
    <w:rsid w:val="00C03768"/>
    <w:rsid w:val="00C03804"/>
    <w:rsid w:val="00C04265"/>
    <w:rsid w:val="00C04891"/>
    <w:rsid w:val="00C04A4A"/>
    <w:rsid w:val="00C04CC3"/>
    <w:rsid w:val="00C04F6F"/>
    <w:rsid w:val="00C04F9A"/>
    <w:rsid w:val="00C05556"/>
    <w:rsid w:val="00C05667"/>
    <w:rsid w:val="00C05C75"/>
    <w:rsid w:val="00C05F19"/>
    <w:rsid w:val="00C0664C"/>
    <w:rsid w:val="00C07554"/>
    <w:rsid w:val="00C105A4"/>
    <w:rsid w:val="00C107AC"/>
    <w:rsid w:val="00C10ABE"/>
    <w:rsid w:val="00C10C1D"/>
    <w:rsid w:val="00C10C4F"/>
    <w:rsid w:val="00C1129A"/>
    <w:rsid w:val="00C11528"/>
    <w:rsid w:val="00C11853"/>
    <w:rsid w:val="00C11CDA"/>
    <w:rsid w:val="00C11E5E"/>
    <w:rsid w:val="00C12017"/>
    <w:rsid w:val="00C1230F"/>
    <w:rsid w:val="00C123F4"/>
    <w:rsid w:val="00C12504"/>
    <w:rsid w:val="00C12BEC"/>
    <w:rsid w:val="00C13BC0"/>
    <w:rsid w:val="00C14061"/>
    <w:rsid w:val="00C140DD"/>
    <w:rsid w:val="00C14EB2"/>
    <w:rsid w:val="00C152AD"/>
    <w:rsid w:val="00C15588"/>
    <w:rsid w:val="00C159D7"/>
    <w:rsid w:val="00C15ADA"/>
    <w:rsid w:val="00C15CE3"/>
    <w:rsid w:val="00C16818"/>
    <w:rsid w:val="00C16A58"/>
    <w:rsid w:val="00C16D1A"/>
    <w:rsid w:val="00C170CD"/>
    <w:rsid w:val="00C1779A"/>
    <w:rsid w:val="00C201F0"/>
    <w:rsid w:val="00C20331"/>
    <w:rsid w:val="00C205E1"/>
    <w:rsid w:val="00C20940"/>
    <w:rsid w:val="00C20BC6"/>
    <w:rsid w:val="00C20DF5"/>
    <w:rsid w:val="00C2137F"/>
    <w:rsid w:val="00C21564"/>
    <w:rsid w:val="00C21B8E"/>
    <w:rsid w:val="00C21C61"/>
    <w:rsid w:val="00C21DB5"/>
    <w:rsid w:val="00C220D3"/>
    <w:rsid w:val="00C2225A"/>
    <w:rsid w:val="00C22CD6"/>
    <w:rsid w:val="00C231A6"/>
    <w:rsid w:val="00C231AC"/>
    <w:rsid w:val="00C232A9"/>
    <w:rsid w:val="00C23FD4"/>
    <w:rsid w:val="00C249CA"/>
    <w:rsid w:val="00C24A70"/>
    <w:rsid w:val="00C24AAE"/>
    <w:rsid w:val="00C24BED"/>
    <w:rsid w:val="00C25BF4"/>
    <w:rsid w:val="00C264F4"/>
    <w:rsid w:val="00C26778"/>
    <w:rsid w:val="00C26C04"/>
    <w:rsid w:val="00C270CC"/>
    <w:rsid w:val="00C27587"/>
    <w:rsid w:val="00C2773A"/>
    <w:rsid w:val="00C27DC5"/>
    <w:rsid w:val="00C30349"/>
    <w:rsid w:val="00C304A3"/>
    <w:rsid w:val="00C3117B"/>
    <w:rsid w:val="00C3128D"/>
    <w:rsid w:val="00C3151C"/>
    <w:rsid w:val="00C3173C"/>
    <w:rsid w:val="00C31BA7"/>
    <w:rsid w:val="00C322B8"/>
    <w:rsid w:val="00C324CE"/>
    <w:rsid w:val="00C3289B"/>
    <w:rsid w:val="00C32B7C"/>
    <w:rsid w:val="00C335F0"/>
    <w:rsid w:val="00C33859"/>
    <w:rsid w:val="00C34094"/>
    <w:rsid w:val="00C349DC"/>
    <w:rsid w:val="00C35212"/>
    <w:rsid w:val="00C35299"/>
    <w:rsid w:val="00C354D8"/>
    <w:rsid w:val="00C35835"/>
    <w:rsid w:val="00C35A2D"/>
    <w:rsid w:val="00C364FA"/>
    <w:rsid w:val="00C36523"/>
    <w:rsid w:val="00C3689F"/>
    <w:rsid w:val="00C36DA2"/>
    <w:rsid w:val="00C37005"/>
    <w:rsid w:val="00C3722A"/>
    <w:rsid w:val="00C37C5B"/>
    <w:rsid w:val="00C401C9"/>
    <w:rsid w:val="00C41AF4"/>
    <w:rsid w:val="00C41E21"/>
    <w:rsid w:val="00C41FB2"/>
    <w:rsid w:val="00C420C2"/>
    <w:rsid w:val="00C4247F"/>
    <w:rsid w:val="00C425C1"/>
    <w:rsid w:val="00C42AFB"/>
    <w:rsid w:val="00C42D7E"/>
    <w:rsid w:val="00C42FCC"/>
    <w:rsid w:val="00C43469"/>
    <w:rsid w:val="00C436A4"/>
    <w:rsid w:val="00C437EB"/>
    <w:rsid w:val="00C43DC0"/>
    <w:rsid w:val="00C44474"/>
    <w:rsid w:val="00C44983"/>
    <w:rsid w:val="00C45518"/>
    <w:rsid w:val="00C45E88"/>
    <w:rsid w:val="00C4673E"/>
    <w:rsid w:val="00C468BD"/>
    <w:rsid w:val="00C469D5"/>
    <w:rsid w:val="00C46A13"/>
    <w:rsid w:val="00C472A6"/>
    <w:rsid w:val="00C5121E"/>
    <w:rsid w:val="00C516CB"/>
    <w:rsid w:val="00C51AE0"/>
    <w:rsid w:val="00C51F87"/>
    <w:rsid w:val="00C52432"/>
    <w:rsid w:val="00C532F5"/>
    <w:rsid w:val="00C5463D"/>
    <w:rsid w:val="00C54933"/>
    <w:rsid w:val="00C54AF2"/>
    <w:rsid w:val="00C55078"/>
    <w:rsid w:val="00C55113"/>
    <w:rsid w:val="00C551C0"/>
    <w:rsid w:val="00C5551B"/>
    <w:rsid w:val="00C55A87"/>
    <w:rsid w:val="00C55F37"/>
    <w:rsid w:val="00C56201"/>
    <w:rsid w:val="00C5792F"/>
    <w:rsid w:val="00C579DB"/>
    <w:rsid w:val="00C57A26"/>
    <w:rsid w:val="00C6048F"/>
    <w:rsid w:val="00C60B4C"/>
    <w:rsid w:val="00C61427"/>
    <w:rsid w:val="00C614AD"/>
    <w:rsid w:val="00C627E7"/>
    <w:rsid w:val="00C6296D"/>
    <w:rsid w:val="00C63631"/>
    <w:rsid w:val="00C637AA"/>
    <w:rsid w:val="00C64505"/>
    <w:rsid w:val="00C647C9"/>
    <w:rsid w:val="00C64D32"/>
    <w:rsid w:val="00C64F48"/>
    <w:rsid w:val="00C665EC"/>
    <w:rsid w:val="00C669E7"/>
    <w:rsid w:val="00C66A7E"/>
    <w:rsid w:val="00C66A8C"/>
    <w:rsid w:val="00C67AC2"/>
    <w:rsid w:val="00C67E27"/>
    <w:rsid w:val="00C7003B"/>
    <w:rsid w:val="00C700BF"/>
    <w:rsid w:val="00C70558"/>
    <w:rsid w:val="00C70C55"/>
    <w:rsid w:val="00C71204"/>
    <w:rsid w:val="00C71382"/>
    <w:rsid w:val="00C7173F"/>
    <w:rsid w:val="00C71E5A"/>
    <w:rsid w:val="00C722E5"/>
    <w:rsid w:val="00C723C0"/>
    <w:rsid w:val="00C72F06"/>
    <w:rsid w:val="00C73DFA"/>
    <w:rsid w:val="00C743A5"/>
    <w:rsid w:val="00C747CF"/>
    <w:rsid w:val="00C7494A"/>
    <w:rsid w:val="00C74A86"/>
    <w:rsid w:val="00C74AFD"/>
    <w:rsid w:val="00C74EAD"/>
    <w:rsid w:val="00C74F14"/>
    <w:rsid w:val="00C75450"/>
    <w:rsid w:val="00C7593A"/>
    <w:rsid w:val="00C7609D"/>
    <w:rsid w:val="00C760DE"/>
    <w:rsid w:val="00C7692A"/>
    <w:rsid w:val="00C76D3F"/>
    <w:rsid w:val="00C777F5"/>
    <w:rsid w:val="00C802EE"/>
    <w:rsid w:val="00C80BF2"/>
    <w:rsid w:val="00C80F43"/>
    <w:rsid w:val="00C80FE9"/>
    <w:rsid w:val="00C81692"/>
    <w:rsid w:val="00C81BC3"/>
    <w:rsid w:val="00C8270B"/>
    <w:rsid w:val="00C8291A"/>
    <w:rsid w:val="00C82920"/>
    <w:rsid w:val="00C82E2D"/>
    <w:rsid w:val="00C83322"/>
    <w:rsid w:val="00C8333D"/>
    <w:rsid w:val="00C837B2"/>
    <w:rsid w:val="00C83C0C"/>
    <w:rsid w:val="00C83D26"/>
    <w:rsid w:val="00C84022"/>
    <w:rsid w:val="00C8458A"/>
    <w:rsid w:val="00C84620"/>
    <w:rsid w:val="00C846AA"/>
    <w:rsid w:val="00C85197"/>
    <w:rsid w:val="00C8587E"/>
    <w:rsid w:val="00C85DDE"/>
    <w:rsid w:val="00C86F49"/>
    <w:rsid w:val="00C87415"/>
    <w:rsid w:val="00C9010B"/>
    <w:rsid w:val="00C90209"/>
    <w:rsid w:val="00C902A7"/>
    <w:rsid w:val="00C907EA"/>
    <w:rsid w:val="00C90C87"/>
    <w:rsid w:val="00C913F2"/>
    <w:rsid w:val="00C92116"/>
    <w:rsid w:val="00C92150"/>
    <w:rsid w:val="00C92360"/>
    <w:rsid w:val="00C93255"/>
    <w:rsid w:val="00C935E9"/>
    <w:rsid w:val="00C937A8"/>
    <w:rsid w:val="00C93BE9"/>
    <w:rsid w:val="00C93F05"/>
    <w:rsid w:val="00C941D3"/>
    <w:rsid w:val="00C96811"/>
    <w:rsid w:val="00C96AAF"/>
    <w:rsid w:val="00C96B9C"/>
    <w:rsid w:val="00C96C40"/>
    <w:rsid w:val="00C978CE"/>
    <w:rsid w:val="00C97E9A"/>
    <w:rsid w:val="00CA0501"/>
    <w:rsid w:val="00CA13C9"/>
    <w:rsid w:val="00CA150C"/>
    <w:rsid w:val="00CA1D00"/>
    <w:rsid w:val="00CA2BE1"/>
    <w:rsid w:val="00CA3309"/>
    <w:rsid w:val="00CA3321"/>
    <w:rsid w:val="00CA3575"/>
    <w:rsid w:val="00CA3EE3"/>
    <w:rsid w:val="00CA4968"/>
    <w:rsid w:val="00CA496A"/>
    <w:rsid w:val="00CA5705"/>
    <w:rsid w:val="00CA64BC"/>
    <w:rsid w:val="00CA6C86"/>
    <w:rsid w:val="00CA7E68"/>
    <w:rsid w:val="00CB0327"/>
    <w:rsid w:val="00CB0BCA"/>
    <w:rsid w:val="00CB0D89"/>
    <w:rsid w:val="00CB1C3B"/>
    <w:rsid w:val="00CB2103"/>
    <w:rsid w:val="00CB216E"/>
    <w:rsid w:val="00CB2647"/>
    <w:rsid w:val="00CB2988"/>
    <w:rsid w:val="00CB2BD3"/>
    <w:rsid w:val="00CB3307"/>
    <w:rsid w:val="00CB3528"/>
    <w:rsid w:val="00CB37F8"/>
    <w:rsid w:val="00CB3839"/>
    <w:rsid w:val="00CB3C49"/>
    <w:rsid w:val="00CB434F"/>
    <w:rsid w:val="00CB4C9C"/>
    <w:rsid w:val="00CB51BA"/>
    <w:rsid w:val="00CB5546"/>
    <w:rsid w:val="00CB5DFA"/>
    <w:rsid w:val="00CB64CE"/>
    <w:rsid w:val="00CB6670"/>
    <w:rsid w:val="00CB6DD9"/>
    <w:rsid w:val="00CB76DA"/>
    <w:rsid w:val="00CB7DDE"/>
    <w:rsid w:val="00CB7EC4"/>
    <w:rsid w:val="00CC0519"/>
    <w:rsid w:val="00CC0A70"/>
    <w:rsid w:val="00CC0B00"/>
    <w:rsid w:val="00CC1103"/>
    <w:rsid w:val="00CC171B"/>
    <w:rsid w:val="00CC1DB2"/>
    <w:rsid w:val="00CC1EF2"/>
    <w:rsid w:val="00CC207B"/>
    <w:rsid w:val="00CC2577"/>
    <w:rsid w:val="00CC305F"/>
    <w:rsid w:val="00CC345D"/>
    <w:rsid w:val="00CC3BF5"/>
    <w:rsid w:val="00CC3CB1"/>
    <w:rsid w:val="00CC4035"/>
    <w:rsid w:val="00CC4450"/>
    <w:rsid w:val="00CC4B25"/>
    <w:rsid w:val="00CC5A73"/>
    <w:rsid w:val="00CC613D"/>
    <w:rsid w:val="00CC6371"/>
    <w:rsid w:val="00CC64E4"/>
    <w:rsid w:val="00CC675A"/>
    <w:rsid w:val="00CC7D45"/>
    <w:rsid w:val="00CD00F7"/>
    <w:rsid w:val="00CD0251"/>
    <w:rsid w:val="00CD0471"/>
    <w:rsid w:val="00CD0F97"/>
    <w:rsid w:val="00CD11D2"/>
    <w:rsid w:val="00CD1667"/>
    <w:rsid w:val="00CD1680"/>
    <w:rsid w:val="00CD18C4"/>
    <w:rsid w:val="00CD1A12"/>
    <w:rsid w:val="00CD1B2F"/>
    <w:rsid w:val="00CD22D0"/>
    <w:rsid w:val="00CD28DD"/>
    <w:rsid w:val="00CD2ED0"/>
    <w:rsid w:val="00CD3A3A"/>
    <w:rsid w:val="00CD40DB"/>
    <w:rsid w:val="00CD439C"/>
    <w:rsid w:val="00CD478C"/>
    <w:rsid w:val="00CD5468"/>
    <w:rsid w:val="00CD5676"/>
    <w:rsid w:val="00CD596E"/>
    <w:rsid w:val="00CD5DEA"/>
    <w:rsid w:val="00CD5E90"/>
    <w:rsid w:val="00CD602B"/>
    <w:rsid w:val="00CD74CF"/>
    <w:rsid w:val="00CD7640"/>
    <w:rsid w:val="00CE09E6"/>
    <w:rsid w:val="00CE1333"/>
    <w:rsid w:val="00CE1637"/>
    <w:rsid w:val="00CE19E9"/>
    <w:rsid w:val="00CE1A6A"/>
    <w:rsid w:val="00CE224C"/>
    <w:rsid w:val="00CE2A25"/>
    <w:rsid w:val="00CE31AE"/>
    <w:rsid w:val="00CE32AF"/>
    <w:rsid w:val="00CE368F"/>
    <w:rsid w:val="00CE390A"/>
    <w:rsid w:val="00CE3D28"/>
    <w:rsid w:val="00CE3E0D"/>
    <w:rsid w:val="00CE4257"/>
    <w:rsid w:val="00CE51C8"/>
    <w:rsid w:val="00CE5943"/>
    <w:rsid w:val="00CE5C6B"/>
    <w:rsid w:val="00CE5D0A"/>
    <w:rsid w:val="00CE6102"/>
    <w:rsid w:val="00CE6279"/>
    <w:rsid w:val="00CE79C3"/>
    <w:rsid w:val="00CE7F7F"/>
    <w:rsid w:val="00CF00C8"/>
    <w:rsid w:val="00CF00CA"/>
    <w:rsid w:val="00CF09F5"/>
    <w:rsid w:val="00CF0CBA"/>
    <w:rsid w:val="00CF1820"/>
    <w:rsid w:val="00CF1840"/>
    <w:rsid w:val="00CF1CC7"/>
    <w:rsid w:val="00CF2527"/>
    <w:rsid w:val="00CF29F5"/>
    <w:rsid w:val="00CF3A55"/>
    <w:rsid w:val="00CF3C16"/>
    <w:rsid w:val="00CF4366"/>
    <w:rsid w:val="00CF4CC7"/>
    <w:rsid w:val="00CF5064"/>
    <w:rsid w:val="00CF572A"/>
    <w:rsid w:val="00CF5970"/>
    <w:rsid w:val="00CF5E2C"/>
    <w:rsid w:val="00CF633B"/>
    <w:rsid w:val="00CF69EE"/>
    <w:rsid w:val="00CF6C85"/>
    <w:rsid w:val="00CF74A4"/>
    <w:rsid w:val="00CF7572"/>
    <w:rsid w:val="00CF76B8"/>
    <w:rsid w:val="00CF77EF"/>
    <w:rsid w:val="00CF7B7E"/>
    <w:rsid w:val="00D0082B"/>
    <w:rsid w:val="00D00BCD"/>
    <w:rsid w:val="00D00C27"/>
    <w:rsid w:val="00D00C69"/>
    <w:rsid w:val="00D0126C"/>
    <w:rsid w:val="00D01DC7"/>
    <w:rsid w:val="00D02252"/>
    <w:rsid w:val="00D026DC"/>
    <w:rsid w:val="00D02915"/>
    <w:rsid w:val="00D02DB0"/>
    <w:rsid w:val="00D0305B"/>
    <w:rsid w:val="00D0390D"/>
    <w:rsid w:val="00D03D5B"/>
    <w:rsid w:val="00D03F84"/>
    <w:rsid w:val="00D04103"/>
    <w:rsid w:val="00D04394"/>
    <w:rsid w:val="00D0465F"/>
    <w:rsid w:val="00D048E1"/>
    <w:rsid w:val="00D05264"/>
    <w:rsid w:val="00D053FE"/>
    <w:rsid w:val="00D05827"/>
    <w:rsid w:val="00D05A26"/>
    <w:rsid w:val="00D05BED"/>
    <w:rsid w:val="00D05E32"/>
    <w:rsid w:val="00D06F4E"/>
    <w:rsid w:val="00D07093"/>
    <w:rsid w:val="00D07BF9"/>
    <w:rsid w:val="00D100CF"/>
    <w:rsid w:val="00D1162F"/>
    <w:rsid w:val="00D11FAC"/>
    <w:rsid w:val="00D12847"/>
    <w:rsid w:val="00D12A3A"/>
    <w:rsid w:val="00D12B5B"/>
    <w:rsid w:val="00D12E6C"/>
    <w:rsid w:val="00D12EE5"/>
    <w:rsid w:val="00D130FA"/>
    <w:rsid w:val="00D131D9"/>
    <w:rsid w:val="00D13684"/>
    <w:rsid w:val="00D13A30"/>
    <w:rsid w:val="00D13ADA"/>
    <w:rsid w:val="00D1413D"/>
    <w:rsid w:val="00D1414A"/>
    <w:rsid w:val="00D14242"/>
    <w:rsid w:val="00D144AA"/>
    <w:rsid w:val="00D14541"/>
    <w:rsid w:val="00D147F7"/>
    <w:rsid w:val="00D14A4E"/>
    <w:rsid w:val="00D15494"/>
    <w:rsid w:val="00D154E8"/>
    <w:rsid w:val="00D15A35"/>
    <w:rsid w:val="00D15DAF"/>
    <w:rsid w:val="00D16047"/>
    <w:rsid w:val="00D161BF"/>
    <w:rsid w:val="00D164E5"/>
    <w:rsid w:val="00D16503"/>
    <w:rsid w:val="00D16958"/>
    <w:rsid w:val="00D16BE4"/>
    <w:rsid w:val="00D16E04"/>
    <w:rsid w:val="00D17AA8"/>
    <w:rsid w:val="00D20175"/>
    <w:rsid w:val="00D21212"/>
    <w:rsid w:val="00D22453"/>
    <w:rsid w:val="00D228E9"/>
    <w:rsid w:val="00D22C3A"/>
    <w:rsid w:val="00D22DB7"/>
    <w:rsid w:val="00D22FC2"/>
    <w:rsid w:val="00D23005"/>
    <w:rsid w:val="00D23255"/>
    <w:rsid w:val="00D23594"/>
    <w:rsid w:val="00D243D3"/>
    <w:rsid w:val="00D24B80"/>
    <w:rsid w:val="00D24FD4"/>
    <w:rsid w:val="00D25A05"/>
    <w:rsid w:val="00D26343"/>
    <w:rsid w:val="00D266D4"/>
    <w:rsid w:val="00D267B8"/>
    <w:rsid w:val="00D27A47"/>
    <w:rsid w:val="00D27E6D"/>
    <w:rsid w:val="00D3002C"/>
    <w:rsid w:val="00D306FC"/>
    <w:rsid w:val="00D30737"/>
    <w:rsid w:val="00D3096D"/>
    <w:rsid w:val="00D30B88"/>
    <w:rsid w:val="00D30C80"/>
    <w:rsid w:val="00D30DD2"/>
    <w:rsid w:val="00D323F7"/>
    <w:rsid w:val="00D32A0A"/>
    <w:rsid w:val="00D33DAA"/>
    <w:rsid w:val="00D34569"/>
    <w:rsid w:val="00D34B6F"/>
    <w:rsid w:val="00D34F0E"/>
    <w:rsid w:val="00D3567E"/>
    <w:rsid w:val="00D3586E"/>
    <w:rsid w:val="00D358CC"/>
    <w:rsid w:val="00D359AC"/>
    <w:rsid w:val="00D359D3"/>
    <w:rsid w:val="00D359FB"/>
    <w:rsid w:val="00D36066"/>
    <w:rsid w:val="00D368C3"/>
    <w:rsid w:val="00D36B8C"/>
    <w:rsid w:val="00D371D1"/>
    <w:rsid w:val="00D372E9"/>
    <w:rsid w:val="00D3751F"/>
    <w:rsid w:val="00D37542"/>
    <w:rsid w:val="00D375E0"/>
    <w:rsid w:val="00D37EF9"/>
    <w:rsid w:val="00D4089E"/>
    <w:rsid w:val="00D41004"/>
    <w:rsid w:val="00D41305"/>
    <w:rsid w:val="00D421C0"/>
    <w:rsid w:val="00D422D4"/>
    <w:rsid w:val="00D426F5"/>
    <w:rsid w:val="00D42C55"/>
    <w:rsid w:val="00D433CE"/>
    <w:rsid w:val="00D43F6D"/>
    <w:rsid w:val="00D44122"/>
    <w:rsid w:val="00D44137"/>
    <w:rsid w:val="00D441EA"/>
    <w:rsid w:val="00D4435D"/>
    <w:rsid w:val="00D45A99"/>
    <w:rsid w:val="00D45A9D"/>
    <w:rsid w:val="00D45B8B"/>
    <w:rsid w:val="00D460C5"/>
    <w:rsid w:val="00D461C3"/>
    <w:rsid w:val="00D465BD"/>
    <w:rsid w:val="00D46CAD"/>
    <w:rsid w:val="00D46F3F"/>
    <w:rsid w:val="00D470FA"/>
    <w:rsid w:val="00D473BD"/>
    <w:rsid w:val="00D47457"/>
    <w:rsid w:val="00D502C6"/>
    <w:rsid w:val="00D502CA"/>
    <w:rsid w:val="00D5041D"/>
    <w:rsid w:val="00D50998"/>
    <w:rsid w:val="00D51C1F"/>
    <w:rsid w:val="00D51F13"/>
    <w:rsid w:val="00D52287"/>
    <w:rsid w:val="00D52563"/>
    <w:rsid w:val="00D5270E"/>
    <w:rsid w:val="00D52E10"/>
    <w:rsid w:val="00D52FCD"/>
    <w:rsid w:val="00D52FD6"/>
    <w:rsid w:val="00D547C6"/>
    <w:rsid w:val="00D55299"/>
    <w:rsid w:val="00D5570F"/>
    <w:rsid w:val="00D5617C"/>
    <w:rsid w:val="00D566E8"/>
    <w:rsid w:val="00D567C0"/>
    <w:rsid w:val="00D56C60"/>
    <w:rsid w:val="00D571EF"/>
    <w:rsid w:val="00D57674"/>
    <w:rsid w:val="00D576D4"/>
    <w:rsid w:val="00D600CC"/>
    <w:rsid w:val="00D6030A"/>
    <w:rsid w:val="00D604D5"/>
    <w:rsid w:val="00D604EF"/>
    <w:rsid w:val="00D61CD3"/>
    <w:rsid w:val="00D6377F"/>
    <w:rsid w:val="00D63907"/>
    <w:rsid w:val="00D63909"/>
    <w:rsid w:val="00D63A8F"/>
    <w:rsid w:val="00D63C7A"/>
    <w:rsid w:val="00D6434F"/>
    <w:rsid w:val="00D643D0"/>
    <w:rsid w:val="00D64487"/>
    <w:rsid w:val="00D652D3"/>
    <w:rsid w:val="00D6538F"/>
    <w:rsid w:val="00D660AB"/>
    <w:rsid w:val="00D66221"/>
    <w:rsid w:val="00D6643A"/>
    <w:rsid w:val="00D66F87"/>
    <w:rsid w:val="00D67BC7"/>
    <w:rsid w:val="00D67F94"/>
    <w:rsid w:val="00D70637"/>
    <w:rsid w:val="00D70869"/>
    <w:rsid w:val="00D71216"/>
    <w:rsid w:val="00D71425"/>
    <w:rsid w:val="00D715ED"/>
    <w:rsid w:val="00D71822"/>
    <w:rsid w:val="00D7249B"/>
    <w:rsid w:val="00D72A1C"/>
    <w:rsid w:val="00D73347"/>
    <w:rsid w:val="00D73C97"/>
    <w:rsid w:val="00D73F5F"/>
    <w:rsid w:val="00D74375"/>
    <w:rsid w:val="00D74806"/>
    <w:rsid w:val="00D74918"/>
    <w:rsid w:val="00D75598"/>
    <w:rsid w:val="00D7616E"/>
    <w:rsid w:val="00D76338"/>
    <w:rsid w:val="00D76C4B"/>
    <w:rsid w:val="00D77021"/>
    <w:rsid w:val="00D776FC"/>
    <w:rsid w:val="00D8021A"/>
    <w:rsid w:val="00D80777"/>
    <w:rsid w:val="00D8088D"/>
    <w:rsid w:val="00D812FD"/>
    <w:rsid w:val="00D81522"/>
    <w:rsid w:val="00D81534"/>
    <w:rsid w:val="00D81A95"/>
    <w:rsid w:val="00D81D8E"/>
    <w:rsid w:val="00D821BB"/>
    <w:rsid w:val="00D82B75"/>
    <w:rsid w:val="00D83047"/>
    <w:rsid w:val="00D8314E"/>
    <w:rsid w:val="00D839A8"/>
    <w:rsid w:val="00D83B60"/>
    <w:rsid w:val="00D83E12"/>
    <w:rsid w:val="00D846B7"/>
    <w:rsid w:val="00D84707"/>
    <w:rsid w:val="00D847EF"/>
    <w:rsid w:val="00D847FC"/>
    <w:rsid w:val="00D852DA"/>
    <w:rsid w:val="00D855F3"/>
    <w:rsid w:val="00D85733"/>
    <w:rsid w:val="00D85D95"/>
    <w:rsid w:val="00D85F18"/>
    <w:rsid w:val="00D85F93"/>
    <w:rsid w:val="00D867DD"/>
    <w:rsid w:val="00D875D7"/>
    <w:rsid w:val="00D8795A"/>
    <w:rsid w:val="00D879F2"/>
    <w:rsid w:val="00D87AE0"/>
    <w:rsid w:val="00D87E93"/>
    <w:rsid w:val="00D9089B"/>
    <w:rsid w:val="00D90A1A"/>
    <w:rsid w:val="00D90D96"/>
    <w:rsid w:val="00D90E6A"/>
    <w:rsid w:val="00D91382"/>
    <w:rsid w:val="00D916B6"/>
    <w:rsid w:val="00D917EA"/>
    <w:rsid w:val="00D918EE"/>
    <w:rsid w:val="00D92378"/>
    <w:rsid w:val="00D92946"/>
    <w:rsid w:val="00D92951"/>
    <w:rsid w:val="00D938F6"/>
    <w:rsid w:val="00D93BAC"/>
    <w:rsid w:val="00D944F4"/>
    <w:rsid w:val="00D949B5"/>
    <w:rsid w:val="00D94D89"/>
    <w:rsid w:val="00D94DF0"/>
    <w:rsid w:val="00D95141"/>
    <w:rsid w:val="00D952ED"/>
    <w:rsid w:val="00D95680"/>
    <w:rsid w:val="00D95B00"/>
    <w:rsid w:val="00D96090"/>
    <w:rsid w:val="00D9623A"/>
    <w:rsid w:val="00D965C2"/>
    <w:rsid w:val="00D96B54"/>
    <w:rsid w:val="00D96CDD"/>
    <w:rsid w:val="00D971E9"/>
    <w:rsid w:val="00D97649"/>
    <w:rsid w:val="00D978DF"/>
    <w:rsid w:val="00D9794D"/>
    <w:rsid w:val="00D97B9B"/>
    <w:rsid w:val="00D97D80"/>
    <w:rsid w:val="00D97FA1"/>
    <w:rsid w:val="00DA007B"/>
    <w:rsid w:val="00DA037F"/>
    <w:rsid w:val="00DA0796"/>
    <w:rsid w:val="00DA07B1"/>
    <w:rsid w:val="00DA0BB6"/>
    <w:rsid w:val="00DA0D21"/>
    <w:rsid w:val="00DA0EAA"/>
    <w:rsid w:val="00DA1AD5"/>
    <w:rsid w:val="00DA2988"/>
    <w:rsid w:val="00DA2EFC"/>
    <w:rsid w:val="00DA4182"/>
    <w:rsid w:val="00DA549B"/>
    <w:rsid w:val="00DA54D0"/>
    <w:rsid w:val="00DA5C45"/>
    <w:rsid w:val="00DA5EE3"/>
    <w:rsid w:val="00DA669E"/>
    <w:rsid w:val="00DA68DE"/>
    <w:rsid w:val="00DA7BF7"/>
    <w:rsid w:val="00DB00EC"/>
    <w:rsid w:val="00DB02A4"/>
    <w:rsid w:val="00DB052B"/>
    <w:rsid w:val="00DB0AF2"/>
    <w:rsid w:val="00DB0B89"/>
    <w:rsid w:val="00DB1762"/>
    <w:rsid w:val="00DB24C5"/>
    <w:rsid w:val="00DB2BFD"/>
    <w:rsid w:val="00DB3448"/>
    <w:rsid w:val="00DB35B3"/>
    <w:rsid w:val="00DB37FA"/>
    <w:rsid w:val="00DB3929"/>
    <w:rsid w:val="00DB3CAB"/>
    <w:rsid w:val="00DB4017"/>
    <w:rsid w:val="00DB403D"/>
    <w:rsid w:val="00DB445E"/>
    <w:rsid w:val="00DB49F8"/>
    <w:rsid w:val="00DB4B51"/>
    <w:rsid w:val="00DB55A9"/>
    <w:rsid w:val="00DB5937"/>
    <w:rsid w:val="00DB688E"/>
    <w:rsid w:val="00DB6AA1"/>
    <w:rsid w:val="00DB7432"/>
    <w:rsid w:val="00DB7570"/>
    <w:rsid w:val="00DB7C7F"/>
    <w:rsid w:val="00DC0600"/>
    <w:rsid w:val="00DC0730"/>
    <w:rsid w:val="00DC0A05"/>
    <w:rsid w:val="00DC0AC7"/>
    <w:rsid w:val="00DC1191"/>
    <w:rsid w:val="00DC1860"/>
    <w:rsid w:val="00DC2304"/>
    <w:rsid w:val="00DC26D5"/>
    <w:rsid w:val="00DC28C7"/>
    <w:rsid w:val="00DC2C40"/>
    <w:rsid w:val="00DC3536"/>
    <w:rsid w:val="00DC4EC6"/>
    <w:rsid w:val="00DC4FB0"/>
    <w:rsid w:val="00DC5634"/>
    <w:rsid w:val="00DC66C3"/>
    <w:rsid w:val="00DC6A4D"/>
    <w:rsid w:val="00DC6F06"/>
    <w:rsid w:val="00DC6F0F"/>
    <w:rsid w:val="00DC71B0"/>
    <w:rsid w:val="00DC7C10"/>
    <w:rsid w:val="00DC7DFE"/>
    <w:rsid w:val="00DD11E7"/>
    <w:rsid w:val="00DD1707"/>
    <w:rsid w:val="00DD18CF"/>
    <w:rsid w:val="00DD1B09"/>
    <w:rsid w:val="00DD2A7C"/>
    <w:rsid w:val="00DD31C5"/>
    <w:rsid w:val="00DD3652"/>
    <w:rsid w:val="00DD4BEB"/>
    <w:rsid w:val="00DD6768"/>
    <w:rsid w:val="00DD69F5"/>
    <w:rsid w:val="00DD6B99"/>
    <w:rsid w:val="00DD6C5C"/>
    <w:rsid w:val="00DD6D22"/>
    <w:rsid w:val="00DD77DD"/>
    <w:rsid w:val="00DD799F"/>
    <w:rsid w:val="00DD7B23"/>
    <w:rsid w:val="00DD7C19"/>
    <w:rsid w:val="00DE0A73"/>
    <w:rsid w:val="00DE0BEF"/>
    <w:rsid w:val="00DE1219"/>
    <w:rsid w:val="00DE160B"/>
    <w:rsid w:val="00DE173A"/>
    <w:rsid w:val="00DE1A84"/>
    <w:rsid w:val="00DE20DB"/>
    <w:rsid w:val="00DE2131"/>
    <w:rsid w:val="00DE2D2B"/>
    <w:rsid w:val="00DE2FC2"/>
    <w:rsid w:val="00DE37B8"/>
    <w:rsid w:val="00DE3BE1"/>
    <w:rsid w:val="00DE4B73"/>
    <w:rsid w:val="00DE4D0A"/>
    <w:rsid w:val="00DE4D20"/>
    <w:rsid w:val="00DE4FFB"/>
    <w:rsid w:val="00DE5260"/>
    <w:rsid w:val="00DE5275"/>
    <w:rsid w:val="00DE552C"/>
    <w:rsid w:val="00DE5E8B"/>
    <w:rsid w:val="00DE6975"/>
    <w:rsid w:val="00DE6F98"/>
    <w:rsid w:val="00DE6FAF"/>
    <w:rsid w:val="00DE7328"/>
    <w:rsid w:val="00DE7475"/>
    <w:rsid w:val="00DF060D"/>
    <w:rsid w:val="00DF1C14"/>
    <w:rsid w:val="00DF21FC"/>
    <w:rsid w:val="00DF2717"/>
    <w:rsid w:val="00DF285F"/>
    <w:rsid w:val="00DF333B"/>
    <w:rsid w:val="00DF4DB7"/>
    <w:rsid w:val="00DF54A7"/>
    <w:rsid w:val="00DF5A5B"/>
    <w:rsid w:val="00DF5B9A"/>
    <w:rsid w:val="00DF5F8F"/>
    <w:rsid w:val="00DF69BD"/>
    <w:rsid w:val="00DF6AB9"/>
    <w:rsid w:val="00DF6FDF"/>
    <w:rsid w:val="00DF7860"/>
    <w:rsid w:val="00DF7DF5"/>
    <w:rsid w:val="00DF7FDC"/>
    <w:rsid w:val="00E00617"/>
    <w:rsid w:val="00E00D2C"/>
    <w:rsid w:val="00E0126C"/>
    <w:rsid w:val="00E016E5"/>
    <w:rsid w:val="00E01A88"/>
    <w:rsid w:val="00E01E14"/>
    <w:rsid w:val="00E0251A"/>
    <w:rsid w:val="00E02818"/>
    <w:rsid w:val="00E0286F"/>
    <w:rsid w:val="00E031B0"/>
    <w:rsid w:val="00E033F0"/>
    <w:rsid w:val="00E038DC"/>
    <w:rsid w:val="00E03C8E"/>
    <w:rsid w:val="00E03E6B"/>
    <w:rsid w:val="00E04330"/>
    <w:rsid w:val="00E04383"/>
    <w:rsid w:val="00E04DB9"/>
    <w:rsid w:val="00E0523B"/>
    <w:rsid w:val="00E05355"/>
    <w:rsid w:val="00E05442"/>
    <w:rsid w:val="00E055E0"/>
    <w:rsid w:val="00E057C1"/>
    <w:rsid w:val="00E0611E"/>
    <w:rsid w:val="00E06327"/>
    <w:rsid w:val="00E063CD"/>
    <w:rsid w:val="00E0683C"/>
    <w:rsid w:val="00E0708A"/>
    <w:rsid w:val="00E077D6"/>
    <w:rsid w:val="00E100D1"/>
    <w:rsid w:val="00E101EA"/>
    <w:rsid w:val="00E102FE"/>
    <w:rsid w:val="00E1050C"/>
    <w:rsid w:val="00E10AA3"/>
    <w:rsid w:val="00E110A3"/>
    <w:rsid w:val="00E113A1"/>
    <w:rsid w:val="00E1179F"/>
    <w:rsid w:val="00E11805"/>
    <w:rsid w:val="00E11E3B"/>
    <w:rsid w:val="00E12313"/>
    <w:rsid w:val="00E1244D"/>
    <w:rsid w:val="00E12692"/>
    <w:rsid w:val="00E12871"/>
    <w:rsid w:val="00E12AD3"/>
    <w:rsid w:val="00E13145"/>
    <w:rsid w:val="00E1315B"/>
    <w:rsid w:val="00E13597"/>
    <w:rsid w:val="00E13600"/>
    <w:rsid w:val="00E138FE"/>
    <w:rsid w:val="00E13946"/>
    <w:rsid w:val="00E13A03"/>
    <w:rsid w:val="00E13A71"/>
    <w:rsid w:val="00E148E5"/>
    <w:rsid w:val="00E14EA7"/>
    <w:rsid w:val="00E152A8"/>
    <w:rsid w:val="00E154F2"/>
    <w:rsid w:val="00E159D1"/>
    <w:rsid w:val="00E159DB"/>
    <w:rsid w:val="00E15F17"/>
    <w:rsid w:val="00E15FB8"/>
    <w:rsid w:val="00E167A0"/>
    <w:rsid w:val="00E177E2"/>
    <w:rsid w:val="00E17A47"/>
    <w:rsid w:val="00E202E3"/>
    <w:rsid w:val="00E206CD"/>
    <w:rsid w:val="00E20AE0"/>
    <w:rsid w:val="00E20C8C"/>
    <w:rsid w:val="00E215A9"/>
    <w:rsid w:val="00E21F2D"/>
    <w:rsid w:val="00E21F37"/>
    <w:rsid w:val="00E22160"/>
    <w:rsid w:val="00E221E7"/>
    <w:rsid w:val="00E2250E"/>
    <w:rsid w:val="00E22701"/>
    <w:rsid w:val="00E23288"/>
    <w:rsid w:val="00E23293"/>
    <w:rsid w:val="00E242D0"/>
    <w:rsid w:val="00E24496"/>
    <w:rsid w:val="00E247C1"/>
    <w:rsid w:val="00E24A55"/>
    <w:rsid w:val="00E2553D"/>
    <w:rsid w:val="00E25837"/>
    <w:rsid w:val="00E259BF"/>
    <w:rsid w:val="00E26198"/>
    <w:rsid w:val="00E26692"/>
    <w:rsid w:val="00E2674E"/>
    <w:rsid w:val="00E26ABA"/>
    <w:rsid w:val="00E26AE1"/>
    <w:rsid w:val="00E2710B"/>
    <w:rsid w:val="00E277EE"/>
    <w:rsid w:val="00E2795B"/>
    <w:rsid w:val="00E27B09"/>
    <w:rsid w:val="00E27CB4"/>
    <w:rsid w:val="00E27DBC"/>
    <w:rsid w:val="00E30320"/>
    <w:rsid w:val="00E305CC"/>
    <w:rsid w:val="00E30C48"/>
    <w:rsid w:val="00E32402"/>
    <w:rsid w:val="00E324E0"/>
    <w:rsid w:val="00E32517"/>
    <w:rsid w:val="00E33983"/>
    <w:rsid w:val="00E3442C"/>
    <w:rsid w:val="00E34F28"/>
    <w:rsid w:val="00E35FF6"/>
    <w:rsid w:val="00E363F9"/>
    <w:rsid w:val="00E369A9"/>
    <w:rsid w:val="00E36C32"/>
    <w:rsid w:val="00E36CE5"/>
    <w:rsid w:val="00E36D15"/>
    <w:rsid w:val="00E36FAA"/>
    <w:rsid w:val="00E373A3"/>
    <w:rsid w:val="00E3795F"/>
    <w:rsid w:val="00E37C4B"/>
    <w:rsid w:val="00E40025"/>
    <w:rsid w:val="00E409D0"/>
    <w:rsid w:val="00E409F1"/>
    <w:rsid w:val="00E40A73"/>
    <w:rsid w:val="00E40B83"/>
    <w:rsid w:val="00E40FA7"/>
    <w:rsid w:val="00E414D3"/>
    <w:rsid w:val="00E41FB7"/>
    <w:rsid w:val="00E4331D"/>
    <w:rsid w:val="00E43790"/>
    <w:rsid w:val="00E4412A"/>
    <w:rsid w:val="00E4572E"/>
    <w:rsid w:val="00E474D7"/>
    <w:rsid w:val="00E475C7"/>
    <w:rsid w:val="00E476BD"/>
    <w:rsid w:val="00E47BDA"/>
    <w:rsid w:val="00E506F4"/>
    <w:rsid w:val="00E50D4F"/>
    <w:rsid w:val="00E52076"/>
    <w:rsid w:val="00E5264E"/>
    <w:rsid w:val="00E52B04"/>
    <w:rsid w:val="00E52C59"/>
    <w:rsid w:val="00E53089"/>
    <w:rsid w:val="00E53293"/>
    <w:rsid w:val="00E53C11"/>
    <w:rsid w:val="00E5434C"/>
    <w:rsid w:val="00E54445"/>
    <w:rsid w:val="00E545D6"/>
    <w:rsid w:val="00E54990"/>
    <w:rsid w:val="00E551EB"/>
    <w:rsid w:val="00E55DCF"/>
    <w:rsid w:val="00E56102"/>
    <w:rsid w:val="00E5619E"/>
    <w:rsid w:val="00E56310"/>
    <w:rsid w:val="00E5638F"/>
    <w:rsid w:val="00E56EF7"/>
    <w:rsid w:val="00E57313"/>
    <w:rsid w:val="00E57368"/>
    <w:rsid w:val="00E576EA"/>
    <w:rsid w:val="00E57D97"/>
    <w:rsid w:val="00E6138D"/>
    <w:rsid w:val="00E61A45"/>
    <w:rsid w:val="00E61BDD"/>
    <w:rsid w:val="00E6340F"/>
    <w:rsid w:val="00E635C8"/>
    <w:rsid w:val="00E63C9C"/>
    <w:rsid w:val="00E64222"/>
    <w:rsid w:val="00E64700"/>
    <w:rsid w:val="00E64ED8"/>
    <w:rsid w:val="00E65E6C"/>
    <w:rsid w:val="00E6632A"/>
    <w:rsid w:val="00E667AF"/>
    <w:rsid w:val="00E66D22"/>
    <w:rsid w:val="00E66D75"/>
    <w:rsid w:val="00E66D9E"/>
    <w:rsid w:val="00E66EC5"/>
    <w:rsid w:val="00E675AF"/>
    <w:rsid w:val="00E677E5"/>
    <w:rsid w:val="00E67A6B"/>
    <w:rsid w:val="00E67D1E"/>
    <w:rsid w:val="00E67D96"/>
    <w:rsid w:val="00E7008B"/>
    <w:rsid w:val="00E70154"/>
    <w:rsid w:val="00E702B3"/>
    <w:rsid w:val="00E704C4"/>
    <w:rsid w:val="00E70581"/>
    <w:rsid w:val="00E70795"/>
    <w:rsid w:val="00E70F62"/>
    <w:rsid w:val="00E717C4"/>
    <w:rsid w:val="00E71994"/>
    <w:rsid w:val="00E71A4C"/>
    <w:rsid w:val="00E71C80"/>
    <w:rsid w:val="00E71CDA"/>
    <w:rsid w:val="00E724CF"/>
    <w:rsid w:val="00E73251"/>
    <w:rsid w:val="00E73643"/>
    <w:rsid w:val="00E736BA"/>
    <w:rsid w:val="00E73740"/>
    <w:rsid w:val="00E73C0A"/>
    <w:rsid w:val="00E74383"/>
    <w:rsid w:val="00E7453E"/>
    <w:rsid w:val="00E74FE0"/>
    <w:rsid w:val="00E75E04"/>
    <w:rsid w:val="00E75F6C"/>
    <w:rsid w:val="00E7691A"/>
    <w:rsid w:val="00E76C7E"/>
    <w:rsid w:val="00E775B3"/>
    <w:rsid w:val="00E776EF"/>
    <w:rsid w:val="00E77728"/>
    <w:rsid w:val="00E8102E"/>
    <w:rsid w:val="00E81074"/>
    <w:rsid w:val="00E81270"/>
    <w:rsid w:val="00E814E3"/>
    <w:rsid w:val="00E817C7"/>
    <w:rsid w:val="00E824A9"/>
    <w:rsid w:val="00E82660"/>
    <w:rsid w:val="00E83038"/>
    <w:rsid w:val="00E83577"/>
    <w:rsid w:val="00E8361E"/>
    <w:rsid w:val="00E837C2"/>
    <w:rsid w:val="00E83A6B"/>
    <w:rsid w:val="00E83F4B"/>
    <w:rsid w:val="00E843EB"/>
    <w:rsid w:val="00E8449D"/>
    <w:rsid w:val="00E85345"/>
    <w:rsid w:val="00E85497"/>
    <w:rsid w:val="00E85AEA"/>
    <w:rsid w:val="00E85E2A"/>
    <w:rsid w:val="00E861DC"/>
    <w:rsid w:val="00E86329"/>
    <w:rsid w:val="00E869C6"/>
    <w:rsid w:val="00E86B2E"/>
    <w:rsid w:val="00E86C2E"/>
    <w:rsid w:val="00E8720B"/>
    <w:rsid w:val="00E87C23"/>
    <w:rsid w:val="00E87C76"/>
    <w:rsid w:val="00E90182"/>
    <w:rsid w:val="00E90229"/>
    <w:rsid w:val="00E90251"/>
    <w:rsid w:val="00E90329"/>
    <w:rsid w:val="00E91192"/>
    <w:rsid w:val="00E91B19"/>
    <w:rsid w:val="00E92787"/>
    <w:rsid w:val="00E92C02"/>
    <w:rsid w:val="00E93002"/>
    <w:rsid w:val="00E931E4"/>
    <w:rsid w:val="00E93272"/>
    <w:rsid w:val="00E93EBB"/>
    <w:rsid w:val="00E94CB7"/>
    <w:rsid w:val="00E94FE2"/>
    <w:rsid w:val="00E95409"/>
    <w:rsid w:val="00E96060"/>
    <w:rsid w:val="00E96422"/>
    <w:rsid w:val="00E96CD6"/>
    <w:rsid w:val="00E96E6C"/>
    <w:rsid w:val="00E9733D"/>
    <w:rsid w:val="00E974F4"/>
    <w:rsid w:val="00E976E9"/>
    <w:rsid w:val="00EA0048"/>
    <w:rsid w:val="00EA01E0"/>
    <w:rsid w:val="00EA0B2E"/>
    <w:rsid w:val="00EA145C"/>
    <w:rsid w:val="00EA1998"/>
    <w:rsid w:val="00EA1FA8"/>
    <w:rsid w:val="00EA2187"/>
    <w:rsid w:val="00EA2565"/>
    <w:rsid w:val="00EA2D3A"/>
    <w:rsid w:val="00EA32D5"/>
    <w:rsid w:val="00EA339E"/>
    <w:rsid w:val="00EA34BA"/>
    <w:rsid w:val="00EA3D10"/>
    <w:rsid w:val="00EA48A4"/>
    <w:rsid w:val="00EA4C94"/>
    <w:rsid w:val="00EA52E6"/>
    <w:rsid w:val="00EA54D9"/>
    <w:rsid w:val="00EA5CB0"/>
    <w:rsid w:val="00EA6450"/>
    <w:rsid w:val="00EA734F"/>
    <w:rsid w:val="00EA7B47"/>
    <w:rsid w:val="00EA7D52"/>
    <w:rsid w:val="00EA7ED2"/>
    <w:rsid w:val="00EA7EDB"/>
    <w:rsid w:val="00EB0812"/>
    <w:rsid w:val="00EB0A55"/>
    <w:rsid w:val="00EB0D43"/>
    <w:rsid w:val="00EB1075"/>
    <w:rsid w:val="00EB1204"/>
    <w:rsid w:val="00EB149C"/>
    <w:rsid w:val="00EB150C"/>
    <w:rsid w:val="00EB1911"/>
    <w:rsid w:val="00EB19D6"/>
    <w:rsid w:val="00EB2151"/>
    <w:rsid w:val="00EB2C01"/>
    <w:rsid w:val="00EB2EC3"/>
    <w:rsid w:val="00EB3A2D"/>
    <w:rsid w:val="00EB3ADA"/>
    <w:rsid w:val="00EB3DD2"/>
    <w:rsid w:val="00EB3E9D"/>
    <w:rsid w:val="00EB43AC"/>
    <w:rsid w:val="00EB573F"/>
    <w:rsid w:val="00EB5F0F"/>
    <w:rsid w:val="00EB6225"/>
    <w:rsid w:val="00EB6293"/>
    <w:rsid w:val="00EB69B1"/>
    <w:rsid w:val="00EB70AB"/>
    <w:rsid w:val="00EB71B4"/>
    <w:rsid w:val="00EB733B"/>
    <w:rsid w:val="00EB75FC"/>
    <w:rsid w:val="00EB7AA6"/>
    <w:rsid w:val="00EB7BB0"/>
    <w:rsid w:val="00EB7E51"/>
    <w:rsid w:val="00EC00FC"/>
    <w:rsid w:val="00EC0A97"/>
    <w:rsid w:val="00EC0DEA"/>
    <w:rsid w:val="00EC103B"/>
    <w:rsid w:val="00EC24D7"/>
    <w:rsid w:val="00EC30DC"/>
    <w:rsid w:val="00EC31ED"/>
    <w:rsid w:val="00EC3758"/>
    <w:rsid w:val="00EC38B8"/>
    <w:rsid w:val="00EC38CD"/>
    <w:rsid w:val="00EC3CDA"/>
    <w:rsid w:val="00EC44DE"/>
    <w:rsid w:val="00EC4B39"/>
    <w:rsid w:val="00EC5505"/>
    <w:rsid w:val="00EC57CB"/>
    <w:rsid w:val="00EC5B5C"/>
    <w:rsid w:val="00EC614D"/>
    <w:rsid w:val="00EC61F9"/>
    <w:rsid w:val="00EC6269"/>
    <w:rsid w:val="00EC6364"/>
    <w:rsid w:val="00EC689C"/>
    <w:rsid w:val="00EC771B"/>
    <w:rsid w:val="00EC7886"/>
    <w:rsid w:val="00EC79DF"/>
    <w:rsid w:val="00ED00A7"/>
    <w:rsid w:val="00ED05BE"/>
    <w:rsid w:val="00ED06D6"/>
    <w:rsid w:val="00ED09DA"/>
    <w:rsid w:val="00ED0F6E"/>
    <w:rsid w:val="00ED118B"/>
    <w:rsid w:val="00ED184C"/>
    <w:rsid w:val="00ED1E2A"/>
    <w:rsid w:val="00ED28BC"/>
    <w:rsid w:val="00ED3145"/>
    <w:rsid w:val="00ED3473"/>
    <w:rsid w:val="00ED363A"/>
    <w:rsid w:val="00ED400C"/>
    <w:rsid w:val="00ED471E"/>
    <w:rsid w:val="00ED4ED8"/>
    <w:rsid w:val="00ED4F9D"/>
    <w:rsid w:val="00ED5294"/>
    <w:rsid w:val="00ED59DE"/>
    <w:rsid w:val="00ED5C88"/>
    <w:rsid w:val="00ED5E6A"/>
    <w:rsid w:val="00ED649A"/>
    <w:rsid w:val="00ED66B6"/>
    <w:rsid w:val="00ED69B1"/>
    <w:rsid w:val="00ED6AE3"/>
    <w:rsid w:val="00ED6F40"/>
    <w:rsid w:val="00ED793D"/>
    <w:rsid w:val="00ED7975"/>
    <w:rsid w:val="00ED7FEB"/>
    <w:rsid w:val="00EE0D26"/>
    <w:rsid w:val="00EE0D80"/>
    <w:rsid w:val="00EE0ED1"/>
    <w:rsid w:val="00EE1247"/>
    <w:rsid w:val="00EE1547"/>
    <w:rsid w:val="00EE1BE4"/>
    <w:rsid w:val="00EE1D90"/>
    <w:rsid w:val="00EE2233"/>
    <w:rsid w:val="00EE2526"/>
    <w:rsid w:val="00EE25F6"/>
    <w:rsid w:val="00EE2613"/>
    <w:rsid w:val="00EE2736"/>
    <w:rsid w:val="00EE27FF"/>
    <w:rsid w:val="00EE3304"/>
    <w:rsid w:val="00EE37EB"/>
    <w:rsid w:val="00EE3AFA"/>
    <w:rsid w:val="00EE45AD"/>
    <w:rsid w:val="00EE461B"/>
    <w:rsid w:val="00EE46C7"/>
    <w:rsid w:val="00EE4B17"/>
    <w:rsid w:val="00EE50D9"/>
    <w:rsid w:val="00EE5847"/>
    <w:rsid w:val="00EE5BAF"/>
    <w:rsid w:val="00EE5BF5"/>
    <w:rsid w:val="00EE5D61"/>
    <w:rsid w:val="00EE739E"/>
    <w:rsid w:val="00EF03D1"/>
    <w:rsid w:val="00EF05D9"/>
    <w:rsid w:val="00EF08D9"/>
    <w:rsid w:val="00EF1159"/>
    <w:rsid w:val="00EF1268"/>
    <w:rsid w:val="00EF1690"/>
    <w:rsid w:val="00EF188C"/>
    <w:rsid w:val="00EF1D71"/>
    <w:rsid w:val="00EF1E95"/>
    <w:rsid w:val="00EF29BB"/>
    <w:rsid w:val="00EF2DAD"/>
    <w:rsid w:val="00EF32F5"/>
    <w:rsid w:val="00EF34C2"/>
    <w:rsid w:val="00EF3577"/>
    <w:rsid w:val="00EF3B13"/>
    <w:rsid w:val="00EF46F9"/>
    <w:rsid w:val="00EF533D"/>
    <w:rsid w:val="00EF57DB"/>
    <w:rsid w:val="00EF5987"/>
    <w:rsid w:val="00EF59AB"/>
    <w:rsid w:val="00EF5D2C"/>
    <w:rsid w:val="00EF5F84"/>
    <w:rsid w:val="00EF6399"/>
    <w:rsid w:val="00EF687F"/>
    <w:rsid w:val="00EF79E7"/>
    <w:rsid w:val="00EF7E31"/>
    <w:rsid w:val="00F015CC"/>
    <w:rsid w:val="00F027FE"/>
    <w:rsid w:val="00F02813"/>
    <w:rsid w:val="00F02A3B"/>
    <w:rsid w:val="00F02EDE"/>
    <w:rsid w:val="00F03B6D"/>
    <w:rsid w:val="00F03EB7"/>
    <w:rsid w:val="00F044CD"/>
    <w:rsid w:val="00F04851"/>
    <w:rsid w:val="00F0486B"/>
    <w:rsid w:val="00F049FD"/>
    <w:rsid w:val="00F04B92"/>
    <w:rsid w:val="00F05A3C"/>
    <w:rsid w:val="00F05C1D"/>
    <w:rsid w:val="00F05D02"/>
    <w:rsid w:val="00F05DA7"/>
    <w:rsid w:val="00F05ED4"/>
    <w:rsid w:val="00F06311"/>
    <w:rsid w:val="00F0666E"/>
    <w:rsid w:val="00F06C0A"/>
    <w:rsid w:val="00F06C39"/>
    <w:rsid w:val="00F06D86"/>
    <w:rsid w:val="00F06DB1"/>
    <w:rsid w:val="00F06F15"/>
    <w:rsid w:val="00F070ED"/>
    <w:rsid w:val="00F071BD"/>
    <w:rsid w:val="00F07F58"/>
    <w:rsid w:val="00F104AA"/>
    <w:rsid w:val="00F11142"/>
    <w:rsid w:val="00F11B5F"/>
    <w:rsid w:val="00F11DDE"/>
    <w:rsid w:val="00F1218A"/>
    <w:rsid w:val="00F127DF"/>
    <w:rsid w:val="00F12CC3"/>
    <w:rsid w:val="00F1315B"/>
    <w:rsid w:val="00F131F3"/>
    <w:rsid w:val="00F1328E"/>
    <w:rsid w:val="00F13B91"/>
    <w:rsid w:val="00F148C1"/>
    <w:rsid w:val="00F14C2B"/>
    <w:rsid w:val="00F1506C"/>
    <w:rsid w:val="00F1541C"/>
    <w:rsid w:val="00F15812"/>
    <w:rsid w:val="00F167C6"/>
    <w:rsid w:val="00F16819"/>
    <w:rsid w:val="00F16E3C"/>
    <w:rsid w:val="00F16E72"/>
    <w:rsid w:val="00F20190"/>
    <w:rsid w:val="00F20640"/>
    <w:rsid w:val="00F20717"/>
    <w:rsid w:val="00F20EF7"/>
    <w:rsid w:val="00F20F61"/>
    <w:rsid w:val="00F21E70"/>
    <w:rsid w:val="00F229CA"/>
    <w:rsid w:val="00F22B05"/>
    <w:rsid w:val="00F233B8"/>
    <w:rsid w:val="00F2381B"/>
    <w:rsid w:val="00F238E6"/>
    <w:rsid w:val="00F23B5F"/>
    <w:rsid w:val="00F23E83"/>
    <w:rsid w:val="00F24647"/>
    <w:rsid w:val="00F249A2"/>
    <w:rsid w:val="00F25021"/>
    <w:rsid w:val="00F25824"/>
    <w:rsid w:val="00F26169"/>
    <w:rsid w:val="00F263CF"/>
    <w:rsid w:val="00F26CE5"/>
    <w:rsid w:val="00F27AFA"/>
    <w:rsid w:val="00F30266"/>
    <w:rsid w:val="00F302DB"/>
    <w:rsid w:val="00F30523"/>
    <w:rsid w:val="00F30604"/>
    <w:rsid w:val="00F30AD1"/>
    <w:rsid w:val="00F311D9"/>
    <w:rsid w:val="00F315FC"/>
    <w:rsid w:val="00F316A4"/>
    <w:rsid w:val="00F318F2"/>
    <w:rsid w:val="00F31948"/>
    <w:rsid w:val="00F31F9F"/>
    <w:rsid w:val="00F31FB3"/>
    <w:rsid w:val="00F325F1"/>
    <w:rsid w:val="00F329AD"/>
    <w:rsid w:val="00F329F8"/>
    <w:rsid w:val="00F33379"/>
    <w:rsid w:val="00F339A6"/>
    <w:rsid w:val="00F33E2A"/>
    <w:rsid w:val="00F33F6B"/>
    <w:rsid w:val="00F340ED"/>
    <w:rsid w:val="00F34EAC"/>
    <w:rsid w:val="00F3526A"/>
    <w:rsid w:val="00F35376"/>
    <w:rsid w:val="00F3561B"/>
    <w:rsid w:val="00F35D60"/>
    <w:rsid w:val="00F361FD"/>
    <w:rsid w:val="00F365A4"/>
    <w:rsid w:val="00F3675D"/>
    <w:rsid w:val="00F37289"/>
    <w:rsid w:val="00F3761C"/>
    <w:rsid w:val="00F37699"/>
    <w:rsid w:val="00F376E0"/>
    <w:rsid w:val="00F40B09"/>
    <w:rsid w:val="00F40C72"/>
    <w:rsid w:val="00F417A5"/>
    <w:rsid w:val="00F41868"/>
    <w:rsid w:val="00F41971"/>
    <w:rsid w:val="00F41B0C"/>
    <w:rsid w:val="00F41C34"/>
    <w:rsid w:val="00F42485"/>
    <w:rsid w:val="00F43724"/>
    <w:rsid w:val="00F43D6A"/>
    <w:rsid w:val="00F441D9"/>
    <w:rsid w:val="00F442E3"/>
    <w:rsid w:val="00F445FB"/>
    <w:rsid w:val="00F448DD"/>
    <w:rsid w:val="00F44D5D"/>
    <w:rsid w:val="00F44FCB"/>
    <w:rsid w:val="00F45145"/>
    <w:rsid w:val="00F45643"/>
    <w:rsid w:val="00F45728"/>
    <w:rsid w:val="00F45ADE"/>
    <w:rsid w:val="00F45BBA"/>
    <w:rsid w:val="00F46219"/>
    <w:rsid w:val="00F467B6"/>
    <w:rsid w:val="00F46BE6"/>
    <w:rsid w:val="00F46C64"/>
    <w:rsid w:val="00F47CCD"/>
    <w:rsid w:val="00F47F97"/>
    <w:rsid w:val="00F502ED"/>
    <w:rsid w:val="00F50689"/>
    <w:rsid w:val="00F507AA"/>
    <w:rsid w:val="00F50981"/>
    <w:rsid w:val="00F50AE7"/>
    <w:rsid w:val="00F50C8D"/>
    <w:rsid w:val="00F50FF9"/>
    <w:rsid w:val="00F511F9"/>
    <w:rsid w:val="00F51A13"/>
    <w:rsid w:val="00F52411"/>
    <w:rsid w:val="00F52BC2"/>
    <w:rsid w:val="00F530C9"/>
    <w:rsid w:val="00F53518"/>
    <w:rsid w:val="00F53852"/>
    <w:rsid w:val="00F53E05"/>
    <w:rsid w:val="00F5407B"/>
    <w:rsid w:val="00F547EC"/>
    <w:rsid w:val="00F55212"/>
    <w:rsid w:val="00F5522A"/>
    <w:rsid w:val="00F5575F"/>
    <w:rsid w:val="00F55D94"/>
    <w:rsid w:val="00F561D4"/>
    <w:rsid w:val="00F568E7"/>
    <w:rsid w:val="00F56D09"/>
    <w:rsid w:val="00F56F0D"/>
    <w:rsid w:val="00F56F39"/>
    <w:rsid w:val="00F577CC"/>
    <w:rsid w:val="00F60C0E"/>
    <w:rsid w:val="00F60D8D"/>
    <w:rsid w:val="00F6184A"/>
    <w:rsid w:val="00F61917"/>
    <w:rsid w:val="00F61B11"/>
    <w:rsid w:val="00F621E3"/>
    <w:rsid w:val="00F622EF"/>
    <w:rsid w:val="00F623E5"/>
    <w:rsid w:val="00F624AC"/>
    <w:rsid w:val="00F62C64"/>
    <w:rsid w:val="00F635A9"/>
    <w:rsid w:val="00F63A60"/>
    <w:rsid w:val="00F63DE8"/>
    <w:rsid w:val="00F63F15"/>
    <w:rsid w:val="00F64055"/>
    <w:rsid w:val="00F6441F"/>
    <w:rsid w:val="00F64A11"/>
    <w:rsid w:val="00F64D53"/>
    <w:rsid w:val="00F65160"/>
    <w:rsid w:val="00F656E3"/>
    <w:rsid w:val="00F6598B"/>
    <w:rsid w:val="00F65A4C"/>
    <w:rsid w:val="00F668B7"/>
    <w:rsid w:val="00F66F55"/>
    <w:rsid w:val="00F67267"/>
    <w:rsid w:val="00F677E2"/>
    <w:rsid w:val="00F70B62"/>
    <w:rsid w:val="00F70BA5"/>
    <w:rsid w:val="00F711B2"/>
    <w:rsid w:val="00F713C1"/>
    <w:rsid w:val="00F718F6"/>
    <w:rsid w:val="00F71E1A"/>
    <w:rsid w:val="00F7206F"/>
    <w:rsid w:val="00F72789"/>
    <w:rsid w:val="00F73286"/>
    <w:rsid w:val="00F73496"/>
    <w:rsid w:val="00F73C99"/>
    <w:rsid w:val="00F73DE3"/>
    <w:rsid w:val="00F740A1"/>
    <w:rsid w:val="00F74466"/>
    <w:rsid w:val="00F74CBD"/>
    <w:rsid w:val="00F752A1"/>
    <w:rsid w:val="00F7541E"/>
    <w:rsid w:val="00F75BA8"/>
    <w:rsid w:val="00F761D4"/>
    <w:rsid w:val="00F763FF"/>
    <w:rsid w:val="00F77780"/>
    <w:rsid w:val="00F77868"/>
    <w:rsid w:val="00F779CC"/>
    <w:rsid w:val="00F77ACB"/>
    <w:rsid w:val="00F77B4E"/>
    <w:rsid w:val="00F77D57"/>
    <w:rsid w:val="00F77EF9"/>
    <w:rsid w:val="00F80010"/>
    <w:rsid w:val="00F80661"/>
    <w:rsid w:val="00F811C5"/>
    <w:rsid w:val="00F81677"/>
    <w:rsid w:val="00F81A1A"/>
    <w:rsid w:val="00F8227B"/>
    <w:rsid w:val="00F8232B"/>
    <w:rsid w:val="00F82A42"/>
    <w:rsid w:val="00F82D97"/>
    <w:rsid w:val="00F82EFE"/>
    <w:rsid w:val="00F83336"/>
    <w:rsid w:val="00F83D46"/>
    <w:rsid w:val="00F83E65"/>
    <w:rsid w:val="00F84865"/>
    <w:rsid w:val="00F84AE5"/>
    <w:rsid w:val="00F85C1E"/>
    <w:rsid w:val="00F85CEA"/>
    <w:rsid w:val="00F85FE5"/>
    <w:rsid w:val="00F86719"/>
    <w:rsid w:val="00F8676B"/>
    <w:rsid w:val="00F879BD"/>
    <w:rsid w:val="00F87B08"/>
    <w:rsid w:val="00F87B4A"/>
    <w:rsid w:val="00F87BBF"/>
    <w:rsid w:val="00F87D4A"/>
    <w:rsid w:val="00F90296"/>
    <w:rsid w:val="00F909F4"/>
    <w:rsid w:val="00F90DC3"/>
    <w:rsid w:val="00F90FBC"/>
    <w:rsid w:val="00F91F45"/>
    <w:rsid w:val="00F92755"/>
    <w:rsid w:val="00F92A73"/>
    <w:rsid w:val="00F92C79"/>
    <w:rsid w:val="00F935A7"/>
    <w:rsid w:val="00F93810"/>
    <w:rsid w:val="00F93DA3"/>
    <w:rsid w:val="00F93E4F"/>
    <w:rsid w:val="00F93EF4"/>
    <w:rsid w:val="00F94400"/>
    <w:rsid w:val="00F957A5"/>
    <w:rsid w:val="00F9707A"/>
    <w:rsid w:val="00F97699"/>
    <w:rsid w:val="00F979C2"/>
    <w:rsid w:val="00F97BA3"/>
    <w:rsid w:val="00FA080D"/>
    <w:rsid w:val="00FA0FB1"/>
    <w:rsid w:val="00FA1056"/>
    <w:rsid w:val="00FA1857"/>
    <w:rsid w:val="00FA2C86"/>
    <w:rsid w:val="00FA2DBE"/>
    <w:rsid w:val="00FA370E"/>
    <w:rsid w:val="00FA3980"/>
    <w:rsid w:val="00FA3A9B"/>
    <w:rsid w:val="00FA4391"/>
    <w:rsid w:val="00FA51D2"/>
    <w:rsid w:val="00FA53AA"/>
    <w:rsid w:val="00FA555B"/>
    <w:rsid w:val="00FA567D"/>
    <w:rsid w:val="00FA58F8"/>
    <w:rsid w:val="00FA6E02"/>
    <w:rsid w:val="00FA78C8"/>
    <w:rsid w:val="00FB0CD7"/>
    <w:rsid w:val="00FB0F0D"/>
    <w:rsid w:val="00FB1259"/>
    <w:rsid w:val="00FB18C5"/>
    <w:rsid w:val="00FB2285"/>
    <w:rsid w:val="00FB2639"/>
    <w:rsid w:val="00FB27E2"/>
    <w:rsid w:val="00FB2EB8"/>
    <w:rsid w:val="00FB30FE"/>
    <w:rsid w:val="00FB386C"/>
    <w:rsid w:val="00FB3B72"/>
    <w:rsid w:val="00FB3CF6"/>
    <w:rsid w:val="00FB4142"/>
    <w:rsid w:val="00FB47BD"/>
    <w:rsid w:val="00FB4814"/>
    <w:rsid w:val="00FB492E"/>
    <w:rsid w:val="00FB4DB7"/>
    <w:rsid w:val="00FB4F1E"/>
    <w:rsid w:val="00FB55C1"/>
    <w:rsid w:val="00FB5685"/>
    <w:rsid w:val="00FB5C1E"/>
    <w:rsid w:val="00FB5D67"/>
    <w:rsid w:val="00FB5D7A"/>
    <w:rsid w:val="00FB5ED3"/>
    <w:rsid w:val="00FB6654"/>
    <w:rsid w:val="00FB683F"/>
    <w:rsid w:val="00FB717C"/>
    <w:rsid w:val="00FB72C0"/>
    <w:rsid w:val="00FB7353"/>
    <w:rsid w:val="00FB76C1"/>
    <w:rsid w:val="00FC0554"/>
    <w:rsid w:val="00FC06A4"/>
    <w:rsid w:val="00FC09FC"/>
    <w:rsid w:val="00FC0B50"/>
    <w:rsid w:val="00FC1099"/>
    <w:rsid w:val="00FC1AFD"/>
    <w:rsid w:val="00FC27CD"/>
    <w:rsid w:val="00FC29D6"/>
    <w:rsid w:val="00FC3A57"/>
    <w:rsid w:val="00FC3E45"/>
    <w:rsid w:val="00FC4054"/>
    <w:rsid w:val="00FC4292"/>
    <w:rsid w:val="00FC42E3"/>
    <w:rsid w:val="00FC4336"/>
    <w:rsid w:val="00FC444A"/>
    <w:rsid w:val="00FC5288"/>
    <w:rsid w:val="00FC5652"/>
    <w:rsid w:val="00FC647D"/>
    <w:rsid w:val="00FC6585"/>
    <w:rsid w:val="00FC6BA7"/>
    <w:rsid w:val="00FC775E"/>
    <w:rsid w:val="00FC7773"/>
    <w:rsid w:val="00FC794E"/>
    <w:rsid w:val="00FC7BF9"/>
    <w:rsid w:val="00FC7CF2"/>
    <w:rsid w:val="00FC7EE3"/>
    <w:rsid w:val="00FD055D"/>
    <w:rsid w:val="00FD0E76"/>
    <w:rsid w:val="00FD0EC6"/>
    <w:rsid w:val="00FD0F87"/>
    <w:rsid w:val="00FD10A3"/>
    <w:rsid w:val="00FD17AB"/>
    <w:rsid w:val="00FD1823"/>
    <w:rsid w:val="00FD2176"/>
    <w:rsid w:val="00FD21FC"/>
    <w:rsid w:val="00FD24F3"/>
    <w:rsid w:val="00FD392F"/>
    <w:rsid w:val="00FD45CC"/>
    <w:rsid w:val="00FD495C"/>
    <w:rsid w:val="00FD4ADC"/>
    <w:rsid w:val="00FD4CB0"/>
    <w:rsid w:val="00FD5921"/>
    <w:rsid w:val="00FD67CC"/>
    <w:rsid w:val="00FD69CA"/>
    <w:rsid w:val="00FD6FE4"/>
    <w:rsid w:val="00FD7114"/>
    <w:rsid w:val="00FD77CF"/>
    <w:rsid w:val="00FD79A1"/>
    <w:rsid w:val="00FD7AA1"/>
    <w:rsid w:val="00FE073E"/>
    <w:rsid w:val="00FE0A8D"/>
    <w:rsid w:val="00FE13DF"/>
    <w:rsid w:val="00FE239F"/>
    <w:rsid w:val="00FE23F7"/>
    <w:rsid w:val="00FE2C6F"/>
    <w:rsid w:val="00FE2CB3"/>
    <w:rsid w:val="00FE3C7C"/>
    <w:rsid w:val="00FE4155"/>
    <w:rsid w:val="00FE53D0"/>
    <w:rsid w:val="00FE5592"/>
    <w:rsid w:val="00FE5FD7"/>
    <w:rsid w:val="00FE63EE"/>
    <w:rsid w:val="00FE6465"/>
    <w:rsid w:val="00FE6662"/>
    <w:rsid w:val="00FE66C9"/>
    <w:rsid w:val="00FE6998"/>
    <w:rsid w:val="00FE7217"/>
    <w:rsid w:val="00FE75FB"/>
    <w:rsid w:val="00FE77BE"/>
    <w:rsid w:val="00FE7896"/>
    <w:rsid w:val="00FF19D1"/>
    <w:rsid w:val="00FF2218"/>
    <w:rsid w:val="00FF2AE9"/>
    <w:rsid w:val="00FF2BCF"/>
    <w:rsid w:val="00FF3E9C"/>
    <w:rsid w:val="00FF4035"/>
    <w:rsid w:val="00FF5349"/>
    <w:rsid w:val="00FF54BD"/>
    <w:rsid w:val="00FF5CB1"/>
    <w:rsid w:val="00FF606B"/>
    <w:rsid w:val="00FF64B5"/>
    <w:rsid w:val="00FF68FE"/>
    <w:rsid w:val="00FF7C13"/>
    <w:rsid w:val="58E082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21"/>
    <o:shapelayout v:ext="edit">
      <o:idmap v:ext="edit" data="1"/>
    </o:shapelayout>
  </w:shapeDefaults>
  <w:decimalSymbol w:val=","/>
  <w:listSeparator w:val=";"/>
  <w14:docId w14:val="1B4F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B1"/>
    <w:pPr>
      <w:jc w:val="both"/>
    </w:pPr>
    <w:rPr>
      <w:sz w:val="26"/>
    </w:rPr>
  </w:style>
  <w:style w:type="paragraph" w:styleId="Ttulo1">
    <w:name w:val="heading 1"/>
    <w:basedOn w:val="Normal"/>
    <w:next w:val="Normal"/>
    <w:qFormat/>
    <w:rsid w:val="002E1EE8"/>
    <w:pPr>
      <w:keepNext/>
      <w:outlineLvl w:val="0"/>
    </w:pPr>
    <w:rPr>
      <w:rFonts w:ascii="Trebuchet MS" w:hAnsi="Trebuchet MS"/>
      <w:sz w:val="22"/>
    </w:rPr>
  </w:style>
  <w:style w:type="paragraph" w:styleId="Ttulo2">
    <w:name w:val="heading 2"/>
    <w:basedOn w:val="Normal"/>
    <w:next w:val="Normal"/>
    <w:qFormat/>
    <w:rsid w:val="00BF3DB1"/>
    <w:pPr>
      <w:keepNext/>
      <w:spacing w:line="360" w:lineRule="exact"/>
      <w:jc w:val="center"/>
      <w:outlineLvl w:val="1"/>
    </w:pPr>
    <w:rPr>
      <w:b/>
      <w:sz w:val="24"/>
    </w:rPr>
  </w:style>
  <w:style w:type="paragraph" w:styleId="Ttulo3">
    <w:name w:val="heading 3"/>
    <w:basedOn w:val="Normal"/>
    <w:next w:val="Normal"/>
    <w:link w:val="Ttulo3Char"/>
    <w:qFormat/>
    <w:rsid w:val="00BF3DB1"/>
    <w:pPr>
      <w:keepNext/>
      <w:spacing w:line="360" w:lineRule="exact"/>
      <w:outlineLvl w:val="2"/>
    </w:pPr>
    <w:rPr>
      <w:b/>
      <w:sz w:val="24"/>
    </w:rPr>
  </w:style>
  <w:style w:type="paragraph" w:styleId="Ttulo4">
    <w:name w:val="heading 4"/>
    <w:basedOn w:val="Normal"/>
    <w:next w:val="Normal"/>
    <w:qFormat/>
    <w:rsid w:val="00BF3DB1"/>
    <w:pPr>
      <w:keepNext/>
      <w:spacing w:before="120" w:line="320" w:lineRule="exact"/>
      <w:jc w:val="center"/>
      <w:outlineLvl w:val="3"/>
    </w:pPr>
    <w:rPr>
      <w:b/>
    </w:rPr>
  </w:style>
  <w:style w:type="paragraph" w:styleId="Ttulo5">
    <w:name w:val="heading 5"/>
    <w:basedOn w:val="Normal"/>
    <w:next w:val="Normal"/>
    <w:qFormat/>
    <w:rsid w:val="00BF3DB1"/>
    <w:pPr>
      <w:keepNext/>
      <w:spacing w:before="600" w:line="320" w:lineRule="atLeast"/>
      <w:jc w:val="center"/>
      <w:outlineLvl w:val="4"/>
    </w:pPr>
    <w:rPr>
      <w:b/>
      <w:sz w:val="23"/>
    </w:rPr>
  </w:style>
  <w:style w:type="paragraph" w:styleId="Ttulo6">
    <w:name w:val="heading 6"/>
    <w:basedOn w:val="Normal"/>
    <w:next w:val="Normal"/>
    <w:qFormat/>
    <w:rsid w:val="00BF3DB1"/>
    <w:pPr>
      <w:keepNext/>
      <w:spacing w:line="320" w:lineRule="exact"/>
      <w:ind w:left="708"/>
      <w:outlineLvl w:val="5"/>
    </w:pPr>
  </w:style>
  <w:style w:type="paragraph" w:styleId="Ttulo7">
    <w:name w:val="heading 7"/>
    <w:basedOn w:val="Normal"/>
    <w:next w:val="Normal"/>
    <w:qFormat/>
    <w:rsid w:val="00BF3DB1"/>
    <w:pPr>
      <w:keepNext/>
      <w:spacing w:line="320" w:lineRule="exact"/>
      <w:jc w:val="right"/>
      <w:outlineLvl w:val="6"/>
    </w:pPr>
    <w:rPr>
      <w:rFonts w:ascii="Frutiger Light" w:hAnsi="Frutiger Light"/>
      <w:u w:val="single"/>
    </w:rPr>
  </w:style>
  <w:style w:type="paragraph" w:styleId="Ttulo8">
    <w:name w:val="heading 8"/>
    <w:basedOn w:val="Normal"/>
    <w:next w:val="Normal"/>
    <w:qFormat/>
    <w:rsid w:val="00BF3DB1"/>
    <w:pPr>
      <w:keepNext/>
      <w:spacing w:line="320" w:lineRule="exact"/>
      <w:outlineLvl w:val="7"/>
    </w:pPr>
    <w:rPr>
      <w:rFonts w:ascii="Frutiger Light" w:hAnsi="Frutiger Light"/>
      <w:u w:val="single"/>
    </w:rPr>
  </w:style>
  <w:style w:type="paragraph" w:styleId="Ttulo9">
    <w:name w:val="heading 9"/>
    <w:basedOn w:val="Normal"/>
    <w:next w:val="Normal"/>
    <w:qFormat/>
    <w:rsid w:val="00BF3DB1"/>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car">
    <w:name w:val="citcar"/>
    <w:basedOn w:val="Normal"/>
    <w:qFormat/>
    <w:rsid w:val="00BF3DB1"/>
    <w:pPr>
      <w:widowControl w:val="0"/>
      <w:spacing w:line="240" w:lineRule="exact"/>
      <w:ind w:left="1134" w:right="1134"/>
    </w:pPr>
  </w:style>
  <w:style w:type="paragraph" w:customStyle="1" w:styleId="citpet">
    <w:name w:val="citpet"/>
    <w:basedOn w:val="citcar"/>
    <w:qFormat/>
    <w:rsid w:val="00BF3DB1"/>
    <w:pPr>
      <w:ind w:left="1418" w:right="1418"/>
    </w:pPr>
    <w:rPr>
      <w:sz w:val="20"/>
    </w:rPr>
  </w:style>
  <w:style w:type="paragraph" w:customStyle="1" w:styleId="MF1">
    <w:name w:val="MF1"/>
    <w:basedOn w:val="Normal"/>
    <w:autoRedefine/>
    <w:rsid w:val="00BF3DB1"/>
    <w:pPr>
      <w:spacing w:line="320" w:lineRule="exact"/>
      <w:jc w:val="center"/>
    </w:pPr>
    <w:rPr>
      <w:b/>
      <w:smallCaps/>
      <w:sz w:val="24"/>
    </w:rPr>
  </w:style>
  <w:style w:type="paragraph" w:customStyle="1" w:styleId="MF2">
    <w:name w:val="MF2"/>
    <w:basedOn w:val="Normal"/>
    <w:autoRedefine/>
    <w:rsid w:val="00BF3DB1"/>
    <w:pPr>
      <w:numPr>
        <w:numId w:val="1"/>
      </w:numPr>
      <w:spacing w:line="320" w:lineRule="exact"/>
    </w:pPr>
    <w:rPr>
      <w:b/>
      <w:sz w:val="20"/>
    </w:rPr>
  </w:style>
  <w:style w:type="paragraph" w:styleId="Corpodetexto2">
    <w:name w:val="Body Text 2"/>
    <w:basedOn w:val="Normal"/>
    <w:rsid w:val="00BF3DB1"/>
    <w:pPr>
      <w:spacing w:line="360" w:lineRule="exact"/>
      <w:jc w:val="center"/>
    </w:pPr>
    <w:rPr>
      <w:b/>
      <w:sz w:val="24"/>
    </w:rPr>
  </w:style>
  <w:style w:type="paragraph" w:styleId="Cabealho">
    <w:name w:val="header"/>
    <w:aliases w:val="Tulo1,encabezado,Guideline"/>
    <w:basedOn w:val="Normal"/>
    <w:link w:val="CabealhoChar"/>
    <w:rsid w:val="00BF3DB1"/>
    <w:pPr>
      <w:widowControl w:val="0"/>
      <w:tabs>
        <w:tab w:val="center" w:pos="4419"/>
        <w:tab w:val="right" w:pos="8838"/>
      </w:tabs>
    </w:pPr>
  </w:style>
  <w:style w:type="paragraph" w:styleId="Recuodecorpodetexto">
    <w:name w:val="Body Text Indent"/>
    <w:basedOn w:val="Normal"/>
    <w:rsid w:val="00BF3DB1"/>
    <w:pPr>
      <w:ind w:left="2127" w:hanging="711"/>
    </w:pPr>
  </w:style>
  <w:style w:type="paragraph" w:customStyle="1" w:styleId="p0">
    <w:name w:val="p0"/>
    <w:basedOn w:val="Normal"/>
    <w:rsid w:val="00BF3DB1"/>
    <w:pPr>
      <w:tabs>
        <w:tab w:val="left" w:pos="720"/>
      </w:tabs>
      <w:spacing w:line="240" w:lineRule="atLeast"/>
    </w:pPr>
    <w:rPr>
      <w:rFonts w:ascii="Times" w:hAnsi="Times"/>
      <w:sz w:val="24"/>
    </w:rPr>
  </w:style>
  <w:style w:type="paragraph" w:customStyle="1" w:styleId="Corpodetexto31">
    <w:name w:val="Corpo de texto 31"/>
    <w:basedOn w:val="Normal"/>
    <w:rsid w:val="00BF3DB1"/>
    <w:pPr>
      <w:spacing w:line="320" w:lineRule="atLeast"/>
    </w:pPr>
  </w:style>
  <w:style w:type="paragraph" w:customStyle="1" w:styleId="c3">
    <w:name w:val="c3"/>
    <w:basedOn w:val="Normal"/>
    <w:rsid w:val="00BF3DB1"/>
    <w:pPr>
      <w:spacing w:line="240" w:lineRule="atLeast"/>
      <w:jc w:val="center"/>
    </w:pPr>
    <w:rPr>
      <w:rFonts w:ascii="Times" w:hAnsi="Times"/>
      <w:sz w:val="24"/>
    </w:rPr>
  </w:style>
  <w:style w:type="paragraph" w:styleId="Corpodetexto">
    <w:name w:val="Body Text"/>
    <w:aliases w:val="bt,BT"/>
    <w:basedOn w:val="Normal"/>
    <w:link w:val="CorpodetextoChar"/>
    <w:rsid w:val="00BF3DB1"/>
    <w:pPr>
      <w:tabs>
        <w:tab w:val="left" w:pos="576"/>
        <w:tab w:val="left" w:pos="1152"/>
      </w:tabs>
      <w:spacing w:line="360" w:lineRule="exact"/>
      <w:ind w:right="-6"/>
    </w:pPr>
    <w:rPr>
      <w:sz w:val="24"/>
    </w:rPr>
  </w:style>
  <w:style w:type="paragraph" w:customStyle="1" w:styleId="Recuodecorpodetexto21">
    <w:name w:val="Recuo de corpo de texto 21"/>
    <w:basedOn w:val="Normal"/>
    <w:rsid w:val="00BF3DB1"/>
    <w:pPr>
      <w:spacing w:line="360" w:lineRule="exact"/>
      <w:ind w:left="720"/>
    </w:pPr>
    <w:rPr>
      <w:sz w:val="24"/>
    </w:rPr>
  </w:style>
  <w:style w:type="character" w:styleId="Nmerodepgina">
    <w:name w:val="page number"/>
    <w:basedOn w:val="Fontepargpadro"/>
    <w:rsid w:val="00BF3DB1"/>
  </w:style>
  <w:style w:type="paragraph" w:styleId="Rodap">
    <w:name w:val="footer"/>
    <w:basedOn w:val="Normal"/>
    <w:link w:val="RodapChar"/>
    <w:uiPriority w:val="99"/>
    <w:rsid w:val="00BF3DB1"/>
    <w:pPr>
      <w:tabs>
        <w:tab w:val="center" w:pos="4419"/>
        <w:tab w:val="right" w:pos="8838"/>
      </w:tabs>
      <w:jc w:val="left"/>
    </w:pPr>
    <w:rPr>
      <w:rFonts w:ascii="Times" w:hAnsi="Times"/>
      <w:sz w:val="24"/>
    </w:rPr>
  </w:style>
  <w:style w:type="paragraph" w:styleId="Textoembloco">
    <w:name w:val="Block Text"/>
    <w:basedOn w:val="Normal"/>
    <w:rsid w:val="00BF3DB1"/>
    <w:pPr>
      <w:tabs>
        <w:tab w:val="left" w:pos="9072"/>
      </w:tabs>
      <w:spacing w:line="240" w:lineRule="atLeast"/>
      <w:ind w:left="426" w:right="-1"/>
    </w:pPr>
    <w:rPr>
      <w:sz w:val="24"/>
    </w:rPr>
  </w:style>
  <w:style w:type="paragraph" w:styleId="Recuodecorpodetexto2">
    <w:name w:val="Body Text Indent 2"/>
    <w:basedOn w:val="Normal"/>
    <w:link w:val="Recuodecorpodetexto2Char"/>
    <w:rsid w:val="00BF3DB1"/>
    <w:pPr>
      <w:widowControl w:val="0"/>
      <w:ind w:left="709" w:hanging="709"/>
    </w:pPr>
    <w:rPr>
      <w:sz w:val="24"/>
      <w:lang w:val="en-AU"/>
    </w:rPr>
  </w:style>
  <w:style w:type="paragraph" w:styleId="Corpodetexto3">
    <w:name w:val="Body Text 3"/>
    <w:basedOn w:val="Normal"/>
    <w:rsid w:val="00BF3DB1"/>
    <w:pPr>
      <w:widowControl w:val="0"/>
    </w:pPr>
    <w:rPr>
      <w:sz w:val="20"/>
    </w:rPr>
  </w:style>
  <w:style w:type="paragraph" w:customStyle="1" w:styleId="t7">
    <w:name w:val="t7"/>
    <w:basedOn w:val="Normal"/>
    <w:rsid w:val="00BF3DB1"/>
    <w:pPr>
      <w:tabs>
        <w:tab w:val="left" w:pos="1540"/>
        <w:tab w:val="left" w:pos="3500"/>
        <w:tab w:val="left" w:pos="5020"/>
      </w:tabs>
      <w:spacing w:line="240" w:lineRule="atLeast"/>
      <w:jc w:val="left"/>
    </w:pPr>
    <w:rPr>
      <w:rFonts w:ascii="Times" w:hAnsi="Times"/>
      <w:sz w:val="24"/>
    </w:rPr>
  </w:style>
  <w:style w:type="character" w:styleId="Hyperlink">
    <w:name w:val="Hyperlink"/>
    <w:uiPriority w:val="99"/>
    <w:rsid w:val="00BF3DB1"/>
    <w:rPr>
      <w:color w:val="0000FF"/>
      <w:u w:val="single"/>
    </w:rPr>
  </w:style>
  <w:style w:type="paragraph" w:customStyle="1" w:styleId="Estilo2">
    <w:name w:val="Estilo2"/>
    <w:basedOn w:val="Normal"/>
    <w:rsid w:val="00BF3DB1"/>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sid w:val="00BF3DB1"/>
    <w:rPr>
      <w:rFonts w:ascii="Tahoma" w:hAnsi="Tahoma" w:cs="MS Sans Serif"/>
      <w:sz w:val="16"/>
      <w:szCs w:val="16"/>
    </w:rPr>
  </w:style>
  <w:style w:type="character" w:styleId="Refdecomentrio">
    <w:name w:val="annotation reference"/>
    <w:semiHidden/>
    <w:rsid w:val="00BF3DB1"/>
    <w:rPr>
      <w:sz w:val="16"/>
      <w:szCs w:val="16"/>
    </w:rPr>
  </w:style>
  <w:style w:type="paragraph" w:styleId="Textodecomentrio">
    <w:name w:val="annotation text"/>
    <w:basedOn w:val="Normal"/>
    <w:link w:val="TextodecomentrioChar"/>
    <w:semiHidden/>
    <w:rsid w:val="00BF3DB1"/>
    <w:rPr>
      <w:sz w:val="20"/>
    </w:rPr>
  </w:style>
  <w:style w:type="paragraph" w:customStyle="1" w:styleId="CommentSubject1">
    <w:name w:val="Comment Subject1"/>
    <w:basedOn w:val="Textodecomentrio"/>
    <w:next w:val="Textodecomentrio"/>
    <w:semiHidden/>
    <w:rsid w:val="00BF3DB1"/>
    <w:rPr>
      <w:b/>
      <w:bCs/>
    </w:rPr>
  </w:style>
  <w:style w:type="paragraph" w:styleId="Recuodecorpodetexto3">
    <w:name w:val="Body Text Indent 3"/>
    <w:basedOn w:val="Normal"/>
    <w:rsid w:val="00BF3DB1"/>
    <w:pPr>
      <w:spacing w:after="120"/>
      <w:ind w:left="360"/>
    </w:pPr>
    <w:rPr>
      <w:sz w:val="16"/>
      <w:szCs w:val="16"/>
    </w:rPr>
  </w:style>
  <w:style w:type="paragraph" w:customStyle="1" w:styleId="para10">
    <w:name w:val="para10"/>
    <w:rsid w:val="00BF3DB1"/>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rsid w:val="00BF3DB1"/>
    <w:pPr>
      <w:jc w:val="both"/>
    </w:pPr>
    <w:rPr>
      <w:snapToGrid w:val="0"/>
      <w:color w:val="000000"/>
      <w:sz w:val="26"/>
    </w:rPr>
  </w:style>
  <w:style w:type="paragraph" w:styleId="Ttulo">
    <w:name w:val="Title"/>
    <w:aliases w:val="t"/>
    <w:basedOn w:val="Normal"/>
    <w:next w:val="Corpodetexto"/>
    <w:link w:val="TtuloChar"/>
    <w:qFormat/>
    <w:rsid w:val="00BF3DB1"/>
    <w:pPr>
      <w:keepNext/>
      <w:widowControl w:val="0"/>
      <w:suppressAutoHyphens/>
      <w:spacing w:before="240" w:after="120"/>
      <w:jc w:val="left"/>
    </w:pPr>
    <w:rPr>
      <w:rFonts w:ascii="Albany" w:eastAsia="HG Mincho Light J" w:hAnsi="Albany"/>
      <w:color w:val="000000"/>
      <w:sz w:val="28"/>
    </w:rPr>
  </w:style>
  <w:style w:type="paragraph" w:styleId="Subttulo">
    <w:name w:val="Subtitle"/>
    <w:basedOn w:val="Normal"/>
    <w:next w:val="Corpodetexto"/>
    <w:qFormat/>
    <w:rsid w:val="00BF3DB1"/>
    <w:pPr>
      <w:widowControl w:val="0"/>
      <w:suppressAutoHyphens/>
      <w:jc w:val="center"/>
    </w:pPr>
    <w:rPr>
      <w:rFonts w:eastAsia="HG Mincho Light J"/>
      <w:b/>
      <w:color w:val="000000"/>
      <w:sz w:val="24"/>
    </w:rPr>
  </w:style>
  <w:style w:type="paragraph" w:customStyle="1" w:styleId="BodyText21">
    <w:name w:val="Body Text 21"/>
    <w:basedOn w:val="Normal"/>
    <w:rsid w:val="00BF3DB1"/>
    <w:pPr>
      <w:widowControl w:val="0"/>
      <w:ind w:left="567"/>
    </w:pPr>
    <w:rPr>
      <w:sz w:val="24"/>
      <w:lang w:val="en-AU"/>
    </w:rPr>
  </w:style>
  <w:style w:type="paragraph" w:styleId="NormalWeb">
    <w:name w:val="Normal (Web)"/>
    <w:basedOn w:val="Normal"/>
    <w:uiPriority w:val="99"/>
    <w:rsid w:val="00BF3DB1"/>
    <w:pPr>
      <w:spacing w:before="100" w:after="100"/>
      <w:jc w:val="left"/>
    </w:pPr>
    <w:rPr>
      <w:rFonts w:ascii="Arial Unicode MS" w:eastAsia="Arial Unicode MS" w:hAnsi="Arial Unicode MS"/>
      <w:color w:val="000000"/>
      <w:sz w:val="24"/>
    </w:rPr>
  </w:style>
  <w:style w:type="character" w:customStyle="1" w:styleId="DeltaViewInsertion">
    <w:name w:val="DeltaView Insertion"/>
    <w:uiPriority w:val="99"/>
    <w:rsid w:val="00BF3DB1"/>
    <w:rPr>
      <w:color w:val="0000FF"/>
      <w:spacing w:val="0"/>
      <w:u w:val="double"/>
    </w:rPr>
  </w:style>
  <w:style w:type="paragraph" w:customStyle="1" w:styleId="Ttulo1AgmtArticleNumber">
    <w:name w:val="Título 1.Agmt Article Number"/>
    <w:basedOn w:val="Normal"/>
    <w:next w:val="Normal"/>
    <w:rsid w:val="00BF3DB1"/>
    <w:pPr>
      <w:keepNext/>
      <w:jc w:val="left"/>
      <w:outlineLvl w:val="0"/>
    </w:pPr>
    <w:rPr>
      <w:b/>
      <w:sz w:val="18"/>
    </w:rPr>
  </w:style>
  <w:style w:type="character" w:customStyle="1" w:styleId="Normal1">
    <w:name w:val="Normal1"/>
    <w:rsid w:val="00BF3DB1"/>
    <w:rPr>
      <w:rFonts w:ascii="Helvetica" w:hAnsi="Helvetica"/>
      <w:sz w:val="24"/>
    </w:rPr>
  </w:style>
  <w:style w:type="paragraph" w:customStyle="1" w:styleId="DeltaViewTableBody">
    <w:name w:val="DeltaView Table Body"/>
    <w:basedOn w:val="Normal"/>
    <w:rsid w:val="00BF3DB1"/>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uiPriority w:val="99"/>
    <w:rsid w:val="00BF3DB1"/>
    <w:rPr>
      <w:color w:val="00C000"/>
      <w:spacing w:val="0"/>
      <w:u w:val="double"/>
    </w:rPr>
  </w:style>
  <w:style w:type="paragraph" w:customStyle="1" w:styleId="sub">
    <w:name w:val="sub"/>
    <w:rsid w:val="00BF3DB1"/>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Textodebalo">
    <w:name w:val="Balloon Text"/>
    <w:basedOn w:val="Normal"/>
    <w:semiHidden/>
    <w:rsid w:val="00BF3DB1"/>
    <w:rPr>
      <w:rFonts w:ascii="Tahoma" w:hAnsi="Tahoma" w:cs="Tahoma"/>
      <w:sz w:val="16"/>
      <w:szCs w:val="16"/>
    </w:rPr>
  </w:style>
  <w:style w:type="paragraph" w:customStyle="1" w:styleId="CharCharCharCharCharCharCharCharCharCharChar">
    <w:name w:val="Char Char Char Char Char Char Char Char Char Char Char"/>
    <w:basedOn w:val="Normal"/>
    <w:rsid w:val="00BF3DB1"/>
    <w:pPr>
      <w:spacing w:after="160" w:line="240" w:lineRule="exact"/>
      <w:jc w:val="left"/>
    </w:pPr>
    <w:rPr>
      <w:rFonts w:ascii="Verdana" w:hAnsi="Verdana"/>
      <w:sz w:val="20"/>
      <w:lang w:val="en-US" w:eastAsia="en-US"/>
    </w:rPr>
  </w:style>
  <w:style w:type="character" w:styleId="MquinadeescreverHTML">
    <w:name w:val="HTML Typewriter"/>
    <w:rsid w:val="00BF3DB1"/>
    <w:rPr>
      <w:rFonts w:ascii="Courier New" w:eastAsia="Times New Roman" w:hAnsi="Courier New" w:cs="Courier New"/>
      <w:sz w:val="20"/>
      <w:szCs w:val="20"/>
    </w:rPr>
  </w:style>
  <w:style w:type="character" w:customStyle="1" w:styleId="deltaviewinsertion0">
    <w:name w:val="deltaviewinsertion"/>
    <w:basedOn w:val="Fontepargpadro"/>
    <w:rsid w:val="00BF3DB1"/>
  </w:style>
  <w:style w:type="character" w:styleId="HiperlinkVisitado">
    <w:name w:val="FollowedHyperlink"/>
    <w:rsid w:val="00BF3DB1"/>
    <w:rPr>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2"/>
      </w:numPr>
      <w:tabs>
        <w:tab w:val="clear" w:pos="450"/>
      </w:tabs>
      <w:spacing w:line="300" w:lineRule="exact"/>
      <w:ind w:left="707" w:hanging="707"/>
      <w:jc w:val="both"/>
    </w:pPr>
    <w:rPr>
      <w:rFonts w:ascii="Frutiger Light" w:hAnsi="Frutiger Light"/>
      <w:sz w:val="26"/>
      <w:lang w:eastAsia="en-US"/>
    </w:rPr>
  </w:style>
  <w:style w:type="paragraph" w:styleId="PargrafodaLista">
    <w:name w:val="List Paragraph"/>
    <w:basedOn w:val="Normal"/>
    <w:link w:val="PargrafodaListaChar"/>
    <w:uiPriority w:val="34"/>
    <w:qFormat/>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uiPriority w:val="59"/>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sid w:val="004D00C7"/>
    <w:rPr>
      <w:b/>
      <w:bCs/>
    </w:rPr>
  </w:style>
  <w:style w:type="character" w:customStyle="1" w:styleId="TextodecomentrioChar">
    <w:name w:val="Texto de comentário Char"/>
    <w:basedOn w:val="Fontepargpadro"/>
    <w:link w:val="Textodecomentrio"/>
    <w:semiHidden/>
    <w:rsid w:val="004D00C7"/>
  </w:style>
  <w:style w:type="character" w:customStyle="1" w:styleId="AssuntodocomentrioChar">
    <w:name w:val="Assunto do comentário Char"/>
    <w:basedOn w:val="TextodecomentrioChar"/>
    <w:link w:val="Assuntodocomentrio"/>
    <w:rsid w:val="004D00C7"/>
  </w:style>
  <w:style w:type="paragraph" w:styleId="Commarcadores">
    <w:name w:val="List Bullet"/>
    <w:basedOn w:val="Normal"/>
    <w:link w:val="CommarcadoresChar"/>
    <w:rsid w:val="00DB5386"/>
    <w:pPr>
      <w:numPr>
        <w:numId w:val="3"/>
      </w:numPr>
    </w:pPr>
  </w:style>
  <w:style w:type="character" w:customStyle="1" w:styleId="CommarcadoresChar">
    <w:name w:val="Com marcadores Char"/>
    <w:link w:val="Commarcadores"/>
    <w:rsid w:val="00DB5386"/>
    <w:rPr>
      <w:sz w:val="26"/>
    </w:rPr>
  </w:style>
  <w:style w:type="paragraph" w:customStyle="1" w:styleId="CharChar1CharCharCharCharCharCharCharCharCharCharCharCharCharCharChar">
    <w:name w:val="Char Char1 Char Char Char Char Char Char Char Char Char Char Char Char Char Char Char"/>
    <w:basedOn w:val="Normal"/>
    <w:rsid w:val="00396C8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rsid w:val="000907EE"/>
    <w:pPr>
      <w:spacing w:after="160" w:line="240" w:lineRule="exact"/>
      <w:jc w:val="left"/>
    </w:pPr>
    <w:rPr>
      <w:rFonts w:ascii="Verdana" w:eastAsia="MS Mincho" w:hAnsi="Verdana" w:cs="Verdana"/>
      <w:sz w:val="20"/>
      <w:lang w:val="en-US" w:eastAsia="en-US"/>
    </w:rPr>
  </w:style>
  <w:style w:type="paragraph" w:customStyle="1" w:styleId="CharCharCharCharChar">
    <w:name w:val="Char Char Char Char Char"/>
    <w:basedOn w:val="Normal"/>
    <w:rsid w:val="00611D61"/>
    <w:pPr>
      <w:spacing w:after="160" w:line="240" w:lineRule="exact"/>
      <w:jc w:val="left"/>
    </w:pPr>
    <w:rPr>
      <w:rFonts w:ascii="Verdana" w:eastAsia="MS Mincho" w:hAnsi="Verdana"/>
      <w:sz w:val="20"/>
      <w:lang w:val="en-US" w:eastAsia="en-US"/>
    </w:rPr>
  </w:style>
  <w:style w:type="paragraph" w:customStyle="1" w:styleId="CharChar5CharCharCharCharCharChar">
    <w:name w:val="Char Char5 Char Char Char Char Char Char"/>
    <w:basedOn w:val="Normal"/>
    <w:rsid w:val="00B52361"/>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
    <w:name w:val="Char2 Char Char Char Char Char1"/>
    <w:basedOn w:val="Normal"/>
    <w:rsid w:val="007E71F0"/>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3">
    <w:name w:val="Char Char3"/>
    <w:basedOn w:val="Normal"/>
    <w:rsid w:val="003F22F3"/>
    <w:pPr>
      <w:widowControl w:val="0"/>
      <w:adjustRightInd w:val="0"/>
      <w:spacing w:after="160" w:line="240" w:lineRule="exact"/>
      <w:textAlignment w:val="baseline"/>
    </w:pPr>
    <w:rPr>
      <w:rFonts w:ascii="Verdana" w:eastAsia="MS Mincho" w:hAnsi="Verdana"/>
      <w:sz w:val="20"/>
      <w:lang w:val="en-US" w:eastAsia="en-US"/>
    </w:rPr>
  </w:style>
  <w:style w:type="character" w:customStyle="1" w:styleId="CorpodetextoChar">
    <w:name w:val="Corpo de texto Char"/>
    <w:aliases w:val="bt Char,BT Char"/>
    <w:link w:val="Corpodetexto"/>
    <w:rsid w:val="00D71425"/>
    <w:rPr>
      <w:sz w:val="24"/>
      <w:lang w:val="pt-BR" w:eastAsia="pt-BR" w:bidi="ar-SA"/>
    </w:rPr>
  </w:style>
  <w:style w:type="paragraph" w:customStyle="1" w:styleId="CharChar4">
    <w:name w:val="Char Char4"/>
    <w:basedOn w:val="Normal"/>
    <w:rsid w:val="004D4155"/>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Default">
    <w:name w:val="Default"/>
    <w:rsid w:val="000C0434"/>
    <w:pPr>
      <w:autoSpaceDE w:val="0"/>
      <w:autoSpaceDN w:val="0"/>
      <w:adjustRightInd w:val="0"/>
    </w:pPr>
    <w:rPr>
      <w:rFonts w:ascii="Arial" w:hAnsi="Arial" w:cs="Arial"/>
      <w:color w:val="000000"/>
      <w:sz w:val="24"/>
      <w:szCs w:val="24"/>
    </w:rPr>
  </w:style>
  <w:style w:type="paragraph" w:styleId="Reviso">
    <w:name w:val="Revision"/>
    <w:hidden/>
    <w:uiPriority w:val="99"/>
    <w:semiHidden/>
    <w:rsid w:val="0055025E"/>
    <w:rPr>
      <w:sz w:val="26"/>
    </w:rPr>
  </w:style>
  <w:style w:type="paragraph" w:customStyle="1" w:styleId="E-Pat">
    <w:name w:val="E-Pat"/>
    <w:basedOn w:val="Normal"/>
    <w:link w:val="E-PatChar"/>
    <w:qFormat/>
    <w:rsid w:val="003E32E5"/>
    <w:pPr>
      <w:ind w:firstLine="2829"/>
    </w:pPr>
    <w:rPr>
      <w:rFonts w:ascii="Arial" w:hAnsi="Arial"/>
      <w:sz w:val="24"/>
      <w:szCs w:val="24"/>
    </w:rPr>
  </w:style>
  <w:style w:type="character" w:customStyle="1" w:styleId="E-PatChar">
    <w:name w:val="E-Pat Char"/>
    <w:link w:val="E-Pat"/>
    <w:rsid w:val="003E32E5"/>
    <w:rPr>
      <w:rFonts w:ascii="Arial" w:hAnsi="Arial"/>
      <w:sz w:val="24"/>
      <w:szCs w:val="24"/>
    </w:rPr>
  </w:style>
  <w:style w:type="paragraph" w:customStyle="1" w:styleId="E-PatCitao">
    <w:name w:val="E-Pat Citação"/>
    <w:basedOn w:val="Normal"/>
    <w:link w:val="E-PatCitaoChar"/>
    <w:qFormat/>
    <w:rsid w:val="003E32E5"/>
    <w:pPr>
      <w:ind w:left="1418" w:right="1134"/>
    </w:pPr>
    <w:rPr>
      <w:rFonts w:ascii="Arial" w:hAnsi="Arial"/>
      <w:sz w:val="24"/>
      <w:szCs w:val="24"/>
    </w:rPr>
  </w:style>
  <w:style w:type="character" w:customStyle="1" w:styleId="E-PatCitaoChar">
    <w:name w:val="E-Pat Citação Char"/>
    <w:link w:val="E-PatCitao"/>
    <w:rsid w:val="003E32E5"/>
    <w:rPr>
      <w:rFonts w:ascii="Arial" w:hAnsi="Arial"/>
      <w:sz w:val="24"/>
      <w:szCs w:val="24"/>
    </w:rPr>
  </w:style>
  <w:style w:type="paragraph" w:customStyle="1" w:styleId="Teste">
    <w:name w:val="Teste"/>
    <w:basedOn w:val="citpet"/>
    <w:link w:val="TesteChar"/>
    <w:autoRedefine/>
    <w:rsid w:val="003E32E5"/>
    <w:pPr>
      <w:jc w:val="center"/>
    </w:pPr>
    <w:rPr>
      <w:rFonts w:ascii="Arial" w:hAnsi="Arial"/>
      <w:b/>
      <w:sz w:val="24"/>
      <w:szCs w:val="24"/>
    </w:rPr>
  </w:style>
  <w:style w:type="character" w:customStyle="1" w:styleId="TesteChar">
    <w:name w:val="Teste Char"/>
    <w:link w:val="Teste"/>
    <w:rsid w:val="003E32E5"/>
    <w:rPr>
      <w:rFonts w:ascii="Arial" w:hAnsi="Arial"/>
      <w:b/>
      <w:sz w:val="24"/>
      <w:szCs w:val="24"/>
    </w:rPr>
  </w:style>
  <w:style w:type="paragraph" w:customStyle="1" w:styleId="EscopoNTITitulo">
    <w:name w:val="EscopoNTITitulo"/>
    <w:basedOn w:val="Ttulo"/>
    <w:link w:val="EscopoNTITituloChar"/>
    <w:rsid w:val="003E32E5"/>
    <w:pPr>
      <w:keepNext w:val="0"/>
      <w:widowControl/>
      <w:suppressAutoHyphens w:val="0"/>
      <w:spacing w:after="60" w:line="320" w:lineRule="atLeast"/>
      <w:outlineLvl w:val="0"/>
    </w:pPr>
    <w:rPr>
      <w:rFonts w:ascii="Arial" w:eastAsia="Times New Roman" w:hAnsi="Arial"/>
      <w:b/>
      <w:bCs/>
      <w:color w:val="auto"/>
      <w:kern w:val="28"/>
      <w:sz w:val="32"/>
      <w:szCs w:val="32"/>
    </w:rPr>
  </w:style>
  <w:style w:type="character" w:customStyle="1" w:styleId="EscopoNTITituloChar">
    <w:name w:val="EscopoNTITitulo Char"/>
    <w:link w:val="EscopoNTITitulo"/>
    <w:rsid w:val="003E32E5"/>
    <w:rPr>
      <w:rFonts w:ascii="Arial" w:hAnsi="Arial" w:cs="Arial"/>
      <w:b/>
      <w:bCs/>
      <w:kern w:val="28"/>
      <w:sz w:val="32"/>
      <w:szCs w:val="32"/>
    </w:rPr>
  </w:style>
  <w:style w:type="character" w:customStyle="1" w:styleId="TtuloChar">
    <w:name w:val="Título Char"/>
    <w:aliases w:val="t Char"/>
    <w:link w:val="Ttulo"/>
    <w:rsid w:val="003E32E5"/>
    <w:rPr>
      <w:rFonts w:ascii="Albany" w:eastAsia="HG Mincho Light J" w:hAnsi="Albany"/>
      <w:color w:val="000000"/>
      <w:sz w:val="28"/>
    </w:rPr>
  </w:style>
  <w:style w:type="paragraph" w:customStyle="1" w:styleId="EscopoNTISubTitulo">
    <w:name w:val="EscopoNTISubTitulo"/>
    <w:link w:val="EscopoNTISubTituloChar"/>
    <w:rsid w:val="003E32E5"/>
    <w:pPr>
      <w:numPr>
        <w:numId w:val="4"/>
      </w:numPr>
    </w:pPr>
    <w:rPr>
      <w:rFonts w:ascii="Arial" w:hAnsi="Arial"/>
      <w:b/>
      <w:bCs/>
      <w:sz w:val="24"/>
      <w:szCs w:val="22"/>
      <w:lang w:val="en-US" w:eastAsia="en-US"/>
    </w:rPr>
  </w:style>
  <w:style w:type="character" w:customStyle="1" w:styleId="EscopoNTISubTituloChar">
    <w:name w:val="EscopoNTISubTitulo Char"/>
    <w:link w:val="EscopoNTISubTitulo"/>
    <w:rsid w:val="003E32E5"/>
    <w:rPr>
      <w:rFonts w:ascii="Arial" w:hAnsi="Arial"/>
      <w:b/>
      <w:bCs/>
      <w:sz w:val="24"/>
      <w:szCs w:val="22"/>
      <w:lang w:val="en-US" w:eastAsia="en-US"/>
    </w:rPr>
  </w:style>
  <w:style w:type="paragraph" w:customStyle="1" w:styleId="EscopoNTIItem">
    <w:name w:val="EscopoNTIItem"/>
    <w:link w:val="EscopoNTIItemChar"/>
    <w:rsid w:val="003E32E5"/>
    <w:pPr>
      <w:ind w:left="567"/>
    </w:pPr>
    <w:rPr>
      <w:rFonts w:ascii="Arial" w:hAnsi="Arial"/>
      <w:b/>
      <w:szCs w:val="24"/>
    </w:rPr>
  </w:style>
  <w:style w:type="character" w:customStyle="1" w:styleId="EscopoNTIItemChar">
    <w:name w:val="EscopoNTIItem Char"/>
    <w:link w:val="EscopoNTIItem"/>
    <w:rsid w:val="003E32E5"/>
    <w:rPr>
      <w:rFonts w:ascii="Arial" w:hAnsi="Arial"/>
      <w:b/>
      <w:szCs w:val="24"/>
      <w:lang w:bidi="ar-SA"/>
    </w:rPr>
  </w:style>
  <w:style w:type="character" w:customStyle="1" w:styleId="RodapChar">
    <w:name w:val="Rodapé Char"/>
    <w:link w:val="Rodap"/>
    <w:uiPriority w:val="99"/>
    <w:rsid w:val="001F6DBA"/>
    <w:rPr>
      <w:rFonts w:ascii="Times" w:hAnsi="Times"/>
      <w:sz w:val="24"/>
    </w:rPr>
  </w:style>
  <w:style w:type="character" w:customStyle="1" w:styleId="apple-converted-space">
    <w:name w:val="apple-converted-space"/>
    <w:rsid w:val="008C36AB"/>
  </w:style>
  <w:style w:type="paragraph" w:customStyle="1" w:styleId="CharChar1CharCharCharCharCharCharCharCharCharCharCharCharCharCharChar1CharCharCharCharChar">
    <w:name w:val="Char Char1 Char Char Char Char Char Char Char Char Char Char Char Char Char Char Char1 Char Char Char Char Char"/>
    <w:basedOn w:val="Normal"/>
    <w:rsid w:val="00CE19E9"/>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99"/>
    <w:qFormat/>
    <w:rsid w:val="003D76D8"/>
    <w:pPr>
      <w:ind w:left="708"/>
    </w:pPr>
    <w:rPr>
      <w:szCs w:val="26"/>
    </w:rPr>
  </w:style>
  <w:style w:type="paragraph" w:styleId="Lista2">
    <w:name w:val="List 2"/>
    <w:basedOn w:val="Normal"/>
    <w:uiPriority w:val="99"/>
    <w:unhideWhenUsed/>
    <w:rsid w:val="00C37005"/>
    <w:pPr>
      <w:autoSpaceDE w:val="0"/>
      <w:autoSpaceDN w:val="0"/>
      <w:ind w:left="566" w:hanging="283"/>
    </w:pPr>
    <w:rPr>
      <w:rFonts w:eastAsiaTheme="minorHAnsi"/>
      <w:sz w:val="24"/>
      <w:szCs w:val="24"/>
    </w:rPr>
  </w:style>
  <w:style w:type="paragraph" w:customStyle="1" w:styleId="PargrafodaLista1">
    <w:name w:val="Parágrafo da Lista1"/>
    <w:basedOn w:val="Normal"/>
    <w:rsid w:val="00C37005"/>
    <w:pPr>
      <w:autoSpaceDE w:val="0"/>
      <w:autoSpaceDN w:val="0"/>
      <w:ind w:firstLine="288"/>
      <w:jc w:val="left"/>
    </w:pPr>
    <w:rPr>
      <w:rFonts w:eastAsiaTheme="minorHAnsi"/>
      <w:sz w:val="24"/>
      <w:szCs w:val="24"/>
    </w:rPr>
  </w:style>
  <w:style w:type="paragraph" w:styleId="Textodenotaderodap">
    <w:name w:val="footnote text"/>
    <w:basedOn w:val="Normal"/>
    <w:link w:val="TextodenotaderodapChar"/>
    <w:uiPriority w:val="99"/>
    <w:unhideWhenUsed/>
    <w:rsid w:val="003767B1"/>
    <w:rPr>
      <w:sz w:val="20"/>
    </w:rPr>
  </w:style>
  <w:style w:type="character" w:customStyle="1" w:styleId="TextodenotaderodapChar">
    <w:name w:val="Texto de nota de rodapé Char"/>
    <w:basedOn w:val="Fontepargpadro"/>
    <w:link w:val="Textodenotaderodap"/>
    <w:uiPriority w:val="99"/>
    <w:rsid w:val="003767B1"/>
  </w:style>
  <w:style w:type="character" w:styleId="Refdenotaderodap">
    <w:name w:val="footnote reference"/>
    <w:basedOn w:val="Fontepargpadro"/>
    <w:unhideWhenUsed/>
    <w:rsid w:val="003767B1"/>
    <w:rPr>
      <w:vertAlign w:val="superscript"/>
    </w:rPr>
  </w:style>
  <w:style w:type="paragraph" w:styleId="Textodenotadefim">
    <w:name w:val="endnote text"/>
    <w:basedOn w:val="Normal"/>
    <w:link w:val="TextodenotadefimChar"/>
    <w:uiPriority w:val="99"/>
    <w:semiHidden/>
    <w:unhideWhenUsed/>
    <w:rsid w:val="005A6A99"/>
    <w:rPr>
      <w:sz w:val="20"/>
    </w:rPr>
  </w:style>
  <w:style w:type="character" w:customStyle="1" w:styleId="TextodenotadefimChar">
    <w:name w:val="Texto de nota de fim Char"/>
    <w:basedOn w:val="Fontepargpadro"/>
    <w:link w:val="Textodenotadefim"/>
    <w:uiPriority w:val="99"/>
    <w:semiHidden/>
    <w:rsid w:val="005A6A99"/>
  </w:style>
  <w:style w:type="character" w:styleId="Refdenotadefim">
    <w:name w:val="endnote reference"/>
    <w:basedOn w:val="Fontepargpadro"/>
    <w:uiPriority w:val="99"/>
    <w:semiHidden/>
    <w:unhideWhenUsed/>
    <w:rsid w:val="005A6A99"/>
    <w:rPr>
      <w:vertAlign w:val="superscript"/>
    </w:rPr>
  </w:style>
  <w:style w:type="paragraph" w:customStyle="1" w:styleId="Level1">
    <w:name w:val="Level 1"/>
    <w:basedOn w:val="Normal"/>
    <w:next w:val="Normal"/>
    <w:qFormat/>
    <w:rsid w:val="002C33B9"/>
    <w:pPr>
      <w:keepNext/>
      <w:numPr>
        <w:numId w:val="5"/>
      </w:numPr>
      <w:spacing w:before="280" w:after="140" w:line="290" w:lineRule="auto"/>
      <w:outlineLvl w:val="0"/>
    </w:pPr>
    <w:rPr>
      <w:rFonts w:ascii="Tahoma" w:hAnsi="Tahoma" w:cs="Tahoma"/>
      <w:b/>
      <w:bCs/>
      <w:kern w:val="20"/>
      <w:sz w:val="22"/>
      <w:szCs w:val="32"/>
    </w:rPr>
  </w:style>
  <w:style w:type="paragraph" w:customStyle="1" w:styleId="Level2">
    <w:name w:val="Level 2"/>
    <w:basedOn w:val="Normal"/>
    <w:qFormat/>
    <w:rsid w:val="002C33B9"/>
    <w:pPr>
      <w:numPr>
        <w:ilvl w:val="1"/>
        <w:numId w:val="5"/>
      </w:numPr>
      <w:spacing w:after="140" w:line="290" w:lineRule="auto"/>
    </w:pPr>
    <w:rPr>
      <w:rFonts w:ascii="Tahoma" w:hAnsi="Tahoma" w:cs="Tahoma"/>
      <w:kern w:val="20"/>
      <w:sz w:val="22"/>
      <w:szCs w:val="28"/>
    </w:rPr>
  </w:style>
  <w:style w:type="paragraph" w:customStyle="1" w:styleId="Level3">
    <w:name w:val="Level 3"/>
    <w:basedOn w:val="Normal"/>
    <w:link w:val="Level3Char"/>
    <w:qFormat/>
    <w:rsid w:val="002C33B9"/>
    <w:pPr>
      <w:numPr>
        <w:ilvl w:val="2"/>
        <w:numId w:val="5"/>
      </w:numPr>
      <w:spacing w:after="140" w:line="290" w:lineRule="auto"/>
    </w:pPr>
    <w:rPr>
      <w:rFonts w:ascii="Tahoma" w:hAnsi="Tahoma" w:cs="Tahoma"/>
      <w:kern w:val="20"/>
      <w:sz w:val="22"/>
      <w:szCs w:val="28"/>
    </w:rPr>
  </w:style>
  <w:style w:type="paragraph" w:customStyle="1" w:styleId="Level4">
    <w:name w:val="Level 4"/>
    <w:basedOn w:val="Normal"/>
    <w:qFormat/>
    <w:rsid w:val="002C33B9"/>
    <w:pPr>
      <w:numPr>
        <w:ilvl w:val="3"/>
        <w:numId w:val="5"/>
      </w:numPr>
      <w:spacing w:after="140" w:line="290" w:lineRule="auto"/>
    </w:pPr>
    <w:rPr>
      <w:rFonts w:ascii="Tahoma" w:hAnsi="Tahoma" w:cs="Tahoma"/>
      <w:kern w:val="20"/>
      <w:sz w:val="22"/>
      <w:szCs w:val="22"/>
    </w:rPr>
  </w:style>
  <w:style w:type="paragraph" w:customStyle="1" w:styleId="Level5">
    <w:name w:val="Level 5"/>
    <w:basedOn w:val="Normal"/>
    <w:qFormat/>
    <w:rsid w:val="002C33B9"/>
    <w:pPr>
      <w:numPr>
        <w:ilvl w:val="4"/>
        <w:numId w:val="5"/>
      </w:numPr>
      <w:spacing w:after="140" w:line="290" w:lineRule="auto"/>
    </w:pPr>
    <w:rPr>
      <w:rFonts w:ascii="Tahoma" w:hAnsi="Tahoma" w:cs="Tahoma"/>
      <w:kern w:val="20"/>
      <w:sz w:val="22"/>
      <w:szCs w:val="22"/>
    </w:rPr>
  </w:style>
  <w:style w:type="paragraph" w:customStyle="1" w:styleId="Level6">
    <w:name w:val="Level 6"/>
    <w:basedOn w:val="Normal"/>
    <w:qFormat/>
    <w:rsid w:val="002C33B9"/>
    <w:pPr>
      <w:numPr>
        <w:ilvl w:val="5"/>
        <w:numId w:val="5"/>
      </w:numPr>
      <w:spacing w:after="140" w:line="290" w:lineRule="auto"/>
    </w:pPr>
    <w:rPr>
      <w:rFonts w:ascii="Tahoma" w:hAnsi="Tahoma" w:cs="Tahoma"/>
      <w:kern w:val="20"/>
      <w:sz w:val="22"/>
      <w:szCs w:val="22"/>
    </w:rPr>
  </w:style>
  <w:style w:type="paragraph" w:customStyle="1" w:styleId="Level7">
    <w:name w:val="Level 7"/>
    <w:basedOn w:val="Normal"/>
    <w:rsid w:val="002C33B9"/>
    <w:pPr>
      <w:numPr>
        <w:ilvl w:val="6"/>
        <w:numId w:val="5"/>
      </w:numPr>
      <w:spacing w:after="140" w:line="290" w:lineRule="auto"/>
      <w:outlineLvl w:val="6"/>
    </w:pPr>
    <w:rPr>
      <w:rFonts w:ascii="Tahoma" w:hAnsi="Tahoma" w:cs="Tahoma"/>
      <w:kern w:val="20"/>
      <w:sz w:val="22"/>
      <w:szCs w:val="22"/>
    </w:rPr>
  </w:style>
  <w:style w:type="paragraph" w:customStyle="1" w:styleId="Level8">
    <w:name w:val="Level 8"/>
    <w:basedOn w:val="Normal"/>
    <w:rsid w:val="002C33B9"/>
    <w:pPr>
      <w:numPr>
        <w:ilvl w:val="7"/>
        <w:numId w:val="5"/>
      </w:numPr>
      <w:spacing w:after="140" w:line="290" w:lineRule="auto"/>
      <w:outlineLvl w:val="7"/>
    </w:pPr>
    <w:rPr>
      <w:rFonts w:ascii="Tahoma" w:hAnsi="Tahoma" w:cs="Tahoma"/>
      <w:kern w:val="20"/>
      <w:sz w:val="22"/>
      <w:szCs w:val="22"/>
    </w:rPr>
  </w:style>
  <w:style w:type="paragraph" w:customStyle="1" w:styleId="Level9">
    <w:name w:val="Level 9"/>
    <w:basedOn w:val="Normal"/>
    <w:rsid w:val="002C33B9"/>
    <w:pPr>
      <w:numPr>
        <w:ilvl w:val="8"/>
        <w:numId w:val="5"/>
      </w:numPr>
      <w:spacing w:after="140" w:line="290" w:lineRule="auto"/>
      <w:outlineLvl w:val="8"/>
    </w:pPr>
    <w:rPr>
      <w:rFonts w:ascii="Tahoma" w:hAnsi="Tahoma" w:cs="Tahoma"/>
      <w:kern w:val="20"/>
      <w:sz w:val="22"/>
      <w:szCs w:val="22"/>
    </w:rPr>
  </w:style>
  <w:style w:type="paragraph" w:customStyle="1" w:styleId="Rodolpho1">
    <w:name w:val="Rodolpho1"/>
    <w:basedOn w:val="Normal"/>
    <w:uiPriority w:val="99"/>
    <w:rsid w:val="00CC1EF2"/>
    <w:rPr>
      <w:rFonts w:ascii="Arial" w:hAnsi="Arial" w:cs="Arial"/>
      <w:sz w:val="24"/>
      <w:szCs w:val="24"/>
    </w:rPr>
  </w:style>
  <w:style w:type="character" w:customStyle="1" w:styleId="CabealhoChar">
    <w:name w:val="Cabeçalho Char"/>
    <w:aliases w:val="Tulo1 Char,encabezado Char,Guideline Char"/>
    <w:link w:val="Cabealho"/>
    <w:locked/>
    <w:rsid w:val="00CC1EF2"/>
    <w:rPr>
      <w:sz w:val="26"/>
    </w:rPr>
  </w:style>
  <w:style w:type="character" w:customStyle="1" w:styleId="Ttulo3Char">
    <w:name w:val="Título 3 Char"/>
    <w:basedOn w:val="Fontepargpadro"/>
    <w:link w:val="Ttulo3"/>
    <w:rsid w:val="00D8314E"/>
    <w:rPr>
      <w:b/>
      <w:sz w:val="24"/>
    </w:rPr>
  </w:style>
  <w:style w:type="character" w:customStyle="1" w:styleId="Recuodecorpodetexto2Char">
    <w:name w:val="Recuo de corpo de texto 2 Char"/>
    <w:link w:val="Recuodecorpodetexto2"/>
    <w:rsid w:val="00FD4ADC"/>
    <w:rPr>
      <w:sz w:val="24"/>
      <w:lang w:val="en-AU"/>
    </w:rPr>
  </w:style>
  <w:style w:type="paragraph" w:styleId="SemEspaamento">
    <w:name w:val="No Spacing"/>
    <w:uiPriority w:val="1"/>
    <w:qFormat/>
    <w:rsid w:val="00D55299"/>
    <w:pPr>
      <w:widowControl w:val="0"/>
      <w:kinsoku w:val="0"/>
    </w:pPr>
    <w:rPr>
      <w:sz w:val="24"/>
      <w:szCs w:val="24"/>
    </w:rPr>
  </w:style>
  <w:style w:type="paragraph" w:styleId="Sumrio1">
    <w:name w:val="toc 1"/>
    <w:basedOn w:val="Normal"/>
    <w:next w:val="Normal"/>
    <w:autoRedefine/>
    <w:uiPriority w:val="39"/>
    <w:unhideWhenUsed/>
    <w:rsid w:val="00437108"/>
    <w:pPr>
      <w:widowControl w:val="0"/>
      <w:tabs>
        <w:tab w:val="left" w:pos="709"/>
        <w:tab w:val="right" w:leader="dot" w:pos="8828"/>
      </w:tabs>
      <w:kinsoku w:val="0"/>
      <w:spacing w:before="120" w:after="120" w:line="360" w:lineRule="auto"/>
      <w:jc w:val="left"/>
    </w:pPr>
    <w:rPr>
      <w:rFonts w:ascii="Trebuchet MS" w:hAnsi="Trebuchet MS"/>
      <w:sz w:val="22"/>
      <w:szCs w:val="24"/>
    </w:rPr>
  </w:style>
  <w:style w:type="paragraph" w:styleId="CabealhodoSumrio">
    <w:name w:val="TOC Heading"/>
    <w:basedOn w:val="Ttulo1"/>
    <w:next w:val="Normal"/>
    <w:uiPriority w:val="39"/>
    <w:unhideWhenUsed/>
    <w:qFormat/>
    <w:rsid w:val="002A7AF4"/>
    <w:pPr>
      <w:keepLines/>
      <w:spacing w:before="240" w:line="259" w:lineRule="auto"/>
      <w:outlineLvl w:val="9"/>
    </w:pPr>
    <w:rPr>
      <w:rFonts w:asciiTheme="majorHAnsi" w:eastAsiaTheme="majorEastAsia" w:hAnsiTheme="majorHAnsi" w:cstheme="majorBidi"/>
      <w:b/>
      <w:color w:val="365F91" w:themeColor="accent1" w:themeShade="BF"/>
      <w:sz w:val="32"/>
      <w:szCs w:val="32"/>
    </w:rPr>
  </w:style>
  <w:style w:type="paragraph" w:styleId="Sumrio2">
    <w:name w:val="toc 2"/>
    <w:basedOn w:val="Normal"/>
    <w:next w:val="Normal"/>
    <w:autoRedefine/>
    <w:uiPriority w:val="39"/>
    <w:unhideWhenUsed/>
    <w:rsid w:val="005F71CC"/>
    <w:pPr>
      <w:tabs>
        <w:tab w:val="left" w:pos="1100"/>
        <w:tab w:val="right" w:leader="dot" w:pos="8789"/>
      </w:tabs>
      <w:spacing w:before="120" w:after="120"/>
      <w:ind w:left="1134" w:hanging="873"/>
      <w:jc w:val="left"/>
    </w:pPr>
    <w:rPr>
      <w:rFonts w:ascii="Trebuchet MS" w:hAnsi="Trebuchet MS"/>
      <w:sz w:val="22"/>
    </w:rPr>
  </w:style>
  <w:style w:type="paragraph" w:styleId="Sumrio3">
    <w:name w:val="toc 3"/>
    <w:basedOn w:val="Normal"/>
    <w:next w:val="Normal"/>
    <w:autoRedefine/>
    <w:uiPriority w:val="39"/>
    <w:unhideWhenUsed/>
    <w:rsid w:val="002A7AF4"/>
    <w:pPr>
      <w:spacing w:after="100"/>
      <w:ind w:left="520"/>
    </w:pPr>
  </w:style>
  <w:style w:type="paragraph" w:styleId="Sumrio4">
    <w:name w:val="toc 4"/>
    <w:basedOn w:val="Normal"/>
    <w:next w:val="Normal"/>
    <w:autoRedefine/>
    <w:uiPriority w:val="39"/>
    <w:unhideWhenUsed/>
    <w:rsid w:val="002A7AF4"/>
    <w:pPr>
      <w:spacing w:after="100" w:line="259" w:lineRule="auto"/>
      <w:ind w:left="660"/>
      <w:jc w:val="left"/>
    </w:pPr>
    <w:rPr>
      <w:rFonts w:asciiTheme="minorHAnsi" w:eastAsiaTheme="minorEastAsia" w:hAnsiTheme="minorHAnsi" w:cstheme="minorBidi"/>
      <w:sz w:val="22"/>
      <w:szCs w:val="22"/>
    </w:rPr>
  </w:style>
  <w:style w:type="paragraph" w:styleId="Sumrio5">
    <w:name w:val="toc 5"/>
    <w:basedOn w:val="Normal"/>
    <w:next w:val="Normal"/>
    <w:autoRedefine/>
    <w:uiPriority w:val="39"/>
    <w:unhideWhenUsed/>
    <w:rsid w:val="002A7AF4"/>
    <w:pPr>
      <w:spacing w:after="100" w:line="259" w:lineRule="auto"/>
      <w:ind w:left="880"/>
      <w:jc w:val="left"/>
    </w:pPr>
    <w:rPr>
      <w:rFonts w:asciiTheme="minorHAnsi" w:eastAsiaTheme="minorEastAsia" w:hAnsiTheme="minorHAnsi" w:cstheme="minorBidi"/>
      <w:sz w:val="22"/>
      <w:szCs w:val="22"/>
    </w:rPr>
  </w:style>
  <w:style w:type="paragraph" w:styleId="Sumrio6">
    <w:name w:val="toc 6"/>
    <w:basedOn w:val="Normal"/>
    <w:next w:val="Normal"/>
    <w:autoRedefine/>
    <w:uiPriority w:val="39"/>
    <w:unhideWhenUsed/>
    <w:rsid w:val="002A7AF4"/>
    <w:pPr>
      <w:spacing w:after="100" w:line="259" w:lineRule="auto"/>
      <w:ind w:left="1100"/>
      <w:jc w:val="left"/>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2A7AF4"/>
    <w:pPr>
      <w:spacing w:after="100" w:line="259" w:lineRule="auto"/>
      <w:ind w:left="1320"/>
      <w:jc w:val="left"/>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2A7AF4"/>
    <w:pPr>
      <w:spacing w:after="100" w:line="259" w:lineRule="auto"/>
      <w:ind w:left="1540"/>
      <w:jc w:val="left"/>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2A7AF4"/>
    <w:pPr>
      <w:spacing w:after="100" w:line="259" w:lineRule="auto"/>
      <w:ind w:left="1760"/>
      <w:jc w:val="left"/>
    </w:pPr>
    <w:rPr>
      <w:rFonts w:asciiTheme="minorHAnsi" w:eastAsiaTheme="minorEastAsia" w:hAnsiTheme="minorHAnsi" w:cstheme="minorBidi"/>
      <w:sz w:val="22"/>
      <w:szCs w:val="22"/>
    </w:rPr>
  </w:style>
  <w:style w:type="paragraph" w:customStyle="1" w:styleId="Demarest01">
    <w:name w:val="Demarest01"/>
    <w:basedOn w:val="Normal"/>
    <w:uiPriority w:val="99"/>
    <w:rsid w:val="00191208"/>
    <w:pPr>
      <w:keepNext/>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left="720" w:right="-731" w:hanging="360"/>
      <w:outlineLvl w:val="0"/>
    </w:pPr>
    <w:rPr>
      <w:rFonts w:ascii="Arial" w:eastAsia="MS Mincho" w:hAnsi="Arial" w:cs="Arial"/>
      <w:b/>
      <w:smallCaps/>
      <w:color w:val="000000"/>
      <w:kern w:val="32"/>
      <w:sz w:val="22"/>
      <w:szCs w:val="22"/>
      <w:lang w:val="x-none" w:eastAsia="x-none"/>
    </w:rPr>
  </w:style>
  <w:style w:type="paragraph" w:customStyle="1" w:styleId="PDG-normal">
    <w:name w:val="PDG - normal"/>
    <w:basedOn w:val="Normal"/>
    <w:uiPriority w:val="99"/>
    <w:rsid w:val="003937F2"/>
    <w:pPr>
      <w:spacing w:after="200" w:line="300" w:lineRule="exact"/>
    </w:pPr>
    <w:rPr>
      <w:rFonts w:ascii="Lucida Grande" w:eastAsiaTheme="minorHAnsi" w:hAnsi="Lucida Grande"/>
      <w:color w:val="000000"/>
      <w:sz w:val="20"/>
    </w:rPr>
  </w:style>
  <w:style w:type="character" w:customStyle="1" w:styleId="msoins0">
    <w:name w:val="msoins"/>
    <w:basedOn w:val="Fontepargpadro"/>
    <w:rsid w:val="0049341E"/>
  </w:style>
  <w:style w:type="character" w:customStyle="1" w:styleId="MenoPendente1">
    <w:name w:val="Menção Pendente1"/>
    <w:basedOn w:val="Fontepargpadro"/>
    <w:uiPriority w:val="99"/>
    <w:semiHidden/>
    <w:unhideWhenUsed/>
    <w:rsid w:val="001413DC"/>
    <w:rPr>
      <w:color w:val="605E5C"/>
      <w:shd w:val="clear" w:color="auto" w:fill="E1DFDD"/>
    </w:rPr>
  </w:style>
  <w:style w:type="table" w:customStyle="1" w:styleId="TabeladeGradeClara1">
    <w:name w:val="Tabela de Grade Clara1"/>
    <w:basedOn w:val="Tabelanormal"/>
    <w:uiPriority w:val="40"/>
    <w:rsid w:val="00D94D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argrafodaListaChar">
    <w:name w:val="Parágrafo da Lista Char"/>
    <w:basedOn w:val="Fontepargpadro"/>
    <w:link w:val="PargrafodaLista"/>
    <w:uiPriority w:val="34"/>
    <w:locked/>
    <w:rsid w:val="0032285E"/>
    <w:rPr>
      <w:sz w:val="26"/>
    </w:rPr>
  </w:style>
  <w:style w:type="paragraph" w:customStyle="1" w:styleId="CTTCorpodeTexto">
    <w:name w:val="CTT_Corpo de Texto"/>
    <w:basedOn w:val="Normal"/>
    <w:uiPriority w:val="99"/>
    <w:qFormat/>
    <w:locked/>
    <w:rsid w:val="00503B6E"/>
    <w:pPr>
      <w:autoSpaceDE w:val="0"/>
      <w:autoSpaceDN w:val="0"/>
      <w:adjustRightInd w:val="0"/>
      <w:spacing w:before="240" w:after="240" w:line="300" w:lineRule="exact"/>
    </w:pPr>
    <w:rPr>
      <w:rFonts w:eastAsia="Calibri"/>
      <w:sz w:val="24"/>
      <w:szCs w:val="24"/>
      <w:lang w:eastAsia="en-US"/>
    </w:rPr>
  </w:style>
  <w:style w:type="paragraph" w:customStyle="1" w:styleId="UCRoman2">
    <w:name w:val="UCRoman 2"/>
    <w:basedOn w:val="Normal"/>
    <w:rsid w:val="00FD5921"/>
    <w:pPr>
      <w:numPr>
        <w:numId w:val="81"/>
      </w:numPr>
      <w:spacing w:after="140" w:line="290" w:lineRule="auto"/>
    </w:pPr>
    <w:rPr>
      <w:rFonts w:ascii="Tahoma" w:hAnsi="Tahoma"/>
      <w:kern w:val="20"/>
      <w:sz w:val="20"/>
      <w:szCs w:val="24"/>
      <w:lang w:eastAsia="en-US"/>
    </w:rPr>
  </w:style>
  <w:style w:type="paragraph" w:customStyle="1" w:styleId="alpha3">
    <w:name w:val="alpha 3"/>
    <w:basedOn w:val="Normal"/>
    <w:rsid w:val="00EA3D10"/>
    <w:pPr>
      <w:numPr>
        <w:numId w:val="83"/>
      </w:numPr>
      <w:spacing w:after="140" w:line="290" w:lineRule="auto"/>
    </w:pPr>
    <w:rPr>
      <w:rFonts w:ascii="Tahoma" w:hAnsi="Tahoma"/>
      <w:kern w:val="20"/>
      <w:sz w:val="20"/>
      <w:lang w:eastAsia="en-US"/>
    </w:rPr>
  </w:style>
  <w:style w:type="character" w:styleId="TextodoEspaoReservado">
    <w:name w:val="Placeholder Text"/>
    <w:basedOn w:val="Fontepargpadro"/>
    <w:uiPriority w:val="99"/>
    <w:semiHidden/>
    <w:rsid w:val="00ED471E"/>
    <w:rPr>
      <w:color w:val="808080"/>
    </w:rPr>
  </w:style>
  <w:style w:type="character" w:styleId="MenoPendente">
    <w:name w:val="Unresolved Mention"/>
    <w:basedOn w:val="Fontepargpadro"/>
    <w:uiPriority w:val="99"/>
    <w:semiHidden/>
    <w:unhideWhenUsed/>
    <w:rsid w:val="00E90229"/>
    <w:rPr>
      <w:color w:val="605E5C"/>
      <w:shd w:val="clear" w:color="auto" w:fill="E1DFDD"/>
    </w:rPr>
  </w:style>
  <w:style w:type="character" w:customStyle="1" w:styleId="Level3Char">
    <w:name w:val="Level 3 Char"/>
    <w:link w:val="Level3"/>
    <w:rsid w:val="00791D0E"/>
    <w:rPr>
      <w:rFonts w:ascii="Tahoma" w:hAnsi="Tahoma" w:cs="Tahoma"/>
      <w:kern w:val="20"/>
      <w:sz w:val="22"/>
      <w:szCs w:val="28"/>
    </w:rPr>
  </w:style>
  <w:style w:type="paragraph" w:customStyle="1" w:styleId="DeltaViewAnnounce">
    <w:name w:val="DeltaView Announce"/>
    <w:rsid w:val="004F603B"/>
    <w:pPr>
      <w:autoSpaceDE w:val="0"/>
      <w:autoSpaceDN w:val="0"/>
      <w:adjustRightInd w:val="0"/>
      <w:spacing w:before="100" w:beforeAutospacing="1" w:after="100" w:afterAutospacing="1"/>
    </w:pPr>
    <w:rPr>
      <w:rFonts w:ascii="Arial" w:hAnsi="Arial"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671829">
      <w:bodyDiv w:val="1"/>
      <w:marLeft w:val="0"/>
      <w:marRight w:val="0"/>
      <w:marTop w:val="0"/>
      <w:marBottom w:val="0"/>
      <w:divBdr>
        <w:top w:val="none" w:sz="0" w:space="0" w:color="auto"/>
        <w:left w:val="none" w:sz="0" w:space="0" w:color="auto"/>
        <w:bottom w:val="none" w:sz="0" w:space="0" w:color="auto"/>
        <w:right w:val="none" w:sz="0" w:space="0" w:color="auto"/>
      </w:divBdr>
    </w:div>
    <w:div w:id="379864689">
      <w:bodyDiv w:val="1"/>
      <w:marLeft w:val="0"/>
      <w:marRight w:val="0"/>
      <w:marTop w:val="0"/>
      <w:marBottom w:val="0"/>
      <w:divBdr>
        <w:top w:val="none" w:sz="0" w:space="0" w:color="auto"/>
        <w:left w:val="none" w:sz="0" w:space="0" w:color="auto"/>
        <w:bottom w:val="none" w:sz="0" w:space="0" w:color="auto"/>
        <w:right w:val="none" w:sz="0" w:space="0" w:color="auto"/>
      </w:divBdr>
    </w:div>
    <w:div w:id="487137109">
      <w:bodyDiv w:val="1"/>
      <w:marLeft w:val="0"/>
      <w:marRight w:val="0"/>
      <w:marTop w:val="0"/>
      <w:marBottom w:val="0"/>
      <w:divBdr>
        <w:top w:val="none" w:sz="0" w:space="0" w:color="auto"/>
        <w:left w:val="none" w:sz="0" w:space="0" w:color="auto"/>
        <w:bottom w:val="none" w:sz="0" w:space="0" w:color="auto"/>
        <w:right w:val="none" w:sz="0" w:space="0" w:color="auto"/>
      </w:divBdr>
    </w:div>
    <w:div w:id="590311534">
      <w:bodyDiv w:val="1"/>
      <w:marLeft w:val="0"/>
      <w:marRight w:val="0"/>
      <w:marTop w:val="0"/>
      <w:marBottom w:val="0"/>
      <w:divBdr>
        <w:top w:val="none" w:sz="0" w:space="0" w:color="auto"/>
        <w:left w:val="none" w:sz="0" w:space="0" w:color="auto"/>
        <w:bottom w:val="none" w:sz="0" w:space="0" w:color="auto"/>
        <w:right w:val="none" w:sz="0" w:space="0" w:color="auto"/>
      </w:divBdr>
    </w:div>
    <w:div w:id="608899762">
      <w:bodyDiv w:val="1"/>
      <w:marLeft w:val="0"/>
      <w:marRight w:val="0"/>
      <w:marTop w:val="0"/>
      <w:marBottom w:val="0"/>
      <w:divBdr>
        <w:top w:val="none" w:sz="0" w:space="0" w:color="auto"/>
        <w:left w:val="none" w:sz="0" w:space="0" w:color="auto"/>
        <w:bottom w:val="none" w:sz="0" w:space="0" w:color="auto"/>
        <w:right w:val="none" w:sz="0" w:space="0" w:color="auto"/>
      </w:divBdr>
      <w:divsChild>
        <w:div w:id="138424980">
          <w:marLeft w:val="0"/>
          <w:marRight w:val="0"/>
          <w:marTop w:val="0"/>
          <w:marBottom w:val="0"/>
          <w:divBdr>
            <w:top w:val="none" w:sz="0" w:space="0" w:color="auto"/>
            <w:left w:val="none" w:sz="0" w:space="0" w:color="auto"/>
            <w:bottom w:val="none" w:sz="0" w:space="0" w:color="auto"/>
            <w:right w:val="none" w:sz="0" w:space="0" w:color="auto"/>
          </w:divBdr>
        </w:div>
        <w:div w:id="562915356">
          <w:marLeft w:val="0"/>
          <w:marRight w:val="0"/>
          <w:marTop w:val="0"/>
          <w:marBottom w:val="0"/>
          <w:divBdr>
            <w:top w:val="none" w:sz="0" w:space="0" w:color="auto"/>
            <w:left w:val="none" w:sz="0" w:space="0" w:color="auto"/>
            <w:bottom w:val="none" w:sz="0" w:space="0" w:color="auto"/>
            <w:right w:val="none" w:sz="0" w:space="0" w:color="auto"/>
          </w:divBdr>
        </w:div>
        <w:div w:id="946078512">
          <w:marLeft w:val="0"/>
          <w:marRight w:val="0"/>
          <w:marTop w:val="0"/>
          <w:marBottom w:val="0"/>
          <w:divBdr>
            <w:top w:val="none" w:sz="0" w:space="0" w:color="auto"/>
            <w:left w:val="none" w:sz="0" w:space="0" w:color="auto"/>
            <w:bottom w:val="none" w:sz="0" w:space="0" w:color="auto"/>
            <w:right w:val="none" w:sz="0" w:space="0" w:color="auto"/>
          </w:divBdr>
        </w:div>
        <w:div w:id="1133594043">
          <w:marLeft w:val="0"/>
          <w:marRight w:val="0"/>
          <w:marTop w:val="0"/>
          <w:marBottom w:val="0"/>
          <w:divBdr>
            <w:top w:val="none" w:sz="0" w:space="0" w:color="auto"/>
            <w:left w:val="none" w:sz="0" w:space="0" w:color="auto"/>
            <w:bottom w:val="none" w:sz="0" w:space="0" w:color="auto"/>
            <w:right w:val="none" w:sz="0" w:space="0" w:color="auto"/>
          </w:divBdr>
        </w:div>
        <w:div w:id="1746801031">
          <w:marLeft w:val="0"/>
          <w:marRight w:val="0"/>
          <w:marTop w:val="0"/>
          <w:marBottom w:val="0"/>
          <w:divBdr>
            <w:top w:val="none" w:sz="0" w:space="0" w:color="auto"/>
            <w:left w:val="none" w:sz="0" w:space="0" w:color="auto"/>
            <w:bottom w:val="none" w:sz="0" w:space="0" w:color="auto"/>
            <w:right w:val="none" w:sz="0" w:space="0" w:color="auto"/>
          </w:divBdr>
        </w:div>
        <w:div w:id="2059283430">
          <w:marLeft w:val="0"/>
          <w:marRight w:val="0"/>
          <w:marTop w:val="0"/>
          <w:marBottom w:val="0"/>
          <w:divBdr>
            <w:top w:val="none" w:sz="0" w:space="0" w:color="auto"/>
            <w:left w:val="none" w:sz="0" w:space="0" w:color="auto"/>
            <w:bottom w:val="none" w:sz="0" w:space="0" w:color="auto"/>
            <w:right w:val="none" w:sz="0" w:space="0" w:color="auto"/>
          </w:divBdr>
        </w:div>
      </w:divsChild>
    </w:div>
    <w:div w:id="730470493">
      <w:bodyDiv w:val="1"/>
      <w:marLeft w:val="0"/>
      <w:marRight w:val="0"/>
      <w:marTop w:val="0"/>
      <w:marBottom w:val="0"/>
      <w:divBdr>
        <w:top w:val="none" w:sz="0" w:space="0" w:color="auto"/>
        <w:left w:val="none" w:sz="0" w:space="0" w:color="auto"/>
        <w:bottom w:val="none" w:sz="0" w:space="0" w:color="auto"/>
        <w:right w:val="none" w:sz="0" w:space="0" w:color="auto"/>
      </w:divBdr>
    </w:div>
    <w:div w:id="748431766">
      <w:bodyDiv w:val="1"/>
      <w:marLeft w:val="0"/>
      <w:marRight w:val="0"/>
      <w:marTop w:val="0"/>
      <w:marBottom w:val="0"/>
      <w:divBdr>
        <w:top w:val="none" w:sz="0" w:space="0" w:color="auto"/>
        <w:left w:val="none" w:sz="0" w:space="0" w:color="auto"/>
        <w:bottom w:val="none" w:sz="0" w:space="0" w:color="auto"/>
        <w:right w:val="none" w:sz="0" w:space="0" w:color="auto"/>
      </w:divBdr>
    </w:div>
    <w:div w:id="754980024">
      <w:bodyDiv w:val="1"/>
      <w:marLeft w:val="0"/>
      <w:marRight w:val="0"/>
      <w:marTop w:val="0"/>
      <w:marBottom w:val="0"/>
      <w:divBdr>
        <w:top w:val="none" w:sz="0" w:space="0" w:color="auto"/>
        <w:left w:val="none" w:sz="0" w:space="0" w:color="auto"/>
        <w:bottom w:val="none" w:sz="0" w:space="0" w:color="auto"/>
        <w:right w:val="none" w:sz="0" w:space="0" w:color="auto"/>
      </w:divBdr>
    </w:div>
    <w:div w:id="775171608">
      <w:bodyDiv w:val="1"/>
      <w:marLeft w:val="0"/>
      <w:marRight w:val="0"/>
      <w:marTop w:val="0"/>
      <w:marBottom w:val="0"/>
      <w:divBdr>
        <w:top w:val="none" w:sz="0" w:space="0" w:color="auto"/>
        <w:left w:val="none" w:sz="0" w:space="0" w:color="auto"/>
        <w:bottom w:val="none" w:sz="0" w:space="0" w:color="auto"/>
        <w:right w:val="none" w:sz="0" w:space="0" w:color="auto"/>
      </w:divBdr>
    </w:div>
    <w:div w:id="861288861">
      <w:bodyDiv w:val="1"/>
      <w:marLeft w:val="0"/>
      <w:marRight w:val="0"/>
      <w:marTop w:val="0"/>
      <w:marBottom w:val="0"/>
      <w:divBdr>
        <w:top w:val="none" w:sz="0" w:space="0" w:color="auto"/>
        <w:left w:val="none" w:sz="0" w:space="0" w:color="auto"/>
        <w:bottom w:val="none" w:sz="0" w:space="0" w:color="auto"/>
        <w:right w:val="none" w:sz="0" w:space="0" w:color="auto"/>
      </w:divBdr>
      <w:divsChild>
        <w:div w:id="644356550">
          <w:marLeft w:val="0"/>
          <w:marRight w:val="0"/>
          <w:marTop w:val="0"/>
          <w:marBottom w:val="0"/>
          <w:divBdr>
            <w:top w:val="none" w:sz="0" w:space="0" w:color="auto"/>
            <w:left w:val="none" w:sz="0" w:space="0" w:color="auto"/>
            <w:bottom w:val="none" w:sz="0" w:space="0" w:color="auto"/>
            <w:right w:val="none" w:sz="0" w:space="0" w:color="auto"/>
          </w:divBdr>
        </w:div>
        <w:div w:id="1396199254">
          <w:marLeft w:val="0"/>
          <w:marRight w:val="0"/>
          <w:marTop w:val="0"/>
          <w:marBottom w:val="0"/>
          <w:divBdr>
            <w:top w:val="none" w:sz="0" w:space="0" w:color="auto"/>
            <w:left w:val="none" w:sz="0" w:space="0" w:color="auto"/>
            <w:bottom w:val="none" w:sz="0" w:space="0" w:color="auto"/>
            <w:right w:val="none" w:sz="0" w:space="0" w:color="auto"/>
          </w:divBdr>
        </w:div>
      </w:divsChild>
    </w:div>
    <w:div w:id="927810456">
      <w:bodyDiv w:val="1"/>
      <w:marLeft w:val="0"/>
      <w:marRight w:val="0"/>
      <w:marTop w:val="0"/>
      <w:marBottom w:val="0"/>
      <w:divBdr>
        <w:top w:val="none" w:sz="0" w:space="0" w:color="auto"/>
        <w:left w:val="none" w:sz="0" w:space="0" w:color="auto"/>
        <w:bottom w:val="none" w:sz="0" w:space="0" w:color="auto"/>
        <w:right w:val="none" w:sz="0" w:space="0" w:color="auto"/>
      </w:divBdr>
    </w:div>
    <w:div w:id="990986049">
      <w:bodyDiv w:val="1"/>
      <w:marLeft w:val="0"/>
      <w:marRight w:val="0"/>
      <w:marTop w:val="0"/>
      <w:marBottom w:val="0"/>
      <w:divBdr>
        <w:top w:val="none" w:sz="0" w:space="0" w:color="auto"/>
        <w:left w:val="none" w:sz="0" w:space="0" w:color="auto"/>
        <w:bottom w:val="none" w:sz="0" w:space="0" w:color="auto"/>
        <w:right w:val="none" w:sz="0" w:space="0" w:color="auto"/>
      </w:divBdr>
    </w:div>
    <w:div w:id="1094477863">
      <w:bodyDiv w:val="1"/>
      <w:marLeft w:val="0"/>
      <w:marRight w:val="0"/>
      <w:marTop w:val="0"/>
      <w:marBottom w:val="0"/>
      <w:divBdr>
        <w:top w:val="none" w:sz="0" w:space="0" w:color="auto"/>
        <w:left w:val="none" w:sz="0" w:space="0" w:color="auto"/>
        <w:bottom w:val="none" w:sz="0" w:space="0" w:color="auto"/>
        <w:right w:val="none" w:sz="0" w:space="0" w:color="auto"/>
      </w:divBdr>
      <w:divsChild>
        <w:div w:id="1079860795">
          <w:marLeft w:val="0"/>
          <w:marRight w:val="0"/>
          <w:marTop w:val="0"/>
          <w:marBottom w:val="0"/>
          <w:divBdr>
            <w:top w:val="none" w:sz="0" w:space="0" w:color="auto"/>
            <w:left w:val="none" w:sz="0" w:space="0" w:color="auto"/>
            <w:bottom w:val="none" w:sz="0" w:space="0" w:color="auto"/>
            <w:right w:val="none" w:sz="0" w:space="0" w:color="auto"/>
          </w:divBdr>
        </w:div>
        <w:div w:id="874923522">
          <w:marLeft w:val="0"/>
          <w:marRight w:val="0"/>
          <w:marTop w:val="0"/>
          <w:marBottom w:val="0"/>
          <w:divBdr>
            <w:top w:val="none" w:sz="0" w:space="0" w:color="auto"/>
            <w:left w:val="none" w:sz="0" w:space="0" w:color="auto"/>
            <w:bottom w:val="none" w:sz="0" w:space="0" w:color="auto"/>
            <w:right w:val="none" w:sz="0" w:space="0" w:color="auto"/>
          </w:divBdr>
        </w:div>
        <w:div w:id="1784878680">
          <w:marLeft w:val="0"/>
          <w:marRight w:val="0"/>
          <w:marTop w:val="0"/>
          <w:marBottom w:val="0"/>
          <w:divBdr>
            <w:top w:val="none" w:sz="0" w:space="0" w:color="auto"/>
            <w:left w:val="none" w:sz="0" w:space="0" w:color="auto"/>
            <w:bottom w:val="none" w:sz="0" w:space="0" w:color="auto"/>
            <w:right w:val="none" w:sz="0" w:space="0" w:color="auto"/>
          </w:divBdr>
        </w:div>
      </w:divsChild>
    </w:div>
    <w:div w:id="1206259102">
      <w:bodyDiv w:val="1"/>
      <w:marLeft w:val="0"/>
      <w:marRight w:val="0"/>
      <w:marTop w:val="0"/>
      <w:marBottom w:val="0"/>
      <w:divBdr>
        <w:top w:val="none" w:sz="0" w:space="0" w:color="auto"/>
        <w:left w:val="none" w:sz="0" w:space="0" w:color="auto"/>
        <w:bottom w:val="none" w:sz="0" w:space="0" w:color="auto"/>
        <w:right w:val="none" w:sz="0" w:space="0" w:color="auto"/>
      </w:divBdr>
    </w:div>
    <w:div w:id="1273974843">
      <w:bodyDiv w:val="1"/>
      <w:marLeft w:val="0"/>
      <w:marRight w:val="0"/>
      <w:marTop w:val="0"/>
      <w:marBottom w:val="0"/>
      <w:divBdr>
        <w:top w:val="none" w:sz="0" w:space="0" w:color="auto"/>
        <w:left w:val="none" w:sz="0" w:space="0" w:color="auto"/>
        <w:bottom w:val="none" w:sz="0" w:space="0" w:color="auto"/>
        <w:right w:val="none" w:sz="0" w:space="0" w:color="auto"/>
      </w:divBdr>
    </w:div>
    <w:div w:id="1374884774">
      <w:bodyDiv w:val="1"/>
      <w:marLeft w:val="0"/>
      <w:marRight w:val="0"/>
      <w:marTop w:val="0"/>
      <w:marBottom w:val="0"/>
      <w:divBdr>
        <w:top w:val="none" w:sz="0" w:space="0" w:color="auto"/>
        <w:left w:val="none" w:sz="0" w:space="0" w:color="auto"/>
        <w:bottom w:val="none" w:sz="0" w:space="0" w:color="auto"/>
        <w:right w:val="none" w:sz="0" w:space="0" w:color="auto"/>
      </w:divBdr>
    </w:div>
    <w:div w:id="1495608058">
      <w:bodyDiv w:val="1"/>
      <w:marLeft w:val="0"/>
      <w:marRight w:val="0"/>
      <w:marTop w:val="0"/>
      <w:marBottom w:val="0"/>
      <w:divBdr>
        <w:top w:val="none" w:sz="0" w:space="0" w:color="auto"/>
        <w:left w:val="none" w:sz="0" w:space="0" w:color="auto"/>
        <w:bottom w:val="none" w:sz="0" w:space="0" w:color="auto"/>
        <w:right w:val="none" w:sz="0" w:space="0" w:color="auto"/>
      </w:divBdr>
    </w:div>
    <w:div w:id="1559196830">
      <w:bodyDiv w:val="1"/>
      <w:marLeft w:val="0"/>
      <w:marRight w:val="0"/>
      <w:marTop w:val="0"/>
      <w:marBottom w:val="0"/>
      <w:divBdr>
        <w:top w:val="none" w:sz="0" w:space="0" w:color="auto"/>
        <w:left w:val="none" w:sz="0" w:space="0" w:color="auto"/>
        <w:bottom w:val="none" w:sz="0" w:space="0" w:color="auto"/>
        <w:right w:val="none" w:sz="0" w:space="0" w:color="auto"/>
      </w:divBdr>
    </w:div>
    <w:div w:id="1570312973">
      <w:bodyDiv w:val="1"/>
      <w:marLeft w:val="0"/>
      <w:marRight w:val="0"/>
      <w:marTop w:val="0"/>
      <w:marBottom w:val="0"/>
      <w:divBdr>
        <w:top w:val="none" w:sz="0" w:space="0" w:color="auto"/>
        <w:left w:val="none" w:sz="0" w:space="0" w:color="auto"/>
        <w:bottom w:val="none" w:sz="0" w:space="0" w:color="auto"/>
        <w:right w:val="none" w:sz="0" w:space="0" w:color="auto"/>
      </w:divBdr>
    </w:div>
    <w:div w:id="1779717568">
      <w:bodyDiv w:val="1"/>
      <w:marLeft w:val="0"/>
      <w:marRight w:val="0"/>
      <w:marTop w:val="0"/>
      <w:marBottom w:val="0"/>
      <w:divBdr>
        <w:top w:val="none" w:sz="0" w:space="0" w:color="auto"/>
        <w:left w:val="none" w:sz="0" w:space="0" w:color="auto"/>
        <w:bottom w:val="none" w:sz="0" w:space="0" w:color="auto"/>
        <w:right w:val="none" w:sz="0" w:space="0" w:color="auto"/>
      </w:divBdr>
      <w:divsChild>
        <w:div w:id="962535405">
          <w:marLeft w:val="0"/>
          <w:marRight w:val="0"/>
          <w:marTop w:val="0"/>
          <w:marBottom w:val="0"/>
          <w:divBdr>
            <w:top w:val="none" w:sz="0" w:space="0" w:color="auto"/>
            <w:left w:val="none" w:sz="0" w:space="0" w:color="auto"/>
            <w:bottom w:val="none" w:sz="0" w:space="0" w:color="auto"/>
            <w:right w:val="none" w:sz="0" w:space="0" w:color="auto"/>
          </w:divBdr>
        </w:div>
      </w:divsChild>
    </w:div>
    <w:div w:id="1813478910">
      <w:bodyDiv w:val="1"/>
      <w:marLeft w:val="0"/>
      <w:marRight w:val="0"/>
      <w:marTop w:val="0"/>
      <w:marBottom w:val="0"/>
      <w:divBdr>
        <w:top w:val="none" w:sz="0" w:space="0" w:color="auto"/>
        <w:left w:val="none" w:sz="0" w:space="0" w:color="auto"/>
        <w:bottom w:val="none" w:sz="0" w:space="0" w:color="auto"/>
        <w:right w:val="none" w:sz="0" w:space="0" w:color="auto"/>
      </w:divBdr>
    </w:div>
    <w:div w:id="1827668891">
      <w:bodyDiv w:val="1"/>
      <w:marLeft w:val="0"/>
      <w:marRight w:val="0"/>
      <w:marTop w:val="0"/>
      <w:marBottom w:val="0"/>
      <w:divBdr>
        <w:top w:val="none" w:sz="0" w:space="0" w:color="auto"/>
        <w:left w:val="none" w:sz="0" w:space="0" w:color="auto"/>
        <w:bottom w:val="none" w:sz="0" w:space="0" w:color="auto"/>
        <w:right w:val="none" w:sz="0" w:space="0" w:color="auto"/>
      </w:divBdr>
    </w:div>
    <w:div w:id="1851262433">
      <w:bodyDiv w:val="1"/>
      <w:marLeft w:val="0"/>
      <w:marRight w:val="0"/>
      <w:marTop w:val="0"/>
      <w:marBottom w:val="0"/>
      <w:divBdr>
        <w:top w:val="none" w:sz="0" w:space="0" w:color="auto"/>
        <w:left w:val="none" w:sz="0" w:space="0" w:color="auto"/>
        <w:bottom w:val="none" w:sz="0" w:space="0" w:color="auto"/>
        <w:right w:val="none" w:sz="0" w:space="0" w:color="auto"/>
      </w:divBdr>
    </w:div>
    <w:div w:id="1899392602">
      <w:bodyDiv w:val="1"/>
      <w:marLeft w:val="0"/>
      <w:marRight w:val="0"/>
      <w:marTop w:val="0"/>
      <w:marBottom w:val="0"/>
      <w:divBdr>
        <w:top w:val="none" w:sz="0" w:space="0" w:color="auto"/>
        <w:left w:val="none" w:sz="0" w:space="0" w:color="auto"/>
        <w:bottom w:val="none" w:sz="0" w:space="0" w:color="auto"/>
        <w:right w:val="none" w:sz="0" w:space="0" w:color="auto"/>
      </w:divBdr>
    </w:div>
    <w:div w:id="1909415322">
      <w:bodyDiv w:val="1"/>
      <w:marLeft w:val="0"/>
      <w:marRight w:val="0"/>
      <w:marTop w:val="0"/>
      <w:marBottom w:val="0"/>
      <w:divBdr>
        <w:top w:val="none" w:sz="0" w:space="0" w:color="auto"/>
        <w:left w:val="none" w:sz="0" w:space="0" w:color="auto"/>
        <w:bottom w:val="none" w:sz="0" w:space="0" w:color="auto"/>
        <w:right w:val="none" w:sz="0" w:space="0" w:color="auto"/>
      </w:divBdr>
    </w:div>
    <w:div w:id="1990357840">
      <w:bodyDiv w:val="1"/>
      <w:marLeft w:val="0"/>
      <w:marRight w:val="0"/>
      <w:marTop w:val="0"/>
      <w:marBottom w:val="0"/>
      <w:divBdr>
        <w:top w:val="none" w:sz="0" w:space="0" w:color="auto"/>
        <w:left w:val="none" w:sz="0" w:space="0" w:color="auto"/>
        <w:bottom w:val="none" w:sz="0" w:space="0" w:color="auto"/>
        <w:right w:val="none" w:sz="0" w:space="0" w:color="auto"/>
      </w:divBdr>
      <w:divsChild>
        <w:div w:id="1631862941">
          <w:marLeft w:val="0"/>
          <w:marRight w:val="0"/>
          <w:marTop w:val="0"/>
          <w:marBottom w:val="0"/>
          <w:divBdr>
            <w:top w:val="none" w:sz="0" w:space="0" w:color="auto"/>
            <w:left w:val="none" w:sz="0" w:space="0" w:color="auto"/>
            <w:bottom w:val="none" w:sz="0" w:space="0" w:color="auto"/>
            <w:right w:val="none" w:sz="0" w:space="0" w:color="auto"/>
          </w:divBdr>
        </w:div>
        <w:div w:id="1533959382">
          <w:marLeft w:val="0"/>
          <w:marRight w:val="0"/>
          <w:marTop w:val="0"/>
          <w:marBottom w:val="0"/>
          <w:divBdr>
            <w:top w:val="none" w:sz="0" w:space="0" w:color="auto"/>
            <w:left w:val="none" w:sz="0" w:space="0" w:color="auto"/>
            <w:bottom w:val="none" w:sz="0" w:space="0" w:color="auto"/>
            <w:right w:val="none" w:sz="0" w:space="0" w:color="auto"/>
          </w:divBdr>
        </w:div>
        <w:div w:id="491414485">
          <w:marLeft w:val="0"/>
          <w:marRight w:val="0"/>
          <w:marTop w:val="0"/>
          <w:marBottom w:val="0"/>
          <w:divBdr>
            <w:top w:val="none" w:sz="0" w:space="0" w:color="auto"/>
            <w:left w:val="none" w:sz="0" w:space="0" w:color="auto"/>
            <w:bottom w:val="none" w:sz="0" w:space="0" w:color="auto"/>
            <w:right w:val="none" w:sz="0" w:space="0" w:color="auto"/>
          </w:divBdr>
        </w:div>
        <w:div w:id="456994521">
          <w:marLeft w:val="0"/>
          <w:marRight w:val="0"/>
          <w:marTop w:val="0"/>
          <w:marBottom w:val="0"/>
          <w:divBdr>
            <w:top w:val="none" w:sz="0" w:space="0" w:color="auto"/>
            <w:left w:val="none" w:sz="0" w:space="0" w:color="auto"/>
            <w:bottom w:val="none" w:sz="0" w:space="0" w:color="auto"/>
            <w:right w:val="none" w:sz="0" w:space="0" w:color="auto"/>
          </w:divBdr>
        </w:div>
        <w:div w:id="1086421968">
          <w:marLeft w:val="0"/>
          <w:marRight w:val="0"/>
          <w:marTop w:val="0"/>
          <w:marBottom w:val="0"/>
          <w:divBdr>
            <w:top w:val="none" w:sz="0" w:space="0" w:color="auto"/>
            <w:left w:val="none" w:sz="0" w:space="0" w:color="auto"/>
            <w:bottom w:val="none" w:sz="0" w:space="0" w:color="auto"/>
            <w:right w:val="none" w:sz="0" w:space="0" w:color="auto"/>
          </w:divBdr>
        </w:div>
        <w:div w:id="4522541">
          <w:marLeft w:val="0"/>
          <w:marRight w:val="0"/>
          <w:marTop w:val="0"/>
          <w:marBottom w:val="0"/>
          <w:divBdr>
            <w:top w:val="none" w:sz="0" w:space="0" w:color="auto"/>
            <w:left w:val="none" w:sz="0" w:space="0" w:color="auto"/>
            <w:bottom w:val="none" w:sz="0" w:space="0" w:color="auto"/>
            <w:right w:val="none" w:sz="0" w:space="0" w:color="auto"/>
          </w:divBdr>
        </w:div>
      </w:divsChild>
    </w:div>
    <w:div w:id="2110196332">
      <w:bodyDiv w:val="1"/>
      <w:marLeft w:val="0"/>
      <w:marRight w:val="0"/>
      <w:marTop w:val="0"/>
      <w:marBottom w:val="0"/>
      <w:divBdr>
        <w:top w:val="none" w:sz="0" w:space="0" w:color="auto"/>
        <w:left w:val="none" w:sz="0" w:space="0" w:color="auto"/>
        <w:bottom w:val="none" w:sz="0" w:space="0" w:color="auto"/>
        <w:right w:val="none" w:sz="0" w:space="0" w:color="auto"/>
      </w:divBdr>
    </w:div>
    <w:div w:id="2112847155">
      <w:bodyDiv w:val="1"/>
      <w:marLeft w:val="0"/>
      <w:marRight w:val="0"/>
      <w:marTop w:val="0"/>
      <w:marBottom w:val="0"/>
      <w:divBdr>
        <w:top w:val="none" w:sz="0" w:space="0" w:color="auto"/>
        <w:left w:val="none" w:sz="0" w:space="0" w:color="auto"/>
        <w:bottom w:val="none" w:sz="0" w:space="0" w:color="auto"/>
        <w:right w:val="none" w:sz="0" w:space="0" w:color="auto"/>
      </w:divBdr>
      <w:divsChild>
        <w:div w:id="1395347048">
          <w:marLeft w:val="0"/>
          <w:marRight w:val="0"/>
          <w:marTop w:val="0"/>
          <w:marBottom w:val="0"/>
          <w:divBdr>
            <w:top w:val="none" w:sz="0" w:space="0" w:color="auto"/>
            <w:left w:val="none" w:sz="0" w:space="0" w:color="auto"/>
            <w:bottom w:val="none" w:sz="0" w:space="0" w:color="auto"/>
            <w:right w:val="none" w:sz="0" w:space="0" w:color="auto"/>
          </w:divBdr>
        </w:div>
      </w:divsChild>
    </w:div>
    <w:div w:id="214565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webSettings" Target="webSettings.xml"/><Relationship Id="rId21" Type="http://schemas.openxmlformats.org/officeDocument/2006/relationships/customXml" Target="../customXml/item21.xml"/><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settings" Target="settings.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styles" Target="styles.xml"/><Relationship Id="rId32" Type="http://schemas.openxmlformats.org/officeDocument/2006/relationships/hyperlink" Target="mailto:sqescrituracao@oliveiratrust.com.br"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numbering" Target="numbering.xml"/><Relationship Id="rId28" Type="http://schemas.openxmlformats.org/officeDocument/2006/relationships/endnotes" Target="endnotes.xml"/><Relationship Id="rId36" Type="http://schemas.openxmlformats.org/officeDocument/2006/relationships/footer" Target="foot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footnotes" Target="footnotes.xml"/><Relationship Id="rId30" Type="http://schemas.openxmlformats.org/officeDocument/2006/relationships/image" Target="media/image2.wmf"/><Relationship Id="rId35" Type="http://schemas.openxmlformats.org/officeDocument/2006/relationships/header" Target="header2.xml"/><Relationship Id="rId8" Type="http://schemas.openxmlformats.org/officeDocument/2006/relationships/customXml" Target="../customXml/item8.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p r o p e r t i e s   x m l n s = " h t t p : / / w w w . i m a n a g e . c o m / w o r k / x m l s c h e m a " >  
     < d o c u m e n t i d > S P ! 3 1 5 7 6 3 1 9 . 1 < / d o c u m e n t i d >  
     < s e n d e r i d > S F 0 4 4 6 0 < / s e n d e r i d >  
     < s e n d e r e m a i l > S T E P H A N I E . F U G I T A @ M A T T O S F I L H O . C O M . B R < / s e n d e r e m a i l >  
     < l a s t m o d i f i e d > 2 0 2 1 - 1 0 - 0 4 T 2 0 : 0 4 : 0 0 . 0 0 0 0 0 0 0 - 0 3 : 0 0 < / l a s t m o d i f i e d >  
     < d a t a b a s e > S P < / d a t a b a s e >  
 < / p r o p e r t i e s > 
</file>

<file path=customXml/item10.xml>��< ? x m l   v e r s i o n = " 1 . 0 "   e n c o d i n g = " u t f - 1 6 " ? > < p r o p e r t i e s   x m l n s = " h t t p : / / w w w . i m a n a g e . c o m / w o r k / x m l s c h e m a " >  
     < d o c u m e n t i d > S P ! 4 0 0 1 5 3 4 3 . 1 < / d o c u m e n t i d >  
     < s e n d e r i d > S F 0 4 4 6 0 < / s e n d e r i d >  
     < s e n d e r e m a i l > S T E P H A N I E . F U G I T A @ M A T T O S F I L H O . C O M . B R < / s e n d e r e m a i l >  
     < l a s t m o d i f i e d > 2 0 2 1 - 1 0 - 1 3 T 1 5 : 4 1 : 0 0 . 0 0 0 0 0 0 0 - 0 3 : 0 0 < / l a s t m o d i f i e d >  
     < d a t a b a s e > S P < / d a t a b a s e >  
 < / p r o p e r t i e s > 
</file>

<file path=customXml/item11.xml><?xml version="1.0" encoding="utf-8"?>
<XMLData TextToDisplay="%USERNAME%">if94415</XMLData>
</file>

<file path=customXml/item12.xml><?xml version="1.0" encoding="utf-8"?>
<XMLData TextToDisplay="RightsWATCHMark">1|CITI-GLOBAL-Public|{00000000-0000-0000-0000-000000000000}</XMLData>
</file>

<file path=customXml/item13.xml><?xml version="1.0" encoding="utf-8"?>
<XMLData TextToDisplay="%DOCUMENTGUID%">{00000000-0000-0000-0000-000000000000}</XMLData>
</file>

<file path=customXml/item14.xml>��< ? x m l   v e r s i o n = " 1 . 0 "   e n c o d i n g = " u t f - 1 6 " ? > < p r o p e r t i e s   x m l n s = " h t t p : / / w w w . i m a n a g e . c o m / w o r k / x m l s c h e m a " >  
     < d o c u m e n t i d > S P ! 3 0 1 9 2 6 6 7 . 1 < / d o c u m e n t i d >  
     < s e n d e r i d > S F 0 4 4 6 0 < / s e n d e r i d >  
     < s e n d e r e m a i l > S T E P H A N I E . F U G I T A @ M A T T O S F I L H O . C O M . B R < / s e n d e r e m a i l >  
     < l a s t m o d i f i e d > 2 0 2 1 - 0 4 - 1 9 T 1 2 : 4 8 : 0 0 . 0 0 0 0 0 0 0 - 0 3 : 0 0 < / l a s t m o d i f i e d >  
     < d a t a b a s e > S P < / d a t a b a s e >  
 < / p r o p e r t i e s > 
</file>

<file path=customXml/item15.xml>��< ? x m l   v e r s i o n = " 1 . 0 "   e n c o d i n g = " u t f - 1 6 " ? > < p r o p e r t i e s   x m l n s = " h t t p : / / w w w . i m a n a g e . c o m / w o r k / x m l s c h e m a " >  
     < d o c u m e n t i d > D O C S ! 9 0 1 3 1 . 1 3 < / d o c u m e n t i d >  
     < s e n d e r i d > L A F < / s e n d e r i d >  
     < s e n d e r e m a i l / >  
     < l a s t m o d i f i e d > 2 0 1 9 - 0 1 - 1 6 T 1 2 : 4 7 : 0 0 . 0 0 0 0 0 0 0 - 0 2 : 0 0 < / l a s t m o d i f i e d >  
 < / p r o p e r t i e s > 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1 6 " ? > < p r o p e r t i e s   x m l n s = " h t t p : / / w w w . i m a n a g e . c o m / w o r k / x m l s c h e m a " >  
     < d o c u m e n t i d > S P ! 4 0 0 2 9 0 6 4 . 1 < / d o c u m e n t i d >  
     < s e n d e r i d > S F 0 4 4 6 0 < / s e n d e r i d >  
     < s e n d e r e m a i l > S T E P H A N I E . F U G I T A @ M A T T O S F I L H O . C O M . B R < / s e n d e r e m a i l >  
     < l a s t m o d i f i e d > 2 0 2 1 - 1 0 - 1 4 T 2 1 : 4 3 : 0 0 . 0 0 0 0 0 0 0 - 0 3 : 0 0 < / l a s t m o d i f i e d >  
     < d a t a b a s e > S P < / d a t a b a s e >  
 < / p r o p e r t i e s > 
</file>

<file path=customXml/item18.xml>��< ? x m l   v e r s i o n = " 1 . 0 "   e n c o d i n g = " u t f - 1 6 " ? > < p r o p e r t i e s   x m l n s = " h t t p : / / w w w . i m a n a g e . c o m / w o r k / x m l s c h e m a " >  
     < d o c u m e n t i d > S F P F C ! 3 4 8 1 5 0 6 . 1 < / d o c u m e n t i d >  
     < s e n d e r i d > P L Y R I O < / s e n d e r i d >  
     < s e n d e r e m a i l > P L Y R I O @ S T O C C H E F O R B E S . C O M . B R < / s e n d e r e m a i l >  
     < l a s t m o d i f i e d > 2 0 2 0 - 0 9 - 1 6 T 1 8 : 0 2 : 0 0 . 0 0 0 0 0 0 0 - 0 3 : 0 0 < / l a s t m o d i f i e d >  
     < d a t a b a s e > S F P F C < / d a t a b a s e >  
 < / p r o p e r t i e s > 
</file>

<file path=customXml/item19.xml><?xml version="1.0" encoding="utf-8"?>
<XMLData TextToDisplay="%HOSTNAME%">LACBRA001WL3309.lac.nsroot.net</XMLData>
</file>

<file path=customXml/item2.xml><?xml version="1.0" encoding="utf-8"?>
<?mso-contentType ?>
<FormTemplates xmlns="http://schemas.microsoft.com/sharepoint/v3/contenttype/forms">
  <Display>DocumentLibraryForm</Display>
  <Edit>DocumentLibraryForm</Edit>
  <New>DocumentLibraryForm</New>
</FormTemplates>
</file>

<file path=customXml/item20.xml>��< ? x m l   v e r s i o n = " 1 . 0 "   e n c o d i n g = " u t f - 1 6 " ? > < p r o p e r t i e s   x m l n s = " h t t p : / / w w w . i m a n a g e . c o m / w o r k / x m l s c h e m a " >  
     < d o c u m e n t i d > S P ! 3 1 5 9 8 6 2 5 . 1 < / d o c u m e n t i d >  
     < s e n d e r i d > S F 0 4 4 6 0 < / s e n d e r i d >  
     < s e n d e r e m a i l > S T E P H A N I E . F U G I T A @ M A T T O S F I L H O . C O M . B R < / s e n d e r e m a i l >  
     < l a s t m o d i f i e d > 2 0 2 1 - 1 0 - 0 6 T 2 2 : 5 0 : 0 0 . 0 0 0 0 0 0 0 - 0 3 : 0 0 < / l a s t m o d i f i e d >  
     < d a t a b a s e > S P < / d a t a b a s e >  
 < / p r o p e r t i e s > 
</file>

<file path=customXml/item21.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ar um novo documento." ma:contentTypeScope="" ma:versionID="1787c1cfd2df98dc2d3f0a4e9ee31ca6">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dec0322d00f448d50d073cfa7b71dff6"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U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1 6 " ? > < p r o p e r t i e s   x m l n s = " h t t p : / / w w w . i m a n a g e . c o m / w o r k / x m l s c h e m a " >  
     < d o c u m e n t i d > S P ! 3 1 5 3 3 3 8 6 . 1 < / d o c u m e n t i d >  
     < s e n d e r i d > S F 0 4 4 6 0 < / s e n d e r i d >  
     < s e n d e r e m a i l > S T E P H A N I E . F U G I T A @ M A T T O S F I L H O . C O M . B R < / s e n d e r e m a i l >  
     < l a s t m o d i f i e d > 2 0 2 1 - 1 0 - 0 1 T 1 8 : 5 9 : 0 0 . 0 0 0 0 0 0 0 - 0 3 : 0 0 < / l a s t m o d i f i e d >  
     < d a t a b a s e > S P < / d a t a b a s e >  
 < / p r o p e r t i e s > 
</file>

<file path=customXml/item3.xml>��< ? x m l   v e r s i o n = " 1 . 0 "   e n c o d i n g = " u t f - 1 6 " ? > < p r o p e r t i e s   x m l n s = " h t t p : / / w w w . i m a n a g e . c o m / w o r k / x m l s c h e m a " >  
     < d o c u m e n t i d > S P ! 3 1 5 2 6 0 2 0 . 1 < / d o c u m e n t i d >  
     < s e n d e r i d > S F 0 4 4 6 0 < / s e n d e r i d >  
     < s e n d e r e m a i l > S T E P H A N I E . F U G I T A @ M A T T O S F I L H O . C O M . B R < / s e n d e r e m a i l >  
     < l a s t m o d i f i e d > 2 0 2 1 - 0 9 - 2 8 T 1 0 : 3 4 : 0 0 . 0 0 0 0 0 0 0 - 0 3 : 0 0 < / l a s t m o d i f i e d >  
     < d a t a b a s e > S P < / d a t a b a s e >  
 < / 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XMLData TextToDisplay="%EMAILADDRESS%">if94415@imcla.lac.nsroot.net</XMLData>
</file>

<file path=customXml/item6.xml>��< ? x m l   v e r s i o n = " 1 . 0 "   e n c o d i n g = " u t f - 1 6 " ? > < p r o p e r t i e s   x m l n s = " h t t p : / / w w w . i m a n a g e . c o m / w o r k / x m l s c h e m a " >  
     < d o c u m e n t i d > S P ! 3 1 5 7 6 3 3 5 . 1 < / d o c u m e n t i d >  
     < s e n d e r i d > S F 0 4 4 6 0 < / s e n d e r i d >  
     < s e n d e r e m a i l > S T E P H A N I E . F U G I T A @ M A T T O S F I L H O . C O M . B R < / s e n d e r e m a i l >  
     < l a s t m o d i f i e d > 2 0 2 1 - 1 0 - 0 4 T 2 0 : 0 8 : 0 0 . 0 0 0 0 0 0 0 - 0 3 : 0 0 < / l a s t m o d i f i e d >  
     < d a t a b a s e > S P < / d a t a b a s e >  
 < / p r o p e r t i e s > 
</file>

<file path=customXml/item7.xml>��< ? x m l   v e r s i o n = " 1 . 0 "   e n c o d i n g = " u t f - 1 6 " ? > < p r o p e r t i e s   x m l n s = " h t t p : / / w w w . i m a n a g e . c o m / w o r k / x m l s c h e m a " >  
     < d o c u m e n t i d > S P ! 3 0 2 7 4 0 6 3 . 1 < / d o c u m e n t i d >  
     < s e n d e r i d > S F 0 4 4 6 0 < / s e n d e r i d >  
     < s e n d e r e m a i l > S T E P H A N I E . F U G I T A @ M A T T O S F I L H O . C O M . B R < / s e n d e r e m a i l >  
     < l a s t m o d i f i e d > 2 0 2 1 - 0 4 - 2 9 T 1 8 : 2 7 : 0 0 . 0 0 0 0 0 0 0 - 0 3 : 0 0 < / l a s t m o d i f i e d >  
     < d a t a b a s e > S P < / d a t a b a s e >  
 < / p r o p e r t i e s > 
</file>

<file path=customXml/item8.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9.xml><?xml version="1.0" encoding="utf-8"?>
<XMLData TextToDisplay="%CLASSIFICATIONDATETIME%">23:01 24/08/2016</XMLData>
</file>

<file path=customXml/itemProps1.xml><?xml version="1.0" encoding="utf-8"?>
<ds:datastoreItem xmlns:ds="http://schemas.openxmlformats.org/officeDocument/2006/customXml" ds:itemID="{C156B528-EB2E-4E9F-9016-E47F40297016}">
  <ds:schemaRefs>
    <ds:schemaRef ds:uri="http://www.imanage.com/work/xmlschema"/>
  </ds:schemaRefs>
</ds:datastoreItem>
</file>

<file path=customXml/itemProps10.xml><?xml version="1.0" encoding="utf-8"?>
<ds:datastoreItem xmlns:ds="http://schemas.openxmlformats.org/officeDocument/2006/customXml" ds:itemID="{207FDE19-218E-4D2F-BA06-65D8514003E5}">
  <ds:schemaRefs>
    <ds:schemaRef ds:uri="http://www.imanage.com/work/xmlschema"/>
  </ds:schemaRefs>
</ds:datastoreItem>
</file>

<file path=customXml/itemProps11.xml><?xml version="1.0" encoding="utf-8"?>
<ds:datastoreItem xmlns:ds="http://schemas.openxmlformats.org/officeDocument/2006/customXml" ds:itemID="{66C454F1-4143-4504-884C-005A4D3B489B}">
  <ds:schemaRefs/>
</ds:datastoreItem>
</file>

<file path=customXml/itemProps12.xml><?xml version="1.0" encoding="utf-8"?>
<ds:datastoreItem xmlns:ds="http://schemas.openxmlformats.org/officeDocument/2006/customXml" ds:itemID="{6EE23156-1BA7-49EE-86B0-6A5C0A6F6417}">
  <ds:schemaRefs/>
</ds:datastoreItem>
</file>

<file path=customXml/itemProps13.xml><?xml version="1.0" encoding="utf-8"?>
<ds:datastoreItem xmlns:ds="http://schemas.openxmlformats.org/officeDocument/2006/customXml" ds:itemID="{2FA27F32-EB62-4ADE-A0E9-15B53746E4D7}">
  <ds:schemaRefs/>
</ds:datastoreItem>
</file>

<file path=customXml/itemProps14.xml><?xml version="1.0" encoding="utf-8"?>
<ds:datastoreItem xmlns:ds="http://schemas.openxmlformats.org/officeDocument/2006/customXml" ds:itemID="{3CEF37AB-98E4-4F67-BDD9-D1C6ED95971F}">
  <ds:schemaRefs>
    <ds:schemaRef ds:uri="http://www.imanage.com/work/xmlschema"/>
  </ds:schemaRefs>
</ds:datastoreItem>
</file>

<file path=customXml/itemProps15.xml><?xml version="1.0" encoding="utf-8"?>
<ds:datastoreItem xmlns:ds="http://schemas.openxmlformats.org/officeDocument/2006/customXml" ds:itemID="{A28EF3F7-F398-49E2-9ABA-D741D86AD67E}">
  <ds:schemaRefs>
    <ds:schemaRef ds:uri="http://www.imanage.com/work/xmlschema"/>
  </ds:schemaRefs>
</ds:datastoreItem>
</file>

<file path=customXml/itemProps16.xml><?xml version="1.0" encoding="utf-8"?>
<ds:datastoreItem xmlns:ds="http://schemas.openxmlformats.org/officeDocument/2006/customXml" ds:itemID="{027959A8-BECE-4677-AE08-2713A6FAA5CE}">
  <ds:schemaRefs>
    <ds:schemaRef ds:uri="http://schemas.openxmlformats.org/officeDocument/2006/bibliography"/>
  </ds:schemaRefs>
</ds:datastoreItem>
</file>

<file path=customXml/itemProps17.xml><?xml version="1.0" encoding="utf-8"?>
<ds:datastoreItem xmlns:ds="http://schemas.openxmlformats.org/officeDocument/2006/customXml" ds:itemID="{5E510A60-61EC-4959-B290-927989E8CCA4}">
  <ds:schemaRefs>
    <ds:schemaRef ds:uri="http://www.imanage.com/work/xmlschema"/>
  </ds:schemaRefs>
</ds:datastoreItem>
</file>

<file path=customXml/itemProps18.xml><?xml version="1.0" encoding="utf-8"?>
<ds:datastoreItem xmlns:ds="http://schemas.openxmlformats.org/officeDocument/2006/customXml" ds:itemID="{644209D5-4A59-419F-AA4E-BEE283402BDB}">
  <ds:schemaRefs>
    <ds:schemaRef ds:uri="http://www.imanage.com/work/xmlschema"/>
  </ds:schemaRefs>
</ds:datastoreItem>
</file>

<file path=customXml/itemProps19.xml><?xml version="1.0" encoding="utf-8"?>
<ds:datastoreItem xmlns:ds="http://schemas.openxmlformats.org/officeDocument/2006/customXml" ds:itemID="{31E0CC57-8FBB-4B6C-851F-0E32B5189450}">
  <ds:schemaRefs/>
</ds:datastoreItem>
</file>

<file path=customXml/itemProps2.xml><?xml version="1.0" encoding="utf-8"?>
<ds:datastoreItem xmlns:ds="http://schemas.openxmlformats.org/officeDocument/2006/customXml" ds:itemID="{E15FCEDA-8165-4D60-BA62-EE3026A669CF}">
  <ds:schemaRefs>
    <ds:schemaRef ds:uri="http://schemas.microsoft.com/sharepoint/v3/contenttype/forms"/>
  </ds:schemaRefs>
</ds:datastoreItem>
</file>

<file path=customXml/itemProps20.xml><?xml version="1.0" encoding="utf-8"?>
<ds:datastoreItem xmlns:ds="http://schemas.openxmlformats.org/officeDocument/2006/customXml" ds:itemID="{BA02754C-BA13-49B2-9EDC-244224AF0BB6}">
  <ds:schemaRefs>
    <ds:schemaRef ds:uri="http://www.imanage.com/work/xmlschema"/>
  </ds:schemaRefs>
</ds:datastoreItem>
</file>

<file path=customXml/itemProps21.xml><?xml version="1.0" encoding="utf-8"?>
<ds:datastoreItem xmlns:ds="http://schemas.openxmlformats.org/officeDocument/2006/customXml" ds:itemID="{CBCF8887-F053-49AA-AE0C-60E5B045D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2.xml><?xml version="1.0" encoding="utf-8"?>
<ds:datastoreItem xmlns:ds="http://schemas.openxmlformats.org/officeDocument/2006/customXml" ds:itemID="{E4CABBB3-3480-4153-8BD3-FA27275150EB}">
  <ds:schemaRefs>
    <ds:schemaRef ds:uri="http://www.imanage.com/work/xmlschema"/>
  </ds:schemaRefs>
</ds:datastoreItem>
</file>

<file path=customXml/itemProps3.xml><?xml version="1.0" encoding="utf-8"?>
<ds:datastoreItem xmlns:ds="http://schemas.openxmlformats.org/officeDocument/2006/customXml" ds:itemID="{150767D2-C3AB-4D95-8E47-A219CC9361A0}">
  <ds:schemaRefs>
    <ds:schemaRef ds:uri="http://www.imanage.com/work/xmlschema"/>
  </ds:schemaRefs>
</ds:datastoreItem>
</file>

<file path=customXml/itemProps4.xml><?xml version="1.0" encoding="utf-8"?>
<ds:datastoreItem xmlns:ds="http://schemas.openxmlformats.org/officeDocument/2006/customXml" ds:itemID="{C4D2F640-6433-439C-99BF-59BA975EA313}">
  <ds:schemaRefs>
    <ds:schemaRef ds:uri="http://schemas.openxmlformats.org/officeDocument/2006/bibliography"/>
  </ds:schemaRefs>
</ds:datastoreItem>
</file>

<file path=customXml/itemProps5.xml><?xml version="1.0" encoding="utf-8"?>
<ds:datastoreItem xmlns:ds="http://schemas.openxmlformats.org/officeDocument/2006/customXml" ds:itemID="{B62C7EC5-DF7A-4851-95C9-ABC87CA74CF9}">
  <ds:schemaRefs/>
</ds:datastoreItem>
</file>

<file path=customXml/itemProps6.xml><?xml version="1.0" encoding="utf-8"?>
<ds:datastoreItem xmlns:ds="http://schemas.openxmlformats.org/officeDocument/2006/customXml" ds:itemID="{622F54CD-72ED-477F-8025-8714231D5C2C}">
  <ds:schemaRefs>
    <ds:schemaRef ds:uri="http://www.imanage.com/work/xmlschema"/>
  </ds:schemaRefs>
</ds:datastoreItem>
</file>

<file path=customXml/itemProps7.xml><?xml version="1.0" encoding="utf-8"?>
<ds:datastoreItem xmlns:ds="http://schemas.openxmlformats.org/officeDocument/2006/customXml" ds:itemID="{A188038D-F6F5-41DE-8AA1-8A15518EAF37}">
  <ds:schemaRefs>
    <ds:schemaRef ds:uri="http://www.imanage.com/work/xmlschema"/>
  </ds:schemaRefs>
</ds:datastoreItem>
</file>

<file path=customXml/itemProps8.xml><?xml version="1.0" encoding="utf-8"?>
<ds:datastoreItem xmlns:ds="http://schemas.openxmlformats.org/officeDocument/2006/customXml" ds:itemID="{507DD3EE-7616-4D61-8885-38A9511F8D3C}">
  <ds:schemaRefs>
    <ds:schemaRef ds:uri="http://schemas.microsoft.com/office/2006/metadata/properties"/>
    <ds:schemaRef ds:uri="http://schemas.microsoft.com/office/infopath/2007/PartnerControls"/>
    <ds:schemaRef ds:uri="http://schemas.microsoft.com/sharepoint/v3"/>
  </ds:schemaRefs>
</ds:datastoreItem>
</file>

<file path=customXml/itemProps9.xml><?xml version="1.0" encoding="utf-8"?>
<ds:datastoreItem xmlns:ds="http://schemas.openxmlformats.org/officeDocument/2006/customXml" ds:itemID="{E0FC713D-740A-40E6-8361-D6F7A4815D1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22905</Words>
  <Characters>129965</Characters>
  <Application>Microsoft Office Word</Application>
  <DocSecurity>0</DocSecurity>
  <PresentationFormat>34f583de-cbe8-4165-9547-eb52589c3855</PresentationFormat>
  <Lines>1083</Lines>
  <Paragraphs>305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152565</CharactersWithSpaces>
  <SharedDoc>false</SharedDoc>
  <HLinks>
    <vt:vector size="6" baseType="variant">
      <vt:variant>
        <vt:i4>2949214</vt:i4>
      </vt:variant>
      <vt:variant>
        <vt:i4>0</vt:i4>
      </vt:variant>
      <vt:variant>
        <vt:i4>0</vt:i4>
      </vt:variant>
      <vt:variant>
        <vt:i4>5</vt:i4>
      </vt:variant>
      <vt:variant>
        <vt:lpwstr>mailto:backoffice@pentagonotrustee.com.br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2021-10-18T15:00:00Z</dcterms:created>
  <dcterms:modified xsi:type="dcterms:W3CDTF">2021-10-18T15:00:00Z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c6e253-7033-4299-b83e-6575a0ec40c3_Enabled">
    <vt:lpwstr>True</vt:lpwstr>
  </property>
  <property fmtid="{D5CDD505-2E9C-101B-9397-08002B2CF9AE}" pid="3" name="MSIP_Label_7bc6e253-7033-4299-b83e-6575a0ec40c3_SiteId">
    <vt:lpwstr>591669a0-183f-49a5-98f4-9aa0d0b63d81</vt:lpwstr>
  </property>
  <property fmtid="{D5CDD505-2E9C-101B-9397-08002B2CF9AE}" pid="4" name="MSIP_Label_7bc6e253-7033-4299-b83e-6575a0ec40c3_Owner">
    <vt:lpwstr>leticia.tofolo@itaubba.com</vt:lpwstr>
  </property>
  <property fmtid="{D5CDD505-2E9C-101B-9397-08002B2CF9AE}" pid="5" name="MSIP_Label_7bc6e253-7033-4299-b83e-6575a0ec40c3_SetDate">
    <vt:lpwstr>2020-08-31T20:27:26.6428252Z</vt:lpwstr>
  </property>
  <property fmtid="{D5CDD505-2E9C-101B-9397-08002B2CF9AE}" pid="6" name="MSIP_Label_7bc6e253-7033-4299-b83e-6575a0ec40c3_Name">
    <vt:lpwstr>Corporativo</vt:lpwstr>
  </property>
  <property fmtid="{D5CDD505-2E9C-101B-9397-08002B2CF9AE}" pid="7" name="MSIP_Label_7bc6e253-7033-4299-b83e-6575a0ec40c3_Application">
    <vt:lpwstr>Microsoft Azure Information Protection</vt:lpwstr>
  </property>
  <property fmtid="{D5CDD505-2E9C-101B-9397-08002B2CF9AE}" pid="8" name="MSIP_Label_7bc6e253-7033-4299-b83e-6575a0ec40c3_ActionId">
    <vt:lpwstr>8dfff4ff-0bd9-4134-a0cb-a844e9f0b176</vt:lpwstr>
  </property>
  <property fmtid="{D5CDD505-2E9C-101B-9397-08002B2CF9AE}" pid="9" name="MSIP_Label_7bc6e253-7033-4299-b83e-6575a0ec40c3_Extended_MSFT_Method">
    <vt:lpwstr>Automatic</vt:lpwstr>
  </property>
  <property fmtid="{D5CDD505-2E9C-101B-9397-08002B2CF9AE}" pid="10" name="MSIP_Label_4fc996bf-6aee-415c-aa4c-e35ad0009c67_Enabled">
    <vt:lpwstr>True</vt:lpwstr>
  </property>
  <property fmtid="{D5CDD505-2E9C-101B-9397-08002B2CF9AE}" pid="11" name="MSIP_Label_4fc996bf-6aee-415c-aa4c-e35ad0009c67_SiteId">
    <vt:lpwstr>591669a0-183f-49a5-98f4-9aa0d0b63d81</vt:lpwstr>
  </property>
  <property fmtid="{D5CDD505-2E9C-101B-9397-08002B2CF9AE}" pid="12" name="MSIP_Label_4fc996bf-6aee-415c-aa4c-e35ad0009c67_Owner">
    <vt:lpwstr>leticia.tofolo@itaubba.com</vt:lpwstr>
  </property>
  <property fmtid="{D5CDD505-2E9C-101B-9397-08002B2CF9AE}" pid="13" name="MSIP_Label_4fc996bf-6aee-415c-aa4c-e35ad0009c67_SetDate">
    <vt:lpwstr>2020-08-31T20:27:26.6428252Z</vt:lpwstr>
  </property>
  <property fmtid="{D5CDD505-2E9C-101B-9397-08002B2CF9AE}" pid="14" name="MSIP_Label_4fc996bf-6aee-415c-aa4c-e35ad0009c67_Name">
    <vt:lpwstr>Compartilhamento Interno</vt:lpwstr>
  </property>
  <property fmtid="{D5CDD505-2E9C-101B-9397-08002B2CF9AE}" pid="15" name="MSIP_Label_4fc996bf-6aee-415c-aa4c-e35ad0009c67_Application">
    <vt:lpwstr>Microsoft Azure Information Protection</vt:lpwstr>
  </property>
  <property fmtid="{D5CDD505-2E9C-101B-9397-08002B2CF9AE}" pid="16" name="MSIP_Label_4fc996bf-6aee-415c-aa4c-e35ad0009c67_ActionId">
    <vt:lpwstr>8dfff4ff-0bd9-4134-a0cb-a844e9f0b176</vt:lpwstr>
  </property>
  <property fmtid="{D5CDD505-2E9C-101B-9397-08002B2CF9AE}" pid="17" name="MSIP_Label_4fc996bf-6aee-415c-aa4c-e35ad0009c67_Parent">
    <vt:lpwstr>7bc6e253-7033-4299-b83e-6575a0ec40c3</vt:lpwstr>
  </property>
  <property fmtid="{D5CDD505-2E9C-101B-9397-08002B2CF9AE}" pid="18" name="MSIP_Label_4fc996bf-6aee-415c-aa4c-e35ad0009c67_Extended_MSFT_Method">
    <vt:lpwstr>Automatic</vt:lpwstr>
  </property>
  <property fmtid="{D5CDD505-2E9C-101B-9397-08002B2CF9AE}" pid="19" name="ContentTypeId">
    <vt:lpwstr>0x01010002316287F114104FB05C975809A4BDF2</vt:lpwstr>
  </property>
  <property fmtid="{D5CDD505-2E9C-101B-9397-08002B2CF9AE}" pid="20" name="iManageFooter">
    <vt:lpwstr>#3493903v1&lt;SFPFC&gt; - Camil - Escritura de Emissão (sign off)</vt:lpwstr>
  </property>
  <property fmtid="{D5CDD505-2E9C-101B-9397-08002B2CF9AE}" pid="21" name="_SIProp12DataClass+cc5a530f-41a6-45ea-9bc4-32c4db9fb913">
    <vt:lpwstr>v=1.2&gt;I=cc5a530f-41a6-45ea-9bc4-32c4db9fb913&amp;N=NotProtectedAttachment&amp;V=1.3&amp;U=System&amp;D=System&amp;A=Associated&amp;H=False</vt:lpwstr>
  </property>
  <property fmtid="{D5CDD505-2E9C-101B-9397-08002B2CF9AE}" pid="22" name="IQP_Classification">
    <vt:lpwstr>NotProtectedAttachment</vt:lpwstr>
  </property>
  <property fmtid="{D5CDD505-2E9C-101B-9397-08002B2CF9AE}" pid="23" name="Signature">
    <vt:lpwstr>PeQ/uu+QiNx9gt2Q28FHm+GCHPrany2utAqmNNph146LZuhA7uIR8gWp3OE6wFv5D4NqmPG6o2uchhkBLTcNAg==</vt:lpwstr>
  </property>
  <property fmtid="{D5CDD505-2E9C-101B-9397-08002B2CF9AE}" pid="24" name="MSIP_Label_38dfde47-f100-441b-b584-049a7fefba8a_Enabled">
    <vt:lpwstr>true</vt:lpwstr>
  </property>
  <property fmtid="{D5CDD505-2E9C-101B-9397-08002B2CF9AE}" pid="25" name="MSIP_Label_38dfde47-f100-441b-b584-049a7fefba8a_SetDate">
    <vt:lpwstr>2021-09-27T16:38:07Z</vt:lpwstr>
  </property>
  <property fmtid="{D5CDD505-2E9C-101B-9397-08002B2CF9AE}" pid="26" name="MSIP_Label_38dfde47-f100-441b-b584-049a7fefba8a_Method">
    <vt:lpwstr>Standard</vt:lpwstr>
  </property>
  <property fmtid="{D5CDD505-2E9C-101B-9397-08002B2CF9AE}" pid="27" name="MSIP_Label_38dfde47-f100-441b-b584-049a7fefba8a_Name">
    <vt:lpwstr>38dfde47-f100-441b-b584-049a7fefba8a</vt:lpwstr>
  </property>
  <property fmtid="{D5CDD505-2E9C-101B-9397-08002B2CF9AE}" pid="28" name="MSIP_Label_38dfde47-f100-441b-b584-049a7fefba8a_SiteId">
    <vt:lpwstr>16e7cf3f-6af4-4e76-941e-aecafb9704e9</vt:lpwstr>
  </property>
  <property fmtid="{D5CDD505-2E9C-101B-9397-08002B2CF9AE}" pid="29" name="MSIP_Label_38dfde47-f100-441b-b584-049a7fefba8a_ActionId">
    <vt:lpwstr>c4fc161a-e499-4bdd-b44c-e1241127bbe8</vt:lpwstr>
  </property>
  <property fmtid="{D5CDD505-2E9C-101B-9397-08002B2CF9AE}" pid="30" name="MSIP_Label_38dfde47-f100-441b-b584-049a7fefba8a_ContentBits">
    <vt:lpwstr>2</vt:lpwstr>
  </property>
</Properties>
</file>