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A8" w:rsidRPr="007B723D" w:rsidRDefault="00D722A8" w:rsidP="00BC48DD">
      <w:pPr>
        <w:pBdr>
          <w:bottom w:val="double" w:sz="6" w:space="0" w:color="auto"/>
        </w:pBdr>
        <w:spacing w:line="312" w:lineRule="auto"/>
        <w:jc w:val="center"/>
        <w:rPr>
          <w:color w:val="000000"/>
        </w:rPr>
      </w:pPr>
      <w:bookmarkStart w:id="0" w:name="_GoBack"/>
      <w:bookmarkEnd w:id="0"/>
    </w:p>
    <w:p w:rsidR="00D722A8" w:rsidRPr="007B723D" w:rsidRDefault="00D722A8" w:rsidP="00BC48DD">
      <w:pPr>
        <w:spacing w:line="312" w:lineRule="auto"/>
        <w:jc w:val="center"/>
        <w:rPr>
          <w:color w:val="000000"/>
        </w:rPr>
      </w:pPr>
    </w:p>
    <w:p w:rsidR="00D722A8" w:rsidRPr="00317BCE" w:rsidRDefault="00D722A8" w:rsidP="00317BCE">
      <w:pPr>
        <w:spacing w:line="312" w:lineRule="auto"/>
        <w:jc w:val="both"/>
        <w:rPr>
          <w:b/>
          <w:smallCaps/>
          <w:color w:val="000000"/>
        </w:rPr>
      </w:pPr>
      <w:r w:rsidRPr="007B723D">
        <w:rPr>
          <w:b/>
          <w:smallCaps/>
          <w:color w:val="000000"/>
        </w:rPr>
        <w:t>Escritura</w:t>
      </w:r>
      <w:r w:rsidR="007822C7">
        <w:rPr>
          <w:b/>
          <w:smallCaps/>
          <w:color w:val="000000"/>
        </w:rPr>
        <w:t xml:space="preserve"> Particular</w:t>
      </w:r>
      <w:r w:rsidRPr="007B723D">
        <w:rPr>
          <w:b/>
          <w:smallCaps/>
          <w:color w:val="000000"/>
        </w:rPr>
        <w:t xml:space="preserve"> </w:t>
      </w:r>
      <w:r w:rsidRPr="007822C7">
        <w:rPr>
          <w:b/>
          <w:smallCaps/>
          <w:color w:val="000000"/>
        </w:rPr>
        <w:t xml:space="preserve">da </w:t>
      </w:r>
      <w:r w:rsidR="00317BCE">
        <w:rPr>
          <w:b/>
          <w:smallCaps/>
          <w:color w:val="000000"/>
        </w:rPr>
        <w:t>2</w:t>
      </w:r>
      <w:r w:rsidR="0062163E" w:rsidRPr="007B723D">
        <w:rPr>
          <w:b/>
          <w:smallCaps/>
          <w:color w:val="000000"/>
        </w:rPr>
        <w:t>ª</w:t>
      </w:r>
      <w:r w:rsidR="003715A8">
        <w:rPr>
          <w:b/>
          <w:smallCaps/>
          <w:color w:val="000000"/>
        </w:rPr>
        <w:t xml:space="preserve"> (segunda)</w:t>
      </w:r>
      <w:r w:rsidR="0062163E" w:rsidRPr="007B723D">
        <w:rPr>
          <w:b/>
          <w:smallCaps/>
          <w:color w:val="000000"/>
        </w:rPr>
        <w:t xml:space="preserve"> </w:t>
      </w:r>
      <w:r w:rsidRPr="007B723D">
        <w:rPr>
          <w:b/>
          <w:smallCaps/>
          <w:color w:val="000000"/>
        </w:rPr>
        <w:t xml:space="preserve">Emissão de Debêntures </w:t>
      </w:r>
      <w:r w:rsidRPr="007B723D">
        <w:rPr>
          <w:rStyle w:val="DeltaViewInsertion"/>
          <w:b/>
          <w:smallCaps/>
          <w:color w:val="000000"/>
          <w:u w:val="none"/>
        </w:rPr>
        <w:t xml:space="preserve">Simples, </w:t>
      </w:r>
      <w:r w:rsidRPr="007B723D">
        <w:rPr>
          <w:b/>
          <w:smallCaps/>
          <w:color w:val="000000"/>
        </w:rPr>
        <w:t xml:space="preserve">Não Conversíveis em Ações, </w:t>
      </w:r>
      <w:r w:rsidR="009A7490" w:rsidRPr="007B723D">
        <w:rPr>
          <w:b/>
          <w:smallCaps/>
          <w:color w:val="000000"/>
        </w:rPr>
        <w:t xml:space="preserve">em </w:t>
      </w:r>
      <w:r w:rsidR="00317BCE">
        <w:rPr>
          <w:b/>
          <w:smallCaps/>
          <w:color w:val="000000"/>
        </w:rPr>
        <w:t>Série Única</w:t>
      </w:r>
      <w:r w:rsidR="009A7490" w:rsidRPr="007B723D">
        <w:rPr>
          <w:b/>
          <w:smallCaps/>
          <w:color w:val="000000"/>
        </w:rPr>
        <w:t xml:space="preserve">, </w:t>
      </w:r>
      <w:r w:rsidR="00A6593F">
        <w:rPr>
          <w:b/>
          <w:smallCaps/>
          <w:color w:val="000000"/>
        </w:rPr>
        <w:t xml:space="preserve">da Espécie </w:t>
      </w:r>
      <w:r w:rsidR="0063773B">
        <w:rPr>
          <w:b/>
          <w:smallCaps/>
          <w:color w:val="000000"/>
        </w:rPr>
        <w:t xml:space="preserve">Quirografária </w:t>
      </w:r>
      <w:r w:rsidR="009A7490" w:rsidRPr="007B723D">
        <w:rPr>
          <w:b/>
          <w:smallCaps/>
          <w:color w:val="000000"/>
        </w:rPr>
        <w:t xml:space="preserve">com </w:t>
      </w:r>
      <w:r w:rsidR="00F93746">
        <w:rPr>
          <w:b/>
          <w:smallCaps/>
          <w:color w:val="000000"/>
        </w:rPr>
        <w:t>Garantia</w:t>
      </w:r>
      <w:r w:rsidR="00317BCE">
        <w:rPr>
          <w:b/>
          <w:smallCaps/>
          <w:color w:val="000000"/>
        </w:rPr>
        <w:t xml:space="preserve"> </w:t>
      </w:r>
      <w:r w:rsidR="009A7490" w:rsidRPr="007B723D">
        <w:rPr>
          <w:b/>
          <w:smallCaps/>
          <w:color w:val="000000"/>
        </w:rPr>
        <w:t>Fidejussória</w:t>
      </w:r>
      <w:r w:rsidR="00F93746">
        <w:rPr>
          <w:b/>
          <w:smallCaps/>
          <w:color w:val="000000"/>
        </w:rPr>
        <w:t xml:space="preserve"> adicional</w:t>
      </w:r>
      <w:r w:rsidR="009A7490" w:rsidRPr="007B723D">
        <w:rPr>
          <w:b/>
          <w:smallCaps/>
          <w:color w:val="000000"/>
        </w:rPr>
        <w:t xml:space="preserve">, </w:t>
      </w:r>
      <w:r w:rsidR="0063773B">
        <w:rPr>
          <w:b/>
          <w:smallCaps/>
          <w:color w:val="000000"/>
        </w:rPr>
        <w:t xml:space="preserve">a ser convolada na espécie com garantia real e com garantia fidejussória adicional, </w:t>
      </w:r>
      <w:r w:rsidRPr="007B723D">
        <w:rPr>
          <w:b/>
          <w:smallCaps/>
          <w:color w:val="000000"/>
        </w:rPr>
        <w:t>para Distribuição Pública</w:t>
      </w:r>
      <w:r w:rsidR="0062163E" w:rsidRPr="007B723D">
        <w:rPr>
          <w:b/>
          <w:smallCaps/>
          <w:color w:val="000000"/>
        </w:rPr>
        <w:t xml:space="preserve"> com Esforços Restritos de Colocação</w:t>
      </w:r>
      <w:r w:rsidRPr="007B723D">
        <w:rPr>
          <w:b/>
          <w:smallCaps/>
          <w:color w:val="000000"/>
        </w:rPr>
        <w:t>,</w:t>
      </w:r>
      <w:r w:rsidR="00A34A62">
        <w:rPr>
          <w:b/>
          <w:smallCaps/>
          <w:color w:val="000000"/>
        </w:rPr>
        <w:t xml:space="preserve"> n</w:t>
      </w:r>
      <w:r w:rsidR="00A34A62" w:rsidRPr="00A34A62">
        <w:rPr>
          <w:b/>
          <w:smallCaps/>
          <w:color w:val="000000"/>
        </w:rPr>
        <w:t xml:space="preserve">os Termos </w:t>
      </w:r>
      <w:r w:rsidR="00A34A62">
        <w:rPr>
          <w:b/>
          <w:smallCaps/>
          <w:color w:val="000000"/>
        </w:rPr>
        <w:t>d</w:t>
      </w:r>
      <w:r w:rsidR="00A34A62" w:rsidRPr="00A34A62">
        <w:rPr>
          <w:b/>
          <w:smallCaps/>
          <w:color w:val="000000"/>
        </w:rPr>
        <w:t xml:space="preserve">a Instrução CVM </w:t>
      </w:r>
      <w:r w:rsidR="00564508">
        <w:rPr>
          <w:b/>
          <w:smallCaps/>
          <w:color w:val="000000"/>
        </w:rPr>
        <w:t>nº </w:t>
      </w:r>
      <w:r w:rsidR="00A34A62" w:rsidRPr="00A34A62">
        <w:rPr>
          <w:b/>
          <w:smallCaps/>
          <w:color w:val="000000"/>
        </w:rPr>
        <w:t>476/09,</w:t>
      </w:r>
      <w:r w:rsidRPr="007B723D">
        <w:rPr>
          <w:b/>
          <w:smallCaps/>
          <w:color w:val="000000"/>
        </w:rPr>
        <w:t xml:space="preserve"> da </w:t>
      </w:r>
      <w:r w:rsidR="00317BCE">
        <w:rPr>
          <w:b/>
          <w:smallCaps/>
          <w:color w:val="000000"/>
        </w:rPr>
        <w:t>Comporte Participações</w:t>
      </w:r>
      <w:r w:rsidR="00E27050">
        <w:rPr>
          <w:b/>
          <w:smallCaps/>
          <w:color w:val="000000"/>
        </w:rPr>
        <w:t xml:space="preserve"> </w:t>
      </w:r>
      <w:r w:rsidR="00317BCE">
        <w:rPr>
          <w:b/>
          <w:smallCaps/>
          <w:color w:val="000000"/>
        </w:rPr>
        <w:t>S.A</w:t>
      </w:r>
      <w:r w:rsidR="00E27050">
        <w:rPr>
          <w:b/>
          <w:smallCaps/>
          <w:color w:val="000000"/>
        </w:rPr>
        <w:t>.</w:t>
      </w:r>
    </w:p>
    <w:p w:rsidR="00C61571" w:rsidRPr="007216FC" w:rsidRDefault="00D722A8" w:rsidP="00BC48DD">
      <w:pPr>
        <w:spacing w:line="312" w:lineRule="auto"/>
        <w:jc w:val="center"/>
        <w:rPr>
          <w:b/>
          <w:color w:val="000000"/>
        </w:rPr>
      </w:pPr>
      <w:r w:rsidRPr="007216FC">
        <w:rPr>
          <w:b/>
          <w:color w:val="000000"/>
        </w:rPr>
        <w:cr/>
      </w:r>
    </w:p>
    <w:p w:rsidR="00C61571" w:rsidRPr="007216FC" w:rsidRDefault="00C61571" w:rsidP="00BC48DD">
      <w:pPr>
        <w:spacing w:line="312" w:lineRule="auto"/>
        <w:jc w:val="center"/>
        <w:rPr>
          <w:b/>
          <w:color w:val="000000"/>
        </w:rPr>
      </w:pPr>
    </w:p>
    <w:p w:rsidR="00C61571" w:rsidRDefault="00D722A8" w:rsidP="00BC48DD">
      <w:pPr>
        <w:spacing w:line="312" w:lineRule="auto"/>
        <w:jc w:val="center"/>
        <w:rPr>
          <w:b/>
          <w:color w:val="000000"/>
        </w:rPr>
      </w:pPr>
      <w:r w:rsidRPr="007B723D">
        <w:rPr>
          <w:b/>
          <w:smallCaps/>
          <w:color w:val="000000"/>
        </w:rPr>
        <w:t>entre</w:t>
      </w:r>
      <w:r w:rsidRPr="007B723D">
        <w:rPr>
          <w:b/>
          <w:smallCaps/>
          <w:color w:val="000000"/>
        </w:rPr>
        <w:cr/>
      </w:r>
    </w:p>
    <w:p w:rsidR="00C61571" w:rsidRDefault="00C61571" w:rsidP="00BC48DD">
      <w:pPr>
        <w:spacing w:line="312" w:lineRule="auto"/>
        <w:jc w:val="center"/>
        <w:rPr>
          <w:b/>
          <w:color w:val="000000"/>
        </w:rPr>
      </w:pPr>
    </w:p>
    <w:p w:rsidR="00D722A8" w:rsidRPr="007B723D" w:rsidRDefault="00D722A8" w:rsidP="00BC48DD">
      <w:pPr>
        <w:spacing w:line="312" w:lineRule="auto"/>
        <w:jc w:val="center"/>
        <w:rPr>
          <w:b/>
          <w:smallCaps/>
        </w:rPr>
      </w:pPr>
      <w:r w:rsidRPr="007B723D">
        <w:rPr>
          <w:b/>
          <w:color w:val="000000"/>
        </w:rPr>
        <w:cr/>
      </w:r>
      <w:r w:rsidR="001A4D2C" w:rsidRPr="00317BCE">
        <w:rPr>
          <w:b/>
          <w:smallCaps/>
          <w:color w:val="000000"/>
        </w:rPr>
        <w:t xml:space="preserve"> </w:t>
      </w:r>
      <w:r w:rsidR="001A4D2C">
        <w:rPr>
          <w:b/>
          <w:smallCaps/>
          <w:color w:val="000000"/>
        </w:rPr>
        <w:t>COMPORTE PARTICIPAÇÕES S.A.</w:t>
      </w:r>
    </w:p>
    <w:p w:rsidR="00880922" w:rsidRPr="007B723D" w:rsidRDefault="00D722A8" w:rsidP="00BC48DD">
      <w:pPr>
        <w:spacing w:line="312" w:lineRule="auto"/>
        <w:jc w:val="center"/>
        <w:rPr>
          <w:i/>
          <w:smallCaps/>
        </w:rPr>
      </w:pPr>
      <w:r w:rsidRPr="007B723D">
        <w:rPr>
          <w:i/>
          <w:smallCaps/>
        </w:rPr>
        <w:t>(Emissora)</w:t>
      </w:r>
      <w:r w:rsidR="00880922" w:rsidRPr="007B723D">
        <w:rPr>
          <w:i/>
          <w:smallCaps/>
        </w:rPr>
        <w:t>,</w:t>
      </w:r>
    </w:p>
    <w:p w:rsidR="00880922" w:rsidRDefault="00880922" w:rsidP="00BC48DD">
      <w:pPr>
        <w:spacing w:line="312" w:lineRule="auto"/>
        <w:jc w:val="center"/>
        <w:rPr>
          <w:i/>
          <w:smallCaps/>
        </w:rPr>
      </w:pPr>
    </w:p>
    <w:p w:rsidR="006714F6" w:rsidRPr="007B723D" w:rsidRDefault="006714F6" w:rsidP="00BC48DD">
      <w:pPr>
        <w:spacing w:line="312" w:lineRule="auto"/>
        <w:jc w:val="center"/>
        <w:rPr>
          <w:i/>
          <w:smallCaps/>
        </w:rPr>
      </w:pPr>
    </w:p>
    <w:p w:rsidR="00880922" w:rsidRPr="007B723D" w:rsidRDefault="00880922" w:rsidP="00BC48DD">
      <w:pPr>
        <w:spacing w:line="312" w:lineRule="auto"/>
        <w:jc w:val="center"/>
        <w:rPr>
          <w:i/>
          <w:smallCaps/>
        </w:rPr>
      </w:pPr>
    </w:p>
    <w:p w:rsidR="00317BCE" w:rsidRPr="00317BCE" w:rsidRDefault="00317BCE" w:rsidP="00317BCE">
      <w:pPr>
        <w:spacing w:line="312" w:lineRule="auto"/>
        <w:jc w:val="center"/>
        <w:rPr>
          <w:b/>
          <w:smallCaps/>
          <w:color w:val="000000"/>
        </w:rPr>
      </w:pPr>
      <w:r w:rsidRPr="00317BCE">
        <w:rPr>
          <w:b/>
          <w:smallCaps/>
          <w:color w:val="000000"/>
        </w:rPr>
        <w:t>RICARDO CONSTANTINO</w:t>
      </w:r>
      <w:r w:rsidR="001C281F">
        <w:rPr>
          <w:b/>
          <w:smallCaps/>
          <w:color w:val="000000"/>
        </w:rPr>
        <w:t xml:space="preserve"> e</w:t>
      </w:r>
    </w:p>
    <w:p w:rsidR="00317BCE" w:rsidRDefault="00317BCE" w:rsidP="00317BCE">
      <w:pPr>
        <w:spacing w:line="312" w:lineRule="auto"/>
        <w:jc w:val="center"/>
        <w:rPr>
          <w:b/>
          <w:smallCaps/>
          <w:color w:val="000000"/>
        </w:rPr>
      </w:pPr>
      <w:r w:rsidRPr="00317BCE">
        <w:rPr>
          <w:b/>
          <w:smallCaps/>
          <w:color w:val="000000"/>
        </w:rPr>
        <w:t>HENRIQUE CONSTANTINO</w:t>
      </w:r>
    </w:p>
    <w:p w:rsidR="00D722A8" w:rsidRDefault="00880922" w:rsidP="00317BCE">
      <w:pPr>
        <w:spacing w:line="312" w:lineRule="auto"/>
        <w:jc w:val="center"/>
        <w:rPr>
          <w:i/>
          <w:smallCaps/>
          <w:color w:val="000000"/>
        </w:rPr>
      </w:pPr>
      <w:r w:rsidRPr="007B723D">
        <w:rPr>
          <w:i/>
          <w:smallCaps/>
          <w:color w:val="000000"/>
        </w:rPr>
        <w:t>(</w:t>
      </w:r>
      <w:r w:rsidR="00317BCE">
        <w:rPr>
          <w:i/>
          <w:smallCaps/>
          <w:color w:val="000000"/>
        </w:rPr>
        <w:t>Fiadores</w:t>
      </w:r>
      <w:r w:rsidRPr="007B723D">
        <w:rPr>
          <w:i/>
          <w:smallCaps/>
          <w:color w:val="000000"/>
        </w:rPr>
        <w:t>)</w:t>
      </w:r>
      <w:r w:rsidR="009817AA">
        <w:rPr>
          <w:i/>
          <w:smallCaps/>
          <w:color w:val="000000"/>
        </w:rPr>
        <w:t>,</w:t>
      </w:r>
    </w:p>
    <w:p w:rsidR="009817AA" w:rsidRPr="007B723D" w:rsidRDefault="009817AA" w:rsidP="00BC48DD">
      <w:pPr>
        <w:spacing w:line="312" w:lineRule="auto"/>
        <w:jc w:val="center"/>
        <w:rPr>
          <w:b/>
          <w:smallCaps/>
          <w:color w:val="000000"/>
        </w:rPr>
      </w:pPr>
    </w:p>
    <w:p w:rsidR="00880922" w:rsidRPr="007B723D" w:rsidRDefault="00880922" w:rsidP="00BC48DD">
      <w:pPr>
        <w:spacing w:line="312" w:lineRule="auto"/>
        <w:jc w:val="center"/>
        <w:rPr>
          <w:b/>
          <w:smallCaps/>
          <w:color w:val="000000"/>
        </w:rPr>
      </w:pPr>
    </w:p>
    <w:p w:rsidR="00880922" w:rsidRPr="007B723D" w:rsidRDefault="00880922" w:rsidP="00BC48DD">
      <w:pPr>
        <w:spacing w:line="312" w:lineRule="auto"/>
        <w:jc w:val="center"/>
        <w:rPr>
          <w:b/>
          <w:smallCaps/>
          <w:color w:val="000000"/>
        </w:rPr>
      </w:pPr>
    </w:p>
    <w:p w:rsidR="00D722A8" w:rsidRPr="007B723D" w:rsidRDefault="00D722A8" w:rsidP="00BC48DD">
      <w:pPr>
        <w:spacing w:line="312" w:lineRule="auto"/>
        <w:jc w:val="center"/>
        <w:rPr>
          <w:b/>
          <w:smallCaps/>
          <w:color w:val="000000"/>
        </w:rPr>
      </w:pPr>
      <w:r w:rsidRPr="007B723D">
        <w:rPr>
          <w:b/>
          <w:smallCaps/>
          <w:color w:val="000000"/>
        </w:rPr>
        <w:t>e</w:t>
      </w:r>
    </w:p>
    <w:p w:rsidR="0030396D" w:rsidRDefault="0030396D" w:rsidP="00BC48DD">
      <w:pPr>
        <w:spacing w:line="312" w:lineRule="auto"/>
        <w:jc w:val="center"/>
        <w:rPr>
          <w:b/>
          <w:smallCaps/>
          <w:color w:val="000000"/>
        </w:rPr>
      </w:pPr>
    </w:p>
    <w:p w:rsidR="006714F6" w:rsidRPr="007B723D" w:rsidRDefault="006714F6" w:rsidP="00BC48DD">
      <w:pPr>
        <w:spacing w:line="312" w:lineRule="auto"/>
        <w:jc w:val="center"/>
        <w:rPr>
          <w:b/>
          <w:smallCaps/>
          <w:color w:val="000000"/>
        </w:rPr>
      </w:pPr>
    </w:p>
    <w:p w:rsidR="00D722A8" w:rsidRPr="007B723D" w:rsidRDefault="00D722A8" w:rsidP="00BC48DD">
      <w:pPr>
        <w:spacing w:line="312" w:lineRule="auto"/>
        <w:jc w:val="center"/>
        <w:rPr>
          <w:b/>
          <w:smallCaps/>
          <w:color w:val="000000"/>
        </w:rPr>
      </w:pPr>
    </w:p>
    <w:p w:rsidR="00317BCE" w:rsidRDefault="00317BCE" w:rsidP="00BC48DD">
      <w:pPr>
        <w:spacing w:line="312" w:lineRule="auto"/>
        <w:jc w:val="center"/>
        <w:rPr>
          <w:b/>
          <w:smallCaps/>
          <w:color w:val="000000"/>
        </w:rPr>
      </w:pPr>
      <w:r w:rsidRPr="00317BCE">
        <w:rPr>
          <w:b/>
          <w:smallCaps/>
          <w:color w:val="000000"/>
        </w:rPr>
        <w:t xml:space="preserve">OLIVEIRA TRUST DISTRIBUIDORA DE TÍTULOS E VALORES MOBILIÁRIOS S.A. </w:t>
      </w:r>
    </w:p>
    <w:p w:rsidR="00D722A8" w:rsidRPr="007B723D" w:rsidRDefault="00D722A8" w:rsidP="00BC48DD">
      <w:pPr>
        <w:spacing w:line="312" w:lineRule="auto"/>
        <w:jc w:val="center"/>
        <w:rPr>
          <w:b/>
          <w:smallCaps/>
          <w:color w:val="000000"/>
        </w:rPr>
      </w:pPr>
      <w:r w:rsidRPr="007B723D">
        <w:rPr>
          <w:i/>
          <w:smallCaps/>
          <w:color w:val="000000"/>
        </w:rPr>
        <w:t>(Agente Fiduciário)</w:t>
      </w:r>
      <w:r w:rsidR="00920F96" w:rsidRPr="007B723D">
        <w:rPr>
          <w:i/>
          <w:smallCaps/>
          <w:color w:val="000000"/>
        </w:rPr>
        <w:t xml:space="preserve"> </w:t>
      </w:r>
    </w:p>
    <w:p w:rsidR="00D722A8" w:rsidRPr="007B723D" w:rsidRDefault="00D722A8" w:rsidP="00BC48DD">
      <w:pPr>
        <w:spacing w:line="312" w:lineRule="auto"/>
        <w:jc w:val="center"/>
        <w:rPr>
          <w:b/>
          <w:smallCaps/>
          <w:color w:val="000000"/>
        </w:rPr>
      </w:pPr>
    </w:p>
    <w:p w:rsidR="009A7490" w:rsidRPr="007B723D" w:rsidRDefault="009A7490" w:rsidP="00BC48DD">
      <w:pPr>
        <w:pBdr>
          <w:bottom w:val="double" w:sz="6" w:space="1" w:color="auto"/>
        </w:pBdr>
        <w:spacing w:line="312" w:lineRule="auto"/>
        <w:jc w:val="center"/>
        <w:rPr>
          <w:smallCaps/>
          <w:color w:val="000000"/>
        </w:rPr>
      </w:pPr>
    </w:p>
    <w:p w:rsidR="00317BCE" w:rsidRDefault="00317BCE">
      <w:pPr>
        <w:autoSpaceDE/>
        <w:autoSpaceDN/>
        <w:adjustRightInd/>
        <w:rPr>
          <w:smallCaps/>
          <w:color w:val="000000"/>
        </w:rPr>
      </w:pPr>
      <w:r>
        <w:rPr>
          <w:smallCaps/>
          <w:color w:val="000000"/>
        </w:rPr>
        <w:br w:type="page"/>
      </w:r>
    </w:p>
    <w:p w:rsidR="007822C7" w:rsidRDefault="007822C7" w:rsidP="00BC48DD">
      <w:pPr>
        <w:autoSpaceDE/>
        <w:autoSpaceDN/>
        <w:adjustRightInd/>
        <w:spacing w:line="312" w:lineRule="auto"/>
        <w:rPr>
          <w:b/>
          <w:caps/>
        </w:rPr>
      </w:pPr>
    </w:p>
    <w:p w:rsidR="00880922" w:rsidRPr="007B723D" w:rsidRDefault="00880922" w:rsidP="00BC48DD">
      <w:pPr>
        <w:pStyle w:val="Cabealho"/>
        <w:spacing w:line="312" w:lineRule="auto"/>
        <w:ind w:firstLine="0"/>
        <w:jc w:val="center"/>
        <w:rPr>
          <w:b/>
          <w:caps/>
        </w:rPr>
      </w:pPr>
      <w:r w:rsidRPr="007B723D">
        <w:rPr>
          <w:b/>
          <w:caps/>
        </w:rPr>
        <w:t>ÍNDICE</w:t>
      </w:r>
    </w:p>
    <w:p w:rsidR="00880922" w:rsidRDefault="00880922" w:rsidP="00BC48DD">
      <w:pPr>
        <w:pStyle w:val="Cabealho"/>
        <w:spacing w:line="312" w:lineRule="auto"/>
        <w:ind w:firstLine="0"/>
        <w:jc w:val="center"/>
        <w:rPr>
          <w:b/>
          <w:caps/>
        </w:rPr>
      </w:pPr>
    </w:p>
    <w:p w:rsidR="00533143" w:rsidRPr="007B723D" w:rsidRDefault="00533143" w:rsidP="00BC48DD">
      <w:pPr>
        <w:pStyle w:val="Cabealho"/>
        <w:spacing w:line="312" w:lineRule="auto"/>
        <w:ind w:firstLine="0"/>
        <w:jc w:val="center"/>
        <w:rPr>
          <w:b/>
          <w:caps/>
        </w:rPr>
      </w:pPr>
    </w:p>
    <w:p w:rsidR="00E40071" w:rsidRDefault="0036143C">
      <w:pPr>
        <w:pStyle w:val="Sumrio1"/>
        <w:tabs>
          <w:tab w:val="right" w:leader="dot" w:pos="9062"/>
        </w:tabs>
        <w:rPr>
          <w:rFonts w:asciiTheme="minorHAnsi" w:eastAsiaTheme="minorEastAsia" w:hAnsiTheme="minorHAnsi" w:cstheme="minorBidi"/>
          <w:noProof/>
          <w:sz w:val="22"/>
          <w:szCs w:val="22"/>
        </w:rPr>
      </w:pPr>
      <w:r w:rsidRPr="007B723D">
        <w:fldChar w:fldCharType="begin"/>
      </w:r>
      <w:r w:rsidR="009E32ED" w:rsidRPr="007B723D">
        <w:instrText xml:space="preserve"> TOC \o "1-3" \h \z \u </w:instrText>
      </w:r>
      <w:r w:rsidRPr="007B723D">
        <w:fldChar w:fldCharType="separate"/>
      </w:r>
      <w:hyperlink w:anchor="_Toc429582193" w:history="1">
        <w:r w:rsidR="00E40071" w:rsidRPr="000F63BC">
          <w:rPr>
            <w:rStyle w:val="Hyperlink"/>
            <w:noProof/>
          </w:rPr>
          <w:t>GLOSSÁRIO</w:t>
        </w:r>
        <w:r w:rsidR="00E40071">
          <w:rPr>
            <w:noProof/>
            <w:webHidden/>
          </w:rPr>
          <w:tab/>
        </w:r>
        <w:r w:rsidR="00E40071">
          <w:rPr>
            <w:noProof/>
            <w:webHidden/>
          </w:rPr>
          <w:fldChar w:fldCharType="begin"/>
        </w:r>
        <w:r w:rsidR="00E40071">
          <w:rPr>
            <w:noProof/>
            <w:webHidden/>
          </w:rPr>
          <w:instrText xml:space="preserve"> PAGEREF _Toc429582193 \h </w:instrText>
        </w:r>
        <w:r w:rsidR="00E40071">
          <w:rPr>
            <w:noProof/>
            <w:webHidden/>
          </w:rPr>
        </w:r>
        <w:r w:rsidR="00E40071">
          <w:rPr>
            <w:noProof/>
            <w:webHidden/>
          </w:rPr>
          <w:fldChar w:fldCharType="separate"/>
        </w:r>
        <w:r w:rsidR="00E40071">
          <w:rPr>
            <w:noProof/>
            <w:webHidden/>
          </w:rPr>
          <w:t>4</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194" w:history="1">
        <w:r w:rsidR="00E40071" w:rsidRPr="000F63BC">
          <w:rPr>
            <w:rStyle w:val="Hyperlink"/>
            <w:noProof/>
          </w:rPr>
          <w:t>CLÁUSULA I   TERMOS DEFINIDOS</w:t>
        </w:r>
        <w:r w:rsidR="00E40071">
          <w:rPr>
            <w:noProof/>
            <w:webHidden/>
          </w:rPr>
          <w:tab/>
        </w:r>
        <w:r w:rsidR="00E40071">
          <w:rPr>
            <w:noProof/>
            <w:webHidden/>
          </w:rPr>
          <w:fldChar w:fldCharType="begin"/>
        </w:r>
        <w:r w:rsidR="00E40071">
          <w:rPr>
            <w:noProof/>
            <w:webHidden/>
          </w:rPr>
          <w:instrText xml:space="preserve"> PAGEREF _Toc429582194 \h </w:instrText>
        </w:r>
        <w:r w:rsidR="00E40071">
          <w:rPr>
            <w:noProof/>
            <w:webHidden/>
          </w:rPr>
        </w:r>
        <w:r w:rsidR="00E40071">
          <w:rPr>
            <w:noProof/>
            <w:webHidden/>
          </w:rPr>
          <w:fldChar w:fldCharType="separate"/>
        </w:r>
        <w:r w:rsidR="00E40071">
          <w:rPr>
            <w:noProof/>
            <w:webHidden/>
          </w:rPr>
          <w:t>12</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195" w:history="1">
        <w:r w:rsidR="00E40071" w:rsidRPr="000F63BC">
          <w:rPr>
            <w:rStyle w:val="Hyperlink"/>
            <w:noProof/>
          </w:rPr>
          <w:t>CLÁUSULA II   AUTORIZAÇÃO</w:t>
        </w:r>
        <w:r w:rsidR="00E40071">
          <w:rPr>
            <w:noProof/>
            <w:webHidden/>
          </w:rPr>
          <w:tab/>
        </w:r>
        <w:r w:rsidR="00E40071">
          <w:rPr>
            <w:noProof/>
            <w:webHidden/>
          </w:rPr>
          <w:fldChar w:fldCharType="begin"/>
        </w:r>
        <w:r w:rsidR="00E40071">
          <w:rPr>
            <w:noProof/>
            <w:webHidden/>
          </w:rPr>
          <w:instrText xml:space="preserve"> PAGEREF _Toc429582195 \h </w:instrText>
        </w:r>
        <w:r w:rsidR="00E40071">
          <w:rPr>
            <w:noProof/>
            <w:webHidden/>
          </w:rPr>
        </w:r>
        <w:r w:rsidR="00E40071">
          <w:rPr>
            <w:noProof/>
            <w:webHidden/>
          </w:rPr>
          <w:fldChar w:fldCharType="separate"/>
        </w:r>
        <w:r w:rsidR="00E40071">
          <w:rPr>
            <w:noProof/>
            <w:webHidden/>
          </w:rPr>
          <w:t>12</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196" w:history="1">
        <w:r w:rsidR="00E40071" w:rsidRPr="000F63BC">
          <w:rPr>
            <w:rStyle w:val="Hyperlink"/>
            <w:noProof/>
          </w:rPr>
          <w:t>CLÁUSULA III   REQUISITOS</w:t>
        </w:r>
        <w:r w:rsidR="00E40071">
          <w:rPr>
            <w:noProof/>
            <w:webHidden/>
          </w:rPr>
          <w:tab/>
        </w:r>
        <w:r w:rsidR="00E40071">
          <w:rPr>
            <w:noProof/>
            <w:webHidden/>
          </w:rPr>
          <w:fldChar w:fldCharType="begin"/>
        </w:r>
        <w:r w:rsidR="00E40071">
          <w:rPr>
            <w:noProof/>
            <w:webHidden/>
          </w:rPr>
          <w:instrText xml:space="preserve"> PAGEREF _Toc429582196 \h </w:instrText>
        </w:r>
        <w:r w:rsidR="00E40071">
          <w:rPr>
            <w:noProof/>
            <w:webHidden/>
          </w:rPr>
        </w:r>
        <w:r w:rsidR="00E40071">
          <w:rPr>
            <w:noProof/>
            <w:webHidden/>
          </w:rPr>
          <w:fldChar w:fldCharType="separate"/>
        </w:r>
        <w:r w:rsidR="00E40071">
          <w:rPr>
            <w:noProof/>
            <w:webHidden/>
          </w:rPr>
          <w:t>12</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197" w:history="1">
        <w:r w:rsidR="00E40071" w:rsidRPr="000F63BC">
          <w:rPr>
            <w:rStyle w:val="Hyperlink"/>
            <w:noProof/>
          </w:rPr>
          <w:t>CLÁUSULA IV   CARACTERÍSTICAS DA EMISSÃO</w:t>
        </w:r>
        <w:r w:rsidR="00E40071">
          <w:rPr>
            <w:noProof/>
            <w:webHidden/>
          </w:rPr>
          <w:tab/>
        </w:r>
        <w:r w:rsidR="00E40071">
          <w:rPr>
            <w:noProof/>
            <w:webHidden/>
          </w:rPr>
          <w:fldChar w:fldCharType="begin"/>
        </w:r>
        <w:r w:rsidR="00E40071">
          <w:rPr>
            <w:noProof/>
            <w:webHidden/>
          </w:rPr>
          <w:instrText xml:space="preserve"> PAGEREF _Toc429582197 \h </w:instrText>
        </w:r>
        <w:r w:rsidR="00E40071">
          <w:rPr>
            <w:noProof/>
            <w:webHidden/>
          </w:rPr>
        </w:r>
        <w:r w:rsidR="00E40071">
          <w:rPr>
            <w:noProof/>
            <w:webHidden/>
          </w:rPr>
          <w:fldChar w:fldCharType="separate"/>
        </w:r>
        <w:r w:rsidR="00E40071">
          <w:rPr>
            <w:noProof/>
            <w:webHidden/>
          </w:rPr>
          <w:t>14</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198" w:history="1">
        <w:r w:rsidR="00E40071" w:rsidRPr="000F63BC">
          <w:rPr>
            <w:rStyle w:val="Hyperlink"/>
            <w:noProof/>
          </w:rPr>
          <w:t>CLÁUSULA V   CARACTERÍSTICAS DAS DEBÊNTURES</w:t>
        </w:r>
        <w:r w:rsidR="00E40071">
          <w:rPr>
            <w:noProof/>
            <w:webHidden/>
          </w:rPr>
          <w:tab/>
        </w:r>
        <w:r w:rsidR="00E40071">
          <w:rPr>
            <w:noProof/>
            <w:webHidden/>
          </w:rPr>
          <w:fldChar w:fldCharType="begin"/>
        </w:r>
        <w:r w:rsidR="00E40071">
          <w:rPr>
            <w:noProof/>
            <w:webHidden/>
          </w:rPr>
          <w:instrText xml:space="preserve"> PAGEREF _Toc429582198 \h </w:instrText>
        </w:r>
        <w:r w:rsidR="00E40071">
          <w:rPr>
            <w:noProof/>
            <w:webHidden/>
          </w:rPr>
        </w:r>
        <w:r w:rsidR="00E40071">
          <w:rPr>
            <w:noProof/>
            <w:webHidden/>
          </w:rPr>
          <w:fldChar w:fldCharType="separate"/>
        </w:r>
        <w:r w:rsidR="00E40071">
          <w:rPr>
            <w:noProof/>
            <w:webHidden/>
          </w:rPr>
          <w:t>16</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199" w:history="1">
        <w:r w:rsidR="00E40071" w:rsidRPr="000F63BC">
          <w:rPr>
            <w:rStyle w:val="Hyperlink"/>
            <w:noProof/>
          </w:rPr>
          <w:t>CLÁUSULA VI   AQUISIÇÃO FACULTATIVA, RESGATE ANTECIPADO FACULTATIVO E AMORTIZAÇÃO EXTRAORDINÁRIA FACULTATIVA</w:t>
        </w:r>
        <w:r w:rsidR="00E40071">
          <w:rPr>
            <w:noProof/>
            <w:webHidden/>
          </w:rPr>
          <w:tab/>
        </w:r>
        <w:r w:rsidR="00E40071">
          <w:rPr>
            <w:noProof/>
            <w:webHidden/>
          </w:rPr>
          <w:fldChar w:fldCharType="begin"/>
        </w:r>
        <w:r w:rsidR="00E40071">
          <w:rPr>
            <w:noProof/>
            <w:webHidden/>
          </w:rPr>
          <w:instrText xml:space="preserve"> PAGEREF _Toc429582199 \h </w:instrText>
        </w:r>
        <w:r w:rsidR="00E40071">
          <w:rPr>
            <w:noProof/>
            <w:webHidden/>
          </w:rPr>
        </w:r>
        <w:r w:rsidR="00E40071">
          <w:rPr>
            <w:noProof/>
            <w:webHidden/>
          </w:rPr>
          <w:fldChar w:fldCharType="separate"/>
        </w:r>
        <w:r w:rsidR="00E40071">
          <w:rPr>
            <w:noProof/>
            <w:webHidden/>
          </w:rPr>
          <w:t>28</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200" w:history="1">
        <w:r w:rsidR="00E40071" w:rsidRPr="000F63BC">
          <w:rPr>
            <w:rStyle w:val="Hyperlink"/>
            <w:noProof/>
          </w:rPr>
          <w:t>CLÁUSULA VII   VENCIMENTO ANTECIPADO</w:t>
        </w:r>
        <w:r w:rsidR="00E40071">
          <w:rPr>
            <w:noProof/>
            <w:webHidden/>
          </w:rPr>
          <w:tab/>
        </w:r>
        <w:r w:rsidR="00E40071">
          <w:rPr>
            <w:noProof/>
            <w:webHidden/>
          </w:rPr>
          <w:fldChar w:fldCharType="begin"/>
        </w:r>
        <w:r w:rsidR="00E40071">
          <w:rPr>
            <w:noProof/>
            <w:webHidden/>
          </w:rPr>
          <w:instrText xml:space="preserve"> PAGEREF _Toc429582200 \h </w:instrText>
        </w:r>
        <w:r w:rsidR="00E40071">
          <w:rPr>
            <w:noProof/>
            <w:webHidden/>
          </w:rPr>
        </w:r>
        <w:r w:rsidR="00E40071">
          <w:rPr>
            <w:noProof/>
            <w:webHidden/>
          </w:rPr>
          <w:fldChar w:fldCharType="separate"/>
        </w:r>
        <w:r w:rsidR="00E40071">
          <w:rPr>
            <w:noProof/>
            <w:webHidden/>
          </w:rPr>
          <w:t>32</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201" w:history="1">
        <w:r w:rsidR="00E40071" w:rsidRPr="000F63BC">
          <w:rPr>
            <w:rStyle w:val="Hyperlink"/>
            <w:noProof/>
            <w:w w:val="0"/>
          </w:rPr>
          <w:t>CLÁUSULA VIII   OBRIGAÇÕES ADICIONAIS DA EMISSORA E DOS FIADORES</w:t>
        </w:r>
        <w:r w:rsidR="00E40071">
          <w:rPr>
            <w:noProof/>
            <w:webHidden/>
          </w:rPr>
          <w:tab/>
        </w:r>
        <w:r w:rsidR="00E40071">
          <w:rPr>
            <w:noProof/>
            <w:webHidden/>
          </w:rPr>
          <w:fldChar w:fldCharType="begin"/>
        </w:r>
        <w:r w:rsidR="00E40071">
          <w:rPr>
            <w:noProof/>
            <w:webHidden/>
          </w:rPr>
          <w:instrText xml:space="preserve"> PAGEREF _Toc429582201 \h </w:instrText>
        </w:r>
        <w:r w:rsidR="00E40071">
          <w:rPr>
            <w:noProof/>
            <w:webHidden/>
          </w:rPr>
        </w:r>
        <w:r w:rsidR="00E40071">
          <w:rPr>
            <w:noProof/>
            <w:webHidden/>
          </w:rPr>
          <w:fldChar w:fldCharType="separate"/>
        </w:r>
        <w:r w:rsidR="00E40071">
          <w:rPr>
            <w:noProof/>
            <w:webHidden/>
          </w:rPr>
          <w:t>39</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202" w:history="1">
        <w:r w:rsidR="00E40071" w:rsidRPr="000F63BC">
          <w:rPr>
            <w:rStyle w:val="Hyperlink"/>
            <w:noProof/>
            <w:w w:val="0"/>
          </w:rPr>
          <w:t>CLÁUSULA IX   AGENTE FIDUCIÁRIO</w:t>
        </w:r>
        <w:r w:rsidR="00E40071">
          <w:rPr>
            <w:noProof/>
            <w:webHidden/>
          </w:rPr>
          <w:tab/>
        </w:r>
        <w:r w:rsidR="00E40071">
          <w:rPr>
            <w:noProof/>
            <w:webHidden/>
          </w:rPr>
          <w:fldChar w:fldCharType="begin"/>
        </w:r>
        <w:r w:rsidR="00E40071">
          <w:rPr>
            <w:noProof/>
            <w:webHidden/>
          </w:rPr>
          <w:instrText xml:space="preserve"> PAGEREF _Toc429582202 \h </w:instrText>
        </w:r>
        <w:r w:rsidR="00E40071">
          <w:rPr>
            <w:noProof/>
            <w:webHidden/>
          </w:rPr>
        </w:r>
        <w:r w:rsidR="00E40071">
          <w:rPr>
            <w:noProof/>
            <w:webHidden/>
          </w:rPr>
          <w:fldChar w:fldCharType="separate"/>
        </w:r>
        <w:r w:rsidR="00E40071">
          <w:rPr>
            <w:noProof/>
            <w:webHidden/>
          </w:rPr>
          <w:t>46</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203" w:history="1">
        <w:r w:rsidR="00E40071" w:rsidRPr="000F63BC">
          <w:rPr>
            <w:rStyle w:val="Hyperlink"/>
            <w:noProof/>
            <w:w w:val="0"/>
          </w:rPr>
          <w:t>CLÁUSULA X   ASSEMBLEIA GERAL DE DEBENTURISTAS</w:t>
        </w:r>
        <w:r w:rsidR="00E40071">
          <w:rPr>
            <w:noProof/>
            <w:webHidden/>
          </w:rPr>
          <w:tab/>
        </w:r>
        <w:r w:rsidR="00E40071">
          <w:rPr>
            <w:noProof/>
            <w:webHidden/>
          </w:rPr>
          <w:fldChar w:fldCharType="begin"/>
        </w:r>
        <w:r w:rsidR="00E40071">
          <w:rPr>
            <w:noProof/>
            <w:webHidden/>
          </w:rPr>
          <w:instrText xml:space="preserve"> PAGEREF _Toc429582203 \h </w:instrText>
        </w:r>
        <w:r w:rsidR="00E40071">
          <w:rPr>
            <w:noProof/>
            <w:webHidden/>
          </w:rPr>
        </w:r>
        <w:r w:rsidR="00E40071">
          <w:rPr>
            <w:noProof/>
            <w:webHidden/>
          </w:rPr>
          <w:fldChar w:fldCharType="separate"/>
        </w:r>
        <w:r w:rsidR="00E40071">
          <w:rPr>
            <w:noProof/>
            <w:webHidden/>
          </w:rPr>
          <w:t>56</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204" w:history="1">
        <w:r w:rsidR="00E40071" w:rsidRPr="000F63BC">
          <w:rPr>
            <w:rStyle w:val="Hyperlink"/>
            <w:noProof/>
            <w:w w:val="0"/>
          </w:rPr>
          <w:t>CLÁUSULA XI   DECLARAÇÕES E GARANTIAS DA EMISSORA E DAS FIADORES</w:t>
        </w:r>
        <w:r w:rsidR="00E40071">
          <w:rPr>
            <w:noProof/>
            <w:webHidden/>
          </w:rPr>
          <w:tab/>
        </w:r>
        <w:r w:rsidR="00E40071">
          <w:rPr>
            <w:noProof/>
            <w:webHidden/>
          </w:rPr>
          <w:fldChar w:fldCharType="begin"/>
        </w:r>
        <w:r w:rsidR="00E40071">
          <w:rPr>
            <w:noProof/>
            <w:webHidden/>
          </w:rPr>
          <w:instrText xml:space="preserve"> PAGEREF _Toc429582204 \h </w:instrText>
        </w:r>
        <w:r w:rsidR="00E40071">
          <w:rPr>
            <w:noProof/>
            <w:webHidden/>
          </w:rPr>
        </w:r>
        <w:r w:rsidR="00E40071">
          <w:rPr>
            <w:noProof/>
            <w:webHidden/>
          </w:rPr>
          <w:fldChar w:fldCharType="separate"/>
        </w:r>
        <w:r w:rsidR="00E40071">
          <w:rPr>
            <w:noProof/>
            <w:webHidden/>
          </w:rPr>
          <w:t>57</w:t>
        </w:r>
        <w:r w:rsidR="00E40071">
          <w:rPr>
            <w:noProof/>
            <w:webHidden/>
          </w:rPr>
          <w:fldChar w:fldCharType="end"/>
        </w:r>
      </w:hyperlink>
    </w:p>
    <w:p w:rsidR="00E40071" w:rsidRDefault="000042D4">
      <w:pPr>
        <w:pStyle w:val="Sumrio1"/>
        <w:tabs>
          <w:tab w:val="right" w:leader="dot" w:pos="9062"/>
        </w:tabs>
        <w:rPr>
          <w:rFonts w:asciiTheme="minorHAnsi" w:eastAsiaTheme="minorEastAsia" w:hAnsiTheme="minorHAnsi" w:cstheme="minorBidi"/>
          <w:noProof/>
          <w:sz w:val="22"/>
          <w:szCs w:val="22"/>
        </w:rPr>
      </w:pPr>
      <w:hyperlink w:anchor="_Toc429582205" w:history="1">
        <w:r w:rsidR="00E40071" w:rsidRPr="000F63BC">
          <w:rPr>
            <w:rStyle w:val="Hyperlink"/>
            <w:noProof/>
            <w:w w:val="0"/>
          </w:rPr>
          <w:t>CLÁUSULA XII   DISPOSIÇÕES GERAIS</w:t>
        </w:r>
        <w:r w:rsidR="00E40071">
          <w:rPr>
            <w:noProof/>
            <w:webHidden/>
          </w:rPr>
          <w:tab/>
        </w:r>
        <w:r w:rsidR="00E40071">
          <w:rPr>
            <w:noProof/>
            <w:webHidden/>
          </w:rPr>
          <w:fldChar w:fldCharType="begin"/>
        </w:r>
        <w:r w:rsidR="00E40071">
          <w:rPr>
            <w:noProof/>
            <w:webHidden/>
          </w:rPr>
          <w:instrText xml:space="preserve"> PAGEREF _Toc429582205 \h </w:instrText>
        </w:r>
        <w:r w:rsidR="00E40071">
          <w:rPr>
            <w:noProof/>
            <w:webHidden/>
          </w:rPr>
        </w:r>
        <w:r w:rsidR="00E40071">
          <w:rPr>
            <w:noProof/>
            <w:webHidden/>
          </w:rPr>
          <w:fldChar w:fldCharType="separate"/>
        </w:r>
        <w:r w:rsidR="00E40071">
          <w:rPr>
            <w:noProof/>
            <w:webHidden/>
          </w:rPr>
          <w:t>61</w:t>
        </w:r>
        <w:r w:rsidR="00E40071">
          <w:rPr>
            <w:noProof/>
            <w:webHidden/>
          </w:rPr>
          <w:fldChar w:fldCharType="end"/>
        </w:r>
      </w:hyperlink>
    </w:p>
    <w:p w:rsidR="009E32ED" w:rsidRPr="007B723D" w:rsidRDefault="0036143C" w:rsidP="00BC48DD">
      <w:pPr>
        <w:spacing w:line="312" w:lineRule="auto"/>
      </w:pPr>
      <w:r w:rsidRPr="007B723D">
        <w:rPr>
          <w:b/>
          <w:bCs/>
        </w:rPr>
        <w:fldChar w:fldCharType="end"/>
      </w:r>
    </w:p>
    <w:p w:rsidR="009655ED" w:rsidRPr="007B723D" w:rsidRDefault="00880922" w:rsidP="00BC48DD">
      <w:pPr>
        <w:pStyle w:val="Corpodetexto"/>
        <w:spacing w:line="312" w:lineRule="auto"/>
        <w:ind w:firstLine="0"/>
        <w:rPr>
          <w:rFonts w:ascii="Times New Roman" w:hAnsi="Times New Roman" w:cs="Times New Roman"/>
          <w:color w:val="000000"/>
          <w:sz w:val="24"/>
          <w:szCs w:val="24"/>
        </w:rPr>
      </w:pPr>
      <w:r w:rsidRPr="007B723D">
        <w:rPr>
          <w:rFonts w:ascii="Times New Roman" w:hAnsi="Times New Roman" w:cs="Times New Roman"/>
          <w:b/>
          <w:caps/>
          <w:sz w:val="24"/>
          <w:szCs w:val="24"/>
        </w:rPr>
        <w:br w:type="page"/>
      </w:r>
      <w:bookmarkStart w:id="1" w:name="_DV_M4"/>
      <w:bookmarkEnd w:id="1"/>
    </w:p>
    <w:p w:rsidR="0056117B" w:rsidRPr="007B723D" w:rsidRDefault="0056117B" w:rsidP="00BC48DD">
      <w:pPr>
        <w:pStyle w:val="Corpodetexto"/>
        <w:spacing w:line="312" w:lineRule="auto"/>
        <w:ind w:firstLine="0"/>
        <w:rPr>
          <w:rFonts w:ascii="Times New Roman" w:hAnsi="Times New Roman" w:cs="Times New Roman"/>
          <w:color w:val="000000"/>
          <w:sz w:val="24"/>
          <w:szCs w:val="24"/>
        </w:rPr>
      </w:pPr>
      <w:r w:rsidRPr="007B723D">
        <w:rPr>
          <w:rFonts w:ascii="Times New Roman" w:hAnsi="Times New Roman" w:cs="Times New Roman"/>
          <w:color w:val="000000"/>
          <w:sz w:val="24"/>
          <w:szCs w:val="24"/>
        </w:rPr>
        <w:lastRenderedPageBreak/>
        <w:t>Pelo presente instrumento particular, as partes abaixo qualificadas:</w:t>
      </w:r>
    </w:p>
    <w:p w:rsidR="0056117B" w:rsidRPr="007B723D" w:rsidRDefault="0056117B" w:rsidP="00BC48DD">
      <w:pPr>
        <w:pStyle w:val="Corpodetexto"/>
        <w:spacing w:line="312" w:lineRule="auto"/>
        <w:ind w:firstLine="0"/>
        <w:rPr>
          <w:rFonts w:ascii="Times New Roman" w:hAnsi="Times New Roman" w:cs="Times New Roman"/>
          <w:color w:val="000000"/>
          <w:sz w:val="24"/>
          <w:szCs w:val="24"/>
        </w:rPr>
      </w:pPr>
    </w:p>
    <w:p w:rsidR="0056117B" w:rsidRDefault="00243D5F" w:rsidP="00BC48DD">
      <w:pPr>
        <w:pStyle w:val="Corpodetexto"/>
        <w:spacing w:line="312" w:lineRule="auto"/>
        <w:ind w:firstLine="0"/>
        <w:rPr>
          <w:rFonts w:ascii="Times New Roman" w:hAnsi="Times New Roman" w:cs="Times New Roman"/>
          <w:color w:val="000000"/>
          <w:sz w:val="24"/>
          <w:szCs w:val="24"/>
        </w:rPr>
      </w:pPr>
      <w:bookmarkStart w:id="2" w:name="_DV_M5"/>
      <w:bookmarkEnd w:id="2"/>
      <w:r w:rsidRPr="00243D5F">
        <w:rPr>
          <w:rFonts w:ascii="Times New Roman" w:hAnsi="Times New Roman" w:cs="Times New Roman"/>
          <w:b/>
          <w:smallCaps/>
          <w:color w:val="000000"/>
          <w:sz w:val="24"/>
          <w:szCs w:val="24"/>
        </w:rPr>
        <w:t>COMPORTE PARTICIPAÇÕES S.A.</w:t>
      </w:r>
      <w:r w:rsidR="0056117B" w:rsidRPr="00243D5F">
        <w:rPr>
          <w:rFonts w:ascii="Times New Roman" w:hAnsi="Times New Roman" w:cs="Times New Roman"/>
          <w:smallCaps/>
          <w:color w:val="000000"/>
          <w:sz w:val="24"/>
          <w:szCs w:val="24"/>
        </w:rPr>
        <w:t>,</w:t>
      </w:r>
      <w:r w:rsidR="0056117B" w:rsidRPr="007B723D">
        <w:rPr>
          <w:rFonts w:ascii="Times New Roman" w:hAnsi="Times New Roman" w:cs="Times New Roman"/>
          <w:color w:val="000000"/>
          <w:sz w:val="24"/>
          <w:szCs w:val="24"/>
        </w:rPr>
        <w:t xml:space="preserve"> sociedade por ações, </w:t>
      </w:r>
      <w:r w:rsidR="00507DD7" w:rsidRPr="007B723D">
        <w:rPr>
          <w:rFonts w:ascii="Times New Roman" w:hAnsi="Times New Roman" w:cs="Times New Roman"/>
          <w:color w:val="000000"/>
          <w:sz w:val="24"/>
          <w:szCs w:val="24"/>
        </w:rPr>
        <w:t xml:space="preserve">sem registro de </w:t>
      </w:r>
      <w:r w:rsidR="00AC4B8A">
        <w:rPr>
          <w:rFonts w:ascii="Times New Roman" w:hAnsi="Times New Roman" w:cs="Times New Roman"/>
          <w:color w:val="000000"/>
          <w:sz w:val="24"/>
          <w:szCs w:val="24"/>
        </w:rPr>
        <w:t xml:space="preserve">emissor na </w:t>
      </w:r>
      <w:r w:rsidR="00507DD7" w:rsidRPr="007B723D">
        <w:rPr>
          <w:rFonts w:ascii="Times New Roman" w:hAnsi="Times New Roman" w:cs="Times New Roman"/>
          <w:color w:val="000000"/>
          <w:sz w:val="24"/>
          <w:szCs w:val="24"/>
        </w:rPr>
        <w:t xml:space="preserve">CVM, </w:t>
      </w:r>
      <w:r w:rsidR="0056117B" w:rsidRPr="007B723D">
        <w:rPr>
          <w:rFonts w:ascii="Times New Roman" w:hAnsi="Times New Roman" w:cs="Times New Roman"/>
          <w:color w:val="000000"/>
          <w:sz w:val="24"/>
          <w:szCs w:val="24"/>
        </w:rPr>
        <w:t xml:space="preserve">com sede na Cidade de </w:t>
      </w:r>
      <w:r w:rsidR="00317BCE" w:rsidRPr="00D70E85">
        <w:rPr>
          <w:rFonts w:ascii="Times New Roman" w:hAnsi="Times New Roman" w:cs="Times New Roman"/>
          <w:color w:val="000000"/>
          <w:sz w:val="24"/>
          <w:szCs w:val="24"/>
        </w:rPr>
        <w:t>São Bernardo do Campo</w:t>
      </w:r>
      <w:r w:rsidR="0056117B" w:rsidRPr="007B723D">
        <w:rPr>
          <w:rFonts w:ascii="Times New Roman" w:hAnsi="Times New Roman" w:cs="Times New Roman"/>
          <w:color w:val="000000"/>
          <w:sz w:val="24"/>
          <w:szCs w:val="24"/>
        </w:rPr>
        <w:t xml:space="preserve">, Estado de </w:t>
      </w:r>
      <w:r w:rsidR="00317BCE" w:rsidRPr="00D70E85">
        <w:rPr>
          <w:rFonts w:ascii="Times New Roman" w:hAnsi="Times New Roman" w:cs="Times New Roman"/>
          <w:color w:val="000000"/>
          <w:sz w:val="24"/>
          <w:szCs w:val="24"/>
        </w:rPr>
        <w:t>São Paulo</w:t>
      </w:r>
      <w:r w:rsidR="0056117B" w:rsidRPr="007B723D">
        <w:rPr>
          <w:rFonts w:ascii="Times New Roman" w:hAnsi="Times New Roman" w:cs="Times New Roman"/>
          <w:color w:val="000000"/>
          <w:sz w:val="24"/>
          <w:szCs w:val="24"/>
        </w:rPr>
        <w:t>,</w:t>
      </w:r>
      <w:r w:rsidR="00317BCE">
        <w:rPr>
          <w:rFonts w:ascii="Times New Roman" w:hAnsi="Times New Roman" w:cs="Times New Roman"/>
          <w:color w:val="000000"/>
          <w:sz w:val="24"/>
          <w:szCs w:val="24"/>
        </w:rPr>
        <w:t xml:space="preserve"> </w:t>
      </w:r>
      <w:r w:rsidR="00AC4B8A">
        <w:rPr>
          <w:rFonts w:ascii="Times New Roman" w:hAnsi="Times New Roman" w:cs="Times New Roman"/>
          <w:color w:val="000000"/>
          <w:sz w:val="24"/>
          <w:szCs w:val="24"/>
        </w:rPr>
        <w:t>à</w:t>
      </w:r>
      <w:r w:rsidR="0056117B" w:rsidRPr="007B723D">
        <w:rPr>
          <w:rFonts w:ascii="Times New Roman" w:hAnsi="Times New Roman" w:cs="Times New Roman"/>
          <w:color w:val="000000"/>
          <w:sz w:val="24"/>
          <w:szCs w:val="24"/>
        </w:rPr>
        <w:t xml:space="preserve"> </w:t>
      </w:r>
      <w:r w:rsidR="00317BCE" w:rsidRPr="00D70E85">
        <w:rPr>
          <w:rFonts w:ascii="Times New Roman" w:hAnsi="Times New Roman" w:cs="Times New Roman"/>
          <w:color w:val="000000"/>
          <w:sz w:val="24"/>
          <w:szCs w:val="24"/>
        </w:rPr>
        <w:t xml:space="preserve">Avenida Dom Jaime de Barros Câmara, nº. 300, sala 9, </w:t>
      </w:r>
      <w:r w:rsidR="0056117B" w:rsidRPr="007B723D">
        <w:rPr>
          <w:rFonts w:ascii="Times New Roman" w:hAnsi="Times New Roman" w:cs="Times New Roman"/>
          <w:color w:val="000000"/>
          <w:sz w:val="24"/>
          <w:szCs w:val="24"/>
        </w:rPr>
        <w:t>inscrita no CNPJ</w:t>
      </w:r>
      <w:r w:rsidR="004D0F53">
        <w:rPr>
          <w:rFonts w:ascii="Times New Roman" w:hAnsi="Times New Roman" w:cs="Times New Roman"/>
          <w:color w:val="000000"/>
          <w:sz w:val="24"/>
          <w:szCs w:val="24"/>
        </w:rPr>
        <w:t>/MF</w:t>
      </w:r>
      <w:r w:rsidR="0056117B" w:rsidRPr="007B723D">
        <w:rPr>
          <w:rFonts w:ascii="Times New Roman" w:hAnsi="Times New Roman" w:cs="Times New Roman"/>
          <w:color w:val="000000"/>
          <w:sz w:val="24"/>
          <w:szCs w:val="24"/>
        </w:rPr>
        <w:t xml:space="preserve"> sob o </w:t>
      </w:r>
      <w:r w:rsidR="00564508">
        <w:rPr>
          <w:rFonts w:ascii="Times New Roman" w:hAnsi="Times New Roman" w:cs="Times New Roman"/>
          <w:color w:val="000000"/>
          <w:sz w:val="24"/>
          <w:szCs w:val="24"/>
        </w:rPr>
        <w:t>nº</w:t>
      </w:r>
      <w:r w:rsidRPr="00D70E85">
        <w:rPr>
          <w:rFonts w:ascii="Times New Roman" w:hAnsi="Times New Roman" w:cs="Times New Roman"/>
          <w:color w:val="000000"/>
          <w:sz w:val="24"/>
          <w:szCs w:val="24"/>
        </w:rPr>
        <w:t xml:space="preserve"> 05.169.726/0001-76</w:t>
      </w:r>
      <w:r w:rsidR="0056117B" w:rsidRPr="007B723D">
        <w:rPr>
          <w:rFonts w:ascii="Times New Roman" w:hAnsi="Times New Roman" w:cs="Times New Roman"/>
          <w:color w:val="000000"/>
          <w:sz w:val="24"/>
          <w:szCs w:val="24"/>
        </w:rPr>
        <w:t>, neste ato representada na forma de seu Estatuto Social</w:t>
      </w:r>
      <w:r>
        <w:rPr>
          <w:rFonts w:ascii="Times New Roman" w:hAnsi="Times New Roman" w:cs="Times New Roman"/>
          <w:color w:val="000000"/>
          <w:sz w:val="24"/>
          <w:szCs w:val="24"/>
        </w:rPr>
        <w:t xml:space="preserve"> (“</w:t>
      </w:r>
      <w:r w:rsidRPr="0040550A">
        <w:rPr>
          <w:rFonts w:ascii="Times New Roman" w:hAnsi="Times New Roman" w:cs="Times New Roman"/>
          <w:color w:val="000000"/>
          <w:sz w:val="24"/>
          <w:szCs w:val="24"/>
          <w:u w:val="single"/>
        </w:rPr>
        <w:t>Emissora</w:t>
      </w:r>
      <w:r>
        <w:rPr>
          <w:rFonts w:ascii="Times New Roman" w:hAnsi="Times New Roman" w:cs="Times New Roman"/>
          <w:color w:val="000000"/>
          <w:sz w:val="24"/>
          <w:szCs w:val="24"/>
        </w:rPr>
        <w:t>”)</w:t>
      </w:r>
      <w:r w:rsidR="0056117B" w:rsidRPr="007B723D">
        <w:rPr>
          <w:rFonts w:ascii="Times New Roman" w:hAnsi="Times New Roman" w:cs="Times New Roman"/>
          <w:color w:val="000000"/>
          <w:sz w:val="24"/>
          <w:szCs w:val="24"/>
        </w:rPr>
        <w:t>;</w:t>
      </w:r>
    </w:p>
    <w:p w:rsidR="00AC4B8A" w:rsidRDefault="00AC4B8A" w:rsidP="00BC48DD">
      <w:pPr>
        <w:pStyle w:val="Corpodetexto"/>
        <w:spacing w:line="312" w:lineRule="auto"/>
        <w:ind w:firstLine="0"/>
        <w:rPr>
          <w:rFonts w:ascii="Times New Roman" w:hAnsi="Times New Roman" w:cs="Times New Roman"/>
          <w:color w:val="000000"/>
          <w:sz w:val="24"/>
          <w:szCs w:val="24"/>
        </w:rPr>
      </w:pPr>
    </w:p>
    <w:p w:rsidR="00AC4B8A" w:rsidRPr="007B723D" w:rsidRDefault="00AC4B8A" w:rsidP="00AC4B8A">
      <w:pPr>
        <w:spacing w:line="312" w:lineRule="auto"/>
        <w:jc w:val="both"/>
        <w:rPr>
          <w:color w:val="000000"/>
        </w:rPr>
      </w:pPr>
      <w:r w:rsidRPr="00243D5F">
        <w:rPr>
          <w:b/>
          <w:smallCaps/>
          <w:color w:val="000000"/>
        </w:rPr>
        <w:t xml:space="preserve">OLIVEIRA TRUST DISTRIBUIDORA DE TÍTULOS E VALORES MOBILIÁRIOS S.A., </w:t>
      </w:r>
      <w:r w:rsidRPr="00243D5F">
        <w:rPr>
          <w:color w:val="000000"/>
        </w:rPr>
        <w:t>sociedade por ações,</w:t>
      </w:r>
      <w:r w:rsidR="001922D9">
        <w:rPr>
          <w:color w:val="000000"/>
        </w:rPr>
        <w:t xml:space="preserve"> sem registro de emissor na CVM,</w:t>
      </w:r>
      <w:r w:rsidRPr="00243D5F">
        <w:rPr>
          <w:color w:val="000000"/>
        </w:rPr>
        <w:t xml:space="preserve"> com sede na cidade do Rio de Janeiro, Estado do Rio </w:t>
      </w:r>
      <w:r>
        <w:rPr>
          <w:color w:val="000000"/>
        </w:rPr>
        <w:t>de Janei</w:t>
      </w:r>
      <w:r w:rsidRPr="00243D5F">
        <w:rPr>
          <w:color w:val="000000"/>
        </w:rPr>
        <w:t>r</w:t>
      </w:r>
      <w:r>
        <w:rPr>
          <w:color w:val="000000"/>
        </w:rPr>
        <w:t xml:space="preserve">o, </w:t>
      </w:r>
      <w:r w:rsidR="001922D9">
        <w:rPr>
          <w:color w:val="000000"/>
        </w:rPr>
        <w:t>à</w:t>
      </w:r>
      <w:r>
        <w:rPr>
          <w:color w:val="000000"/>
        </w:rPr>
        <w:t xml:space="preserve"> Avenida das Américas, nº </w:t>
      </w:r>
      <w:r w:rsidRPr="00243D5F">
        <w:rPr>
          <w:color w:val="000000"/>
        </w:rPr>
        <w:t>500, Bloco 13, sala 205</w:t>
      </w:r>
      <w:r>
        <w:rPr>
          <w:color w:val="000000"/>
        </w:rPr>
        <w:t>,</w:t>
      </w:r>
      <w:r w:rsidRPr="00243D5F">
        <w:rPr>
          <w:color w:val="000000"/>
        </w:rPr>
        <w:t xml:space="preserve"> inscrita no CNPJ sob o n.º 36.113.876/0001-91</w:t>
      </w:r>
      <w:r>
        <w:rPr>
          <w:color w:val="000000"/>
        </w:rPr>
        <w:t xml:space="preserve">, </w:t>
      </w:r>
      <w:r w:rsidR="001922D9" w:rsidRPr="007B723D">
        <w:rPr>
          <w:color w:val="000000"/>
        </w:rPr>
        <w:t>neste ato representada na forma de seu Estatuto Social</w:t>
      </w:r>
      <w:r w:rsidR="001922D9">
        <w:rPr>
          <w:color w:val="000000"/>
        </w:rPr>
        <w:t xml:space="preserve">, </w:t>
      </w:r>
      <w:r w:rsidRPr="007B723D">
        <w:rPr>
          <w:color w:val="000000"/>
        </w:rPr>
        <w:t xml:space="preserve">nomeada neste instrumento, nos termos da Lei </w:t>
      </w:r>
      <w:r>
        <w:rPr>
          <w:color w:val="000000"/>
        </w:rPr>
        <w:t>nº </w:t>
      </w:r>
      <w:r w:rsidRPr="007B723D">
        <w:rPr>
          <w:color w:val="000000"/>
        </w:rPr>
        <w:t xml:space="preserve">6.404/76, para representar, perante a Emissora, a comunhão dos interesses dos Debenturistas </w:t>
      </w:r>
      <w:r>
        <w:rPr>
          <w:color w:val="000000"/>
        </w:rPr>
        <w:t>(“</w:t>
      </w:r>
      <w:r w:rsidRPr="00243D5F">
        <w:rPr>
          <w:color w:val="000000"/>
          <w:u w:val="single"/>
        </w:rPr>
        <w:t xml:space="preserve">Agente </w:t>
      </w:r>
      <w:r w:rsidR="001922D9">
        <w:rPr>
          <w:color w:val="000000"/>
          <w:u w:val="single"/>
        </w:rPr>
        <w:t>F</w:t>
      </w:r>
      <w:r w:rsidRPr="00243D5F">
        <w:rPr>
          <w:color w:val="000000"/>
          <w:u w:val="single"/>
        </w:rPr>
        <w:t>iduciário</w:t>
      </w:r>
      <w:r>
        <w:rPr>
          <w:color w:val="000000"/>
        </w:rPr>
        <w:t>”)</w:t>
      </w:r>
      <w:r w:rsidRPr="007B723D">
        <w:rPr>
          <w:color w:val="000000"/>
        </w:rPr>
        <w:t xml:space="preserve">, </w:t>
      </w:r>
    </w:p>
    <w:p w:rsidR="00243D5F" w:rsidRPr="007B723D" w:rsidRDefault="00243D5F" w:rsidP="00BC48DD">
      <w:pPr>
        <w:pStyle w:val="Corpodetexto"/>
        <w:spacing w:line="312" w:lineRule="auto"/>
        <w:ind w:firstLine="0"/>
        <w:rPr>
          <w:rFonts w:ascii="Times New Roman" w:hAnsi="Times New Roman" w:cs="Times New Roman"/>
          <w:color w:val="000000"/>
          <w:sz w:val="24"/>
          <w:szCs w:val="24"/>
        </w:rPr>
      </w:pPr>
    </w:p>
    <w:p w:rsidR="00243D5F" w:rsidRDefault="00243D5F" w:rsidP="00243D5F">
      <w:pPr>
        <w:pStyle w:val="Corpodetexto"/>
        <w:spacing w:line="312" w:lineRule="auto"/>
        <w:ind w:firstLine="0"/>
        <w:rPr>
          <w:rFonts w:ascii="Times New Roman" w:hAnsi="Times New Roman" w:cs="Times New Roman"/>
          <w:color w:val="000000"/>
          <w:sz w:val="24"/>
          <w:szCs w:val="24"/>
        </w:rPr>
      </w:pPr>
      <w:r w:rsidRPr="00243D5F">
        <w:rPr>
          <w:rFonts w:ascii="Times New Roman" w:hAnsi="Times New Roman" w:cs="Times New Roman"/>
          <w:b/>
          <w:smallCaps/>
          <w:color w:val="000000"/>
          <w:sz w:val="24"/>
          <w:szCs w:val="24"/>
        </w:rPr>
        <w:t>RICARDO CONSTANTINO</w:t>
      </w:r>
      <w:r w:rsidRPr="00243D5F">
        <w:rPr>
          <w:rFonts w:ascii="Times New Roman" w:hAnsi="Times New Roman" w:cs="Times New Roman"/>
          <w:color w:val="000000"/>
          <w:sz w:val="24"/>
          <w:szCs w:val="24"/>
        </w:rPr>
        <w:t xml:space="preserve">, brasileiro, casado sob o regime de separação total de bens, empresário, </w:t>
      </w:r>
      <w:r w:rsidR="001922D9">
        <w:rPr>
          <w:rFonts w:ascii="Times New Roman" w:hAnsi="Times New Roman" w:cs="Times New Roman"/>
          <w:color w:val="000000"/>
          <w:sz w:val="24"/>
          <w:szCs w:val="24"/>
        </w:rPr>
        <w:t xml:space="preserve">com endereço comercial no </w:t>
      </w:r>
      <w:r w:rsidR="001922D9" w:rsidRPr="00243D5F">
        <w:rPr>
          <w:rFonts w:ascii="Times New Roman" w:hAnsi="Times New Roman" w:cs="Times New Roman"/>
          <w:color w:val="000000"/>
          <w:sz w:val="24"/>
          <w:szCs w:val="24"/>
        </w:rPr>
        <w:t>Município de São Bernardo do Campo</w:t>
      </w:r>
      <w:r w:rsidR="001922D9">
        <w:rPr>
          <w:rFonts w:ascii="Times New Roman" w:hAnsi="Times New Roman" w:cs="Times New Roman"/>
          <w:color w:val="000000"/>
          <w:sz w:val="24"/>
          <w:szCs w:val="24"/>
        </w:rPr>
        <w:t xml:space="preserve">, Estado de São Paulo, à </w:t>
      </w:r>
      <w:r w:rsidR="001922D9" w:rsidRPr="00243D5F">
        <w:rPr>
          <w:rFonts w:ascii="Times New Roman" w:hAnsi="Times New Roman" w:cs="Times New Roman"/>
          <w:color w:val="000000"/>
          <w:sz w:val="24"/>
          <w:szCs w:val="24"/>
        </w:rPr>
        <w:t>Avenida Dom Jaime de Barros Câmara, nº. 300,</w:t>
      </w:r>
      <w:r w:rsidR="001922D9">
        <w:rPr>
          <w:rFonts w:ascii="Times New Roman" w:hAnsi="Times New Roman" w:cs="Times New Roman"/>
          <w:color w:val="000000"/>
          <w:sz w:val="24"/>
          <w:szCs w:val="24"/>
        </w:rPr>
        <w:t xml:space="preserve"> portador d</w:t>
      </w:r>
      <w:r w:rsidR="001922D9" w:rsidRPr="00243D5F">
        <w:rPr>
          <w:rFonts w:ascii="Times New Roman" w:hAnsi="Times New Roman" w:cs="Times New Roman"/>
          <w:color w:val="000000"/>
          <w:sz w:val="24"/>
          <w:szCs w:val="24"/>
        </w:rPr>
        <w:t xml:space="preserve">a cédula de </w:t>
      </w:r>
      <w:r w:rsidR="001922D9">
        <w:rPr>
          <w:rFonts w:ascii="Times New Roman" w:hAnsi="Times New Roman" w:cs="Times New Roman"/>
          <w:color w:val="000000"/>
          <w:sz w:val="24"/>
          <w:szCs w:val="24"/>
        </w:rPr>
        <w:t>identidade RG nº. 671.071S</w:t>
      </w:r>
      <w:r w:rsidR="005C64CD">
        <w:rPr>
          <w:rFonts w:ascii="Times New Roman" w:hAnsi="Times New Roman" w:cs="Times New Roman"/>
          <w:color w:val="000000"/>
          <w:sz w:val="24"/>
          <w:szCs w:val="24"/>
        </w:rPr>
        <w:t>S</w:t>
      </w:r>
      <w:r w:rsidR="001922D9">
        <w:rPr>
          <w:rFonts w:ascii="Times New Roman" w:hAnsi="Times New Roman" w:cs="Times New Roman"/>
          <w:color w:val="000000"/>
          <w:sz w:val="24"/>
          <w:szCs w:val="24"/>
        </w:rPr>
        <w:t xml:space="preserve">P/DF e inscrito no CPF/MF sob o nº </w:t>
      </w:r>
      <w:r w:rsidR="001922D9" w:rsidRPr="00243D5F">
        <w:rPr>
          <w:rFonts w:ascii="Times New Roman" w:hAnsi="Times New Roman" w:cs="Times New Roman"/>
          <w:color w:val="000000"/>
          <w:sz w:val="24"/>
          <w:szCs w:val="24"/>
        </w:rPr>
        <w:t>546.988.806-10</w:t>
      </w:r>
      <w:r w:rsidRPr="00243D5F">
        <w:rPr>
          <w:rFonts w:ascii="Times New Roman" w:hAnsi="Times New Roman" w:cs="Times New Roman"/>
          <w:color w:val="000000"/>
          <w:sz w:val="24"/>
          <w:szCs w:val="24"/>
        </w:rPr>
        <w:t xml:space="preserve"> (“</w:t>
      </w:r>
      <w:r w:rsidRPr="00243D5F">
        <w:rPr>
          <w:rFonts w:ascii="Times New Roman" w:hAnsi="Times New Roman" w:cs="Times New Roman"/>
          <w:color w:val="000000"/>
          <w:sz w:val="24"/>
          <w:szCs w:val="24"/>
          <w:u w:val="single"/>
        </w:rPr>
        <w:t>Ricardo Constantino</w:t>
      </w:r>
      <w:r w:rsidRPr="00243D5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1922D9" w:rsidRPr="00243D5F" w:rsidRDefault="001922D9" w:rsidP="00243D5F">
      <w:pPr>
        <w:pStyle w:val="Corpodetexto"/>
        <w:spacing w:line="312" w:lineRule="auto"/>
        <w:ind w:firstLine="0"/>
        <w:rPr>
          <w:rFonts w:ascii="Times New Roman" w:hAnsi="Times New Roman" w:cs="Times New Roman"/>
          <w:color w:val="000000"/>
          <w:sz w:val="24"/>
          <w:szCs w:val="24"/>
        </w:rPr>
      </w:pPr>
    </w:p>
    <w:p w:rsidR="0056117B" w:rsidRPr="00243D5F" w:rsidRDefault="00243D5F" w:rsidP="00243D5F">
      <w:pPr>
        <w:pStyle w:val="Corpodetexto"/>
        <w:spacing w:line="312" w:lineRule="auto"/>
        <w:ind w:firstLine="0"/>
        <w:rPr>
          <w:rFonts w:ascii="Times New Roman" w:hAnsi="Times New Roman" w:cs="Times New Roman"/>
          <w:color w:val="000000"/>
          <w:sz w:val="24"/>
          <w:szCs w:val="24"/>
        </w:rPr>
      </w:pPr>
      <w:r w:rsidRPr="00243D5F">
        <w:rPr>
          <w:rFonts w:ascii="Times New Roman" w:hAnsi="Times New Roman" w:cs="Times New Roman"/>
          <w:b/>
          <w:smallCaps/>
          <w:color w:val="000000"/>
          <w:sz w:val="24"/>
          <w:szCs w:val="24"/>
        </w:rPr>
        <w:t>HENRIQUE CONSTANTINO</w:t>
      </w:r>
      <w:r w:rsidRPr="00243D5F">
        <w:rPr>
          <w:rFonts w:ascii="Times New Roman" w:hAnsi="Times New Roman" w:cs="Times New Roman"/>
          <w:color w:val="000000"/>
          <w:sz w:val="24"/>
          <w:szCs w:val="24"/>
        </w:rPr>
        <w:t>, brasileiro, casado sob o regime de separação total de bens, empresário</w:t>
      </w:r>
      <w:r w:rsidR="001922D9" w:rsidRPr="00243D5F">
        <w:rPr>
          <w:rFonts w:ascii="Times New Roman" w:hAnsi="Times New Roman" w:cs="Times New Roman"/>
          <w:color w:val="000000"/>
          <w:sz w:val="24"/>
          <w:szCs w:val="24"/>
        </w:rPr>
        <w:t>,</w:t>
      </w:r>
      <w:r w:rsidR="001922D9">
        <w:rPr>
          <w:rFonts w:ascii="Times New Roman" w:hAnsi="Times New Roman" w:cs="Times New Roman"/>
          <w:color w:val="000000"/>
          <w:sz w:val="24"/>
          <w:szCs w:val="24"/>
        </w:rPr>
        <w:t xml:space="preserve"> com endereço comercial no Município de São Bernardo do Campo, Estado de São Paulo, à</w:t>
      </w:r>
      <w:r w:rsidR="001922D9" w:rsidRPr="00243D5F">
        <w:rPr>
          <w:rFonts w:ascii="Times New Roman" w:hAnsi="Times New Roman" w:cs="Times New Roman"/>
          <w:color w:val="000000"/>
          <w:sz w:val="24"/>
          <w:szCs w:val="24"/>
        </w:rPr>
        <w:t xml:space="preserve"> Avenida Dom Jaime de Barros Câmara, nº. 300</w:t>
      </w:r>
      <w:r w:rsidR="001922D9">
        <w:rPr>
          <w:rFonts w:ascii="Times New Roman" w:hAnsi="Times New Roman" w:cs="Times New Roman"/>
          <w:color w:val="000000"/>
          <w:sz w:val="24"/>
          <w:szCs w:val="24"/>
        </w:rPr>
        <w:t xml:space="preserve">, </w:t>
      </w:r>
      <w:r w:rsidR="001922D9" w:rsidRPr="00243D5F">
        <w:rPr>
          <w:rFonts w:ascii="Times New Roman" w:hAnsi="Times New Roman" w:cs="Times New Roman"/>
          <w:color w:val="000000"/>
          <w:sz w:val="24"/>
          <w:szCs w:val="24"/>
        </w:rPr>
        <w:t>portador da cédula de identidade RG nº. 1022.856SEP/DF,</w:t>
      </w:r>
      <w:r w:rsidR="001922D9">
        <w:rPr>
          <w:rFonts w:ascii="Times New Roman" w:hAnsi="Times New Roman" w:cs="Times New Roman"/>
          <w:color w:val="000000"/>
          <w:sz w:val="24"/>
          <w:szCs w:val="24"/>
        </w:rPr>
        <w:t xml:space="preserve"> e inscrito no CPF/MF sob o nº</w:t>
      </w:r>
      <w:r w:rsidR="001922D9" w:rsidRPr="00243D5F">
        <w:rPr>
          <w:rFonts w:ascii="Times New Roman" w:hAnsi="Times New Roman" w:cs="Times New Roman"/>
          <w:color w:val="000000"/>
          <w:sz w:val="24"/>
          <w:szCs w:val="24"/>
        </w:rPr>
        <w:t xml:space="preserve"> 443.609.911-34</w:t>
      </w:r>
      <w:r w:rsidR="001922D9">
        <w:rPr>
          <w:rFonts w:ascii="Times New Roman" w:hAnsi="Times New Roman" w:cs="Times New Roman"/>
          <w:color w:val="000000"/>
          <w:sz w:val="24"/>
          <w:szCs w:val="24"/>
        </w:rPr>
        <w:t xml:space="preserve"> </w:t>
      </w:r>
      <w:r w:rsidRPr="00243D5F">
        <w:rPr>
          <w:rFonts w:ascii="Times New Roman" w:hAnsi="Times New Roman" w:cs="Times New Roman"/>
          <w:color w:val="000000"/>
          <w:sz w:val="24"/>
          <w:szCs w:val="24"/>
        </w:rPr>
        <w:t>(“</w:t>
      </w:r>
      <w:r w:rsidRPr="00243D5F">
        <w:rPr>
          <w:rFonts w:ascii="Times New Roman" w:hAnsi="Times New Roman" w:cs="Times New Roman"/>
          <w:color w:val="000000"/>
          <w:sz w:val="24"/>
          <w:szCs w:val="24"/>
          <w:u w:val="single"/>
        </w:rPr>
        <w:t>Henrique Constantino</w:t>
      </w:r>
      <w:r w:rsidR="001C281F">
        <w:rPr>
          <w:rFonts w:ascii="Times New Roman" w:hAnsi="Times New Roman" w:cs="Times New Roman"/>
          <w:color w:val="000000"/>
          <w:sz w:val="24"/>
          <w:szCs w:val="24"/>
        </w:rPr>
        <w:t xml:space="preserve">” </w:t>
      </w:r>
      <w:r w:rsidRPr="00243D5F">
        <w:rPr>
          <w:rFonts w:ascii="Times New Roman" w:hAnsi="Times New Roman" w:cs="Times New Roman"/>
          <w:color w:val="000000"/>
          <w:sz w:val="24"/>
          <w:szCs w:val="24"/>
        </w:rPr>
        <w:t>e, em co</w:t>
      </w:r>
      <w:r w:rsidR="00DE54F3">
        <w:rPr>
          <w:rFonts w:ascii="Times New Roman" w:hAnsi="Times New Roman" w:cs="Times New Roman"/>
          <w:color w:val="000000"/>
          <w:sz w:val="24"/>
          <w:szCs w:val="24"/>
        </w:rPr>
        <w:t>njunto com Ricardo Constantino</w:t>
      </w:r>
      <w:r w:rsidRPr="00243D5F">
        <w:rPr>
          <w:rFonts w:ascii="Times New Roman" w:hAnsi="Times New Roman" w:cs="Times New Roman"/>
          <w:color w:val="000000"/>
          <w:sz w:val="24"/>
          <w:szCs w:val="24"/>
        </w:rPr>
        <w:t>, “</w:t>
      </w:r>
      <w:r w:rsidRPr="00243D5F">
        <w:rPr>
          <w:rFonts w:ascii="Times New Roman" w:hAnsi="Times New Roman" w:cs="Times New Roman"/>
          <w:color w:val="000000"/>
          <w:sz w:val="24"/>
          <w:szCs w:val="24"/>
          <w:u w:val="single"/>
        </w:rPr>
        <w:t>Fiadores</w:t>
      </w:r>
      <w:r w:rsidRPr="00243D5F">
        <w:rPr>
          <w:rFonts w:ascii="Times New Roman" w:hAnsi="Times New Roman" w:cs="Times New Roman"/>
          <w:color w:val="000000"/>
          <w:sz w:val="24"/>
          <w:szCs w:val="24"/>
        </w:rPr>
        <w:t>”);</w:t>
      </w:r>
      <w:r w:rsidR="009F3875">
        <w:rPr>
          <w:rFonts w:ascii="Times New Roman" w:hAnsi="Times New Roman" w:cs="Times New Roman"/>
          <w:color w:val="000000"/>
          <w:sz w:val="24"/>
          <w:szCs w:val="24"/>
        </w:rPr>
        <w:t xml:space="preserve"> e</w:t>
      </w:r>
      <w:r w:rsidRPr="00243D5F">
        <w:rPr>
          <w:rFonts w:ascii="Times New Roman" w:hAnsi="Times New Roman" w:cs="Times New Roman"/>
          <w:color w:val="000000"/>
          <w:sz w:val="24"/>
          <w:szCs w:val="24"/>
        </w:rPr>
        <w:t xml:space="preserve"> </w:t>
      </w:r>
    </w:p>
    <w:p w:rsidR="009E08F9" w:rsidRDefault="009E08F9" w:rsidP="00D70E85">
      <w:pPr>
        <w:pStyle w:val="Corpodetexto"/>
        <w:spacing w:line="312" w:lineRule="auto"/>
        <w:ind w:firstLine="0"/>
        <w:rPr>
          <w:rFonts w:ascii="Times New Roman" w:hAnsi="Times New Roman" w:cs="Times New Roman"/>
          <w:color w:val="000000"/>
          <w:sz w:val="24"/>
          <w:szCs w:val="24"/>
        </w:rPr>
      </w:pPr>
      <w:bookmarkStart w:id="3" w:name="_DV_M7"/>
      <w:bookmarkEnd w:id="3"/>
    </w:p>
    <w:p w:rsidR="003D509E" w:rsidRPr="003D509E" w:rsidRDefault="009E08F9" w:rsidP="009E08F9">
      <w:pPr>
        <w:pStyle w:val="Corpodetexto"/>
        <w:spacing w:line="312" w:lineRule="auto"/>
        <w:ind w:firstLine="0"/>
        <w:rPr>
          <w:rFonts w:ascii="Times New Roman" w:hAnsi="Times New Roman" w:cs="Times New Roman"/>
          <w:color w:val="000000"/>
          <w:sz w:val="24"/>
          <w:szCs w:val="24"/>
        </w:rPr>
      </w:pPr>
      <w:r w:rsidRPr="009E08F9">
        <w:rPr>
          <w:rFonts w:ascii="Times New Roman" w:hAnsi="Times New Roman" w:cs="Times New Roman"/>
          <w:color w:val="000000"/>
          <w:sz w:val="24"/>
          <w:szCs w:val="24"/>
        </w:rPr>
        <w:t>cada uma das partes também denominada individualmente “</w:t>
      </w:r>
      <w:r w:rsidRPr="009E08F9">
        <w:rPr>
          <w:rFonts w:ascii="Times New Roman" w:hAnsi="Times New Roman" w:cs="Times New Roman"/>
          <w:color w:val="000000"/>
          <w:sz w:val="24"/>
          <w:szCs w:val="24"/>
          <w:u w:val="single"/>
        </w:rPr>
        <w:t>Parte</w:t>
      </w:r>
      <w:r w:rsidRPr="009E08F9">
        <w:rPr>
          <w:rFonts w:ascii="Times New Roman" w:hAnsi="Times New Roman" w:cs="Times New Roman"/>
          <w:color w:val="000000"/>
          <w:sz w:val="24"/>
          <w:szCs w:val="24"/>
        </w:rPr>
        <w:t>” e, conjuntamente, “</w:t>
      </w:r>
      <w:r w:rsidRPr="009E08F9">
        <w:rPr>
          <w:rFonts w:ascii="Times New Roman" w:hAnsi="Times New Roman" w:cs="Times New Roman"/>
          <w:color w:val="000000"/>
          <w:sz w:val="24"/>
          <w:szCs w:val="24"/>
          <w:u w:val="single"/>
        </w:rPr>
        <w:t>Partes</w:t>
      </w:r>
      <w:r w:rsidRPr="009E08F9">
        <w:rPr>
          <w:rFonts w:ascii="Times New Roman" w:hAnsi="Times New Roman" w:cs="Times New Roman"/>
          <w:color w:val="000000"/>
          <w:sz w:val="24"/>
          <w:szCs w:val="24"/>
        </w:rPr>
        <w:t>”;</w:t>
      </w:r>
    </w:p>
    <w:p w:rsidR="003D509E" w:rsidRPr="007B723D" w:rsidRDefault="003D509E" w:rsidP="00BC48DD">
      <w:pPr>
        <w:pStyle w:val="Corpodetexto"/>
        <w:spacing w:line="312" w:lineRule="auto"/>
        <w:ind w:firstLine="0"/>
        <w:rPr>
          <w:rFonts w:ascii="Times New Roman" w:hAnsi="Times New Roman" w:cs="Times New Roman"/>
          <w:color w:val="000000"/>
          <w:sz w:val="24"/>
          <w:szCs w:val="24"/>
        </w:rPr>
      </w:pPr>
    </w:p>
    <w:p w:rsidR="0056117B" w:rsidRPr="007B723D" w:rsidRDefault="0056117B" w:rsidP="00BC48DD">
      <w:pPr>
        <w:pStyle w:val="Corpodetexto"/>
        <w:spacing w:line="312" w:lineRule="auto"/>
        <w:ind w:firstLine="0"/>
        <w:rPr>
          <w:rFonts w:ascii="Times New Roman" w:hAnsi="Times New Roman" w:cs="Times New Roman"/>
          <w:color w:val="000000"/>
          <w:sz w:val="24"/>
          <w:szCs w:val="24"/>
        </w:rPr>
      </w:pPr>
      <w:bookmarkStart w:id="4" w:name="_DV_M9"/>
      <w:bookmarkEnd w:id="4"/>
      <w:r w:rsidRPr="007B723D">
        <w:rPr>
          <w:rFonts w:ascii="Times New Roman" w:hAnsi="Times New Roman" w:cs="Times New Roman"/>
          <w:color w:val="000000"/>
          <w:sz w:val="24"/>
          <w:szCs w:val="24"/>
        </w:rPr>
        <w:t>vêm, por m</w:t>
      </w:r>
      <w:r w:rsidRPr="00A34A62">
        <w:rPr>
          <w:rFonts w:ascii="Times New Roman" w:hAnsi="Times New Roman" w:cs="Times New Roman"/>
          <w:color w:val="000000"/>
          <w:sz w:val="24"/>
          <w:szCs w:val="24"/>
        </w:rPr>
        <w:t xml:space="preserve">eio desta e na melhor forma de direito, </w:t>
      </w:r>
      <w:r w:rsidR="003C0844">
        <w:rPr>
          <w:rFonts w:ascii="Times New Roman" w:hAnsi="Times New Roman" w:cs="Times New Roman"/>
          <w:color w:val="000000"/>
          <w:sz w:val="24"/>
          <w:szCs w:val="24"/>
        </w:rPr>
        <w:t>celebrar</w:t>
      </w:r>
      <w:r w:rsidR="003C0844" w:rsidRPr="00A34A62">
        <w:rPr>
          <w:rFonts w:ascii="Times New Roman" w:hAnsi="Times New Roman" w:cs="Times New Roman"/>
          <w:color w:val="000000"/>
          <w:sz w:val="24"/>
          <w:szCs w:val="24"/>
        </w:rPr>
        <w:t xml:space="preserve"> </w:t>
      </w:r>
      <w:r w:rsidR="00562B33">
        <w:rPr>
          <w:rFonts w:ascii="Times New Roman" w:hAnsi="Times New Roman" w:cs="Times New Roman"/>
          <w:color w:val="000000"/>
          <w:sz w:val="24"/>
          <w:szCs w:val="24"/>
        </w:rPr>
        <w:t>a</w:t>
      </w:r>
      <w:r w:rsidRPr="00A34A62">
        <w:rPr>
          <w:rFonts w:ascii="Times New Roman" w:hAnsi="Times New Roman" w:cs="Times New Roman"/>
          <w:color w:val="000000"/>
          <w:sz w:val="24"/>
          <w:szCs w:val="24"/>
        </w:rPr>
        <w:t xml:space="preserve"> presente</w:t>
      </w:r>
      <w:r w:rsidRPr="00562B33">
        <w:rPr>
          <w:rFonts w:ascii="Times New Roman" w:hAnsi="Times New Roman" w:cs="Times New Roman"/>
          <w:color w:val="000000"/>
          <w:sz w:val="24"/>
          <w:szCs w:val="24"/>
        </w:rPr>
        <w:t xml:space="preserve"> </w:t>
      </w:r>
      <w:r w:rsidR="00562B33">
        <w:rPr>
          <w:rFonts w:ascii="Times New Roman" w:hAnsi="Times New Roman" w:cs="Times New Roman"/>
          <w:color w:val="000000"/>
          <w:sz w:val="24"/>
          <w:szCs w:val="24"/>
        </w:rPr>
        <w:t>“</w:t>
      </w:r>
      <w:r w:rsidR="009F3875">
        <w:rPr>
          <w:rFonts w:ascii="Times New Roman" w:hAnsi="Times New Roman" w:cs="Times New Roman"/>
          <w:color w:val="000000"/>
          <w:sz w:val="24"/>
          <w:szCs w:val="24"/>
        </w:rPr>
        <w:t>Escritura Particular d</w:t>
      </w:r>
      <w:r w:rsidR="009F3875" w:rsidRPr="009F3875">
        <w:rPr>
          <w:rFonts w:ascii="Times New Roman" w:hAnsi="Times New Roman" w:cs="Times New Roman"/>
          <w:color w:val="000000"/>
          <w:sz w:val="24"/>
          <w:szCs w:val="24"/>
        </w:rPr>
        <w:t xml:space="preserve">a 2ª </w:t>
      </w:r>
      <w:r w:rsidR="003715A8">
        <w:rPr>
          <w:rFonts w:ascii="Times New Roman" w:hAnsi="Times New Roman" w:cs="Times New Roman"/>
          <w:color w:val="000000"/>
          <w:sz w:val="24"/>
          <w:szCs w:val="24"/>
        </w:rPr>
        <w:t xml:space="preserve">(segunda) </w:t>
      </w:r>
      <w:r w:rsidR="009F3875">
        <w:rPr>
          <w:rFonts w:ascii="Times New Roman" w:hAnsi="Times New Roman" w:cs="Times New Roman"/>
          <w:color w:val="000000"/>
          <w:sz w:val="24"/>
          <w:szCs w:val="24"/>
        </w:rPr>
        <w:t>Emissão d</w:t>
      </w:r>
      <w:r w:rsidR="009F3875" w:rsidRPr="009F3875">
        <w:rPr>
          <w:rFonts w:ascii="Times New Roman" w:hAnsi="Times New Roman" w:cs="Times New Roman"/>
          <w:color w:val="000000"/>
          <w:sz w:val="24"/>
          <w:szCs w:val="24"/>
        </w:rPr>
        <w:t>e Debênt</w:t>
      </w:r>
      <w:r w:rsidR="009F3875">
        <w:rPr>
          <w:rFonts w:ascii="Times New Roman" w:hAnsi="Times New Roman" w:cs="Times New Roman"/>
          <w:color w:val="000000"/>
          <w:sz w:val="24"/>
          <w:szCs w:val="24"/>
        </w:rPr>
        <w:t>ures Simples, Não Conversíveis em Ações, em Série Única,</w:t>
      </w:r>
      <w:r w:rsidR="00A6593F">
        <w:rPr>
          <w:rFonts w:ascii="Times New Roman" w:hAnsi="Times New Roman" w:cs="Times New Roman"/>
          <w:color w:val="000000"/>
          <w:sz w:val="24"/>
          <w:szCs w:val="24"/>
        </w:rPr>
        <w:t xml:space="preserve"> da Espécie</w:t>
      </w:r>
      <w:r w:rsidR="009F3875">
        <w:rPr>
          <w:rFonts w:ascii="Times New Roman" w:hAnsi="Times New Roman" w:cs="Times New Roman"/>
          <w:color w:val="000000"/>
          <w:sz w:val="24"/>
          <w:szCs w:val="24"/>
        </w:rPr>
        <w:t xml:space="preserve"> </w:t>
      </w:r>
      <w:r w:rsidR="007216FC">
        <w:rPr>
          <w:rFonts w:ascii="Times New Roman" w:hAnsi="Times New Roman" w:cs="Times New Roman"/>
          <w:color w:val="000000"/>
          <w:sz w:val="24"/>
          <w:szCs w:val="24"/>
        </w:rPr>
        <w:t xml:space="preserve">Quirografária com </w:t>
      </w:r>
      <w:r w:rsidR="009F3875" w:rsidRPr="009F3875">
        <w:rPr>
          <w:rFonts w:ascii="Times New Roman" w:hAnsi="Times New Roman" w:cs="Times New Roman"/>
          <w:color w:val="000000"/>
          <w:sz w:val="24"/>
          <w:szCs w:val="24"/>
        </w:rPr>
        <w:t xml:space="preserve">Garantia </w:t>
      </w:r>
      <w:r w:rsidR="007216FC">
        <w:rPr>
          <w:rFonts w:ascii="Times New Roman" w:hAnsi="Times New Roman" w:cs="Times New Roman"/>
          <w:color w:val="000000"/>
          <w:sz w:val="24"/>
          <w:szCs w:val="24"/>
        </w:rPr>
        <w:t xml:space="preserve">Fidejussória Adicional, a ser Convolada na Espécie com Garantia </w:t>
      </w:r>
      <w:r w:rsidR="009F3875">
        <w:rPr>
          <w:rFonts w:ascii="Times New Roman" w:hAnsi="Times New Roman" w:cs="Times New Roman"/>
          <w:color w:val="000000"/>
          <w:sz w:val="24"/>
          <w:szCs w:val="24"/>
        </w:rPr>
        <w:t>Real</w:t>
      </w:r>
      <w:r w:rsidR="007216FC">
        <w:rPr>
          <w:rFonts w:ascii="Times New Roman" w:hAnsi="Times New Roman" w:cs="Times New Roman"/>
          <w:color w:val="000000"/>
          <w:sz w:val="24"/>
          <w:szCs w:val="24"/>
        </w:rPr>
        <w:t xml:space="preserve"> e</w:t>
      </w:r>
      <w:r w:rsidR="00B90F01">
        <w:rPr>
          <w:rFonts w:ascii="Times New Roman" w:hAnsi="Times New Roman" w:cs="Times New Roman"/>
          <w:color w:val="000000"/>
          <w:sz w:val="24"/>
          <w:szCs w:val="24"/>
        </w:rPr>
        <w:t xml:space="preserve"> com Garantia</w:t>
      </w:r>
      <w:r w:rsidR="009F3875">
        <w:rPr>
          <w:rFonts w:ascii="Times New Roman" w:hAnsi="Times New Roman" w:cs="Times New Roman"/>
          <w:color w:val="000000"/>
          <w:sz w:val="24"/>
          <w:szCs w:val="24"/>
        </w:rPr>
        <w:t xml:space="preserve"> </w:t>
      </w:r>
      <w:r w:rsidR="009F3875" w:rsidRPr="009F3875">
        <w:rPr>
          <w:rFonts w:ascii="Times New Roman" w:hAnsi="Times New Roman" w:cs="Times New Roman"/>
          <w:color w:val="000000"/>
          <w:sz w:val="24"/>
          <w:szCs w:val="24"/>
        </w:rPr>
        <w:t>Fidejussória</w:t>
      </w:r>
      <w:r w:rsidR="00B90F01">
        <w:rPr>
          <w:rFonts w:ascii="Times New Roman" w:hAnsi="Times New Roman" w:cs="Times New Roman"/>
          <w:color w:val="000000"/>
          <w:sz w:val="24"/>
          <w:szCs w:val="24"/>
        </w:rPr>
        <w:t xml:space="preserve"> Adicional</w:t>
      </w:r>
      <w:r w:rsidR="009F3875" w:rsidRPr="009F3875">
        <w:rPr>
          <w:rFonts w:ascii="Times New Roman" w:hAnsi="Times New Roman" w:cs="Times New Roman"/>
          <w:color w:val="000000"/>
          <w:sz w:val="24"/>
          <w:szCs w:val="24"/>
        </w:rPr>
        <w:t xml:space="preserve">, </w:t>
      </w:r>
      <w:r w:rsidR="009F3875">
        <w:rPr>
          <w:rFonts w:ascii="Times New Roman" w:hAnsi="Times New Roman" w:cs="Times New Roman"/>
          <w:color w:val="000000"/>
          <w:sz w:val="24"/>
          <w:szCs w:val="24"/>
        </w:rPr>
        <w:t>para Distribuição Pública com Esforços Restritos de Colocação, nos Termos d</w:t>
      </w:r>
      <w:r w:rsidR="009F3875" w:rsidRPr="009F3875">
        <w:rPr>
          <w:rFonts w:ascii="Times New Roman" w:hAnsi="Times New Roman" w:cs="Times New Roman"/>
          <w:color w:val="000000"/>
          <w:sz w:val="24"/>
          <w:szCs w:val="24"/>
        </w:rPr>
        <w:t xml:space="preserve">a Instrução </w:t>
      </w:r>
      <w:r w:rsidR="009F3875">
        <w:rPr>
          <w:rFonts w:ascii="Times New Roman" w:hAnsi="Times New Roman" w:cs="Times New Roman"/>
          <w:color w:val="000000"/>
          <w:sz w:val="24"/>
          <w:szCs w:val="24"/>
        </w:rPr>
        <w:t>CVM Nº 476/09, da</w:t>
      </w:r>
      <w:r w:rsidR="009F3875" w:rsidRPr="009F3875">
        <w:rPr>
          <w:rFonts w:ascii="Times New Roman" w:hAnsi="Times New Roman" w:cs="Times New Roman"/>
          <w:color w:val="000000"/>
          <w:sz w:val="24"/>
          <w:szCs w:val="24"/>
        </w:rPr>
        <w:t xml:space="preserve"> Comporte Participações S.A</w:t>
      </w:r>
      <w:r w:rsidR="00304285">
        <w:rPr>
          <w:rFonts w:ascii="Times New Roman" w:hAnsi="Times New Roman" w:cs="Times New Roman"/>
          <w:color w:val="000000"/>
          <w:sz w:val="24"/>
          <w:szCs w:val="24"/>
        </w:rPr>
        <w:t>.</w:t>
      </w:r>
      <w:r w:rsidR="00562B33">
        <w:rPr>
          <w:rFonts w:ascii="Times New Roman" w:hAnsi="Times New Roman" w:cs="Times New Roman"/>
          <w:color w:val="000000"/>
          <w:sz w:val="24"/>
          <w:szCs w:val="24"/>
        </w:rPr>
        <w:t>”</w:t>
      </w:r>
      <w:r w:rsidRPr="00562B33">
        <w:rPr>
          <w:rFonts w:ascii="Times New Roman" w:hAnsi="Times New Roman" w:cs="Times New Roman"/>
          <w:color w:val="000000"/>
          <w:sz w:val="24"/>
          <w:szCs w:val="24"/>
        </w:rPr>
        <w:t>,</w:t>
      </w:r>
      <w:r w:rsidRPr="00A34A62">
        <w:rPr>
          <w:rFonts w:ascii="Times New Roman" w:hAnsi="Times New Roman" w:cs="Times New Roman"/>
          <w:color w:val="000000"/>
          <w:sz w:val="24"/>
          <w:szCs w:val="24"/>
        </w:rPr>
        <w:t xml:space="preserve"> m</w:t>
      </w:r>
      <w:r w:rsidRPr="007B723D">
        <w:rPr>
          <w:rFonts w:ascii="Times New Roman" w:hAnsi="Times New Roman" w:cs="Times New Roman"/>
          <w:color w:val="000000"/>
          <w:sz w:val="24"/>
          <w:szCs w:val="24"/>
        </w:rPr>
        <w:t>ediante as seguintes cláusulas e condições:</w:t>
      </w:r>
    </w:p>
    <w:p w:rsidR="00880922" w:rsidRPr="007B723D" w:rsidRDefault="0056117B" w:rsidP="00BC48DD">
      <w:pPr>
        <w:pStyle w:val="Corpodetexto"/>
        <w:spacing w:line="312" w:lineRule="auto"/>
        <w:ind w:firstLine="0"/>
        <w:rPr>
          <w:rFonts w:ascii="Times New Roman" w:hAnsi="Times New Roman" w:cs="Times New Roman"/>
          <w:b/>
          <w:caps/>
          <w:sz w:val="24"/>
          <w:szCs w:val="24"/>
        </w:rPr>
      </w:pPr>
      <w:r w:rsidRPr="007B723D">
        <w:rPr>
          <w:rFonts w:ascii="Times New Roman" w:hAnsi="Times New Roman" w:cs="Times New Roman"/>
          <w:color w:val="000000"/>
          <w:sz w:val="24"/>
          <w:szCs w:val="24"/>
        </w:rPr>
        <w:br w:type="page"/>
      </w:r>
    </w:p>
    <w:p w:rsidR="00880922" w:rsidRPr="007B723D" w:rsidRDefault="00880922" w:rsidP="00BC48DD">
      <w:pPr>
        <w:pStyle w:val="Ttulo1"/>
      </w:pPr>
      <w:bookmarkStart w:id="5" w:name="_Toc429582193"/>
      <w:r w:rsidRPr="007B723D">
        <w:t>GLOSSÁRIO</w:t>
      </w:r>
      <w:bookmarkEnd w:id="5"/>
    </w:p>
    <w:p w:rsidR="00880922" w:rsidRPr="007B723D" w:rsidRDefault="00880922" w:rsidP="00BC48DD">
      <w:pPr>
        <w:spacing w:line="312" w:lineRule="auto"/>
        <w:jc w:val="center"/>
        <w:rPr>
          <w:b/>
        </w:rPr>
      </w:pPr>
    </w:p>
    <w:tbl>
      <w:tblPr>
        <w:tblW w:w="9180" w:type="dxa"/>
        <w:tblInd w:w="70" w:type="dxa"/>
        <w:tblLayout w:type="fixed"/>
        <w:tblCellMar>
          <w:left w:w="70" w:type="dxa"/>
          <w:right w:w="70" w:type="dxa"/>
        </w:tblCellMar>
        <w:tblLook w:val="0000" w:firstRow="0" w:lastRow="0" w:firstColumn="0" w:lastColumn="0" w:noHBand="0" w:noVBand="0"/>
      </w:tblPr>
      <w:tblGrid>
        <w:gridCol w:w="3551"/>
        <w:gridCol w:w="5629"/>
      </w:tblGrid>
      <w:tr w:rsidR="004415E5" w:rsidRPr="007B723D" w:rsidTr="00880922">
        <w:tc>
          <w:tcPr>
            <w:tcW w:w="3551" w:type="dxa"/>
          </w:tcPr>
          <w:p w:rsidR="004415E5" w:rsidRDefault="004415E5" w:rsidP="00BC48DD">
            <w:pPr>
              <w:spacing w:line="312" w:lineRule="auto"/>
            </w:pPr>
            <w:r w:rsidRPr="007B723D">
              <w:t>AGD</w:t>
            </w:r>
          </w:p>
          <w:p w:rsidR="000D7CF1" w:rsidRPr="007B723D" w:rsidRDefault="000D7CF1" w:rsidP="00BC48DD">
            <w:pPr>
              <w:spacing w:line="312" w:lineRule="auto"/>
            </w:pPr>
          </w:p>
        </w:tc>
        <w:tc>
          <w:tcPr>
            <w:tcW w:w="5629" w:type="dxa"/>
          </w:tcPr>
          <w:p w:rsidR="004415E5" w:rsidRPr="007B723D" w:rsidRDefault="004415E5" w:rsidP="00BC48DD">
            <w:pPr>
              <w:spacing w:line="312" w:lineRule="auto"/>
              <w:jc w:val="both"/>
            </w:pPr>
            <w:r w:rsidRPr="007B723D">
              <w:t>Assembleia Geral de Debenturistas.</w:t>
            </w:r>
          </w:p>
          <w:p w:rsidR="004415E5" w:rsidRPr="007B723D" w:rsidRDefault="004415E5" w:rsidP="00BC48DD">
            <w:pPr>
              <w:spacing w:line="312" w:lineRule="auto"/>
              <w:jc w:val="both"/>
            </w:pPr>
          </w:p>
        </w:tc>
      </w:tr>
      <w:tr w:rsidR="004415E5" w:rsidRPr="007B723D" w:rsidTr="00880922">
        <w:tc>
          <w:tcPr>
            <w:tcW w:w="3551" w:type="dxa"/>
          </w:tcPr>
          <w:p w:rsidR="004415E5" w:rsidRDefault="004415E5" w:rsidP="00BC48DD">
            <w:pPr>
              <w:spacing w:line="312" w:lineRule="auto"/>
            </w:pPr>
            <w:r w:rsidRPr="007B723D">
              <w:t>AGE</w:t>
            </w:r>
          </w:p>
          <w:p w:rsidR="000D7CF1" w:rsidRPr="007B723D" w:rsidRDefault="000D7CF1" w:rsidP="00BC48DD">
            <w:pPr>
              <w:spacing w:line="312" w:lineRule="auto"/>
            </w:pPr>
          </w:p>
        </w:tc>
        <w:tc>
          <w:tcPr>
            <w:tcW w:w="5629" w:type="dxa"/>
          </w:tcPr>
          <w:p w:rsidR="004415E5" w:rsidRDefault="004415E5" w:rsidP="00BC48DD">
            <w:pPr>
              <w:spacing w:line="312" w:lineRule="auto"/>
              <w:jc w:val="both"/>
            </w:pPr>
            <w:r w:rsidRPr="007B723D">
              <w:t>Assembleia Geral Extraordinária</w:t>
            </w:r>
            <w:r w:rsidR="0002064F">
              <w:t xml:space="preserve"> </w:t>
            </w:r>
            <w:r w:rsidRPr="007B723D">
              <w:t xml:space="preserve">da Emissora realizada em </w:t>
            </w:r>
            <w:r w:rsidR="00241792">
              <w:t>23 de outubro</w:t>
            </w:r>
            <w:r w:rsidR="00F51716">
              <w:t xml:space="preserve"> de 2015</w:t>
            </w:r>
            <w:r w:rsidRPr="007B723D">
              <w:t>, que aprovou</w:t>
            </w:r>
            <w:r w:rsidR="00F250F3">
              <w:t xml:space="preserve"> (i) a realização da</w:t>
            </w:r>
            <w:r w:rsidRPr="007B723D">
              <w:t xml:space="preserve"> presente Emissão</w:t>
            </w:r>
            <w:r w:rsidR="00F250F3">
              <w:t xml:space="preserve">; (ii) as características da Emissão e das Debêntures; (iii) </w:t>
            </w:r>
            <w:r w:rsidR="00F250F3">
              <w:rPr>
                <w:bCs/>
              </w:rPr>
              <w:t xml:space="preserve">a contratação dos prestadores de serviços no âmbito da Emissão, incluindo, sem limitação, o </w:t>
            </w:r>
            <w:r w:rsidR="003B6DA2">
              <w:rPr>
                <w:bCs/>
              </w:rPr>
              <w:t>E</w:t>
            </w:r>
            <w:r w:rsidR="00F250F3">
              <w:rPr>
                <w:bCs/>
              </w:rPr>
              <w:t xml:space="preserve">scriturador, o </w:t>
            </w:r>
            <w:r w:rsidR="003B6DA2">
              <w:rPr>
                <w:bCs/>
              </w:rPr>
              <w:t>B</w:t>
            </w:r>
            <w:r w:rsidR="00F250F3">
              <w:rPr>
                <w:bCs/>
              </w:rPr>
              <w:t xml:space="preserve">anco </w:t>
            </w:r>
            <w:r w:rsidR="003B6DA2">
              <w:rPr>
                <w:bCs/>
              </w:rPr>
              <w:t>L</w:t>
            </w:r>
            <w:r w:rsidR="00F250F3">
              <w:rPr>
                <w:bCs/>
              </w:rPr>
              <w:t xml:space="preserve">iquidante, o </w:t>
            </w:r>
            <w:r w:rsidR="003C0844">
              <w:rPr>
                <w:bCs/>
              </w:rPr>
              <w:t>A</w:t>
            </w:r>
            <w:r w:rsidR="00F250F3">
              <w:rPr>
                <w:bCs/>
              </w:rPr>
              <w:t xml:space="preserve">gente </w:t>
            </w:r>
            <w:r w:rsidR="003C0844">
              <w:rPr>
                <w:bCs/>
              </w:rPr>
              <w:t>F</w:t>
            </w:r>
            <w:r w:rsidR="00F250F3">
              <w:rPr>
                <w:bCs/>
              </w:rPr>
              <w:t>iduciário, a instituição financeira intermediária, os assessores legais e a CETIP, esta última, inclusive, na qualidade de depositário central;</w:t>
            </w:r>
            <w:r w:rsidR="00F250F3" w:rsidRPr="001710E2">
              <w:rPr>
                <w:bCs/>
              </w:rPr>
              <w:t xml:space="preserve"> </w:t>
            </w:r>
            <w:r w:rsidR="00F250F3">
              <w:rPr>
                <w:bCs/>
              </w:rPr>
              <w:t xml:space="preserve">e </w:t>
            </w:r>
            <w:r w:rsidR="00F250F3" w:rsidRPr="00225414">
              <w:rPr>
                <w:bCs/>
              </w:rPr>
              <w:t>(iv)</w:t>
            </w:r>
            <w:r w:rsidR="00F250F3" w:rsidRPr="001710E2">
              <w:rPr>
                <w:bCs/>
              </w:rPr>
              <w:t xml:space="preserve"> a prática pela Diretoria da </w:t>
            </w:r>
            <w:r w:rsidR="00F250F3">
              <w:rPr>
                <w:bCs/>
              </w:rPr>
              <w:t>Emissora</w:t>
            </w:r>
            <w:r w:rsidR="00F250F3" w:rsidRPr="001710E2">
              <w:rPr>
                <w:bCs/>
              </w:rPr>
              <w:t xml:space="preserve"> de todo e qualquer ato necessário à efetivação da Emissão</w:t>
            </w:r>
            <w:r w:rsidRPr="007B723D">
              <w:t>.</w:t>
            </w:r>
            <w:r w:rsidR="00562B33">
              <w:t xml:space="preserve"> </w:t>
            </w:r>
          </w:p>
          <w:p w:rsidR="00564508" w:rsidRPr="007B723D" w:rsidDel="00C83CC1" w:rsidRDefault="00564508" w:rsidP="00BC48DD">
            <w:pPr>
              <w:spacing w:line="312" w:lineRule="auto"/>
              <w:jc w:val="both"/>
              <w:rPr>
                <w:highlight w:val="yellow"/>
              </w:rPr>
            </w:pPr>
          </w:p>
        </w:tc>
      </w:tr>
      <w:tr w:rsidR="00F347F6" w:rsidRPr="007B723D" w:rsidTr="00880922">
        <w:tc>
          <w:tcPr>
            <w:tcW w:w="3551" w:type="dxa"/>
          </w:tcPr>
          <w:p w:rsidR="00F347F6" w:rsidRDefault="00F347F6" w:rsidP="00BC48DD">
            <w:pPr>
              <w:spacing w:line="312" w:lineRule="auto"/>
            </w:pPr>
            <w:r w:rsidRPr="007B723D">
              <w:t>Agente Fiduciário</w:t>
            </w:r>
          </w:p>
          <w:p w:rsidR="000D7CF1" w:rsidRPr="007B723D" w:rsidRDefault="000D7CF1" w:rsidP="00BC48DD">
            <w:pPr>
              <w:spacing w:line="312" w:lineRule="auto"/>
            </w:pPr>
          </w:p>
        </w:tc>
        <w:tc>
          <w:tcPr>
            <w:tcW w:w="5629" w:type="dxa"/>
          </w:tcPr>
          <w:p w:rsidR="0091700B" w:rsidRPr="007B723D" w:rsidRDefault="009F3875" w:rsidP="00BC48DD">
            <w:pPr>
              <w:spacing w:line="312" w:lineRule="auto"/>
              <w:jc w:val="both"/>
            </w:pPr>
            <w:r w:rsidRPr="009F3875">
              <w:t>Oliveira Trust Dist</w:t>
            </w:r>
            <w:r>
              <w:t>ribuidora de Títulos e</w:t>
            </w:r>
            <w:r w:rsidRPr="009F3875">
              <w:t xml:space="preserve"> Valores Mobiliários S.A.</w:t>
            </w:r>
            <w:r w:rsidR="00562B33">
              <w:t xml:space="preserve">, </w:t>
            </w:r>
            <w:r w:rsidR="003D509E">
              <w:t>já</w:t>
            </w:r>
            <w:r>
              <w:t xml:space="preserve"> qualificada</w:t>
            </w:r>
            <w:r w:rsidR="003D509E">
              <w:t>.</w:t>
            </w:r>
          </w:p>
          <w:p w:rsidR="00F347F6" w:rsidRPr="007B723D" w:rsidRDefault="00F347F6" w:rsidP="00BC48DD">
            <w:pPr>
              <w:spacing w:line="312" w:lineRule="auto"/>
              <w:jc w:val="both"/>
            </w:pPr>
          </w:p>
        </w:tc>
      </w:tr>
      <w:tr w:rsidR="00ED281B" w:rsidRPr="007B723D" w:rsidTr="00880922">
        <w:tc>
          <w:tcPr>
            <w:tcW w:w="3551" w:type="dxa"/>
          </w:tcPr>
          <w:p w:rsidR="00ED281B" w:rsidRDefault="00ED281B" w:rsidP="00BC48DD">
            <w:pPr>
              <w:spacing w:line="312" w:lineRule="auto"/>
            </w:pPr>
            <w:r>
              <w:t>Amortização Extraordinária</w:t>
            </w:r>
            <w:r w:rsidR="005873A8">
              <w:t xml:space="preserve"> Facultativa</w:t>
            </w:r>
          </w:p>
          <w:p w:rsidR="000D7CF1" w:rsidRPr="007B723D" w:rsidRDefault="000D7CF1" w:rsidP="00BC48DD">
            <w:pPr>
              <w:spacing w:line="312" w:lineRule="auto"/>
            </w:pPr>
          </w:p>
        </w:tc>
        <w:tc>
          <w:tcPr>
            <w:tcW w:w="5629" w:type="dxa"/>
          </w:tcPr>
          <w:p w:rsidR="00ED281B" w:rsidRDefault="0040514C" w:rsidP="00BC48DD">
            <w:pPr>
              <w:spacing w:line="312" w:lineRule="auto"/>
              <w:jc w:val="both"/>
              <w:rPr>
                <w:bCs/>
                <w:color w:val="000000"/>
              </w:rPr>
            </w:pPr>
            <w:r w:rsidRPr="00D0386A">
              <w:rPr>
                <w:color w:val="000000"/>
              </w:rPr>
              <w:t>Amortização extraordinária</w:t>
            </w:r>
            <w:r w:rsidR="005802FE" w:rsidRPr="00D0386A">
              <w:rPr>
                <w:color w:val="000000"/>
              </w:rPr>
              <w:t xml:space="preserve"> de parte do </w:t>
            </w:r>
            <w:r w:rsidR="002A350B">
              <w:rPr>
                <w:color w:val="000000"/>
              </w:rPr>
              <w:t>s</w:t>
            </w:r>
            <w:r w:rsidR="005802FE" w:rsidRPr="00D0386A">
              <w:rPr>
                <w:color w:val="000000"/>
              </w:rPr>
              <w:t xml:space="preserve">aldo do Valor </w:t>
            </w:r>
            <w:r w:rsidR="00D413FE" w:rsidRPr="00D0386A">
              <w:rPr>
                <w:color w:val="000000"/>
              </w:rPr>
              <w:t xml:space="preserve">Nominal </w:t>
            </w:r>
            <w:r w:rsidR="005802FE" w:rsidRPr="00D0386A">
              <w:rPr>
                <w:color w:val="000000"/>
              </w:rPr>
              <w:t>Unitário</w:t>
            </w:r>
            <w:r w:rsidRPr="00D0386A">
              <w:rPr>
                <w:bCs/>
                <w:color w:val="000000"/>
              </w:rPr>
              <w:t>, que poderá ser efetuada pela Emissora, a seu critério, nos termos e</w:t>
            </w:r>
            <w:r w:rsidR="005802FE" w:rsidRPr="00D0386A">
              <w:rPr>
                <w:bCs/>
                <w:color w:val="000000"/>
              </w:rPr>
              <w:t xml:space="preserve"> condições previstos no item </w:t>
            </w:r>
            <w:r w:rsidR="006714F6" w:rsidRPr="00E27050">
              <w:rPr>
                <w:bCs/>
                <w:color w:val="000000"/>
              </w:rPr>
              <w:t>6.3</w:t>
            </w:r>
            <w:r w:rsidR="00D413FE" w:rsidRPr="00D0386A">
              <w:rPr>
                <w:bCs/>
                <w:color w:val="000000"/>
              </w:rPr>
              <w:t xml:space="preserve"> desta Escritura</w:t>
            </w:r>
            <w:r w:rsidRPr="00D0386A">
              <w:rPr>
                <w:bCs/>
                <w:color w:val="000000"/>
              </w:rPr>
              <w:t>.</w:t>
            </w:r>
            <w:r w:rsidR="0098761E">
              <w:rPr>
                <w:bCs/>
                <w:color w:val="000000"/>
              </w:rPr>
              <w:t xml:space="preserve"> </w:t>
            </w:r>
          </w:p>
          <w:p w:rsidR="005802FE" w:rsidRPr="00C02DFF" w:rsidRDefault="005802FE" w:rsidP="00BC48DD">
            <w:pPr>
              <w:spacing w:line="312" w:lineRule="auto"/>
              <w:jc w:val="both"/>
              <w:rPr>
                <w:color w:val="000000"/>
              </w:rPr>
            </w:pPr>
          </w:p>
        </w:tc>
      </w:tr>
      <w:tr w:rsidR="00F347F6" w:rsidRPr="007B723D" w:rsidTr="00880922">
        <w:tc>
          <w:tcPr>
            <w:tcW w:w="3551" w:type="dxa"/>
          </w:tcPr>
          <w:p w:rsidR="00F347F6" w:rsidRDefault="00F347F6" w:rsidP="00BC48DD">
            <w:pPr>
              <w:spacing w:line="312" w:lineRule="auto"/>
            </w:pPr>
            <w:r w:rsidRPr="007B723D">
              <w:t>ANBIMA</w:t>
            </w:r>
          </w:p>
          <w:p w:rsidR="000D7CF1" w:rsidRPr="007B723D" w:rsidRDefault="000D7CF1" w:rsidP="00BC48DD">
            <w:pPr>
              <w:spacing w:line="312" w:lineRule="auto"/>
            </w:pPr>
          </w:p>
        </w:tc>
        <w:tc>
          <w:tcPr>
            <w:tcW w:w="5629" w:type="dxa"/>
          </w:tcPr>
          <w:p w:rsidR="00F347F6" w:rsidRPr="007B723D" w:rsidRDefault="00F347F6" w:rsidP="00BC48DD">
            <w:pPr>
              <w:spacing w:line="312" w:lineRule="auto"/>
              <w:jc w:val="both"/>
            </w:pPr>
            <w:r w:rsidRPr="007B723D">
              <w:t>ANBIMA - Associação Brasileira das Entidades dos Mercados Financeiro e de Capitais.</w:t>
            </w:r>
          </w:p>
          <w:p w:rsidR="00F347F6" w:rsidRPr="007B723D" w:rsidRDefault="00F347F6" w:rsidP="00BC48DD">
            <w:pPr>
              <w:spacing w:line="312" w:lineRule="auto"/>
              <w:jc w:val="both"/>
            </w:pPr>
          </w:p>
        </w:tc>
      </w:tr>
      <w:tr w:rsidR="00F347F6" w:rsidRPr="007B723D" w:rsidTr="00880922">
        <w:tc>
          <w:tcPr>
            <w:tcW w:w="3551" w:type="dxa"/>
          </w:tcPr>
          <w:p w:rsidR="00F347F6" w:rsidRDefault="00F347F6" w:rsidP="00BC48DD">
            <w:pPr>
              <w:spacing w:line="312" w:lineRule="auto"/>
            </w:pPr>
            <w:r w:rsidRPr="007B723D">
              <w:t xml:space="preserve">Banco </w:t>
            </w:r>
            <w:r w:rsidR="00483C66">
              <w:t>Liquidante</w:t>
            </w:r>
            <w:r w:rsidRPr="007B723D">
              <w:t xml:space="preserve"> </w:t>
            </w:r>
          </w:p>
          <w:p w:rsidR="000D7CF1" w:rsidRPr="006714F6" w:rsidRDefault="000D7CF1" w:rsidP="00BC48DD">
            <w:pPr>
              <w:spacing w:line="312" w:lineRule="auto"/>
            </w:pPr>
          </w:p>
        </w:tc>
        <w:tc>
          <w:tcPr>
            <w:tcW w:w="5629" w:type="dxa"/>
          </w:tcPr>
          <w:p w:rsidR="000F3F5E" w:rsidRPr="007B723D" w:rsidRDefault="00D9063B" w:rsidP="00BC48DD">
            <w:pPr>
              <w:spacing w:line="312" w:lineRule="auto"/>
              <w:jc w:val="both"/>
              <w:rPr>
                <w:highlight w:val="yellow"/>
              </w:rPr>
            </w:pPr>
            <w:r w:rsidRPr="00773CE6">
              <w:rPr>
                <w:rFonts w:eastAsia="Arial Unicode MS"/>
                <w:color w:val="000000"/>
                <w:szCs w:val="22"/>
              </w:rPr>
              <w:t>Banco Bradesco S.A., instituição financeira com sede na Cidade de Osasco, Estado de São Paulo, na Cidade de Deus, s/nº, Prédio Amarelo, 2º andar, inscrita no CNPJ/MF sob o n.</w:t>
            </w:r>
            <w:r w:rsidRPr="004B10AC">
              <w:rPr>
                <w:rFonts w:eastAsia="Arial Unicode MS"/>
                <w:color w:val="000000"/>
                <w:szCs w:val="22"/>
              </w:rPr>
              <w:t>º</w:t>
            </w:r>
            <w:r w:rsidRPr="00A92263">
              <w:rPr>
                <w:rFonts w:eastAsia="Arial Unicode MS"/>
              </w:rPr>
              <w:t xml:space="preserve"> </w:t>
            </w:r>
            <w:r w:rsidRPr="00773CE6">
              <w:rPr>
                <w:rFonts w:eastAsia="Arial Unicode MS"/>
                <w:color w:val="000000"/>
                <w:szCs w:val="22"/>
              </w:rPr>
              <w:t>60.746.948/0001-12</w:t>
            </w:r>
            <w:r>
              <w:rPr>
                <w:rFonts w:eastAsia="Arial Unicode MS"/>
                <w:color w:val="000000"/>
                <w:szCs w:val="22"/>
              </w:rPr>
              <w:t>.</w:t>
            </w:r>
          </w:p>
        </w:tc>
      </w:tr>
      <w:tr w:rsidR="00F347F6" w:rsidRPr="007B723D" w:rsidTr="00880922">
        <w:tc>
          <w:tcPr>
            <w:tcW w:w="3551" w:type="dxa"/>
          </w:tcPr>
          <w:p w:rsidR="003450EF" w:rsidRDefault="00F347F6" w:rsidP="00BC48DD">
            <w:pPr>
              <w:spacing w:line="312" w:lineRule="auto"/>
            </w:pPr>
            <w:r w:rsidRPr="007B723D">
              <w:t>CETIP</w:t>
            </w:r>
          </w:p>
          <w:p w:rsidR="000D7CF1" w:rsidRPr="007B723D" w:rsidRDefault="000D7CF1" w:rsidP="00BC48DD">
            <w:pPr>
              <w:spacing w:line="312" w:lineRule="auto"/>
            </w:pPr>
          </w:p>
        </w:tc>
        <w:tc>
          <w:tcPr>
            <w:tcW w:w="5629" w:type="dxa"/>
          </w:tcPr>
          <w:p w:rsidR="003450EF" w:rsidRPr="007B723D" w:rsidRDefault="00F347F6" w:rsidP="00BC48DD">
            <w:pPr>
              <w:spacing w:line="312" w:lineRule="auto"/>
              <w:jc w:val="both"/>
            </w:pPr>
            <w:r w:rsidRPr="007B723D">
              <w:t>CETIP S.A. – Mercados Organizados.</w:t>
            </w:r>
          </w:p>
          <w:p w:rsidR="00F347F6" w:rsidRPr="007B723D" w:rsidRDefault="00F347F6" w:rsidP="00BC48DD">
            <w:pPr>
              <w:spacing w:line="312" w:lineRule="auto"/>
              <w:jc w:val="both"/>
            </w:pPr>
          </w:p>
        </w:tc>
      </w:tr>
      <w:tr w:rsidR="003D509E" w:rsidRPr="007B723D" w:rsidTr="00880922">
        <w:tc>
          <w:tcPr>
            <w:tcW w:w="3551" w:type="dxa"/>
          </w:tcPr>
          <w:p w:rsidR="003D509E" w:rsidRDefault="003D509E" w:rsidP="00BC48DD">
            <w:pPr>
              <w:spacing w:line="312" w:lineRule="auto"/>
            </w:pPr>
            <w:r>
              <w:t>Cetip21</w:t>
            </w:r>
          </w:p>
          <w:p w:rsidR="000D7CF1" w:rsidRPr="007B723D" w:rsidRDefault="000D7CF1" w:rsidP="00BC48DD">
            <w:pPr>
              <w:spacing w:line="312" w:lineRule="auto"/>
            </w:pPr>
          </w:p>
        </w:tc>
        <w:tc>
          <w:tcPr>
            <w:tcW w:w="5629" w:type="dxa"/>
          </w:tcPr>
          <w:p w:rsidR="003D509E" w:rsidRDefault="003D509E" w:rsidP="00BC48DD">
            <w:pPr>
              <w:spacing w:line="312" w:lineRule="auto"/>
              <w:jc w:val="both"/>
            </w:pPr>
            <w:r>
              <w:t>CETIP</w:t>
            </w:r>
            <w:r w:rsidRPr="003450EF">
              <w:t>21 – Títulos e Valores Mobiliários</w:t>
            </w:r>
            <w:r w:rsidR="00564508">
              <w:t>.</w:t>
            </w:r>
          </w:p>
          <w:p w:rsidR="003D509E" w:rsidRPr="007B723D" w:rsidRDefault="003D509E" w:rsidP="00BC48DD">
            <w:pPr>
              <w:spacing w:line="312" w:lineRule="auto"/>
              <w:jc w:val="both"/>
            </w:pPr>
          </w:p>
        </w:tc>
      </w:tr>
      <w:tr w:rsidR="00F347F6" w:rsidRPr="007B723D" w:rsidTr="00880922">
        <w:tc>
          <w:tcPr>
            <w:tcW w:w="3551" w:type="dxa"/>
          </w:tcPr>
          <w:p w:rsidR="00F347F6" w:rsidRDefault="00F347F6" w:rsidP="00BC48DD">
            <w:pPr>
              <w:spacing w:line="312" w:lineRule="auto"/>
            </w:pPr>
            <w:r w:rsidRPr="007B723D">
              <w:t>CNPJ/MF</w:t>
            </w:r>
          </w:p>
          <w:p w:rsidR="000D7CF1" w:rsidRPr="007B723D" w:rsidRDefault="000D7CF1" w:rsidP="00BC48DD">
            <w:pPr>
              <w:spacing w:line="312" w:lineRule="auto"/>
            </w:pPr>
          </w:p>
        </w:tc>
        <w:tc>
          <w:tcPr>
            <w:tcW w:w="5629" w:type="dxa"/>
          </w:tcPr>
          <w:p w:rsidR="00F347F6" w:rsidRPr="007B723D" w:rsidRDefault="00F347F6" w:rsidP="00BC48DD">
            <w:pPr>
              <w:spacing w:line="312" w:lineRule="auto"/>
              <w:jc w:val="both"/>
            </w:pPr>
            <w:r w:rsidRPr="007B723D">
              <w:t>Cadastro Nacional da Pessoa Jurídica do Ministério da Fazenda.</w:t>
            </w:r>
          </w:p>
          <w:p w:rsidR="00F347F6" w:rsidRPr="007B723D" w:rsidRDefault="00F347F6" w:rsidP="00BC48DD">
            <w:pPr>
              <w:spacing w:line="312" w:lineRule="auto"/>
              <w:jc w:val="both"/>
            </w:pPr>
          </w:p>
        </w:tc>
      </w:tr>
      <w:tr w:rsidR="00F250F3" w:rsidRPr="007B723D" w:rsidTr="00880922">
        <w:tc>
          <w:tcPr>
            <w:tcW w:w="3551" w:type="dxa"/>
          </w:tcPr>
          <w:p w:rsidR="00F250F3" w:rsidRPr="007B723D" w:rsidRDefault="00F250F3" w:rsidP="00BC48DD">
            <w:pPr>
              <w:spacing w:line="312" w:lineRule="auto"/>
            </w:pPr>
            <w:r w:rsidRPr="00042245">
              <w:rPr>
                <w:kern w:val="16"/>
              </w:rPr>
              <w:t>Código ANBIMA</w:t>
            </w:r>
          </w:p>
        </w:tc>
        <w:tc>
          <w:tcPr>
            <w:tcW w:w="5629" w:type="dxa"/>
          </w:tcPr>
          <w:p w:rsidR="00F250F3" w:rsidRDefault="00F250F3" w:rsidP="00BC48DD">
            <w:pPr>
              <w:spacing w:line="312" w:lineRule="auto"/>
              <w:jc w:val="both"/>
              <w:rPr>
                <w:kern w:val="16"/>
              </w:rPr>
            </w:pPr>
            <w:r w:rsidRPr="00042245">
              <w:rPr>
                <w:kern w:val="16"/>
              </w:rPr>
              <w:t>Código ANBIMA de Regulação e Melhores Práticas para as Ofertas Públicas de Distribuição e Aquisição de Valores Mobiliários</w:t>
            </w:r>
            <w:r>
              <w:rPr>
                <w:kern w:val="16"/>
              </w:rPr>
              <w:t>.</w:t>
            </w:r>
          </w:p>
          <w:p w:rsidR="00F80FBD" w:rsidRPr="00CC6CE7" w:rsidRDefault="00F80FBD" w:rsidP="00BC48DD">
            <w:pPr>
              <w:spacing w:line="312" w:lineRule="auto"/>
              <w:jc w:val="both"/>
              <w:rPr>
                <w:kern w:val="16"/>
              </w:rPr>
            </w:pPr>
          </w:p>
        </w:tc>
      </w:tr>
      <w:tr w:rsidR="00F250F3" w:rsidRPr="007B723D" w:rsidTr="00880922">
        <w:tc>
          <w:tcPr>
            <w:tcW w:w="3551" w:type="dxa"/>
          </w:tcPr>
          <w:p w:rsidR="00F250F3" w:rsidRPr="007B723D" w:rsidRDefault="00F250F3" w:rsidP="00BC48DD">
            <w:pPr>
              <w:spacing w:line="312" w:lineRule="auto"/>
            </w:pPr>
            <w:r w:rsidRPr="007B723D">
              <w:t>Coordenador Líder</w:t>
            </w:r>
          </w:p>
          <w:p w:rsidR="00F250F3" w:rsidRPr="007B723D" w:rsidRDefault="00F250F3" w:rsidP="00BC48DD">
            <w:pPr>
              <w:spacing w:line="312" w:lineRule="auto"/>
            </w:pPr>
          </w:p>
        </w:tc>
        <w:tc>
          <w:tcPr>
            <w:tcW w:w="5629" w:type="dxa"/>
          </w:tcPr>
          <w:p w:rsidR="00F250F3" w:rsidRPr="007B723D" w:rsidRDefault="00C05440" w:rsidP="00BC48DD">
            <w:pPr>
              <w:spacing w:line="312" w:lineRule="auto"/>
              <w:jc w:val="both"/>
            </w:pPr>
            <w:r>
              <w:rPr>
                <w:bCs/>
                <w:color w:val="000000"/>
              </w:rPr>
              <w:t>Banco Bradesco BBI S.A.</w:t>
            </w:r>
            <w:r w:rsidR="00F250F3" w:rsidRPr="00483C66">
              <w:t xml:space="preserve">, instituição financeira com </w:t>
            </w:r>
            <w:r w:rsidR="00C55786">
              <w:t>estabelecimento</w:t>
            </w:r>
            <w:r w:rsidR="00C55786" w:rsidRPr="00483C66">
              <w:t xml:space="preserve"> </w:t>
            </w:r>
            <w:r w:rsidR="00F250F3" w:rsidRPr="00483C66">
              <w:t xml:space="preserve">na Cidade de </w:t>
            </w:r>
            <w:r>
              <w:t>São Paulo</w:t>
            </w:r>
            <w:r w:rsidR="00F250F3" w:rsidRPr="00483C66">
              <w:t>,</w:t>
            </w:r>
            <w:r w:rsidR="00F250F3">
              <w:t xml:space="preserve"> Estado de </w:t>
            </w:r>
            <w:r>
              <w:t>São Paulo</w:t>
            </w:r>
            <w:r w:rsidR="00F250F3">
              <w:t xml:space="preserve">, na </w:t>
            </w:r>
            <w:r>
              <w:t xml:space="preserve">Avenida Paulista, </w:t>
            </w:r>
            <w:r w:rsidR="00F250F3">
              <w:t>nº </w:t>
            </w:r>
            <w:r>
              <w:t>1450</w:t>
            </w:r>
            <w:r w:rsidR="00F250F3">
              <w:t xml:space="preserve">, </w:t>
            </w:r>
            <w:r>
              <w:t>8º andar</w:t>
            </w:r>
            <w:r w:rsidR="00F250F3">
              <w:t xml:space="preserve">, </w:t>
            </w:r>
            <w:r>
              <w:t xml:space="preserve">CEP </w:t>
            </w:r>
            <w:r w:rsidRPr="00C05440">
              <w:t>01310-917</w:t>
            </w:r>
            <w:r w:rsidR="00F250F3" w:rsidRPr="00483C66">
              <w:t>, inscrit</w:t>
            </w:r>
            <w:r w:rsidR="00F250F3">
              <w:t>a</w:t>
            </w:r>
            <w:r w:rsidR="00F250F3" w:rsidRPr="00483C66">
              <w:t xml:space="preserve"> no CNPJ</w:t>
            </w:r>
            <w:r w:rsidR="00F250F3">
              <w:t>/MF</w:t>
            </w:r>
            <w:r w:rsidR="00F250F3" w:rsidRPr="00483C66">
              <w:t xml:space="preserve"> sob </w:t>
            </w:r>
            <w:r w:rsidR="00F250F3">
              <w:t>nº </w:t>
            </w:r>
            <w:r w:rsidRPr="00C05440">
              <w:t>06.271.464.0073-93</w:t>
            </w:r>
            <w:r w:rsidR="00F250F3" w:rsidRPr="00483C66">
              <w:t>.</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Contrato de Colocação</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pPr>
            <w:r w:rsidRPr="007B723D">
              <w:t>“</w:t>
            </w:r>
            <w:r w:rsidR="00F64FD3">
              <w:t xml:space="preserve">Contrato de Coordenação, Colocação e Distribuição Pública de </w:t>
            </w:r>
            <w:r w:rsidRPr="007B723D">
              <w:t xml:space="preserve">Debêntures Simples, Não Conversíveis em Ações, em </w:t>
            </w:r>
            <w:r w:rsidR="00C05440">
              <w:t xml:space="preserve">Série Única, </w:t>
            </w:r>
            <w:r w:rsidR="00A6593F">
              <w:t xml:space="preserve">da Espécie </w:t>
            </w:r>
            <w:r w:rsidR="007216FC">
              <w:t>Quirografária</w:t>
            </w:r>
            <w:r w:rsidR="00F23750">
              <w:t>,</w:t>
            </w:r>
            <w:r w:rsidR="007216FC">
              <w:t xml:space="preserve"> </w:t>
            </w:r>
            <w:r w:rsidRPr="007B723D">
              <w:t>com Garantia</w:t>
            </w:r>
            <w:r w:rsidR="00C05440">
              <w:t xml:space="preserve"> </w:t>
            </w:r>
            <w:r w:rsidR="007216FC">
              <w:t xml:space="preserve">Fidejussória Adicional, a ser Convolada na Espécie com Garantia Real e </w:t>
            </w:r>
            <w:r w:rsidR="00721278">
              <w:t xml:space="preserve">com Garantia </w:t>
            </w:r>
            <w:r w:rsidRPr="007B723D">
              <w:t>Fidejussória</w:t>
            </w:r>
            <w:r w:rsidR="00721278">
              <w:t xml:space="preserve"> Adicional</w:t>
            </w:r>
            <w:r w:rsidRPr="007B723D">
              <w:t xml:space="preserve">, sob Regime de </w:t>
            </w:r>
            <w:r w:rsidR="00F23750">
              <w:t xml:space="preserve">Esforços Restritos de Distribuição e </w:t>
            </w:r>
            <w:r w:rsidRPr="00D70E85">
              <w:t>Garantia Firme de Subscrição</w:t>
            </w:r>
            <w:r w:rsidRPr="007B723D">
              <w:t xml:space="preserve">, da </w:t>
            </w:r>
            <w:r w:rsidR="00C05440">
              <w:t>2</w:t>
            </w:r>
            <w:r w:rsidRPr="007B723D">
              <w:t xml:space="preserve">ª Emissão da </w:t>
            </w:r>
            <w:r w:rsidR="00C05440">
              <w:t>Comporte Participações S.A.</w:t>
            </w:r>
            <w:r w:rsidRPr="007B723D">
              <w:t xml:space="preserve">”, celebrado </w:t>
            </w:r>
            <w:r w:rsidR="00D72AFB">
              <w:t xml:space="preserve">nesta data </w:t>
            </w:r>
            <w:r w:rsidRPr="007B723D">
              <w:t xml:space="preserve">entre </w:t>
            </w:r>
            <w:r w:rsidR="00D72AFB">
              <w:t xml:space="preserve">a </w:t>
            </w:r>
            <w:r w:rsidRPr="007B723D">
              <w:t>Emissora</w:t>
            </w:r>
            <w:r>
              <w:t xml:space="preserve"> </w:t>
            </w:r>
            <w:r w:rsidRPr="007B723D">
              <w:t xml:space="preserve">e </w:t>
            </w:r>
            <w:r w:rsidR="00C05440">
              <w:t>o</w:t>
            </w:r>
            <w:r>
              <w:t xml:space="preserve"> </w:t>
            </w:r>
            <w:r w:rsidRPr="007B723D">
              <w:t>Coordenador</w:t>
            </w:r>
            <w:r w:rsidR="00C55786">
              <w:t xml:space="preserve"> Líder</w:t>
            </w:r>
            <w:r w:rsidRPr="007B723D">
              <w:t>.</w:t>
            </w:r>
            <w:r w:rsidR="00C55786">
              <w:t xml:space="preserve"> </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t>Contratos de Garantia</w:t>
            </w:r>
          </w:p>
          <w:p w:rsidR="00F250F3" w:rsidRPr="007B723D" w:rsidRDefault="00F250F3" w:rsidP="00BC48DD">
            <w:pPr>
              <w:spacing w:line="312" w:lineRule="auto"/>
            </w:pPr>
          </w:p>
        </w:tc>
        <w:tc>
          <w:tcPr>
            <w:tcW w:w="5629" w:type="dxa"/>
          </w:tcPr>
          <w:p w:rsidR="00721278" w:rsidRDefault="003715A8" w:rsidP="0040550A">
            <w:pPr>
              <w:spacing w:line="312" w:lineRule="auto"/>
              <w:jc w:val="both"/>
            </w:pPr>
            <w:r>
              <w:t>Representa</w:t>
            </w:r>
            <w:r w:rsidR="00721278">
              <w:t>m</w:t>
            </w:r>
            <w:r>
              <w:t>, em conjunto</w:t>
            </w:r>
            <w:r w:rsidR="00721278">
              <w:t xml:space="preserve"> o</w:t>
            </w:r>
            <w:r>
              <w:t xml:space="preserve"> </w:t>
            </w:r>
            <w:r w:rsidR="00721278">
              <w:t xml:space="preserve">(i) </w:t>
            </w:r>
            <w:r w:rsidR="00916FC3">
              <w:t>“</w:t>
            </w:r>
            <w:r w:rsidR="00721278" w:rsidRPr="00B734E8">
              <w:t xml:space="preserve">Instrumento Particular de Alienação Fiduciária </w:t>
            </w:r>
            <w:r w:rsidR="00721278">
              <w:t>de Imóve</w:t>
            </w:r>
            <w:r w:rsidR="00241792">
              <w:t>is</w:t>
            </w:r>
            <w:r w:rsidR="00721278">
              <w:t xml:space="preserve"> </w:t>
            </w:r>
            <w:r w:rsidR="00721278" w:rsidRPr="00B734E8">
              <w:t xml:space="preserve">em Garantia e Outras Avenças” </w:t>
            </w:r>
            <w:r w:rsidR="00A77FF1">
              <w:t>celebrado</w:t>
            </w:r>
            <w:r w:rsidR="00721278">
              <w:t xml:space="preserve"> entre </w:t>
            </w:r>
            <w:r w:rsidR="00241792">
              <w:t>Tessino Participações Ltda. e o Agente Fiduciário, com a interveniência e anuência da Emissora</w:t>
            </w:r>
            <w:r w:rsidR="00721278">
              <w:t>, (ii) “</w:t>
            </w:r>
            <w:r w:rsidR="00721278" w:rsidRPr="00B734E8">
              <w:t xml:space="preserve">Instrumento Particular de Alienação Fiduciária </w:t>
            </w:r>
            <w:r w:rsidR="00721278">
              <w:t xml:space="preserve">de Imóvel </w:t>
            </w:r>
            <w:r w:rsidR="00721278" w:rsidRPr="00B734E8">
              <w:t xml:space="preserve">em Garantia e Outras Avenças” </w:t>
            </w:r>
            <w:r w:rsidR="00721278">
              <w:t xml:space="preserve">celebrado entre </w:t>
            </w:r>
            <w:r w:rsidR="00241792">
              <w:t>Empresa Auto Ônibus Manoel Rodrigues S.A., Tessino Participações Ltda. e o Agente Fiduciário, com a interveniência e anuência da Emissora</w:t>
            </w:r>
            <w:r w:rsidR="00A77FF1">
              <w:t xml:space="preserve"> e</w:t>
            </w:r>
            <w:r w:rsidR="00721278">
              <w:t xml:space="preserve"> (iii) “</w:t>
            </w:r>
            <w:r w:rsidR="00721278" w:rsidRPr="00B734E8">
              <w:t xml:space="preserve">Instrumento Particular de Alienação Fiduciária </w:t>
            </w:r>
            <w:r w:rsidR="00721278">
              <w:t xml:space="preserve">de Imóvel </w:t>
            </w:r>
            <w:r w:rsidR="00721278" w:rsidRPr="00B734E8">
              <w:t xml:space="preserve">em Garantia e Outras Avenças” </w:t>
            </w:r>
            <w:r w:rsidR="00721278">
              <w:t xml:space="preserve">celebrado entre </w:t>
            </w:r>
            <w:r w:rsidR="00241792">
              <w:t>Patrimony Administradora de Bens S.A. e o Agente Fiduciário, com a interveniência e anuência da Emissora</w:t>
            </w:r>
            <w:r w:rsidR="00D72AFB">
              <w:t>, todos nesta data</w:t>
            </w:r>
            <w:r w:rsidR="00A77FF1">
              <w:t>.</w:t>
            </w:r>
          </w:p>
          <w:p w:rsidR="00F80FBD" w:rsidRPr="007B723D" w:rsidRDefault="00F80FBD" w:rsidP="00D70E85">
            <w:pPr>
              <w:spacing w:line="312" w:lineRule="auto"/>
              <w:jc w:val="both"/>
            </w:pPr>
          </w:p>
        </w:tc>
      </w:tr>
      <w:tr w:rsidR="00F250F3" w:rsidRPr="007B723D" w:rsidTr="00880922">
        <w:tc>
          <w:tcPr>
            <w:tcW w:w="3551" w:type="dxa"/>
          </w:tcPr>
          <w:p w:rsidR="00F250F3" w:rsidRDefault="00F250F3" w:rsidP="00314516">
            <w:pPr>
              <w:spacing w:line="312" w:lineRule="auto"/>
            </w:pPr>
            <w:r w:rsidRPr="007B723D">
              <w:t>Código Civil</w:t>
            </w:r>
          </w:p>
          <w:p w:rsidR="00F250F3" w:rsidRPr="007B723D" w:rsidRDefault="00F250F3" w:rsidP="00314516">
            <w:pPr>
              <w:spacing w:line="312" w:lineRule="auto"/>
            </w:pPr>
          </w:p>
        </w:tc>
        <w:tc>
          <w:tcPr>
            <w:tcW w:w="5629" w:type="dxa"/>
          </w:tcPr>
          <w:p w:rsidR="00F250F3" w:rsidRPr="007B723D" w:rsidRDefault="00F250F3" w:rsidP="00314516">
            <w:pPr>
              <w:spacing w:line="312" w:lineRule="auto"/>
              <w:jc w:val="both"/>
            </w:pPr>
            <w:r w:rsidRPr="007B723D">
              <w:t xml:space="preserve">Lei </w:t>
            </w:r>
            <w:r>
              <w:t>nº </w:t>
            </w:r>
            <w:r w:rsidRPr="007B723D">
              <w:t>10.406, de 10 de janeiro de 2002</w:t>
            </w:r>
            <w:r>
              <w:t>, conforme alterada</w:t>
            </w:r>
            <w:r w:rsidRPr="007B723D">
              <w:t>.</w:t>
            </w:r>
          </w:p>
          <w:p w:rsidR="00F250F3" w:rsidRPr="007B723D" w:rsidRDefault="00F250F3" w:rsidP="00314516">
            <w:pPr>
              <w:spacing w:line="312" w:lineRule="auto"/>
              <w:jc w:val="both"/>
            </w:pPr>
          </w:p>
        </w:tc>
      </w:tr>
      <w:tr w:rsidR="00F250F3" w:rsidRPr="007B723D" w:rsidTr="00880922">
        <w:tc>
          <w:tcPr>
            <w:tcW w:w="3551" w:type="dxa"/>
          </w:tcPr>
          <w:p w:rsidR="00F250F3" w:rsidRDefault="00F250F3" w:rsidP="00314516">
            <w:pPr>
              <w:spacing w:line="312" w:lineRule="auto"/>
            </w:pPr>
            <w:r w:rsidRPr="00C86102">
              <w:t>Código de Processo Civil</w:t>
            </w:r>
          </w:p>
          <w:p w:rsidR="00F250F3" w:rsidRPr="007B723D" w:rsidRDefault="00F250F3" w:rsidP="00314516">
            <w:pPr>
              <w:spacing w:line="312" w:lineRule="auto"/>
            </w:pPr>
          </w:p>
        </w:tc>
        <w:tc>
          <w:tcPr>
            <w:tcW w:w="5629" w:type="dxa"/>
          </w:tcPr>
          <w:p w:rsidR="00F250F3" w:rsidRDefault="00F250F3" w:rsidP="00314516">
            <w:pPr>
              <w:spacing w:line="312" w:lineRule="auto"/>
              <w:jc w:val="both"/>
            </w:pPr>
            <w:r>
              <w:t>Lei nº </w:t>
            </w:r>
            <w:r w:rsidRPr="00C86102">
              <w:t>5.869, de 11 de janeiro de 1973</w:t>
            </w:r>
            <w:r>
              <w:t>, conforme alterada</w:t>
            </w:r>
            <w:r w:rsidRPr="007B723D">
              <w:t>.</w:t>
            </w:r>
          </w:p>
          <w:p w:rsidR="00F250F3" w:rsidRPr="007B723D" w:rsidRDefault="00F250F3" w:rsidP="00314516">
            <w:pPr>
              <w:spacing w:line="312" w:lineRule="auto"/>
              <w:jc w:val="both"/>
            </w:pPr>
          </w:p>
        </w:tc>
      </w:tr>
      <w:tr w:rsidR="00F250F3" w:rsidRPr="007B723D" w:rsidTr="00880922">
        <w:tc>
          <w:tcPr>
            <w:tcW w:w="3551" w:type="dxa"/>
          </w:tcPr>
          <w:p w:rsidR="00F250F3" w:rsidRDefault="00F250F3" w:rsidP="00BC48DD">
            <w:pPr>
              <w:spacing w:line="312" w:lineRule="auto"/>
            </w:pPr>
            <w:r>
              <w:t>CPF/MF</w:t>
            </w:r>
          </w:p>
          <w:p w:rsidR="00F250F3" w:rsidRPr="007B723D" w:rsidRDefault="00F250F3" w:rsidP="00BC48DD">
            <w:pPr>
              <w:spacing w:line="312" w:lineRule="auto"/>
            </w:pPr>
          </w:p>
        </w:tc>
        <w:tc>
          <w:tcPr>
            <w:tcW w:w="5629" w:type="dxa"/>
          </w:tcPr>
          <w:p w:rsidR="00F250F3" w:rsidRDefault="00F250F3" w:rsidP="00BC48DD">
            <w:pPr>
              <w:spacing w:line="312" w:lineRule="auto"/>
              <w:jc w:val="both"/>
            </w:pPr>
            <w:r w:rsidRPr="002A2EFA">
              <w:t>Cadastro de Pessoas Físicas</w:t>
            </w:r>
            <w:r>
              <w:t xml:space="preserve"> </w:t>
            </w:r>
            <w:r w:rsidRPr="007B723D">
              <w:t>do Ministério da Fazenda.</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CVM</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pPr>
            <w:r w:rsidRPr="007B723D">
              <w:t>Comissão de Valores Mobiliários.</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Data de Emissão</w:t>
            </w:r>
          </w:p>
          <w:p w:rsidR="00F250F3" w:rsidRPr="007B723D" w:rsidRDefault="00F250F3" w:rsidP="00BC48DD">
            <w:pPr>
              <w:spacing w:line="312" w:lineRule="auto"/>
            </w:pPr>
          </w:p>
        </w:tc>
        <w:tc>
          <w:tcPr>
            <w:tcW w:w="5629" w:type="dxa"/>
          </w:tcPr>
          <w:p w:rsidR="00F250F3" w:rsidRPr="007B723D" w:rsidRDefault="006655DF" w:rsidP="008677A5">
            <w:pPr>
              <w:spacing w:line="312" w:lineRule="auto"/>
              <w:jc w:val="both"/>
            </w:pPr>
            <w:r>
              <w:t>17</w:t>
            </w:r>
            <w:r w:rsidR="00460487">
              <w:t xml:space="preserve"> de novembro</w:t>
            </w:r>
            <w:r w:rsidR="00241792">
              <w:t xml:space="preserve"> </w:t>
            </w:r>
            <w:r w:rsidR="003A7321">
              <w:t>de 2015</w:t>
            </w:r>
            <w:r w:rsidR="00F250F3" w:rsidRPr="007B723D">
              <w:t>.</w:t>
            </w:r>
          </w:p>
        </w:tc>
      </w:tr>
      <w:tr w:rsidR="00F250F3" w:rsidRPr="007B723D" w:rsidTr="00880922">
        <w:tc>
          <w:tcPr>
            <w:tcW w:w="3551" w:type="dxa"/>
          </w:tcPr>
          <w:p w:rsidR="00F250F3" w:rsidRPr="007B723D" w:rsidRDefault="00F250F3" w:rsidP="00BC48DD">
            <w:pPr>
              <w:spacing w:line="312" w:lineRule="auto"/>
            </w:pPr>
            <w:r w:rsidRPr="007B723D">
              <w:t>Data de Vencimento</w:t>
            </w:r>
          </w:p>
          <w:p w:rsidR="00F250F3" w:rsidRPr="007B723D" w:rsidRDefault="00F250F3" w:rsidP="00BC48DD">
            <w:pPr>
              <w:spacing w:line="312" w:lineRule="auto"/>
            </w:pPr>
          </w:p>
        </w:tc>
        <w:tc>
          <w:tcPr>
            <w:tcW w:w="5629" w:type="dxa"/>
          </w:tcPr>
          <w:p w:rsidR="00F250F3" w:rsidRPr="007B723D" w:rsidRDefault="006655DF" w:rsidP="00BC48DD">
            <w:pPr>
              <w:spacing w:line="312" w:lineRule="auto"/>
              <w:jc w:val="both"/>
            </w:pPr>
            <w:r>
              <w:t>17</w:t>
            </w:r>
            <w:r w:rsidR="00E068DC">
              <w:t xml:space="preserve"> de novembro</w:t>
            </w:r>
            <w:r w:rsidR="00460487">
              <w:t xml:space="preserve"> </w:t>
            </w:r>
            <w:r w:rsidR="003A7321">
              <w:t>de 2020</w:t>
            </w:r>
            <w:r w:rsidR="00F250F3" w:rsidRPr="007B723D">
              <w:t>.</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Debêntures</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pPr>
            <w:r w:rsidRPr="007B723D">
              <w:t xml:space="preserve">As </w:t>
            </w:r>
            <w:r w:rsidR="00E31877">
              <w:t>85.5</w:t>
            </w:r>
            <w:r w:rsidR="003A7321">
              <w:t xml:space="preserve">00 </w:t>
            </w:r>
            <w:r w:rsidRPr="00D70E85">
              <w:t>(</w:t>
            </w:r>
            <w:r w:rsidR="00E31877">
              <w:t>oitenta e cinco mil e quinhent</w:t>
            </w:r>
            <w:r w:rsidR="00241792">
              <w:t>a</w:t>
            </w:r>
            <w:r w:rsidR="00E31877">
              <w:t>s</w:t>
            </w:r>
            <w:r w:rsidR="003A7321">
              <w:t xml:space="preserve">) </w:t>
            </w:r>
            <w:r w:rsidRPr="007B723D">
              <w:t>debêntures simp</w:t>
            </w:r>
            <w:r w:rsidR="003715A8">
              <w:t xml:space="preserve">les, não conversíveis em ações, </w:t>
            </w:r>
            <w:r w:rsidR="00A6593F">
              <w:t xml:space="preserve">da espécie </w:t>
            </w:r>
            <w:r w:rsidR="007216FC">
              <w:t xml:space="preserve">quirografária </w:t>
            </w:r>
            <w:r w:rsidRPr="007B723D">
              <w:t>com garantia</w:t>
            </w:r>
            <w:r w:rsidR="0072790D">
              <w:t xml:space="preserve"> </w:t>
            </w:r>
            <w:r w:rsidR="007216FC">
              <w:t>fidejussória adicional</w:t>
            </w:r>
            <w:r w:rsidR="00A6593F">
              <w:t xml:space="preserve">, </w:t>
            </w:r>
            <w:r w:rsidR="007216FC">
              <w:t xml:space="preserve">a ser convolada na espécie com garantia real e </w:t>
            </w:r>
            <w:r w:rsidR="00A6593F">
              <w:t>com garantia</w:t>
            </w:r>
            <w:r w:rsidR="0072790D">
              <w:t xml:space="preserve"> </w:t>
            </w:r>
            <w:r w:rsidRPr="007B723D">
              <w:t>fidejussória</w:t>
            </w:r>
            <w:r w:rsidR="00A6593F">
              <w:t xml:space="preserve"> adicional</w:t>
            </w:r>
            <w:r w:rsidRPr="007B723D">
              <w:t xml:space="preserve">, da </w:t>
            </w:r>
            <w:r w:rsidR="0072790D">
              <w:t>2</w:t>
            </w:r>
            <w:r w:rsidRPr="007B723D">
              <w:t xml:space="preserve">ª emissão da </w:t>
            </w:r>
            <w:r w:rsidR="0072790D">
              <w:t>Comporte Participações S.A</w:t>
            </w:r>
            <w:r w:rsidRPr="007B723D">
              <w:t>.</w:t>
            </w:r>
          </w:p>
          <w:p w:rsidR="00F250F3" w:rsidRPr="007B723D" w:rsidRDefault="00F250F3" w:rsidP="00BC48DD">
            <w:pPr>
              <w:spacing w:line="312" w:lineRule="auto"/>
              <w:jc w:val="both"/>
            </w:pPr>
          </w:p>
        </w:tc>
      </w:tr>
      <w:tr w:rsidR="00F250F3" w:rsidRPr="007B723D" w:rsidTr="00880922">
        <w:tc>
          <w:tcPr>
            <w:tcW w:w="3551" w:type="dxa"/>
          </w:tcPr>
          <w:p w:rsidR="00F250F3" w:rsidRPr="007B723D" w:rsidRDefault="00F250F3" w:rsidP="00BC48DD">
            <w:pPr>
              <w:spacing w:line="312" w:lineRule="auto"/>
            </w:pPr>
            <w:r w:rsidRPr="007B723D">
              <w:t>Debêntures em Circulação</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rFonts w:eastAsia="Arial Unicode MS"/>
              </w:rPr>
            </w:pPr>
            <w:r w:rsidRPr="007B723D">
              <w:rPr>
                <w:rFonts w:eastAsia="Arial Unicode MS"/>
                <w:iCs/>
              </w:rPr>
              <w:t>Para efeito da constituição de todos os qu</w:t>
            </w:r>
            <w:r>
              <w:rPr>
                <w:rFonts w:eastAsia="Arial Unicode MS"/>
                <w:iCs/>
              </w:rPr>
              <w:t>ó</w:t>
            </w:r>
            <w:r w:rsidRPr="007B723D">
              <w:rPr>
                <w:rFonts w:eastAsia="Arial Unicode MS"/>
                <w:iCs/>
              </w:rPr>
              <w:t xml:space="preserve">runs de instalação e/ou deliberação da </w:t>
            </w:r>
            <w:r>
              <w:rPr>
                <w:rFonts w:eastAsia="Arial Unicode MS"/>
                <w:iCs/>
              </w:rPr>
              <w:t>AGD</w:t>
            </w:r>
            <w:r w:rsidRPr="007B723D">
              <w:rPr>
                <w:rFonts w:eastAsia="Arial Unicode MS"/>
                <w:iCs/>
              </w:rPr>
              <w:t xml:space="preserve"> previstos nesta Escritura,</w:t>
            </w:r>
            <w:r w:rsidRPr="007B723D">
              <w:rPr>
                <w:rFonts w:eastAsia="Arial Unicode MS"/>
              </w:rPr>
              <w:t xml:space="preserve"> todas as Debêntures subscritas, excluídas (i) aquelas mantidas em tesouraria pela Emissora; e (ii) as de titularidade de (a) empresas controladas, direta ou indiretamente, pela Emissora</w:t>
            </w:r>
            <w:r w:rsidR="003E5C98">
              <w:rPr>
                <w:rFonts w:eastAsia="Arial Unicode MS"/>
              </w:rPr>
              <w:t xml:space="preserve"> ou pelo</w:t>
            </w:r>
            <w:r w:rsidRPr="00042245">
              <w:rPr>
                <w:rFonts w:eastAsia="Arial Unicode MS"/>
              </w:rPr>
              <w:t xml:space="preserve">s </w:t>
            </w:r>
            <w:r w:rsidR="003E5C98" w:rsidRPr="007B723D">
              <w:t>Fiador</w:t>
            </w:r>
            <w:r w:rsidR="003E5C98">
              <w:t>es</w:t>
            </w:r>
            <w:r w:rsidRPr="007B723D">
              <w:rPr>
                <w:rFonts w:eastAsia="Arial Unicode MS"/>
              </w:rPr>
              <w:t>; (b) acionistas controladores e/ou coligadas da Emissora</w:t>
            </w:r>
            <w:r w:rsidRPr="00042245">
              <w:rPr>
                <w:rFonts w:eastAsia="Arial Unicode MS"/>
              </w:rPr>
              <w:t xml:space="preserve"> ou </w:t>
            </w:r>
            <w:r>
              <w:rPr>
                <w:rFonts w:eastAsia="Arial Unicode MS"/>
              </w:rPr>
              <w:t>d</w:t>
            </w:r>
            <w:r w:rsidR="003E5C98">
              <w:rPr>
                <w:rFonts w:eastAsia="Arial Unicode MS"/>
              </w:rPr>
              <w:t>o</w:t>
            </w:r>
            <w:r w:rsidRPr="00042245">
              <w:rPr>
                <w:rFonts w:eastAsia="Arial Unicode MS"/>
              </w:rPr>
              <w:t xml:space="preserve">s </w:t>
            </w:r>
            <w:r w:rsidR="003E5C98" w:rsidRPr="007B723D">
              <w:t>Fiador</w:t>
            </w:r>
            <w:r w:rsidR="003E5C98">
              <w:t>es</w:t>
            </w:r>
            <w:r w:rsidRPr="007B723D">
              <w:rPr>
                <w:rFonts w:eastAsia="Arial Unicode MS"/>
              </w:rPr>
              <w:t>; e (c) administradores da Emissora</w:t>
            </w:r>
            <w:r>
              <w:rPr>
                <w:rFonts w:eastAsia="Arial Unicode MS"/>
              </w:rPr>
              <w:t xml:space="preserve"> </w:t>
            </w:r>
            <w:r w:rsidR="003E5C98">
              <w:rPr>
                <w:rFonts w:eastAsia="Arial Unicode MS"/>
              </w:rPr>
              <w:t>ou do</w:t>
            </w:r>
            <w:r w:rsidRPr="00042245">
              <w:rPr>
                <w:rFonts w:eastAsia="Arial Unicode MS"/>
              </w:rPr>
              <w:t xml:space="preserve">s </w:t>
            </w:r>
            <w:r w:rsidR="003E5C98" w:rsidRPr="007B723D">
              <w:t>Fiador</w:t>
            </w:r>
            <w:r w:rsidR="003E5C98">
              <w:t>es</w:t>
            </w:r>
            <w:r w:rsidRPr="007B723D">
              <w:rPr>
                <w:rFonts w:eastAsia="Arial Unicode MS"/>
              </w:rPr>
              <w:t>, incluindo cônjuges e parentes até 2º</w:t>
            </w:r>
            <w:r>
              <w:rPr>
                <w:rFonts w:eastAsia="Arial Unicode MS"/>
              </w:rPr>
              <w:t xml:space="preserve"> (segundo)</w:t>
            </w:r>
            <w:r w:rsidRPr="007B723D">
              <w:rPr>
                <w:rFonts w:eastAsia="Arial Unicode MS"/>
              </w:rPr>
              <w:t xml:space="preserve"> grau.</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 xml:space="preserve">Debenturistas </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rFonts w:eastAsia="Arial Unicode MS"/>
              </w:rPr>
            </w:pPr>
            <w:r w:rsidRPr="007B723D">
              <w:rPr>
                <w:rFonts w:eastAsia="Arial Unicode MS"/>
              </w:rPr>
              <w:t>Os titulares das Debêntures.</w:t>
            </w:r>
          </w:p>
          <w:p w:rsidR="00F250F3" w:rsidRPr="007B723D" w:rsidRDefault="00F250F3" w:rsidP="00BC48DD">
            <w:pPr>
              <w:pStyle w:val="Corpodetexto"/>
              <w:spacing w:line="312" w:lineRule="auto"/>
              <w:ind w:firstLine="0"/>
              <w:jc w:val="left"/>
              <w:rPr>
                <w:rFonts w:ascii="Times New Roman" w:hAnsi="Times New Roman" w:cs="Times New Roman"/>
                <w:sz w:val="24"/>
                <w:szCs w:val="24"/>
              </w:rPr>
            </w:pPr>
          </w:p>
        </w:tc>
      </w:tr>
      <w:tr w:rsidR="00F250F3" w:rsidRPr="007B723D" w:rsidTr="00880922">
        <w:tc>
          <w:tcPr>
            <w:tcW w:w="3551" w:type="dxa"/>
          </w:tcPr>
          <w:p w:rsidR="00F250F3" w:rsidRPr="007B723D" w:rsidRDefault="00F250F3" w:rsidP="00BC48DD">
            <w:pPr>
              <w:spacing w:line="312" w:lineRule="auto"/>
            </w:pPr>
            <w:r>
              <w:t>Dia Ú</w:t>
            </w:r>
            <w:r w:rsidRPr="007B723D">
              <w:t>til</w:t>
            </w:r>
          </w:p>
        </w:tc>
        <w:tc>
          <w:tcPr>
            <w:tcW w:w="5629" w:type="dxa"/>
          </w:tcPr>
          <w:p w:rsidR="00F250F3" w:rsidRPr="007B723D" w:rsidRDefault="00F250F3" w:rsidP="00BC48DD">
            <w:pPr>
              <w:spacing w:line="312" w:lineRule="auto"/>
              <w:jc w:val="both"/>
              <w:rPr>
                <w:rFonts w:eastAsia="Arial Unicode MS"/>
              </w:rPr>
            </w:pPr>
            <w:r w:rsidRPr="007B723D">
              <w:rPr>
                <w:rFonts w:eastAsia="Arial Unicode MS"/>
              </w:rPr>
              <w:t xml:space="preserve">Qualquer dia que não seja sábado, domingo ou feriado </w:t>
            </w:r>
            <w:r>
              <w:rPr>
                <w:rFonts w:eastAsia="Arial Unicode MS"/>
              </w:rPr>
              <w:t xml:space="preserve">declarado </w:t>
            </w:r>
            <w:r w:rsidRPr="007B723D">
              <w:rPr>
                <w:rFonts w:eastAsia="Arial Unicode MS"/>
              </w:rPr>
              <w:t>nacional.</w:t>
            </w:r>
          </w:p>
          <w:p w:rsidR="00F250F3" w:rsidRPr="007B723D" w:rsidRDefault="00F250F3" w:rsidP="00BC48DD">
            <w:pPr>
              <w:pStyle w:val="Corpodetexto"/>
              <w:spacing w:line="312" w:lineRule="auto"/>
              <w:ind w:firstLine="0"/>
              <w:rPr>
                <w:rFonts w:ascii="Times New Roman" w:hAnsi="Times New Roman" w:cs="Times New Roman"/>
                <w:sz w:val="24"/>
                <w:szCs w:val="24"/>
              </w:rPr>
            </w:pPr>
          </w:p>
        </w:tc>
      </w:tr>
      <w:tr w:rsidR="00F250F3" w:rsidRPr="007B723D" w:rsidTr="00880922">
        <w:tc>
          <w:tcPr>
            <w:tcW w:w="3551" w:type="dxa"/>
          </w:tcPr>
          <w:p w:rsidR="00F250F3" w:rsidRDefault="00F250F3" w:rsidP="00BC48DD">
            <w:pPr>
              <w:spacing w:line="312" w:lineRule="auto"/>
            </w:pPr>
            <w:r w:rsidRPr="007B723D">
              <w:t>DOESP</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color w:val="000000"/>
              </w:rPr>
            </w:pPr>
            <w:r w:rsidRPr="007B723D">
              <w:rPr>
                <w:color w:val="000000"/>
              </w:rPr>
              <w:t>Diário Oficial do Estado de São Paulo.</w:t>
            </w:r>
          </w:p>
          <w:p w:rsidR="00F250F3" w:rsidRPr="007B723D" w:rsidRDefault="00F250F3" w:rsidP="00BC48DD">
            <w:pPr>
              <w:spacing w:line="312" w:lineRule="auto"/>
              <w:jc w:val="both"/>
              <w:rPr>
                <w:rFonts w:eastAsia="Arial Unicode MS"/>
              </w:rPr>
            </w:pPr>
          </w:p>
        </w:tc>
      </w:tr>
      <w:tr w:rsidR="00F250F3" w:rsidRPr="007B723D" w:rsidTr="00880922">
        <w:tc>
          <w:tcPr>
            <w:tcW w:w="3551" w:type="dxa"/>
          </w:tcPr>
          <w:p w:rsidR="00F250F3" w:rsidRDefault="00F250F3" w:rsidP="00BC48DD">
            <w:pPr>
              <w:spacing w:line="312" w:lineRule="auto"/>
            </w:pPr>
            <w:r w:rsidRPr="007B723D">
              <w:t>Emissão</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rFonts w:eastAsia="Arial Unicode MS"/>
              </w:rPr>
            </w:pPr>
            <w:r>
              <w:rPr>
                <w:rFonts w:eastAsia="Arial Unicode MS"/>
              </w:rPr>
              <w:t xml:space="preserve">A </w:t>
            </w:r>
            <w:r w:rsidR="0072790D">
              <w:rPr>
                <w:rFonts w:eastAsia="Arial Unicode MS"/>
              </w:rPr>
              <w:t>2</w:t>
            </w:r>
            <w:r w:rsidRPr="007B723D">
              <w:rPr>
                <w:rFonts w:eastAsia="Arial Unicode MS"/>
              </w:rPr>
              <w:t>ª (</w:t>
            </w:r>
            <w:r w:rsidR="0072790D">
              <w:rPr>
                <w:rFonts w:eastAsia="Arial Unicode MS"/>
              </w:rPr>
              <w:t>segunda</w:t>
            </w:r>
            <w:r w:rsidRPr="007B723D">
              <w:rPr>
                <w:rFonts w:eastAsia="Arial Unicode MS"/>
              </w:rPr>
              <w:t xml:space="preserve">) </w:t>
            </w:r>
            <w:r>
              <w:rPr>
                <w:rFonts w:eastAsia="Arial Unicode MS"/>
              </w:rPr>
              <w:t>e</w:t>
            </w:r>
            <w:r w:rsidRPr="007B723D">
              <w:rPr>
                <w:rFonts w:eastAsia="Arial Unicode MS"/>
              </w:rPr>
              <w:t>missão de debêntures da Emissora</w:t>
            </w:r>
            <w:r>
              <w:rPr>
                <w:rFonts w:eastAsia="Arial Unicode MS"/>
              </w:rPr>
              <w:t>, formalizada por meio desta Escritura</w:t>
            </w:r>
            <w:r w:rsidRPr="007B723D">
              <w:rPr>
                <w:rFonts w:eastAsia="Arial Unicode MS"/>
              </w:rPr>
              <w:t xml:space="preserve">. </w:t>
            </w:r>
          </w:p>
          <w:p w:rsidR="00F250F3" w:rsidRPr="007B723D" w:rsidRDefault="00F250F3" w:rsidP="00BC48DD">
            <w:pPr>
              <w:spacing w:line="312" w:lineRule="auto"/>
              <w:jc w:val="both"/>
              <w:rPr>
                <w:rFonts w:eastAsia="Arial Unicode MS"/>
              </w:rPr>
            </w:pPr>
          </w:p>
        </w:tc>
      </w:tr>
      <w:tr w:rsidR="00F250F3" w:rsidRPr="007B723D" w:rsidTr="00880922">
        <w:tc>
          <w:tcPr>
            <w:tcW w:w="3551" w:type="dxa"/>
          </w:tcPr>
          <w:p w:rsidR="00F250F3" w:rsidRDefault="00F250F3" w:rsidP="00BC48DD">
            <w:pPr>
              <w:spacing w:line="312" w:lineRule="auto"/>
            </w:pPr>
            <w:r w:rsidRPr="007B723D">
              <w:t>Emissora</w:t>
            </w:r>
          </w:p>
          <w:p w:rsidR="00F250F3" w:rsidRPr="007B723D" w:rsidRDefault="00F250F3" w:rsidP="00BC48DD">
            <w:pPr>
              <w:spacing w:line="312" w:lineRule="auto"/>
            </w:pPr>
          </w:p>
        </w:tc>
        <w:tc>
          <w:tcPr>
            <w:tcW w:w="5629" w:type="dxa"/>
          </w:tcPr>
          <w:p w:rsidR="00F250F3" w:rsidRPr="007B723D" w:rsidRDefault="0072790D" w:rsidP="00BC48DD">
            <w:pPr>
              <w:pStyle w:val="Corpodetexto"/>
              <w:spacing w:line="312" w:lineRule="auto"/>
              <w:ind w:firstLine="0"/>
              <w:rPr>
                <w:rFonts w:ascii="Times New Roman" w:hAnsi="Times New Roman" w:cs="Times New Roman"/>
                <w:color w:val="000000"/>
                <w:sz w:val="24"/>
                <w:szCs w:val="24"/>
              </w:rPr>
            </w:pPr>
            <w:r>
              <w:rPr>
                <w:rFonts w:ascii="Times New Roman" w:eastAsia="Arial Unicode MS" w:hAnsi="Times New Roman" w:cs="Times New Roman"/>
                <w:sz w:val="24"/>
                <w:szCs w:val="24"/>
              </w:rPr>
              <w:t>Comporte Participações S.A.</w:t>
            </w:r>
            <w:r w:rsidR="00F250F3">
              <w:rPr>
                <w:rFonts w:ascii="Times New Roman" w:eastAsia="Arial Unicode MS" w:hAnsi="Times New Roman" w:cs="Times New Roman"/>
                <w:sz w:val="24"/>
                <w:szCs w:val="24"/>
              </w:rPr>
              <w:t>, já qualificada.</w:t>
            </w:r>
          </w:p>
          <w:p w:rsidR="00F250F3" w:rsidRPr="007B723D" w:rsidRDefault="00F250F3" w:rsidP="00BC48DD">
            <w:pPr>
              <w:pStyle w:val="Corpodetexto"/>
              <w:spacing w:line="312" w:lineRule="auto"/>
              <w:ind w:firstLine="0"/>
              <w:rPr>
                <w:rFonts w:ascii="Times New Roman" w:eastAsia="Arial Unicode MS" w:hAnsi="Times New Roman" w:cs="Times New Roman"/>
                <w:sz w:val="24"/>
                <w:szCs w:val="24"/>
              </w:rPr>
            </w:pPr>
          </w:p>
        </w:tc>
      </w:tr>
      <w:tr w:rsidR="00F250F3" w:rsidRPr="007B723D" w:rsidTr="00880922">
        <w:tc>
          <w:tcPr>
            <w:tcW w:w="3551" w:type="dxa"/>
          </w:tcPr>
          <w:p w:rsidR="00F250F3" w:rsidRDefault="00F250F3" w:rsidP="00BC48DD">
            <w:pPr>
              <w:spacing w:line="312" w:lineRule="auto"/>
              <w:rPr>
                <w:rFonts w:eastAsia="Arial Unicode MS"/>
                <w:w w:val="0"/>
              </w:rPr>
            </w:pPr>
            <w:r w:rsidRPr="007B723D">
              <w:rPr>
                <w:rFonts w:eastAsia="Arial Unicode MS"/>
                <w:w w:val="0"/>
              </w:rPr>
              <w:t>Encargos Moratórios</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rFonts w:eastAsia="Arial Unicode MS"/>
              </w:rPr>
            </w:pPr>
            <w:r w:rsidRPr="00D0386A">
              <w:rPr>
                <w:rFonts w:eastAsia="Arial Unicode MS"/>
              </w:rPr>
              <w:t xml:space="preserve">Encargos moratórios previstos no </w:t>
            </w:r>
            <w:r w:rsidRPr="00E27050">
              <w:rPr>
                <w:rFonts w:eastAsia="Arial Unicode MS"/>
              </w:rPr>
              <w:t>item 5.9.3.1</w:t>
            </w:r>
            <w:r w:rsidRPr="00D0386A">
              <w:rPr>
                <w:rFonts w:eastAsia="Arial Unicode MS"/>
              </w:rPr>
              <w:t xml:space="preserve"> desta Escritura.</w:t>
            </w:r>
            <w:r w:rsidRPr="007B723D">
              <w:rPr>
                <w:rFonts w:eastAsia="Arial Unicode MS"/>
              </w:rPr>
              <w:t xml:space="preserve"> </w:t>
            </w:r>
          </w:p>
          <w:p w:rsidR="00F250F3" w:rsidRPr="007B723D" w:rsidRDefault="00F250F3" w:rsidP="00BC48DD">
            <w:pPr>
              <w:spacing w:line="312" w:lineRule="auto"/>
              <w:jc w:val="both"/>
              <w:rPr>
                <w:rFonts w:eastAsia="Arial Unicode MS"/>
              </w:rPr>
            </w:pPr>
          </w:p>
        </w:tc>
      </w:tr>
      <w:tr w:rsidR="00F250F3" w:rsidRPr="007B723D" w:rsidTr="00880922">
        <w:tc>
          <w:tcPr>
            <w:tcW w:w="3551" w:type="dxa"/>
          </w:tcPr>
          <w:p w:rsidR="00F250F3" w:rsidRDefault="00F250F3" w:rsidP="00BC48DD">
            <w:pPr>
              <w:spacing w:line="312" w:lineRule="auto"/>
            </w:pPr>
            <w:r>
              <w:t>Escritura</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rFonts w:eastAsia="Arial Unicode MS"/>
              </w:rPr>
            </w:pPr>
            <w:r w:rsidRPr="007B723D">
              <w:rPr>
                <w:rFonts w:eastAsia="Arial Unicode MS"/>
              </w:rPr>
              <w:t xml:space="preserve">A presente </w:t>
            </w:r>
            <w:r w:rsidRPr="00562B33">
              <w:rPr>
                <w:color w:val="000000"/>
              </w:rPr>
              <w:t xml:space="preserve">Escritura Particular da </w:t>
            </w:r>
            <w:r w:rsidR="0072790D">
              <w:rPr>
                <w:color w:val="000000"/>
              </w:rPr>
              <w:t>2</w:t>
            </w:r>
            <w:r w:rsidRPr="00562B33">
              <w:rPr>
                <w:color w:val="000000"/>
              </w:rPr>
              <w:t>ª</w:t>
            </w:r>
            <w:r w:rsidR="0072790D">
              <w:rPr>
                <w:color w:val="000000"/>
              </w:rPr>
              <w:t xml:space="preserve"> (segunda)</w:t>
            </w:r>
            <w:r w:rsidRPr="00562B33">
              <w:rPr>
                <w:color w:val="000000"/>
              </w:rPr>
              <w:t xml:space="preserve"> Emissão de Debêntures </w:t>
            </w:r>
            <w:r w:rsidRPr="00562B33">
              <w:rPr>
                <w:rStyle w:val="DeltaViewInsertion"/>
                <w:color w:val="000000"/>
                <w:u w:val="none"/>
              </w:rPr>
              <w:t xml:space="preserve">Simples, </w:t>
            </w:r>
            <w:r w:rsidRPr="00562B33">
              <w:rPr>
                <w:color w:val="000000"/>
              </w:rPr>
              <w:t xml:space="preserve">Não Conversíveis em Ações, em </w:t>
            </w:r>
            <w:r w:rsidR="0072790D">
              <w:rPr>
                <w:color w:val="000000"/>
              </w:rPr>
              <w:t>Sé</w:t>
            </w:r>
            <w:r w:rsidR="00A6593F">
              <w:rPr>
                <w:color w:val="000000"/>
              </w:rPr>
              <w:t>rie</w:t>
            </w:r>
            <w:r w:rsidR="0072790D">
              <w:rPr>
                <w:color w:val="000000"/>
              </w:rPr>
              <w:t xml:space="preserve"> Única, </w:t>
            </w:r>
            <w:r w:rsidR="007216FC">
              <w:t xml:space="preserve">da Espécie Quirografária </w:t>
            </w:r>
            <w:r w:rsidR="007216FC" w:rsidRPr="007B723D">
              <w:t>com Garantia</w:t>
            </w:r>
            <w:r w:rsidR="007216FC">
              <w:t xml:space="preserve"> Fidejussória Adicional, a ser Convolada na Espécie com Garantia Real e com Garantia </w:t>
            </w:r>
            <w:r w:rsidR="007216FC" w:rsidRPr="007B723D">
              <w:t>Fidejussória</w:t>
            </w:r>
            <w:r w:rsidR="007216FC">
              <w:t xml:space="preserve"> Adicional</w:t>
            </w:r>
            <w:r w:rsidRPr="00562B33">
              <w:rPr>
                <w:color w:val="000000"/>
              </w:rPr>
              <w:t xml:space="preserve">, para Distribuição Pública com Esforços Restritos de Colocação, nos </w:t>
            </w:r>
            <w:r w:rsidR="00C55786">
              <w:rPr>
                <w:color w:val="000000"/>
              </w:rPr>
              <w:t>t</w:t>
            </w:r>
            <w:r w:rsidRPr="00562B33">
              <w:rPr>
                <w:color w:val="000000"/>
              </w:rPr>
              <w:t xml:space="preserve">ermos da Instrução CVM </w:t>
            </w:r>
            <w:r>
              <w:rPr>
                <w:color w:val="000000"/>
              </w:rPr>
              <w:t>nº </w:t>
            </w:r>
            <w:r w:rsidRPr="00562B33">
              <w:rPr>
                <w:color w:val="000000"/>
              </w:rPr>
              <w:t xml:space="preserve">476/09, da </w:t>
            </w:r>
            <w:r w:rsidR="0072790D">
              <w:rPr>
                <w:color w:val="000000"/>
              </w:rPr>
              <w:t>Comporte Participações S.A.</w:t>
            </w:r>
          </w:p>
          <w:p w:rsidR="00F250F3" w:rsidRPr="007B723D" w:rsidRDefault="00F250F3" w:rsidP="00BC48DD">
            <w:pPr>
              <w:spacing w:line="312" w:lineRule="auto"/>
              <w:jc w:val="both"/>
              <w:rPr>
                <w:rFonts w:eastAsia="Arial Unicode MS"/>
              </w:rPr>
            </w:pPr>
          </w:p>
        </w:tc>
      </w:tr>
      <w:tr w:rsidR="00F250F3" w:rsidRPr="007B723D" w:rsidTr="00880922">
        <w:tc>
          <w:tcPr>
            <w:tcW w:w="3551" w:type="dxa"/>
          </w:tcPr>
          <w:p w:rsidR="00F250F3" w:rsidRDefault="00F250F3" w:rsidP="00BC48DD">
            <w:pPr>
              <w:spacing w:line="312" w:lineRule="auto"/>
            </w:pPr>
            <w:r>
              <w:t xml:space="preserve">Escriturador </w:t>
            </w:r>
          </w:p>
          <w:p w:rsidR="00F250F3" w:rsidRPr="007B723D" w:rsidRDefault="00F250F3" w:rsidP="00BC48DD">
            <w:pPr>
              <w:spacing w:line="312" w:lineRule="auto"/>
            </w:pPr>
          </w:p>
        </w:tc>
        <w:tc>
          <w:tcPr>
            <w:tcW w:w="5629" w:type="dxa"/>
          </w:tcPr>
          <w:p w:rsidR="00F250F3" w:rsidRPr="007B723D" w:rsidRDefault="00D9063B" w:rsidP="00BC48DD">
            <w:pPr>
              <w:spacing w:line="312" w:lineRule="auto"/>
              <w:jc w:val="both"/>
              <w:rPr>
                <w:rFonts w:eastAsia="Arial Unicode MS"/>
              </w:rPr>
            </w:pPr>
            <w:r w:rsidRPr="00773CE6">
              <w:rPr>
                <w:rFonts w:eastAsia="Arial Unicode MS"/>
                <w:color w:val="000000"/>
                <w:szCs w:val="22"/>
              </w:rPr>
              <w:t>Banco Bradesco S.A., instituição financeira com sede na Cidade de Osasco, Estado de São Paulo, na Cidade de Deus, s/nº, Prédio Amarelo, 2º andar, inscrita no CNPJ/MF sob o n.</w:t>
            </w:r>
            <w:r w:rsidRPr="00EC7A98">
              <w:rPr>
                <w:rFonts w:eastAsia="Arial Unicode MS"/>
                <w:color w:val="000000"/>
                <w:szCs w:val="22"/>
              </w:rPr>
              <w:t>º</w:t>
            </w:r>
            <w:r w:rsidRPr="00EC7A98">
              <w:rPr>
                <w:rFonts w:eastAsia="Arial Unicode MS"/>
              </w:rPr>
              <w:t xml:space="preserve"> </w:t>
            </w:r>
            <w:r w:rsidRPr="00773CE6">
              <w:rPr>
                <w:rFonts w:eastAsia="Arial Unicode MS"/>
                <w:color w:val="000000"/>
                <w:szCs w:val="22"/>
              </w:rPr>
              <w:t>60.746.948/0001-12</w:t>
            </w:r>
            <w:r>
              <w:rPr>
                <w:rFonts w:eastAsia="Arial Unicode MS"/>
                <w:color w:val="000000"/>
                <w:szCs w:val="22"/>
              </w:rPr>
              <w:t>.</w:t>
            </w:r>
          </w:p>
        </w:tc>
      </w:tr>
      <w:tr w:rsidR="00F250F3" w:rsidRPr="007B723D" w:rsidTr="00880922">
        <w:tc>
          <w:tcPr>
            <w:tcW w:w="3551" w:type="dxa"/>
          </w:tcPr>
          <w:p w:rsidR="00F250F3" w:rsidRPr="007B723D" w:rsidRDefault="00F250F3" w:rsidP="00BC48DD">
            <w:pPr>
              <w:spacing w:line="312" w:lineRule="auto"/>
              <w:rPr>
                <w:rFonts w:eastAsia="Arial Unicode MS"/>
                <w:w w:val="0"/>
              </w:rPr>
            </w:pPr>
            <w:r w:rsidRPr="007B723D">
              <w:rPr>
                <w:rFonts w:eastAsia="Arial Unicode MS"/>
                <w:w w:val="0"/>
              </w:rPr>
              <w:t>Eventos de Vencimento Antecipado</w:t>
            </w:r>
          </w:p>
          <w:p w:rsidR="00F250F3" w:rsidRPr="007B723D" w:rsidRDefault="00F250F3" w:rsidP="00BC48DD">
            <w:pPr>
              <w:spacing w:line="312" w:lineRule="auto"/>
              <w:rPr>
                <w:rFonts w:eastAsia="Arial Unicode MS"/>
              </w:rPr>
            </w:pPr>
          </w:p>
        </w:tc>
        <w:tc>
          <w:tcPr>
            <w:tcW w:w="5629" w:type="dxa"/>
          </w:tcPr>
          <w:p w:rsidR="00F250F3" w:rsidRDefault="00F250F3" w:rsidP="00BC48DD">
            <w:pPr>
              <w:spacing w:line="312" w:lineRule="auto"/>
              <w:jc w:val="both"/>
            </w:pPr>
            <w:r w:rsidRPr="00D0386A">
              <w:t xml:space="preserve">Eventos previstos na Cláusula </w:t>
            </w:r>
            <w:r w:rsidRPr="00E27050">
              <w:t>VII</w:t>
            </w:r>
            <w:r w:rsidRPr="00D0386A">
              <w:t xml:space="preserve"> d</w:t>
            </w:r>
            <w:r w:rsidR="00721278">
              <w:t>esta</w:t>
            </w:r>
            <w:r w:rsidRPr="00D0386A">
              <w:t xml:space="preserve"> Escritura.</w:t>
            </w:r>
            <w:r w:rsidRPr="007B723D">
              <w:t xml:space="preserve"> </w:t>
            </w:r>
          </w:p>
          <w:p w:rsidR="00F250F3" w:rsidRPr="007B723D" w:rsidRDefault="00F250F3" w:rsidP="00BC48DD">
            <w:pPr>
              <w:spacing w:line="312" w:lineRule="auto"/>
              <w:jc w:val="both"/>
            </w:pPr>
          </w:p>
        </w:tc>
      </w:tr>
      <w:tr w:rsidR="00F250F3" w:rsidRPr="007B723D" w:rsidTr="00880922">
        <w:tc>
          <w:tcPr>
            <w:tcW w:w="3551" w:type="dxa"/>
          </w:tcPr>
          <w:p w:rsidR="00F250F3" w:rsidRDefault="0072790D" w:rsidP="00BC48DD">
            <w:pPr>
              <w:spacing w:line="312" w:lineRule="auto"/>
            </w:pPr>
            <w:r>
              <w:t>Fiadore</w:t>
            </w:r>
            <w:r w:rsidR="00F250F3">
              <w:t>s</w:t>
            </w:r>
          </w:p>
          <w:p w:rsidR="00F250F3" w:rsidRPr="007B723D" w:rsidRDefault="00F250F3" w:rsidP="00BC48DD">
            <w:pPr>
              <w:spacing w:line="312" w:lineRule="auto"/>
              <w:rPr>
                <w:rFonts w:eastAsia="Arial Unicode MS"/>
                <w:w w:val="0"/>
                <w:lang w:val="en-US"/>
              </w:rPr>
            </w:pPr>
          </w:p>
        </w:tc>
        <w:tc>
          <w:tcPr>
            <w:tcW w:w="5629" w:type="dxa"/>
          </w:tcPr>
          <w:p w:rsidR="00F250F3" w:rsidRPr="007B723D" w:rsidRDefault="00F250F3" w:rsidP="0072790D">
            <w:pPr>
              <w:spacing w:line="312" w:lineRule="auto"/>
              <w:jc w:val="both"/>
              <w:rPr>
                <w:bCs/>
              </w:rPr>
            </w:pPr>
            <w:r>
              <w:rPr>
                <w:bCs/>
              </w:rPr>
              <w:t xml:space="preserve">Em conjunto, </w:t>
            </w:r>
            <w:r w:rsidR="00721278">
              <w:rPr>
                <w:bCs/>
              </w:rPr>
              <w:t xml:space="preserve">Srs. </w:t>
            </w:r>
            <w:r w:rsidR="0072790D" w:rsidRPr="0072790D">
              <w:rPr>
                <w:bCs/>
              </w:rPr>
              <w:t>Ricardo Constantino</w:t>
            </w:r>
            <w:r w:rsidR="00304285">
              <w:rPr>
                <w:bCs/>
              </w:rPr>
              <w:t xml:space="preserve"> e</w:t>
            </w:r>
            <w:r w:rsidR="0072790D">
              <w:rPr>
                <w:bCs/>
              </w:rPr>
              <w:t xml:space="preserve"> </w:t>
            </w:r>
            <w:r w:rsidR="0072790D" w:rsidRPr="0072790D">
              <w:rPr>
                <w:bCs/>
              </w:rPr>
              <w:t>Henrique Constantino</w:t>
            </w:r>
            <w:r w:rsidR="0072790D">
              <w:rPr>
                <w:bCs/>
              </w:rPr>
              <w:t>, conforme já qualificados.</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rPr>
                <w:rFonts w:eastAsia="Arial Unicode MS"/>
              </w:rPr>
            </w:pPr>
            <w:r>
              <w:rPr>
                <w:rFonts w:eastAsia="Arial Unicode MS"/>
              </w:rPr>
              <w:t>Garantias</w:t>
            </w:r>
          </w:p>
          <w:p w:rsidR="00F250F3" w:rsidRPr="007B723D" w:rsidRDefault="00F250F3" w:rsidP="00BC48DD">
            <w:pPr>
              <w:spacing w:line="312" w:lineRule="auto"/>
              <w:rPr>
                <w:rFonts w:eastAsia="Arial Unicode MS"/>
              </w:rPr>
            </w:pPr>
          </w:p>
        </w:tc>
        <w:tc>
          <w:tcPr>
            <w:tcW w:w="5629" w:type="dxa"/>
          </w:tcPr>
          <w:p w:rsidR="00F250F3" w:rsidRDefault="00F250F3" w:rsidP="00BC48DD">
            <w:pPr>
              <w:spacing w:line="312" w:lineRule="auto"/>
              <w:jc w:val="both"/>
              <w:rPr>
                <w:rFonts w:eastAsia="Arial Unicode MS"/>
              </w:rPr>
            </w:pPr>
            <w:r>
              <w:t>A</w:t>
            </w:r>
            <w:r w:rsidR="00721278">
              <w:t>s</w:t>
            </w:r>
            <w:r>
              <w:t xml:space="preserve"> </w:t>
            </w:r>
            <w:r w:rsidRPr="007B723D">
              <w:rPr>
                <w:rFonts w:eastAsia="Arial Unicode MS"/>
              </w:rPr>
              <w:t>Garantia</w:t>
            </w:r>
            <w:r w:rsidR="00721278">
              <w:rPr>
                <w:rFonts w:eastAsia="Arial Unicode MS"/>
              </w:rPr>
              <w:t>s</w:t>
            </w:r>
            <w:r w:rsidRPr="007B723D">
              <w:rPr>
                <w:rFonts w:eastAsia="Arial Unicode MS"/>
              </w:rPr>
              <w:t xml:space="preserve"> Fidejussória</w:t>
            </w:r>
            <w:r w:rsidR="00721278">
              <w:rPr>
                <w:rFonts w:eastAsia="Arial Unicode MS"/>
              </w:rPr>
              <w:t>s</w:t>
            </w:r>
            <w:r>
              <w:rPr>
                <w:rFonts w:eastAsia="Arial Unicode MS"/>
              </w:rPr>
              <w:t xml:space="preserve"> e as </w:t>
            </w:r>
            <w:r w:rsidRPr="007B723D">
              <w:rPr>
                <w:rFonts w:eastAsia="Arial Unicode MS"/>
              </w:rPr>
              <w:t>Garantia</w:t>
            </w:r>
            <w:r>
              <w:rPr>
                <w:rFonts w:eastAsia="Arial Unicode MS"/>
              </w:rPr>
              <w:t>s Reais referidas em conjunto.</w:t>
            </w:r>
          </w:p>
          <w:p w:rsidR="00F250F3" w:rsidRPr="00D0386A"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rPr>
                <w:rFonts w:eastAsia="Arial Unicode MS"/>
              </w:rPr>
            </w:pPr>
            <w:r w:rsidRPr="007B723D">
              <w:rPr>
                <w:rFonts w:eastAsia="Arial Unicode MS"/>
              </w:rPr>
              <w:t>Garantia</w:t>
            </w:r>
            <w:r w:rsidR="00C9353B">
              <w:rPr>
                <w:rFonts w:eastAsia="Arial Unicode MS"/>
              </w:rPr>
              <w:t>s</w:t>
            </w:r>
            <w:r w:rsidRPr="007B723D">
              <w:rPr>
                <w:rFonts w:eastAsia="Arial Unicode MS"/>
              </w:rPr>
              <w:t xml:space="preserve"> Fidejussória</w:t>
            </w:r>
            <w:r w:rsidR="00C9353B">
              <w:rPr>
                <w:rFonts w:eastAsia="Arial Unicode MS"/>
              </w:rPr>
              <w:t>s ou Fianças</w:t>
            </w:r>
          </w:p>
          <w:p w:rsidR="00F250F3" w:rsidRPr="007B723D" w:rsidRDefault="00F250F3" w:rsidP="00BC48DD">
            <w:pPr>
              <w:spacing w:line="312" w:lineRule="auto"/>
              <w:rPr>
                <w:rFonts w:eastAsia="Arial Unicode MS"/>
              </w:rPr>
            </w:pPr>
          </w:p>
        </w:tc>
        <w:tc>
          <w:tcPr>
            <w:tcW w:w="5629" w:type="dxa"/>
          </w:tcPr>
          <w:p w:rsidR="00F250F3" w:rsidRPr="007B723D" w:rsidRDefault="00F250F3" w:rsidP="00BC48DD">
            <w:pPr>
              <w:spacing w:line="312" w:lineRule="auto"/>
              <w:jc w:val="both"/>
            </w:pPr>
            <w:r w:rsidRPr="00D0386A">
              <w:t>A</w:t>
            </w:r>
            <w:r w:rsidR="00721278">
              <w:t>s</w:t>
            </w:r>
            <w:r w:rsidRPr="00D0386A">
              <w:t xml:space="preserve"> </w:t>
            </w:r>
            <w:r w:rsidR="0072790D">
              <w:t>fiança</w:t>
            </w:r>
            <w:r w:rsidR="00721278">
              <w:t>s</w:t>
            </w:r>
            <w:r w:rsidR="0072790D">
              <w:t xml:space="preserve"> prestada</w:t>
            </w:r>
            <w:r w:rsidR="00721278">
              <w:t>s</w:t>
            </w:r>
            <w:r w:rsidR="0072790D">
              <w:t xml:space="preserve"> pelo</w:t>
            </w:r>
            <w:r>
              <w:t>s</w:t>
            </w:r>
            <w:r w:rsidRPr="00D0386A">
              <w:t xml:space="preserve"> </w:t>
            </w:r>
            <w:r w:rsidR="0072790D">
              <w:t>Fiadore</w:t>
            </w:r>
            <w:r>
              <w:t xml:space="preserve">s, </w:t>
            </w:r>
            <w:r w:rsidRPr="00D0386A">
              <w:t>conforme</w:t>
            </w:r>
            <w:r>
              <w:t xml:space="preserve"> detalhad</w:t>
            </w:r>
            <w:r w:rsidR="00721278">
              <w:t>o</w:t>
            </w:r>
            <w:r>
              <w:t xml:space="preserve"> no </w:t>
            </w:r>
            <w:r w:rsidRPr="00D0386A">
              <w:t xml:space="preserve">item </w:t>
            </w:r>
            <w:r w:rsidR="00A7344E">
              <w:rPr>
                <w:rFonts w:eastAsia="Arial Unicode MS"/>
              </w:rPr>
              <w:t>5.11</w:t>
            </w:r>
            <w:r w:rsidRPr="00D0386A">
              <w:t xml:space="preserve"> d</w:t>
            </w:r>
            <w:r>
              <w:t>esta</w:t>
            </w:r>
            <w:r w:rsidRPr="00D0386A">
              <w:t xml:space="preserve"> Escritura.</w:t>
            </w:r>
            <w:r>
              <w:t xml:space="preserve"> </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rPr>
                <w:rFonts w:eastAsia="Arial Unicode MS"/>
              </w:rPr>
            </w:pPr>
            <w:r w:rsidRPr="007B723D">
              <w:rPr>
                <w:rFonts w:eastAsia="Arial Unicode MS"/>
              </w:rPr>
              <w:t>Garantia</w:t>
            </w:r>
            <w:r>
              <w:rPr>
                <w:rFonts w:eastAsia="Arial Unicode MS"/>
              </w:rPr>
              <w:t>s Reais</w:t>
            </w:r>
          </w:p>
          <w:p w:rsidR="00F250F3" w:rsidRPr="007B723D" w:rsidRDefault="00F250F3" w:rsidP="00BC48DD">
            <w:pPr>
              <w:spacing w:line="312" w:lineRule="auto"/>
              <w:rPr>
                <w:rFonts w:eastAsia="Arial Unicode MS"/>
              </w:rPr>
            </w:pPr>
          </w:p>
        </w:tc>
        <w:tc>
          <w:tcPr>
            <w:tcW w:w="5629" w:type="dxa"/>
          </w:tcPr>
          <w:p w:rsidR="00F250F3" w:rsidRDefault="00F250F3" w:rsidP="00BC48DD">
            <w:pPr>
              <w:spacing w:line="312" w:lineRule="auto"/>
              <w:jc w:val="both"/>
            </w:pPr>
            <w:r>
              <w:t xml:space="preserve">As garantias reais </w:t>
            </w:r>
            <w:r w:rsidRPr="0040550A">
              <w:t>a serem constituídas</w:t>
            </w:r>
            <w:r w:rsidRPr="00D70E85">
              <w:t xml:space="preserve"> em</w:t>
            </w:r>
            <w:r>
              <w:t xml:space="preserve"> favor dos Debenturistas, conforme detalhad</w:t>
            </w:r>
            <w:r w:rsidR="00721278">
              <w:t>o</w:t>
            </w:r>
            <w:r>
              <w:t xml:space="preserve"> no item </w:t>
            </w:r>
            <w:r>
              <w:rPr>
                <w:rFonts w:eastAsia="Arial Unicode MS"/>
              </w:rPr>
              <w:t>5.12</w:t>
            </w:r>
            <w:r w:rsidRPr="00D0386A">
              <w:t xml:space="preserve"> d</w:t>
            </w:r>
            <w:r>
              <w:t>esta</w:t>
            </w:r>
            <w:r w:rsidRPr="00D0386A">
              <w:t xml:space="preserve"> Escritura</w:t>
            </w:r>
            <w:r>
              <w:t>.</w:t>
            </w:r>
          </w:p>
          <w:p w:rsidR="00F250F3" w:rsidRPr="00D0386A"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rPr>
                <w:rFonts w:eastAsia="Arial Unicode MS"/>
              </w:rPr>
            </w:pPr>
            <w:r>
              <w:rPr>
                <w:rFonts w:eastAsia="Arial Unicode MS"/>
              </w:rPr>
              <w:t>Garantidores</w:t>
            </w:r>
          </w:p>
          <w:p w:rsidR="00F250F3" w:rsidRPr="007B723D" w:rsidRDefault="00F250F3" w:rsidP="00BC48DD">
            <w:pPr>
              <w:spacing w:line="312" w:lineRule="auto"/>
              <w:rPr>
                <w:rFonts w:eastAsia="Arial Unicode MS"/>
              </w:rPr>
            </w:pPr>
          </w:p>
        </w:tc>
        <w:tc>
          <w:tcPr>
            <w:tcW w:w="5629" w:type="dxa"/>
          </w:tcPr>
          <w:p w:rsidR="00F250F3" w:rsidRPr="003329B9" w:rsidRDefault="003329B9" w:rsidP="00BC48DD">
            <w:pPr>
              <w:spacing w:line="312" w:lineRule="auto"/>
              <w:jc w:val="both"/>
            </w:pPr>
            <w:r>
              <w:rPr>
                <w:bCs/>
              </w:rPr>
              <w:t xml:space="preserve">Em conjunto, </w:t>
            </w:r>
            <w:r w:rsidR="00C46528">
              <w:rPr>
                <w:bCs/>
              </w:rPr>
              <w:t xml:space="preserve">(i) </w:t>
            </w:r>
            <w:r>
              <w:rPr>
                <w:bCs/>
              </w:rPr>
              <w:t>Patrimony Administradora de Bens S.A.,</w:t>
            </w:r>
            <w:r w:rsidR="00721278">
              <w:rPr>
                <w:bCs/>
              </w:rPr>
              <w:t xml:space="preserve"> com sede no Município de São Bernardo do Campo, Estado de São Paulo, na Avenida Dom Jaime de Barros Câmara, nº 300, sala 10 e </w:t>
            </w:r>
            <w:r>
              <w:rPr>
                <w:bCs/>
              </w:rPr>
              <w:t>inscrita sob o CNPJ/MF nº 07.520.413/0001-46</w:t>
            </w:r>
            <w:r w:rsidR="00D8343B">
              <w:rPr>
                <w:bCs/>
              </w:rPr>
              <w:t>,</w:t>
            </w:r>
            <w:r w:rsidR="00C46528">
              <w:rPr>
                <w:bCs/>
              </w:rPr>
              <w:t xml:space="preserve"> (ii) </w:t>
            </w:r>
            <w:r>
              <w:rPr>
                <w:bCs/>
              </w:rPr>
              <w:t xml:space="preserve">Tessino Participações </w:t>
            </w:r>
            <w:r w:rsidR="005C64CD">
              <w:rPr>
                <w:bCs/>
              </w:rPr>
              <w:t>Ltda.</w:t>
            </w:r>
            <w:r>
              <w:rPr>
                <w:bCs/>
              </w:rPr>
              <w:t>,</w:t>
            </w:r>
            <w:r w:rsidR="00D8343B">
              <w:rPr>
                <w:bCs/>
              </w:rPr>
              <w:t xml:space="preserve"> com sede no Município de São Bernardo do Campo, </w:t>
            </w:r>
            <w:r>
              <w:rPr>
                <w:bCs/>
              </w:rPr>
              <w:t xml:space="preserve"> </w:t>
            </w:r>
            <w:r w:rsidR="00D8343B">
              <w:rPr>
                <w:bCs/>
              </w:rPr>
              <w:t xml:space="preserve">Estado de São Paulo, na Avenida Dom Jaime de Barros, nº 300, sala 19, </w:t>
            </w:r>
            <w:r>
              <w:rPr>
                <w:bCs/>
              </w:rPr>
              <w:t xml:space="preserve">inscrita sob o CNPJ/MF nº 16.516.041/0001-75 </w:t>
            </w:r>
            <w:r w:rsidR="00D8343B">
              <w:rPr>
                <w:bCs/>
              </w:rPr>
              <w:t xml:space="preserve">e (iii) Empresa Auto Ônibus Manoel Rodrigues S.A., </w:t>
            </w:r>
            <w:r w:rsidR="008D5AF3">
              <w:rPr>
                <w:bCs/>
              </w:rPr>
              <w:t xml:space="preserve">com sede no Município de São Paulo, Estado de São Paulo, na Avenida Comendador Martinelli, n° 246, </w:t>
            </w:r>
            <w:r w:rsidR="00D8343B">
              <w:rPr>
                <w:bCs/>
              </w:rPr>
              <w:t xml:space="preserve">inscrita </w:t>
            </w:r>
            <w:r w:rsidR="008D5AF3">
              <w:rPr>
                <w:bCs/>
              </w:rPr>
              <w:t>sob o CNPJ/MF n° 44.5</w:t>
            </w:r>
            <w:r w:rsidR="009279C7">
              <w:rPr>
                <w:bCs/>
              </w:rPr>
              <w:t>8</w:t>
            </w:r>
            <w:r w:rsidR="008D5AF3">
              <w:rPr>
                <w:bCs/>
              </w:rPr>
              <w:t>1.056/0001-52</w:t>
            </w:r>
            <w:r w:rsidR="006443F5">
              <w:rPr>
                <w:bCs/>
              </w:rPr>
              <w:t>.</w:t>
            </w:r>
            <w:r w:rsidR="009F6907">
              <w:rPr>
                <w:bCs/>
              </w:rPr>
              <w:t xml:space="preserve"> </w:t>
            </w:r>
          </w:p>
          <w:p w:rsidR="00F250F3" w:rsidRDefault="00F250F3" w:rsidP="00BC48DD">
            <w:pPr>
              <w:spacing w:line="312" w:lineRule="auto"/>
              <w:jc w:val="both"/>
            </w:pPr>
          </w:p>
        </w:tc>
      </w:tr>
      <w:tr w:rsidR="00C9353B" w:rsidRPr="007B723D" w:rsidTr="00880922">
        <w:tc>
          <w:tcPr>
            <w:tcW w:w="3551" w:type="dxa"/>
          </w:tcPr>
          <w:p w:rsidR="00C9353B" w:rsidRDefault="00C9353B" w:rsidP="00BC48DD">
            <w:pPr>
              <w:spacing w:line="312" w:lineRule="auto"/>
              <w:rPr>
                <w:rFonts w:eastAsia="Arial Unicode MS"/>
              </w:rPr>
            </w:pPr>
            <w:r>
              <w:rPr>
                <w:rFonts w:eastAsia="Arial Unicode MS"/>
              </w:rPr>
              <w:t>Imóveis</w:t>
            </w:r>
          </w:p>
        </w:tc>
        <w:tc>
          <w:tcPr>
            <w:tcW w:w="5629" w:type="dxa"/>
          </w:tcPr>
          <w:p w:rsidR="00C9353B" w:rsidRDefault="00C9353B" w:rsidP="00BC48DD">
            <w:pPr>
              <w:spacing w:line="312" w:lineRule="auto"/>
              <w:jc w:val="both"/>
              <w:rPr>
                <w:bCs/>
              </w:rPr>
            </w:pPr>
            <w:r>
              <w:rPr>
                <w:bCs/>
              </w:rPr>
              <w:t>Os imóveis a serem alienados fiduciariamente em favor dos Debenturistas, em garantia aos Valores Garantidos, descritos no item 5.12.1 abaixo.</w:t>
            </w:r>
          </w:p>
          <w:p w:rsidR="00C9353B" w:rsidRDefault="00C9353B" w:rsidP="00BC48DD">
            <w:pPr>
              <w:spacing w:line="312" w:lineRule="auto"/>
              <w:jc w:val="both"/>
              <w:rPr>
                <w:bCs/>
              </w:rPr>
            </w:pPr>
          </w:p>
        </w:tc>
      </w:tr>
      <w:tr w:rsidR="00F250F3" w:rsidRPr="007B723D" w:rsidTr="00880922">
        <w:tc>
          <w:tcPr>
            <w:tcW w:w="3551" w:type="dxa"/>
          </w:tcPr>
          <w:p w:rsidR="00F250F3" w:rsidRDefault="00F250F3" w:rsidP="00BC48DD">
            <w:pPr>
              <w:spacing w:line="312" w:lineRule="auto"/>
              <w:rPr>
                <w:rFonts w:eastAsia="Arial Unicode MS"/>
              </w:rPr>
            </w:pPr>
            <w:r w:rsidRPr="00D0386A">
              <w:rPr>
                <w:rFonts w:eastAsia="Arial Unicode MS"/>
              </w:rPr>
              <w:t>IGP-M</w:t>
            </w:r>
            <w:r>
              <w:rPr>
                <w:rFonts w:eastAsia="Arial Unicode MS"/>
              </w:rPr>
              <w:t>/FGV</w:t>
            </w:r>
          </w:p>
          <w:p w:rsidR="00F250F3" w:rsidRPr="00D0386A" w:rsidRDefault="00F250F3" w:rsidP="00BC48DD">
            <w:pPr>
              <w:spacing w:line="312" w:lineRule="auto"/>
            </w:pPr>
          </w:p>
        </w:tc>
        <w:tc>
          <w:tcPr>
            <w:tcW w:w="5629" w:type="dxa"/>
          </w:tcPr>
          <w:p w:rsidR="00F250F3" w:rsidRPr="00D0386A" w:rsidRDefault="00F250F3" w:rsidP="00BC48DD">
            <w:pPr>
              <w:spacing w:line="312" w:lineRule="auto"/>
              <w:jc w:val="both"/>
            </w:pPr>
            <w:r w:rsidRPr="00D0386A">
              <w:t>Índice Geral de Preços do Mercado, calculado e divulgado pela Fundação Getúlio Vargas.</w:t>
            </w:r>
          </w:p>
          <w:p w:rsidR="00F250F3" w:rsidRPr="00D0386A" w:rsidRDefault="00F250F3" w:rsidP="00BC48DD">
            <w:pPr>
              <w:spacing w:line="312" w:lineRule="auto"/>
              <w:jc w:val="both"/>
            </w:pPr>
          </w:p>
        </w:tc>
      </w:tr>
      <w:tr w:rsidR="00F250F3" w:rsidRPr="007B723D" w:rsidTr="00880922">
        <w:tc>
          <w:tcPr>
            <w:tcW w:w="3551" w:type="dxa"/>
          </w:tcPr>
          <w:p w:rsidR="00F250F3" w:rsidRPr="007B723D" w:rsidRDefault="00F250F3" w:rsidP="00BC48DD">
            <w:pPr>
              <w:spacing w:line="312" w:lineRule="auto"/>
              <w:rPr>
                <w:rFonts w:eastAsia="Arial Unicode MS"/>
              </w:rPr>
            </w:pPr>
            <w:r w:rsidRPr="007B723D">
              <w:rPr>
                <w:rFonts w:eastAsia="Arial Unicode MS"/>
              </w:rPr>
              <w:t xml:space="preserve">Instrução CVM </w:t>
            </w:r>
            <w:r>
              <w:rPr>
                <w:rFonts w:eastAsia="Arial Unicode MS"/>
              </w:rPr>
              <w:t>nº </w:t>
            </w:r>
            <w:r w:rsidRPr="007B723D">
              <w:rPr>
                <w:rFonts w:eastAsia="Arial Unicode MS"/>
              </w:rPr>
              <w:t>28/83</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rFonts w:eastAsia="Arial Unicode MS"/>
              </w:rPr>
            </w:pPr>
            <w:r w:rsidRPr="007B723D">
              <w:rPr>
                <w:rFonts w:eastAsia="Arial Unicode MS"/>
              </w:rPr>
              <w:t xml:space="preserve">Instrução CVM </w:t>
            </w:r>
            <w:r>
              <w:rPr>
                <w:rFonts w:eastAsia="Arial Unicode MS"/>
              </w:rPr>
              <w:t>nº </w:t>
            </w:r>
            <w:r w:rsidRPr="007B723D">
              <w:rPr>
                <w:rFonts w:eastAsia="Arial Unicode MS"/>
              </w:rPr>
              <w:t>28, de 23 de novembro de 1983, conforme alterada.</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rPr>
                <w:rFonts w:eastAsia="Arial Unicode MS"/>
                <w:w w:val="0"/>
              </w:rPr>
            </w:pPr>
            <w:r w:rsidRPr="007B723D">
              <w:rPr>
                <w:rFonts w:eastAsia="Arial Unicode MS"/>
                <w:w w:val="0"/>
              </w:rPr>
              <w:t xml:space="preserve">Instrução CVM </w:t>
            </w:r>
            <w:r>
              <w:rPr>
                <w:rFonts w:eastAsia="Arial Unicode MS"/>
                <w:w w:val="0"/>
              </w:rPr>
              <w:t>nº </w:t>
            </w:r>
            <w:r w:rsidRPr="007B723D">
              <w:rPr>
                <w:rFonts w:eastAsia="Arial Unicode MS"/>
                <w:w w:val="0"/>
              </w:rPr>
              <w:t>358/02</w:t>
            </w:r>
          </w:p>
          <w:p w:rsidR="00F250F3" w:rsidRPr="007B723D" w:rsidRDefault="00F250F3" w:rsidP="00BC48DD">
            <w:pPr>
              <w:spacing w:line="312" w:lineRule="auto"/>
              <w:rPr>
                <w:rFonts w:eastAsia="Arial Unicode MS"/>
              </w:rPr>
            </w:pPr>
          </w:p>
        </w:tc>
        <w:tc>
          <w:tcPr>
            <w:tcW w:w="5629" w:type="dxa"/>
          </w:tcPr>
          <w:p w:rsidR="00F250F3" w:rsidRPr="007B723D" w:rsidRDefault="00F250F3" w:rsidP="00BC48DD">
            <w:pPr>
              <w:spacing w:line="312" w:lineRule="auto"/>
              <w:jc w:val="both"/>
              <w:rPr>
                <w:rFonts w:eastAsia="Arial Unicode MS"/>
                <w:w w:val="0"/>
              </w:rPr>
            </w:pPr>
            <w:r w:rsidRPr="007B723D">
              <w:rPr>
                <w:rFonts w:eastAsia="Arial Unicode MS"/>
                <w:w w:val="0"/>
              </w:rPr>
              <w:t xml:space="preserve">Instrução CVM </w:t>
            </w:r>
            <w:r>
              <w:rPr>
                <w:rFonts w:eastAsia="Arial Unicode MS"/>
                <w:w w:val="0"/>
              </w:rPr>
              <w:t>nº </w:t>
            </w:r>
            <w:r w:rsidRPr="007B723D">
              <w:rPr>
                <w:rFonts w:eastAsia="Arial Unicode MS"/>
                <w:w w:val="0"/>
              </w:rPr>
              <w:t>358, de 3 de janeiro de 2002, conforme alterada.</w:t>
            </w:r>
          </w:p>
          <w:p w:rsidR="00F250F3" w:rsidRPr="007B723D" w:rsidRDefault="00F250F3" w:rsidP="00BC48DD">
            <w:pPr>
              <w:spacing w:line="312" w:lineRule="auto"/>
              <w:jc w:val="both"/>
              <w:rPr>
                <w:rFonts w:eastAsia="Arial Unicode MS"/>
              </w:rPr>
            </w:pPr>
          </w:p>
        </w:tc>
      </w:tr>
      <w:tr w:rsidR="00497395" w:rsidRPr="007B723D" w:rsidTr="00880922">
        <w:tc>
          <w:tcPr>
            <w:tcW w:w="3551" w:type="dxa"/>
          </w:tcPr>
          <w:p w:rsidR="00497395" w:rsidRPr="007B723D" w:rsidRDefault="00497395" w:rsidP="00BC48DD">
            <w:pPr>
              <w:spacing w:line="312" w:lineRule="auto"/>
              <w:rPr>
                <w:rFonts w:eastAsia="Arial Unicode MS"/>
                <w:w w:val="0"/>
              </w:rPr>
            </w:pPr>
            <w:r w:rsidRPr="00042245">
              <w:t>Instrução CVM nº </w:t>
            </w:r>
            <w:r>
              <w:t>400</w:t>
            </w:r>
            <w:r w:rsidRPr="00042245">
              <w:t>/0</w:t>
            </w:r>
            <w:r>
              <w:t>3</w:t>
            </w:r>
          </w:p>
        </w:tc>
        <w:tc>
          <w:tcPr>
            <w:tcW w:w="5629" w:type="dxa"/>
          </w:tcPr>
          <w:p w:rsidR="00497395" w:rsidRDefault="003960C4" w:rsidP="00BC48DD">
            <w:pPr>
              <w:spacing w:line="312" w:lineRule="auto"/>
              <w:jc w:val="both"/>
              <w:rPr>
                <w:rFonts w:eastAsia="Arial Unicode MS"/>
                <w:w w:val="0"/>
              </w:rPr>
            </w:pPr>
            <w:r w:rsidRPr="00042245">
              <w:t>Instrução CVM nº </w:t>
            </w:r>
            <w:r>
              <w:t xml:space="preserve">400, de </w:t>
            </w:r>
            <w:r w:rsidRPr="003960C4">
              <w:t>29 de dezembro de 2003</w:t>
            </w:r>
            <w:r w:rsidRPr="007B723D">
              <w:rPr>
                <w:rFonts w:eastAsia="Arial Unicode MS"/>
                <w:w w:val="0"/>
              </w:rPr>
              <w:t>, conforme alterada.</w:t>
            </w:r>
          </w:p>
          <w:p w:rsidR="00497395" w:rsidRPr="007B723D" w:rsidRDefault="00497395" w:rsidP="00BC48DD">
            <w:pPr>
              <w:spacing w:line="312" w:lineRule="auto"/>
              <w:jc w:val="both"/>
              <w:rPr>
                <w:rFonts w:eastAsia="Arial Unicode MS"/>
                <w:w w:val="0"/>
              </w:rPr>
            </w:pPr>
          </w:p>
        </w:tc>
      </w:tr>
      <w:tr w:rsidR="00F250F3" w:rsidRPr="007B723D" w:rsidTr="00880922">
        <w:tc>
          <w:tcPr>
            <w:tcW w:w="3551" w:type="dxa"/>
          </w:tcPr>
          <w:p w:rsidR="00F250F3" w:rsidRDefault="00F250F3" w:rsidP="00BC48DD">
            <w:pPr>
              <w:spacing w:line="312" w:lineRule="auto"/>
            </w:pPr>
            <w:r w:rsidRPr="007B723D">
              <w:t xml:space="preserve">Instrução CVM </w:t>
            </w:r>
            <w:r>
              <w:t>nº </w:t>
            </w:r>
            <w:r w:rsidRPr="007B723D">
              <w:t>476/09</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pPr>
            <w:r w:rsidRPr="007B723D">
              <w:t xml:space="preserve">Instrução CVM </w:t>
            </w:r>
            <w:r>
              <w:t>nº </w:t>
            </w:r>
            <w:r w:rsidRPr="007B723D">
              <w:t>476, de 16 de janeiro de 2009, conforme alterada.</w:t>
            </w:r>
          </w:p>
          <w:p w:rsidR="00F250F3" w:rsidRPr="007B723D" w:rsidRDefault="00F250F3" w:rsidP="00BC48DD">
            <w:pPr>
              <w:spacing w:line="312" w:lineRule="auto"/>
              <w:jc w:val="both"/>
            </w:pPr>
          </w:p>
        </w:tc>
      </w:tr>
      <w:tr w:rsidR="00637953" w:rsidRPr="007B723D" w:rsidTr="00880922">
        <w:tc>
          <w:tcPr>
            <w:tcW w:w="3551" w:type="dxa"/>
          </w:tcPr>
          <w:p w:rsidR="00637953" w:rsidRPr="007B723D" w:rsidRDefault="00637953" w:rsidP="00BC48DD">
            <w:pPr>
              <w:spacing w:line="312" w:lineRule="auto"/>
            </w:pPr>
            <w:r>
              <w:t>Instrução CVM nº 539/13</w:t>
            </w:r>
          </w:p>
        </w:tc>
        <w:tc>
          <w:tcPr>
            <w:tcW w:w="5629" w:type="dxa"/>
          </w:tcPr>
          <w:p w:rsidR="00637953" w:rsidRDefault="00637953" w:rsidP="00BC48DD">
            <w:pPr>
              <w:spacing w:line="312" w:lineRule="auto"/>
              <w:jc w:val="both"/>
            </w:pPr>
            <w:r>
              <w:t>Instrução CVM nº 539, de 13 de novembro de 2013, conforme alterada.</w:t>
            </w:r>
          </w:p>
          <w:p w:rsidR="00637953" w:rsidRPr="007B723D" w:rsidRDefault="00637953" w:rsidP="00BC48DD">
            <w:pPr>
              <w:spacing w:line="312" w:lineRule="auto"/>
              <w:jc w:val="both"/>
            </w:pPr>
            <w:r>
              <w:t xml:space="preserve"> </w:t>
            </w:r>
          </w:p>
        </w:tc>
      </w:tr>
      <w:tr w:rsidR="00F250F3" w:rsidRPr="007B723D" w:rsidTr="00880922">
        <w:tc>
          <w:tcPr>
            <w:tcW w:w="3551" w:type="dxa"/>
          </w:tcPr>
          <w:p w:rsidR="00F250F3" w:rsidRPr="007B723D" w:rsidRDefault="00F250F3" w:rsidP="00314516">
            <w:pPr>
              <w:spacing w:line="312" w:lineRule="auto"/>
            </w:pPr>
            <w:r w:rsidRPr="00314516">
              <w:t xml:space="preserve">Instrução CVM </w:t>
            </w:r>
            <w:r>
              <w:t>nº </w:t>
            </w:r>
            <w:r w:rsidRPr="00314516">
              <w:t>54</w:t>
            </w:r>
            <w:r>
              <w:t>1/13</w:t>
            </w:r>
          </w:p>
        </w:tc>
        <w:tc>
          <w:tcPr>
            <w:tcW w:w="5629" w:type="dxa"/>
          </w:tcPr>
          <w:p w:rsidR="00F250F3" w:rsidRDefault="00F250F3" w:rsidP="00314516">
            <w:pPr>
              <w:spacing w:line="312" w:lineRule="auto"/>
              <w:jc w:val="both"/>
            </w:pPr>
            <w:r w:rsidRPr="00314516">
              <w:t xml:space="preserve">Instrução CVM </w:t>
            </w:r>
            <w:r>
              <w:t>nº </w:t>
            </w:r>
            <w:r w:rsidRPr="00314516">
              <w:t>54</w:t>
            </w:r>
            <w:r>
              <w:t>1</w:t>
            </w:r>
            <w:r w:rsidRPr="00314516">
              <w:t>, de 20 de dezembro de 2013</w:t>
            </w:r>
            <w:r w:rsidRPr="007B723D">
              <w:t>, conforme alterada.</w:t>
            </w:r>
          </w:p>
          <w:p w:rsidR="00F250F3" w:rsidRPr="007B723D" w:rsidRDefault="00F250F3" w:rsidP="00314516">
            <w:pPr>
              <w:spacing w:line="312" w:lineRule="auto"/>
              <w:jc w:val="both"/>
            </w:pPr>
          </w:p>
        </w:tc>
      </w:tr>
      <w:tr w:rsidR="00F250F3" w:rsidRPr="007B723D" w:rsidTr="00880922">
        <w:tc>
          <w:tcPr>
            <w:tcW w:w="3551" w:type="dxa"/>
          </w:tcPr>
          <w:p w:rsidR="00F250F3" w:rsidRPr="007B723D" w:rsidRDefault="00F250F3" w:rsidP="00BC48DD">
            <w:pPr>
              <w:spacing w:line="312" w:lineRule="auto"/>
            </w:pPr>
            <w:r w:rsidRPr="00314516">
              <w:t xml:space="preserve">Instrução CVM </w:t>
            </w:r>
            <w:r>
              <w:t>nº </w:t>
            </w:r>
            <w:r w:rsidRPr="00314516">
              <w:t>543</w:t>
            </w:r>
            <w:r>
              <w:t>/13</w:t>
            </w:r>
          </w:p>
        </w:tc>
        <w:tc>
          <w:tcPr>
            <w:tcW w:w="5629" w:type="dxa"/>
          </w:tcPr>
          <w:p w:rsidR="00F250F3" w:rsidRDefault="00F250F3" w:rsidP="00BC48DD">
            <w:pPr>
              <w:spacing w:line="312" w:lineRule="auto"/>
              <w:jc w:val="both"/>
            </w:pPr>
            <w:r w:rsidRPr="00314516">
              <w:t xml:space="preserve">Instrução CVM </w:t>
            </w:r>
            <w:r>
              <w:t>nº </w:t>
            </w:r>
            <w:r w:rsidRPr="00314516">
              <w:t>543, de 20 de dezembro de 2013</w:t>
            </w:r>
            <w:r w:rsidRPr="007B723D">
              <w:t>, conforme alterada.</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 xml:space="preserve">Investidores </w:t>
            </w:r>
            <w:r w:rsidR="00637953">
              <w:t>Profissionais</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pPr>
            <w:r w:rsidRPr="007B723D">
              <w:t xml:space="preserve">São os investidores </w:t>
            </w:r>
            <w:r w:rsidR="008829AC">
              <w:t>profissionais</w:t>
            </w:r>
            <w:r w:rsidRPr="007B723D">
              <w:t xml:space="preserve"> definidos no artigo </w:t>
            </w:r>
            <w:r w:rsidR="00637953">
              <w:t xml:space="preserve">9-A, </w:t>
            </w:r>
            <w:r w:rsidRPr="007B723D">
              <w:t xml:space="preserve">da Instrução CVM </w:t>
            </w:r>
            <w:r>
              <w:t>nº </w:t>
            </w:r>
            <w:r w:rsidR="00637953">
              <w:t>539/13</w:t>
            </w:r>
            <w:r w:rsidRPr="00042245">
              <w:t xml:space="preserve"> </w:t>
            </w:r>
            <w:r>
              <w:t>(</w:t>
            </w:r>
            <w:r w:rsidRPr="00042245">
              <w:t>ou em normativo que a substituir)</w:t>
            </w:r>
            <w:r w:rsidRPr="007B723D">
              <w:t xml:space="preserve">, observado, para efeito do disposto na Instrução CVM </w:t>
            </w:r>
            <w:r>
              <w:t>nº </w:t>
            </w:r>
            <w:r w:rsidRPr="007B723D">
              <w:t xml:space="preserve">476/09, </w:t>
            </w:r>
            <w:r w:rsidR="00D21FA6">
              <w:t>que</w:t>
            </w:r>
            <w:r w:rsidRPr="007B723D">
              <w:t xml:space="preserve"> fundos de investimento</w:t>
            </w:r>
            <w:r>
              <w:t xml:space="preserve"> </w:t>
            </w:r>
            <w:r w:rsidRPr="00B21B28">
              <w:t>e carteiras administradas de valores mobiliários</w:t>
            </w:r>
            <w:r w:rsidRPr="007B723D">
              <w:t xml:space="preserve"> cujas decisões de investimento sejam tomadas pelo mesmo gestor serão considerados como um único investidor para os fins dos limites previstos nesta Escritura e no Contr</w:t>
            </w:r>
            <w:r w:rsidR="00D21FA6">
              <w:t>ato de Colocação</w:t>
            </w:r>
            <w:r w:rsidRPr="007B723D">
              <w:t>.</w:t>
            </w:r>
          </w:p>
          <w:p w:rsidR="00F250F3" w:rsidRPr="007B723D" w:rsidRDefault="00F250F3" w:rsidP="00BC48DD">
            <w:pPr>
              <w:spacing w:line="312" w:lineRule="auto"/>
              <w:jc w:val="both"/>
            </w:pPr>
          </w:p>
        </w:tc>
      </w:tr>
      <w:tr w:rsidR="00BC5FE2" w:rsidRPr="007B723D" w:rsidTr="00880922">
        <w:tc>
          <w:tcPr>
            <w:tcW w:w="3551" w:type="dxa"/>
          </w:tcPr>
          <w:p w:rsidR="00BC5FE2" w:rsidRPr="007B723D" w:rsidRDefault="00BC5FE2" w:rsidP="00BC48DD">
            <w:pPr>
              <w:spacing w:line="312" w:lineRule="auto"/>
            </w:pPr>
            <w:r w:rsidRPr="007B723D">
              <w:rPr>
                <w:color w:val="000000"/>
              </w:rPr>
              <w:t>Investidores Qualificados</w:t>
            </w:r>
          </w:p>
        </w:tc>
        <w:tc>
          <w:tcPr>
            <w:tcW w:w="5629" w:type="dxa"/>
          </w:tcPr>
          <w:p w:rsidR="00BC5FE2" w:rsidRPr="007B723D" w:rsidRDefault="00BC5FE2" w:rsidP="00BC5FE2">
            <w:pPr>
              <w:spacing w:line="312" w:lineRule="auto"/>
              <w:jc w:val="both"/>
            </w:pPr>
            <w:r w:rsidRPr="007B723D">
              <w:t>São os investidores qual</w:t>
            </w:r>
            <w:r>
              <w:t>ificados definidos no artigo 9-B</w:t>
            </w:r>
            <w:r w:rsidRPr="007B723D">
              <w:t xml:space="preserve"> da Instrução CVM </w:t>
            </w:r>
            <w:r>
              <w:t>nº 539/13</w:t>
            </w:r>
            <w:r w:rsidRPr="00042245">
              <w:t xml:space="preserve"> </w:t>
            </w:r>
            <w:r>
              <w:t>(</w:t>
            </w:r>
            <w:r w:rsidRPr="00042245">
              <w:t>ou em normativo que a substituir)</w:t>
            </w:r>
            <w:r w:rsidR="00D21FA6">
              <w:t xml:space="preserve">, </w:t>
            </w:r>
            <w:r w:rsidR="00D21FA6" w:rsidRPr="007B723D">
              <w:t xml:space="preserve">observado, para efeito do disposto na Instrução CVM </w:t>
            </w:r>
            <w:r w:rsidR="00D21FA6">
              <w:t>nº </w:t>
            </w:r>
            <w:r w:rsidR="00D21FA6" w:rsidRPr="007B723D">
              <w:t xml:space="preserve">476/09, </w:t>
            </w:r>
            <w:r w:rsidR="00D21FA6">
              <w:t>que</w:t>
            </w:r>
            <w:r w:rsidR="00D21FA6" w:rsidRPr="007B723D">
              <w:t xml:space="preserve"> fundos de investimento</w:t>
            </w:r>
            <w:r w:rsidR="00D21FA6">
              <w:t xml:space="preserve"> </w:t>
            </w:r>
            <w:r w:rsidR="00D21FA6" w:rsidRPr="00B21B28">
              <w:t>e carteiras administradas de valores mobiliários</w:t>
            </w:r>
            <w:r w:rsidR="00D21FA6" w:rsidRPr="007B723D">
              <w:t xml:space="preserve"> cujas decisões de investimento sejam tomadas pelo mesmo gestor serão considerados como um único investidor para os fins dos limites previstos nesta Escritura e no Contr</w:t>
            </w:r>
            <w:r w:rsidR="00D21FA6">
              <w:t>ato de Colocação</w:t>
            </w:r>
            <w:r w:rsidR="00D21FA6" w:rsidRPr="007B723D">
              <w:t>.</w:t>
            </w:r>
          </w:p>
          <w:p w:rsidR="00BC5FE2" w:rsidRPr="007B723D" w:rsidRDefault="00BC5FE2" w:rsidP="00BC48DD">
            <w:pPr>
              <w:spacing w:line="312" w:lineRule="auto"/>
              <w:jc w:val="both"/>
            </w:pPr>
          </w:p>
        </w:tc>
      </w:tr>
      <w:tr w:rsidR="00F250F3" w:rsidRPr="007B723D" w:rsidTr="00880922">
        <w:tc>
          <w:tcPr>
            <w:tcW w:w="3551" w:type="dxa"/>
          </w:tcPr>
          <w:p w:rsidR="00F250F3" w:rsidRDefault="00F250F3" w:rsidP="00BC48DD">
            <w:pPr>
              <w:spacing w:line="312" w:lineRule="auto"/>
              <w:rPr>
                <w:rFonts w:ascii="Times" w:hAnsi="Times"/>
              </w:rPr>
            </w:pPr>
            <w:r>
              <w:rPr>
                <w:rFonts w:ascii="Times" w:hAnsi="Times"/>
              </w:rPr>
              <w:t>IPCA</w:t>
            </w:r>
          </w:p>
          <w:p w:rsidR="00F250F3" w:rsidRPr="00212D9B" w:rsidRDefault="00F250F3" w:rsidP="00BC48DD">
            <w:pPr>
              <w:spacing w:line="312" w:lineRule="auto"/>
              <w:rPr>
                <w:rFonts w:ascii="Times" w:hAnsi="Times"/>
              </w:rPr>
            </w:pPr>
          </w:p>
        </w:tc>
        <w:tc>
          <w:tcPr>
            <w:tcW w:w="5629" w:type="dxa"/>
          </w:tcPr>
          <w:p w:rsidR="00F250F3" w:rsidRDefault="00F250F3" w:rsidP="00BC48DD">
            <w:pPr>
              <w:spacing w:line="312" w:lineRule="auto"/>
              <w:jc w:val="both"/>
              <w:rPr>
                <w:rFonts w:ascii="Times" w:hAnsi="Times"/>
              </w:rPr>
            </w:pPr>
            <w:r>
              <w:rPr>
                <w:rFonts w:ascii="Times" w:hAnsi="Times"/>
              </w:rPr>
              <w:t>Índice Nacional de Preços ao Consumidor Amplo, divulgado pelo Instituto Brasileiro de Geografia e Estatística - IBGE.</w:t>
            </w:r>
          </w:p>
          <w:p w:rsidR="00F250F3" w:rsidRPr="00212D9B" w:rsidRDefault="00F250F3" w:rsidP="00BC48DD">
            <w:pPr>
              <w:spacing w:line="312" w:lineRule="auto"/>
              <w:jc w:val="both"/>
              <w:rPr>
                <w:rFonts w:ascii="Times" w:hAnsi="Times"/>
              </w:rPr>
            </w:pPr>
          </w:p>
        </w:tc>
      </w:tr>
      <w:tr w:rsidR="00F250F3" w:rsidRPr="007B723D" w:rsidTr="00880922">
        <w:tc>
          <w:tcPr>
            <w:tcW w:w="3551" w:type="dxa"/>
          </w:tcPr>
          <w:p w:rsidR="00F250F3" w:rsidRDefault="00F250F3" w:rsidP="00BC48DD">
            <w:pPr>
              <w:spacing w:line="312" w:lineRule="auto"/>
            </w:pPr>
            <w:r w:rsidRPr="007B723D">
              <w:t>JUCESP</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pPr>
            <w:r w:rsidRPr="007B723D">
              <w:t>Junta Comercial do Estado de São Paulo.</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rPr>
                <w:color w:val="000000"/>
              </w:rPr>
            </w:pPr>
            <w:r w:rsidRPr="009F35A2">
              <w:rPr>
                <w:color w:val="000000"/>
              </w:rPr>
              <w:t xml:space="preserve">Lei </w:t>
            </w:r>
            <w:r>
              <w:rPr>
                <w:color w:val="000000"/>
              </w:rPr>
              <w:t>nº </w:t>
            </w:r>
            <w:r w:rsidRPr="009F35A2">
              <w:rPr>
                <w:color w:val="000000"/>
              </w:rPr>
              <w:t>6.015</w:t>
            </w:r>
            <w:r>
              <w:rPr>
                <w:color w:val="000000"/>
              </w:rPr>
              <w:t>/73</w:t>
            </w:r>
          </w:p>
          <w:p w:rsidR="00F250F3" w:rsidRPr="007B723D" w:rsidRDefault="00F250F3" w:rsidP="00BC48DD">
            <w:pPr>
              <w:spacing w:line="312" w:lineRule="auto"/>
            </w:pPr>
          </w:p>
        </w:tc>
        <w:tc>
          <w:tcPr>
            <w:tcW w:w="5629" w:type="dxa"/>
          </w:tcPr>
          <w:p w:rsidR="00F250F3" w:rsidRPr="007B723D" w:rsidRDefault="00F250F3" w:rsidP="00552063">
            <w:pPr>
              <w:spacing w:line="312" w:lineRule="auto"/>
              <w:jc w:val="both"/>
              <w:rPr>
                <w:color w:val="000000"/>
              </w:rPr>
            </w:pPr>
            <w:r w:rsidRPr="009F35A2">
              <w:rPr>
                <w:color w:val="000000"/>
              </w:rPr>
              <w:t xml:space="preserve">Lei </w:t>
            </w:r>
            <w:r>
              <w:rPr>
                <w:color w:val="000000"/>
              </w:rPr>
              <w:t>nº </w:t>
            </w:r>
            <w:r w:rsidRPr="009F35A2">
              <w:rPr>
                <w:color w:val="000000"/>
              </w:rPr>
              <w:t>6.015, de 31 de dezembro de 1973</w:t>
            </w:r>
            <w:r w:rsidRPr="007B723D">
              <w:rPr>
                <w:color w:val="000000"/>
              </w:rPr>
              <w:t>, conforme alterada.</w:t>
            </w:r>
          </w:p>
          <w:p w:rsidR="00F250F3" w:rsidRPr="007B723D" w:rsidRDefault="00F250F3" w:rsidP="00BC48DD">
            <w:pPr>
              <w:spacing w:line="312" w:lineRule="auto"/>
              <w:jc w:val="both"/>
              <w:rPr>
                <w:color w:val="000000"/>
              </w:rPr>
            </w:pPr>
          </w:p>
        </w:tc>
      </w:tr>
      <w:tr w:rsidR="00F250F3" w:rsidRPr="007B723D" w:rsidTr="00880922">
        <w:tc>
          <w:tcPr>
            <w:tcW w:w="3551" w:type="dxa"/>
          </w:tcPr>
          <w:p w:rsidR="00F250F3" w:rsidRDefault="00F250F3" w:rsidP="00BC48DD">
            <w:pPr>
              <w:spacing w:line="312" w:lineRule="auto"/>
            </w:pPr>
            <w:r w:rsidRPr="007B723D">
              <w:t xml:space="preserve">Lei </w:t>
            </w:r>
            <w:r>
              <w:t>nº </w:t>
            </w:r>
            <w:r w:rsidRPr="007B723D">
              <w:t>6.385/76</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color w:val="000000"/>
              </w:rPr>
            </w:pPr>
            <w:r w:rsidRPr="007B723D">
              <w:rPr>
                <w:color w:val="000000"/>
              </w:rPr>
              <w:t xml:space="preserve">Lei </w:t>
            </w:r>
            <w:r>
              <w:rPr>
                <w:color w:val="000000"/>
              </w:rPr>
              <w:t>nº </w:t>
            </w:r>
            <w:r w:rsidRPr="007B723D">
              <w:rPr>
                <w:color w:val="000000"/>
              </w:rPr>
              <w:t>6.385, de 7 de dezembro de 1976, conforme alterada.</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 xml:space="preserve">Lei </w:t>
            </w:r>
            <w:r>
              <w:t>nº </w:t>
            </w:r>
            <w:r w:rsidRPr="007B723D">
              <w:t>6.404/76</w:t>
            </w:r>
          </w:p>
          <w:p w:rsidR="00F250F3" w:rsidRPr="007B723D" w:rsidRDefault="00F250F3" w:rsidP="00BC48DD">
            <w:pPr>
              <w:spacing w:line="312" w:lineRule="auto"/>
            </w:pPr>
          </w:p>
        </w:tc>
        <w:tc>
          <w:tcPr>
            <w:tcW w:w="5629" w:type="dxa"/>
          </w:tcPr>
          <w:p w:rsidR="00F250F3" w:rsidRDefault="00F250F3" w:rsidP="00BC48DD">
            <w:pPr>
              <w:spacing w:line="312" w:lineRule="auto"/>
              <w:jc w:val="both"/>
            </w:pPr>
            <w:r w:rsidRPr="007B723D">
              <w:t xml:space="preserve">Lei </w:t>
            </w:r>
            <w:r>
              <w:t>nº </w:t>
            </w:r>
            <w:r w:rsidRPr="007B723D">
              <w:t>6.404, de 15 de dezembro de 1976, conforme alterada.</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t>MDA</w:t>
            </w:r>
          </w:p>
          <w:p w:rsidR="00F250F3" w:rsidRPr="007B723D" w:rsidRDefault="00F250F3" w:rsidP="00BC48DD">
            <w:pPr>
              <w:spacing w:line="312" w:lineRule="auto"/>
            </w:pPr>
          </w:p>
        </w:tc>
        <w:tc>
          <w:tcPr>
            <w:tcW w:w="5629" w:type="dxa"/>
          </w:tcPr>
          <w:p w:rsidR="00F250F3" w:rsidRDefault="00F250F3" w:rsidP="00BC48DD">
            <w:pPr>
              <w:spacing w:line="312" w:lineRule="auto"/>
              <w:jc w:val="both"/>
              <w:rPr>
                <w:color w:val="000000"/>
              </w:rPr>
            </w:pPr>
            <w:r>
              <w:rPr>
                <w:color w:val="000000"/>
              </w:rPr>
              <w:t xml:space="preserve">MDA - </w:t>
            </w:r>
            <w:r w:rsidRPr="004E34C9">
              <w:rPr>
                <w:color w:val="000000"/>
              </w:rPr>
              <w:t xml:space="preserve">Módulo de Distribuição de </w:t>
            </w:r>
            <w:r>
              <w:rPr>
                <w:color w:val="000000"/>
              </w:rPr>
              <w:t>Ativos.</w:t>
            </w:r>
          </w:p>
          <w:p w:rsidR="00F250F3" w:rsidRPr="007B723D"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042245">
              <w:t>Oferta</w:t>
            </w:r>
          </w:p>
        </w:tc>
        <w:tc>
          <w:tcPr>
            <w:tcW w:w="5629" w:type="dxa"/>
          </w:tcPr>
          <w:p w:rsidR="00F250F3" w:rsidRDefault="00F250F3" w:rsidP="00BC48DD">
            <w:pPr>
              <w:spacing w:line="312" w:lineRule="auto"/>
              <w:jc w:val="both"/>
              <w:rPr>
                <w:color w:val="000000"/>
              </w:rPr>
            </w:pPr>
            <w:r w:rsidRPr="00042245">
              <w:rPr>
                <w:color w:val="000000"/>
              </w:rPr>
              <w:t xml:space="preserve">A oferta pública das Debêntures com esforços restritos de </w:t>
            </w:r>
            <w:r>
              <w:rPr>
                <w:color w:val="000000"/>
              </w:rPr>
              <w:t>d</w:t>
            </w:r>
            <w:r w:rsidRPr="00FC7C25">
              <w:rPr>
                <w:color w:val="000000"/>
              </w:rPr>
              <w:t>istribuição</w:t>
            </w:r>
            <w:r w:rsidRPr="00042245">
              <w:rPr>
                <w:color w:val="000000"/>
              </w:rPr>
              <w:t>, nos termos da Instrução CVM nº 476/09.</w:t>
            </w:r>
          </w:p>
          <w:p w:rsidR="00F80FBD" w:rsidRDefault="00F80FBD" w:rsidP="00BC48DD">
            <w:pPr>
              <w:spacing w:line="312" w:lineRule="auto"/>
              <w:jc w:val="both"/>
              <w:rPr>
                <w:color w:val="000000"/>
              </w:rPr>
            </w:pPr>
          </w:p>
        </w:tc>
      </w:tr>
      <w:tr w:rsidR="00F250F3" w:rsidRPr="007B723D" w:rsidTr="00B050DB">
        <w:tc>
          <w:tcPr>
            <w:tcW w:w="3551" w:type="dxa"/>
            <w:shd w:val="clear" w:color="auto" w:fill="auto"/>
          </w:tcPr>
          <w:p w:rsidR="00F250F3" w:rsidRPr="007B723D" w:rsidRDefault="00F250F3" w:rsidP="00BC48DD">
            <w:pPr>
              <w:spacing w:line="312" w:lineRule="auto"/>
              <w:jc w:val="both"/>
            </w:pPr>
            <w:r w:rsidRPr="007B723D">
              <w:t>Período de Capitalização</w:t>
            </w:r>
          </w:p>
        </w:tc>
        <w:tc>
          <w:tcPr>
            <w:tcW w:w="5629" w:type="dxa"/>
            <w:shd w:val="clear" w:color="auto" w:fill="auto"/>
          </w:tcPr>
          <w:p w:rsidR="00F250F3" w:rsidRDefault="00F250F3" w:rsidP="00BC48DD">
            <w:pPr>
              <w:spacing w:line="312" w:lineRule="auto"/>
              <w:jc w:val="both"/>
              <w:rPr>
                <w:highlight w:val="yellow"/>
              </w:rPr>
            </w:pPr>
            <w:r w:rsidRPr="00D0386A">
              <w:t xml:space="preserve">Intervalo de tempo que se inicia na </w:t>
            </w:r>
            <w:r w:rsidR="00AC476B">
              <w:t>primeira data de subscrição e integralização</w:t>
            </w:r>
            <w:r w:rsidR="006655DF">
              <w:t xml:space="preserve"> das Debêntures</w:t>
            </w:r>
            <w:r w:rsidRPr="00D0386A">
              <w:t>, no caso do primeiro Período de Capitalização, ou na data prevista do pagamento Remuneração imediatamente anterior, no caso dos demais Períodos de Capitalização, e termina na data prevista para o pagamento da Remuneração correspondente ao período em questão</w:t>
            </w:r>
            <w:r>
              <w:t xml:space="preserve">.  </w:t>
            </w:r>
            <w:r w:rsidRPr="00D0386A">
              <w:t xml:space="preserve">Cada Período de Capitalização sucede o anterior sem solução de continuidade, até a Data de Vencimento. </w:t>
            </w:r>
          </w:p>
          <w:p w:rsidR="00F250F3" w:rsidRPr="004E695C" w:rsidRDefault="00F250F3" w:rsidP="00BC48DD">
            <w:pPr>
              <w:spacing w:line="312" w:lineRule="auto"/>
              <w:jc w:val="both"/>
              <w:rPr>
                <w:highlight w:val="yellow"/>
              </w:rPr>
            </w:pPr>
          </w:p>
        </w:tc>
      </w:tr>
      <w:tr w:rsidR="00F250F3" w:rsidRPr="007B723D" w:rsidTr="00B050DB">
        <w:tc>
          <w:tcPr>
            <w:tcW w:w="3551" w:type="dxa"/>
            <w:shd w:val="clear" w:color="auto" w:fill="auto"/>
          </w:tcPr>
          <w:p w:rsidR="00F250F3" w:rsidRDefault="00F250F3" w:rsidP="00BC48DD">
            <w:pPr>
              <w:spacing w:line="312" w:lineRule="auto"/>
              <w:jc w:val="both"/>
            </w:pPr>
            <w:r>
              <w:t>Prêmio</w:t>
            </w:r>
          </w:p>
          <w:p w:rsidR="00F250F3" w:rsidRPr="007B723D" w:rsidRDefault="00F250F3" w:rsidP="00BC48DD">
            <w:pPr>
              <w:spacing w:line="312" w:lineRule="auto"/>
              <w:jc w:val="both"/>
            </w:pPr>
          </w:p>
        </w:tc>
        <w:tc>
          <w:tcPr>
            <w:tcW w:w="5629" w:type="dxa"/>
            <w:shd w:val="clear" w:color="auto" w:fill="auto"/>
          </w:tcPr>
          <w:p w:rsidR="00F250F3" w:rsidRDefault="00F250F3" w:rsidP="00BC48DD">
            <w:pPr>
              <w:spacing w:line="312" w:lineRule="auto"/>
              <w:jc w:val="both"/>
            </w:pPr>
            <w:r>
              <w:t>O prêmio aplicável em decorrência do Resgate Antecipado Facultativo ou da Amortização Extraordinária Facultativa, calcu</w:t>
            </w:r>
            <w:r w:rsidR="003329B9">
              <w:t xml:space="preserve">lado conforme disposto no </w:t>
            </w:r>
            <w:r w:rsidR="003329B9" w:rsidRPr="003329B9">
              <w:t xml:space="preserve">item </w:t>
            </w:r>
            <w:r w:rsidRPr="003329B9">
              <w:t>6.4</w:t>
            </w:r>
            <w:r>
              <w:t xml:space="preserve"> desta Escritura.</w:t>
            </w:r>
            <w:r w:rsidR="00C46528">
              <w:t xml:space="preserve"> </w:t>
            </w:r>
          </w:p>
          <w:p w:rsidR="00F250F3" w:rsidRPr="00D0386A" w:rsidRDefault="00F250F3" w:rsidP="00BC48DD">
            <w:pPr>
              <w:spacing w:line="312" w:lineRule="auto"/>
              <w:jc w:val="both"/>
            </w:pPr>
          </w:p>
        </w:tc>
      </w:tr>
      <w:tr w:rsidR="00F250F3" w:rsidRPr="007B723D" w:rsidTr="00880922">
        <w:tc>
          <w:tcPr>
            <w:tcW w:w="3551" w:type="dxa"/>
          </w:tcPr>
          <w:p w:rsidR="00F250F3" w:rsidRPr="007B723D" w:rsidRDefault="00F250F3" w:rsidP="00BC48DD">
            <w:pPr>
              <w:spacing w:line="312" w:lineRule="auto"/>
            </w:pPr>
            <w:r w:rsidRPr="007B723D">
              <w:t>Remuneração</w:t>
            </w:r>
          </w:p>
        </w:tc>
        <w:tc>
          <w:tcPr>
            <w:tcW w:w="5629" w:type="dxa"/>
          </w:tcPr>
          <w:p w:rsidR="00F250F3" w:rsidRPr="003329B9" w:rsidRDefault="00F80FBD" w:rsidP="00BC48DD">
            <w:pPr>
              <w:spacing w:line="312" w:lineRule="auto"/>
              <w:jc w:val="both"/>
            </w:pPr>
            <w:r w:rsidRPr="003329B9">
              <w:t xml:space="preserve">A remuneração das Debêntures prevista no item </w:t>
            </w:r>
            <w:r w:rsidRPr="003329B9">
              <w:rPr>
                <w:rFonts w:eastAsia="Arial Unicode MS"/>
              </w:rPr>
              <w:t>5.6.1</w:t>
            </w:r>
            <w:r w:rsidRPr="003329B9">
              <w:t xml:space="preserve"> desta Escritura.</w:t>
            </w:r>
            <w:r w:rsidR="00F250F3" w:rsidRPr="003329B9">
              <w:rPr>
                <w:rFonts w:eastAsia="Arial Unicode MS"/>
              </w:rPr>
              <w:t xml:space="preserve"> </w:t>
            </w:r>
          </w:p>
          <w:p w:rsidR="00F250F3" w:rsidRPr="003329B9" w:rsidRDefault="00F250F3" w:rsidP="00BC48DD">
            <w:pPr>
              <w:spacing w:line="312" w:lineRule="auto"/>
              <w:jc w:val="both"/>
            </w:pPr>
          </w:p>
        </w:tc>
      </w:tr>
      <w:tr w:rsidR="00F250F3" w:rsidRPr="007B723D" w:rsidTr="00880922">
        <w:tc>
          <w:tcPr>
            <w:tcW w:w="3551" w:type="dxa"/>
          </w:tcPr>
          <w:p w:rsidR="00F250F3" w:rsidRPr="007B723D" w:rsidRDefault="00F250F3" w:rsidP="00BC48DD">
            <w:pPr>
              <w:spacing w:line="312" w:lineRule="auto"/>
            </w:pPr>
            <w:r w:rsidRPr="007B723D">
              <w:t>Resgate Antecipado</w:t>
            </w:r>
            <w:r>
              <w:t xml:space="preserve"> Facultativo</w:t>
            </w:r>
          </w:p>
        </w:tc>
        <w:tc>
          <w:tcPr>
            <w:tcW w:w="5629" w:type="dxa"/>
          </w:tcPr>
          <w:p w:rsidR="00F250F3" w:rsidRPr="003329B9" w:rsidRDefault="00F250F3" w:rsidP="00BC48DD">
            <w:pPr>
              <w:spacing w:line="312" w:lineRule="auto"/>
              <w:jc w:val="both"/>
              <w:rPr>
                <w:bCs/>
                <w:color w:val="000000"/>
              </w:rPr>
            </w:pPr>
            <w:r w:rsidRPr="003329B9">
              <w:t>Resgate antecipado da</w:t>
            </w:r>
            <w:r w:rsidRPr="003329B9">
              <w:rPr>
                <w:bCs/>
                <w:color w:val="000000"/>
              </w:rPr>
              <w:t xml:space="preserve"> totalidade das Debêntures, que poderá ser efetuado pela Emissora, a seu critério, nos termos e condições previstos no item </w:t>
            </w:r>
            <w:r w:rsidRPr="003329B9">
              <w:rPr>
                <w:rFonts w:eastAsia="Arial Unicode MS"/>
              </w:rPr>
              <w:t>6.2</w:t>
            </w:r>
            <w:r w:rsidRPr="003329B9">
              <w:rPr>
                <w:bCs/>
                <w:color w:val="000000"/>
              </w:rPr>
              <w:t>.</w:t>
            </w:r>
          </w:p>
          <w:p w:rsidR="00F250F3" w:rsidRPr="003329B9" w:rsidRDefault="00F250F3" w:rsidP="00BC48DD">
            <w:pPr>
              <w:spacing w:line="312" w:lineRule="auto"/>
              <w:jc w:val="both"/>
            </w:pPr>
          </w:p>
        </w:tc>
      </w:tr>
      <w:tr w:rsidR="00F250F3" w:rsidRPr="007B723D" w:rsidTr="00880922">
        <w:tc>
          <w:tcPr>
            <w:tcW w:w="3551" w:type="dxa"/>
          </w:tcPr>
          <w:p w:rsidR="00F250F3" w:rsidRDefault="00F250F3" w:rsidP="00BC48DD">
            <w:pPr>
              <w:spacing w:line="312" w:lineRule="auto"/>
            </w:pPr>
            <w:r w:rsidRPr="007B723D">
              <w:t>Taxa DI</w:t>
            </w:r>
          </w:p>
          <w:p w:rsidR="00F250F3" w:rsidRPr="007B723D" w:rsidRDefault="00F250F3" w:rsidP="00BC48DD">
            <w:pPr>
              <w:spacing w:line="312" w:lineRule="auto"/>
            </w:pPr>
          </w:p>
        </w:tc>
        <w:tc>
          <w:tcPr>
            <w:tcW w:w="5629" w:type="dxa"/>
          </w:tcPr>
          <w:p w:rsidR="00F250F3" w:rsidRPr="007B723D" w:rsidRDefault="00F250F3" w:rsidP="00BC48DD">
            <w:pPr>
              <w:spacing w:line="312" w:lineRule="auto"/>
              <w:jc w:val="both"/>
              <w:rPr>
                <w:rFonts w:eastAsia="Arial Unicode MS"/>
              </w:rPr>
            </w:pPr>
            <w:r w:rsidRPr="007B723D">
              <w:t xml:space="preserve">Taxa média diária dos depósitos interfinanceiros de 1 (um) dia, </w:t>
            </w:r>
            <w:r w:rsidRPr="007B723D">
              <w:rPr>
                <w:i/>
              </w:rPr>
              <w:t>over</w:t>
            </w:r>
            <w:r w:rsidRPr="007B723D">
              <w:t xml:space="preserve"> extra grupo, expressa na forma percentual ao ano, base 252 (duzentos e cinquenta e dois) Dias Úteis, calculada e divulgada pela CETIP, no Informativo Diário disponível em sua página na Internet (http://www.cetip.com.br). </w:t>
            </w:r>
          </w:p>
          <w:p w:rsidR="00F250F3" w:rsidRPr="007B723D" w:rsidRDefault="00F250F3" w:rsidP="00BC48DD">
            <w:pPr>
              <w:spacing w:line="312" w:lineRule="auto"/>
              <w:jc w:val="both"/>
              <w:rPr>
                <w:rFonts w:eastAsia="Arial Unicode MS"/>
              </w:rPr>
            </w:pPr>
          </w:p>
        </w:tc>
      </w:tr>
      <w:tr w:rsidR="00F250F3" w:rsidRPr="007B723D" w:rsidTr="00880922">
        <w:tc>
          <w:tcPr>
            <w:tcW w:w="3551" w:type="dxa"/>
          </w:tcPr>
          <w:p w:rsidR="00F250F3" w:rsidRDefault="00F250F3" w:rsidP="00BC48DD">
            <w:pPr>
              <w:spacing w:line="312" w:lineRule="auto"/>
            </w:pPr>
            <w:r w:rsidRPr="007B723D">
              <w:t>Valor</w:t>
            </w:r>
            <w:r>
              <w:t>es</w:t>
            </w:r>
            <w:r w:rsidRPr="007B723D">
              <w:t xml:space="preserve"> Garantido</w:t>
            </w:r>
            <w:r>
              <w:t>s</w:t>
            </w:r>
          </w:p>
          <w:p w:rsidR="00F250F3" w:rsidRPr="007B723D" w:rsidRDefault="00F250F3" w:rsidP="00BC48DD">
            <w:pPr>
              <w:spacing w:line="312" w:lineRule="auto"/>
              <w:rPr>
                <w:highlight w:val="yellow"/>
              </w:rPr>
            </w:pPr>
          </w:p>
        </w:tc>
        <w:tc>
          <w:tcPr>
            <w:tcW w:w="5629" w:type="dxa"/>
          </w:tcPr>
          <w:p w:rsidR="000E4206" w:rsidRDefault="00F250F3" w:rsidP="00BC48DD">
            <w:pPr>
              <w:spacing w:line="312" w:lineRule="auto"/>
              <w:jc w:val="both"/>
            </w:pPr>
            <w:r w:rsidRPr="00D0386A">
              <w:t>Valor total das obrigações da Emissora sob as Debêntures no âmbito desta Escritura, que inclui: (i) o Valor Nominal Unitário</w:t>
            </w:r>
            <w:r>
              <w:t xml:space="preserve"> </w:t>
            </w:r>
            <w:r w:rsidRPr="00D0386A">
              <w:t>das Debêntures</w:t>
            </w:r>
            <w:r w:rsidR="00F80FBD">
              <w:t xml:space="preserve"> subscritas e integralizadas</w:t>
            </w:r>
            <w:r w:rsidRPr="00D0386A">
              <w:t>, acrescido da Remuneração</w:t>
            </w:r>
            <w:r w:rsidR="003824DA">
              <w:t>,</w:t>
            </w:r>
            <w:r w:rsidRPr="00D0386A">
              <w:t xml:space="preserve"> dos Encargos Moratórios</w:t>
            </w:r>
            <w:r w:rsidR="003824DA">
              <w:t xml:space="preserve"> e, se aplicável, Prêmio,</w:t>
            </w:r>
            <w:r w:rsidRPr="00D0386A">
              <w:t xml:space="preserve"> calculados nos termos desta Escritura, bem como (ii) as demais obrigações, principais ou acessórias</w:t>
            </w:r>
            <w:r w:rsidR="003824DA">
              <w:t>, presentes ou futuras</w:t>
            </w:r>
            <w:r w:rsidRPr="00D0386A">
              <w:t xml:space="preserve"> </w:t>
            </w:r>
            <w:r w:rsidR="001B5DC2">
              <w:t xml:space="preserve">da Emissora, dos Fiadores ou dos Garantidores </w:t>
            </w:r>
            <w:r w:rsidRPr="00D0386A">
              <w:t>previstas nesta Escritura</w:t>
            </w:r>
            <w:r w:rsidR="003824DA">
              <w:t xml:space="preserve"> e nos Contratos de Garantia</w:t>
            </w:r>
            <w:r>
              <w:t xml:space="preserve">, </w:t>
            </w:r>
            <w:r w:rsidRPr="002162B1">
              <w:t>como pagamento de juros, encargos</w:t>
            </w:r>
            <w:r>
              <w:t xml:space="preserve"> moratórios</w:t>
            </w:r>
            <w:r w:rsidRPr="002162B1">
              <w:t>, pena convencional, multas, honorários advocatícios e outras despesas</w:t>
            </w:r>
            <w:r w:rsidR="000E4206">
              <w:t xml:space="preserve">, </w:t>
            </w:r>
            <w:r w:rsidRPr="002162B1">
              <w:t>bem como o ressarcimento de toda</w:t>
            </w:r>
            <w:r>
              <w:t>s</w:t>
            </w:r>
            <w:r w:rsidRPr="002162B1">
              <w:t xml:space="preserve"> e qua</w:t>
            </w:r>
            <w:r>
              <w:t>is</w:t>
            </w:r>
            <w:r w:rsidRPr="002162B1">
              <w:t>quer importância</w:t>
            </w:r>
            <w:r>
              <w:t>s</w:t>
            </w:r>
            <w:r w:rsidRPr="002162B1">
              <w:t xml:space="preserve"> desembolsada</w:t>
            </w:r>
            <w:r>
              <w:t>s</w:t>
            </w:r>
            <w:r w:rsidRPr="002162B1">
              <w:t xml:space="preserve"> pelo Agente Fiduciário</w:t>
            </w:r>
            <w:r w:rsidR="000E4206">
              <w:t xml:space="preserve">, </w:t>
            </w:r>
            <w:r w:rsidR="000E4206" w:rsidRPr="00D70E85">
              <w:t>comprovadamente</w:t>
            </w:r>
            <w:r w:rsidR="000E4206" w:rsidRPr="003E2FA3">
              <w:t xml:space="preserve"> </w:t>
            </w:r>
            <w:r w:rsidR="000E4206">
              <w:t xml:space="preserve">incorridas, </w:t>
            </w:r>
            <w:r w:rsidR="000E4206" w:rsidRPr="003E2FA3">
              <w:t xml:space="preserve">em </w:t>
            </w:r>
            <w:r w:rsidR="000E4206">
              <w:t xml:space="preserve">decorrência (1) </w:t>
            </w:r>
            <w:r w:rsidR="000E4206" w:rsidRPr="003E2FA3">
              <w:t>da constituição, manutenção, consolidação excussão ou execução de qualquer das garantias prestadas no âmbito da Emissão</w:t>
            </w:r>
            <w:r w:rsidR="000E4206">
              <w:t xml:space="preserve"> e/ou (2) </w:t>
            </w:r>
            <w:r w:rsidR="000E4206" w:rsidRPr="00837D52">
              <w:t>de processos, procedimentos e/ou outras medidas judiciais ou extrajudiciais necessários à salvaguarda de seus direitos e prerrogativas decorrentes da Escritura</w:t>
            </w:r>
            <w:r w:rsidR="000E4206">
              <w:t xml:space="preserve"> de Emissão.</w:t>
            </w:r>
            <w:r w:rsidR="001B5DC2">
              <w:t xml:space="preserve"> </w:t>
            </w:r>
          </w:p>
          <w:p w:rsidR="00F250F3" w:rsidRPr="007B723D" w:rsidRDefault="00F250F3" w:rsidP="0040550A">
            <w:pPr>
              <w:spacing w:line="312" w:lineRule="auto"/>
              <w:jc w:val="both"/>
            </w:pPr>
          </w:p>
        </w:tc>
      </w:tr>
      <w:tr w:rsidR="00F250F3" w:rsidRPr="007B723D" w:rsidTr="00880922">
        <w:tc>
          <w:tcPr>
            <w:tcW w:w="3551" w:type="dxa"/>
          </w:tcPr>
          <w:p w:rsidR="00F250F3" w:rsidRDefault="00F250F3" w:rsidP="00BC48DD">
            <w:pPr>
              <w:spacing w:line="312" w:lineRule="auto"/>
            </w:pPr>
            <w:r w:rsidRPr="007B723D">
              <w:t>Valor Nominal Unitário</w:t>
            </w:r>
          </w:p>
          <w:p w:rsidR="00F250F3" w:rsidRPr="007B723D" w:rsidRDefault="00F250F3" w:rsidP="00BC48DD">
            <w:pPr>
              <w:spacing w:line="312" w:lineRule="auto"/>
            </w:pPr>
          </w:p>
        </w:tc>
        <w:tc>
          <w:tcPr>
            <w:tcW w:w="5629" w:type="dxa"/>
          </w:tcPr>
          <w:p w:rsidR="00F250F3" w:rsidRDefault="00F250F3" w:rsidP="00BC48DD">
            <w:pPr>
              <w:spacing w:line="312" w:lineRule="auto"/>
              <w:jc w:val="both"/>
            </w:pPr>
            <w:r w:rsidRPr="007B723D">
              <w:t>O valor nominal unitário de cada Debênture, que equivale a R$</w:t>
            </w:r>
            <w:r w:rsidR="00AE58EE">
              <w:t xml:space="preserve">1.000,00 </w:t>
            </w:r>
            <w:r w:rsidRPr="007B723D">
              <w:t>(</w:t>
            </w:r>
            <w:r w:rsidR="0036126A">
              <w:t xml:space="preserve">um </w:t>
            </w:r>
            <w:r w:rsidR="00AE58EE">
              <w:t>mil</w:t>
            </w:r>
            <w:r>
              <w:t xml:space="preserve"> </w:t>
            </w:r>
            <w:r w:rsidRPr="007B723D">
              <w:t xml:space="preserve">reais), na Data de </w:t>
            </w:r>
            <w:r>
              <w:t>Emissão</w:t>
            </w:r>
            <w:r w:rsidRPr="007B723D">
              <w:t>.</w:t>
            </w:r>
            <w:r>
              <w:t xml:space="preserve"> </w:t>
            </w:r>
          </w:p>
          <w:p w:rsidR="00F250F3" w:rsidRPr="00D0386A" w:rsidRDefault="00F250F3" w:rsidP="00BC48DD">
            <w:pPr>
              <w:spacing w:line="312" w:lineRule="auto"/>
              <w:jc w:val="both"/>
            </w:pPr>
          </w:p>
        </w:tc>
      </w:tr>
    </w:tbl>
    <w:p w:rsidR="00D722A8" w:rsidRPr="007B723D" w:rsidRDefault="00D722A8" w:rsidP="00BC48DD">
      <w:pPr>
        <w:spacing w:line="312" w:lineRule="auto"/>
        <w:jc w:val="both"/>
        <w:rPr>
          <w:color w:val="000000"/>
        </w:rPr>
      </w:pPr>
    </w:p>
    <w:p w:rsidR="00040845" w:rsidRPr="007B723D" w:rsidRDefault="00D722A8" w:rsidP="00BC48DD">
      <w:pPr>
        <w:pStyle w:val="Ttulo1"/>
      </w:pPr>
      <w:bookmarkStart w:id="6" w:name="_DV_M13"/>
      <w:bookmarkStart w:id="7" w:name="_Toc429582194"/>
      <w:bookmarkStart w:id="8" w:name="_Toc499990313"/>
      <w:bookmarkEnd w:id="6"/>
      <w:r w:rsidRPr="007B723D">
        <w:t>CLÁUSULA I</w:t>
      </w:r>
      <w:r w:rsidR="00BC48DD">
        <w:t xml:space="preserve">  </w:t>
      </w:r>
      <w:r w:rsidR="00BC48DD">
        <w:br/>
      </w:r>
      <w:r w:rsidR="00040845" w:rsidRPr="007B723D">
        <w:t>TERMOS DEFINIDOS</w:t>
      </w:r>
      <w:bookmarkEnd w:id="7"/>
    </w:p>
    <w:p w:rsidR="00040845" w:rsidRPr="007B723D" w:rsidRDefault="00040845" w:rsidP="00BC48DD">
      <w:pPr>
        <w:pStyle w:val="Ttulo1"/>
      </w:pPr>
    </w:p>
    <w:p w:rsidR="00040845" w:rsidRPr="007B723D" w:rsidRDefault="00040845" w:rsidP="00BC48DD">
      <w:pPr>
        <w:spacing w:line="312" w:lineRule="auto"/>
        <w:jc w:val="both"/>
      </w:pPr>
      <w:r w:rsidRPr="007B723D">
        <w:t>1.1</w:t>
      </w:r>
      <w:r w:rsidRPr="007B723D">
        <w:tab/>
      </w:r>
      <w:r w:rsidRPr="007B723D">
        <w:tab/>
        <w:t xml:space="preserve">Os termos definidos e expressões adotadas nesta Escritura, iniciados em letras maiúsculas, no singular ou no plural, terão o significado a eles atribuído no Glossário </w:t>
      </w:r>
      <w:r w:rsidR="00F924AD">
        <w:t>constante d</w:t>
      </w:r>
      <w:r w:rsidRPr="007B723D">
        <w:t>esta Escritura.</w:t>
      </w:r>
    </w:p>
    <w:p w:rsidR="00040845" w:rsidRPr="007B723D" w:rsidRDefault="00040845" w:rsidP="00BC48DD">
      <w:pPr>
        <w:spacing w:line="312" w:lineRule="auto"/>
      </w:pPr>
    </w:p>
    <w:p w:rsidR="00D722A8" w:rsidRPr="007B723D" w:rsidRDefault="00040845" w:rsidP="00BC48DD">
      <w:pPr>
        <w:pStyle w:val="Ttulo1"/>
      </w:pPr>
      <w:bookmarkStart w:id="9" w:name="_Toc429582195"/>
      <w:r w:rsidRPr="007B723D">
        <w:t>CLÁUSULA II</w:t>
      </w:r>
      <w:r w:rsidR="00BC48DD">
        <w:t xml:space="preserve">  </w:t>
      </w:r>
      <w:r w:rsidR="00BC48DD">
        <w:br/>
      </w:r>
      <w:r w:rsidR="00D722A8" w:rsidRPr="007B723D">
        <w:t>AUTORIZAÇÃO</w:t>
      </w:r>
      <w:bookmarkEnd w:id="8"/>
      <w:bookmarkEnd w:id="9"/>
    </w:p>
    <w:p w:rsidR="00D722A8" w:rsidRPr="007B723D" w:rsidRDefault="00D722A8" w:rsidP="00BC48DD">
      <w:pPr>
        <w:spacing w:line="312" w:lineRule="auto"/>
        <w:jc w:val="both"/>
        <w:rPr>
          <w:color w:val="000000"/>
        </w:rPr>
      </w:pPr>
    </w:p>
    <w:p w:rsidR="00AC7475" w:rsidRPr="00941EDF" w:rsidRDefault="00040845" w:rsidP="00BC48DD">
      <w:pPr>
        <w:pStyle w:val="Saudao"/>
        <w:spacing w:line="312" w:lineRule="auto"/>
        <w:ind w:firstLine="0"/>
        <w:rPr>
          <w:color w:val="000000"/>
        </w:rPr>
      </w:pPr>
      <w:bookmarkStart w:id="10" w:name="_DV_M14"/>
      <w:bookmarkEnd w:id="10"/>
      <w:r w:rsidRPr="007B723D">
        <w:rPr>
          <w:color w:val="000000"/>
        </w:rPr>
        <w:t>2</w:t>
      </w:r>
      <w:r w:rsidR="00D33E77" w:rsidRPr="007B723D">
        <w:rPr>
          <w:color w:val="000000"/>
        </w:rPr>
        <w:t>.1.</w:t>
      </w:r>
      <w:r w:rsidR="00D33E77" w:rsidRPr="007B723D">
        <w:rPr>
          <w:color w:val="000000"/>
        </w:rPr>
        <w:tab/>
      </w:r>
      <w:r w:rsidR="00D33E77" w:rsidRPr="007B723D">
        <w:rPr>
          <w:color w:val="000000"/>
        </w:rPr>
        <w:tab/>
      </w:r>
      <w:r w:rsidR="00D722A8" w:rsidRPr="007B723D">
        <w:rPr>
          <w:color w:val="000000"/>
        </w:rPr>
        <w:t>A presente Escritura é firmada</w:t>
      </w:r>
      <w:r w:rsidR="00F80FBD" w:rsidRPr="00F80FBD">
        <w:rPr>
          <w:color w:val="000000"/>
        </w:rPr>
        <w:t xml:space="preserve"> </w:t>
      </w:r>
      <w:r w:rsidR="00F80FBD" w:rsidRPr="00042245">
        <w:rPr>
          <w:color w:val="000000"/>
        </w:rPr>
        <w:t>pela Emissora</w:t>
      </w:r>
      <w:r w:rsidR="00D722A8" w:rsidRPr="007B723D">
        <w:rPr>
          <w:color w:val="000000"/>
        </w:rPr>
        <w:t xml:space="preserve"> com base na</w:t>
      </w:r>
      <w:r w:rsidRPr="007B723D">
        <w:rPr>
          <w:color w:val="000000"/>
        </w:rPr>
        <w:t xml:space="preserve"> autorização deliberada</w:t>
      </w:r>
      <w:r w:rsidR="00EE7208" w:rsidRPr="007B723D">
        <w:rPr>
          <w:color w:val="000000"/>
        </w:rPr>
        <w:t xml:space="preserve"> pela AGE</w:t>
      </w:r>
      <w:r w:rsidR="0002064F">
        <w:rPr>
          <w:color w:val="000000"/>
        </w:rPr>
        <w:t>.</w:t>
      </w:r>
    </w:p>
    <w:p w:rsidR="00F80FBD" w:rsidRPr="00CC6CE7" w:rsidRDefault="00F80FBD" w:rsidP="00CC6CE7"/>
    <w:p w:rsidR="00D722A8" w:rsidRPr="007B723D" w:rsidRDefault="00D722A8" w:rsidP="00BC48DD">
      <w:pPr>
        <w:pStyle w:val="Ttulo1"/>
      </w:pPr>
      <w:bookmarkStart w:id="11" w:name="_DV_M15"/>
      <w:bookmarkStart w:id="12" w:name="_Toc499990314"/>
      <w:bookmarkStart w:id="13" w:name="_Toc429582196"/>
      <w:bookmarkEnd w:id="11"/>
      <w:r w:rsidRPr="007B723D">
        <w:t>CLÁUSULA II</w:t>
      </w:r>
      <w:r w:rsidR="00040845" w:rsidRPr="007B723D">
        <w:t>I</w:t>
      </w:r>
      <w:r w:rsidR="00BC48DD">
        <w:t xml:space="preserve">  </w:t>
      </w:r>
      <w:r w:rsidR="00BC48DD">
        <w:br/>
      </w:r>
      <w:r w:rsidRPr="007B723D">
        <w:t>REQUISITOS</w:t>
      </w:r>
      <w:bookmarkEnd w:id="12"/>
      <w:bookmarkEnd w:id="13"/>
    </w:p>
    <w:p w:rsidR="00D722A8" w:rsidRPr="007B723D" w:rsidRDefault="00D722A8" w:rsidP="00BC48DD">
      <w:pPr>
        <w:spacing w:line="312" w:lineRule="auto"/>
        <w:jc w:val="both"/>
        <w:rPr>
          <w:color w:val="000000"/>
        </w:rPr>
      </w:pPr>
    </w:p>
    <w:p w:rsidR="00D722A8" w:rsidRPr="007B723D" w:rsidRDefault="00040845" w:rsidP="00BC48DD">
      <w:pPr>
        <w:spacing w:line="312" w:lineRule="auto"/>
        <w:jc w:val="both"/>
        <w:rPr>
          <w:color w:val="000000"/>
        </w:rPr>
      </w:pPr>
      <w:bookmarkStart w:id="14" w:name="_DV_M16"/>
      <w:bookmarkEnd w:id="14"/>
      <w:r w:rsidRPr="007B723D">
        <w:rPr>
          <w:color w:val="000000"/>
        </w:rPr>
        <w:t>3</w:t>
      </w:r>
      <w:r w:rsidR="00D33E77" w:rsidRPr="007B723D">
        <w:rPr>
          <w:color w:val="000000"/>
        </w:rPr>
        <w:t>.1</w:t>
      </w:r>
      <w:r w:rsidR="00D33E77" w:rsidRPr="007B723D">
        <w:rPr>
          <w:color w:val="000000"/>
        </w:rPr>
        <w:tab/>
      </w:r>
      <w:r w:rsidR="00D33E77" w:rsidRPr="007B723D">
        <w:rPr>
          <w:color w:val="000000"/>
        </w:rPr>
        <w:tab/>
      </w:r>
      <w:r w:rsidR="00D722A8" w:rsidRPr="007B723D">
        <w:rPr>
          <w:color w:val="000000"/>
        </w:rPr>
        <w:t xml:space="preserve">A </w:t>
      </w:r>
      <w:r w:rsidRPr="007B723D">
        <w:rPr>
          <w:color w:val="000000"/>
        </w:rPr>
        <w:t>presente Emissão</w:t>
      </w:r>
      <w:r w:rsidR="003D2B80" w:rsidRPr="007B723D">
        <w:rPr>
          <w:rStyle w:val="DeltaViewInsertion"/>
          <w:color w:val="000000"/>
          <w:u w:val="none"/>
        </w:rPr>
        <w:t xml:space="preserve"> </w:t>
      </w:r>
      <w:r w:rsidR="00D722A8" w:rsidRPr="007B723D">
        <w:rPr>
          <w:color w:val="000000"/>
        </w:rPr>
        <w:t>será realizada com observância dos seguintes requisitos:</w:t>
      </w:r>
    </w:p>
    <w:p w:rsidR="00D722A8" w:rsidRPr="007B723D" w:rsidRDefault="00D722A8" w:rsidP="00BC48DD">
      <w:pPr>
        <w:spacing w:line="312" w:lineRule="auto"/>
        <w:jc w:val="both"/>
        <w:rPr>
          <w:color w:val="000000"/>
        </w:rPr>
      </w:pPr>
    </w:p>
    <w:p w:rsidR="00D722A8" w:rsidRPr="007B723D" w:rsidRDefault="003D2B80" w:rsidP="00BC48DD">
      <w:pPr>
        <w:spacing w:line="312" w:lineRule="auto"/>
        <w:jc w:val="both"/>
        <w:rPr>
          <w:i/>
          <w:color w:val="000000"/>
        </w:rPr>
      </w:pPr>
      <w:bookmarkStart w:id="15" w:name="_DV_M22"/>
      <w:bookmarkEnd w:id="15"/>
      <w:r w:rsidRPr="00EA13B8">
        <w:rPr>
          <w:color w:val="000000"/>
        </w:rPr>
        <w:t>3</w:t>
      </w:r>
      <w:r w:rsidR="00D722A8" w:rsidRPr="00EA13B8">
        <w:rPr>
          <w:color w:val="000000"/>
        </w:rPr>
        <w:t>.1</w:t>
      </w:r>
      <w:r w:rsidR="00D33E77" w:rsidRPr="00EA13B8">
        <w:rPr>
          <w:color w:val="000000"/>
        </w:rPr>
        <w:t>.1</w:t>
      </w:r>
      <w:r w:rsidR="00D33E77" w:rsidRPr="007B723D">
        <w:rPr>
          <w:i/>
          <w:color w:val="000000"/>
        </w:rPr>
        <w:tab/>
      </w:r>
      <w:r w:rsidR="00D722A8" w:rsidRPr="007B723D">
        <w:rPr>
          <w:i/>
          <w:color w:val="000000"/>
        </w:rPr>
        <w:tab/>
        <w:t>Registro na CVM e A</w:t>
      </w:r>
      <w:r w:rsidR="003E1CB0" w:rsidRPr="007B723D">
        <w:rPr>
          <w:i/>
          <w:color w:val="000000"/>
        </w:rPr>
        <w:t>NBIMA</w:t>
      </w:r>
    </w:p>
    <w:p w:rsidR="00D722A8" w:rsidRPr="007B723D" w:rsidRDefault="00D722A8" w:rsidP="00BC48DD">
      <w:pPr>
        <w:pStyle w:val="sub"/>
        <w:widowControl/>
        <w:tabs>
          <w:tab w:val="clear" w:pos="0"/>
          <w:tab w:val="clear" w:pos="1440"/>
          <w:tab w:val="clear" w:pos="2880"/>
          <w:tab w:val="clear" w:pos="4320"/>
        </w:tabs>
        <w:spacing w:before="0" w:after="0" w:line="312" w:lineRule="auto"/>
        <w:rPr>
          <w:rFonts w:ascii="Times New Roman" w:hAnsi="Times New Roman"/>
          <w:color w:val="000000"/>
          <w:sz w:val="24"/>
          <w:szCs w:val="24"/>
        </w:rPr>
      </w:pPr>
    </w:p>
    <w:p w:rsidR="00E54B7F" w:rsidRPr="007B723D" w:rsidRDefault="003D2B80" w:rsidP="00BC48DD">
      <w:pPr>
        <w:spacing w:line="312" w:lineRule="auto"/>
        <w:jc w:val="both"/>
        <w:rPr>
          <w:color w:val="000000"/>
        </w:rPr>
      </w:pPr>
      <w:bookmarkStart w:id="16" w:name="_DV_M23"/>
      <w:bookmarkEnd w:id="16"/>
      <w:r w:rsidRPr="007B723D">
        <w:rPr>
          <w:color w:val="000000"/>
        </w:rPr>
        <w:t>3</w:t>
      </w:r>
      <w:r w:rsidR="00417D5D">
        <w:rPr>
          <w:color w:val="000000"/>
        </w:rPr>
        <w:t>.1.1.1</w:t>
      </w:r>
      <w:r w:rsidR="00417D5D">
        <w:rPr>
          <w:color w:val="000000"/>
        </w:rPr>
        <w:tab/>
      </w:r>
      <w:r w:rsidR="00D33E77" w:rsidRPr="007B723D">
        <w:rPr>
          <w:color w:val="000000"/>
        </w:rPr>
        <w:tab/>
      </w:r>
      <w:r w:rsidR="00D722A8" w:rsidRPr="007B723D">
        <w:rPr>
          <w:color w:val="000000"/>
        </w:rPr>
        <w:t xml:space="preserve">A Emissão será realizada nos termos da Instrução CVM </w:t>
      </w:r>
      <w:r w:rsidR="00564508">
        <w:rPr>
          <w:color w:val="000000"/>
        </w:rPr>
        <w:t>nº </w:t>
      </w:r>
      <w:r w:rsidR="00D722A8" w:rsidRPr="007B723D">
        <w:rPr>
          <w:color w:val="000000"/>
        </w:rPr>
        <w:t>476</w:t>
      </w:r>
      <w:r w:rsidR="008449C5" w:rsidRPr="007B723D">
        <w:rPr>
          <w:color w:val="000000"/>
        </w:rPr>
        <w:t>/09</w:t>
      </w:r>
      <w:r w:rsidR="00D722A8" w:rsidRPr="007B723D">
        <w:rPr>
          <w:color w:val="000000"/>
        </w:rPr>
        <w:t>, estando, portanto,</w:t>
      </w:r>
      <w:r w:rsidR="00D722A8" w:rsidRPr="007B723D">
        <w:t xml:space="preserve"> </w:t>
      </w:r>
      <w:r w:rsidR="00D722A8" w:rsidRPr="007B723D">
        <w:rPr>
          <w:color w:val="000000"/>
        </w:rPr>
        <w:t>automaticamente dispensada do registro de distribuição pública</w:t>
      </w:r>
      <w:r w:rsidR="00D722A8" w:rsidRPr="007B723D">
        <w:rPr>
          <w:kern w:val="16"/>
        </w:rPr>
        <w:t xml:space="preserve"> de que trata o </w:t>
      </w:r>
      <w:r w:rsidR="002B0CCE" w:rsidRPr="007B723D">
        <w:rPr>
          <w:kern w:val="16"/>
        </w:rPr>
        <w:t>a</w:t>
      </w:r>
      <w:r w:rsidR="00D722A8" w:rsidRPr="007B723D">
        <w:rPr>
          <w:kern w:val="16"/>
        </w:rPr>
        <w:t xml:space="preserve">rtigo 19, </w:t>
      </w:r>
      <w:r w:rsidR="00D722A8" w:rsidRPr="007B723D">
        <w:rPr>
          <w:i/>
          <w:kern w:val="16"/>
        </w:rPr>
        <w:t>caput</w:t>
      </w:r>
      <w:r w:rsidR="00D722A8" w:rsidRPr="007B723D">
        <w:rPr>
          <w:kern w:val="16"/>
        </w:rPr>
        <w:t xml:space="preserve">, da Lei </w:t>
      </w:r>
      <w:r w:rsidR="00564508">
        <w:rPr>
          <w:kern w:val="16"/>
        </w:rPr>
        <w:t>nº </w:t>
      </w:r>
      <w:r w:rsidR="00D722A8" w:rsidRPr="007B723D">
        <w:rPr>
          <w:kern w:val="16"/>
        </w:rPr>
        <w:t>6.385</w:t>
      </w:r>
      <w:r w:rsidRPr="007B723D">
        <w:rPr>
          <w:kern w:val="16"/>
        </w:rPr>
        <w:t>/76</w:t>
      </w:r>
      <w:r w:rsidR="00D722A8" w:rsidRPr="007B723D">
        <w:rPr>
          <w:color w:val="000000"/>
        </w:rPr>
        <w:t xml:space="preserve">. </w:t>
      </w:r>
    </w:p>
    <w:p w:rsidR="00E54B7F" w:rsidRPr="007B723D" w:rsidRDefault="00E54B7F" w:rsidP="00BC48DD">
      <w:pPr>
        <w:spacing w:line="312" w:lineRule="auto"/>
        <w:jc w:val="both"/>
        <w:rPr>
          <w:color w:val="000000"/>
        </w:rPr>
      </w:pPr>
    </w:p>
    <w:p w:rsidR="00D722A8" w:rsidRPr="007B723D" w:rsidRDefault="003D2B80" w:rsidP="00BC48DD">
      <w:pPr>
        <w:spacing w:line="312" w:lineRule="auto"/>
        <w:jc w:val="both"/>
        <w:rPr>
          <w:color w:val="000000"/>
        </w:rPr>
      </w:pPr>
      <w:r w:rsidRPr="007B723D">
        <w:rPr>
          <w:color w:val="000000"/>
        </w:rPr>
        <w:t>3</w:t>
      </w:r>
      <w:r w:rsidR="00E54B7F" w:rsidRPr="007B723D">
        <w:rPr>
          <w:color w:val="000000"/>
        </w:rPr>
        <w:t>.1.1.2</w:t>
      </w:r>
      <w:r w:rsidR="00E54B7F" w:rsidRPr="007B723D">
        <w:rPr>
          <w:color w:val="000000"/>
        </w:rPr>
        <w:tab/>
      </w:r>
      <w:r w:rsidR="00E54B7F" w:rsidRPr="007B723D">
        <w:rPr>
          <w:color w:val="000000"/>
        </w:rPr>
        <w:tab/>
      </w:r>
      <w:r w:rsidR="00F80FBD" w:rsidRPr="00042245">
        <w:rPr>
          <w:kern w:val="16"/>
        </w:rPr>
        <w:t>Nos termos do artigo 1º, §1º, do Código ANBIMA, a Oferta</w:t>
      </w:r>
      <w:r w:rsidR="00F80FBD" w:rsidRPr="00042245">
        <w:rPr>
          <w:color w:val="000000"/>
        </w:rPr>
        <w:t xml:space="preserve"> </w:t>
      </w:r>
      <w:r w:rsidR="00F80FBD" w:rsidRPr="00042245">
        <w:rPr>
          <w:kern w:val="16"/>
        </w:rPr>
        <w:t>está automaticamente dispensada de registro perante a ANBIMA.  Não obstante, a Oferta será registrada na ANBIMA exclusivamente para fins de envio de informações para a base de dados da ANBIMA, conforme disposto no artigo 1º, §2º do Código ANBIMA, não sendo aplicáveis à Oferta as disposições constantes no Código ANBIMA, exceto aquelas previstas em seu Capítulo V, desde que expedidas as diretrizes específicas do Conselho de Regulação e Melhores Práticas até a data de envio à CVM da comunicação de encerramento da Oferta.</w:t>
      </w:r>
    </w:p>
    <w:p w:rsidR="00D722A8" w:rsidRPr="007B723D" w:rsidRDefault="00D722A8" w:rsidP="00BC48DD">
      <w:pPr>
        <w:spacing w:line="312" w:lineRule="auto"/>
        <w:jc w:val="both"/>
        <w:rPr>
          <w:color w:val="000000"/>
        </w:rPr>
      </w:pPr>
      <w:bookmarkStart w:id="17" w:name="_DV_M28"/>
      <w:bookmarkStart w:id="18" w:name="_DV_M29"/>
      <w:bookmarkEnd w:id="17"/>
      <w:bookmarkEnd w:id="18"/>
    </w:p>
    <w:p w:rsidR="00D722A8" w:rsidRPr="007B723D" w:rsidRDefault="003D2B80" w:rsidP="00BC48DD">
      <w:pPr>
        <w:pStyle w:val="Corpodetexto3"/>
        <w:spacing w:line="312" w:lineRule="auto"/>
        <w:rPr>
          <w:rFonts w:ascii="Times New Roman" w:hAnsi="Times New Roman"/>
          <w:i/>
          <w:color w:val="000000"/>
          <w:sz w:val="24"/>
          <w:szCs w:val="24"/>
        </w:rPr>
      </w:pPr>
      <w:bookmarkStart w:id="19" w:name="_DV_M33"/>
      <w:bookmarkStart w:id="20" w:name="_Toc499990315"/>
      <w:bookmarkEnd w:id="19"/>
      <w:r w:rsidRPr="00EA13B8">
        <w:rPr>
          <w:rFonts w:ascii="Times New Roman" w:hAnsi="Times New Roman"/>
          <w:color w:val="000000"/>
          <w:sz w:val="24"/>
          <w:szCs w:val="24"/>
        </w:rPr>
        <w:t>3</w:t>
      </w:r>
      <w:r w:rsidR="00D722A8" w:rsidRPr="00EA13B8">
        <w:rPr>
          <w:rFonts w:ascii="Times New Roman" w:hAnsi="Times New Roman"/>
          <w:color w:val="000000"/>
          <w:sz w:val="24"/>
          <w:szCs w:val="24"/>
        </w:rPr>
        <w:t>.</w:t>
      </w:r>
      <w:r w:rsidR="00D33E77" w:rsidRPr="00EA13B8">
        <w:rPr>
          <w:rFonts w:ascii="Times New Roman" w:hAnsi="Times New Roman"/>
          <w:color w:val="000000"/>
          <w:sz w:val="24"/>
          <w:szCs w:val="24"/>
        </w:rPr>
        <w:t>1.</w:t>
      </w:r>
      <w:r w:rsidR="00417D5D" w:rsidRPr="00EA13B8">
        <w:rPr>
          <w:rFonts w:ascii="Times New Roman" w:hAnsi="Times New Roman"/>
          <w:color w:val="000000"/>
          <w:sz w:val="24"/>
          <w:szCs w:val="24"/>
        </w:rPr>
        <w:t>2</w:t>
      </w:r>
      <w:r w:rsidR="00D722A8" w:rsidRPr="007B723D">
        <w:rPr>
          <w:rFonts w:ascii="Times New Roman" w:hAnsi="Times New Roman"/>
          <w:i/>
          <w:color w:val="000000"/>
          <w:sz w:val="24"/>
          <w:szCs w:val="24"/>
        </w:rPr>
        <w:tab/>
      </w:r>
      <w:bookmarkEnd w:id="20"/>
      <w:r w:rsidR="00D33E77" w:rsidRPr="007B723D">
        <w:rPr>
          <w:rFonts w:ascii="Times New Roman" w:hAnsi="Times New Roman"/>
          <w:i/>
          <w:color w:val="000000"/>
          <w:sz w:val="24"/>
          <w:szCs w:val="24"/>
        </w:rPr>
        <w:tab/>
      </w:r>
      <w:r w:rsidR="00D722A8" w:rsidRPr="007B723D">
        <w:rPr>
          <w:rFonts w:ascii="Times New Roman" w:hAnsi="Times New Roman"/>
          <w:i/>
          <w:color w:val="000000"/>
          <w:sz w:val="24"/>
          <w:szCs w:val="24"/>
        </w:rPr>
        <w:t xml:space="preserve">Arquivamento e Publicação </w:t>
      </w:r>
      <w:r w:rsidR="0079175D" w:rsidRPr="007B723D">
        <w:rPr>
          <w:rFonts w:ascii="Times New Roman" w:hAnsi="Times New Roman"/>
          <w:i/>
          <w:color w:val="000000"/>
          <w:sz w:val="24"/>
          <w:szCs w:val="24"/>
        </w:rPr>
        <w:t>dos Documentos Societários</w:t>
      </w:r>
    </w:p>
    <w:p w:rsidR="00D722A8" w:rsidRPr="007B723D" w:rsidRDefault="00D722A8" w:rsidP="00BC48DD">
      <w:pPr>
        <w:spacing w:line="312" w:lineRule="auto"/>
        <w:jc w:val="both"/>
        <w:rPr>
          <w:color w:val="000000"/>
        </w:rPr>
      </w:pPr>
    </w:p>
    <w:p w:rsidR="00795C3A" w:rsidRDefault="003D2B80" w:rsidP="00BC48DD">
      <w:pPr>
        <w:spacing w:line="312" w:lineRule="auto"/>
        <w:jc w:val="both"/>
        <w:rPr>
          <w:color w:val="000000"/>
        </w:rPr>
      </w:pPr>
      <w:r w:rsidRPr="007B723D">
        <w:rPr>
          <w:color w:val="000000"/>
        </w:rPr>
        <w:t>3</w:t>
      </w:r>
      <w:r w:rsidR="00D722A8" w:rsidRPr="007B723D">
        <w:rPr>
          <w:color w:val="000000"/>
        </w:rPr>
        <w:t>.</w:t>
      </w:r>
      <w:r w:rsidR="008449C5" w:rsidRPr="007B723D">
        <w:rPr>
          <w:color w:val="000000"/>
        </w:rPr>
        <w:t>1</w:t>
      </w:r>
      <w:r w:rsidR="00D33E77" w:rsidRPr="007B723D">
        <w:rPr>
          <w:color w:val="000000"/>
        </w:rPr>
        <w:t>.</w:t>
      </w:r>
      <w:r w:rsidR="00417D5D">
        <w:rPr>
          <w:color w:val="000000"/>
        </w:rPr>
        <w:t>2.1</w:t>
      </w:r>
      <w:r w:rsidR="00417D5D">
        <w:rPr>
          <w:color w:val="000000"/>
        </w:rPr>
        <w:tab/>
      </w:r>
      <w:r w:rsidR="00D722A8" w:rsidRPr="007B723D">
        <w:rPr>
          <w:color w:val="000000"/>
        </w:rPr>
        <w:tab/>
        <w:t xml:space="preserve">A ata da </w:t>
      </w:r>
      <w:r w:rsidRPr="007B723D">
        <w:rPr>
          <w:color w:val="000000"/>
        </w:rPr>
        <w:t>AG</w:t>
      </w:r>
      <w:r w:rsidR="00BC5FE2">
        <w:rPr>
          <w:color w:val="000000"/>
        </w:rPr>
        <w:t>E</w:t>
      </w:r>
      <w:r w:rsidR="00D722A8" w:rsidRPr="007B723D">
        <w:rPr>
          <w:color w:val="000000"/>
        </w:rPr>
        <w:t xml:space="preserve"> </w:t>
      </w:r>
      <w:r w:rsidR="008449C5" w:rsidRPr="007B723D">
        <w:t>será devidamente</w:t>
      </w:r>
      <w:r w:rsidR="00D722A8" w:rsidRPr="007B723D">
        <w:rPr>
          <w:color w:val="000000"/>
        </w:rPr>
        <w:t xml:space="preserve"> arquivada na J</w:t>
      </w:r>
      <w:r w:rsidRPr="007B723D">
        <w:rPr>
          <w:color w:val="000000"/>
        </w:rPr>
        <w:t>UCE</w:t>
      </w:r>
      <w:r w:rsidR="009449FC" w:rsidRPr="007B723D">
        <w:rPr>
          <w:color w:val="000000"/>
        </w:rPr>
        <w:t>SP</w:t>
      </w:r>
      <w:r w:rsidR="007716F0" w:rsidRPr="007B723D">
        <w:rPr>
          <w:color w:val="000000"/>
        </w:rPr>
        <w:t>,</w:t>
      </w:r>
      <w:r w:rsidR="008449C5" w:rsidRPr="007B723D">
        <w:rPr>
          <w:color w:val="000000"/>
        </w:rPr>
        <w:t xml:space="preserve"> </w:t>
      </w:r>
      <w:r w:rsidR="00073D19">
        <w:rPr>
          <w:color w:val="000000"/>
        </w:rPr>
        <w:t xml:space="preserve">bem como </w:t>
      </w:r>
      <w:r w:rsidR="00282A2C" w:rsidRPr="007B723D">
        <w:rPr>
          <w:color w:val="000000"/>
        </w:rPr>
        <w:t>será</w:t>
      </w:r>
      <w:r w:rsidR="00073D19">
        <w:rPr>
          <w:color w:val="000000"/>
        </w:rPr>
        <w:t xml:space="preserve"> </w:t>
      </w:r>
      <w:r w:rsidR="00D722A8" w:rsidRPr="007B723D">
        <w:rPr>
          <w:color w:val="000000"/>
        </w:rPr>
        <w:t xml:space="preserve">publicada no (i) </w:t>
      </w:r>
      <w:r w:rsidR="00C558BC" w:rsidRPr="007B723D">
        <w:rPr>
          <w:color w:val="000000"/>
        </w:rPr>
        <w:t xml:space="preserve">DOESP </w:t>
      </w:r>
      <w:r w:rsidR="00D722A8" w:rsidRPr="007B723D">
        <w:rPr>
          <w:color w:val="000000"/>
        </w:rPr>
        <w:t xml:space="preserve">e (ii) no </w:t>
      </w:r>
      <w:r w:rsidR="008D5AF3">
        <w:rPr>
          <w:color w:val="000000"/>
        </w:rPr>
        <w:t>“Empresas e Negócios</w:t>
      </w:r>
      <w:r w:rsidR="005C4E2A" w:rsidRPr="007B723D">
        <w:rPr>
          <w:color w:val="000000"/>
        </w:rPr>
        <w:t>”</w:t>
      </w:r>
      <w:r w:rsidR="00D722A8" w:rsidRPr="007B723D">
        <w:rPr>
          <w:color w:val="000000"/>
        </w:rPr>
        <w:t xml:space="preserve">, nos termos </w:t>
      </w:r>
      <w:r w:rsidRPr="007B723D">
        <w:t xml:space="preserve">do inciso I do artigo 62 da Lei </w:t>
      </w:r>
      <w:r w:rsidR="00564508">
        <w:t>nº </w:t>
      </w:r>
      <w:r w:rsidRPr="007B723D">
        <w:t>6.404/76</w:t>
      </w:r>
      <w:r w:rsidR="00D722A8" w:rsidRPr="007B723D">
        <w:rPr>
          <w:color w:val="000000"/>
        </w:rPr>
        <w:t>.</w:t>
      </w:r>
      <w:r w:rsidR="000F3F5E">
        <w:rPr>
          <w:color w:val="000000"/>
        </w:rPr>
        <w:t xml:space="preserve"> </w:t>
      </w:r>
    </w:p>
    <w:p w:rsidR="003D2B80" w:rsidRPr="007B723D" w:rsidRDefault="003D2B80" w:rsidP="00BC48DD">
      <w:pPr>
        <w:spacing w:line="312" w:lineRule="auto"/>
        <w:jc w:val="both"/>
        <w:rPr>
          <w:color w:val="000000"/>
        </w:rPr>
      </w:pPr>
    </w:p>
    <w:p w:rsidR="00D722A8" w:rsidRPr="007B723D" w:rsidRDefault="003D2B80" w:rsidP="00BC48DD">
      <w:pPr>
        <w:pStyle w:val="Corpodetexto3"/>
        <w:tabs>
          <w:tab w:val="left" w:pos="708"/>
          <w:tab w:val="left" w:pos="1416"/>
          <w:tab w:val="left" w:pos="2124"/>
          <w:tab w:val="left" w:pos="2832"/>
          <w:tab w:val="left" w:pos="3540"/>
          <w:tab w:val="left" w:pos="4248"/>
          <w:tab w:val="left" w:pos="4956"/>
          <w:tab w:val="left" w:pos="5545"/>
        </w:tabs>
        <w:spacing w:line="312" w:lineRule="auto"/>
        <w:rPr>
          <w:rFonts w:ascii="Times New Roman" w:hAnsi="Times New Roman"/>
          <w:i/>
          <w:color w:val="000000"/>
          <w:sz w:val="24"/>
          <w:szCs w:val="24"/>
        </w:rPr>
      </w:pPr>
      <w:bookmarkStart w:id="21" w:name="_DV_M35"/>
      <w:bookmarkStart w:id="22" w:name="_DV_M37"/>
      <w:bookmarkStart w:id="23" w:name="_DV_M36"/>
      <w:bookmarkEnd w:id="21"/>
      <w:bookmarkEnd w:id="22"/>
      <w:bookmarkEnd w:id="23"/>
      <w:r w:rsidRPr="00EA13B8">
        <w:rPr>
          <w:rFonts w:ascii="Times New Roman" w:hAnsi="Times New Roman"/>
          <w:color w:val="000000"/>
          <w:sz w:val="24"/>
          <w:szCs w:val="24"/>
        </w:rPr>
        <w:t>3</w:t>
      </w:r>
      <w:r w:rsidR="00D722A8" w:rsidRPr="00EA13B8">
        <w:rPr>
          <w:rFonts w:ascii="Times New Roman" w:hAnsi="Times New Roman"/>
          <w:color w:val="000000"/>
          <w:sz w:val="24"/>
          <w:szCs w:val="24"/>
        </w:rPr>
        <w:t>.</w:t>
      </w:r>
      <w:r w:rsidR="008449C5" w:rsidRPr="00EA13B8">
        <w:rPr>
          <w:rFonts w:ascii="Times New Roman" w:hAnsi="Times New Roman"/>
          <w:color w:val="000000"/>
          <w:sz w:val="24"/>
          <w:szCs w:val="24"/>
        </w:rPr>
        <w:t>1.</w:t>
      </w:r>
      <w:r w:rsidR="00417D5D" w:rsidRPr="00EA13B8">
        <w:rPr>
          <w:rFonts w:ascii="Times New Roman" w:hAnsi="Times New Roman"/>
          <w:color w:val="000000"/>
          <w:sz w:val="24"/>
          <w:szCs w:val="24"/>
        </w:rPr>
        <w:t>3</w:t>
      </w:r>
      <w:r w:rsidR="00D722A8" w:rsidRPr="007B723D">
        <w:rPr>
          <w:rFonts w:ascii="Times New Roman" w:hAnsi="Times New Roman"/>
          <w:i/>
          <w:color w:val="000000"/>
          <w:sz w:val="24"/>
          <w:szCs w:val="24"/>
        </w:rPr>
        <w:tab/>
      </w:r>
      <w:r w:rsidR="008449C5" w:rsidRPr="007B723D">
        <w:rPr>
          <w:rFonts w:ascii="Times New Roman" w:hAnsi="Times New Roman"/>
          <w:i/>
          <w:color w:val="000000"/>
          <w:sz w:val="24"/>
          <w:szCs w:val="24"/>
        </w:rPr>
        <w:tab/>
      </w:r>
      <w:r w:rsidR="00D722A8" w:rsidRPr="007B723D">
        <w:rPr>
          <w:rFonts w:ascii="Times New Roman" w:hAnsi="Times New Roman"/>
          <w:i/>
          <w:color w:val="000000"/>
          <w:sz w:val="24"/>
          <w:szCs w:val="24"/>
        </w:rPr>
        <w:t>Inscrição e Registro desta Escritura</w:t>
      </w:r>
    </w:p>
    <w:p w:rsidR="00D722A8" w:rsidRPr="007B723D" w:rsidRDefault="00D722A8" w:rsidP="00BC48DD">
      <w:pPr>
        <w:spacing w:line="312" w:lineRule="auto"/>
        <w:jc w:val="both"/>
        <w:rPr>
          <w:b/>
          <w:color w:val="000000"/>
        </w:rPr>
      </w:pPr>
    </w:p>
    <w:p w:rsidR="00D722A8" w:rsidRPr="007B723D" w:rsidRDefault="003D2B80" w:rsidP="00BC48DD">
      <w:pPr>
        <w:spacing w:line="312" w:lineRule="auto"/>
        <w:jc w:val="both"/>
        <w:rPr>
          <w:color w:val="000000"/>
        </w:rPr>
      </w:pPr>
      <w:bookmarkStart w:id="24" w:name="_DV_M38"/>
      <w:bookmarkEnd w:id="24"/>
      <w:r w:rsidRPr="007B723D">
        <w:rPr>
          <w:color w:val="000000"/>
        </w:rPr>
        <w:t>3</w:t>
      </w:r>
      <w:r w:rsidR="008449C5" w:rsidRPr="007B723D">
        <w:rPr>
          <w:color w:val="000000"/>
        </w:rPr>
        <w:t>.1.3.1</w:t>
      </w:r>
      <w:r w:rsidR="008449C5" w:rsidRPr="007B723D">
        <w:rPr>
          <w:color w:val="000000"/>
        </w:rPr>
        <w:tab/>
      </w:r>
      <w:r w:rsidR="008449C5" w:rsidRPr="007B723D">
        <w:rPr>
          <w:color w:val="000000"/>
        </w:rPr>
        <w:tab/>
      </w:r>
      <w:r w:rsidR="00D722A8" w:rsidRPr="007B723D">
        <w:rPr>
          <w:color w:val="000000"/>
        </w:rPr>
        <w:t>Esta Escritura e seus eventuais aditamentos serão inscritos na JUCE</w:t>
      </w:r>
      <w:r w:rsidR="00DD381B" w:rsidRPr="007B723D">
        <w:rPr>
          <w:color w:val="000000"/>
        </w:rPr>
        <w:t>SP</w:t>
      </w:r>
      <w:r w:rsidR="00D722A8" w:rsidRPr="007B723D">
        <w:rPr>
          <w:color w:val="000000"/>
        </w:rPr>
        <w:t xml:space="preserve">, conforme o disposto no </w:t>
      </w:r>
      <w:r w:rsidR="00417D5D">
        <w:rPr>
          <w:color w:val="000000"/>
        </w:rPr>
        <w:t>a</w:t>
      </w:r>
      <w:r w:rsidR="00D722A8" w:rsidRPr="007B723D">
        <w:rPr>
          <w:color w:val="000000"/>
        </w:rPr>
        <w:t>rtigo 62, inciso II,</w:t>
      </w:r>
      <w:r w:rsidR="00803780" w:rsidRPr="007B723D">
        <w:rPr>
          <w:color w:val="000000"/>
        </w:rPr>
        <w:t xml:space="preserve"> e </w:t>
      </w:r>
      <w:r w:rsidR="00F028F6" w:rsidRPr="007B723D">
        <w:rPr>
          <w:color w:val="000000"/>
        </w:rPr>
        <w:t xml:space="preserve">parágrafo </w:t>
      </w:r>
      <w:r w:rsidR="00803780" w:rsidRPr="007B723D">
        <w:rPr>
          <w:color w:val="000000"/>
        </w:rPr>
        <w:t>3º do mesmo artigo</w:t>
      </w:r>
      <w:r w:rsidR="00D722A8" w:rsidRPr="007B723D">
        <w:rPr>
          <w:color w:val="000000"/>
        </w:rPr>
        <w:t xml:space="preserve"> da Lei </w:t>
      </w:r>
      <w:r w:rsidR="00564508">
        <w:rPr>
          <w:color w:val="000000"/>
        </w:rPr>
        <w:t>nº </w:t>
      </w:r>
      <w:r w:rsidR="008449C5" w:rsidRPr="007B723D">
        <w:rPr>
          <w:color w:val="000000"/>
        </w:rPr>
        <w:t xml:space="preserve">6.404/76, </w:t>
      </w:r>
      <w:r w:rsidR="008449C5" w:rsidRPr="007B723D">
        <w:t>devendo ser levados a registro</w:t>
      </w:r>
      <w:r w:rsidR="00B25F86" w:rsidRPr="007B723D">
        <w:t>, pela Emissora,</w:t>
      </w:r>
      <w:r w:rsidR="008449C5" w:rsidRPr="007B723D">
        <w:t xml:space="preserve"> em até </w:t>
      </w:r>
      <w:r w:rsidR="000919E3">
        <w:rPr>
          <w:color w:val="000000"/>
        </w:rPr>
        <w:t>5</w:t>
      </w:r>
      <w:r w:rsidR="000919E3" w:rsidRPr="00991991">
        <w:rPr>
          <w:color w:val="000000"/>
        </w:rPr>
        <w:t xml:space="preserve"> </w:t>
      </w:r>
      <w:r w:rsidR="009118C2" w:rsidRPr="00991991">
        <w:rPr>
          <w:color w:val="000000"/>
        </w:rPr>
        <w:t>(</w:t>
      </w:r>
      <w:r w:rsidR="000919E3">
        <w:rPr>
          <w:color w:val="000000"/>
        </w:rPr>
        <w:t>cinco</w:t>
      </w:r>
      <w:r w:rsidR="009118C2" w:rsidRPr="00991991">
        <w:rPr>
          <w:color w:val="000000"/>
        </w:rPr>
        <w:t>)</w:t>
      </w:r>
      <w:r w:rsidR="009D6DD2" w:rsidRPr="007B723D">
        <w:t xml:space="preserve"> D</w:t>
      </w:r>
      <w:r w:rsidR="008449C5" w:rsidRPr="007B723D">
        <w:t xml:space="preserve">ias </w:t>
      </w:r>
      <w:r w:rsidR="009D6DD2" w:rsidRPr="007B723D">
        <w:t>Ú</w:t>
      </w:r>
      <w:r w:rsidR="008449C5" w:rsidRPr="007B723D">
        <w:t>teis</w:t>
      </w:r>
      <w:r w:rsidR="00BC5FE2">
        <w:t xml:space="preserve"> </w:t>
      </w:r>
      <w:r w:rsidR="008449C5" w:rsidRPr="007B723D">
        <w:t>contados de sua</w:t>
      </w:r>
      <w:r w:rsidR="00803780" w:rsidRPr="007B723D">
        <w:t>(s)</w:t>
      </w:r>
      <w:r w:rsidR="008449C5" w:rsidRPr="007B723D">
        <w:t xml:space="preserve"> assinatura</w:t>
      </w:r>
      <w:r w:rsidR="00803780" w:rsidRPr="007B723D">
        <w:t>(s)</w:t>
      </w:r>
      <w:r w:rsidR="00057282" w:rsidRPr="007B723D">
        <w:t xml:space="preserve"> </w:t>
      </w:r>
      <w:r w:rsidR="00057282" w:rsidRPr="007B723D">
        <w:rPr>
          <w:color w:val="000000"/>
        </w:rPr>
        <w:t>pela Emissora</w:t>
      </w:r>
      <w:r w:rsidR="00EE7208" w:rsidRPr="007B723D">
        <w:rPr>
          <w:color w:val="000000"/>
        </w:rPr>
        <w:t>, pel</w:t>
      </w:r>
      <w:r w:rsidR="00BC5FE2">
        <w:rPr>
          <w:color w:val="000000"/>
        </w:rPr>
        <w:t>o</w:t>
      </w:r>
      <w:r w:rsidR="00804479">
        <w:rPr>
          <w:color w:val="000000"/>
        </w:rPr>
        <w:t>s</w:t>
      </w:r>
      <w:r w:rsidR="00EE7208" w:rsidRPr="007B723D">
        <w:rPr>
          <w:color w:val="000000"/>
        </w:rPr>
        <w:t xml:space="preserve"> Fiador</w:t>
      </w:r>
      <w:r w:rsidR="00BC5FE2">
        <w:rPr>
          <w:color w:val="000000"/>
        </w:rPr>
        <w:t>e</w:t>
      </w:r>
      <w:r w:rsidR="00804479">
        <w:rPr>
          <w:color w:val="000000"/>
        </w:rPr>
        <w:t>s</w:t>
      </w:r>
      <w:r w:rsidR="00057282" w:rsidRPr="007B723D">
        <w:rPr>
          <w:color w:val="000000"/>
        </w:rPr>
        <w:t xml:space="preserve"> e pelo Agente Fiduciário</w:t>
      </w:r>
      <w:r w:rsidR="00D722A8" w:rsidRPr="00B47E7D">
        <w:rPr>
          <w:color w:val="000000"/>
        </w:rPr>
        <w:t>.</w:t>
      </w:r>
      <w:r w:rsidR="00B47AFE" w:rsidRPr="00B47E7D">
        <w:rPr>
          <w:color w:val="000000"/>
        </w:rPr>
        <w:t xml:space="preserve">  </w:t>
      </w:r>
      <w:r w:rsidR="008D5AF3" w:rsidRPr="00381517">
        <w:rPr>
          <w:color w:val="000000"/>
        </w:rPr>
        <w:t>Em até 5 (cinco</w:t>
      </w:r>
      <w:r w:rsidR="003A7321">
        <w:rPr>
          <w:color w:val="000000"/>
        </w:rPr>
        <w:t>)</w:t>
      </w:r>
      <w:r w:rsidR="008D5AF3" w:rsidRPr="00381517">
        <w:rPr>
          <w:color w:val="000000"/>
        </w:rPr>
        <w:t xml:space="preserve"> Dias Úteis</w:t>
      </w:r>
      <w:r w:rsidR="000919E3" w:rsidRPr="00B47E7D">
        <w:rPr>
          <w:color w:val="000000"/>
        </w:rPr>
        <w:t xml:space="preserve"> após</w:t>
      </w:r>
      <w:r w:rsidR="00B47AFE">
        <w:rPr>
          <w:color w:val="000000"/>
        </w:rPr>
        <w:t xml:space="preserve"> referido registro, a Emissora deverá encaminhar ao Agente Fiduciário 1 (uma) via original d</w:t>
      </w:r>
      <w:r w:rsidR="00417D5D">
        <w:rPr>
          <w:color w:val="000000"/>
        </w:rPr>
        <w:t>esta</w:t>
      </w:r>
      <w:r w:rsidR="00B47AFE">
        <w:rPr>
          <w:color w:val="000000"/>
        </w:rPr>
        <w:t xml:space="preserve"> Escritura</w:t>
      </w:r>
      <w:r w:rsidR="00D413FE">
        <w:rPr>
          <w:color w:val="000000"/>
        </w:rPr>
        <w:t xml:space="preserve"> e</w:t>
      </w:r>
      <w:r w:rsidR="00B47AFE">
        <w:rPr>
          <w:color w:val="000000"/>
        </w:rPr>
        <w:t xml:space="preserve"> de seus </w:t>
      </w:r>
      <w:r w:rsidR="00D413FE">
        <w:rPr>
          <w:color w:val="000000"/>
        </w:rPr>
        <w:t xml:space="preserve">eventuais </w:t>
      </w:r>
      <w:r w:rsidR="00B47AFE">
        <w:rPr>
          <w:color w:val="000000"/>
        </w:rPr>
        <w:t>aditamentos</w:t>
      </w:r>
      <w:r w:rsidR="00417D5D">
        <w:rPr>
          <w:color w:val="000000"/>
        </w:rPr>
        <w:t>,</w:t>
      </w:r>
      <w:r w:rsidR="00B47AFE">
        <w:rPr>
          <w:color w:val="000000"/>
        </w:rPr>
        <w:t xml:space="preserve"> devidamente registrad</w:t>
      </w:r>
      <w:r w:rsidR="00417D5D">
        <w:rPr>
          <w:color w:val="000000"/>
        </w:rPr>
        <w:t>os</w:t>
      </w:r>
      <w:r w:rsidR="00B47AFE">
        <w:rPr>
          <w:color w:val="000000"/>
        </w:rPr>
        <w:t xml:space="preserve"> na JUCESP. </w:t>
      </w:r>
      <w:r w:rsidR="002E4E39">
        <w:rPr>
          <w:color w:val="000000"/>
        </w:rPr>
        <w:t xml:space="preserve">Adicionalmente, a Emissora deverá enviar ao Agente Fiduciário, no mesmo dia que levar a Escritura a registro na JUCESP, cópia do comprovante do referido protocolo. </w:t>
      </w:r>
      <w:r w:rsidR="00C8470B">
        <w:rPr>
          <w:color w:val="000000"/>
        </w:rPr>
        <w:t xml:space="preserve"> </w:t>
      </w:r>
    </w:p>
    <w:p w:rsidR="00057282" w:rsidRPr="007B723D" w:rsidRDefault="00057282" w:rsidP="00BC48DD">
      <w:pPr>
        <w:spacing w:line="312" w:lineRule="auto"/>
        <w:jc w:val="both"/>
        <w:rPr>
          <w:color w:val="000000"/>
        </w:rPr>
      </w:pPr>
    </w:p>
    <w:p w:rsidR="0079175D" w:rsidRPr="007B723D" w:rsidRDefault="0079175D" w:rsidP="00BC48DD">
      <w:pPr>
        <w:spacing w:line="312" w:lineRule="auto"/>
        <w:jc w:val="both"/>
        <w:rPr>
          <w:color w:val="000000"/>
        </w:rPr>
      </w:pPr>
      <w:r w:rsidRPr="009F35A2">
        <w:rPr>
          <w:color w:val="000000"/>
        </w:rPr>
        <w:t>3.1.3.2</w:t>
      </w:r>
      <w:r w:rsidRPr="009F35A2">
        <w:rPr>
          <w:color w:val="000000"/>
        </w:rPr>
        <w:tab/>
      </w:r>
      <w:r w:rsidRPr="009F35A2">
        <w:rPr>
          <w:color w:val="000000"/>
        </w:rPr>
        <w:tab/>
        <w:t xml:space="preserve">Adicionalmente, </w:t>
      </w:r>
      <w:r w:rsidR="00DD381B" w:rsidRPr="009F35A2">
        <w:rPr>
          <w:color w:val="000000"/>
        </w:rPr>
        <w:t>nos termos do artigo 1</w:t>
      </w:r>
      <w:r w:rsidR="001B5DC2">
        <w:rPr>
          <w:color w:val="000000"/>
        </w:rPr>
        <w:t>30, 3º</w:t>
      </w:r>
      <w:r w:rsidR="00DD381B" w:rsidRPr="009F35A2">
        <w:rPr>
          <w:color w:val="000000"/>
        </w:rPr>
        <w:t xml:space="preserve"> da </w:t>
      </w:r>
      <w:r w:rsidR="00552063" w:rsidRPr="007B723D">
        <w:t xml:space="preserve">Lei </w:t>
      </w:r>
      <w:r w:rsidR="00552063">
        <w:t>nº </w:t>
      </w:r>
      <w:r w:rsidR="00552063" w:rsidRPr="007B723D">
        <w:t>6.</w:t>
      </w:r>
      <w:r w:rsidR="001B5DC2">
        <w:t>015</w:t>
      </w:r>
      <w:r w:rsidR="00552063" w:rsidRPr="007B723D">
        <w:t>/7</w:t>
      </w:r>
      <w:r w:rsidR="001B5DC2">
        <w:t>3</w:t>
      </w:r>
      <w:r w:rsidR="00DD381B" w:rsidRPr="009F35A2">
        <w:rPr>
          <w:color w:val="000000"/>
        </w:rPr>
        <w:t xml:space="preserve">, </w:t>
      </w:r>
      <w:r w:rsidRPr="009F35A2">
        <w:rPr>
          <w:color w:val="000000"/>
        </w:rPr>
        <w:t>em razão da</w:t>
      </w:r>
      <w:r w:rsidR="00806754">
        <w:rPr>
          <w:color w:val="000000"/>
        </w:rPr>
        <w:t>s</w:t>
      </w:r>
      <w:r w:rsidRPr="009F35A2">
        <w:rPr>
          <w:color w:val="000000"/>
        </w:rPr>
        <w:t xml:space="preserve"> Garantia</w:t>
      </w:r>
      <w:r w:rsidR="0036126A">
        <w:rPr>
          <w:color w:val="000000"/>
        </w:rPr>
        <w:t>s</w:t>
      </w:r>
      <w:r w:rsidRPr="009F35A2">
        <w:rPr>
          <w:color w:val="000000"/>
        </w:rPr>
        <w:t xml:space="preserve"> Fidejussória</w:t>
      </w:r>
      <w:r w:rsidR="0036126A">
        <w:rPr>
          <w:color w:val="000000"/>
        </w:rPr>
        <w:t>s</w:t>
      </w:r>
      <w:r w:rsidRPr="009F35A2">
        <w:rPr>
          <w:color w:val="000000"/>
        </w:rPr>
        <w:t xml:space="preserve">, a presente Escritura </w:t>
      </w:r>
      <w:r w:rsidR="00DD381B" w:rsidRPr="009F35A2">
        <w:rPr>
          <w:color w:val="000000"/>
        </w:rPr>
        <w:t xml:space="preserve">e seus eventuais aditamentos </w:t>
      </w:r>
      <w:r w:rsidRPr="009F35A2">
        <w:rPr>
          <w:color w:val="000000"/>
        </w:rPr>
        <w:t>ser</w:t>
      </w:r>
      <w:r w:rsidR="00DD381B" w:rsidRPr="009F35A2">
        <w:rPr>
          <w:color w:val="000000"/>
        </w:rPr>
        <w:t>ão</w:t>
      </w:r>
      <w:r w:rsidRPr="009F35A2">
        <w:rPr>
          <w:color w:val="000000"/>
        </w:rPr>
        <w:t xml:space="preserve"> registrad</w:t>
      </w:r>
      <w:r w:rsidR="00DD381B" w:rsidRPr="009F35A2">
        <w:rPr>
          <w:color w:val="000000"/>
        </w:rPr>
        <w:t>os</w:t>
      </w:r>
      <w:r w:rsidRPr="009F35A2">
        <w:rPr>
          <w:color w:val="000000"/>
        </w:rPr>
        <w:t xml:space="preserve"> no Cartório de </w:t>
      </w:r>
      <w:r w:rsidRPr="002E4E39">
        <w:rPr>
          <w:color w:val="000000"/>
        </w:rPr>
        <w:t xml:space="preserve">Registro de Títulos e Documentos </w:t>
      </w:r>
      <w:r w:rsidR="00DD381B" w:rsidRPr="009D2EEA">
        <w:rPr>
          <w:color w:val="000000"/>
        </w:rPr>
        <w:t xml:space="preserve">das Comarcas das sedes das </w:t>
      </w:r>
      <w:r w:rsidR="00B52BFA" w:rsidRPr="009D2EEA">
        <w:rPr>
          <w:color w:val="000000"/>
        </w:rPr>
        <w:t>Partes</w:t>
      </w:r>
      <w:r w:rsidR="00DD381B" w:rsidRPr="009D2EEA">
        <w:rPr>
          <w:color w:val="000000"/>
        </w:rPr>
        <w:t xml:space="preserve"> desta Escritura, em até </w:t>
      </w:r>
      <w:r w:rsidR="00B47E7D" w:rsidRPr="009D2EEA">
        <w:rPr>
          <w:color w:val="000000"/>
        </w:rPr>
        <w:t>5 (cinco)</w:t>
      </w:r>
      <w:r w:rsidR="00DD381B" w:rsidRPr="009D2EEA">
        <w:t xml:space="preserve"> </w:t>
      </w:r>
      <w:r w:rsidR="00DD381B" w:rsidRPr="009D2EEA">
        <w:rPr>
          <w:color w:val="000000"/>
        </w:rPr>
        <w:t>Dias Úteis</w:t>
      </w:r>
      <w:r w:rsidR="00BC5FE2" w:rsidRPr="009D2EEA">
        <w:rPr>
          <w:color w:val="000000"/>
        </w:rPr>
        <w:t xml:space="preserve"> </w:t>
      </w:r>
      <w:r w:rsidR="00212D9B" w:rsidRPr="009D2EEA">
        <w:rPr>
          <w:color w:val="000000"/>
        </w:rPr>
        <w:t xml:space="preserve">contados </w:t>
      </w:r>
      <w:r w:rsidR="00D413FE" w:rsidRPr="002E4E39">
        <w:rPr>
          <w:color w:val="000000"/>
        </w:rPr>
        <w:t xml:space="preserve">de </w:t>
      </w:r>
      <w:r w:rsidR="00D413FE" w:rsidRPr="002E4E39">
        <w:t xml:space="preserve">sua(s) assinatura(s) </w:t>
      </w:r>
      <w:r w:rsidR="00D413FE" w:rsidRPr="002E4E39">
        <w:rPr>
          <w:color w:val="000000"/>
        </w:rPr>
        <w:t>pela Emissora, pel</w:t>
      </w:r>
      <w:r w:rsidR="003E5C98" w:rsidRPr="002E4E39">
        <w:rPr>
          <w:color w:val="000000"/>
        </w:rPr>
        <w:t>o</w:t>
      </w:r>
      <w:r w:rsidR="00804479" w:rsidRPr="002E4E39">
        <w:rPr>
          <w:color w:val="000000"/>
        </w:rPr>
        <w:t>s</w:t>
      </w:r>
      <w:r w:rsidR="00D413FE" w:rsidRPr="002E4E39">
        <w:rPr>
          <w:color w:val="000000"/>
        </w:rPr>
        <w:t xml:space="preserve"> </w:t>
      </w:r>
      <w:r w:rsidR="003E5C98" w:rsidRPr="002E4E39">
        <w:t>Fiadores</w:t>
      </w:r>
      <w:r w:rsidR="00D413FE" w:rsidRPr="002E4E39">
        <w:rPr>
          <w:color w:val="000000"/>
        </w:rPr>
        <w:t xml:space="preserve"> e pelo Agente Fiduciário</w:t>
      </w:r>
      <w:r w:rsidR="00DD381B" w:rsidRPr="002E4E39">
        <w:rPr>
          <w:color w:val="000000"/>
        </w:rPr>
        <w:t>.</w:t>
      </w:r>
      <w:r w:rsidR="002B0CCE" w:rsidRPr="002E4E39">
        <w:rPr>
          <w:color w:val="000000"/>
        </w:rPr>
        <w:t xml:space="preserve"> </w:t>
      </w:r>
      <w:r w:rsidR="00E72D02" w:rsidRPr="002E4E39">
        <w:rPr>
          <w:color w:val="000000"/>
        </w:rPr>
        <w:t xml:space="preserve"> </w:t>
      </w:r>
      <w:r w:rsidR="00806754" w:rsidRPr="002E4E39">
        <w:rPr>
          <w:color w:val="000000"/>
        </w:rPr>
        <w:t xml:space="preserve">Em até </w:t>
      </w:r>
      <w:r w:rsidR="001C4379" w:rsidRPr="00381517">
        <w:rPr>
          <w:color w:val="000000"/>
        </w:rPr>
        <w:t>5</w:t>
      </w:r>
      <w:r w:rsidR="00806754" w:rsidRPr="00381517">
        <w:rPr>
          <w:color w:val="000000"/>
        </w:rPr>
        <w:t xml:space="preserve"> </w:t>
      </w:r>
      <w:r w:rsidR="004166A7">
        <w:rPr>
          <w:color w:val="000000"/>
        </w:rPr>
        <w:t>(</w:t>
      </w:r>
      <w:r w:rsidR="001C4379" w:rsidRPr="00381517">
        <w:rPr>
          <w:color w:val="000000"/>
        </w:rPr>
        <w:t>cinco</w:t>
      </w:r>
      <w:r w:rsidR="00806754" w:rsidRPr="00381517">
        <w:rPr>
          <w:color w:val="000000"/>
        </w:rPr>
        <w:t>) Dias Úteis</w:t>
      </w:r>
      <w:r w:rsidR="00806754" w:rsidRPr="009D2EEA">
        <w:rPr>
          <w:color w:val="000000"/>
        </w:rPr>
        <w:t xml:space="preserve"> </w:t>
      </w:r>
      <w:r w:rsidR="000919E3" w:rsidRPr="009D2EEA">
        <w:rPr>
          <w:color w:val="000000"/>
        </w:rPr>
        <w:t>após</w:t>
      </w:r>
      <w:r w:rsidR="00867657" w:rsidRPr="009F35A2">
        <w:rPr>
          <w:color w:val="000000"/>
        </w:rPr>
        <w:t xml:space="preserve"> referido registro, a Emissora </w:t>
      </w:r>
      <w:r w:rsidR="00BB0B22" w:rsidRPr="009F35A2">
        <w:rPr>
          <w:color w:val="000000"/>
        </w:rPr>
        <w:t xml:space="preserve">deverá </w:t>
      </w:r>
      <w:r w:rsidR="00867657" w:rsidRPr="009F35A2">
        <w:rPr>
          <w:color w:val="000000"/>
        </w:rPr>
        <w:t xml:space="preserve">encaminhar ao Agente Fiduciário 1 (uma) via original da Escritura </w:t>
      </w:r>
      <w:r w:rsidR="00D413FE" w:rsidRPr="009F35A2">
        <w:rPr>
          <w:color w:val="000000"/>
        </w:rPr>
        <w:t>e</w:t>
      </w:r>
      <w:r w:rsidR="00B47AFE" w:rsidRPr="009F35A2">
        <w:rPr>
          <w:color w:val="000000"/>
        </w:rPr>
        <w:t xml:space="preserve"> de seus </w:t>
      </w:r>
      <w:r w:rsidR="00D413FE" w:rsidRPr="009F35A2">
        <w:rPr>
          <w:color w:val="000000"/>
        </w:rPr>
        <w:t xml:space="preserve">eventuais </w:t>
      </w:r>
      <w:r w:rsidR="00B47AFE" w:rsidRPr="009F35A2">
        <w:rPr>
          <w:color w:val="000000"/>
        </w:rPr>
        <w:t>aditamentos</w:t>
      </w:r>
      <w:r w:rsidR="00D413FE" w:rsidRPr="009F35A2">
        <w:rPr>
          <w:color w:val="000000"/>
        </w:rPr>
        <w:t>,</w:t>
      </w:r>
      <w:r w:rsidR="00B47AFE" w:rsidRPr="009F35A2">
        <w:rPr>
          <w:color w:val="000000"/>
        </w:rPr>
        <w:t xml:space="preserve"> </w:t>
      </w:r>
      <w:r w:rsidR="00867657" w:rsidRPr="009F35A2">
        <w:rPr>
          <w:color w:val="000000"/>
        </w:rPr>
        <w:t>devidamente registrad</w:t>
      </w:r>
      <w:r w:rsidR="00417D5D">
        <w:rPr>
          <w:color w:val="000000"/>
        </w:rPr>
        <w:t>os</w:t>
      </w:r>
      <w:r w:rsidR="00B47AFE" w:rsidRPr="009F35A2">
        <w:rPr>
          <w:color w:val="000000"/>
        </w:rPr>
        <w:t xml:space="preserve"> em tais Cartórios</w:t>
      </w:r>
      <w:r w:rsidR="00867657" w:rsidRPr="009F35A2">
        <w:rPr>
          <w:color w:val="000000"/>
        </w:rPr>
        <w:t>.</w:t>
      </w:r>
      <w:r w:rsidR="00867657">
        <w:rPr>
          <w:color w:val="000000"/>
        </w:rPr>
        <w:t xml:space="preserve"> </w:t>
      </w:r>
    </w:p>
    <w:p w:rsidR="00DD381B" w:rsidRPr="007B723D" w:rsidRDefault="00DD381B" w:rsidP="00BC48DD">
      <w:pPr>
        <w:spacing w:line="312" w:lineRule="auto"/>
        <w:jc w:val="both"/>
        <w:rPr>
          <w:color w:val="000000"/>
        </w:rPr>
      </w:pPr>
    </w:p>
    <w:p w:rsidR="00D722A8" w:rsidRPr="007B723D" w:rsidRDefault="003D2B80" w:rsidP="00BC48DD">
      <w:pPr>
        <w:spacing w:line="312" w:lineRule="auto"/>
        <w:jc w:val="both"/>
        <w:rPr>
          <w:i/>
          <w:color w:val="000000"/>
        </w:rPr>
      </w:pPr>
      <w:bookmarkStart w:id="25" w:name="_DV_M41"/>
      <w:bookmarkEnd w:id="25"/>
      <w:r w:rsidRPr="00EA13B8">
        <w:rPr>
          <w:color w:val="000000"/>
        </w:rPr>
        <w:t>3</w:t>
      </w:r>
      <w:r w:rsidR="00D722A8" w:rsidRPr="00EA13B8">
        <w:rPr>
          <w:color w:val="000000"/>
        </w:rPr>
        <w:t>.</w:t>
      </w:r>
      <w:r w:rsidR="008449C5" w:rsidRPr="00EA13B8">
        <w:rPr>
          <w:color w:val="000000"/>
        </w:rPr>
        <w:t>1.</w:t>
      </w:r>
      <w:r w:rsidR="00D722A8" w:rsidRPr="00EA13B8">
        <w:rPr>
          <w:color w:val="000000"/>
        </w:rPr>
        <w:t>4</w:t>
      </w:r>
      <w:bookmarkStart w:id="26" w:name="_DV_M42"/>
      <w:bookmarkEnd w:id="26"/>
      <w:r w:rsidR="00D722A8" w:rsidRPr="007B723D">
        <w:rPr>
          <w:i/>
          <w:color w:val="000000"/>
        </w:rPr>
        <w:tab/>
      </w:r>
      <w:r w:rsidR="008449C5" w:rsidRPr="007B723D">
        <w:rPr>
          <w:i/>
          <w:color w:val="000000"/>
        </w:rPr>
        <w:tab/>
      </w:r>
      <w:r w:rsidR="006F029E" w:rsidRPr="00042245">
        <w:rPr>
          <w:i/>
          <w:color w:val="000000"/>
        </w:rPr>
        <w:t xml:space="preserve">Registro para </w:t>
      </w:r>
      <w:r w:rsidR="006F029E">
        <w:rPr>
          <w:i/>
          <w:color w:val="000000"/>
        </w:rPr>
        <w:t>Distribuição primária</w:t>
      </w:r>
      <w:r w:rsidR="006F029E" w:rsidRPr="00580515">
        <w:rPr>
          <w:i/>
          <w:color w:val="000000"/>
        </w:rPr>
        <w:t xml:space="preserve"> e </w:t>
      </w:r>
      <w:r w:rsidR="006F029E">
        <w:rPr>
          <w:i/>
          <w:color w:val="000000"/>
        </w:rPr>
        <w:t>Custodia Eletrônica</w:t>
      </w:r>
      <w:r w:rsidR="006F029E" w:rsidRPr="00042245">
        <w:rPr>
          <w:rStyle w:val="DeltaViewInsertion"/>
          <w:i/>
          <w:color w:val="000000"/>
          <w:u w:val="none"/>
        </w:rPr>
        <w:t xml:space="preserve"> e </w:t>
      </w:r>
      <w:r w:rsidR="006F029E">
        <w:rPr>
          <w:rStyle w:val="DeltaViewInsertion"/>
          <w:i/>
          <w:color w:val="000000"/>
          <w:u w:val="none"/>
        </w:rPr>
        <w:t xml:space="preserve">para </w:t>
      </w:r>
      <w:r w:rsidR="006F029E" w:rsidRPr="00042245">
        <w:rPr>
          <w:i/>
          <w:color w:val="000000"/>
        </w:rPr>
        <w:t>Negociação</w:t>
      </w:r>
      <w:r w:rsidR="006F029E">
        <w:rPr>
          <w:i/>
          <w:color w:val="000000"/>
        </w:rPr>
        <w:t xml:space="preserve"> em Mercados Regulamentados</w:t>
      </w:r>
      <w:bookmarkStart w:id="27" w:name="_DV_M43"/>
      <w:bookmarkEnd w:id="27"/>
    </w:p>
    <w:p w:rsidR="00D722A8" w:rsidRPr="007B723D" w:rsidRDefault="00D722A8" w:rsidP="00BC48DD">
      <w:pPr>
        <w:spacing w:line="312" w:lineRule="auto"/>
        <w:jc w:val="both"/>
        <w:rPr>
          <w:color w:val="000000"/>
        </w:rPr>
      </w:pPr>
    </w:p>
    <w:p w:rsidR="00D722A8" w:rsidRPr="007B723D" w:rsidRDefault="003D2B80" w:rsidP="00BC48DD">
      <w:pPr>
        <w:spacing w:line="312" w:lineRule="auto"/>
        <w:jc w:val="both"/>
        <w:rPr>
          <w:color w:val="000000"/>
        </w:rPr>
      </w:pPr>
      <w:bookmarkStart w:id="28" w:name="_DV_M44"/>
      <w:bookmarkStart w:id="29" w:name="_Toc499990318"/>
      <w:bookmarkEnd w:id="28"/>
      <w:r w:rsidRPr="007B723D">
        <w:rPr>
          <w:color w:val="000000"/>
        </w:rPr>
        <w:t>3</w:t>
      </w:r>
      <w:r w:rsidR="00D722A8" w:rsidRPr="007B723D">
        <w:rPr>
          <w:color w:val="000000"/>
        </w:rPr>
        <w:t>.</w:t>
      </w:r>
      <w:r w:rsidR="008449C5" w:rsidRPr="007B723D">
        <w:rPr>
          <w:color w:val="000000"/>
        </w:rPr>
        <w:t>1.</w:t>
      </w:r>
      <w:r w:rsidR="00417D5D">
        <w:rPr>
          <w:color w:val="000000"/>
        </w:rPr>
        <w:t>4.1</w:t>
      </w:r>
      <w:r w:rsidR="00417D5D">
        <w:rPr>
          <w:color w:val="000000"/>
        </w:rPr>
        <w:tab/>
      </w:r>
      <w:r w:rsidR="00D722A8" w:rsidRPr="007B723D">
        <w:rPr>
          <w:color w:val="000000"/>
        </w:rPr>
        <w:tab/>
        <w:t xml:space="preserve">As Debêntures serão </w:t>
      </w:r>
      <w:r w:rsidR="002E1F2D">
        <w:rPr>
          <w:color w:val="000000"/>
        </w:rPr>
        <w:t>depositadas</w:t>
      </w:r>
      <w:r w:rsidR="002E1F2D" w:rsidRPr="007B723D">
        <w:rPr>
          <w:color w:val="000000"/>
        </w:rPr>
        <w:t xml:space="preserve"> </w:t>
      </w:r>
      <w:r w:rsidR="00D722A8" w:rsidRPr="007B723D">
        <w:rPr>
          <w:color w:val="000000"/>
        </w:rPr>
        <w:t>para (</w:t>
      </w:r>
      <w:r w:rsidR="00520006" w:rsidRPr="007B723D">
        <w:rPr>
          <w:color w:val="000000"/>
        </w:rPr>
        <w:t>i</w:t>
      </w:r>
      <w:r w:rsidR="00D722A8" w:rsidRPr="007B723D">
        <w:rPr>
          <w:color w:val="000000"/>
        </w:rPr>
        <w:t xml:space="preserve">) distribuição pública </w:t>
      </w:r>
      <w:r w:rsidR="000F3F5E">
        <w:rPr>
          <w:color w:val="000000"/>
        </w:rPr>
        <w:t xml:space="preserve">por meio do MDA, administrado e operacionalizado pela CETIP, </w:t>
      </w:r>
      <w:r w:rsidR="00D722A8" w:rsidRPr="007B723D">
        <w:rPr>
          <w:color w:val="000000"/>
        </w:rPr>
        <w:t xml:space="preserve">sendo a distribuição liquidada </w:t>
      </w:r>
      <w:r w:rsidR="000F3F5E">
        <w:rPr>
          <w:color w:val="000000"/>
        </w:rPr>
        <w:t xml:space="preserve">financeiramente </w:t>
      </w:r>
      <w:r w:rsidR="00D722A8" w:rsidRPr="007B723D">
        <w:rPr>
          <w:color w:val="000000"/>
        </w:rPr>
        <w:t>por meio da CETIP; e (</w:t>
      </w:r>
      <w:r w:rsidR="00520006" w:rsidRPr="007B723D">
        <w:rPr>
          <w:color w:val="000000"/>
        </w:rPr>
        <w:t>ii</w:t>
      </w:r>
      <w:r w:rsidR="00D722A8" w:rsidRPr="007B723D">
        <w:rPr>
          <w:color w:val="000000"/>
        </w:rPr>
        <w:t>)</w:t>
      </w:r>
      <w:r w:rsidR="00417D5D">
        <w:rPr>
          <w:color w:val="000000"/>
        </w:rPr>
        <w:t xml:space="preserve"> </w:t>
      </w:r>
      <w:r w:rsidR="00D722A8" w:rsidRPr="007B723D">
        <w:rPr>
          <w:color w:val="000000"/>
        </w:rPr>
        <w:t>negociação</w:t>
      </w:r>
      <w:r w:rsidR="007F1E79" w:rsidRPr="007B723D">
        <w:rPr>
          <w:color w:val="000000"/>
        </w:rPr>
        <w:t xml:space="preserve"> no mercado secundário</w:t>
      </w:r>
      <w:r w:rsidR="00D722A8" w:rsidRPr="007B723D">
        <w:rPr>
          <w:color w:val="000000"/>
        </w:rPr>
        <w:t>, observado o disposto n</w:t>
      </w:r>
      <w:r w:rsidRPr="007B723D">
        <w:rPr>
          <w:color w:val="000000"/>
        </w:rPr>
        <w:t xml:space="preserve">o item </w:t>
      </w:r>
      <w:r w:rsidR="003E1CB0" w:rsidRPr="007B723D">
        <w:rPr>
          <w:color w:val="000000"/>
        </w:rPr>
        <w:t>3.1.4.2</w:t>
      </w:r>
      <w:r w:rsidR="00BC5FE2">
        <w:rPr>
          <w:color w:val="000000"/>
        </w:rPr>
        <w:t xml:space="preserve"> </w:t>
      </w:r>
      <w:r w:rsidR="00D722A8" w:rsidRPr="007B723D">
        <w:rPr>
          <w:color w:val="000000"/>
        </w:rPr>
        <w:t xml:space="preserve">abaixo, por meio do </w:t>
      </w:r>
      <w:r w:rsidR="000F3F5E">
        <w:rPr>
          <w:color w:val="000000"/>
        </w:rPr>
        <w:t>Cetip21</w:t>
      </w:r>
      <w:r w:rsidR="00D722A8" w:rsidRPr="007B723D">
        <w:rPr>
          <w:color w:val="000000"/>
        </w:rPr>
        <w:t xml:space="preserve">, </w:t>
      </w:r>
      <w:r w:rsidR="0073295E" w:rsidRPr="007B723D">
        <w:rPr>
          <w:color w:val="000000"/>
        </w:rPr>
        <w:t xml:space="preserve">também </w:t>
      </w:r>
      <w:r w:rsidR="00D722A8" w:rsidRPr="007B723D">
        <w:rPr>
          <w:color w:val="000000"/>
        </w:rPr>
        <w:t>administrado e operacionalizado pela CETIP, sendo as negociações liquidadas e as Debêntures custodiadas</w:t>
      </w:r>
      <w:r w:rsidR="00B17856" w:rsidRPr="007B723D">
        <w:rPr>
          <w:color w:val="000000"/>
        </w:rPr>
        <w:t xml:space="preserve"> eletronicamente</w:t>
      </w:r>
      <w:r w:rsidR="00D722A8" w:rsidRPr="007B723D">
        <w:rPr>
          <w:color w:val="000000"/>
        </w:rPr>
        <w:t xml:space="preserve"> na CETIP.</w:t>
      </w:r>
      <w:r w:rsidR="00417D5D">
        <w:rPr>
          <w:color w:val="000000"/>
        </w:rPr>
        <w:t xml:space="preserve"> </w:t>
      </w:r>
    </w:p>
    <w:p w:rsidR="00D722A8" w:rsidRPr="007B723D" w:rsidRDefault="00D722A8" w:rsidP="00BC48DD">
      <w:pPr>
        <w:spacing w:line="312" w:lineRule="auto"/>
        <w:rPr>
          <w:color w:val="000000"/>
        </w:rPr>
      </w:pPr>
    </w:p>
    <w:p w:rsidR="0049639C" w:rsidRPr="007B723D" w:rsidRDefault="003E1CB0" w:rsidP="00BC48DD">
      <w:pPr>
        <w:spacing w:line="312" w:lineRule="auto"/>
        <w:jc w:val="both"/>
        <w:rPr>
          <w:color w:val="000000"/>
        </w:rPr>
      </w:pPr>
      <w:r w:rsidRPr="007B723D">
        <w:rPr>
          <w:color w:val="000000"/>
        </w:rPr>
        <w:t>3</w:t>
      </w:r>
      <w:r w:rsidR="00D722A8" w:rsidRPr="007B723D">
        <w:rPr>
          <w:color w:val="000000"/>
        </w:rPr>
        <w:t>.</w:t>
      </w:r>
      <w:r w:rsidR="0073295E" w:rsidRPr="007B723D">
        <w:rPr>
          <w:color w:val="000000"/>
        </w:rPr>
        <w:t>1.</w:t>
      </w:r>
      <w:r w:rsidR="00417D5D">
        <w:rPr>
          <w:color w:val="000000"/>
        </w:rPr>
        <w:t>4.2</w:t>
      </w:r>
      <w:r w:rsidR="00D722A8" w:rsidRPr="007B723D">
        <w:rPr>
          <w:color w:val="000000"/>
        </w:rPr>
        <w:tab/>
      </w:r>
      <w:r w:rsidR="00417D5D">
        <w:rPr>
          <w:color w:val="000000"/>
        </w:rPr>
        <w:tab/>
      </w:r>
      <w:r w:rsidR="00D722A8" w:rsidRPr="007B723D">
        <w:rPr>
          <w:color w:val="000000"/>
        </w:rPr>
        <w:t>Não obstante o descrito n</w:t>
      </w:r>
      <w:r w:rsidRPr="007B723D">
        <w:rPr>
          <w:color w:val="000000"/>
        </w:rPr>
        <w:t>o item 3</w:t>
      </w:r>
      <w:r w:rsidR="00D722A8" w:rsidRPr="007B723D">
        <w:rPr>
          <w:color w:val="000000"/>
        </w:rPr>
        <w:t>.</w:t>
      </w:r>
      <w:r w:rsidR="0073295E" w:rsidRPr="007B723D">
        <w:rPr>
          <w:color w:val="000000"/>
        </w:rPr>
        <w:t>1.</w:t>
      </w:r>
      <w:r w:rsidR="00D722A8" w:rsidRPr="007B723D">
        <w:rPr>
          <w:color w:val="000000"/>
        </w:rPr>
        <w:t>4.1</w:t>
      </w:r>
      <w:r w:rsidR="00BC5FE2">
        <w:rPr>
          <w:color w:val="000000"/>
        </w:rPr>
        <w:t xml:space="preserve"> </w:t>
      </w:r>
      <w:r w:rsidR="00D722A8" w:rsidRPr="007B723D">
        <w:rPr>
          <w:color w:val="000000"/>
        </w:rPr>
        <w:t>acima, as Debêntures somente poderão ser negociadas</w:t>
      </w:r>
      <w:r w:rsidR="0049639C" w:rsidRPr="007B723D">
        <w:rPr>
          <w:color w:val="000000"/>
        </w:rPr>
        <w:t xml:space="preserve"> </w:t>
      </w:r>
      <w:r w:rsidR="00C61571" w:rsidRPr="00C02DFF">
        <w:rPr>
          <w:color w:val="000000"/>
        </w:rPr>
        <w:t>em mercado de balcão organizado</w:t>
      </w:r>
      <w:r w:rsidR="00D314D0">
        <w:rPr>
          <w:color w:val="000000"/>
        </w:rPr>
        <w:t>, observado o cumprimento pela Emissora das obrigações definidas no artigo 17 da Instrução CVM n° 476/09,</w:t>
      </w:r>
      <w:r w:rsidR="00C61571" w:rsidRPr="00C02DFF">
        <w:rPr>
          <w:color w:val="000000"/>
        </w:rPr>
        <w:t xml:space="preserve"> </w:t>
      </w:r>
      <w:r w:rsidR="0049639C" w:rsidRPr="00C02DFF">
        <w:rPr>
          <w:color w:val="000000"/>
        </w:rPr>
        <w:t xml:space="preserve">(i) </w:t>
      </w:r>
      <w:r w:rsidR="00520006" w:rsidRPr="00C02DFF">
        <w:t>depois</w:t>
      </w:r>
      <w:r w:rsidR="00520006" w:rsidRPr="007B723D">
        <w:t xml:space="preserve"> de decorridos 90 (noventa) dias de sua subscrição ou aquisição pelo investidor</w:t>
      </w:r>
      <w:r w:rsidR="00507DD7" w:rsidRPr="007B723D">
        <w:t xml:space="preserve">, </w:t>
      </w:r>
      <w:r w:rsidR="001E6082">
        <w:rPr>
          <w:color w:val="000000"/>
        </w:rPr>
        <w:t xml:space="preserve">nos termos do artigo 13 da Instrução CVM </w:t>
      </w:r>
      <w:r w:rsidR="00564508">
        <w:rPr>
          <w:color w:val="000000"/>
        </w:rPr>
        <w:t>nº </w:t>
      </w:r>
      <w:r w:rsidR="001E6082">
        <w:rPr>
          <w:color w:val="000000"/>
        </w:rPr>
        <w:t>476/09</w:t>
      </w:r>
      <w:r w:rsidR="007F1E79">
        <w:rPr>
          <w:color w:val="000000"/>
        </w:rPr>
        <w:t>;</w:t>
      </w:r>
      <w:r w:rsidR="002B0CCE" w:rsidRPr="007B723D">
        <w:rPr>
          <w:color w:val="000000"/>
        </w:rPr>
        <w:t xml:space="preserve"> </w:t>
      </w:r>
      <w:r w:rsidR="0049639C" w:rsidRPr="007B723D">
        <w:rPr>
          <w:color w:val="000000"/>
        </w:rPr>
        <w:t xml:space="preserve">e (ii) nos termos do artigo 15 da Instrução CVM </w:t>
      </w:r>
      <w:r w:rsidR="00564508">
        <w:rPr>
          <w:color w:val="000000"/>
        </w:rPr>
        <w:t>nº </w:t>
      </w:r>
      <w:r w:rsidR="0049639C" w:rsidRPr="007B723D">
        <w:rPr>
          <w:color w:val="000000"/>
        </w:rPr>
        <w:t>476/09, (a) entre Investidores Qualificados</w:t>
      </w:r>
      <w:r w:rsidR="007F1E79">
        <w:rPr>
          <w:color w:val="000000"/>
        </w:rPr>
        <w:t>;</w:t>
      </w:r>
      <w:r w:rsidR="0049639C" w:rsidRPr="007B723D">
        <w:rPr>
          <w:color w:val="000000"/>
        </w:rPr>
        <w:t xml:space="preserve"> ou (b) </w:t>
      </w:r>
      <w:r w:rsidR="0049639C" w:rsidRPr="00D314D0">
        <w:rPr>
          <w:color w:val="000000"/>
        </w:rPr>
        <w:t xml:space="preserve">entre quaisquer investidores, na hipótese de a Emissora obter o registro de emissor perante a CVM, de que trata o artigo 21 da Lei </w:t>
      </w:r>
      <w:r w:rsidR="00564508">
        <w:rPr>
          <w:color w:val="000000"/>
        </w:rPr>
        <w:t>nº </w:t>
      </w:r>
      <w:r w:rsidR="0049639C" w:rsidRPr="00D314D0">
        <w:rPr>
          <w:color w:val="000000"/>
        </w:rPr>
        <w:t>6.385/76.</w:t>
      </w:r>
      <w:r w:rsidR="00AC2637">
        <w:rPr>
          <w:color w:val="000000"/>
        </w:rPr>
        <w:t xml:space="preserve"> </w:t>
      </w:r>
    </w:p>
    <w:p w:rsidR="001E6082" w:rsidRDefault="001E6082" w:rsidP="00BC48DD">
      <w:pPr>
        <w:spacing w:line="312" w:lineRule="auto"/>
        <w:jc w:val="both"/>
        <w:rPr>
          <w:color w:val="000000"/>
        </w:rPr>
      </w:pPr>
      <w:bookmarkStart w:id="30" w:name="_DV_M46"/>
      <w:bookmarkEnd w:id="30"/>
    </w:p>
    <w:p w:rsidR="001E6082" w:rsidRDefault="001E6082" w:rsidP="00BC48DD">
      <w:pPr>
        <w:spacing w:line="312" w:lineRule="auto"/>
        <w:jc w:val="both"/>
        <w:rPr>
          <w:i/>
        </w:rPr>
      </w:pPr>
      <w:r w:rsidRPr="00EA13B8">
        <w:t>3.1.</w:t>
      </w:r>
      <w:r w:rsidR="007F1E79">
        <w:t>5</w:t>
      </w:r>
      <w:r w:rsidRPr="00B1626E">
        <w:rPr>
          <w:i/>
        </w:rPr>
        <w:tab/>
      </w:r>
      <w:r w:rsidRPr="00B1626E">
        <w:rPr>
          <w:i/>
        </w:rPr>
        <w:tab/>
      </w:r>
      <w:r w:rsidR="00947577">
        <w:rPr>
          <w:i/>
        </w:rPr>
        <w:t>Registro dos Contratos de Garantia</w:t>
      </w:r>
    </w:p>
    <w:p w:rsidR="001E6082" w:rsidRDefault="001E6082" w:rsidP="00BC48DD">
      <w:pPr>
        <w:spacing w:line="312" w:lineRule="auto"/>
        <w:jc w:val="both"/>
        <w:rPr>
          <w:i/>
        </w:rPr>
      </w:pPr>
    </w:p>
    <w:p w:rsidR="001E6082" w:rsidRPr="001E6082" w:rsidRDefault="001E6082" w:rsidP="00BC48DD">
      <w:pPr>
        <w:spacing w:line="312" w:lineRule="auto"/>
        <w:jc w:val="both"/>
      </w:pPr>
      <w:r>
        <w:t>3.1.</w:t>
      </w:r>
      <w:r w:rsidR="007F1E79">
        <w:t>5</w:t>
      </w:r>
      <w:r>
        <w:t>.1</w:t>
      </w:r>
      <w:r>
        <w:tab/>
      </w:r>
      <w:r>
        <w:tab/>
      </w:r>
      <w:r w:rsidR="00FD726D">
        <w:rPr>
          <w:color w:val="000000"/>
        </w:rPr>
        <w:t>Os</w:t>
      </w:r>
      <w:r w:rsidR="00FD726D" w:rsidRPr="009F35A2">
        <w:rPr>
          <w:color w:val="000000"/>
        </w:rPr>
        <w:t xml:space="preserve"> </w:t>
      </w:r>
      <w:r w:rsidR="00FD726D">
        <w:rPr>
          <w:color w:val="000000"/>
        </w:rPr>
        <w:t>Contratos de Garantia</w:t>
      </w:r>
      <w:r w:rsidR="00FD726D" w:rsidRPr="009F35A2">
        <w:rPr>
          <w:color w:val="000000"/>
        </w:rPr>
        <w:t xml:space="preserve"> e seus eventuais aditamentos serão </w:t>
      </w:r>
      <w:r w:rsidR="00806754">
        <w:rPr>
          <w:color w:val="000000"/>
        </w:rPr>
        <w:t>levados a registro</w:t>
      </w:r>
      <w:r w:rsidR="00FD726D" w:rsidRPr="009F35A2">
        <w:rPr>
          <w:color w:val="000000"/>
        </w:rPr>
        <w:t xml:space="preserve"> no</w:t>
      </w:r>
      <w:r w:rsidR="00FD726D">
        <w:rPr>
          <w:color w:val="000000"/>
        </w:rPr>
        <w:t>s</w:t>
      </w:r>
      <w:r w:rsidR="00FD726D" w:rsidRPr="009F35A2">
        <w:rPr>
          <w:color w:val="000000"/>
        </w:rPr>
        <w:t xml:space="preserve"> Cartório</w:t>
      </w:r>
      <w:r w:rsidR="00806754">
        <w:rPr>
          <w:color w:val="000000"/>
        </w:rPr>
        <w:t>s</w:t>
      </w:r>
      <w:r w:rsidR="00FD726D" w:rsidRPr="009F35A2">
        <w:rPr>
          <w:color w:val="000000"/>
        </w:rPr>
        <w:t xml:space="preserve"> de Registro de </w:t>
      </w:r>
      <w:r w:rsidR="00806754">
        <w:rPr>
          <w:color w:val="000000"/>
        </w:rPr>
        <w:t xml:space="preserve">Imóveis competentes </w:t>
      </w:r>
      <w:r w:rsidR="00FD726D" w:rsidRPr="009D2EEA">
        <w:rPr>
          <w:color w:val="000000"/>
        </w:rPr>
        <w:t xml:space="preserve">em até </w:t>
      </w:r>
      <w:r w:rsidR="00547469" w:rsidRPr="00381517">
        <w:rPr>
          <w:color w:val="000000"/>
        </w:rPr>
        <w:t>5</w:t>
      </w:r>
      <w:r w:rsidR="00FD726D" w:rsidRPr="00381517">
        <w:t xml:space="preserve"> (</w:t>
      </w:r>
      <w:r w:rsidR="00547469" w:rsidRPr="00381517">
        <w:rPr>
          <w:color w:val="000000"/>
        </w:rPr>
        <w:t>cinco</w:t>
      </w:r>
      <w:r w:rsidR="00FD726D" w:rsidRPr="009D2EEA">
        <w:t xml:space="preserve">) </w:t>
      </w:r>
      <w:r w:rsidR="00FD726D" w:rsidRPr="009D2EEA">
        <w:rPr>
          <w:color w:val="000000"/>
        </w:rPr>
        <w:t xml:space="preserve">Dias Úteis contados de </w:t>
      </w:r>
      <w:r w:rsidR="00FD726D" w:rsidRPr="009D2EEA">
        <w:t xml:space="preserve">suas assinaturas </w:t>
      </w:r>
      <w:r w:rsidR="00FD726D" w:rsidRPr="009D2EEA">
        <w:rPr>
          <w:color w:val="000000"/>
        </w:rPr>
        <w:t xml:space="preserve">pelas </w:t>
      </w:r>
      <w:r w:rsidR="00916FC3" w:rsidRPr="009D2EEA">
        <w:rPr>
          <w:color w:val="000000"/>
        </w:rPr>
        <w:t>respectivas partes</w:t>
      </w:r>
      <w:r w:rsidR="00806754" w:rsidRPr="009D2EEA">
        <w:rPr>
          <w:color w:val="000000"/>
        </w:rPr>
        <w:t xml:space="preserve">. </w:t>
      </w:r>
      <w:r w:rsidR="00FD726D" w:rsidRPr="009D2EEA">
        <w:rPr>
          <w:color w:val="000000"/>
        </w:rPr>
        <w:t xml:space="preserve">No prazo de </w:t>
      </w:r>
      <w:r w:rsidR="00FD726D" w:rsidRPr="00381517">
        <w:rPr>
          <w:color w:val="000000"/>
        </w:rPr>
        <w:t>5 (cinco</w:t>
      </w:r>
      <w:r w:rsidR="00B47E7D" w:rsidRPr="00381517">
        <w:rPr>
          <w:color w:val="000000"/>
        </w:rPr>
        <w:t>)</w:t>
      </w:r>
      <w:r w:rsidR="009D2EEA">
        <w:rPr>
          <w:color w:val="000000"/>
        </w:rPr>
        <w:t xml:space="preserve"> </w:t>
      </w:r>
      <w:r w:rsidR="00FD726D" w:rsidRPr="009D2EEA">
        <w:rPr>
          <w:color w:val="000000"/>
        </w:rPr>
        <w:t>Dias</w:t>
      </w:r>
      <w:r w:rsidR="00FD726D" w:rsidRPr="009F35A2">
        <w:rPr>
          <w:color w:val="000000"/>
        </w:rPr>
        <w:t xml:space="preserve"> Úteis contados do referido registro, a Emissora deverá encaminhar ao Agente Fiduciário 1 (uma) via original </w:t>
      </w:r>
      <w:r w:rsidR="00FD726D">
        <w:rPr>
          <w:color w:val="000000"/>
        </w:rPr>
        <w:t>dos Contratos de Garantia</w:t>
      </w:r>
      <w:r w:rsidR="00FD726D" w:rsidRPr="009F35A2">
        <w:rPr>
          <w:color w:val="000000"/>
        </w:rPr>
        <w:t xml:space="preserve"> e de seus eventuais aditamentos, devidamente registrad</w:t>
      </w:r>
      <w:r w:rsidR="00FD726D">
        <w:rPr>
          <w:color w:val="000000"/>
        </w:rPr>
        <w:t>os</w:t>
      </w:r>
      <w:r w:rsidR="00FD726D" w:rsidRPr="009F35A2">
        <w:rPr>
          <w:color w:val="000000"/>
        </w:rPr>
        <w:t xml:space="preserve"> em tais Cartórios</w:t>
      </w:r>
      <w:r w:rsidR="00D65AD9" w:rsidRPr="008067AF">
        <w:rPr>
          <w:color w:val="000000"/>
        </w:rPr>
        <w:t xml:space="preserve">, bem como cópia autenticada das respectivas matrículas dos Imóveis </w:t>
      </w:r>
      <w:r w:rsidR="008067AF">
        <w:rPr>
          <w:color w:val="000000"/>
        </w:rPr>
        <w:t>refletindo</w:t>
      </w:r>
      <w:r w:rsidR="00D65AD9" w:rsidRPr="008067AF">
        <w:rPr>
          <w:color w:val="000000"/>
        </w:rPr>
        <w:t xml:space="preserve"> a averbação das Garantias Reais</w:t>
      </w:r>
      <w:r w:rsidR="00FD726D" w:rsidRPr="008067AF">
        <w:rPr>
          <w:color w:val="000000"/>
        </w:rPr>
        <w:t>.</w:t>
      </w:r>
      <w:r w:rsidR="003C7A04" w:rsidRPr="008067AF">
        <w:rPr>
          <w:color w:val="000000"/>
        </w:rPr>
        <w:t xml:space="preserve"> </w:t>
      </w:r>
    </w:p>
    <w:p w:rsidR="0049639C" w:rsidRPr="007B723D" w:rsidRDefault="0049639C" w:rsidP="00BC48DD">
      <w:pPr>
        <w:spacing w:line="312" w:lineRule="auto"/>
      </w:pPr>
    </w:p>
    <w:p w:rsidR="00D722A8" w:rsidRPr="007B723D" w:rsidRDefault="003E1CB0" w:rsidP="00BC48DD">
      <w:pPr>
        <w:pStyle w:val="Ttulo1"/>
      </w:pPr>
      <w:bookmarkStart w:id="31" w:name="_Toc429582197"/>
      <w:r w:rsidRPr="007B723D">
        <w:t>CLÁUSULA IV</w:t>
      </w:r>
      <w:r w:rsidR="00BC48DD">
        <w:t xml:space="preserve">  </w:t>
      </w:r>
      <w:r w:rsidR="00BC48DD">
        <w:br/>
      </w:r>
      <w:r w:rsidR="00D722A8" w:rsidRPr="007B723D">
        <w:t>CARACTERÍSTICAS DA EMISSÃO</w:t>
      </w:r>
      <w:bookmarkEnd w:id="29"/>
      <w:bookmarkEnd w:id="31"/>
    </w:p>
    <w:p w:rsidR="00D722A8" w:rsidRPr="007B723D" w:rsidRDefault="00D722A8" w:rsidP="00BC48DD">
      <w:pPr>
        <w:spacing w:line="312" w:lineRule="auto"/>
        <w:jc w:val="both"/>
        <w:rPr>
          <w:b/>
          <w:color w:val="000000"/>
        </w:rPr>
      </w:pPr>
    </w:p>
    <w:p w:rsidR="00D722A8" w:rsidRPr="007B723D" w:rsidRDefault="00D722A8" w:rsidP="00BC48DD">
      <w:pPr>
        <w:numPr>
          <w:ilvl w:val="1"/>
          <w:numId w:val="9"/>
        </w:numPr>
        <w:tabs>
          <w:tab w:val="left" w:pos="1418"/>
        </w:tabs>
        <w:spacing w:line="312" w:lineRule="auto"/>
        <w:ind w:left="1418" w:hanging="1418"/>
        <w:jc w:val="both"/>
        <w:rPr>
          <w:b/>
          <w:color w:val="000000"/>
        </w:rPr>
      </w:pPr>
      <w:bookmarkStart w:id="32" w:name="_DV_M47"/>
      <w:bookmarkEnd w:id="32"/>
      <w:r w:rsidRPr="007B723D">
        <w:rPr>
          <w:b/>
          <w:color w:val="000000"/>
        </w:rPr>
        <w:t>Objeto Social da Emissora</w:t>
      </w:r>
    </w:p>
    <w:p w:rsidR="00D722A8" w:rsidRPr="007B723D" w:rsidRDefault="00D722A8" w:rsidP="00BC48DD">
      <w:pPr>
        <w:spacing w:line="312" w:lineRule="auto"/>
        <w:jc w:val="both"/>
        <w:rPr>
          <w:color w:val="000000"/>
        </w:rPr>
      </w:pPr>
    </w:p>
    <w:p w:rsidR="00D722A8" w:rsidRPr="007B723D" w:rsidRDefault="003E1CB0" w:rsidP="00BC48DD">
      <w:pPr>
        <w:spacing w:line="312" w:lineRule="auto"/>
        <w:jc w:val="both"/>
        <w:rPr>
          <w:color w:val="000000"/>
        </w:rPr>
      </w:pPr>
      <w:r w:rsidRPr="00483C66">
        <w:rPr>
          <w:color w:val="000000"/>
        </w:rPr>
        <w:t>4</w:t>
      </w:r>
      <w:r w:rsidR="00EA13B8">
        <w:rPr>
          <w:color w:val="000000"/>
        </w:rPr>
        <w:t>.1.1</w:t>
      </w:r>
      <w:r w:rsidR="00D722A8" w:rsidRPr="00483C66">
        <w:rPr>
          <w:color w:val="000000"/>
        </w:rPr>
        <w:tab/>
      </w:r>
      <w:r w:rsidR="00ED3B99" w:rsidRPr="00483C66">
        <w:rPr>
          <w:color w:val="000000"/>
        </w:rPr>
        <w:tab/>
      </w:r>
      <w:r w:rsidR="00E52954">
        <w:rPr>
          <w:color w:val="000000"/>
        </w:rPr>
        <w:t>De acordo com o artigo 2º de</w:t>
      </w:r>
      <w:r w:rsidR="00E52954" w:rsidRPr="00E52954">
        <w:rPr>
          <w:color w:val="000000"/>
        </w:rPr>
        <w:t xml:space="preserve"> seu Estatuto Social, a Emissora tem por objeto social a participação no capital de outras sociedades</w:t>
      </w:r>
      <w:r w:rsidR="00E52954">
        <w:rPr>
          <w:color w:val="000000"/>
        </w:rPr>
        <w:t>, bem como administração e o de</w:t>
      </w:r>
      <w:r w:rsidR="00E52954" w:rsidRPr="00E52954">
        <w:rPr>
          <w:color w:val="000000"/>
        </w:rPr>
        <w:t xml:space="preserve">senvolvimento de projetos e empreendimentos dentro </w:t>
      </w:r>
      <w:r w:rsidR="00E52954">
        <w:rPr>
          <w:color w:val="000000"/>
        </w:rPr>
        <w:t xml:space="preserve">do setor de transportes </w:t>
      </w:r>
      <w:r w:rsidR="001E2172">
        <w:rPr>
          <w:color w:val="000000"/>
        </w:rPr>
        <w:t>de passageiros por via terrestre, podendo</w:t>
      </w:r>
      <w:r w:rsidR="001C4379">
        <w:rPr>
          <w:color w:val="000000"/>
        </w:rPr>
        <w:t xml:space="preserve"> ainda</w:t>
      </w:r>
      <w:r w:rsidR="001E2172">
        <w:rPr>
          <w:color w:val="000000"/>
        </w:rPr>
        <w:t xml:space="preserve"> unir-se a outras sociedades para desenvolver outras atividades e assumir novos encargos, na modalidade de associação e/ou consórcio de empresas</w:t>
      </w:r>
      <w:r w:rsidR="00E52954" w:rsidRPr="00E52954">
        <w:rPr>
          <w:color w:val="000000"/>
        </w:rPr>
        <w:t>. No cumprimento de seus fins</w:t>
      </w:r>
      <w:r w:rsidR="00E52954">
        <w:rPr>
          <w:color w:val="000000"/>
        </w:rPr>
        <w:t>,</w:t>
      </w:r>
      <w:r w:rsidR="00E52954" w:rsidRPr="00E52954">
        <w:rPr>
          <w:color w:val="000000"/>
        </w:rPr>
        <w:t xml:space="preserve"> a Emissora poderá</w:t>
      </w:r>
      <w:r w:rsidR="00E52954">
        <w:rPr>
          <w:color w:val="000000"/>
        </w:rPr>
        <w:t xml:space="preserve"> associar-se a outros empreendi</w:t>
      </w:r>
      <w:r w:rsidR="00E52954" w:rsidRPr="00E52954">
        <w:rPr>
          <w:color w:val="000000"/>
        </w:rPr>
        <w:t>mentos não ligados ao transporte de passageiros</w:t>
      </w:r>
      <w:r w:rsidR="001E2172">
        <w:rPr>
          <w:color w:val="000000"/>
        </w:rPr>
        <w:t xml:space="preserve"> por via terrestre,</w:t>
      </w:r>
      <w:r w:rsidR="00E52954" w:rsidRPr="00E52954">
        <w:rPr>
          <w:color w:val="000000"/>
        </w:rPr>
        <w:t xml:space="preserve"> com o i</w:t>
      </w:r>
      <w:r w:rsidR="00E52954">
        <w:rPr>
          <w:color w:val="000000"/>
        </w:rPr>
        <w:t>ntuito de diversificar as ativi</w:t>
      </w:r>
      <w:r w:rsidR="00E52954" w:rsidRPr="00E52954">
        <w:rPr>
          <w:color w:val="000000"/>
        </w:rPr>
        <w:t>dades empresariais. A Emissora propõe-se igualmente</w:t>
      </w:r>
      <w:r w:rsidR="00E52954">
        <w:rPr>
          <w:color w:val="000000"/>
        </w:rPr>
        <w:t xml:space="preserve"> a emprestar apoio administrati</w:t>
      </w:r>
      <w:r w:rsidR="00E52954" w:rsidRPr="00E52954">
        <w:rPr>
          <w:color w:val="000000"/>
        </w:rPr>
        <w:t>vo, financeiro e operacional às suas controladas e coli</w:t>
      </w:r>
      <w:r w:rsidR="00E52954">
        <w:rPr>
          <w:color w:val="000000"/>
        </w:rPr>
        <w:t>gadas por todos os meios materi</w:t>
      </w:r>
      <w:r w:rsidR="00E52954" w:rsidRPr="00E52954">
        <w:rPr>
          <w:color w:val="000000"/>
        </w:rPr>
        <w:t xml:space="preserve">ais e técnicos ao seu alcance. </w:t>
      </w:r>
    </w:p>
    <w:p w:rsidR="00D722A8" w:rsidRPr="007B723D" w:rsidRDefault="00D722A8" w:rsidP="00BC48DD">
      <w:pPr>
        <w:spacing w:line="312" w:lineRule="auto"/>
        <w:jc w:val="both"/>
        <w:rPr>
          <w:b/>
          <w:color w:val="000000"/>
        </w:rPr>
      </w:pPr>
    </w:p>
    <w:p w:rsidR="00D722A8" w:rsidRPr="007B723D" w:rsidRDefault="00D722A8" w:rsidP="00BC48DD">
      <w:pPr>
        <w:numPr>
          <w:ilvl w:val="1"/>
          <w:numId w:val="9"/>
        </w:numPr>
        <w:tabs>
          <w:tab w:val="left" w:pos="1418"/>
        </w:tabs>
        <w:spacing w:line="312" w:lineRule="auto"/>
        <w:ind w:left="1418" w:hanging="1418"/>
        <w:jc w:val="both"/>
        <w:rPr>
          <w:b/>
          <w:color w:val="000000"/>
        </w:rPr>
      </w:pPr>
      <w:r w:rsidRPr="007B723D">
        <w:rPr>
          <w:b/>
          <w:color w:val="000000"/>
        </w:rPr>
        <w:t>Número da Emissão</w:t>
      </w:r>
    </w:p>
    <w:p w:rsidR="00D722A8" w:rsidRPr="007B723D" w:rsidRDefault="00D722A8" w:rsidP="00BC48DD">
      <w:pPr>
        <w:spacing w:line="312" w:lineRule="auto"/>
        <w:jc w:val="both"/>
        <w:rPr>
          <w:color w:val="000000"/>
        </w:rPr>
      </w:pPr>
    </w:p>
    <w:p w:rsidR="00D722A8" w:rsidRPr="007B723D" w:rsidRDefault="003E1CB0" w:rsidP="00BC48DD">
      <w:pPr>
        <w:pStyle w:val="Corpodetexto3"/>
        <w:spacing w:line="312" w:lineRule="auto"/>
        <w:ind w:left="705" w:hanging="705"/>
        <w:rPr>
          <w:rFonts w:ascii="Times New Roman" w:hAnsi="Times New Roman"/>
          <w:color w:val="000000"/>
          <w:sz w:val="24"/>
          <w:szCs w:val="24"/>
        </w:rPr>
      </w:pPr>
      <w:bookmarkStart w:id="33" w:name="_DV_M48"/>
      <w:bookmarkEnd w:id="33"/>
      <w:r w:rsidRPr="007B723D">
        <w:rPr>
          <w:rFonts w:ascii="Times New Roman" w:hAnsi="Times New Roman"/>
          <w:color w:val="000000"/>
          <w:sz w:val="24"/>
          <w:szCs w:val="24"/>
        </w:rPr>
        <w:t>4</w:t>
      </w:r>
      <w:r w:rsidR="00EA13B8">
        <w:rPr>
          <w:rFonts w:ascii="Times New Roman" w:hAnsi="Times New Roman"/>
          <w:color w:val="000000"/>
          <w:sz w:val="24"/>
          <w:szCs w:val="24"/>
        </w:rPr>
        <w:t>.2.1</w:t>
      </w:r>
      <w:r w:rsidR="00D722A8" w:rsidRPr="007B723D">
        <w:rPr>
          <w:rFonts w:ascii="Times New Roman" w:hAnsi="Times New Roman"/>
          <w:color w:val="000000"/>
          <w:sz w:val="24"/>
          <w:szCs w:val="24"/>
        </w:rPr>
        <w:tab/>
      </w:r>
      <w:r w:rsidR="0099096F" w:rsidRPr="007B723D">
        <w:rPr>
          <w:rFonts w:ascii="Times New Roman" w:hAnsi="Times New Roman"/>
          <w:color w:val="000000"/>
          <w:sz w:val="24"/>
          <w:szCs w:val="24"/>
        </w:rPr>
        <w:tab/>
      </w:r>
      <w:r w:rsidR="0099096F" w:rsidRPr="007B723D">
        <w:rPr>
          <w:rFonts w:ascii="Times New Roman" w:hAnsi="Times New Roman"/>
          <w:color w:val="000000"/>
          <w:sz w:val="24"/>
          <w:szCs w:val="24"/>
        </w:rPr>
        <w:tab/>
      </w:r>
      <w:r w:rsidR="00D722A8" w:rsidRPr="007B723D">
        <w:rPr>
          <w:rFonts w:ascii="Times New Roman" w:hAnsi="Times New Roman"/>
          <w:color w:val="000000"/>
          <w:sz w:val="24"/>
          <w:szCs w:val="24"/>
        </w:rPr>
        <w:t xml:space="preserve">A presente Emissão constitui a </w:t>
      </w:r>
      <w:r w:rsidR="00E52954">
        <w:rPr>
          <w:rFonts w:ascii="Times New Roman" w:hAnsi="Times New Roman"/>
          <w:color w:val="000000"/>
          <w:sz w:val="24"/>
          <w:szCs w:val="24"/>
        </w:rPr>
        <w:t>2</w:t>
      </w:r>
      <w:r w:rsidR="0099096F" w:rsidRPr="007B723D">
        <w:rPr>
          <w:rFonts w:ascii="Times New Roman" w:hAnsi="Times New Roman"/>
          <w:color w:val="000000"/>
          <w:sz w:val="24"/>
          <w:szCs w:val="24"/>
        </w:rPr>
        <w:t>ª</w:t>
      </w:r>
      <w:r w:rsidR="00EA13B8">
        <w:rPr>
          <w:rFonts w:ascii="Times New Roman" w:hAnsi="Times New Roman"/>
          <w:color w:val="000000"/>
          <w:sz w:val="24"/>
          <w:szCs w:val="24"/>
        </w:rPr>
        <w:t xml:space="preserve"> (</w:t>
      </w:r>
      <w:r w:rsidR="00E52954">
        <w:rPr>
          <w:rFonts w:ascii="Times New Roman" w:hAnsi="Times New Roman"/>
          <w:color w:val="000000"/>
          <w:sz w:val="24"/>
          <w:szCs w:val="24"/>
        </w:rPr>
        <w:t>segunda</w:t>
      </w:r>
      <w:r w:rsidR="00EA13B8">
        <w:rPr>
          <w:rFonts w:ascii="Times New Roman" w:hAnsi="Times New Roman"/>
          <w:color w:val="000000"/>
          <w:sz w:val="24"/>
          <w:szCs w:val="24"/>
        </w:rPr>
        <w:t>)</w:t>
      </w:r>
      <w:r w:rsidR="0099096F" w:rsidRPr="007B723D">
        <w:rPr>
          <w:rFonts w:ascii="Times New Roman" w:hAnsi="Times New Roman"/>
          <w:color w:val="000000"/>
          <w:sz w:val="24"/>
          <w:szCs w:val="24"/>
        </w:rPr>
        <w:t xml:space="preserve"> </w:t>
      </w:r>
      <w:r w:rsidR="00D722A8" w:rsidRPr="007B723D">
        <w:rPr>
          <w:rFonts w:ascii="Times New Roman" w:hAnsi="Times New Roman"/>
          <w:color w:val="000000"/>
          <w:sz w:val="24"/>
          <w:szCs w:val="24"/>
        </w:rPr>
        <w:t xml:space="preserve">emissão de </w:t>
      </w:r>
      <w:r w:rsidR="00E35105" w:rsidRPr="007B723D">
        <w:rPr>
          <w:rFonts w:ascii="Times New Roman" w:hAnsi="Times New Roman"/>
          <w:color w:val="000000"/>
          <w:sz w:val="24"/>
          <w:szCs w:val="24"/>
        </w:rPr>
        <w:t>d</w:t>
      </w:r>
      <w:r w:rsidR="00D722A8" w:rsidRPr="007B723D">
        <w:rPr>
          <w:rFonts w:ascii="Times New Roman" w:hAnsi="Times New Roman"/>
          <w:color w:val="000000"/>
          <w:sz w:val="24"/>
          <w:szCs w:val="24"/>
        </w:rPr>
        <w:t xml:space="preserve">ebêntures da Emissora. </w:t>
      </w:r>
    </w:p>
    <w:p w:rsidR="00D722A8" w:rsidRPr="007B723D" w:rsidRDefault="00D722A8" w:rsidP="00BC48DD">
      <w:pPr>
        <w:spacing w:line="312" w:lineRule="auto"/>
        <w:jc w:val="both"/>
        <w:rPr>
          <w:color w:val="000000"/>
        </w:rPr>
      </w:pPr>
    </w:p>
    <w:p w:rsidR="00D722A8" w:rsidRPr="007B723D" w:rsidRDefault="00D722A8" w:rsidP="00BC48DD">
      <w:pPr>
        <w:numPr>
          <w:ilvl w:val="1"/>
          <w:numId w:val="9"/>
        </w:numPr>
        <w:tabs>
          <w:tab w:val="left" w:pos="1418"/>
        </w:tabs>
        <w:spacing w:line="312" w:lineRule="auto"/>
        <w:ind w:left="1418" w:hanging="1418"/>
        <w:jc w:val="both"/>
        <w:rPr>
          <w:b/>
          <w:color w:val="000000"/>
        </w:rPr>
      </w:pPr>
      <w:bookmarkStart w:id="34" w:name="_DV_M49"/>
      <w:bookmarkEnd w:id="34"/>
      <w:r w:rsidRPr="007B723D">
        <w:rPr>
          <w:b/>
          <w:color w:val="000000"/>
        </w:rPr>
        <w:t xml:space="preserve">Valor Total da Emissão </w:t>
      </w:r>
    </w:p>
    <w:p w:rsidR="00D722A8" w:rsidRPr="007B723D" w:rsidRDefault="00D722A8" w:rsidP="00BC48DD">
      <w:pPr>
        <w:spacing w:line="312" w:lineRule="auto"/>
        <w:jc w:val="both"/>
        <w:rPr>
          <w:color w:val="000000"/>
        </w:rPr>
      </w:pPr>
    </w:p>
    <w:p w:rsidR="00D722A8" w:rsidRPr="007B723D" w:rsidRDefault="003E1CB0" w:rsidP="00BC48DD">
      <w:pPr>
        <w:spacing w:line="312" w:lineRule="auto"/>
        <w:jc w:val="both"/>
        <w:rPr>
          <w:rStyle w:val="DeltaViewInsertion"/>
          <w:color w:val="000000"/>
          <w:u w:val="none"/>
        </w:rPr>
      </w:pPr>
      <w:bookmarkStart w:id="35" w:name="_DV_M50"/>
      <w:bookmarkEnd w:id="35"/>
      <w:r w:rsidRPr="007B723D">
        <w:rPr>
          <w:color w:val="000000"/>
        </w:rPr>
        <w:t>4</w:t>
      </w:r>
      <w:r w:rsidR="00EA13B8">
        <w:rPr>
          <w:color w:val="000000"/>
        </w:rPr>
        <w:t>.3.1</w:t>
      </w:r>
      <w:r w:rsidR="00D722A8" w:rsidRPr="007B723D">
        <w:rPr>
          <w:color w:val="000000"/>
        </w:rPr>
        <w:tab/>
      </w:r>
      <w:r w:rsidR="0099096F" w:rsidRPr="007B723D">
        <w:rPr>
          <w:color w:val="000000"/>
        </w:rPr>
        <w:tab/>
      </w:r>
      <w:r w:rsidR="00D722A8" w:rsidRPr="007B723D">
        <w:rPr>
          <w:color w:val="000000"/>
        </w:rPr>
        <w:t>O valor</w:t>
      </w:r>
      <w:r w:rsidRPr="007B723D">
        <w:rPr>
          <w:color w:val="000000"/>
        </w:rPr>
        <w:t xml:space="preserve"> total da Emissão será</w:t>
      </w:r>
      <w:r w:rsidR="00D722A8" w:rsidRPr="007B723D">
        <w:rPr>
          <w:color w:val="000000"/>
        </w:rPr>
        <w:t xml:space="preserve"> de </w:t>
      </w:r>
      <w:r w:rsidR="0096347C" w:rsidRPr="007B723D">
        <w:rPr>
          <w:color w:val="000000"/>
        </w:rPr>
        <w:t>R$</w:t>
      </w:r>
      <w:r w:rsidR="00E31877">
        <w:rPr>
          <w:color w:val="000000"/>
        </w:rPr>
        <w:t>85</w:t>
      </w:r>
      <w:r w:rsidR="00E52954">
        <w:rPr>
          <w:color w:val="000000"/>
        </w:rPr>
        <w:t>.</w:t>
      </w:r>
      <w:r w:rsidR="00E31877">
        <w:rPr>
          <w:color w:val="000000"/>
        </w:rPr>
        <w:t>5</w:t>
      </w:r>
      <w:r w:rsidR="00E52954">
        <w:rPr>
          <w:color w:val="000000"/>
        </w:rPr>
        <w:t>00.000,00</w:t>
      </w:r>
      <w:r w:rsidR="0096347C" w:rsidRPr="007B723D">
        <w:rPr>
          <w:color w:val="000000"/>
        </w:rPr>
        <w:t xml:space="preserve"> (</w:t>
      </w:r>
      <w:r w:rsidR="00E31877">
        <w:rPr>
          <w:color w:val="000000"/>
        </w:rPr>
        <w:t>oitenta e cinco</w:t>
      </w:r>
      <w:r w:rsidR="0031686A">
        <w:rPr>
          <w:color w:val="000000"/>
        </w:rPr>
        <w:t xml:space="preserve"> </w:t>
      </w:r>
      <w:r w:rsidR="00E52954">
        <w:rPr>
          <w:color w:val="000000"/>
        </w:rPr>
        <w:t>milhões</w:t>
      </w:r>
      <w:r w:rsidR="00E31877">
        <w:rPr>
          <w:color w:val="000000"/>
        </w:rPr>
        <w:t xml:space="preserve"> e quinhentos mil</w:t>
      </w:r>
      <w:r w:rsidR="0031686A">
        <w:rPr>
          <w:color w:val="000000"/>
        </w:rPr>
        <w:t xml:space="preserve"> </w:t>
      </w:r>
      <w:r w:rsidR="0096347C" w:rsidRPr="007B723D">
        <w:rPr>
          <w:color w:val="000000"/>
        </w:rPr>
        <w:t>reais)</w:t>
      </w:r>
      <w:bookmarkStart w:id="36" w:name="_DV_C40"/>
      <w:r w:rsidRPr="007B723D">
        <w:rPr>
          <w:color w:val="000000"/>
        </w:rPr>
        <w:t>, na Data de Emissão</w:t>
      </w:r>
      <w:r w:rsidR="00D722A8" w:rsidRPr="007B723D">
        <w:rPr>
          <w:color w:val="000000"/>
        </w:rPr>
        <w:t>.</w:t>
      </w:r>
    </w:p>
    <w:p w:rsidR="00D722A8" w:rsidRPr="007B723D" w:rsidRDefault="00D722A8" w:rsidP="00BC48DD">
      <w:pPr>
        <w:spacing w:line="312" w:lineRule="auto"/>
        <w:jc w:val="both"/>
        <w:rPr>
          <w:color w:val="000000"/>
        </w:rPr>
      </w:pPr>
      <w:bookmarkStart w:id="37" w:name="_DV_M51"/>
      <w:bookmarkEnd w:id="36"/>
      <w:bookmarkEnd w:id="37"/>
    </w:p>
    <w:p w:rsidR="00D722A8" w:rsidRPr="007B723D" w:rsidRDefault="00D722A8" w:rsidP="00BC48DD">
      <w:pPr>
        <w:numPr>
          <w:ilvl w:val="1"/>
          <w:numId w:val="9"/>
        </w:numPr>
        <w:tabs>
          <w:tab w:val="left" w:pos="1418"/>
        </w:tabs>
        <w:spacing w:line="312" w:lineRule="auto"/>
        <w:ind w:left="1418" w:hanging="1418"/>
        <w:jc w:val="both"/>
        <w:rPr>
          <w:b/>
          <w:color w:val="000000"/>
        </w:rPr>
      </w:pPr>
      <w:bookmarkStart w:id="38" w:name="_DV_M52"/>
      <w:bookmarkEnd w:id="38"/>
      <w:r w:rsidRPr="007B723D">
        <w:rPr>
          <w:b/>
          <w:color w:val="000000"/>
        </w:rPr>
        <w:t>Número de Séries</w:t>
      </w:r>
    </w:p>
    <w:p w:rsidR="00D722A8" w:rsidRPr="007B723D" w:rsidRDefault="00D722A8" w:rsidP="00BC48DD">
      <w:pPr>
        <w:numPr>
          <w:ilvl w:val="12"/>
          <w:numId w:val="0"/>
        </w:numPr>
        <w:spacing w:line="312" w:lineRule="auto"/>
        <w:jc w:val="both"/>
        <w:rPr>
          <w:color w:val="000000"/>
        </w:rPr>
      </w:pPr>
    </w:p>
    <w:p w:rsidR="00D722A8" w:rsidRPr="007B723D" w:rsidRDefault="00EE7208" w:rsidP="00BC48DD">
      <w:pPr>
        <w:spacing w:line="312" w:lineRule="auto"/>
        <w:jc w:val="both"/>
        <w:rPr>
          <w:color w:val="000000"/>
        </w:rPr>
      </w:pPr>
      <w:bookmarkStart w:id="39" w:name="_DV_M53"/>
      <w:bookmarkEnd w:id="39"/>
      <w:r w:rsidRPr="007B723D">
        <w:rPr>
          <w:color w:val="000000"/>
        </w:rPr>
        <w:t>4</w:t>
      </w:r>
      <w:r w:rsidR="00EA13B8">
        <w:rPr>
          <w:color w:val="000000"/>
        </w:rPr>
        <w:t>.4.1</w:t>
      </w:r>
      <w:r w:rsidR="003B0256" w:rsidRPr="007B723D">
        <w:rPr>
          <w:color w:val="000000"/>
        </w:rPr>
        <w:tab/>
      </w:r>
      <w:r w:rsidR="003B0256" w:rsidRPr="007B723D">
        <w:rPr>
          <w:color w:val="000000"/>
        </w:rPr>
        <w:tab/>
      </w:r>
      <w:r w:rsidR="00D722A8" w:rsidRPr="007B723D">
        <w:rPr>
          <w:color w:val="000000"/>
        </w:rPr>
        <w:t xml:space="preserve">A </w:t>
      </w:r>
      <w:r w:rsidR="00D722A8" w:rsidRPr="007B723D">
        <w:rPr>
          <w:rStyle w:val="DeltaViewInsertion"/>
          <w:color w:val="000000"/>
          <w:u w:val="none"/>
        </w:rPr>
        <w:t>Emissão</w:t>
      </w:r>
      <w:r w:rsidR="00D722A8" w:rsidRPr="007B723D">
        <w:rPr>
          <w:color w:val="000000"/>
        </w:rPr>
        <w:t xml:space="preserve"> será realizada em </w:t>
      </w:r>
      <w:bookmarkStart w:id="40" w:name="_DV_C42"/>
      <w:r w:rsidR="00E52954">
        <w:rPr>
          <w:color w:val="000000"/>
        </w:rPr>
        <w:t>série única</w:t>
      </w:r>
      <w:r w:rsidR="00D722A8" w:rsidRPr="007B723D">
        <w:rPr>
          <w:color w:val="000000"/>
        </w:rPr>
        <w:t>.</w:t>
      </w:r>
      <w:bookmarkStart w:id="41" w:name="_DV_M54"/>
      <w:bookmarkEnd w:id="40"/>
      <w:bookmarkEnd w:id="41"/>
    </w:p>
    <w:p w:rsidR="00D722A8" w:rsidRPr="007B723D" w:rsidRDefault="00D722A8" w:rsidP="00BC48DD">
      <w:pPr>
        <w:numPr>
          <w:ilvl w:val="12"/>
          <w:numId w:val="0"/>
        </w:numPr>
        <w:spacing w:line="312" w:lineRule="auto"/>
        <w:jc w:val="both"/>
        <w:rPr>
          <w:color w:val="000000"/>
        </w:rPr>
      </w:pPr>
    </w:p>
    <w:p w:rsidR="003B0256" w:rsidRPr="007B723D" w:rsidRDefault="003B0256" w:rsidP="00BC48DD">
      <w:pPr>
        <w:numPr>
          <w:ilvl w:val="1"/>
          <w:numId w:val="9"/>
        </w:numPr>
        <w:tabs>
          <w:tab w:val="left" w:pos="1418"/>
        </w:tabs>
        <w:spacing w:line="312" w:lineRule="auto"/>
        <w:ind w:left="1418" w:hanging="1418"/>
        <w:jc w:val="both"/>
        <w:rPr>
          <w:color w:val="000000"/>
        </w:rPr>
      </w:pPr>
      <w:r w:rsidRPr="007B723D">
        <w:rPr>
          <w:b/>
          <w:color w:val="000000"/>
        </w:rPr>
        <w:t>Quantidade de Debêntures</w:t>
      </w:r>
    </w:p>
    <w:p w:rsidR="003B0256" w:rsidRPr="007B723D" w:rsidRDefault="003B0256" w:rsidP="00BC48DD">
      <w:pPr>
        <w:numPr>
          <w:ilvl w:val="12"/>
          <w:numId w:val="0"/>
        </w:numPr>
        <w:spacing w:line="312" w:lineRule="auto"/>
        <w:jc w:val="both"/>
        <w:rPr>
          <w:color w:val="000000"/>
        </w:rPr>
      </w:pPr>
    </w:p>
    <w:p w:rsidR="003B0256" w:rsidRPr="007B723D" w:rsidRDefault="003E1CB0" w:rsidP="00BC48DD">
      <w:pPr>
        <w:numPr>
          <w:ilvl w:val="12"/>
          <w:numId w:val="0"/>
        </w:numPr>
        <w:spacing w:line="312" w:lineRule="auto"/>
        <w:jc w:val="both"/>
        <w:rPr>
          <w:color w:val="000000"/>
        </w:rPr>
      </w:pPr>
      <w:r w:rsidRPr="007B723D">
        <w:rPr>
          <w:color w:val="000000"/>
        </w:rPr>
        <w:t>4</w:t>
      </w:r>
      <w:r w:rsidR="00EA13B8">
        <w:rPr>
          <w:color w:val="000000"/>
        </w:rPr>
        <w:t>.5.1</w:t>
      </w:r>
      <w:r w:rsidR="003B0256" w:rsidRPr="007B723D">
        <w:rPr>
          <w:color w:val="000000"/>
        </w:rPr>
        <w:tab/>
      </w:r>
      <w:r w:rsidR="003B0256" w:rsidRPr="007B723D">
        <w:rPr>
          <w:color w:val="000000"/>
        </w:rPr>
        <w:tab/>
      </w:r>
      <w:r w:rsidR="003B0256" w:rsidRPr="007B723D">
        <w:t xml:space="preserve">Serão emitidas </w:t>
      </w:r>
      <w:r w:rsidR="00E31877">
        <w:rPr>
          <w:color w:val="000000"/>
        </w:rPr>
        <w:t>85</w:t>
      </w:r>
      <w:r w:rsidR="00E52954" w:rsidRPr="00D70E85">
        <w:rPr>
          <w:color w:val="000000"/>
        </w:rPr>
        <w:t>.</w:t>
      </w:r>
      <w:r w:rsidR="00E31877">
        <w:rPr>
          <w:color w:val="000000"/>
        </w:rPr>
        <w:t>5</w:t>
      </w:r>
      <w:r w:rsidR="00E52954" w:rsidRPr="00D70E85">
        <w:rPr>
          <w:color w:val="000000"/>
        </w:rPr>
        <w:t>00</w:t>
      </w:r>
      <w:r w:rsidR="000F3F5E" w:rsidRPr="00D70E85">
        <w:t xml:space="preserve"> </w:t>
      </w:r>
      <w:r w:rsidR="003B0256" w:rsidRPr="00D70E85">
        <w:t>(</w:t>
      </w:r>
      <w:r w:rsidR="00E31877">
        <w:rPr>
          <w:color w:val="000000"/>
        </w:rPr>
        <w:t>oitenta e cinco mil e quinhent</w:t>
      </w:r>
      <w:r w:rsidR="00232E50">
        <w:rPr>
          <w:color w:val="000000"/>
        </w:rPr>
        <w:t>a</w:t>
      </w:r>
      <w:r w:rsidR="00E31877">
        <w:rPr>
          <w:color w:val="000000"/>
        </w:rPr>
        <w:t>s</w:t>
      </w:r>
      <w:r w:rsidR="003B0256" w:rsidRPr="00D70E85">
        <w:t>)</w:t>
      </w:r>
      <w:r w:rsidR="003B0256" w:rsidRPr="007B723D">
        <w:t xml:space="preserve"> Debêntures</w:t>
      </w:r>
      <w:r w:rsidR="00E35105" w:rsidRPr="007B723D">
        <w:t>.</w:t>
      </w:r>
    </w:p>
    <w:p w:rsidR="003B0256" w:rsidRPr="007B723D" w:rsidRDefault="003B0256" w:rsidP="00BC48DD">
      <w:pPr>
        <w:numPr>
          <w:ilvl w:val="12"/>
          <w:numId w:val="0"/>
        </w:numPr>
        <w:spacing w:line="312" w:lineRule="auto"/>
        <w:jc w:val="both"/>
        <w:rPr>
          <w:color w:val="000000"/>
        </w:rPr>
      </w:pPr>
    </w:p>
    <w:p w:rsidR="003E1CB0" w:rsidRPr="007B723D" w:rsidRDefault="003E1CB0" w:rsidP="00BC48DD">
      <w:pPr>
        <w:spacing w:line="312" w:lineRule="auto"/>
        <w:jc w:val="both"/>
        <w:rPr>
          <w:b/>
        </w:rPr>
      </w:pPr>
      <w:r w:rsidRPr="007B723D">
        <w:rPr>
          <w:b/>
        </w:rPr>
        <w:t>4.6</w:t>
      </w:r>
      <w:r w:rsidRPr="007B723D">
        <w:rPr>
          <w:b/>
        </w:rPr>
        <w:tab/>
      </w:r>
      <w:r w:rsidRPr="007B723D">
        <w:rPr>
          <w:b/>
        </w:rPr>
        <w:tab/>
        <w:t xml:space="preserve">Banco </w:t>
      </w:r>
      <w:r w:rsidR="000F3F5E">
        <w:rPr>
          <w:b/>
        </w:rPr>
        <w:t>Liquidante</w:t>
      </w:r>
      <w:r w:rsidRPr="007B723D">
        <w:rPr>
          <w:b/>
        </w:rPr>
        <w:t xml:space="preserve"> e </w:t>
      </w:r>
      <w:r w:rsidR="00205A68">
        <w:rPr>
          <w:b/>
        </w:rPr>
        <w:t>Escriturador</w:t>
      </w:r>
      <w:r w:rsidR="000F3F5E">
        <w:rPr>
          <w:b/>
        </w:rPr>
        <w:t xml:space="preserve"> </w:t>
      </w:r>
    </w:p>
    <w:p w:rsidR="003E1CB0" w:rsidRPr="007B723D" w:rsidRDefault="003E1CB0" w:rsidP="00BC48DD">
      <w:pPr>
        <w:spacing w:line="312" w:lineRule="auto"/>
        <w:jc w:val="both"/>
      </w:pPr>
    </w:p>
    <w:p w:rsidR="00314516" w:rsidRDefault="003E1CB0" w:rsidP="00BC48DD">
      <w:pPr>
        <w:spacing w:line="312" w:lineRule="auto"/>
        <w:jc w:val="both"/>
      </w:pPr>
      <w:r w:rsidRPr="00483C66">
        <w:t>4.6.1</w:t>
      </w:r>
      <w:r w:rsidRPr="00483C66">
        <w:tab/>
      </w:r>
      <w:r w:rsidRPr="00483C66">
        <w:tab/>
      </w:r>
      <w:r w:rsidR="009A3446" w:rsidRPr="00483C66">
        <w:t xml:space="preserve">O </w:t>
      </w:r>
      <w:r w:rsidR="00314516" w:rsidRPr="00483C66">
        <w:t xml:space="preserve">Banco </w:t>
      </w:r>
      <w:r w:rsidR="00314516">
        <w:t>Liquidante</w:t>
      </w:r>
      <w:r w:rsidR="00F924AD" w:rsidRPr="00483C66">
        <w:t xml:space="preserve"> atuará na </w:t>
      </w:r>
      <w:r w:rsidR="00314516">
        <w:t xml:space="preserve">Emissão na qualidade de instituição financeira </w:t>
      </w:r>
      <w:r w:rsidR="00DE59FC">
        <w:t xml:space="preserve">responsável pela realização da </w:t>
      </w:r>
      <w:r w:rsidR="00314516">
        <w:t>liquidação de pagamentos envolvendo as Debêntures</w:t>
      </w:r>
      <w:r w:rsidR="00DE59FC">
        <w:t>.</w:t>
      </w:r>
    </w:p>
    <w:p w:rsidR="00314516" w:rsidRDefault="00314516" w:rsidP="00BC48DD">
      <w:pPr>
        <w:spacing w:line="312" w:lineRule="auto"/>
        <w:jc w:val="both"/>
      </w:pPr>
    </w:p>
    <w:p w:rsidR="00A53FD5" w:rsidRPr="007B723D" w:rsidRDefault="00314516" w:rsidP="00BC48DD">
      <w:pPr>
        <w:spacing w:line="312" w:lineRule="auto"/>
        <w:jc w:val="both"/>
      </w:pPr>
      <w:r>
        <w:t>4.6.2</w:t>
      </w:r>
      <w:r>
        <w:tab/>
      </w:r>
      <w:r>
        <w:tab/>
      </w:r>
      <w:r w:rsidR="00F924AD" w:rsidRPr="00483C66">
        <w:t xml:space="preserve"> </w:t>
      </w:r>
      <w:r>
        <w:t>O</w:t>
      </w:r>
      <w:r w:rsidR="00EA13B8">
        <w:t xml:space="preserve"> </w:t>
      </w:r>
      <w:r w:rsidRPr="00483C66">
        <w:t>Escriturador</w:t>
      </w:r>
      <w:r>
        <w:t xml:space="preserve"> </w:t>
      </w:r>
      <w:r w:rsidR="00EA13B8" w:rsidRPr="00483C66">
        <w:t>atuará</w:t>
      </w:r>
      <w:r w:rsidRPr="00314516">
        <w:t xml:space="preserve"> </w:t>
      </w:r>
      <w:r w:rsidRPr="00483C66">
        <w:t xml:space="preserve">na </w:t>
      </w:r>
      <w:r>
        <w:t>Emissão</w:t>
      </w:r>
      <w:r w:rsidR="00EA13B8" w:rsidRPr="00483C66">
        <w:t xml:space="preserve"> na qualidade de</w:t>
      </w:r>
      <w:r>
        <w:t xml:space="preserve"> responsável pela </w:t>
      </w:r>
      <w:r w:rsidRPr="00314516">
        <w:t xml:space="preserve">prestação de serviços de escrituração </w:t>
      </w:r>
      <w:r>
        <w:t xml:space="preserve">das Debêntures, nos termos previstos na </w:t>
      </w:r>
      <w:r w:rsidRPr="00314516">
        <w:t xml:space="preserve">Instrução CVM </w:t>
      </w:r>
      <w:r>
        <w:t>n</w:t>
      </w:r>
      <w:r w:rsidRPr="00314516">
        <w:t>º 543</w:t>
      </w:r>
      <w:r>
        <w:t>/</w:t>
      </w:r>
      <w:r w:rsidRPr="00314516">
        <w:t>13</w:t>
      </w:r>
      <w:r>
        <w:t>,</w:t>
      </w:r>
      <w:r w:rsidR="006F029E">
        <w:t xml:space="preserve"> adicionalmente às funções definidas em normas da CETIP.</w:t>
      </w:r>
      <w:r>
        <w:t xml:space="preserve"> </w:t>
      </w:r>
    </w:p>
    <w:p w:rsidR="003E1CB0" w:rsidRPr="007B723D" w:rsidRDefault="003E1CB0" w:rsidP="00BC48DD">
      <w:pPr>
        <w:spacing w:line="312" w:lineRule="auto"/>
        <w:jc w:val="both"/>
        <w:rPr>
          <w:b/>
        </w:rPr>
      </w:pPr>
    </w:p>
    <w:p w:rsidR="003E1CB0" w:rsidRPr="007B723D" w:rsidRDefault="003E1CB0" w:rsidP="00BC48DD">
      <w:pPr>
        <w:spacing w:line="312" w:lineRule="auto"/>
        <w:jc w:val="both"/>
        <w:rPr>
          <w:b/>
        </w:rPr>
      </w:pPr>
      <w:r w:rsidRPr="007B723D">
        <w:rPr>
          <w:b/>
        </w:rPr>
        <w:t>4.7</w:t>
      </w:r>
      <w:r w:rsidRPr="007B723D">
        <w:rPr>
          <w:b/>
        </w:rPr>
        <w:tab/>
      </w:r>
      <w:r w:rsidRPr="007B723D">
        <w:rPr>
          <w:b/>
        </w:rPr>
        <w:tab/>
        <w:t>Colocação e Procedimento de Distribuição</w:t>
      </w:r>
    </w:p>
    <w:p w:rsidR="003E1CB0" w:rsidRPr="007B723D" w:rsidRDefault="003E1CB0" w:rsidP="00BC48DD">
      <w:pPr>
        <w:spacing w:line="312" w:lineRule="auto"/>
        <w:jc w:val="both"/>
      </w:pPr>
    </w:p>
    <w:p w:rsidR="003E1CB0" w:rsidRDefault="003E1CB0" w:rsidP="00BC48DD">
      <w:pPr>
        <w:spacing w:line="312" w:lineRule="auto"/>
        <w:jc w:val="both"/>
      </w:pPr>
      <w:r w:rsidRPr="007B723D">
        <w:t>4.7.1</w:t>
      </w:r>
      <w:r w:rsidRPr="007B723D">
        <w:tab/>
      </w:r>
      <w:r w:rsidRPr="007B723D">
        <w:tab/>
        <w:t xml:space="preserve">As Debêntures serão objeto de distribuição pública com esforços restritos de colocação, sob o regime de </w:t>
      </w:r>
      <w:r w:rsidRPr="00D70E85">
        <w:t>garantia firme de subscrição</w:t>
      </w:r>
      <w:r w:rsidR="00BF35F4">
        <w:t xml:space="preserve"> </w:t>
      </w:r>
      <w:r w:rsidR="000C5F89">
        <w:t>do Coordenador Líder</w:t>
      </w:r>
      <w:r w:rsidR="00B84A9A">
        <w:t xml:space="preserve">, </w:t>
      </w:r>
      <w:r w:rsidRPr="007B723D">
        <w:t xml:space="preserve">e serão destinadas exclusivamente à subscrição por, no máximo, </w:t>
      </w:r>
      <w:r w:rsidR="00BF35F4">
        <w:t>5</w:t>
      </w:r>
      <w:r w:rsidR="00BF35F4" w:rsidRPr="007B723D">
        <w:t xml:space="preserve">0 </w:t>
      </w:r>
      <w:r w:rsidRPr="007B723D">
        <w:t>(</w:t>
      </w:r>
      <w:r w:rsidR="00BF35F4">
        <w:t>cinquenta</w:t>
      </w:r>
      <w:r w:rsidRPr="007B723D">
        <w:t xml:space="preserve">) Investidores </w:t>
      </w:r>
      <w:r w:rsidR="006C7DCA">
        <w:t>Profissionais</w:t>
      </w:r>
      <w:r w:rsidRPr="007B723D">
        <w:t xml:space="preserve">, observado o estabelecido no artigo 3º da Instrução CVM </w:t>
      </w:r>
      <w:r w:rsidR="00564508">
        <w:t>nº </w:t>
      </w:r>
      <w:r w:rsidRPr="007B723D">
        <w:t xml:space="preserve">476/09, bem como os termos e condições do Contrato de Colocação. </w:t>
      </w:r>
    </w:p>
    <w:p w:rsidR="006F029E" w:rsidRDefault="006F029E" w:rsidP="006F029E">
      <w:pPr>
        <w:numPr>
          <w:ilvl w:val="12"/>
          <w:numId w:val="0"/>
        </w:numPr>
        <w:spacing w:line="312" w:lineRule="auto"/>
        <w:jc w:val="both"/>
        <w:rPr>
          <w:color w:val="000000"/>
        </w:rPr>
      </w:pPr>
    </w:p>
    <w:p w:rsidR="006F029E" w:rsidRDefault="00CB71F2" w:rsidP="00CC6CE7">
      <w:pPr>
        <w:spacing w:line="312" w:lineRule="auto"/>
        <w:jc w:val="both"/>
        <w:rPr>
          <w:color w:val="000000"/>
        </w:rPr>
      </w:pPr>
      <w:r>
        <w:t>4.7.2</w:t>
      </w:r>
      <w:r w:rsidR="006F029E">
        <w:tab/>
      </w:r>
      <w:r w:rsidR="006F029E">
        <w:tab/>
      </w:r>
      <w:r w:rsidR="006F029E" w:rsidRPr="00225414">
        <w:t xml:space="preserve">No ato de subscrição e integralização das Debêntures, cada Investidor </w:t>
      </w:r>
      <w:r>
        <w:t>Profissional</w:t>
      </w:r>
      <w:r w:rsidR="006F029E" w:rsidRPr="00225414">
        <w:t xml:space="preserve"> assinará declaração atestando estar ciente de que: (i) a </w:t>
      </w:r>
      <w:r w:rsidR="006F029E">
        <w:t>Emissão</w:t>
      </w:r>
      <w:r w:rsidR="006F029E" w:rsidRPr="00225414">
        <w:t xml:space="preserve"> não foi registrada perante a CVM e poderá vir a ser registrada na ANBIMA; e (ii) as Debêntures estão sujeitas às restrições de negociação previstas nesta Escritura de Emissão e na regulamentação aplicável, devendo, ainda, por meio de tal declaração, manifestar sua concordância expressa a todos os seus termos e condições.</w:t>
      </w:r>
    </w:p>
    <w:p w:rsidR="006F029E" w:rsidRPr="007B723D" w:rsidRDefault="006F029E" w:rsidP="00BC48DD">
      <w:pPr>
        <w:numPr>
          <w:ilvl w:val="12"/>
          <w:numId w:val="0"/>
        </w:numPr>
        <w:spacing w:line="312" w:lineRule="auto"/>
        <w:jc w:val="both"/>
        <w:rPr>
          <w:color w:val="000000"/>
        </w:rPr>
      </w:pPr>
    </w:p>
    <w:p w:rsidR="003E1CB0" w:rsidRPr="007B723D" w:rsidRDefault="003E1CB0" w:rsidP="00BC48DD">
      <w:pPr>
        <w:spacing w:line="312" w:lineRule="auto"/>
        <w:jc w:val="both"/>
        <w:rPr>
          <w:b/>
        </w:rPr>
      </w:pPr>
      <w:bookmarkStart w:id="42" w:name="_DV_M55"/>
      <w:bookmarkStart w:id="43" w:name="_DV_M56"/>
      <w:bookmarkStart w:id="44" w:name="_DV_M57"/>
      <w:bookmarkStart w:id="45" w:name="_DV_M61"/>
      <w:bookmarkStart w:id="46" w:name="_DV_M78"/>
      <w:bookmarkStart w:id="47" w:name="_Toc499990325"/>
      <w:bookmarkEnd w:id="42"/>
      <w:bookmarkEnd w:id="43"/>
      <w:bookmarkEnd w:id="44"/>
      <w:bookmarkEnd w:id="45"/>
      <w:bookmarkEnd w:id="46"/>
      <w:r w:rsidRPr="007B723D">
        <w:rPr>
          <w:b/>
        </w:rPr>
        <w:t>4.8</w:t>
      </w:r>
      <w:r w:rsidRPr="007B723D">
        <w:rPr>
          <w:b/>
        </w:rPr>
        <w:tab/>
      </w:r>
      <w:r w:rsidRPr="007B723D">
        <w:rPr>
          <w:b/>
        </w:rPr>
        <w:tab/>
        <w:t>Destinação dos Recursos</w:t>
      </w:r>
    </w:p>
    <w:p w:rsidR="003E1CB0" w:rsidRPr="007B723D" w:rsidRDefault="003E1CB0" w:rsidP="00BC48DD">
      <w:pPr>
        <w:spacing w:line="312" w:lineRule="auto"/>
        <w:jc w:val="both"/>
      </w:pPr>
    </w:p>
    <w:p w:rsidR="00D722A8" w:rsidRDefault="003E1CB0" w:rsidP="00BC48DD">
      <w:pPr>
        <w:spacing w:line="312" w:lineRule="auto"/>
        <w:jc w:val="both"/>
      </w:pPr>
      <w:r w:rsidRPr="007B723D">
        <w:t>4.8.1</w:t>
      </w:r>
      <w:r w:rsidRPr="007B723D">
        <w:tab/>
      </w:r>
      <w:r w:rsidRPr="007B723D">
        <w:tab/>
        <w:t>Os recursos obtidos com a Emissão serão utilizados</w:t>
      </w:r>
      <w:r w:rsidR="00AE1190">
        <w:t xml:space="preserve"> integralmente</w:t>
      </w:r>
      <w:r w:rsidRPr="007B723D">
        <w:t xml:space="preserve"> </w:t>
      </w:r>
      <w:r w:rsidR="00CB71F2">
        <w:t>como reforço de caixa da Emissora e resgate integral das debêntures relativas à primeira emissão</w:t>
      </w:r>
      <w:r w:rsidRPr="007B723D">
        <w:t>.</w:t>
      </w:r>
      <w:r w:rsidR="003D41EC" w:rsidRPr="007B723D">
        <w:t xml:space="preserve"> </w:t>
      </w:r>
    </w:p>
    <w:p w:rsidR="003E1CB0" w:rsidRPr="007B723D" w:rsidRDefault="003E1CB0" w:rsidP="00BC48DD">
      <w:pPr>
        <w:spacing w:line="312" w:lineRule="auto"/>
      </w:pPr>
    </w:p>
    <w:p w:rsidR="00D722A8" w:rsidRPr="007B723D" w:rsidRDefault="003E1CB0" w:rsidP="00BC48DD">
      <w:pPr>
        <w:pStyle w:val="Ttulo1"/>
      </w:pPr>
      <w:bookmarkStart w:id="48" w:name="_Toc429582198"/>
      <w:r w:rsidRPr="007B723D">
        <w:t xml:space="preserve">CLÁUSULA </w:t>
      </w:r>
      <w:r w:rsidR="00D722A8" w:rsidRPr="007B723D">
        <w:t>V</w:t>
      </w:r>
      <w:r w:rsidR="00BC48DD">
        <w:t xml:space="preserve">  </w:t>
      </w:r>
      <w:r w:rsidR="00BC48DD">
        <w:br/>
      </w:r>
      <w:r w:rsidR="00D722A8" w:rsidRPr="007B723D">
        <w:t>CARACTERÍSTICAS DAS DEBÊNTURES</w:t>
      </w:r>
      <w:bookmarkEnd w:id="47"/>
      <w:bookmarkEnd w:id="48"/>
    </w:p>
    <w:p w:rsidR="00D722A8" w:rsidRPr="007B723D" w:rsidRDefault="00D722A8" w:rsidP="00BC48DD">
      <w:pPr>
        <w:keepNext/>
        <w:spacing w:line="312" w:lineRule="auto"/>
        <w:jc w:val="both"/>
        <w:rPr>
          <w:color w:val="000000"/>
        </w:rPr>
      </w:pPr>
      <w:bookmarkStart w:id="49" w:name="_Toc499990326"/>
    </w:p>
    <w:p w:rsidR="00D722A8" w:rsidRPr="007B723D" w:rsidRDefault="003E1CB0" w:rsidP="00BC48DD">
      <w:pPr>
        <w:keepNext/>
        <w:spacing w:line="312" w:lineRule="auto"/>
        <w:jc w:val="both"/>
        <w:rPr>
          <w:b/>
          <w:color w:val="000000"/>
        </w:rPr>
      </w:pPr>
      <w:bookmarkStart w:id="50" w:name="_DV_M79"/>
      <w:bookmarkEnd w:id="50"/>
      <w:r w:rsidRPr="007B723D">
        <w:rPr>
          <w:b/>
          <w:color w:val="000000"/>
        </w:rPr>
        <w:t>5</w:t>
      </w:r>
      <w:r w:rsidR="0025487A">
        <w:rPr>
          <w:b/>
          <w:color w:val="000000"/>
        </w:rPr>
        <w:t>.1</w:t>
      </w:r>
      <w:r w:rsidR="00D722A8" w:rsidRPr="007B723D">
        <w:rPr>
          <w:b/>
          <w:color w:val="000000"/>
        </w:rPr>
        <w:tab/>
      </w:r>
      <w:r w:rsidR="00092097" w:rsidRPr="007B723D">
        <w:rPr>
          <w:b/>
          <w:color w:val="000000"/>
        </w:rPr>
        <w:tab/>
      </w:r>
      <w:r w:rsidR="00D722A8" w:rsidRPr="007B723D">
        <w:rPr>
          <w:b/>
          <w:color w:val="000000"/>
        </w:rPr>
        <w:t>Características Básicas</w:t>
      </w:r>
      <w:r w:rsidR="001F5D50" w:rsidRPr="007B723D">
        <w:rPr>
          <w:b/>
          <w:color w:val="000000"/>
        </w:rPr>
        <w:t xml:space="preserve"> das Debêntures</w:t>
      </w:r>
    </w:p>
    <w:p w:rsidR="00D722A8" w:rsidRPr="007B723D" w:rsidRDefault="00D722A8" w:rsidP="00BC48DD">
      <w:pPr>
        <w:pStyle w:val="sub"/>
        <w:widowControl/>
        <w:tabs>
          <w:tab w:val="clear" w:pos="0"/>
          <w:tab w:val="clear" w:pos="1440"/>
          <w:tab w:val="clear" w:pos="2880"/>
          <w:tab w:val="clear" w:pos="4320"/>
        </w:tabs>
        <w:spacing w:before="0" w:after="0" w:line="312" w:lineRule="auto"/>
        <w:rPr>
          <w:rFonts w:ascii="Times New Roman" w:hAnsi="Times New Roman"/>
          <w:color w:val="000000"/>
          <w:sz w:val="24"/>
          <w:szCs w:val="24"/>
        </w:rPr>
      </w:pPr>
    </w:p>
    <w:p w:rsidR="00B26179" w:rsidRPr="007B723D" w:rsidRDefault="00B26179" w:rsidP="00BC48DD">
      <w:pPr>
        <w:spacing w:line="312" w:lineRule="auto"/>
        <w:jc w:val="both"/>
      </w:pPr>
      <w:bookmarkStart w:id="51" w:name="_DV_M80"/>
      <w:bookmarkEnd w:id="51"/>
      <w:r w:rsidRPr="007B723D">
        <w:t>5.1.1</w:t>
      </w:r>
      <w:r w:rsidRPr="007B723D">
        <w:tab/>
      </w:r>
      <w:r w:rsidRPr="007B723D">
        <w:tab/>
      </w:r>
      <w:r w:rsidRPr="007B723D">
        <w:rPr>
          <w:i/>
        </w:rPr>
        <w:t>Valor Nominal Unitário</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5.1.1.1</w:t>
      </w:r>
      <w:r w:rsidRPr="007B723D">
        <w:tab/>
      </w:r>
      <w:r w:rsidRPr="007B723D">
        <w:tab/>
        <w:t>O valor nominal unitário das Debêntures será de R$</w:t>
      </w:r>
      <w:r w:rsidR="00CB71F2">
        <w:rPr>
          <w:color w:val="000000"/>
        </w:rPr>
        <w:t>1.000</w:t>
      </w:r>
      <w:r w:rsidR="007F37E3">
        <w:rPr>
          <w:color w:val="000000"/>
        </w:rPr>
        <w:t>,00</w:t>
      </w:r>
      <w:r w:rsidRPr="007B723D">
        <w:t xml:space="preserve"> (</w:t>
      </w:r>
      <w:r w:rsidR="007F37E3">
        <w:t xml:space="preserve">um </w:t>
      </w:r>
      <w:r w:rsidR="00CB71F2">
        <w:rPr>
          <w:color w:val="000000"/>
        </w:rPr>
        <w:t>mil</w:t>
      </w:r>
      <w:r w:rsidR="00F835F4">
        <w:t xml:space="preserve"> </w:t>
      </w:r>
      <w:r w:rsidRPr="007B723D">
        <w:t xml:space="preserve">reais), na Data de Emissão.  </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5.1.2</w:t>
      </w:r>
      <w:r w:rsidRPr="007B723D">
        <w:tab/>
      </w:r>
      <w:r w:rsidRPr="007B723D">
        <w:tab/>
      </w:r>
      <w:r w:rsidRPr="007B723D">
        <w:rPr>
          <w:i/>
        </w:rPr>
        <w:t>Data de Emissão</w:t>
      </w:r>
    </w:p>
    <w:p w:rsidR="00B26179" w:rsidRPr="007B723D" w:rsidRDefault="00B26179" w:rsidP="00BC48DD">
      <w:pPr>
        <w:spacing w:line="312" w:lineRule="auto"/>
        <w:jc w:val="both"/>
        <w:rPr>
          <w:i/>
        </w:rPr>
      </w:pPr>
    </w:p>
    <w:p w:rsidR="00B26179" w:rsidRPr="007B723D" w:rsidRDefault="00B26179" w:rsidP="00BC48DD">
      <w:pPr>
        <w:spacing w:line="312" w:lineRule="auto"/>
      </w:pPr>
      <w:r w:rsidRPr="007B723D">
        <w:t>5.1.2.1</w:t>
      </w:r>
      <w:r w:rsidRPr="007B723D">
        <w:tab/>
      </w:r>
      <w:r w:rsidRPr="007B723D">
        <w:tab/>
        <w:t>Para todos os fins e efeito</w:t>
      </w:r>
      <w:r w:rsidRPr="00CF6260">
        <w:t xml:space="preserve">s legais, a data de emissão das Debêntures será </w:t>
      </w:r>
      <w:r w:rsidR="00FA7521">
        <w:t>17</w:t>
      </w:r>
      <w:r w:rsidR="004E6F18">
        <w:t xml:space="preserve"> de novembro </w:t>
      </w:r>
      <w:r w:rsidR="0031686A" w:rsidRPr="00381517">
        <w:rPr>
          <w:color w:val="000000"/>
        </w:rPr>
        <w:t>de 2015</w:t>
      </w:r>
      <w:r w:rsidR="00CF6260" w:rsidRPr="00381517">
        <w:rPr>
          <w:smallCaps/>
          <w:color w:val="000000"/>
        </w:rPr>
        <w:t>.</w:t>
      </w:r>
      <w:r w:rsidR="008067AF" w:rsidRPr="00381517">
        <w:rPr>
          <w:smallCaps/>
          <w:color w:val="000000"/>
        </w:rPr>
        <w:t xml:space="preserve"> </w:t>
      </w:r>
    </w:p>
    <w:p w:rsidR="00B26179" w:rsidRPr="007B723D" w:rsidRDefault="00B26179" w:rsidP="00BC48DD">
      <w:pPr>
        <w:spacing w:line="312" w:lineRule="auto"/>
        <w:jc w:val="both"/>
        <w:rPr>
          <w:i/>
        </w:rPr>
      </w:pPr>
    </w:p>
    <w:p w:rsidR="00B26179" w:rsidRPr="007B723D" w:rsidRDefault="00B26179" w:rsidP="00BC48DD">
      <w:pPr>
        <w:spacing w:line="312" w:lineRule="auto"/>
        <w:jc w:val="both"/>
      </w:pPr>
      <w:r w:rsidRPr="007B723D">
        <w:t>5.1.3</w:t>
      </w:r>
      <w:r w:rsidRPr="007B723D">
        <w:tab/>
      </w:r>
      <w:r w:rsidRPr="007B723D">
        <w:tab/>
      </w:r>
      <w:r w:rsidRPr="007B723D">
        <w:rPr>
          <w:i/>
        </w:rPr>
        <w:t>Prazo e Data de Vencimento</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5.1.3.1</w:t>
      </w:r>
      <w:r w:rsidRPr="007B723D">
        <w:tab/>
      </w:r>
      <w:r w:rsidRPr="007B723D">
        <w:tab/>
        <w:t xml:space="preserve">O vencimento das Debêntures ocorrerá ao término do prazo de </w:t>
      </w:r>
      <w:r w:rsidR="00CB71F2">
        <w:rPr>
          <w:color w:val="000000"/>
        </w:rPr>
        <w:t>5</w:t>
      </w:r>
      <w:r w:rsidR="00A53FD5" w:rsidRPr="007B723D">
        <w:t xml:space="preserve"> (</w:t>
      </w:r>
      <w:r w:rsidR="00CB71F2">
        <w:t>cinco</w:t>
      </w:r>
      <w:r w:rsidR="00A53FD5" w:rsidRPr="007B723D">
        <w:t xml:space="preserve">) anos </w:t>
      </w:r>
      <w:r w:rsidRPr="007B723D">
        <w:t>contados da Data de Emissão, vencendo-se, portanto</w:t>
      </w:r>
      <w:r w:rsidRPr="008067AF">
        <w:t xml:space="preserve">, em </w:t>
      </w:r>
      <w:r w:rsidR="00FA7521">
        <w:t>17</w:t>
      </w:r>
      <w:r w:rsidR="00E068DC">
        <w:t xml:space="preserve"> de novembro</w:t>
      </w:r>
      <w:r w:rsidR="00E068DC" w:rsidRPr="00381517">
        <w:rPr>
          <w:color w:val="000000"/>
        </w:rPr>
        <w:t xml:space="preserve"> </w:t>
      </w:r>
      <w:r w:rsidR="00790CE5" w:rsidRPr="008067AF">
        <w:rPr>
          <w:color w:val="000000"/>
        </w:rPr>
        <w:t>de</w:t>
      </w:r>
      <w:r w:rsidR="00790CE5">
        <w:rPr>
          <w:color w:val="000000"/>
        </w:rPr>
        <w:t xml:space="preserve"> 2020</w:t>
      </w:r>
      <w:r w:rsidRPr="007B723D">
        <w:t xml:space="preserve">, </w:t>
      </w:r>
      <w:r w:rsidRPr="00D0386A">
        <w:t>ressalvados os Eventos de Vencimento</w:t>
      </w:r>
      <w:r w:rsidR="000F53DC" w:rsidRPr="00D0386A">
        <w:t xml:space="preserve"> Antecipado </w:t>
      </w:r>
      <w:r w:rsidR="00F938C0">
        <w:t>e</w:t>
      </w:r>
      <w:r w:rsidR="005873A8" w:rsidRPr="00D0386A">
        <w:t xml:space="preserve"> a</w:t>
      </w:r>
      <w:r w:rsidR="009B1BAC" w:rsidRPr="00D0386A">
        <w:t xml:space="preserve"> possibilidade </w:t>
      </w:r>
      <w:r w:rsidR="006B7BB0" w:rsidRPr="00D0386A">
        <w:t xml:space="preserve">de </w:t>
      </w:r>
      <w:r w:rsidR="00EE7CD7" w:rsidRPr="00D0386A">
        <w:t>R</w:t>
      </w:r>
      <w:r w:rsidR="006B7BB0" w:rsidRPr="00D0386A">
        <w:t xml:space="preserve">esgate </w:t>
      </w:r>
      <w:r w:rsidR="00EE7CD7" w:rsidRPr="00D0386A">
        <w:t>A</w:t>
      </w:r>
      <w:r w:rsidR="006B7BB0" w:rsidRPr="00D0386A">
        <w:t xml:space="preserve">ntecipado </w:t>
      </w:r>
      <w:r w:rsidR="005873A8" w:rsidRPr="00D0386A">
        <w:t>Facultativo</w:t>
      </w:r>
      <w:r w:rsidRPr="00D0386A">
        <w:t>.</w:t>
      </w:r>
      <w:r w:rsidRPr="007B723D">
        <w:t xml:space="preserve"> </w:t>
      </w:r>
      <w:r w:rsidR="008067AF">
        <w:t xml:space="preserve"> </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5.1.4</w:t>
      </w:r>
      <w:r w:rsidRPr="007B723D">
        <w:tab/>
      </w:r>
      <w:r w:rsidRPr="007B723D">
        <w:tab/>
      </w:r>
      <w:r w:rsidRPr="007B723D">
        <w:rPr>
          <w:i/>
        </w:rPr>
        <w:t>Forma e Emissão de Certificados</w:t>
      </w:r>
    </w:p>
    <w:p w:rsidR="00B26179" w:rsidRPr="007B723D" w:rsidRDefault="00B26179" w:rsidP="00BC48DD">
      <w:pPr>
        <w:spacing w:line="312" w:lineRule="auto"/>
        <w:jc w:val="both"/>
      </w:pPr>
    </w:p>
    <w:p w:rsidR="00B26179" w:rsidRDefault="00B26179" w:rsidP="00BC48DD">
      <w:pPr>
        <w:spacing w:line="312" w:lineRule="auto"/>
        <w:jc w:val="both"/>
      </w:pPr>
      <w:r w:rsidRPr="007B723D">
        <w:t>5.1.4.1</w:t>
      </w:r>
      <w:r w:rsidRPr="007B723D">
        <w:tab/>
      </w:r>
      <w:r w:rsidRPr="007B723D">
        <w:tab/>
        <w:t xml:space="preserve">As Debêntures serão </w:t>
      </w:r>
      <w:r w:rsidRPr="007B723D">
        <w:rPr>
          <w:rFonts w:eastAsia="Arial Unicode MS"/>
        </w:rPr>
        <w:t>emitidas na forma nominativa e escritural</w:t>
      </w:r>
      <w:r w:rsidRPr="007B723D">
        <w:t>, sem a emissão de cautelas ou certificados.</w:t>
      </w:r>
    </w:p>
    <w:p w:rsidR="00A16F64" w:rsidRDefault="00A16F64" w:rsidP="00BC48DD">
      <w:pPr>
        <w:spacing w:line="312" w:lineRule="auto"/>
        <w:jc w:val="both"/>
      </w:pPr>
    </w:p>
    <w:p w:rsidR="00A16F64" w:rsidRDefault="00A16F64" w:rsidP="00BC48DD">
      <w:pPr>
        <w:spacing w:line="312" w:lineRule="auto"/>
        <w:jc w:val="both"/>
        <w:rPr>
          <w:i/>
        </w:rPr>
      </w:pPr>
      <w:r>
        <w:t>5.1.5</w:t>
      </w:r>
      <w:r>
        <w:tab/>
      </w:r>
      <w:r>
        <w:tab/>
      </w:r>
      <w:r>
        <w:rPr>
          <w:i/>
        </w:rPr>
        <w:t>Depósito Centralizado</w:t>
      </w:r>
    </w:p>
    <w:p w:rsidR="00A16F64" w:rsidRDefault="00A16F64" w:rsidP="00BC48DD">
      <w:pPr>
        <w:spacing w:line="312" w:lineRule="auto"/>
        <w:jc w:val="both"/>
        <w:rPr>
          <w:i/>
        </w:rPr>
      </w:pPr>
    </w:p>
    <w:p w:rsidR="00B26179" w:rsidRDefault="00A16F64" w:rsidP="00BC48DD">
      <w:pPr>
        <w:spacing w:line="312" w:lineRule="auto"/>
        <w:jc w:val="both"/>
      </w:pPr>
      <w:r>
        <w:t>5.1.5.1</w:t>
      </w:r>
      <w:r>
        <w:tab/>
      </w:r>
      <w:r>
        <w:tab/>
        <w:t>As Debêntures serão objeto de depósito centralizado</w:t>
      </w:r>
      <w:r w:rsidR="00F2705B" w:rsidRPr="00F2705B">
        <w:t xml:space="preserve"> </w:t>
      </w:r>
      <w:r w:rsidR="00F2705B">
        <w:t>a ser realizado pela CETIP</w:t>
      </w:r>
      <w:r>
        <w:t xml:space="preserve">, nos termos da </w:t>
      </w:r>
      <w:r w:rsidRPr="00A16F64">
        <w:t xml:space="preserve">Instrução CVM </w:t>
      </w:r>
      <w:r>
        <w:t>n</w:t>
      </w:r>
      <w:r w:rsidRPr="00A16F64">
        <w:t>º 541</w:t>
      </w:r>
      <w:r>
        <w:t>/13.</w:t>
      </w:r>
    </w:p>
    <w:p w:rsidR="00A16F64" w:rsidRPr="007B723D" w:rsidRDefault="00A16F64" w:rsidP="00BC48DD">
      <w:pPr>
        <w:spacing w:line="312" w:lineRule="auto"/>
        <w:jc w:val="both"/>
      </w:pPr>
    </w:p>
    <w:p w:rsidR="00B26179" w:rsidRPr="007B723D" w:rsidRDefault="00B26179" w:rsidP="00BC48DD">
      <w:pPr>
        <w:spacing w:line="312" w:lineRule="auto"/>
        <w:jc w:val="both"/>
        <w:rPr>
          <w:i/>
        </w:rPr>
      </w:pPr>
      <w:r w:rsidRPr="007B723D">
        <w:t>5.1.</w:t>
      </w:r>
      <w:r w:rsidR="00A16F64">
        <w:t>6</w:t>
      </w:r>
      <w:r w:rsidRPr="007B723D">
        <w:tab/>
      </w:r>
      <w:r w:rsidRPr="007B723D">
        <w:tab/>
      </w:r>
      <w:r w:rsidRPr="007B723D">
        <w:rPr>
          <w:i/>
        </w:rPr>
        <w:t>Comprovação de Titularidade das Debêntures</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w:t>
      </w:r>
      <w:r w:rsidR="00A16F64">
        <w:t>6</w:t>
      </w:r>
      <w:r w:rsidRPr="007B723D">
        <w:t>.1</w:t>
      </w:r>
      <w:r w:rsidRPr="007B723D">
        <w:tab/>
      </w:r>
      <w:r w:rsidRPr="007B723D">
        <w:tab/>
        <w:t xml:space="preserve">A Emissora não emitirá certificados de Debêntures. </w:t>
      </w:r>
      <w:r w:rsidR="00AA2B85">
        <w:t xml:space="preserve"> </w:t>
      </w:r>
      <w:r w:rsidRPr="007B723D">
        <w:t xml:space="preserve">Para todos os fins de direito, a titularidade das Debêntures será comprovada pelo </w:t>
      </w:r>
      <w:r w:rsidRPr="007B723D">
        <w:rPr>
          <w:rFonts w:eastAsia="Arial Unicode MS"/>
        </w:rPr>
        <w:t>extrato da conta de depósito das Debêntures</w:t>
      </w:r>
      <w:r w:rsidRPr="007B723D">
        <w:t xml:space="preserve"> emitido pel</w:t>
      </w:r>
      <w:r w:rsidR="00234892">
        <w:t xml:space="preserve">o </w:t>
      </w:r>
      <w:r w:rsidR="00234892" w:rsidRPr="00483C66">
        <w:t>Escriturador</w:t>
      </w:r>
      <w:r w:rsidRPr="00483C66">
        <w:t>.  Adicionalmente</w:t>
      </w:r>
      <w:r w:rsidRPr="007B723D">
        <w:t>, as Debêntures custodiadas eletronicamente n</w:t>
      </w:r>
      <w:r w:rsidR="00F835F4">
        <w:t>a CETIP</w:t>
      </w:r>
      <w:r w:rsidRPr="007B723D">
        <w:t xml:space="preserve"> terão sua titularidade comprovada pelo extrato em nome dos Debenturistas emitido pela CETIP.</w:t>
      </w:r>
      <w:r w:rsidR="0065446D">
        <w:t xml:space="preserve"> </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w:t>
      </w:r>
      <w:r w:rsidR="00A16F64">
        <w:t>7</w:t>
      </w:r>
      <w:r w:rsidRPr="007B723D">
        <w:tab/>
      </w:r>
      <w:r w:rsidRPr="007B723D">
        <w:tab/>
      </w:r>
      <w:r w:rsidRPr="007B723D">
        <w:rPr>
          <w:i/>
        </w:rPr>
        <w:t>Conversibilidade</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w:t>
      </w:r>
      <w:r w:rsidR="00A16F64">
        <w:t>7</w:t>
      </w:r>
      <w:r w:rsidRPr="007B723D">
        <w:t>.1</w:t>
      </w:r>
      <w:r w:rsidRPr="007B723D">
        <w:tab/>
      </w:r>
      <w:r w:rsidRPr="007B723D">
        <w:tab/>
        <w:t>As Debêntures serão simples, não conversíveis em ações de emissão da Emissora.</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w:t>
      </w:r>
      <w:r w:rsidR="00A16F64">
        <w:t>8</w:t>
      </w:r>
      <w:r w:rsidRPr="007B723D">
        <w:tab/>
      </w:r>
      <w:r w:rsidRPr="007B723D">
        <w:tab/>
      </w:r>
      <w:r w:rsidRPr="007B723D">
        <w:rPr>
          <w:i/>
        </w:rPr>
        <w:t>Espécie</w:t>
      </w:r>
    </w:p>
    <w:p w:rsidR="00B26179" w:rsidRPr="007B723D" w:rsidRDefault="00B26179" w:rsidP="00BC48DD">
      <w:pPr>
        <w:spacing w:line="312" w:lineRule="auto"/>
        <w:jc w:val="both"/>
      </w:pPr>
    </w:p>
    <w:p w:rsidR="00B26179" w:rsidRPr="007B723D" w:rsidRDefault="00B26179" w:rsidP="00BC48DD">
      <w:pPr>
        <w:spacing w:line="312" w:lineRule="auto"/>
        <w:jc w:val="both"/>
      </w:pPr>
      <w:r w:rsidRPr="007B723D">
        <w:t>5.1.</w:t>
      </w:r>
      <w:r w:rsidR="00A16F64">
        <w:t>8</w:t>
      </w:r>
      <w:r w:rsidRPr="007B723D">
        <w:t>.1</w:t>
      </w:r>
      <w:r w:rsidRPr="007B723D">
        <w:tab/>
      </w:r>
      <w:r w:rsidRPr="007B723D">
        <w:tab/>
        <w:t xml:space="preserve">As Debêntures serão da espécie </w:t>
      </w:r>
      <w:r w:rsidR="007216FC">
        <w:t xml:space="preserve">quirografária, </w:t>
      </w:r>
      <w:r w:rsidR="00CB71F2">
        <w:t xml:space="preserve">com garantia </w:t>
      </w:r>
      <w:r w:rsidR="007216FC">
        <w:t xml:space="preserve">fidejussória adicional, a ser convolada na espécie com garantia </w:t>
      </w:r>
      <w:r w:rsidR="00CB71F2">
        <w:t>real</w:t>
      </w:r>
      <w:r w:rsidR="007216FC">
        <w:t xml:space="preserve">, </w:t>
      </w:r>
      <w:r w:rsidR="00790CE5">
        <w:t>com garantia</w:t>
      </w:r>
      <w:r w:rsidR="00CB71F2">
        <w:t xml:space="preserve"> fidejussória</w:t>
      </w:r>
      <w:r w:rsidR="00790CE5">
        <w:t xml:space="preserve"> adicional</w:t>
      </w:r>
      <w:r w:rsidRPr="007B723D">
        <w:t>, nos termos do artigo 58 da Lei n° 6.404/76</w:t>
      </w:r>
      <w:r w:rsidR="00F028F6" w:rsidRPr="00D0386A">
        <w:t>.</w:t>
      </w:r>
      <w:r w:rsidR="007216FC">
        <w:t xml:space="preserve"> </w:t>
      </w:r>
    </w:p>
    <w:p w:rsidR="00E90520" w:rsidRPr="007B723D" w:rsidRDefault="00E90520" w:rsidP="00BC48DD">
      <w:pPr>
        <w:numPr>
          <w:ilvl w:val="12"/>
          <w:numId w:val="0"/>
        </w:numPr>
        <w:spacing w:line="312" w:lineRule="auto"/>
        <w:jc w:val="both"/>
        <w:rPr>
          <w:color w:val="000000"/>
        </w:rPr>
      </w:pPr>
    </w:p>
    <w:p w:rsidR="00510D1A" w:rsidRPr="007B723D" w:rsidRDefault="00D83F83" w:rsidP="00BC48DD">
      <w:pPr>
        <w:numPr>
          <w:ilvl w:val="12"/>
          <w:numId w:val="0"/>
        </w:numPr>
        <w:spacing w:line="312" w:lineRule="auto"/>
        <w:jc w:val="both"/>
        <w:rPr>
          <w:b/>
          <w:color w:val="000000"/>
        </w:rPr>
      </w:pPr>
      <w:r w:rsidRPr="007B723D">
        <w:rPr>
          <w:b/>
          <w:color w:val="000000"/>
        </w:rPr>
        <w:t>5</w:t>
      </w:r>
      <w:r w:rsidR="00717075">
        <w:rPr>
          <w:b/>
          <w:color w:val="000000"/>
        </w:rPr>
        <w:t>.2</w:t>
      </w:r>
      <w:r w:rsidR="00510D1A" w:rsidRPr="007B723D">
        <w:rPr>
          <w:b/>
          <w:color w:val="000000"/>
        </w:rPr>
        <w:tab/>
      </w:r>
      <w:r w:rsidR="00510D1A" w:rsidRPr="007B723D">
        <w:rPr>
          <w:b/>
          <w:color w:val="000000"/>
        </w:rPr>
        <w:tab/>
        <w:t>Subscrição</w:t>
      </w:r>
    </w:p>
    <w:p w:rsidR="00510D1A" w:rsidRPr="007B723D" w:rsidRDefault="00510D1A" w:rsidP="00BC48DD">
      <w:pPr>
        <w:numPr>
          <w:ilvl w:val="12"/>
          <w:numId w:val="0"/>
        </w:numPr>
        <w:spacing w:line="312" w:lineRule="auto"/>
        <w:jc w:val="both"/>
        <w:rPr>
          <w:color w:val="000000"/>
        </w:rPr>
      </w:pPr>
    </w:p>
    <w:p w:rsidR="00D83F83" w:rsidRPr="007B723D" w:rsidRDefault="00D83F83" w:rsidP="00BC48DD">
      <w:pPr>
        <w:spacing w:line="312" w:lineRule="auto"/>
        <w:jc w:val="both"/>
        <w:rPr>
          <w:i/>
        </w:rPr>
      </w:pPr>
      <w:r w:rsidRPr="007B723D">
        <w:t>5.2.1</w:t>
      </w:r>
      <w:r w:rsidRPr="007B723D">
        <w:tab/>
      </w:r>
      <w:r w:rsidRPr="007B723D">
        <w:tab/>
      </w:r>
      <w:r w:rsidRPr="007B723D">
        <w:rPr>
          <w:i/>
        </w:rPr>
        <w:t>Prazo de Subscrição</w:t>
      </w:r>
    </w:p>
    <w:p w:rsidR="00D83F83" w:rsidRPr="007B723D" w:rsidRDefault="00D83F83" w:rsidP="00BC48DD">
      <w:pPr>
        <w:spacing w:line="312" w:lineRule="auto"/>
        <w:jc w:val="both"/>
        <w:rPr>
          <w:i/>
        </w:rPr>
      </w:pPr>
    </w:p>
    <w:p w:rsidR="00D83F83" w:rsidRPr="007B723D" w:rsidRDefault="00D83F83" w:rsidP="00BC48DD">
      <w:pPr>
        <w:spacing w:line="312" w:lineRule="auto"/>
        <w:jc w:val="both"/>
      </w:pPr>
      <w:r w:rsidRPr="007B723D">
        <w:t>5.2.1.1</w:t>
      </w:r>
      <w:r w:rsidRPr="007B723D">
        <w:tab/>
      </w:r>
      <w:r w:rsidRPr="007B723D">
        <w:tab/>
        <w:t>As Debêntures poderão ser subscritas</w:t>
      </w:r>
      <w:r w:rsidR="00AE1190">
        <w:t xml:space="preserve"> </w:t>
      </w:r>
      <w:r w:rsidRPr="007B723D">
        <w:t xml:space="preserve">a qualquer tempo, </w:t>
      </w:r>
      <w:r w:rsidR="00D5144C" w:rsidRPr="007B723D">
        <w:t>a partir do iní</w:t>
      </w:r>
      <w:r w:rsidR="002F5FD3" w:rsidRPr="007B723D">
        <w:t>cio da</w:t>
      </w:r>
      <w:r w:rsidRPr="007B723D">
        <w:t xml:space="preserve"> distribuição, observado</w:t>
      </w:r>
      <w:r w:rsidR="000B5482">
        <w:t>s</w:t>
      </w:r>
      <w:r w:rsidRPr="007B723D">
        <w:t xml:space="preserve"> os prazos de distribuição estabelecidos na Instrução CVM </w:t>
      </w:r>
      <w:r w:rsidR="00564508">
        <w:t>nº </w:t>
      </w:r>
      <w:r w:rsidRPr="007B723D">
        <w:t>476/09</w:t>
      </w:r>
      <w:r w:rsidR="00234892">
        <w:t xml:space="preserve"> e os termos e condições do </w:t>
      </w:r>
      <w:r w:rsidR="00FA0E2A">
        <w:t>C</w:t>
      </w:r>
      <w:r w:rsidR="00234892">
        <w:t xml:space="preserve">ontrato de </w:t>
      </w:r>
      <w:r w:rsidR="00FA0E2A">
        <w:t xml:space="preserve">Colocação </w:t>
      </w:r>
      <w:r w:rsidR="00234892">
        <w:t>firmado entre a Emissora e o Coordenador</w:t>
      </w:r>
      <w:r w:rsidR="000C5F89">
        <w:t xml:space="preserve"> Líder</w:t>
      </w:r>
      <w:r w:rsidRPr="007B723D">
        <w:t>.</w:t>
      </w:r>
      <w:r w:rsidR="002806EA">
        <w:t xml:space="preserve"> </w:t>
      </w:r>
    </w:p>
    <w:p w:rsidR="00D83F83" w:rsidRPr="007B723D" w:rsidRDefault="00D83F83" w:rsidP="00BC48DD">
      <w:pPr>
        <w:spacing w:line="312" w:lineRule="auto"/>
        <w:jc w:val="both"/>
      </w:pPr>
    </w:p>
    <w:p w:rsidR="00D83F83" w:rsidRPr="007B723D" w:rsidRDefault="00D83F83" w:rsidP="00BC48DD">
      <w:pPr>
        <w:spacing w:line="312" w:lineRule="auto"/>
        <w:jc w:val="both"/>
      </w:pPr>
      <w:r w:rsidRPr="007B723D">
        <w:t>5.2.2</w:t>
      </w:r>
      <w:r w:rsidRPr="007B723D">
        <w:tab/>
      </w:r>
      <w:r w:rsidRPr="007B723D">
        <w:tab/>
      </w:r>
      <w:r w:rsidRPr="007B723D">
        <w:rPr>
          <w:i/>
        </w:rPr>
        <w:t>Preço de Subscrição</w:t>
      </w:r>
    </w:p>
    <w:p w:rsidR="00D83F83" w:rsidRPr="007B723D" w:rsidRDefault="00D83F83" w:rsidP="00BC48DD">
      <w:pPr>
        <w:spacing w:line="312" w:lineRule="auto"/>
        <w:jc w:val="both"/>
      </w:pPr>
    </w:p>
    <w:p w:rsidR="005B544A" w:rsidRDefault="00D83F83" w:rsidP="00BC48DD">
      <w:pPr>
        <w:pStyle w:val="sub"/>
        <w:widowControl/>
        <w:shd w:val="clear" w:color="auto" w:fill="FFFFFF"/>
        <w:tabs>
          <w:tab w:val="clear" w:pos="0"/>
          <w:tab w:val="left" w:pos="708"/>
        </w:tabs>
        <w:spacing w:before="0" w:after="0" w:line="312" w:lineRule="auto"/>
        <w:rPr>
          <w:rFonts w:ascii="Times New Roman" w:hAnsi="Times New Roman"/>
          <w:b/>
          <w:smallCaps/>
          <w:sz w:val="24"/>
          <w:szCs w:val="24"/>
          <w:highlight w:val="yellow"/>
        </w:rPr>
      </w:pPr>
      <w:r w:rsidRPr="00483C66">
        <w:rPr>
          <w:rFonts w:ascii="Times New Roman" w:hAnsi="Times New Roman"/>
          <w:sz w:val="24"/>
          <w:szCs w:val="24"/>
        </w:rPr>
        <w:t>5.2.2.1</w:t>
      </w:r>
      <w:r w:rsidRPr="00483C66">
        <w:rPr>
          <w:rFonts w:ascii="Times New Roman" w:hAnsi="Times New Roman"/>
          <w:sz w:val="24"/>
          <w:szCs w:val="24"/>
        </w:rPr>
        <w:tab/>
      </w:r>
      <w:r w:rsidRPr="00483C66">
        <w:rPr>
          <w:rFonts w:ascii="Times New Roman" w:hAnsi="Times New Roman"/>
          <w:sz w:val="24"/>
          <w:szCs w:val="24"/>
        </w:rPr>
        <w:tab/>
      </w:r>
      <w:r w:rsidR="00AA2B85" w:rsidRPr="00AA2B85">
        <w:rPr>
          <w:rFonts w:ascii="Times New Roman" w:hAnsi="Times New Roman"/>
          <w:sz w:val="24"/>
          <w:szCs w:val="24"/>
        </w:rPr>
        <w:t>O preço de subscrição das Debêntures será</w:t>
      </w:r>
      <w:r w:rsidR="00C55786">
        <w:rPr>
          <w:rFonts w:ascii="Times New Roman" w:hAnsi="Times New Roman"/>
          <w:sz w:val="24"/>
          <w:szCs w:val="24"/>
        </w:rPr>
        <w:t xml:space="preserve"> pelo</w:t>
      </w:r>
      <w:r w:rsidR="00AA2B85" w:rsidRPr="00AA2B85">
        <w:rPr>
          <w:rFonts w:ascii="Times New Roman" w:hAnsi="Times New Roman"/>
          <w:sz w:val="24"/>
          <w:szCs w:val="24"/>
        </w:rPr>
        <w:t xml:space="preserve"> seu Valor Nominal Unitário</w:t>
      </w:r>
      <w:r w:rsidR="004E6F18">
        <w:rPr>
          <w:rFonts w:ascii="Times New Roman" w:hAnsi="Times New Roman"/>
          <w:sz w:val="24"/>
          <w:szCs w:val="24"/>
        </w:rPr>
        <w:t xml:space="preserve"> acrescido da Remuneração calculada na forma do item 5.6 abaixo.</w:t>
      </w:r>
      <w:r w:rsidR="00CC7D2B">
        <w:rPr>
          <w:rFonts w:ascii="Times New Roman" w:hAnsi="Times New Roman"/>
          <w:sz w:val="24"/>
          <w:szCs w:val="24"/>
        </w:rPr>
        <w:t xml:space="preserve"> </w:t>
      </w:r>
    </w:p>
    <w:p w:rsidR="00D83F83" w:rsidRPr="007B723D" w:rsidRDefault="00D83F83" w:rsidP="00BC48DD">
      <w:pPr>
        <w:spacing w:line="312" w:lineRule="auto"/>
        <w:jc w:val="both"/>
        <w:rPr>
          <w:b/>
        </w:rPr>
      </w:pPr>
    </w:p>
    <w:p w:rsidR="00D83F83" w:rsidRPr="007B723D" w:rsidRDefault="00D83F83" w:rsidP="00BC48DD">
      <w:pPr>
        <w:spacing w:line="312" w:lineRule="auto"/>
        <w:jc w:val="both"/>
        <w:rPr>
          <w:b/>
        </w:rPr>
      </w:pPr>
      <w:r w:rsidRPr="007B723D">
        <w:rPr>
          <w:b/>
        </w:rPr>
        <w:t>5.3</w:t>
      </w:r>
      <w:r w:rsidRPr="007B723D">
        <w:rPr>
          <w:b/>
        </w:rPr>
        <w:tab/>
      </w:r>
      <w:r w:rsidRPr="007B723D">
        <w:rPr>
          <w:b/>
        </w:rPr>
        <w:tab/>
        <w:t>Integralização e Forma de Pagamento</w:t>
      </w:r>
    </w:p>
    <w:p w:rsidR="00D83F83" w:rsidRPr="007B723D" w:rsidRDefault="00D83F83" w:rsidP="00BC48DD">
      <w:pPr>
        <w:spacing w:line="312" w:lineRule="auto"/>
        <w:jc w:val="both"/>
      </w:pPr>
    </w:p>
    <w:p w:rsidR="00D83F83" w:rsidRPr="007B723D" w:rsidRDefault="00D83F83" w:rsidP="00BC48DD">
      <w:pPr>
        <w:spacing w:line="312" w:lineRule="auto"/>
        <w:jc w:val="both"/>
      </w:pPr>
      <w:r w:rsidRPr="007B723D">
        <w:t>5.3.1</w:t>
      </w:r>
      <w:r w:rsidRPr="007B723D">
        <w:tab/>
      </w:r>
      <w:r w:rsidRPr="007B723D">
        <w:tab/>
        <w:t>As Debêntures serão integralizadas à vista, em moeda corrente nacional, no ato da subscrição</w:t>
      </w:r>
      <w:r w:rsidR="00F835F4">
        <w:t>,</w:t>
      </w:r>
      <w:r w:rsidRPr="007B723D">
        <w:t xml:space="preserve"> </w:t>
      </w:r>
      <w:r w:rsidR="00F835F4" w:rsidRPr="00B4251E">
        <w:t>de acordo com as normas de liquidação da CETIP</w:t>
      </w:r>
      <w:r w:rsidR="00F835F4">
        <w:t xml:space="preserve"> </w:t>
      </w:r>
      <w:r w:rsidR="00F835F4" w:rsidRPr="003B387A">
        <w:t>aplicáveis</w:t>
      </w:r>
      <w:r w:rsidRPr="007B723D">
        <w:t xml:space="preserve">.  </w:t>
      </w:r>
    </w:p>
    <w:p w:rsidR="00044B98" w:rsidRPr="007B723D" w:rsidRDefault="00044B98" w:rsidP="00BC48DD">
      <w:pPr>
        <w:spacing w:line="312" w:lineRule="auto"/>
        <w:jc w:val="both"/>
        <w:rPr>
          <w:smallCaps/>
          <w:kern w:val="16"/>
        </w:rPr>
      </w:pPr>
    </w:p>
    <w:p w:rsidR="00D83F83" w:rsidRPr="007B723D" w:rsidRDefault="00D83F83" w:rsidP="00BC48DD">
      <w:pPr>
        <w:spacing w:line="312" w:lineRule="auto"/>
        <w:jc w:val="both"/>
        <w:rPr>
          <w:b/>
        </w:rPr>
      </w:pPr>
      <w:r w:rsidRPr="007B723D">
        <w:rPr>
          <w:b/>
        </w:rPr>
        <w:t>5.4</w:t>
      </w:r>
      <w:r w:rsidRPr="007B723D">
        <w:rPr>
          <w:b/>
        </w:rPr>
        <w:tab/>
      </w:r>
      <w:r w:rsidRPr="007B723D">
        <w:rPr>
          <w:b/>
        </w:rPr>
        <w:tab/>
        <w:t>Direito de Preferência</w:t>
      </w:r>
    </w:p>
    <w:p w:rsidR="00D83F83" w:rsidRPr="007B723D" w:rsidRDefault="00D83F83" w:rsidP="00BC48DD">
      <w:pPr>
        <w:spacing w:line="312" w:lineRule="auto"/>
        <w:jc w:val="both"/>
      </w:pPr>
    </w:p>
    <w:p w:rsidR="00D83F83" w:rsidRPr="007B723D" w:rsidRDefault="00D83F83" w:rsidP="00BC48DD">
      <w:pPr>
        <w:spacing w:line="312" w:lineRule="auto"/>
        <w:jc w:val="both"/>
      </w:pPr>
      <w:r w:rsidRPr="007B723D">
        <w:t>5.4.1</w:t>
      </w:r>
      <w:r w:rsidRPr="007B723D">
        <w:tab/>
      </w:r>
      <w:r w:rsidRPr="007B723D">
        <w:tab/>
        <w:t>Não h</w:t>
      </w:r>
      <w:r w:rsidR="00AA2B85">
        <w:t>averá</w:t>
      </w:r>
      <w:r w:rsidRPr="007B723D">
        <w:t xml:space="preserve"> direito de preferência na subscrição das Debêntures.</w:t>
      </w:r>
    </w:p>
    <w:p w:rsidR="00D83F83" w:rsidRPr="007B723D" w:rsidRDefault="00D83F83" w:rsidP="00BC48DD">
      <w:pPr>
        <w:spacing w:line="312" w:lineRule="auto"/>
        <w:jc w:val="both"/>
        <w:rPr>
          <w:smallCaps/>
          <w:kern w:val="16"/>
        </w:rPr>
      </w:pPr>
    </w:p>
    <w:p w:rsidR="00D83F83" w:rsidRPr="007B723D" w:rsidRDefault="00D83F83" w:rsidP="00BC48DD">
      <w:pPr>
        <w:spacing w:line="312" w:lineRule="auto"/>
        <w:jc w:val="both"/>
        <w:rPr>
          <w:rFonts w:eastAsia="Arial Unicode MS"/>
          <w:b/>
        </w:rPr>
      </w:pPr>
      <w:r w:rsidRPr="007B723D">
        <w:rPr>
          <w:rFonts w:eastAsia="Arial Unicode MS"/>
          <w:b/>
        </w:rPr>
        <w:t>5.5</w:t>
      </w:r>
      <w:r w:rsidRPr="007B723D">
        <w:rPr>
          <w:rFonts w:eastAsia="Arial Unicode MS"/>
          <w:b/>
        </w:rPr>
        <w:tab/>
      </w:r>
      <w:r w:rsidRPr="007B723D">
        <w:rPr>
          <w:rFonts w:eastAsia="Arial Unicode MS"/>
          <w:b/>
        </w:rPr>
        <w:tab/>
        <w:t>Atualização</w:t>
      </w:r>
      <w:r w:rsidR="00AE1190">
        <w:rPr>
          <w:rFonts w:eastAsia="Arial Unicode MS"/>
          <w:b/>
        </w:rPr>
        <w:t xml:space="preserve"> Monetária</w:t>
      </w:r>
      <w:r w:rsidRPr="007B723D">
        <w:rPr>
          <w:rFonts w:eastAsia="Arial Unicode MS"/>
          <w:b/>
        </w:rPr>
        <w:t xml:space="preserve"> do Valor Nominal</w:t>
      </w:r>
      <w:r w:rsidR="001F69B8">
        <w:rPr>
          <w:rFonts w:eastAsia="Arial Unicode MS"/>
          <w:b/>
        </w:rPr>
        <w:t xml:space="preserve"> Unitário</w:t>
      </w:r>
    </w:p>
    <w:p w:rsidR="00D83F83" w:rsidRPr="007B723D" w:rsidRDefault="00D83F83" w:rsidP="00BC48DD">
      <w:pPr>
        <w:spacing w:line="312" w:lineRule="auto"/>
        <w:jc w:val="both"/>
        <w:rPr>
          <w:rFonts w:eastAsia="Arial Unicode MS"/>
          <w:b/>
        </w:rPr>
      </w:pPr>
    </w:p>
    <w:p w:rsidR="00A53FD5" w:rsidRPr="007B723D" w:rsidRDefault="00A53FD5" w:rsidP="0040550A">
      <w:pPr>
        <w:pStyle w:val="Recuodecorpodetexto"/>
        <w:widowControl/>
        <w:spacing w:line="312" w:lineRule="auto"/>
        <w:rPr>
          <w:rFonts w:eastAsia="Arial Unicode MS"/>
          <w:sz w:val="24"/>
          <w:szCs w:val="24"/>
        </w:rPr>
      </w:pPr>
      <w:r w:rsidRPr="007B723D">
        <w:rPr>
          <w:sz w:val="24"/>
          <w:szCs w:val="24"/>
        </w:rPr>
        <w:t>5.5.1</w:t>
      </w:r>
      <w:r w:rsidRPr="007B723D">
        <w:rPr>
          <w:sz w:val="24"/>
          <w:szCs w:val="24"/>
        </w:rPr>
        <w:tab/>
      </w:r>
      <w:r w:rsidRPr="007B723D">
        <w:rPr>
          <w:sz w:val="24"/>
          <w:szCs w:val="24"/>
        </w:rPr>
        <w:tab/>
      </w:r>
      <w:r w:rsidR="006330EA" w:rsidRPr="006D08B5">
        <w:rPr>
          <w:sz w:val="24"/>
          <w:szCs w:val="24"/>
        </w:rPr>
        <w:t>As Debêntures não terão seu Valor Nominal Unitário atualizado</w:t>
      </w:r>
      <w:r w:rsidR="006330EA">
        <w:rPr>
          <w:sz w:val="24"/>
          <w:szCs w:val="24"/>
        </w:rPr>
        <w:t xml:space="preserve"> monetariamente</w:t>
      </w:r>
      <w:r w:rsidR="00790CE5">
        <w:rPr>
          <w:sz w:val="24"/>
          <w:szCs w:val="24"/>
        </w:rPr>
        <w:t>.</w:t>
      </w:r>
    </w:p>
    <w:p w:rsidR="00D83F83" w:rsidRPr="007B723D" w:rsidRDefault="00D83F83" w:rsidP="00BC48DD">
      <w:pPr>
        <w:spacing w:line="312" w:lineRule="auto"/>
        <w:jc w:val="both"/>
        <w:rPr>
          <w:rFonts w:eastAsia="Arial Unicode MS"/>
        </w:rPr>
      </w:pPr>
    </w:p>
    <w:p w:rsidR="00D83F83" w:rsidRPr="007B723D" w:rsidRDefault="00D83F83" w:rsidP="00BC48DD">
      <w:pPr>
        <w:spacing w:line="312" w:lineRule="auto"/>
        <w:jc w:val="both"/>
        <w:rPr>
          <w:rFonts w:eastAsia="Arial Unicode MS"/>
          <w:b/>
        </w:rPr>
      </w:pPr>
      <w:r w:rsidRPr="007B723D">
        <w:rPr>
          <w:rFonts w:eastAsia="Arial Unicode MS"/>
          <w:b/>
        </w:rPr>
        <w:t>5.6</w:t>
      </w:r>
      <w:r w:rsidRPr="007B723D">
        <w:rPr>
          <w:rFonts w:eastAsia="Arial Unicode MS"/>
          <w:b/>
        </w:rPr>
        <w:tab/>
      </w:r>
      <w:r w:rsidRPr="007B723D">
        <w:rPr>
          <w:rFonts w:eastAsia="Arial Unicode MS"/>
          <w:b/>
        </w:rPr>
        <w:tab/>
        <w:t>Remuneração</w:t>
      </w:r>
      <w:r w:rsidR="002F5FD3" w:rsidRPr="007B723D">
        <w:rPr>
          <w:rFonts w:eastAsia="Arial Unicode MS"/>
          <w:b/>
        </w:rPr>
        <w:t xml:space="preserve"> </w:t>
      </w:r>
    </w:p>
    <w:p w:rsidR="00D83F83" w:rsidRPr="007B723D" w:rsidRDefault="00D83F83" w:rsidP="00BC48DD">
      <w:pPr>
        <w:spacing w:line="312" w:lineRule="auto"/>
        <w:jc w:val="both"/>
        <w:rPr>
          <w:rFonts w:eastAsia="Arial Unicode MS"/>
          <w:b/>
        </w:rPr>
      </w:pPr>
    </w:p>
    <w:p w:rsidR="00457DB6" w:rsidRPr="00457DB6" w:rsidRDefault="006714F6" w:rsidP="00BC48DD">
      <w:pPr>
        <w:spacing w:line="312" w:lineRule="auto"/>
        <w:jc w:val="both"/>
      </w:pPr>
      <w:r>
        <w:rPr>
          <w:rFonts w:eastAsia="Arial Unicode MS"/>
        </w:rPr>
        <w:t>5</w:t>
      </w:r>
      <w:r w:rsidR="00457DB6" w:rsidRPr="00457DB6">
        <w:rPr>
          <w:rFonts w:eastAsia="Arial Unicode MS"/>
        </w:rPr>
        <w:t>.6.1</w:t>
      </w:r>
      <w:r w:rsidR="00457DB6" w:rsidRPr="00457DB6">
        <w:rPr>
          <w:rFonts w:eastAsia="Arial Unicode MS"/>
        </w:rPr>
        <w:tab/>
      </w:r>
      <w:r w:rsidR="00457DB6" w:rsidRPr="00457DB6">
        <w:rPr>
          <w:rFonts w:eastAsia="Arial Unicode MS"/>
        </w:rPr>
        <w:tab/>
        <w:t>A partir da</w:t>
      </w:r>
      <w:r w:rsidR="00457DB6" w:rsidRPr="00457DB6">
        <w:t xml:space="preserve"> </w:t>
      </w:r>
      <w:r w:rsidR="00460487">
        <w:t xml:space="preserve">primeira data de subscrição e integralização das Debêntures, estas </w:t>
      </w:r>
      <w:r w:rsidR="00457DB6" w:rsidRPr="00457DB6">
        <w:t xml:space="preserve">farão jus a </w:t>
      </w:r>
      <w:r w:rsidR="00457DB6">
        <w:t>Remuneração</w:t>
      </w:r>
      <w:r w:rsidR="00457DB6" w:rsidRPr="00457DB6">
        <w:t xml:space="preserve"> </w:t>
      </w:r>
      <w:r w:rsidR="00457DB6">
        <w:t>correspondente</w:t>
      </w:r>
      <w:r w:rsidR="00457DB6" w:rsidRPr="00457DB6">
        <w:t xml:space="preserve"> a 100% (cem por cento)</w:t>
      </w:r>
      <w:r w:rsidR="00297629">
        <w:t xml:space="preserve"> </w:t>
      </w:r>
      <w:r w:rsidR="00457DB6" w:rsidRPr="00457DB6">
        <w:t xml:space="preserve">da variação acumulada </w:t>
      </w:r>
      <w:r w:rsidR="0091437D">
        <w:t xml:space="preserve">da </w:t>
      </w:r>
      <w:r w:rsidR="00457DB6" w:rsidRPr="00457DB6">
        <w:t xml:space="preserve">Taxa DI, acrescida de um </w:t>
      </w:r>
      <w:r w:rsidR="00457DB6" w:rsidRPr="00457DB6">
        <w:rPr>
          <w:i/>
        </w:rPr>
        <w:t>spread</w:t>
      </w:r>
      <w:r w:rsidR="00457DB6" w:rsidRPr="00457DB6">
        <w:t xml:space="preserve"> ou sobretaxa </w:t>
      </w:r>
      <w:r w:rsidR="00457DB6" w:rsidRPr="00457DB6">
        <w:rPr>
          <w:rFonts w:eastAsia="Times New Roman"/>
        </w:rPr>
        <w:t xml:space="preserve">equivalente a </w:t>
      </w:r>
      <w:r w:rsidR="00297629">
        <w:t>3</w:t>
      </w:r>
      <w:r w:rsidR="0091437D">
        <w:t>,</w:t>
      </w:r>
      <w:r w:rsidR="00297629">
        <w:t>30</w:t>
      </w:r>
      <w:r w:rsidR="00457DB6" w:rsidRPr="00457DB6">
        <w:t>% (</w:t>
      </w:r>
      <w:r w:rsidR="00297629">
        <w:t>três inteiros e trinta centésimos</w:t>
      </w:r>
      <w:r w:rsidR="00457DB6" w:rsidRPr="00457DB6">
        <w:t xml:space="preserve"> por cento) ao ano</w:t>
      </w:r>
      <w:r w:rsidR="00457DB6" w:rsidRPr="00457DB6">
        <w:rPr>
          <w:rFonts w:eastAsia="Times New Roman"/>
        </w:rPr>
        <w:t>, base 252 (duzentos e cinquenta e dois) Dias Úteis</w:t>
      </w:r>
      <w:r w:rsidR="00457DB6" w:rsidRPr="00457DB6">
        <w:t xml:space="preserve">. </w:t>
      </w:r>
      <w:r w:rsidR="00855F3E">
        <w:t xml:space="preserve"> </w:t>
      </w:r>
      <w:r w:rsidR="00457DB6" w:rsidRPr="00457DB6">
        <w:t xml:space="preserve">A Remuneração será calculada de forma exponencial e cumulativa, </w:t>
      </w:r>
      <w:r w:rsidR="00457DB6" w:rsidRPr="00457DB6">
        <w:rPr>
          <w:i/>
        </w:rPr>
        <w:t>pro rata temporis</w:t>
      </w:r>
      <w:r w:rsidR="00457DB6" w:rsidRPr="00457DB6">
        <w:t>, por Dias Úteis decorridos, incidente sobre o saldo devedor do Valor Nominal Unitário, desde a</w:t>
      </w:r>
      <w:r w:rsidR="00460487">
        <w:t xml:space="preserve"> primeira</w:t>
      </w:r>
      <w:r w:rsidR="00457DB6" w:rsidRPr="00457DB6">
        <w:t xml:space="preserve"> </w:t>
      </w:r>
      <w:r w:rsidR="00460487">
        <w:t xml:space="preserve">data de subscrição e integralização das Debêntures </w:t>
      </w:r>
      <w:r w:rsidR="00457DB6" w:rsidRPr="00457DB6">
        <w:rPr>
          <w:rFonts w:eastAsia="Times New Roman"/>
        </w:rPr>
        <w:t>ou a data de pagamento da Remuneração imediatamente anterior, o que ocorrer por último,</w:t>
      </w:r>
      <w:r w:rsidR="00457DB6" w:rsidRPr="00457DB6">
        <w:t xml:space="preserve"> até a data do seu efetivo pagamento</w:t>
      </w:r>
      <w:r w:rsidR="0091437D">
        <w:t>, de acordo com a seguinte fórmula</w:t>
      </w:r>
      <w:r w:rsidR="00457DB6" w:rsidRPr="00457DB6">
        <w:t>.</w:t>
      </w:r>
      <w:r w:rsidR="0091437D">
        <w:t xml:space="preserve"> </w:t>
      </w:r>
    </w:p>
    <w:p w:rsidR="005E6057" w:rsidRPr="00457DB6" w:rsidRDefault="005E6057" w:rsidP="00BC48DD">
      <w:pPr>
        <w:spacing w:line="312" w:lineRule="auto"/>
        <w:jc w:val="both"/>
      </w:pPr>
    </w:p>
    <w:p w:rsidR="00457DB6" w:rsidRPr="00457DB6" w:rsidRDefault="00457DB6" w:rsidP="00BC48DD">
      <w:pPr>
        <w:spacing w:line="312" w:lineRule="auto"/>
        <w:jc w:val="center"/>
      </w:pPr>
      <w:r w:rsidRPr="00457DB6">
        <w:rPr>
          <w:position w:val="-10"/>
        </w:rPr>
        <w:object w:dxaOrig="26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pt;height:18.4pt" o:ole="" fillcolor="window">
            <v:imagedata r:id="rId9" o:title=""/>
          </v:shape>
          <o:OLEObject Type="Embed" ProgID="Equation.3" ShapeID="_x0000_i1025" DrawAspect="Content" ObjectID="_1507471010" r:id="rId10"/>
        </w:object>
      </w:r>
    </w:p>
    <w:p w:rsidR="00457DB6" w:rsidRPr="00457DB6" w:rsidRDefault="00457DB6" w:rsidP="00BC48DD">
      <w:pPr>
        <w:spacing w:line="312" w:lineRule="auto"/>
        <w:jc w:val="both"/>
      </w:pPr>
    </w:p>
    <w:p w:rsidR="00457DB6" w:rsidRPr="00457DB6" w:rsidRDefault="00457DB6" w:rsidP="00BC48DD">
      <w:pPr>
        <w:spacing w:line="312" w:lineRule="auto"/>
        <w:jc w:val="both"/>
        <w:rPr>
          <w:i/>
        </w:rPr>
      </w:pPr>
      <w:r w:rsidRPr="00457DB6">
        <w:rPr>
          <w:i/>
        </w:rPr>
        <w:t>onde:</w:t>
      </w:r>
    </w:p>
    <w:p w:rsidR="00457DB6" w:rsidRPr="00457DB6" w:rsidRDefault="00457DB6" w:rsidP="00BC48DD">
      <w:pPr>
        <w:spacing w:line="312" w:lineRule="auto"/>
        <w:jc w:val="both"/>
      </w:pPr>
    </w:p>
    <w:tbl>
      <w:tblPr>
        <w:tblpPr w:leftFromText="141" w:rightFromText="141" w:vertAnchor="text" w:tblpX="1166" w:tblpY="1"/>
        <w:tblOverlap w:val="never"/>
        <w:tblW w:w="8188" w:type="dxa"/>
        <w:tblLook w:val="01E0" w:firstRow="1" w:lastRow="1" w:firstColumn="1" w:lastColumn="1" w:noHBand="0" w:noVBand="0"/>
      </w:tblPr>
      <w:tblGrid>
        <w:gridCol w:w="1242"/>
        <w:gridCol w:w="475"/>
        <w:gridCol w:w="6471"/>
      </w:tblGrid>
      <w:tr w:rsidR="00457DB6" w:rsidRPr="00457DB6" w:rsidTr="00457DB6">
        <w:tc>
          <w:tcPr>
            <w:tcW w:w="1242" w:type="dxa"/>
            <w:shd w:val="clear" w:color="auto" w:fill="auto"/>
            <w:hideMark/>
          </w:tcPr>
          <w:p w:rsidR="00457DB6" w:rsidRPr="00457DB6" w:rsidRDefault="00457DB6" w:rsidP="00BC48DD">
            <w:pPr>
              <w:spacing w:line="312" w:lineRule="auto"/>
              <w:jc w:val="both"/>
            </w:pPr>
            <w:r w:rsidRPr="00457DB6">
              <w:t>J</w:t>
            </w:r>
          </w:p>
        </w:tc>
        <w:tc>
          <w:tcPr>
            <w:tcW w:w="475" w:type="dxa"/>
            <w:shd w:val="clear" w:color="auto" w:fill="auto"/>
            <w:hideMark/>
          </w:tcPr>
          <w:p w:rsidR="00457DB6" w:rsidRPr="00457DB6" w:rsidRDefault="00457DB6" w:rsidP="00BC48DD">
            <w:pPr>
              <w:spacing w:line="312" w:lineRule="auto"/>
              <w:jc w:val="both"/>
            </w:pPr>
            <w:r w:rsidRPr="00457DB6">
              <w:t>=</w:t>
            </w:r>
          </w:p>
        </w:tc>
        <w:tc>
          <w:tcPr>
            <w:tcW w:w="6471" w:type="dxa"/>
            <w:shd w:val="clear" w:color="auto" w:fill="auto"/>
            <w:hideMark/>
          </w:tcPr>
          <w:p w:rsidR="00457DB6" w:rsidRPr="00457DB6" w:rsidRDefault="00457DB6" w:rsidP="00BC48DD">
            <w:pPr>
              <w:spacing w:line="312" w:lineRule="auto"/>
              <w:jc w:val="both"/>
            </w:pPr>
            <w:r w:rsidRPr="00457DB6">
              <w:t>valor unitário da Remuneração devida no final de cada Período de Capitalização, calculado com 8 (oito) casas decimais sem arredondamento;</w:t>
            </w:r>
          </w:p>
        </w:tc>
      </w:tr>
      <w:tr w:rsidR="00457DB6" w:rsidRPr="00457DB6" w:rsidTr="00457DB6">
        <w:tc>
          <w:tcPr>
            <w:tcW w:w="1242" w:type="dxa"/>
            <w:shd w:val="clear" w:color="auto" w:fill="auto"/>
            <w:hideMark/>
          </w:tcPr>
          <w:p w:rsidR="00457DB6" w:rsidRPr="00457DB6" w:rsidRDefault="00457DB6" w:rsidP="00BC48DD">
            <w:pPr>
              <w:spacing w:line="312" w:lineRule="auto"/>
              <w:jc w:val="both"/>
            </w:pPr>
            <w:r w:rsidRPr="00457DB6">
              <w:t>VN</w:t>
            </w:r>
            <w:r>
              <w:t>a</w:t>
            </w:r>
          </w:p>
        </w:tc>
        <w:tc>
          <w:tcPr>
            <w:tcW w:w="475" w:type="dxa"/>
            <w:shd w:val="clear" w:color="auto" w:fill="auto"/>
            <w:hideMark/>
          </w:tcPr>
          <w:p w:rsidR="00457DB6" w:rsidRPr="00457DB6" w:rsidRDefault="00457DB6" w:rsidP="00BC48DD">
            <w:pPr>
              <w:spacing w:line="312" w:lineRule="auto"/>
              <w:jc w:val="both"/>
            </w:pPr>
            <w:r w:rsidRPr="00457DB6">
              <w:t>=</w:t>
            </w:r>
          </w:p>
        </w:tc>
        <w:tc>
          <w:tcPr>
            <w:tcW w:w="6471" w:type="dxa"/>
            <w:shd w:val="clear" w:color="auto" w:fill="auto"/>
            <w:hideMark/>
          </w:tcPr>
          <w:p w:rsidR="00457DB6" w:rsidRPr="00457DB6" w:rsidRDefault="00457DB6" w:rsidP="0040550A">
            <w:pPr>
              <w:spacing w:line="312" w:lineRule="auto"/>
              <w:jc w:val="both"/>
            </w:pPr>
            <w:r w:rsidRPr="00457DB6">
              <w:t>Valor Nominal Unitário, ou saldo devedor do Valor Nominal Unitário, informado/calculado com 8 (oito) casas decimais, sem arredondamento;</w:t>
            </w:r>
            <w:r w:rsidR="00611DCD">
              <w:t xml:space="preserve"> e</w:t>
            </w:r>
          </w:p>
        </w:tc>
      </w:tr>
      <w:tr w:rsidR="00457DB6" w:rsidRPr="00457DB6" w:rsidTr="00457DB6">
        <w:tc>
          <w:tcPr>
            <w:tcW w:w="1242" w:type="dxa"/>
            <w:shd w:val="clear" w:color="auto" w:fill="auto"/>
            <w:hideMark/>
          </w:tcPr>
          <w:p w:rsidR="00457DB6" w:rsidRPr="00457DB6" w:rsidRDefault="00457DB6" w:rsidP="00BC48DD">
            <w:pPr>
              <w:spacing w:line="312" w:lineRule="auto"/>
              <w:jc w:val="both"/>
            </w:pPr>
            <w:r w:rsidRPr="00457DB6">
              <w:t>FatorJuros</w:t>
            </w:r>
          </w:p>
        </w:tc>
        <w:tc>
          <w:tcPr>
            <w:tcW w:w="475" w:type="dxa"/>
            <w:shd w:val="clear" w:color="auto" w:fill="auto"/>
            <w:hideMark/>
          </w:tcPr>
          <w:p w:rsidR="00457DB6" w:rsidRPr="00457DB6" w:rsidRDefault="00457DB6" w:rsidP="00BC48DD">
            <w:pPr>
              <w:spacing w:line="312" w:lineRule="auto"/>
              <w:jc w:val="both"/>
            </w:pPr>
            <w:r w:rsidRPr="00457DB6">
              <w:t>=</w:t>
            </w:r>
          </w:p>
        </w:tc>
        <w:tc>
          <w:tcPr>
            <w:tcW w:w="6471" w:type="dxa"/>
            <w:shd w:val="clear" w:color="auto" w:fill="auto"/>
            <w:hideMark/>
          </w:tcPr>
          <w:p w:rsidR="00457DB6" w:rsidRPr="00457DB6" w:rsidRDefault="00457DB6" w:rsidP="00BC48DD">
            <w:pPr>
              <w:spacing w:line="312" w:lineRule="auto"/>
              <w:jc w:val="both"/>
            </w:pPr>
            <w:r w:rsidRPr="00457DB6">
              <w:t xml:space="preserve">fator de juros composto pelo parâmetro de flutuação acrescido de </w:t>
            </w:r>
            <w:r w:rsidRPr="00457DB6">
              <w:rPr>
                <w:i/>
              </w:rPr>
              <w:t>spread</w:t>
            </w:r>
            <w:r w:rsidRPr="00457DB6" w:rsidDel="00C3573E">
              <w:t xml:space="preserve"> </w:t>
            </w:r>
            <w:r w:rsidRPr="00457DB6">
              <w:t xml:space="preserve">calculado com 9 (nove) casas decimais, com arredondamento, apurado da seguinte forma: </w:t>
            </w:r>
          </w:p>
        </w:tc>
      </w:tr>
    </w:tbl>
    <w:p w:rsidR="00457DB6" w:rsidRPr="00457DB6" w:rsidRDefault="00457DB6" w:rsidP="00BC48DD">
      <w:pPr>
        <w:spacing w:line="312" w:lineRule="auto"/>
        <w:jc w:val="both"/>
      </w:pPr>
      <w:r w:rsidRPr="00457DB6">
        <w:br w:type="textWrapping" w:clear="all"/>
      </w:r>
    </w:p>
    <w:p w:rsidR="00457DB6" w:rsidRPr="00457DB6" w:rsidRDefault="00457DB6" w:rsidP="00BC48DD">
      <w:pPr>
        <w:spacing w:line="312" w:lineRule="auto"/>
        <w:jc w:val="center"/>
      </w:pPr>
    </w:p>
    <w:p w:rsidR="00457DB6" w:rsidRPr="00457DB6" w:rsidRDefault="00457DB6" w:rsidP="00BC48DD">
      <w:pPr>
        <w:spacing w:line="312" w:lineRule="auto"/>
        <w:jc w:val="center"/>
        <w:rPr>
          <w:rFonts w:eastAsia="Times New Roman"/>
          <w:i/>
          <w:lang w:eastAsia="en-US"/>
        </w:rPr>
      </w:pPr>
      <w:r w:rsidRPr="00457DB6">
        <w:rPr>
          <w:rFonts w:eastAsia="Times New Roman"/>
          <w:i/>
          <w:position w:val="-10"/>
          <w:lang w:eastAsia="en-US"/>
        </w:rPr>
        <w:object w:dxaOrig="3720" w:dyaOrig="315">
          <v:shape id="_x0000_i1026" type="#_x0000_t75" style="width:203.45pt;height:16.75pt" o:ole="" fillcolor="window">
            <v:imagedata r:id="rId11" o:title=""/>
          </v:shape>
          <o:OLEObject Type="Embed" ProgID="Equation.3" ShapeID="_x0000_i1026" DrawAspect="Content" ObjectID="_1507471011" r:id="rId12"/>
        </w:object>
      </w:r>
    </w:p>
    <w:p w:rsidR="00457DB6" w:rsidRPr="00457DB6" w:rsidRDefault="00457DB6" w:rsidP="00BC48DD">
      <w:pPr>
        <w:spacing w:line="312" w:lineRule="auto"/>
        <w:jc w:val="center"/>
      </w:pPr>
    </w:p>
    <w:tbl>
      <w:tblPr>
        <w:tblW w:w="8164" w:type="dxa"/>
        <w:tblInd w:w="1158" w:type="dxa"/>
        <w:tblLook w:val="01E0" w:firstRow="1" w:lastRow="1" w:firstColumn="1" w:lastColumn="1" w:noHBand="0" w:noVBand="0"/>
      </w:tblPr>
      <w:tblGrid>
        <w:gridCol w:w="1060"/>
        <w:gridCol w:w="475"/>
        <w:gridCol w:w="6629"/>
      </w:tblGrid>
      <w:tr w:rsidR="00457DB6" w:rsidRPr="00457DB6" w:rsidTr="00457DB6">
        <w:tc>
          <w:tcPr>
            <w:tcW w:w="1060" w:type="dxa"/>
            <w:shd w:val="clear" w:color="auto" w:fill="auto"/>
            <w:hideMark/>
          </w:tcPr>
          <w:p w:rsidR="00457DB6" w:rsidRPr="00457DB6" w:rsidRDefault="00457DB6" w:rsidP="00BC48DD">
            <w:pPr>
              <w:spacing w:line="312" w:lineRule="auto"/>
              <w:jc w:val="both"/>
            </w:pPr>
            <w:r w:rsidRPr="00457DB6">
              <w:t>FatorDI</w:t>
            </w:r>
          </w:p>
        </w:tc>
        <w:tc>
          <w:tcPr>
            <w:tcW w:w="475" w:type="dxa"/>
            <w:shd w:val="clear" w:color="auto" w:fill="auto"/>
            <w:hideMark/>
          </w:tcPr>
          <w:p w:rsidR="00457DB6" w:rsidRPr="00457DB6" w:rsidRDefault="00457DB6" w:rsidP="00BC48DD">
            <w:pPr>
              <w:spacing w:line="312" w:lineRule="auto"/>
              <w:jc w:val="both"/>
            </w:pPr>
            <w:r w:rsidRPr="00457DB6">
              <w:t>=</w:t>
            </w:r>
          </w:p>
        </w:tc>
        <w:tc>
          <w:tcPr>
            <w:tcW w:w="6629" w:type="dxa"/>
            <w:shd w:val="clear" w:color="auto" w:fill="auto"/>
            <w:hideMark/>
          </w:tcPr>
          <w:p w:rsidR="00457DB6" w:rsidRPr="00457DB6" w:rsidRDefault="00457DB6" w:rsidP="00D65AD9">
            <w:pPr>
              <w:spacing w:line="312" w:lineRule="auto"/>
              <w:jc w:val="both"/>
            </w:pPr>
            <w:r w:rsidRPr="00457DB6">
              <w:t xml:space="preserve">produtório das Taxas DI-Over, desde a data de início do respectivo Período de Capitalização, inclusive, até a data de </w:t>
            </w:r>
            <w:r w:rsidR="00D65AD9">
              <w:t>pagamento</w:t>
            </w:r>
            <w:r w:rsidR="00D65AD9" w:rsidRPr="00457DB6">
              <w:t xml:space="preserve"> </w:t>
            </w:r>
            <w:r w:rsidRPr="00457DB6">
              <w:t xml:space="preserve">exclusive, calculado com 8 (oito) casas decimais, com arredondamento, apurado da seguinte forma: </w:t>
            </w:r>
          </w:p>
        </w:tc>
      </w:tr>
    </w:tbl>
    <w:p w:rsidR="00457DB6" w:rsidRPr="00457DB6" w:rsidRDefault="00457DB6" w:rsidP="00BC48DD">
      <w:pPr>
        <w:spacing w:line="312" w:lineRule="auto"/>
        <w:jc w:val="both"/>
      </w:pPr>
    </w:p>
    <w:p w:rsidR="00457DB6" w:rsidRPr="00457DB6" w:rsidRDefault="00457DB6" w:rsidP="00BC48DD">
      <w:pPr>
        <w:spacing w:line="312" w:lineRule="auto"/>
        <w:jc w:val="center"/>
        <w:rPr>
          <w:rFonts w:eastAsia="Times New Roman"/>
          <w:b/>
          <w:i/>
          <w:lang w:eastAsia="en-US"/>
        </w:rPr>
      </w:pPr>
      <w:r w:rsidRPr="00457DB6">
        <w:rPr>
          <w:rFonts w:eastAsia="Times New Roman"/>
          <w:b/>
          <w:i/>
          <w:position w:val="-28"/>
          <w:lang w:eastAsia="en-US"/>
        </w:rPr>
        <w:object w:dxaOrig="2640" w:dyaOrig="700">
          <v:shape id="_x0000_i1027" type="#_x0000_t75" style="width:133.1pt;height:34.35pt" o:ole="" fillcolor="window">
            <v:fill color2="fill lighten(137)" angle="-135" method="linear sigma" focus="50%" type="gradient"/>
            <v:imagedata r:id="rId13" o:title=""/>
          </v:shape>
          <o:OLEObject Type="Embed" ProgID="Equation.3" ShapeID="_x0000_i1027" DrawAspect="Content" ObjectID="_1507471012" r:id="rId14"/>
        </w:object>
      </w:r>
    </w:p>
    <w:p w:rsidR="00457DB6" w:rsidRPr="00457DB6" w:rsidRDefault="00457DB6" w:rsidP="00BC48DD">
      <w:pPr>
        <w:spacing w:line="312" w:lineRule="auto"/>
        <w:jc w:val="center"/>
        <w:rPr>
          <w:rFonts w:eastAsia="Times New Roman"/>
          <w:b/>
          <w:i/>
          <w:lang w:eastAsia="en-US"/>
        </w:rPr>
      </w:pPr>
    </w:p>
    <w:p w:rsidR="00457DB6" w:rsidRPr="00457DB6" w:rsidRDefault="00457DB6" w:rsidP="00BC48DD">
      <w:pPr>
        <w:spacing w:line="312" w:lineRule="auto"/>
        <w:rPr>
          <w:i/>
        </w:rPr>
      </w:pPr>
      <w:r w:rsidRPr="00457DB6">
        <w:rPr>
          <w:i/>
        </w:rPr>
        <w:t>onde:</w:t>
      </w:r>
    </w:p>
    <w:p w:rsidR="00457DB6" w:rsidRPr="00457DB6" w:rsidRDefault="00457DB6" w:rsidP="00BC48DD">
      <w:pPr>
        <w:spacing w:line="312" w:lineRule="auto"/>
        <w:ind w:firstLine="709"/>
        <w:rPr>
          <w:i/>
        </w:rPr>
      </w:pPr>
    </w:p>
    <w:tbl>
      <w:tblPr>
        <w:tblW w:w="8161" w:type="dxa"/>
        <w:tblInd w:w="1158" w:type="dxa"/>
        <w:tblLook w:val="01E0" w:firstRow="1" w:lastRow="1" w:firstColumn="1" w:lastColumn="1" w:noHBand="0" w:noVBand="0"/>
      </w:tblPr>
      <w:tblGrid>
        <w:gridCol w:w="725"/>
        <w:gridCol w:w="461"/>
        <w:gridCol w:w="6975"/>
      </w:tblGrid>
      <w:tr w:rsidR="00457DB6" w:rsidRPr="00457DB6" w:rsidTr="00611DCD">
        <w:tc>
          <w:tcPr>
            <w:tcW w:w="725" w:type="dxa"/>
            <w:shd w:val="clear" w:color="auto" w:fill="auto"/>
          </w:tcPr>
          <w:p w:rsidR="00457DB6" w:rsidRPr="00457DB6" w:rsidRDefault="00457DB6" w:rsidP="00BC48DD">
            <w:pPr>
              <w:spacing w:line="312" w:lineRule="auto"/>
              <w:jc w:val="both"/>
              <w:rPr>
                <w:i/>
              </w:rPr>
            </w:pPr>
            <w:r w:rsidRPr="00457DB6">
              <w:rPr>
                <w:i/>
              </w:rPr>
              <w:t>k</w:t>
            </w:r>
          </w:p>
        </w:tc>
        <w:tc>
          <w:tcPr>
            <w:tcW w:w="461" w:type="dxa"/>
            <w:shd w:val="clear" w:color="auto" w:fill="auto"/>
          </w:tcPr>
          <w:p w:rsidR="00457DB6" w:rsidRPr="00457DB6" w:rsidRDefault="00457DB6" w:rsidP="00BC48DD">
            <w:pPr>
              <w:spacing w:line="312" w:lineRule="auto"/>
              <w:jc w:val="both"/>
              <w:rPr>
                <w:i/>
              </w:rPr>
            </w:pPr>
            <w:r w:rsidRPr="00457DB6">
              <w:rPr>
                <w:i/>
              </w:rPr>
              <w:t>=</w:t>
            </w:r>
          </w:p>
        </w:tc>
        <w:tc>
          <w:tcPr>
            <w:tcW w:w="6975" w:type="dxa"/>
            <w:shd w:val="clear" w:color="auto" w:fill="auto"/>
          </w:tcPr>
          <w:p w:rsidR="00457DB6" w:rsidRPr="00457DB6" w:rsidRDefault="00457DB6" w:rsidP="00BC48DD">
            <w:pPr>
              <w:spacing w:line="312" w:lineRule="auto"/>
              <w:jc w:val="both"/>
            </w:pPr>
            <w:r w:rsidRPr="00457DB6">
              <w:t xml:space="preserve">número de ordem </w:t>
            </w:r>
            <w:r w:rsidR="00D65AD9">
              <w:t xml:space="preserve">dos fatores </w:t>
            </w:r>
            <w:r w:rsidRPr="00457DB6">
              <w:t>das Taxas DI-Over, variando de 1 (um) até n</w:t>
            </w:r>
            <w:r w:rsidRPr="00457DB6">
              <w:rPr>
                <w:vertAlign w:val="subscript"/>
              </w:rPr>
              <w:t>DI</w:t>
            </w:r>
            <w:r w:rsidRPr="00457DB6">
              <w:t>;</w:t>
            </w:r>
          </w:p>
        </w:tc>
      </w:tr>
      <w:tr w:rsidR="00457DB6" w:rsidRPr="00457DB6" w:rsidTr="00611DCD">
        <w:tc>
          <w:tcPr>
            <w:tcW w:w="725" w:type="dxa"/>
            <w:shd w:val="clear" w:color="auto" w:fill="auto"/>
            <w:hideMark/>
          </w:tcPr>
          <w:p w:rsidR="00457DB6" w:rsidRPr="00457DB6" w:rsidRDefault="00457DB6" w:rsidP="00BC48DD">
            <w:pPr>
              <w:spacing w:line="312" w:lineRule="auto"/>
              <w:jc w:val="both"/>
              <w:rPr>
                <w:i/>
                <w:lang w:eastAsia="en-US"/>
              </w:rPr>
            </w:pPr>
            <w:r w:rsidRPr="00457DB6">
              <w:rPr>
                <w:i/>
              </w:rPr>
              <w:t>n</w:t>
            </w:r>
            <w:r w:rsidRPr="00457DB6">
              <w:rPr>
                <w:i/>
                <w:vertAlign w:val="subscript"/>
              </w:rPr>
              <w:t>DI</w:t>
            </w:r>
          </w:p>
        </w:tc>
        <w:tc>
          <w:tcPr>
            <w:tcW w:w="461" w:type="dxa"/>
            <w:shd w:val="clear" w:color="auto" w:fill="auto"/>
            <w:hideMark/>
          </w:tcPr>
          <w:p w:rsidR="00457DB6" w:rsidRPr="00457DB6" w:rsidRDefault="00457DB6" w:rsidP="00BC48DD">
            <w:pPr>
              <w:spacing w:line="312" w:lineRule="auto"/>
              <w:jc w:val="both"/>
              <w:rPr>
                <w:i/>
                <w:lang w:eastAsia="en-US"/>
              </w:rPr>
            </w:pPr>
            <w:r w:rsidRPr="00457DB6">
              <w:rPr>
                <w:i/>
              </w:rPr>
              <w:t>=</w:t>
            </w:r>
          </w:p>
        </w:tc>
        <w:tc>
          <w:tcPr>
            <w:tcW w:w="6975" w:type="dxa"/>
            <w:shd w:val="clear" w:color="auto" w:fill="auto"/>
            <w:hideMark/>
          </w:tcPr>
          <w:p w:rsidR="00457DB6" w:rsidRPr="00457DB6" w:rsidRDefault="00457DB6" w:rsidP="00BC48DD">
            <w:pPr>
              <w:spacing w:line="312" w:lineRule="auto"/>
              <w:jc w:val="both"/>
              <w:rPr>
                <w:b/>
                <w:lang w:eastAsia="en-US"/>
              </w:rPr>
            </w:pPr>
            <w:r w:rsidRPr="00457DB6">
              <w:t xml:space="preserve">número total de </w:t>
            </w:r>
            <w:r w:rsidR="00D65AD9">
              <w:t xml:space="preserve">fatores das </w:t>
            </w:r>
            <w:r w:rsidRPr="00457DB6">
              <w:t>Taxas DI-Over, sendo n</w:t>
            </w:r>
            <w:r w:rsidRPr="00457DB6">
              <w:rPr>
                <w:vertAlign w:val="subscript"/>
              </w:rPr>
              <w:t>DI</w:t>
            </w:r>
            <w:r w:rsidRPr="00457DB6">
              <w:t xml:space="preserve"> um número inteiro;</w:t>
            </w:r>
            <w:r w:rsidR="00611DCD">
              <w:t xml:space="preserve"> e</w:t>
            </w:r>
          </w:p>
        </w:tc>
      </w:tr>
      <w:tr w:rsidR="00457DB6" w:rsidRPr="00457DB6" w:rsidTr="00611DCD">
        <w:tc>
          <w:tcPr>
            <w:tcW w:w="725" w:type="dxa"/>
            <w:shd w:val="clear" w:color="auto" w:fill="auto"/>
            <w:hideMark/>
          </w:tcPr>
          <w:p w:rsidR="00457DB6" w:rsidRPr="00457DB6" w:rsidRDefault="00457DB6" w:rsidP="00BC48DD">
            <w:pPr>
              <w:spacing w:line="312" w:lineRule="auto"/>
              <w:jc w:val="both"/>
              <w:rPr>
                <w:i/>
                <w:lang w:eastAsia="en-US"/>
              </w:rPr>
            </w:pPr>
            <w:r w:rsidRPr="00457DB6">
              <w:rPr>
                <w:i/>
              </w:rPr>
              <w:t>TDI</w:t>
            </w:r>
            <w:r w:rsidRPr="00457DB6">
              <w:rPr>
                <w:i/>
                <w:vertAlign w:val="subscript"/>
              </w:rPr>
              <w:t>k</w:t>
            </w:r>
          </w:p>
        </w:tc>
        <w:tc>
          <w:tcPr>
            <w:tcW w:w="461" w:type="dxa"/>
            <w:shd w:val="clear" w:color="auto" w:fill="auto"/>
            <w:hideMark/>
          </w:tcPr>
          <w:p w:rsidR="00457DB6" w:rsidRPr="00457DB6" w:rsidRDefault="00457DB6" w:rsidP="00BC48DD">
            <w:pPr>
              <w:spacing w:line="312" w:lineRule="auto"/>
              <w:jc w:val="both"/>
              <w:rPr>
                <w:i/>
                <w:lang w:eastAsia="en-US"/>
              </w:rPr>
            </w:pPr>
            <w:r w:rsidRPr="00457DB6">
              <w:rPr>
                <w:i/>
              </w:rPr>
              <w:t>=</w:t>
            </w:r>
          </w:p>
        </w:tc>
        <w:tc>
          <w:tcPr>
            <w:tcW w:w="6975" w:type="dxa"/>
            <w:shd w:val="clear" w:color="auto" w:fill="auto"/>
            <w:hideMark/>
          </w:tcPr>
          <w:p w:rsidR="00457DB6" w:rsidRPr="00457DB6" w:rsidRDefault="00457DB6" w:rsidP="00BC48DD">
            <w:pPr>
              <w:spacing w:line="312" w:lineRule="auto"/>
              <w:jc w:val="both"/>
              <w:rPr>
                <w:lang w:eastAsia="en-US"/>
              </w:rPr>
            </w:pPr>
            <w:r w:rsidRPr="00457DB6">
              <w:t>Taxa DI-Over, de ordem k, expressa ao dia, calculada com 8 (oito) casas decimais com arredondamento, apurada da seguinte forma:</w:t>
            </w:r>
          </w:p>
        </w:tc>
      </w:tr>
    </w:tbl>
    <w:p w:rsidR="00457DB6" w:rsidRPr="00457DB6" w:rsidRDefault="00457DB6" w:rsidP="00BC48DD">
      <w:pPr>
        <w:spacing w:line="312" w:lineRule="auto"/>
        <w:rPr>
          <w:i/>
          <w:lang w:eastAsia="en-US"/>
        </w:rPr>
      </w:pPr>
    </w:p>
    <w:p w:rsidR="00457DB6" w:rsidRPr="00457DB6" w:rsidRDefault="00457DB6" w:rsidP="00BC48DD">
      <w:pPr>
        <w:spacing w:line="312" w:lineRule="auto"/>
        <w:jc w:val="center"/>
        <w:rPr>
          <w:i/>
        </w:rPr>
      </w:pPr>
      <w:r w:rsidRPr="00457DB6">
        <w:rPr>
          <w:rFonts w:eastAsia="Times New Roman"/>
          <w:i/>
          <w:position w:val="-30"/>
          <w:lang w:eastAsia="en-US"/>
        </w:rPr>
        <w:object w:dxaOrig="2475" w:dyaOrig="855">
          <v:shape id="_x0000_i1028" type="#_x0000_t75" style="width:124.75pt;height:42.7pt" o:ole="" fillcolor="window">
            <v:imagedata r:id="rId15" o:title=""/>
          </v:shape>
          <o:OLEObject Type="Embed" ProgID="Equation.3" ShapeID="_x0000_i1028" DrawAspect="Content" ObjectID="_1507471013" r:id="rId16"/>
        </w:object>
      </w:r>
    </w:p>
    <w:p w:rsidR="00457DB6" w:rsidRPr="00457DB6" w:rsidRDefault="00457DB6" w:rsidP="00BC48DD">
      <w:pPr>
        <w:spacing w:line="312" w:lineRule="auto"/>
        <w:rPr>
          <w:i/>
        </w:rPr>
      </w:pPr>
    </w:p>
    <w:p w:rsidR="00457DB6" w:rsidRPr="00457DB6" w:rsidRDefault="00457DB6" w:rsidP="00BC48DD">
      <w:pPr>
        <w:spacing w:line="312" w:lineRule="auto"/>
        <w:rPr>
          <w:i/>
        </w:rPr>
      </w:pPr>
      <w:r w:rsidRPr="00457DB6">
        <w:rPr>
          <w:i/>
        </w:rPr>
        <w:t>onde:</w:t>
      </w:r>
    </w:p>
    <w:p w:rsidR="00457DB6" w:rsidRPr="00457DB6" w:rsidRDefault="00457DB6" w:rsidP="00BC48DD">
      <w:pPr>
        <w:spacing w:line="312" w:lineRule="auto"/>
        <w:rPr>
          <w:i/>
        </w:rPr>
      </w:pPr>
    </w:p>
    <w:tbl>
      <w:tblPr>
        <w:tblW w:w="8175" w:type="dxa"/>
        <w:tblInd w:w="1158" w:type="dxa"/>
        <w:tblLook w:val="01E0" w:firstRow="1" w:lastRow="1" w:firstColumn="1" w:lastColumn="1" w:noHBand="0" w:noVBand="0"/>
      </w:tblPr>
      <w:tblGrid>
        <w:gridCol w:w="1443"/>
        <w:gridCol w:w="460"/>
        <w:gridCol w:w="6272"/>
      </w:tblGrid>
      <w:tr w:rsidR="00457DB6" w:rsidRPr="00457DB6" w:rsidTr="00611DCD">
        <w:tc>
          <w:tcPr>
            <w:tcW w:w="621" w:type="dxa"/>
            <w:shd w:val="clear" w:color="auto" w:fill="auto"/>
            <w:hideMark/>
          </w:tcPr>
          <w:p w:rsidR="00457DB6" w:rsidRPr="00457DB6" w:rsidRDefault="00457DB6" w:rsidP="00BC48DD">
            <w:pPr>
              <w:spacing w:line="312" w:lineRule="auto"/>
              <w:jc w:val="both"/>
              <w:rPr>
                <w:i/>
                <w:lang w:eastAsia="en-US"/>
              </w:rPr>
            </w:pPr>
            <w:r w:rsidRPr="00457DB6">
              <w:rPr>
                <w:i/>
              </w:rPr>
              <w:t>K</w:t>
            </w:r>
          </w:p>
        </w:tc>
        <w:tc>
          <w:tcPr>
            <w:tcW w:w="475" w:type="dxa"/>
            <w:shd w:val="clear" w:color="auto" w:fill="auto"/>
            <w:hideMark/>
          </w:tcPr>
          <w:p w:rsidR="00457DB6" w:rsidRPr="00457DB6" w:rsidRDefault="00457DB6" w:rsidP="00BC48DD">
            <w:pPr>
              <w:spacing w:line="312" w:lineRule="auto"/>
              <w:jc w:val="both"/>
              <w:rPr>
                <w:i/>
                <w:lang w:eastAsia="en-US"/>
              </w:rPr>
            </w:pPr>
            <w:r w:rsidRPr="00457DB6">
              <w:rPr>
                <w:i/>
              </w:rPr>
              <w:t>=</w:t>
            </w:r>
          </w:p>
        </w:tc>
        <w:tc>
          <w:tcPr>
            <w:tcW w:w="7079" w:type="dxa"/>
            <w:shd w:val="clear" w:color="auto" w:fill="auto"/>
            <w:hideMark/>
          </w:tcPr>
          <w:p w:rsidR="00457DB6" w:rsidRPr="00457DB6" w:rsidRDefault="00457DB6" w:rsidP="00BC48DD">
            <w:pPr>
              <w:spacing w:line="312" w:lineRule="auto"/>
              <w:jc w:val="both"/>
              <w:rPr>
                <w:lang w:eastAsia="en-US"/>
              </w:rPr>
            </w:pPr>
            <w:r w:rsidRPr="00457DB6">
              <w:t>1, 2, ..., n;</w:t>
            </w:r>
          </w:p>
        </w:tc>
      </w:tr>
      <w:tr w:rsidR="00457DB6" w:rsidRPr="00457DB6" w:rsidTr="00611DCD">
        <w:tc>
          <w:tcPr>
            <w:tcW w:w="621" w:type="dxa"/>
            <w:shd w:val="clear" w:color="auto" w:fill="auto"/>
            <w:hideMark/>
          </w:tcPr>
          <w:p w:rsidR="00457DB6" w:rsidRPr="00457DB6" w:rsidRDefault="00457DB6" w:rsidP="00BC48DD">
            <w:pPr>
              <w:spacing w:line="312" w:lineRule="auto"/>
              <w:jc w:val="both"/>
              <w:rPr>
                <w:i/>
                <w:lang w:eastAsia="en-US"/>
              </w:rPr>
            </w:pPr>
            <w:r w:rsidRPr="00457DB6">
              <w:rPr>
                <w:i/>
              </w:rPr>
              <w:t>DI</w:t>
            </w:r>
            <w:r w:rsidRPr="00457DB6">
              <w:rPr>
                <w:i/>
                <w:vertAlign w:val="subscript"/>
              </w:rPr>
              <w:t>k</w:t>
            </w:r>
          </w:p>
        </w:tc>
        <w:tc>
          <w:tcPr>
            <w:tcW w:w="475" w:type="dxa"/>
            <w:shd w:val="clear" w:color="auto" w:fill="auto"/>
            <w:hideMark/>
          </w:tcPr>
          <w:p w:rsidR="00457DB6" w:rsidRPr="00457DB6" w:rsidRDefault="00457DB6" w:rsidP="00BC48DD">
            <w:pPr>
              <w:spacing w:line="312" w:lineRule="auto"/>
              <w:jc w:val="both"/>
              <w:rPr>
                <w:i/>
                <w:lang w:eastAsia="en-US"/>
              </w:rPr>
            </w:pPr>
            <w:r w:rsidRPr="00457DB6">
              <w:rPr>
                <w:i/>
              </w:rPr>
              <w:t>=</w:t>
            </w:r>
          </w:p>
        </w:tc>
        <w:tc>
          <w:tcPr>
            <w:tcW w:w="7079" w:type="dxa"/>
            <w:shd w:val="clear" w:color="auto" w:fill="auto"/>
            <w:hideMark/>
          </w:tcPr>
          <w:p w:rsidR="00457DB6" w:rsidRPr="00457DB6" w:rsidRDefault="00457DB6" w:rsidP="00CC6CE7">
            <w:pPr>
              <w:spacing w:line="312" w:lineRule="auto"/>
              <w:jc w:val="both"/>
              <w:rPr>
                <w:lang w:eastAsia="en-US"/>
              </w:rPr>
            </w:pPr>
            <w:r w:rsidRPr="00457DB6">
              <w:t>Taxa DI-Over, de ordem k, divulgada pela CETIP, utilizada com 2 (duas) casas decimais;</w:t>
            </w:r>
            <w:r w:rsidR="00611DCD">
              <w:t xml:space="preserve"> e</w:t>
            </w:r>
          </w:p>
        </w:tc>
      </w:tr>
      <w:tr w:rsidR="00611DCD" w:rsidRPr="00457DB6" w:rsidTr="00611DCD">
        <w:tc>
          <w:tcPr>
            <w:tcW w:w="621" w:type="dxa"/>
            <w:shd w:val="clear" w:color="auto" w:fill="auto"/>
            <w:hideMark/>
          </w:tcPr>
          <w:p w:rsidR="00611DCD" w:rsidRPr="00457DB6" w:rsidRDefault="00611DCD" w:rsidP="00BC48DD">
            <w:pPr>
              <w:spacing w:line="312" w:lineRule="auto"/>
              <w:jc w:val="both"/>
              <w:rPr>
                <w:i/>
                <w:lang w:eastAsia="en-US"/>
              </w:rPr>
            </w:pPr>
            <w:r w:rsidRPr="00457DB6">
              <w:rPr>
                <w:i/>
              </w:rPr>
              <w:t>FatorSpread</w:t>
            </w:r>
          </w:p>
        </w:tc>
        <w:tc>
          <w:tcPr>
            <w:tcW w:w="475" w:type="dxa"/>
            <w:shd w:val="clear" w:color="auto" w:fill="auto"/>
            <w:hideMark/>
          </w:tcPr>
          <w:p w:rsidR="00611DCD" w:rsidRPr="00457DB6" w:rsidRDefault="00611DCD" w:rsidP="00BC48DD">
            <w:pPr>
              <w:spacing w:line="312" w:lineRule="auto"/>
              <w:jc w:val="both"/>
              <w:rPr>
                <w:i/>
                <w:lang w:eastAsia="en-US"/>
              </w:rPr>
            </w:pPr>
            <w:r w:rsidRPr="00457DB6">
              <w:rPr>
                <w:i/>
              </w:rPr>
              <w:t>=</w:t>
            </w:r>
          </w:p>
        </w:tc>
        <w:tc>
          <w:tcPr>
            <w:tcW w:w="7079" w:type="dxa"/>
            <w:shd w:val="clear" w:color="auto" w:fill="auto"/>
            <w:hideMark/>
          </w:tcPr>
          <w:p w:rsidR="00611DCD" w:rsidRPr="00457DB6" w:rsidRDefault="00611DCD" w:rsidP="00BC48DD">
            <w:pPr>
              <w:spacing w:line="312" w:lineRule="auto"/>
              <w:jc w:val="both"/>
              <w:rPr>
                <w:lang w:eastAsia="en-US"/>
              </w:rPr>
            </w:pPr>
            <w:r w:rsidRPr="00457DB6">
              <w:t>sobretaxa de juros fixos, calculad</w:t>
            </w:r>
            <w:r w:rsidR="00D65AD9">
              <w:t>a</w:t>
            </w:r>
            <w:r w:rsidRPr="00457DB6">
              <w:t xml:space="preserve"> com 9 (nove) casas decimais, com arredondamento, apurado da seguinte forma: </w:t>
            </w:r>
          </w:p>
        </w:tc>
      </w:tr>
    </w:tbl>
    <w:p w:rsidR="00457DB6" w:rsidRPr="00457DB6" w:rsidRDefault="00457DB6" w:rsidP="00BC48DD">
      <w:pPr>
        <w:spacing w:line="312" w:lineRule="auto"/>
        <w:rPr>
          <w:i/>
          <w:lang w:eastAsia="en-US"/>
        </w:rPr>
      </w:pPr>
    </w:p>
    <w:p w:rsidR="00457DB6" w:rsidRPr="00457DB6" w:rsidRDefault="00457DB6" w:rsidP="00BC48DD">
      <w:pPr>
        <w:spacing w:line="312" w:lineRule="auto"/>
        <w:rPr>
          <w:i/>
        </w:rPr>
      </w:pPr>
      <w:r w:rsidRPr="00457DB6">
        <w:rPr>
          <w:i/>
        </w:rPr>
        <w:t>onde:</w:t>
      </w:r>
    </w:p>
    <w:p w:rsidR="00457DB6" w:rsidRPr="00457DB6" w:rsidRDefault="00457DB6" w:rsidP="00BC48DD">
      <w:pPr>
        <w:spacing w:line="312" w:lineRule="auto"/>
        <w:rPr>
          <w:i/>
        </w:rPr>
      </w:pPr>
    </w:p>
    <w:p w:rsidR="00457DB6" w:rsidRPr="00457DB6" w:rsidRDefault="00457DB6" w:rsidP="00BC48DD">
      <w:pPr>
        <w:spacing w:line="312" w:lineRule="auto"/>
        <w:rPr>
          <w:i/>
        </w:rPr>
      </w:pPr>
      <w:r w:rsidRPr="00457DB6">
        <w:rPr>
          <w:i/>
          <w:noProof/>
        </w:rPr>
        <w:drawing>
          <wp:anchor distT="0" distB="0" distL="114300" distR="114300" simplePos="0" relativeHeight="251662336" behindDoc="0" locked="0" layoutInCell="1" allowOverlap="1" wp14:anchorId="39AA365B" wp14:editId="51F4108F">
            <wp:simplePos x="0" y="0"/>
            <wp:positionH relativeFrom="column">
              <wp:posOffset>1814830</wp:posOffset>
            </wp:positionH>
            <wp:positionV relativeFrom="paragraph">
              <wp:posOffset>38735</wp:posOffset>
            </wp:positionV>
            <wp:extent cx="1985010" cy="622935"/>
            <wp:effectExtent l="0" t="0" r="0" b="5715"/>
            <wp:wrapTopAndBottom/>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a:ln>
                      <a:noFill/>
                    </a:ln>
                  </pic:spPr>
                </pic:pic>
              </a:graphicData>
            </a:graphic>
          </wp:anchor>
        </w:drawing>
      </w:r>
    </w:p>
    <w:tbl>
      <w:tblPr>
        <w:tblW w:w="8221" w:type="dxa"/>
        <w:tblInd w:w="1101" w:type="dxa"/>
        <w:tblLook w:val="01E0" w:firstRow="1" w:lastRow="1" w:firstColumn="1" w:lastColumn="1" w:noHBand="0" w:noVBand="0"/>
      </w:tblPr>
      <w:tblGrid>
        <w:gridCol w:w="911"/>
        <w:gridCol w:w="462"/>
        <w:gridCol w:w="6848"/>
      </w:tblGrid>
      <w:tr w:rsidR="00457DB6" w:rsidRPr="00457DB6" w:rsidTr="00611DCD">
        <w:tc>
          <w:tcPr>
            <w:tcW w:w="911" w:type="dxa"/>
            <w:shd w:val="clear" w:color="auto" w:fill="auto"/>
            <w:hideMark/>
          </w:tcPr>
          <w:p w:rsidR="00457DB6" w:rsidRPr="00457DB6" w:rsidRDefault="00457DB6" w:rsidP="00BC48DD">
            <w:pPr>
              <w:spacing w:line="312" w:lineRule="auto"/>
              <w:jc w:val="both"/>
              <w:rPr>
                <w:i/>
                <w:lang w:eastAsia="en-US"/>
              </w:rPr>
            </w:pPr>
            <w:r w:rsidRPr="00457DB6">
              <w:rPr>
                <w:i/>
              </w:rPr>
              <w:t>Spread</w:t>
            </w:r>
          </w:p>
        </w:tc>
        <w:tc>
          <w:tcPr>
            <w:tcW w:w="462" w:type="dxa"/>
            <w:shd w:val="clear" w:color="auto" w:fill="auto"/>
            <w:hideMark/>
          </w:tcPr>
          <w:p w:rsidR="00457DB6" w:rsidRPr="00457DB6" w:rsidRDefault="00457DB6" w:rsidP="00BC48DD">
            <w:pPr>
              <w:spacing w:line="312" w:lineRule="auto"/>
              <w:jc w:val="both"/>
              <w:rPr>
                <w:i/>
                <w:lang w:eastAsia="en-US"/>
              </w:rPr>
            </w:pPr>
            <w:r w:rsidRPr="00457DB6">
              <w:rPr>
                <w:i/>
              </w:rPr>
              <w:t>=</w:t>
            </w:r>
          </w:p>
        </w:tc>
        <w:tc>
          <w:tcPr>
            <w:tcW w:w="6848" w:type="dxa"/>
            <w:shd w:val="clear" w:color="auto" w:fill="auto"/>
            <w:hideMark/>
          </w:tcPr>
          <w:p w:rsidR="00457DB6" w:rsidRPr="00457DB6" w:rsidRDefault="00B9141B" w:rsidP="00BC48DD">
            <w:pPr>
              <w:spacing w:line="312" w:lineRule="auto"/>
              <w:jc w:val="both"/>
              <w:rPr>
                <w:lang w:eastAsia="en-US"/>
              </w:rPr>
            </w:pPr>
            <w:r>
              <w:rPr>
                <w:rFonts w:eastAsia="Times New Roman"/>
              </w:rPr>
              <w:t>3,30</w:t>
            </w:r>
            <w:r w:rsidR="00457DB6" w:rsidRPr="00457DB6">
              <w:t>; e</w:t>
            </w:r>
          </w:p>
        </w:tc>
      </w:tr>
      <w:tr w:rsidR="00457DB6" w:rsidRPr="00457DB6" w:rsidTr="00611DCD">
        <w:tc>
          <w:tcPr>
            <w:tcW w:w="911" w:type="dxa"/>
            <w:shd w:val="clear" w:color="auto" w:fill="auto"/>
            <w:hideMark/>
          </w:tcPr>
          <w:p w:rsidR="00457DB6" w:rsidRPr="00457DB6" w:rsidRDefault="00457DB6" w:rsidP="00BC48DD">
            <w:pPr>
              <w:spacing w:line="312" w:lineRule="auto"/>
              <w:jc w:val="both"/>
              <w:rPr>
                <w:i/>
                <w:lang w:eastAsia="en-US"/>
              </w:rPr>
            </w:pPr>
            <w:r w:rsidRPr="00457DB6">
              <w:rPr>
                <w:i/>
              </w:rPr>
              <w:t>DP</w:t>
            </w:r>
          </w:p>
        </w:tc>
        <w:tc>
          <w:tcPr>
            <w:tcW w:w="462" w:type="dxa"/>
            <w:shd w:val="clear" w:color="auto" w:fill="auto"/>
            <w:hideMark/>
          </w:tcPr>
          <w:p w:rsidR="00457DB6" w:rsidRPr="00457DB6" w:rsidRDefault="00457DB6" w:rsidP="00BC48DD">
            <w:pPr>
              <w:spacing w:line="312" w:lineRule="auto"/>
              <w:jc w:val="both"/>
              <w:rPr>
                <w:i/>
                <w:lang w:eastAsia="en-US"/>
              </w:rPr>
            </w:pPr>
            <w:r w:rsidRPr="00457DB6">
              <w:rPr>
                <w:i/>
              </w:rPr>
              <w:t>=</w:t>
            </w:r>
          </w:p>
        </w:tc>
        <w:tc>
          <w:tcPr>
            <w:tcW w:w="6848" w:type="dxa"/>
            <w:shd w:val="clear" w:color="auto" w:fill="auto"/>
            <w:hideMark/>
          </w:tcPr>
          <w:p w:rsidR="00457DB6" w:rsidRPr="00457DB6" w:rsidRDefault="00457DB6">
            <w:pPr>
              <w:spacing w:line="312" w:lineRule="auto"/>
              <w:jc w:val="both"/>
              <w:rPr>
                <w:b/>
                <w:lang w:eastAsia="en-US"/>
              </w:rPr>
            </w:pPr>
            <w:r w:rsidRPr="00457DB6">
              <w:t xml:space="preserve">número de Dias Úteis entre </w:t>
            </w:r>
            <w:r w:rsidR="004E6F18">
              <w:t>a primeira data de subscrição e integralização das Debêntures</w:t>
            </w:r>
            <w:r w:rsidRPr="00457DB6">
              <w:t xml:space="preserve"> ou </w:t>
            </w:r>
            <w:r w:rsidR="004E6F18">
              <w:t xml:space="preserve">a </w:t>
            </w:r>
            <w:r w:rsidRPr="00457DB6">
              <w:t>data de pagamento da Remuneração imediatamente anterior, conforme o caso, e a data atual, sendo DP um número inteiro;</w:t>
            </w:r>
          </w:p>
        </w:tc>
      </w:tr>
    </w:tbl>
    <w:p w:rsidR="00457DB6" w:rsidRPr="00457DB6" w:rsidRDefault="00457DB6" w:rsidP="00BC48DD">
      <w:pPr>
        <w:widowControl w:val="0"/>
        <w:spacing w:line="312" w:lineRule="auto"/>
        <w:jc w:val="both"/>
      </w:pPr>
    </w:p>
    <w:p w:rsidR="00457DB6" w:rsidRPr="00457DB6" w:rsidRDefault="006714F6" w:rsidP="00BC48DD">
      <w:pPr>
        <w:widowControl w:val="0"/>
        <w:spacing w:line="312" w:lineRule="auto"/>
        <w:jc w:val="both"/>
      </w:pPr>
      <w:r>
        <w:t>5</w:t>
      </w:r>
      <w:r w:rsidR="00457DB6" w:rsidRPr="00457DB6">
        <w:t>.6.1.1</w:t>
      </w:r>
      <w:r w:rsidR="00457DB6" w:rsidRPr="00457DB6">
        <w:tab/>
      </w:r>
      <w:r w:rsidR="00457DB6" w:rsidRPr="00457DB6">
        <w:tab/>
        <w:t>O cálculo da Remuneração acima está sujeito às seguintes observações:</w:t>
      </w:r>
    </w:p>
    <w:p w:rsidR="00457DB6" w:rsidRPr="00457DB6" w:rsidRDefault="00457DB6" w:rsidP="00BC48DD">
      <w:pPr>
        <w:widowControl w:val="0"/>
        <w:spacing w:line="312" w:lineRule="auto"/>
        <w:jc w:val="both"/>
      </w:pPr>
    </w:p>
    <w:p w:rsidR="00457DB6" w:rsidRPr="00457DB6" w:rsidRDefault="00457DB6" w:rsidP="00BC48DD">
      <w:pPr>
        <w:pStyle w:val="PargrafodaLista"/>
        <w:widowControl w:val="0"/>
        <w:numPr>
          <w:ilvl w:val="0"/>
          <w:numId w:val="15"/>
        </w:numPr>
        <w:spacing w:line="312" w:lineRule="auto"/>
        <w:ind w:left="709" w:hanging="709"/>
        <w:jc w:val="both"/>
      </w:pPr>
      <w:r w:rsidRPr="00457DB6">
        <w:t xml:space="preserve">o fator resultante da expressão </w:t>
      </w:r>
      <w:r w:rsidRPr="00457DB6">
        <w:rPr>
          <w:rFonts w:eastAsia="Times New Roman"/>
          <w:i/>
          <w:position w:val="-10"/>
          <w:lang w:eastAsia="en-US"/>
        </w:rPr>
        <w:object w:dxaOrig="1140" w:dyaOrig="340">
          <v:shape id="_x0000_i1029" type="#_x0000_t75" style="width:56.95pt;height:18.4pt" o:ole="" fillcolor="window">
            <v:imagedata r:id="rId18" o:title=""/>
          </v:shape>
          <o:OLEObject Type="Embed" ProgID="Equation.3" ShapeID="_x0000_i1029" DrawAspect="Content" ObjectID="_1507471014" r:id="rId19"/>
        </w:object>
      </w:r>
      <w:r w:rsidRPr="00457DB6">
        <w:t xml:space="preserve"> é considerado com 16 (dezesseis) casas decimais, sem arredondamento;</w:t>
      </w:r>
    </w:p>
    <w:p w:rsidR="00457DB6" w:rsidRPr="00457DB6" w:rsidRDefault="00457DB6" w:rsidP="00BC48DD">
      <w:pPr>
        <w:widowControl w:val="0"/>
        <w:spacing w:line="312" w:lineRule="auto"/>
        <w:ind w:left="709" w:hanging="709"/>
        <w:jc w:val="both"/>
      </w:pPr>
    </w:p>
    <w:p w:rsidR="00457DB6" w:rsidRPr="00457DB6" w:rsidRDefault="00457DB6" w:rsidP="00BC48DD">
      <w:pPr>
        <w:pStyle w:val="PargrafodaLista"/>
        <w:widowControl w:val="0"/>
        <w:numPr>
          <w:ilvl w:val="0"/>
          <w:numId w:val="15"/>
        </w:numPr>
        <w:spacing w:line="312" w:lineRule="auto"/>
        <w:ind w:left="709" w:hanging="709"/>
        <w:jc w:val="both"/>
      </w:pPr>
      <w:r w:rsidRPr="00457DB6">
        <w:t xml:space="preserve">efetua-se o produtório dos fatores diários </w:t>
      </w:r>
      <w:r w:rsidRPr="00457DB6">
        <w:rPr>
          <w:rFonts w:eastAsia="Times New Roman"/>
          <w:i/>
          <w:position w:val="-10"/>
          <w:lang w:eastAsia="en-US"/>
        </w:rPr>
        <w:object w:dxaOrig="1140" w:dyaOrig="340">
          <v:shape id="_x0000_i1030" type="#_x0000_t75" style="width:56.95pt;height:18.4pt" o:ole="" fillcolor="window">
            <v:imagedata r:id="rId20" o:title=""/>
          </v:shape>
          <o:OLEObject Type="Embed" ProgID="Equation.3" ShapeID="_x0000_i1030" DrawAspect="Content" ObjectID="_1507471015" r:id="rId21"/>
        </w:object>
      </w:r>
      <w:r w:rsidRPr="00457DB6">
        <w:t>, sendo que a cada fator diário acumulado, trunca-se o resultado com 16 (dezesseis) casas decimais, aplicando-se o próximo fator diário, e assim por diante até o último considerado;</w:t>
      </w:r>
    </w:p>
    <w:p w:rsidR="00457DB6" w:rsidRPr="00457DB6" w:rsidRDefault="00457DB6" w:rsidP="00BC48DD">
      <w:pPr>
        <w:widowControl w:val="0"/>
        <w:spacing w:line="312" w:lineRule="auto"/>
        <w:ind w:left="709" w:hanging="709"/>
        <w:jc w:val="both"/>
      </w:pPr>
    </w:p>
    <w:p w:rsidR="00457DB6" w:rsidRPr="00457DB6" w:rsidRDefault="00457DB6" w:rsidP="00BC48DD">
      <w:pPr>
        <w:pStyle w:val="PargrafodaLista"/>
        <w:widowControl w:val="0"/>
        <w:numPr>
          <w:ilvl w:val="0"/>
          <w:numId w:val="15"/>
        </w:numPr>
        <w:spacing w:line="312" w:lineRule="auto"/>
        <w:ind w:left="709" w:hanging="709"/>
        <w:jc w:val="both"/>
      </w:pPr>
      <w:r w:rsidRPr="00457DB6">
        <w:t xml:space="preserve">uma vez os fatores estando acumulados, considera-se o fator resultante “Fator DI” com 8 (oito) casas decimais, com arredondamento; </w:t>
      </w:r>
    </w:p>
    <w:p w:rsidR="00457DB6" w:rsidRPr="00457DB6" w:rsidRDefault="00457DB6" w:rsidP="00BC48DD">
      <w:pPr>
        <w:widowControl w:val="0"/>
        <w:spacing w:line="312" w:lineRule="auto"/>
        <w:ind w:left="709" w:hanging="709"/>
        <w:jc w:val="both"/>
      </w:pPr>
    </w:p>
    <w:p w:rsidR="00457DB6" w:rsidRPr="00457DB6" w:rsidRDefault="00457DB6" w:rsidP="00BC48DD">
      <w:pPr>
        <w:pStyle w:val="PargrafodaLista"/>
        <w:widowControl w:val="0"/>
        <w:numPr>
          <w:ilvl w:val="0"/>
          <w:numId w:val="15"/>
        </w:numPr>
        <w:spacing w:line="312" w:lineRule="auto"/>
        <w:ind w:left="709" w:hanging="709"/>
        <w:jc w:val="both"/>
      </w:pPr>
      <w:r w:rsidRPr="00457DB6">
        <w:t>o fator resultante da expressão (FatorDI x FatorSpread) é considerado com 8 (oito) casas decimais, com arredondamento; e</w:t>
      </w:r>
    </w:p>
    <w:p w:rsidR="00457DB6" w:rsidRPr="00457DB6" w:rsidRDefault="00457DB6" w:rsidP="00BC48DD">
      <w:pPr>
        <w:widowControl w:val="0"/>
        <w:spacing w:line="312" w:lineRule="auto"/>
        <w:ind w:left="709" w:hanging="709"/>
        <w:jc w:val="both"/>
      </w:pPr>
    </w:p>
    <w:p w:rsidR="0019553C" w:rsidRPr="00611DCD" w:rsidRDefault="00457DB6" w:rsidP="00BC48DD">
      <w:pPr>
        <w:pStyle w:val="PargrafodaLista"/>
        <w:numPr>
          <w:ilvl w:val="0"/>
          <w:numId w:val="15"/>
        </w:numPr>
        <w:spacing w:line="312" w:lineRule="auto"/>
        <w:ind w:left="709" w:hanging="709"/>
        <w:jc w:val="both"/>
        <w:rPr>
          <w:rFonts w:ascii="Times" w:eastAsia="Arial Unicode MS" w:hAnsi="Times"/>
        </w:rPr>
      </w:pPr>
      <w:r w:rsidRPr="00457DB6">
        <w:t>a Taxa DI deverá ser utilizada considerando idêntico número de casas decimais divulgado pela entidade responsável pelo seu cálculo.</w:t>
      </w:r>
    </w:p>
    <w:p w:rsidR="00A53FD5" w:rsidRPr="007B723D" w:rsidRDefault="00A53FD5" w:rsidP="00BC48DD">
      <w:pPr>
        <w:pStyle w:val="Recuodecorpodetexto"/>
        <w:spacing w:line="312" w:lineRule="auto"/>
        <w:rPr>
          <w:sz w:val="24"/>
          <w:szCs w:val="24"/>
        </w:rPr>
      </w:pPr>
    </w:p>
    <w:p w:rsidR="00A53FD5" w:rsidRPr="007B723D" w:rsidRDefault="00A53FD5" w:rsidP="00BC48DD">
      <w:pPr>
        <w:pStyle w:val="Recuodecorpodetexto"/>
        <w:spacing w:line="312" w:lineRule="auto"/>
        <w:rPr>
          <w:sz w:val="24"/>
          <w:szCs w:val="24"/>
        </w:rPr>
      </w:pPr>
      <w:r w:rsidRPr="007B723D">
        <w:rPr>
          <w:sz w:val="24"/>
          <w:szCs w:val="24"/>
        </w:rPr>
        <w:t>5.6.</w:t>
      </w:r>
      <w:r w:rsidR="0019553C">
        <w:rPr>
          <w:sz w:val="24"/>
          <w:szCs w:val="24"/>
        </w:rPr>
        <w:t>1.2</w:t>
      </w:r>
      <w:r w:rsidR="0019553C">
        <w:rPr>
          <w:sz w:val="24"/>
          <w:szCs w:val="24"/>
        </w:rPr>
        <w:tab/>
      </w:r>
      <w:r w:rsidRPr="007B723D">
        <w:rPr>
          <w:sz w:val="24"/>
          <w:szCs w:val="24"/>
        </w:rPr>
        <w:tab/>
        <w:t xml:space="preserve">Observado o quanto estabelecido no item abaixo, no caso de indisponibilidade temporária da Taxa DI quando do pagamento de qualquer obrigação pecuniária prevista nesta Escritura, será utilizada, em sua substituição, a última Taxa DI divulgada até a data do cálculo, não sendo devidas quaisquer compensações financeiras, tanto por parte da Emissora </w:t>
      </w:r>
      <w:r w:rsidR="00F43EB8">
        <w:rPr>
          <w:sz w:val="24"/>
          <w:szCs w:val="24"/>
        </w:rPr>
        <w:t>e/ou d</w:t>
      </w:r>
      <w:r w:rsidR="003E5C98">
        <w:rPr>
          <w:sz w:val="24"/>
          <w:szCs w:val="24"/>
        </w:rPr>
        <w:t>o</w:t>
      </w:r>
      <w:r w:rsidR="00804479">
        <w:rPr>
          <w:sz w:val="24"/>
          <w:szCs w:val="24"/>
        </w:rPr>
        <w:t>s</w:t>
      </w:r>
      <w:r w:rsidR="00F43EB8">
        <w:rPr>
          <w:sz w:val="24"/>
          <w:szCs w:val="24"/>
        </w:rPr>
        <w:t xml:space="preserve"> </w:t>
      </w:r>
      <w:r w:rsidR="003E5C98" w:rsidRPr="007B723D">
        <w:rPr>
          <w:sz w:val="24"/>
          <w:szCs w:val="24"/>
        </w:rPr>
        <w:t>Fiador</w:t>
      </w:r>
      <w:r w:rsidR="003E5C98">
        <w:rPr>
          <w:sz w:val="24"/>
          <w:szCs w:val="24"/>
        </w:rPr>
        <w:t>es</w:t>
      </w:r>
      <w:r w:rsidR="00F43EB8">
        <w:rPr>
          <w:sz w:val="24"/>
          <w:szCs w:val="24"/>
        </w:rPr>
        <w:t xml:space="preserve"> </w:t>
      </w:r>
      <w:r w:rsidRPr="007B723D">
        <w:rPr>
          <w:sz w:val="24"/>
          <w:szCs w:val="24"/>
        </w:rPr>
        <w:t>quanto por parte dos Debenturistas, quando da divulgação posterior da Taxa DI que seria aplicável.</w:t>
      </w:r>
    </w:p>
    <w:p w:rsidR="00A53FD5" w:rsidRPr="007B723D" w:rsidRDefault="00A53FD5" w:rsidP="00BC48DD">
      <w:pPr>
        <w:pStyle w:val="Recuodecorpodetexto"/>
        <w:spacing w:line="312" w:lineRule="auto"/>
        <w:rPr>
          <w:sz w:val="24"/>
          <w:szCs w:val="24"/>
        </w:rPr>
      </w:pPr>
    </w:p>
    <w:p w:rsidR="00A53FD5" w:rsidRPr="007B723D" w:rsidRDefault="00A53FD5" w:rsidP="00BC48DD">
      <w:pPr>
        <w:pStyle w:val="Recuodecorpodetexto"/>
        <w:spacing w:line="312" w:lineRule="auto"/>
        <w:rPr>
          <w:sz w:val="24"/>
          <w:szCs w:val="24"/>
        </w:rPr>
      </w:pPr>
      <w:r w:rsidRPr="007B723D">
        <w:rPr>
          <w:sz w:val="24"/>
          <w:szCs w:val="24"/>
        </w:rPr>
        <w:t>5.6.</w:t>
      </w:r>
      <w:r w:rsidR="0019553C">
        <w:rPr>
          <w:sz w:val="24"/>
          <w:szCs w:val="24"/>
        </w:rPr>
        <w:t>1</w:t>
      </w:r>
      <w:r w:rsidRPr="007B723D">
        <w:rPr>
          <w:sz w:val="24"/>
          <w:szCs w:val="24"/>
        </w:rPr>
        <w:t>.3</w:t>
      </w:r>
      <w:r w:rsidRPr="007B723D">
        <w:rPr>
          <w:sz w:val="24"/>
          <w:szCs w:val="24"/>
        </w:rPr>
        <w:tab/>
      </w:r>
      <w:r w:rsidRPr="007B723D">
        <w:rPr>
          <w:sz w:val="24"/>
          <w:szCs w:val="24"/>
        </w:rPr>
        <w:tab/>
        <w:t xml:space="preserve">Na ausência de apuração e/ou divulgação da Taxa DI por prazo superior a </w:t>
      </w:r>
      <w:r w:rsidR="00B47AFE">
        <w:rPr>
          <w:sz w:val="24"/>
          <w:szCs w:val="24"/>
        </w:rPr>
        <w:t>5</w:t>
      </w:r>
      <w:r w:rsidRPr="007B723D">
        <w:rPr>
          <w:sz w:val="24"/>
          <w:szCs w:val="24"/>
        </w:rPr>
        <w:t xml:space="preserve"> (</w:t>
      </w:r>
      <w:r w:rsidR="00B47AFE">
        <w:rPr>
          <w:sz w:val="24"/>
          <w:szCs w:val="24"/>
        </w:rPr>
        <w:t>cinco</w:t>
      </w:r>
      <w:r w:rsidRPr="007B723D">
        <w:rPr>
          <w:sz w:val="24"/>
          <w:szCs w:val="24"/>
        </w:rPr>
        <w:t xml:space="preserve">) Dias Úteis da data esperada para sua divulgação, ou, ainda, no caso de sua extinção por imposição legal ou determinação judicial, </w:t>
      </w:r>
      <w:r w:rsidR="002E70DC">
        <w:rPr>
          <w:sz w:val="24"/>
          <w:szCs w:val="24"/>
        </w:rPr>
        <w:t xml:space="preserve">a Taxa DI deverá ser substituída pelo substituto determinado legalmente para tanto. </w:t>
      </w:r>
      <w:r w:rsidR="00611DCD">
        <w:rPr>
          <w:sz w:val="24"/>
          <w:szCs w:val="24"/>
        </w:rPr>
        <w:t xml:space="preserve"> </w:t>
      </w:r>
      <w:r w:rsidR="002E70DC">
        <w:rPr>
          <w:sz w:val="24"/>
          <w:szCs w:val="24"/>
        </w:rPr>
        <w:t xml:space="preserve">No caso de não haver substituto legal para a Taxa DI, </w:t>
      </w:r>
      <w:r w:rsidRPr="007B723D">
        <w:rPr>
          <w:sz w:val="24"/>
          <w:szCs w:val="24"/>
        </w:rPr>
        <w:t xml:space="preserve">o Agente Fiduciário deverá convocar no primeiro Dia Útil subsequente ao término do prazo de 5 (cinco) Dias Úteis acima, AGD para os Debenturistas definirem, de comum acordo com a Emissora, o </w:t>
      </w:r>
      <w:r w:rsidR="00F43EB8">
        <w:rPr>
          <w:sz w:val="24"/>
          <w:szCs w:val="24"/>
        </w:rPr>
        <w:t xml:space="preserve">novo </w:t>
      </w:r>
      <w:r w:rsidRPr="007B723D">
        <w:rPr>
          <w:sz w:val="24"/>
          <w:szCs w:val="24"/>
        </w:rPr>
        <w:t xml:space="preserve">parâmetro a ser aplicado.  Até a deliberação desse </w:t>
      </w:r>
      <w:r w:rsidR="00F43EB8">
        <w:rPr>
          <w:sz w:val="24"/>
          <w:szCs w:val="24"/>
        </w:rPr>
        <w:t xml:space="preserve">novo </w:t>
      </w:r>
      <w:r w:rsidRPr="007B723D">
        <w:rPr>
          <w:sz w:val="24"/>
          <w:szCs w:val="24"/>
        </w:rPr>
        <w:t>parâmetro, serão utilizadas, para o cálculo do valor de quaisquer obrigações previstas nesta Escritura, as fórmulas do item acima e na apuração de TDI</w:t>
      </w:r>
      <w:r w:rsidRPr="007B723D">
        <w:rPr>
          <w:sz w:val="24"/>
          <w:szCs w:val="24"/>
          <w:vertAlign w:val="subscript"/>
        </w:rPr>
        <w:t>k</w:t>
      </w:r>
      <w:r w:rsidRPr="007B723D">
        <w:rPr>
          <w:sz w:val="24"/>
          <w:szCs w:val="24"/>
        </w:rPr>
        <w:t xml:space="preserve"> será utilizada a última Taxa DI divulgada oficialmente, não sendo devidas quaisquer compensações entre a Emissora </w:t>
      </w:r>
      <w:r w:rsidR="00F43EB8">
        <w:rPr>
          <w:sz w:val="24"/>
          <w:szCs w:val="24"/>
        </w:rPr>
        <w:t xml:space="preserve">e/ou </w:t>
      </w:r>
      <w:r w:rsidR="003E5C98">
        <w:rPr>
          <w:sz w:val="24"/>
          <w:szCs w:val="24"/>
        </w:rPr>
        <w:t>o</w:t>
      </w:r>
      <w:r w:rsidR="00804479">
        <w:rPr>
          <w:sz w:val="24"/>
          <w:szCs w:val="24"/>
        </w:rPr>
        <w:t>s</w:t>
      </w:r>
      <w:r w:rsidR="00F43EB8">
        <w:rPr>
          <w:sz w:val="24"/>
          <w:szCs w:val="24"/>
        </w:rPr>
        <w:t xml:space="preserve"> </w:t>
      </w:r>
      <w:r w:rsidR="003E5C98" w:rsidRPr="007B723D">
        <w:rPr>
          <w:sz w:val="24"/>
          <w:szCs w:val="24"/>
        </w:rPr>
        <w:t>Fiador</w:t>
      </w:r>
      <w:r w:rsidR="003E5C98">
        <w:rPr>
          <w:sz w:val="24"/>
          <w:szCs w:val="24"/>
        </w:rPr>
        <w:t>es</w:t>
      </w:r>
      <w:r w:rsidR="00F43EB8">
        <w:rPr>
          <w:sz w:val="24"/>
          <w:szCs w:val="24"/>
        </w:rPr>
        <w:t xml:space="preserve"> </w:t>
      </w:r>
      <w:r w:rsidRPr="007B723D">
        <w:rPr>
          <w:sz w:val="24"/>
          <w:szCs w:val="24"/>
        </w:rPr>
        <w:t xml:space="preserve">e os </w:t>
      </w:r>
      <w:r w:rsidR="00F43EB8">
        <w:rPr>
          <w:sz w:val="24"/>
          <w:szCs w:val="24"/>
        </w:rPr>
        <w:t>D</w:t>
      </w:r>
      <w:r w:rsidRPr="007B723D">
        <w:rPr>
          <w:sz w:val="24"/>
          <w:szCs w:val="24"/>
        </w:rPr>
        <w:t>ebenturistas, quando da divulgação posterior da Taxa DI.</w:t>
      </w:r>
      <w:r w:rsidR="00A6593F">
        <w:rPr>
          <w:sz w:val="24"/>
          <w:szCs w:val="24"/>
        </w:rPr>
        <w:t xml:space="preserve"> </w:t>
      </w:r>
    </w:p>
    <w:p w:rsidR="00A53FD5" w:rsidRPr="007B723D" w:rsidRDefault="00A53FD5" w:rsidP="00BC48DD">
      <w:pPr>
        <w:pStyle w:val="Recuodecorpodetexto"/>
        <w:spacing w:line="312" w:lineRule="auto"/>
        <w:rPr>
          <w:sz w:val="24"/>
          <w:szCs w:val="24"/>
          <w:highlight w:val="yellow"/>
        </w:rPr>
      </w:pPr>
    </w:p>
    <w:p w:rsidR="00A53FD5" w:rsidRPr="007B723D" w:rsidRDefault="00A53FD5" w:rsidP="00BC48DD">
      <w:pPr>
        <w:pStyle w:val="Recuodecorpodetexto"/>
        <w:spacing w:line="312" w:lineRule="auto"/>
        <w:rPr>
          <w:sz w:val="24"/>
          <w:szCs w:val="24"/>
        </w:rPr>
      </w:pPr>
      <w:r w:rsidRPr="007B723D">
        <w:rPr>
          <w:sz w:val="24"/>
          <w:szCs w:val="24"/>
        </w:rPr>
        <w:t>5.6.</w:t>
      </w:r>
      <w:r w:rsidR="0019553C">
        <w:rPr>
          <w:sz w:val="24"/>
          <w:szCs w:val="24"/>
        </w:rPr>
        <w:t>1</w:t>
      </w:r>
      <w:r w:rsidRPr="007B723D">
        <w:rPr>
          <w:sz w:val="24"/>
          <w:szCs w:val="24"/>
        </w:rPr>
        <w:t>.4</w:t>
      </w:r>
      <w:r w:rsidRPr="007B723D">
        <w:rPr>
          <w:sz w:val="24"/>
          <w:szCs w:val="24"/>
        </w:rPr>
        <w:tab/>
      </w:r>
      <w:r w:rsidRPr="007B723D">
        <w:rPr>
          <w:sz w:val="24"/>
          <w:szCs w:val="24"/>
        </w:rPr>
        <w:tab/>
        <w:t xml:space="preserve">Caso a Taxa DI venha a ser divulgada antes da realização da AGD, a referida </w:t>
      </w:r>
      <w:r w:rsidR="00DA33EE">
        <w:rPr>
          <w:sz w:val="24"/>
          <w:szCs w:val="24"/>
        </w:rPr>
        <w:t>AGD</w:t>
      </w:r>
      <w:r w:rsidRPr="007B723D">
        <w:rPr>
          <w:sz w:val="24"/>
          <w:szCs w:val="24"/>
        </w:rPr>
        <w:t xml:space="preserve"> não será mais realizada, e a Taxa DI, a partir da data de sua </w:t>
      </w:r>
      <w:r w:rsidR="00F43EB8">
        <w:rPr>
          <w:sz w:val="24"/>
          <w:szCs w:val="24"/>
        </w:rPr>
        <w:t xml:space="preserve">divulgação e </w:t>
      </w:r>
      <w:r w:rsidR="00CA5F7A">
        <w:rPr>
          <w:sz w:val="24"/>
          <w:szCs w:val="24"/>
        </w:rPr>
        <w:t>vigência</w:t>
      </w:r>
      <w:r w:rsidRPr="007B723D">
        <w:rPr>
          <w:sz w:val="24"/>
          <w:szCs w:val="24"/>
        </w:rPr>
        <w:t xml:space="preserve">, passará a ser utilizada para o cálculo da Remuneração, permanecendo a última Taxa DI conhecida anteriormente a ser utilizada até data da divulgação </w:t>
      </w:r>
      <w:r w:rsidR="00F43EB8">
        <w:rPr>
          <w:sz w:val="24"/>
          <w:szCs w:val="24"/>
        </w:rPr>
        <w:t xml:space="preserve">e </w:t>
      </w:r>
      <w:r w:rsidR="00CA5F7A">
        <w:rPr>
          <w:sz w:val="24"/>
          <w:szCs w:val="24"/>
        </w:rPr>
        <w:t xml:space="preserve">vigência </w:t>
      </w:r>
      <w:r w:rsidRPr="007B723D">
        <w:rPr>
          <w:sz w:val="24"/>
          <w:szCs w:val="24"/>
        </w:rPr>
        <w:t>da referida Taxa DI</w:t>
      </w:r>
      <w:r w:rsidR="00F43EB8">
        <w:rPr>
          <w:sz w:val="24"/>
          <w:szCs w:val="24"/>
        </w:rPr>
        <w:t xml:space="preserve">, </w:t>
      </w:r>
      <w:r w:rsidR="00F43EB8" w:rsidRPr="007B723D">
        <w:rPr>
          <w:sz w:val="24"/>
          <w:szCs w:val="24"/>
        </w:rPr>
        <w:t>não sendo devidas quaisquer compensações entre a Emissora</w:t>
      </w:r>
      <w:r w:rsidR="00F43EB8">
        <w:rPr>
          <w:sz w:val="24"/>
          <w:szCs w:val="24"/>
        </w:rPr>
        <w:t xml:space="preserve"> e/ou </w:t>
      </w:r>
      <w:r w:rsidR="003E5C98">
        <w:rPr>
          <w:sz w:val="24"/>
          <w:szCs w:val="24"/>
        </w:rPr>
        <w:t>o</w:t>
      </w:r>
      <w:r w:rsidR="00804479">
        <w:rPr>
          <w:sz w:val="24"/>
          <w:szCs w:val="24"/>
        </w:rPr>
        <w:t>s</w:t>
      </w:r>
      <w:r w:rsidR="00F43EB8">
        <w:rPr>
          <w:sz w:val="24"/>
          <w:szCs w:val="24"/>
        </w:rPr>
        <w:t xml:space="preserve"> </w:t>
      </w:r>
      <w:r w:rsidR="003E5C98" w:rsidRPr="007B723D">
        <w:rPr>
          <w:sz w:val="24"/>
          <w:szCs w:val="24"/>
        </w:rPr>
        <w:t>Fiador</w:t>
      </w:r>
      <w:r w:rsidR="003E5C98">
        <w:rPr>
          <w:sz w:val="24"/>
          <w:szCs w:val="24"/>
        </w:rPr>
        <w:t>es</w:t>
      </w:r>
      <w:r w:rsidR="00F43EB8" w:rsidRPr="007B723D">
        <w:rPr>
          <w:sz w:val="24"/>
          <w:szCs w:val="24"/>
        </w:rPr>
        <w:t xml:space="preserve"> e os </w:t>
      </w:r>
      <w:r w:rsidR="00F43EB8">
        <w:rPr>
          <w:sz w:val="24"/>
          <w:szCs w:val="24"/>
        </w:rPr>
        <w:t>D</w:t>
      </w:r>
      <w:r w:rsidR="00F43EB8" w:rsidRPr="007B723D">
        <w:rPr>
          <w:sz w:val="24"/>
          <w:szCs w:val="24"/>
        </w:rPr>
        <w:t>ebenturistas</w:t>
      </w:r>
      <w:r w:rsidRPr="007B723D">
        <w:rPr>
          <w:sz w:val="24"/>
          <w:szCs w:val="24"/>
        </w:rPr>
        <w:t>.</w:t>
      </w:r>
      <w:r w:rsidR="00F43EB8">
        <w:rPr>
          <w:sz w:val="24"/>
          <w:szCs w:val="24"/>
        </w:rPr>
        <w:t xml:space="preserve"> </w:t>
      </w:r>
    </w:p>
    <w:p w:rsidR="00A53FD5" w:rsidRPr="007B723D" w:rsidRDefault="00A53FD5" w:rsidP="00BC48DD">
      <w:pPr>
        <w:pStyle w:val="Recuodecorpodetexto"/>
        <w:spacing w:line="312" w:lineRule="auto"/>
        <w:rPr>
          <w:sz w:val="24"/>
          <w:szCs w:val="24"/>
          <w:highlight w:val="yellow"/>
        </w:rPr>
      </w:pPr>
    </w:p>
    <w:p w:rsidR="004C1458" w:rsidRDefault="00A53FD5" w:rsidP="00BC48DD">
      <w:pPr>
        <w:pStyle w:val="Recuodecorpodetexto"/>
        <w:spacing w:line="312" w:lineRule="auto"/>
        <w:rPr>
          <w:sz w:val="24"/>
          <w:szCs w:val="24"/>
        </w:rPr>
      </w:pPr>
      <w:r w:rsidRPr="007B723D">
        <w:rPr>
          <w:sz w:val="24"/>
          <w:szCs w:val="24"/>
        </w:rPr>
        <w:t>5.6.</w:t>
      </w:r>
      <w:r w:rsidR="0019553C">
        <w:rPr>
          <w:sz w:val="24"/>
          <w:szCs w:val="24"/>
        </w:rPr>
        <w:t>1</w:t>
      </w:r>
      <w:r w:rsidRPr="007B723D">
        <w:rPr>
          <w:sz w:val="24"/>
          <w:szCs w:val="24"/>
        </w:rPr>
        <w:t>.5</w:t>
      </w:r>
      <w:r w:rsidRPr="007B723D">
        <w:rPr>
          <w:sz w:val="24"/>
          <w:szCs w:val="24"/>
        </w:rPr>
        <w:tab/>
      </w:r>
      <w:r w:rsidRPr="007B723D">
        <w:rPr>
          <w:sz w:val="24"/>
          <w:szCs w:val="24"/>
        </w:rPr>
        <w:tab/>
        <w:t>Caso não haja acordo sobre a taxa substitutiva, na AGD realizada, entre a Emissora e os Debenturistas representando, no mínimo,</w:t>
      </w:r>
      <w:r w:rsidR="00B178D7">
        <w:rPr>
          <w:sz w:val="24"/>
          <w:szCs w:val="24"/>
        </w:rPr>
        <w:t xml:space="preserve"> </w:t>
      </w:r>
      <w:bookmarkStart w:id="52" w:name="_DV_X275"/>
      <w:bookmarkStart w:id="53" w:name="_DV_C268"/>
      <w:r w:rsidR="00611DCD">
        <w:rPr>
          <w:sz w:val="24"/>
          <w:szCs w:val="24"/>
        </w:rPr>
        <w:t>75</w:t>
      </w:r>
      <w:r w:rsidR="009B1D08">
        <w:rPr>
          <w:sz w:val="24"/>
          <w:szCs w:val="24"/>
        </w:rPr>
        <w:t>%</w:t>
      </w:r>
      <w:r w:rsidR="0078373F">
        <w:rPr>
          <w:sz w:val="24"/>
          <w:szCs w:val="24"/>
        </w:rPr>
        <w:t xml:space="preserve"> (</w:t>
      </w:r>
      <w:r w:rsidR="00611DCD">
        <w:rPr>
          <w:sz w:val="24"/>
          <w:szCs w:val="24"/>
        </w:rPr>
        <w:t>setenta e cinco</w:t>
      </w:r>
      <w:r w:rsidR="009B1D08">
        <w:rPr>
          <w:sz w:val="24"/>
          <w:szCs w:val="24"/>
        </w:rPr>
        <w:t xml:space="preserve"> por cento</w:t>
      </w:r>
      <w:r w:rsidR="0078373F">
        <w:rPr>
          <w:sz w:val="24"/>
          <w:szCs w:val="24"/>
        </w:rPr>
        <w:t>)</w:t>
      </w:r>
      <w:r w:rsidR="00C8470B">
        <w:rPr>
          <w:sz w:val="24"/>
          <w:szCs w:val="24"/>
        </w:rPr>
        <w:t xml:space="preserve"> </w:t>
      </w:r>
      <w:r w:rsidRPr="007B723D">
        <w:rPr>
          <w:sz w:val="24"/>
          <w:szCs w:val="24"/>
        </w:rPr>
        <w:t xml:space="preserve">das Debêntures em Circulação, </w:t>
      </w:r>
      <w:r w:rsidR="00B178D7" w:rsidRPr="009B1D08">
        <w:rPr>
          <w:sz w:val="24"/>
          <w:szCs w:val="24"/>
        </w:rPr>
        <w:t>a Emiss</w:t>
      </w:r>
      <w:r w:rsidR="00B178D7" w:rsidRPr="009D2EEA">
        <w:rPr>
          <w:sz w:val="24"/>
          <w:szCs w:val="24"/>
        </w:rPr>
        <w:t>ora</w:t>
      </w:r>
      <w:r w:rsidR="009C117D" w:rsidRPr="009D2EEA">
        <w:rPr>
          <w:sz w:val="24"/>
          <w:szCs w:val="24"/>
        </w:rPr>
        <w:t xml:space="preserve"> </w:t>
      </w:r>
      <w:r w:rsidR="00B178D7" w:rsidRPr="009D2EEA">
        <w:rPr>
          <w:sz w:val="24"/>
          <w:szCs w:val="24"/>
        </w:rPr>
        <w:t>resgatar</w:t>
      </w:r>
      <w:r w:rsidR="001714F6" w:rsidRPr="009D2EEA">
        <w:rPr>
          <w:sz w:val="24"/>
          <w:szCs w:val="24"/>
        </w:rPr>
        <w:t>á</w:t>
      </w:r>
      <w:r w:rsidR="00B178D7" w:rsidRPr="009D2EEA">
        <w:rPr>
          <w:sz w:val="24"/>
          <w:szCs w:val="24"/>
        </w:rPr>
        <w:t xml:space="preserve"> a totalidade das Debêntures, no prazo de até </w:t>
      </w:r>
      <w:r w:rsidR="009C117D" w:rsidRPr="00381517">
        <w:rPr>
          <w:sz w:val="24"/>
          <w:szCs w:val="24"/>
        </w:rPr>
        <w:t>1</w:t>
      </w:r>
      <w:r w:rsidR="00B178D7" w:rsidRPr="00381517">
        <w:rPr>
          <w:sz w:val="24"/>
          <w:szCs w:val="24"/>
        </w:rPr>
        <w:t>0 (</w:t>
      </w:r>
      <w:r w:rsidR="009C117D" w:rsidRPr="00381517">
        <w:rPr>
          <w:sz w:val="24"/>
          <w:szCs w:val="24"/>
        </w:rPr>
        <w:t>dez</w:t>
      </w:r>
      <w:r w:rsidR="009D2EEA">
        <w:rPr>
          <w:sz w:val="24"/>
          <w:szCs w:val="24"/>
        </w:rPr>
        <w:t>)</w:t>
      </w:r>
      <w:r w:rsidR="00B178D7" w:rsidRPr="009D2EEA">
        <w:rPr>
          <w:sz w:val="24"/>
          <w:szCs w:val="24"/>
        </w:rPr>
        <w:t xml:space="preserve"> </w:t>
      </w:r>
      <w:r w:rsidR="0055587E" w:rsidRPr="009D2EEA">
        <w:rPr>
          <w:sz w:val="24"/>
          <w:szCs w:val="24"/>
        </w:rPr>
        <w:t>Dias</w:t>
      </w:r>
      <w:r w:rsidR="0055587E">
        <w:rPr>
          <w:sz w:val="24"/>
          <w:szCs w:val="24"/>
        </w:rPr>
        <w:t xml:space="preserve"> Úteis </w:t>
      </w:r>
      <w:r w:rsidR="00B178D7">
        <w:rPr>
          <w:sz w:val="24"/>
          <w:szCs w:val="24"/>
        </w:rPr>
        <w:t xml:space="preserve">contados da data da realização da respectiva AGD, pelo </w:t>
      </w:r>
      <w:r w:rsidR="00152C65">
        <w:rPr>
          <w:sz w:val="24"/>
          <w:szCs w:val="24"/>
        </w:rPr>
        <w:t xml:space="preserve">saldo do Valor Nominal Unitário </w:t>
      </w:r>
      <w:r w:rsidR="00B178D7">
        <w:rPr>
          <w:sz w:val="24"/>
          <w:szCs w:val="24"/>
        </w:rPr>
        <w:t xml:space="preserve">acrescido de Remuneração devida até a data do efetivo resgate, </w:t>
      </w:r>
      <w:r w:rsidR="00B178D7" w:rsidRPr="00E7279C">
        <w:rPr>
          <w:i/>
          <w:sz w:val="24"/>
          <w:szCs w:val="24"/>
        </w:rPr>
        <w:t>pro rata temporis</w:t>
      </w:r>
      <w:r w:rsidR="00B178D7">
        <w:rPr>
          <w:i/>
          <w:sz w:val="24"/>
          <w:szCs w:val="24"/>
        </w:rPr>
        <w:t xml:space="preserve">, </w:t>
      </w:r>
      <w:r w:rsidR="00B178D7" w:rsidRPr="00E7279C">
        <w:rPr>
          <w:sz w:val="24"/>
          <w:szCs w:val="24"/>
        </w:rPr>
        <w:t xml:space="preserve">a partir da </w:t>
      </w:r>
      <w:r w:rsidR="004E6F18">
        <w:rPr>
          <w:sz w:val="24"/>
          <w:szCs w:val="24"/>
        </w:rPr>
        <w:t xml:space="preserve">primeira data de subscrição e integralização das Debêntures </w:t>
      </w:r>
      <w:r w:rsidR="00B178D7" w:rsidRPr="00E7279C">
        <w:rPr>
          <w:sz w:val="24"/>
          <w:szCs w:val="24"/>
        </w:rPr>
        <w:t xml:space="preserve">ou da data de pagamento da </w:t>
      </w:r>
      <w:r w:rsidR="00B178D7">
        <w:rPr>
          <w:sz w:val="24"/>
          <w:szCs w:val="24"/>
        </w:rPr>
        <w:t>R</w:t>
      </w:r>
      <w:r w:rsidR="00B178D7" w:rsidRPr="00E7279C">
        <w:rPr>
          <w:sz w:val="24"/>
          <w:szCs w:val="24"/>
        </w:rPr>
        <w:t>emuneração im</w:t>
      </w:r>
      <w:r w:rsidR="00B178D7">
        <w:rPr>
          <w:sz w:val="24"/>
          <w:szCs w:val="24"/>
        </w:rPr>
        <w:t>ed</w:t>
      </w:r>
      <w:r w:rsidR="00B178D7" w:rsidRPr="00E7279C">
        <w:rPr>
          <w:sz w:val="24"/>
          <w:szCs w:val="24"/>
        </w:rPr>
        <w:t>iatament</w:t>
      </w:r>
      <w:r w:rsidR="00B178D7">
        <w:rPr>
          <w:sz w:val="24"/>
          <w:szCs w:val="24"/>
        </w:rPr>
        <w:t>e</w:t>
      </w:r>
      <w:r w:rsidR="00B178D7" w:rsidRPr="00E7279C">
        <w:rPr>
          <w:sz w:val="24"/>
          <w:szCs w:val="24"/>
        </w:rPr>
        <w:t xml:space="preserve"> anterior</w:t>
      </w:r>
      <w:r w:rsidR="001714F6">
        <w:rPr>
          <w:sz w:val="24"/>
          <w:szCs w:val="24"/>
        </w:rPr>
        <w:t>.</w:t>
      </w:r>
      <w:r w:rsidR="00B178D7" w:rsidRPr="00E7279C">
        <w:rPr>
          <w:sz w:val="24"/>
          <w:szCs w:val="24"/>
        </w:rPr>
        <w:t xml:space="preserve"> </w:t>
      </w:r>
    </w:p>
    <w:p w:rsidR="004C1458" w:rsidRDefault="004C1458" w:rsidP="00BC48DD">
      <w:pPr>
        <w:pStyle w:val="Recuodecorpodetexto"/>
        <w:spacing w:line="312" w:lineRule="auto"/>
        <w:rPr>
          <w:b/>
          <w:smallCaps/>
          <w:sz w:val="24"/>
          <w:szCs w:val="24"/>
          <w:highlight w:val="yellow"/>
        </w:rPr>
      </w:pPr>
    </w:p>
    <w:p w:rsidR="00F924AD" w:rsidRDefault="00F924AD" w:rsidP="00BC48DD">
      <w:pPr>
        <w:pStyle w:val="Recuodecorpodetexto"/>
        <w:spacing w:line="312" w:lineRule="auto"/>
        <w:rPr>
          <w:sz w:val="24"/>
          <w:szCs w:val="24"/>
        </w:rPr>
      </w:pPr>
      <w:r>
        <w:rPr>
          <w:sz w:val="24"/>
          <w:szCs w:val="24"/>
        </w:rPr>
        <w:t>5.6.1.5.</w:t>
      </w:r>
      <w:r w:rsidR="002E70DC">
        <w:rPr>
          <w:sz w:val="24"/>
          <w:szCs w:val="24"/>
        </w:rPr>
        <w:t>1</w:t>
      </w:r>
      <w:r>
        <w:rPr>
          <w:sz w:val="24"/>
          <w:szCs w:val="24"/>
        </w:rPr>
        <w:tab/>
      </w:r>
      <w:r w:rsidRPr="00F62795">
        <w:rPr>
          <w:sz w:val="24"/>
          <w:szCs w:val="24"/>
        </w:rPr>
        <w:t>Caso haja acordo entre a Emissora e os titulares das Debêntures sobre a taxa substitut</w:t>
      </w:r>
      <w:r w:rsidR="005A6037">
        <w:rPr>
          <w:sz w:val="24"/>
          <w:szCs w:val="24"/>
        </w:rPr>
        <w:t>iv</w:t>
      </w:r>
      <w:r w:rsidRPr="00F62795">
        <w:rPr>
          <w:sz w:val="24"/>
          <w:szCs w:val="24"/>
        </w:rPr>
        <w:t>a</w:t>
      </w:r>
      <w:r w:rsidR="005A6037">
        <w:rPr>
          <w:sz w:val="24"/>
          <w:szCs w:val="24"/>
        </w:rPr>
        <w:t xml:space="preserve">, nos termos do item </w:t>
      </w:r>
      <w:r w:rsidRPr="00E878E0">
        <w:rPr>
          <w:sz w:val="24"/>
          <w:szCs w:val="24"/>
        </w:rPr>
        <w:t>5.</w:t>
      </w:r>
      <w:r>
        <w:rPr>
          <w:sz w:val="24"/>
          <w:szCs w:val="24"/>
        </w:rPr>
        <w:t>6.</w:t>
      </w:r>
      <w:r w:rsidRPr="00E878E0">
        <w:rPr>
          <w:sz w:val="24"/>
          <w:szCs w:val="24"/>
        </w:rPr>
        <w:t>1.</w:t>
      </w:r>
      <w:r>
        <w:rPr>
          <w:sz w:val="24"/>
          <w:szCs w:val="24"/>
        </w:rPr>
        <w:t>5 acima</w:t>
      </w:r>
      <w:r w:rsidRPr="00F62795">
        <w:rPr>
          <w:sz w:val="24"/>
          <w:szCs w:val="24"/>
        </w:rPr>
        <w:t xml:space="preserve">, </w:t>
      </w:r>
      <w:r w:rsidR="0095387F">
        <w:rPr>
          <w:sz w:val="24"/>
          <w:szCs w:val="24"/>
        </w:rPr>
        <w:t>esta</w:t>
      </w:r>
      <w:r w:rsidRPr="00F62795">
        <w:rPr>
          <w:sz w:val="24"/>
          <w:szCs w:val="24"/>
        </w:rPr>
        <w:t xml:space="preserve"> Escritura deverá ser aditada no prazo máximo de </w:t>
      </w:r>
      <w:r w:rsidR="00637C9E" w:rsidRPr="00381517">
        <w:rPr>
          <w:sz w:val="24"/>
          <w:szCs w:val="24"/>
        </w:rPr>
        <w:t>10</w:t>
      </w:r>
      <w:r w:rsidRPr="00381517">
        <w:rPr>
          <w:sz w:val="24"/>
          <w:szCs w:val="24"/>
        </w:rPr>
        <w:t xml:space="preserve"> (</w:t>
      </w:r>
      <w:r w:rsidR="00637C9E" w:rsidRPr="00381517">
        <w:rPr>
          <w:sz w:val="24"/>
          <w:szCs w:val="24"/>
        </w:rPr>
        <w:t>dez</w:t>
      </w:r>
      <w:r w:rsidRPr="009D2EEA">
        <w:rPr>
          <w:sz w:val="24"/>
          <w:szCs w:val="24"/>
        </w:rPr>
        <w:t>)</w:t>
      </w:r>
      <w:r>
        <w:rPr>
          <w:sz w:val="24"/>
          <w:szCs w:val="24"/>
        </w:rPr>
        <w:t xml:space="preserve"> </w:t>
      </w:r>
      <w:r w:rsidR="005A6037">
        <w:rPr>
          <w:sz w:val="24"/>
          <w:szCs w:val="24"/>
        </w:rPr>
        <w:t>D</w:t>
      </w:r>
      <w:r w:rsidRPr="00F62795">
        <w:rPr>
          <w:sz w:val="24"/>
          <w:szCs w:val="24"/>
        </w:rPr>
        <w:t xml:space="preserve">ias </w:t>
      </w:r>
      <w:r w:rsidR="005A6037">
        <w:rPr>
          <w:sz w:val="24"/>
          <w:szCs w:val="24"/>
        </w:rPr>
        <w:t>Ú</w:t>
      </w:r>
      <w:r>
        <w:rPr>
          <w:sz w:val="24"/>
          <w:szCs w:val="24"/>
        </w:rPr>
        <w:t xml:space="preserve">teis </w:t>
      </w:r>
      <w:r w:rsidRPr="00F62795">
        <w:rPr>
          <w:sz w:val="24"/>
          <w:szCs w:val="24"/>
        </w:rPr>
        <w:t xml:space="preserve">contados da </w:t>
      </w:r>
      <w:r w:rsidR="005A6037">
        <w:rPr>
          <w:sz w:val="24"/>
          <w:szCs w:val="24"/>
        </w:rPr>
        <w:t>data em que se definiu a taxa substitutiva</w:t>
      </w:r>
      <w:r>
        <w:rPr>
          <w:sz w:val="24"/>
          <w:szCs w:val="24"/>
        </w:rPr>
        <w:t>.</w:t>
      </w:r>
      <w:r w:rsidR="0064340A">
        <w:rPr>
          <w:sz w:val="24"/>
          <w:szCs w:val="24"/>
        </w:rPr>
        <w:t xml:space="preserve"> </w:t>
      </w:r>
    </w:p>
    <w:p w:rsidR="00B178D7" w:rsidRPr="00C02DFF" w:rsidRDefault="00F924AD" w:rsidP="00BC48DD">
      <w:pPr>
        <w:pStyle w:val="Recuodecorpodetexto"/>
        <w:spacing w:line="312" w:lineRule="auto"/>
        <w:rPr>
          <w:sz w:val="24"/>
          <w:szCs w:val="24"/>
        </w:rPr>
      </w:pPr>
      <w:r w:rsidDel="00F924AD">
        <w:rPr>
          <w:sz w:val="24"/>
          <w:szCs w:val="24"/>
        </w:rPr>
        <w:t xml:space="preserve"> </w:t>
      </w:r>
    </w:p>
    <w:p w:rsidR="001C7E38" w:rsidRDefault="001C7E38" w:rsidP="00BC48DD">
      <w:pPr>
        <w:pStyle w:val="Recuodecorpodetexto"/>
        <w:spacing w:line="312" w:lineRule="auto"/>
        <w:rPr>
          <w:sz w:val="24"/>
          <w:szCs w:val="24"/>
        </w:rPr>
      </w:pPr>
      <w:r>
        <w:rPr>
          <w:sz w:val="24"/>
          <w:szCs w:val="24"/>
        </w:rPr>
        <w:t>5.6.1.6</w:t>
      </w:r>
      <w:r>
        <w:rPr>
          <w:sz w:val="24"/>
          <w:szCs w:val="24"/>
        </w:rPr>
        <w:tab/>
      </w:r>
      <w:r w:rsidR="005708FC">
        <w:rPr>
          <w:sz w:val="24"/>
          <w:szCs w:val="24"/>
        </w:rPr>
        <w:tab/>
      </w:r>
      <w:r w:rsidR="003E5C98">
        <w:rPr>
          <w:sz w:val="24"/>
          <w:szCs w:val="24"/>
        </w:rPr>
        <w:t>O</w:t>
      </w:r>
      <w:r w:rsidR="00804479">
        <w:rPr>
          <w:sz w:val="24"/>
          <w:szCs w:val="24"/>
        </w:rPr>
        <w:t>s</w:t>
      </w:r>
      <w:r>
        <w:rPr>
          <w:sz w:val="24"/>
          <w:szCs w:val="24"/>
        </w:rPr>
        <w:t xml:space="preserve"> </w:t>
      </w:r>
      <w:r w:rsidR="003E5C98" w:rsidRPr="007B723D">
        <w:rPr>
          <w:sz w:val="24"/>
          <w:szCs w:val="24"/>
        </w:rPr>
        <w:t>Fiador</w:t>
      </w:r>
      <w:r w:rsidR="003E5C98">
        <w:rPr>
          <w:sz w:val="24"/>
          <w:szCs w:val="24"/>
        </w:rPr>
        <w:t>es</w:t>
      </w:r>
      <w:r>
        <w:rPr>
          <w:sz w:val="24"/>
          <w:szCs w:val="24"/>
        </w:rPr>
        <w:t xml:space="preserve"> d</w:t>
      </w:r>
      <w:r w:rsidRPr="003F1B96">
        <w:rPr>
          <w:sz w:val="24"/>
          <w:szCs w:val="24"/>
        </w:rPr>
        <w:t xml:space="preserve">esde </w:t>
      </w:r>
      <w:r w:rsidRPr="009A6BBA">
        <w:rPr>
          <w:sz w:val="24"/>
          <w:szCs w:val="24"/>
        </w:rPr>
        <w:t>já concorda</w:t>
      </w:r>
      <w:r w:rsidR="00804479">
        <w:rPr>
          <w:sz w:val="24"/>
          <w:szCs w:val="24"/>
        </w:rPr>
        <w:t>m</w:t>
      </w:r>
      <w:r w:rsidRPr="009A6BBA">
        <w:rPr>
          <w:sz w:val="24"/>
          <w:szCs w:val="24"/>
        </w:rPr>
        <w:t xml:space="preserve"> com o disposto </w:t>
      </w:r>
      <w:r w:rsidR="00F12B2A" w:rsidRPr="009A6BBA">
        <w:rPr>
          <w:sz w:val="24"/>
          <w:szCs w:val="24"/>
        </w:rPr>
        <w:t xml:space="preserve">nos itens </w:t>
      </w:r>
      <w:r w:rsidR="00777111" w:rsidRPr="00FC55F1">
        <w:rPr>
          <w:sz w:val="24"/>
          <w:szCs w:val="24"/>
        </w:rPr>
        <w:t>5.6.1.5</w:t>
      </w:r>
      <w:r w:rsidR="002E70DC" w:rsidRPr="00FC55F1">
        <w:rPr>
          <w:sz w:val="24"/>
          <w:szCs w:val="24"/>
        </w:rPr>
        <w:t xml:space="preserve"> e</w:t>
      </w:r>
      <w:r w:rsidR="00777111" w:rsidRPr="00FC55F1">
        <w:rPr>
          <w:sz w:val="24"/>
          <w:szCs w:val="24"/>
        </w:rPr>
        <w:t xml:space="preserve"> 5.6.1.5.1</w:t>
      </w:r>
      <w:r w:rsidR="00F12B2A" w:rsidRPr="009A6BBA">
        <w:rPr>
          <w:sz w:val="24"/>
          <w:szCs w:val="24"/>
        </w:rPr>
        <w:t xml:space="preserve"> </w:t>
      </w:r>
      <w:r w:rsidRPr="009A6BBA">
        <w:rPr>
          <w:sz w:val="24"/>
          <w:szCs w:val="24"/>
        </w:rPr>
        <w:t>acima,</w:t>
      </w:r>
      <w:r w:rsidRPr="003F1B96">
        <w:rPr>
          <w:sz w:val="24"/>
          <w:szCs w:val="24"/>
        </w:rPr>
        <w:t xml:space="preserve"> declarando que o ali disposto não importará em novação, conforme </w:t>
      </w:r>
      <w:r>
        <w:rPr>
          <w:sz w:val="24"/>
          <w:szCs w:val="24"/>
        </w:rPr>
        <w:t xml:space="preserve">disposto no </w:t>
      </w:r>
      <w:r w:rsidRPr="003F1B96">
        <w:rPr>
          <w:sz w:val="24"/>
          <w:szCs w:val="24"/>
        </w:rPr>
        <w:t>artigo 360 e seguintes do Código Civil, mantendo-se a</w:t>
      </w:r>
      <w:r w:rsidR="005A0CD5">
        <w:rPr>
          <w:sz w:val="24"/>
          <w:szCs w:val="24"/>
        </w:rPr>
        <w:t>s</w:t>
      </w:r>
      <w:r w:rsidRPr="003F1B96">
        <w:rPr>
          <w:sz w:val="24"/>
          <w:szCs w:val="24"/>
        </w:rPr>
        <w:t xml:space="preserve"> </w:t>
      </w:r>
      <w:r w:rsidR="00DA33EE">
        <w:rPr>
          <w:sz w:val="24"/>
          <w:szCs w:val="24"/>
        </w:rPr>
        <w:t>Garantia</w:t>
      </w:r>
      <w:r w:rsidR="005A0CD5">
        <w:rPr>
          <w:sz w:val="24"/>
          <w:szCs w:val="24"/>
        </w:rPr>
        <w:t>s</w:t>
      </w:r>
      <w:r w:rsidR="00DA33EE">
        <w:rPr>
          <w:sz w:val="24"/>
          <w:szCs w:val="24"/>
        </w:rPr>
        <w:t xml:space="preserve"> Fidejussória</w:t>
      </w:r>
      <w:r w:rsidR="005A0CD5">
        <w:rPr>
          <w:sz w:val="24"/>
          <w:szCs w:val="24"/>
        </w:rPr>
        <w:t>s</w:t>
      </w:r>
      <w:r>
        <w:rPr>
          <w:sz w:val="24"/>
          <w:szCs w:val="24"/>
        </w:rPr>
        <w:t xml:space="preserve"> prestada</w:t>
      </w:r>
      <w:r w:rsidR="005A0CD5">
        <w:rPr>
          <w:sz w:val="24"/>
          <w:szCs w:val="24"/>
        </w:rPr>
        <w:t>s</w:t>
      </w:r>
      <w:r>
        <w:rPr>
          <w:sz w:val="24"/>
          <w:szCs w:val="24"/>
        </w:rPr>
        <w:t xml:space="preserve"> nos termos desta Escritura</w:t>
      </w:r>
      <w:r w:rsidRPr="003F1B96">
        <w:rPr>
          <w:sz w:val="24"/>
          <w:szCs w:val="24"/>
        </w:rPr>
        <w:t xml:space="preserve"> válida</w:t>
      </w:r>
      <w:r w:rsidR="005A0CD5">
        <w:rPr>
          <w:sz w:val="24"/>
          <w:szCs w:val="24"/>
        </w:rPr>
        <w:t>s</w:t>
      </w:r>
      <w:r w:rsidRPr="003F1B96">
        <w:rPr>
          <w:sz w:val="24"/>
          <w:szCs w:val="24"/>
        </w:rPr>
        <w:t xml:space="preserve"> e em pleno vigor, inclusive no caso de acarretar obrigação à Emissora de resgatar as Debêntures</w:t>
      </w:r>
      <w:r>
        <w:rPr>
          <w:sz w:val="24"/>
          <w:szCs w:val="24"/>
        </w:rPr>
        <w:t xml:space="preserve"> </w:t>
      </w:r>
      <w:r w:rsidRPr="003F1B96">
        <w:rPr>
          <w:sz w:val="24"/>
          <w:szCs w:val="24"/>
        </w:rPr>
        <w:t xml:space="preserve">ou no caso de inadimplemento, pela Emissora, de tal obrigação. </w:t>
      </w:r>
      <w:r w:rsidR="005708FC">
        <w:rPr>
          <w:sz w:val="24"/>
          <w:szCs w:val="24"/>
        </w:rPr>
        <w:t xml:space="preserve"> </w:t>
      </w:r>
      <w:r w:rsidR="003E5C98">
        <w:rPr>
          <w:sz w:val="24"/>
          <w:szCs w:val="24"/>
        </w:rPr>
        <w:t>O</w:t>
      </w:r>
      <w:r w:rsidR="00804479">
        <w:rPr>
          <w:sz w:val="24"/>
          <w:szCs w:val="24"/>
        </w:rPr>
        <w:t>s</w:t>
      </w:r>
      <w:r>
        <w:rPr>
          <w:sz w:val="24"/>
          <w:szCs w:val="24"/>
        </w:rPr>
        <w:t xml:space="preserve"> </w:t>
      </w:r>
      <w:r w:rsidR="003E5C98" w:rsidRPr="007B723D">
        <w:rPr>
          <w:sz w:val="24"/>
          <w:szCs w:val="24"/>
        </w:rPr>
        <w:t>Fiador</w:t>
      </w:r>
      <w:r w:rsidR="003E5C98">
        <w:rPr>
          <w:sz w:val="24"/>
          <w:szCs w:val="24"/>
        </w:rPr>
        <w:t>es</w:t>
      </w:r>
      <w:r w:rsidRPr="003F1B96">
        <w:rPr>
          <w:sz w:val="24"/>
          <w:szCs w:val="24"/>
        </w:rPr>
        <w:t xml:space="preserve"> desde já concorda</w:t>
      </w:r>
      <w:r w:rsidR="00804479">
        <w:rPr>
          <w:sz w:val="24"/>
          <w:szCs w:val="24"/>
        </w:rPr>
        <w:t>m</w:t>
      </w:r>
      <w:r w:rsidRPr="003F1B96">
        <w:rPr>
          <w:sz w:val="24"/>
          <w:szCs w:val="24"/>
        </w:rPr>
        <w:t xml:space="preserve"> e se obriga</w:t>
      </w:r>
      <w:r w:rsidR="00804479">
        <w:rPr>
          <w:sz w:val="24"/>
          <w:szCs w:val="24"/>
        </w:rPr>
        <w:t>m</w:t>
      </w:r>
      <w:r w:rsidRPr="003F1B96">
        <w:rPr>
          <w:sz w:val="24"/>
          <w:szCs w:val="24"/>
        </w:rPr>
        <w:t xml:space="preserve"> a firmar todos e quaisquer documentos necessários à efetivação do disposto acima</w:t>
      </w:r>
      <w:r>
        <w:rPr>
          <w:sz w:val="24"/>
          <w:szCs w:val="24"/>
        </w:rPr>
        <w:t>.</w:t>
      </w:r>
      <w:r w:rsidR="0064340A">
        <w:rPr>
          <w:sz w:val="24"/>
          <w:szCs w:val="24"/>
        </w:rPr>
        <w:t xml:space="preserve"> </w:t>
      </w:r>
    </w:p>
    <w:p w:rsidR="001C7E38" w:rsidRPr="007B723D" w:rsidDel="00E957B2" w:rsidRDefault="001C7E38" w:rsidP="00BC48DD">
      <w:pPr>
        <w:pStyle w:val="Recuodecorpodetexto"/>
        <w:spacing w:line="312" w:lineRule="auto"/>
        <w:rPr>
          <w:sz w:val="24"/>
          <w:szCs w:val="24"/>
        </w:rPr>
      </w:pPr>
    </w:p>
    <w:bookmarkEnd w:id="52"/>
    <w:bookmarkEnd w:id="53"/>
    <w:p w:rsidR="000A2AF3" w:rsidRDefault="000A2AF3" w:rsidP="00BC48DD">
      <w:pPr>
        <w:pStyle w:val="Recuodecorpodetexto"/>
        <w:spacing w:line="312" w:lineRule="auto"/>
        <w:rPr>
          <w:sz w:val="24"/>
          <w:szCs w:val="24"/>
        </w:rPr>
      </w:pPr>
      <w:r w:rsidRPr="007B723D">
        <w:rPr>
          <w:sz w:val="24"/>
          <w:szCs w:val="24"/>
        </w:rPr>
        <w:t>5.6.</w:t>
      </w:r>
      <w:r w:rsidR="0019553C">
        <w:rPr>
          <w:sz w:val="24"/>
          <w:szCs w:val="24"/>
        </w:rPr>
        <w:t>2</w:t>
      </w:r>
      <w:r w:rsidRPr="007B723D">
        <w:rPr>
          <w:sz w:val="24"/>
          <w:szCs w:val="24"/>
        </w:rPr>
        <w:tab/>
      </w:r>
      <w:r w:rsidRPr="007B723D">
        <w:rPr>
          <w:sz w:val="24"/>
          <w:szCs w:val="24"/>
        </w:rPr>
        <w:tab/>
        <w:t xml:space="preserve">A Remuneração será paga </w:t>
      </w:r>
      <w:r w:rsidR="00B9141B">
        <w:rPr>
          <w:sz w:val="24"/>
          <w:szCs w:val="24"/>
        </w:rPr>
        <w:t>em parcelas semestrais</w:t>
      </w:r>
      <w:r w:rsidRPr="007B723D">
        <w:rPr>
          <w:sz w:val="24"/>
          <w:szCs w:val="24"/>
        </w:rPr>
        <w:t xml:space="preserve">, sendo que o primeiro pagamento da Remuneração será devido em </w:t>
      </w:r>
      <w:r w:rsidR="00FA7521">
        <w:rPr>
          <w:sz w:val="24"/>
          <w:szCs w:val="24"/>
        </w:rPr>
        <w:t>17</w:t>
      </w:r>
      <w:r w:rsidR="00E068DC" w:rsidRPr="00CC6DC4">
        <w:rPr>
          <w:sz w:val="24"/>
          <w:szCs w:val="24"/>
        </w:rPr>
        <w:t xml:space="preserve"> de </w:t>
      </w:r>
      <w:r w:rsidR="00E068DC">
        <w:rPr>
          <w:sz w:val="24"/>
          <w:szCs w:val="24"/>
        </w:rPr>
        <w:t>maio</w:t>
      </w:r>
      <w:r w:rsidR="00E068DC" w:rsidRPr="00E068DC">
        <w:rPr>
          <w:sz w:val="24"/>
          <w:szCs w:val="24"/>
        </w:rPr>
        <w:t xml:space="preserve"> </w:t>
      </w:r>
      <w:r w:rsidR="00A64A4B">
        <w:rPr>
          <w:sz w:val="24"/>
          <w:szCs w:val="24"/>
        </w:rPr>
        <w:t xml:space="preserve">de 2016 </w:t>
      </w:r>
      <w:r w:rsidRPr="007B723D">
        <w:rPr>
          <w:sz w:val="24"/>
          <w:szCs w:val="24"/>
        </w:rPr>
        <w:t>e o último será devido na Data de Vencimento, conforme a ta</w:t>
      </w:r>
      <w:r w:rsidR="00F12B2A">
        <w:rPr>
          <w:sz w:val="24"/>
          <w:szCs w:val="24"/>
        </w:rPr>
        <w:t>bela abaixo e observado o item 5.9.2</w:t>
      </w:r>
      <w:r w:rsidRPr="007B723D">
        <w:rPr>
          <w:sz w:val="24"/>
          <w:szCs w:val="24"/>
        </w:rPr>
        <w:t xml:space="preserve"> abaixo</w:t>
      </w:r>
      <w:r w:rsidR="000362F7">
        <w:rPr>
          <w:sz w:val="24"/>
          <w:szCs w:val="24"/>
        </w:rPr>
        <w:t xml:space="preserve">, </w:t>
      </w:r>
      <w:r w:rsidR="000362F7" w:rsidRPr="005F692C">
        <w:rPr>
          <w:sz w:val="24"/>
          <w:szCs w:val="24"/>
        </w:rPr>
        <w:t>salvo as exceções previstas nesta Escritura</w:t>
      </w:r>
      <w:r w:rsidRPr="007B723D">
        <w:rPr>
          <w:sz w:val="24"/>
          <w:szCs w:val="24"/>
        </w:rPr>
        <w:t>:</w:t>
      </w:r>
      <w:r w:rsidR="00A64A4B">
        <w:rPr>
          <w:sz w:val="24"/>
          <w:szCs w:val="24"/>
        </w:rPr>
        <w:t xml:space="preserve"> </w:t>
      </w:r>
    </w:p>
    <w:p w:rsidR="002C09BF" w:rsidRPr="007B723D" w:rsidRDefault="002C09BF" w:rsidP="00BC48DD">
      <w:pPr>
        <w:pStyle w:val="Recuodecorpodetexto"/>
        <w:spacing w:line="312" w:lineRule="auto"/>
        <w:rPr>
          <w:sz w:val="24"/>
          <w:szCs w:val="24"/>
        </w:rPr>
      </w:pPr>
    </w:p>
    <w:tbl>
      <w:tblPr>
        <w:tblW w:w="0" w:type="auto"/>
        <w:jc w:val="center"/>
        <w:tblInd w:w="-5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742"/>
      </w:tblGrid>
      <w:tr w:rsidR="006714F6" w:rsidRPr="007B723D" w:rsidTr="00B9141B">
        <w:trPr>
          <w:jc w:val="center"/>
        </w:trPr>
        <w:tc>
          <w:tcPr>
            <w:tcW w:w="456" w:type="dxa"/>
            <w:shd w:val="clear" w:color="auto" w:fill="000000" w:themeFill="text1"/>
          </w:tcPr>
          <w:p w:rsidR="006714F6" w:rsidRPr="005708FC" w:rsidRDefault="00052436" w:rsidP="00BC48DD">
            <w:pPr>
              <w:keepNext/>
              <w:widowControl w:val="0"/>
              <w:spacing w:line="312" w:lineRule="auto"/>
              <w:jc w:val="center"/>
              <w:rPr>
                <w:b/>
                <w:smallCaps/>
              </w:rPr>
            </w:pPr>
            <w:r>
              <w:rPr>
                <w:b/>
                <w:smallCaps/>
              </w:rPr>
              <w:t>#</w:t>
            </w:r>
          </w:p>
        </w:tc>
        <w:tc>
          <w:tcPr>
            <w:tcW w:w="4742" w:type="dxa"/>
            <w:shd w:val="clear" w:color="auto" w:fill="000000" w:themeFill="text1"/>
          </w:tcPr>
          <w:p w:rsidR="006714F6" w:rsidRPr="005708FC" w:rsidRDefault="00052436" w:rsidP="00BC48DD">
            <w:pPr>
              <w:keepNext/>
              <w:widowControl w:val="0"/>
              <w:spacing w:line="312" w:lineRule="auto"/>
              <w:jc w:val="center"/>
              <w:rPr>
                <w:b/>
                <w:smallCaps/>
              </w:rPr>
            </w:pPr>
            <w:r>
              <w:rPr>
                <w:b/>
                <w:smallCaps/>
              </w:rPr>
              <w:t>Data</w:t>
            </w:r>
            <w:r w:rsidR="006714F6" w:rsidRPr="005708FC">
              <w:rPr>
                <w:b/>
                <w:smallCaps/>
              </w:rPr>
              <w:t xml:space="preserve"> de Pagamento da Remuneração </w:t>
            </w:r>
          </w:p>
        </w:tc>
      </w:tr>
      <w:tr w:rsidR="006714F6" w:rsidRPr="007B723D" w:rsidTr="00B9141B">
        <w:trPr>
          <w:jc w:val="center"/>
        </w:trPr>
        <w:tc>
          <w:tcPr>
            <w:tcW w:w="456" w:type="dxa"/>
          </w:tcPr>
          <w:p w:rsidR="006714F6" w:rsidRPr="005708FC" w:rsidRDefault="00052436" w:rsidP="00BC48DD">
            <w:pPr>
              <w:keepNext/>
              <w:spacing w:line="312" w:lineRule="auto"/>
              <w:jc w:val="center"/>
            </w:pPr>
            <w:r>
              <w:t>1</w:t>
            </w:r>
          </w:p>
        </w:tc>
        <w:tc>
          <w:tcPr>
            <w:tcW w:w="4742" w:type="dxa"/>
          </w:tcPr>
          <w:p w:rsidR="006714F6" w:rsidRPr="00CC6DC4" w:rsidRDefault="00FA7521" w:rsidP="00E068DC">
            <w:pPr>
              <w:keepNext/>
              <w:spacing w:line="312" w:lineRule="auto"/>
              <w:jc w:val="center"/>
            </w:pPr>
            <w:r>
              <w:t>17</w:t>
            </w:r>
            <w:r w:rsidR="00E068DC" w:rsidRPr="00CC6DC4">
              <w:t xml:space="preserve"> de maio</w:t>
            </w:r>
            <w:r w:rsidR="00E068DC" w:rsidRPr="00CC6DC4">
              <w:rPr>
                <w:b/>
              </w:rPr>
              <w:t xml:space="preserve"> </w:t>
            </w:r>
            <w:r w:rsidR="00A64A4B" w:rsidRPr="00CC6DC4">
              <w:t>de 2016</w:t>
            </w:r>
          </w:p>
        </w:tc>
      </w:tr>
      <w:tr w:rsidR="00B9141B" w:rsidRPr="007B723D" w:rsidTr="00B9141B">
        <w:trPr>
          <w:jc w:val="center"/>
        </w:trPr>
        <w:tc>
          <w:tcPr>
            <w:tcW w:w="456" w:type="dxa"/>
          </w:tcPr>
          <w:p w:rsidR="00B9141B" w:rsidRPr="005708FC" w:rsidRDefault="00B9141B" w:rsidP="00BC48DD">
            <w:pPr>
              <w:keepNext/>
              <w:spacing w:line="312" w:lineRule="auto"/>
              <w:jc w:val="center"/>
            </w:pPr>
            <w:r>
              <w:t>2</w:t>
            </w:r>
          </w:p>
        </w:tc>
        <w:tc>
          <w:tcPr>
            <w:tcW w:w="4742" w:type="dxa"/>
          </w:tcPr>
          <w:p w:rsidR="00B9141B" w:rsidRPr="00CC6DC4" w:rsidRDefault="00FA7521" w:rsidP="00B9141B">
            <w:pPr>
              <w:jc w:val="center"/>
            </w:pPr>
            <w:r>
              <w:t>17</w:t>
            </w:r>
            <w:r w:rsidR="00E068DC" w:rsidRPr="00CC6DC4">
              <w:t xml:space="preserve"> de novembro</w:t>
            </w:r>
            <w:r w:rsidR="00A64A4B" w:rsidRPr="00CC6DC4">
              <w:t xml:space="preserve"> de 2016 </w:t>
            </w:r>
          </w:p>
        </w:tc>
      </w:tr>
      <w:tr w:rsidR="00B9141B" w:rsidRPr="007B723D" w:rsidTr="00B9141B">
        <w:trPr>
          <w:jc w:val="center"/>
        </w:trPr>
        <w:tc>
          <w:tcPr>
            <w:tcW w:w="456" w:type="dxa"/>
          </w:tcPr>
          <w:p w:rsidR="00B9141B" w:rsidRPr="005708FC" w:rsidRDefault="00B9141B" w:rsidP="00BC48DD">
            <w:pPr>
              <w:keepNext/>
              <w:spacing w:line="312" w:lineRule="auto"/>
              <w:jc w:val="center"/>
            </w:pPr>
            <w:r>
              <w:t>3</w:t>
            </w:r>
          </w:p>
        </w:tc>
        <w:tc>
          <w:tcPr>
            <w:tcW w:w="4742" w:type="dxa"/>
          </w:tcPr>
          <w:p w:rsidR="00B9141B" w:rsidRPr="00CC6DC4" w:rsidRDefault="00FA7521" w:rsidP="00B9141B">
            <w:pPr>
              <w:jc w:val="center"/>
            </w:pPr>
            <w:r>
              <w:t>17</w:t>
            </w:r>
            <w:r w:rsidR="00E068DC" w:rsidRPr="00CC6DC4">
              <w:t xml:space="preserve"> de maio</w:t>
            </w:r>
            <w:r w:rsidR="007F37E3" w:rsidRPr="00CC6DC4">
              <w:t xml:space="preserve"> de </w:t>
            </w:r>
            <w:r w:rsidR="00A64A4B" w:rsidRPr="00CC6DC4">
              <w:t>2017</w:t>
            </w:r>
          </w:p>
        </w:tc>
      </w:tr>
      <w:tr w:rsidR="00B9141B" w:rsidRPr="007B723D" w:rsidTr="00B9141B">
        <w:trPr>
          <w:jc w:val="center"/>
        </w:trPr>
        <w:tc>
          <w:tcPr>
            <w:tcW w:w="456" w:type="dxa"/>
          </w:tcPr>
          <w:p w:rsidR="00B9141B" w:rsidRPr="005708FC" w:rsidRDefault="00B9141B" w:rsidP="00BC48DD">
            <w:pPr>
              <w:keepNext/>
              <w:spacing w:line="312" w:lineRule="auto"/>
              <w:jc w:val="center"/>
            </w:pPr>
            <w:r>
              <w:t>4</w:t>
            </w:r>
          </w:p>
        </w:tc>
        <w:tc>
          <w:tcPr>
            <w:tcW w:w="4742" w:type="dxa"/>
          </w:tcPr>
          <w:p w:rsidR="00B9141B" w:rsidRPr="00CC6DC4" w:rsidRDefault="00FA7521" w:rsidP="00B9141B">
            <w:pPr>
              <w:jc w:val="center"/>
            </w:pPr>
            <w:r>
              <w:t>17</w:t>
            </w:r>
            <w:r w:rsidR="00E068DC" w:rsidRPr="00CC6DC4">
              <w:t xml:space="preserve"> de novembro</w:t>
            </w:r>
            <w:r w:rsidR="00A64A4B" w:rsidRPr="00CC6DC4">
              <w:t xml:space="preserve"> de 2017</w:t>
            </w:r>
          </w:p>
        </w:tc>
      </w:tr>
      <w:tr w:rsidR="00B9141B" w:rsidRPr="007B723D" w:rsidTr="00B9141B">
        <w:trPr>
          <w:jc w:val="center"/>
        </w:trPr>
        <w:tc>
          <w:tcPr>
            <w:tcW w:w="456" w:type="dxa"/>
          </w:tcPr>
          <w:p w:rsidR="00B9141B" w:rsidRDefault="00B9141B" w:rsidP="00BC48DD">
            <w:pPr>
              <w:keepNext/>
              <w:spacing w:line="312" w:lineRule="auto"/>
              <w:jc w:val="center"/>
            </w:pPr>
            <w:r>
              <w:t>5</w:t>
            </w:r>
          </w:p>
        </w:tc>
        <w:tc>
          <w:tcPr>
            <w:tcW w:w="4742" w:type="dxa"/>
          </w:tcPr>
          <w:p w:rsidR="00B9141B" w:rsidRPr="00CC6DC4" w:rsidRDefault="00FA7521" w:rsidP="00B9141B">
            <w:pPr>
              <w:jc w:val="center"/>
            </w:pPr>
            <w:r>
              <w:t>17</w:t>
            </w:r>
            <w:r w:rsidR="00E068DC" w:rsidRPr="00CC6DC4">
              <w:t xml:space="preserve"> de maio </w:t>
            </w:r>
            <w:r w:rsidR="007F37E3" w:rsidRPr="00CC6DC4">
              <w:t>de 2</w:t>
            </w:r>
            <w:r w:rsidR="00A64A4B" w:rsidRPr="00CC6DC4">
              <w:t>018</w:t>
            </w:r>
          </w:p>
        </w:tc>
      </w:tr>
      <w:tr w:rsidR="00B9141B" w:rsidRPr="007B723D" w:rsidTr="00B9141B">
        <w:trPr>
          <w:jc w:val="center"/>
        </w:trPr>
        <w:tc>
          <w:tcPr>
            <w:tcW w:w="456" w:type="dxa"/>
          </w:tcPr>
          <w:p w:rsidR="00B9141B" w:rsidRDefault="00B9141B" w:rsidP="00BC48DD">
            <w:pPr>
              <w:keepNext/>
              <w:spacing w:line="312" w:lineRule="auto"/>
              <w:jc w:val="center"/>
            </w:pPr>
            <w:r>
              <w:t>6</w:t>
            </w:r>
          </w:p>
        </w:tc>
        <w:tc>
          <w:tcPr>
            <w:tcW w:w="4742" w:type="dxa"/>
          </w:tcPr>
          <w:p w:rsidR="00B9141B" w:rsidRPr="00CC6DC4" w:rsidRDefault="00FA7521" w:rsidP="00B9141B">
            <w:pPr>
              <w:jc w:val="center"/>
            </w:pPr>
            <w:r>
              <w:t>17</w:t>
            </w:r>
            <w:r w:rsidR="00E068DC" w:rsidRPr="00CC6DC4">
              <w:t xml:space="preserve"> de novembro </w:t>
            </w:r>
            <w:r w:rsidR="007F37E3" w:rsidRPr="00CC6DC4">
              <w:t xml:space="preserve">de </w:t>
            </w:r>
            <w:r w:rsidR="00A64A4B" w:rsidRPr="00CC6DC4">
              <w:t>2018</w:t>
            </w:r>
          </w:p>
        </w:tc>
      </w:tr>
      <w:tr w:rsidR="00B9141B" w:rsidRPr="007B723D" w:rsidTr="00B9141B">
        <w:trPr>
          <w:jc w:val="center"/>
        </w:trPr>
        <w:tc>
          <w:tcPr>
            <w:tcW w:w="456" w:type="dxa"/>
          </w:tcPr>
          <w:p w:rsidR="00B9141B" w:rsidRDefault="00B9141B" w:rsidP="00BC48DD">
            <w:pPr>
              <w:keepNext/>
              <w:spacing w:line="312" w:lineRule="auto"/>
              <w:jc w:val="center"/>
            </w:pPr>
            <w:r>
              <w:t>7</w:t>
            </w:r>
          </w:p>
        </w:tc>
        <w:tc>
          <w:tcPr>
            <w:tcW w:w="4742" w:type="dxa"/>
          </w:tcPr>
          <w:p w:rsidR="00B9141B" w:rsidRPr="00CC6DC4" w:rsidRDefault="00FA7521" w:rsidP="00B9141B">
            <w:pPr>
              <w:jc w:val="center"/>
            </w:pPr>
            <w:r>
              <w:t>17</w:t>
            </w:r>
            <w:r w:rsidR="00E068DC" w:rsidRPr="00CC6DC4">
              <w:t xml:space="preserve"> de maio</w:t>
            </w:r>
            <w:r w:rsidR="00E068DC" w:rsidRPr="00CC6DC4">
              <w:rPr>
                <w:b/>
              </w:rPr>
              <w:t xml:space="preserve"> </w:t>
            </w:r>
            <w:r w:rsidR="007F37E3" w:rsidRPr="00CC6DC4">
              <w:t>de</w:t>
            </w:r>
            <w:r w:rsidR="00A64A4B" w:rsidRPr="00CC6DC4">
              <w:t xml:space="preserve"> 2019</w:t>
            </w:r>
          </w:p>
        </w:tc>
      </w:tr>
      <w:tr w:rsidR="00B9141B" w:rsidRPr="007B723D" w:rsidTr="00B9141B">
        <w:trPr>
          <w:jc w:val="center"/>
        </w:trPr>
        <w:tc>
          <w:tcPr>
            <w:tcW w:w="456" w:type="dxa"/>
          </w:tcPr>
          <w:p w:rsidR="00B9141B" w:rsidRDefault="00B9141B" w:rsidP="00BC48DD">
            <w:pPr>
              <w:keepNext/>
              <w:spacing w:line="312" w:lineRule="auto"/>
              <w:jc w:val="center"/>
            </w:pPr>
            <w:r>
              <w:t>8</w:t>
            </w:r>
          </w:p>
        </w:tc>
        <w:tc>
          <w:tcPr>
            <w:tcW w:w="4742" w:type="dxa"/>
          </w:tcPr>
          <w:p w:rsidR="00B9141B" w:rsidRPr="00CC6DC4" w:rsidRDefault="00FA7521" w:rsidP="00B9141B">
            <w:pPr>
              <w:jc w:val="center"/>
            </w:pPr>
            <w:r>
              <w:t>17</w:t>
            </w:r>
            <w:r w:rsidR="00E068DC" w:rsidRPr="00CC6DC4">
              <w:t xml:space="preserve"> de novembro </w:t>
            </w:r>
            <w:r w:rsidR="00A64A4B" w:rsidRPr="00CC6DC4">
              <w:t>de 2019</w:t>
            </w:r>
          </w:p>
        </w:tc>
      </w:tr>
      <w:tr w:rsidR="00B9141B" w:rsidRPr="007B723D" w:rsidTr="00B9141B">
        <w:trPr>
          <w:jc w:val="center"/>
        </w:trPr>
        <w:tc>
          <w:tcPr>
            <w:tcW w:w="456" w:type="dxa"/>
          </w:tcPr>
          <w:p w:rsidR="00B9141B" w:rsidRDefault="00B9141B" w:rsidP="00BC48DD">
            <w:pPr>
              <w:keepNext/>
              <w:spacing w:line="312" w:lineRule="auto"/>
              <w:jc w:val="center"/>
            </w:pPr>
            <w:r>
              <w:t>9</w:t>
            </w:r>
          </w:p>
        </w:tc>
        <w:tc>
          <w:tcPr>
            <w:tcW w:w="4742" w:type="dxa"/>
          </w:tcPr>
          <w:p w:rsidR="00B9141B" w:rsidRPr="00CC6DC4" w:rsidRDefault="00FA7521" w:rsidP="00B9141B">
            <w:pPr>
              <w:jc w:val="center"/>
            </w:pPr>
            <w:r>
              <w:t>17</w:t>
            </w:r>
            <w:r w:rsidR="00E068DC" w:rsidRPr="00CC6DC4">
              <w:t xml:space="preserve"> de maio </w:t>
            </w:r>
            <w:r w:rsidR="007F37E3" w:rsidRPr="00CC6DC4">
              <w:t xml:space="preserve">de </w:t>
            </w:r>
            <w:r w:rsidR="00A64A4B" w:rsidRPr="00CC6DC4">
              <w:t>2020</w:t>
            </w:r>
          </w:p>
        </w:tc>
      </w:tr>
      <w:tr w:rsidR="00B9141B" w:rsidRPr="007B723D" w:rsidTr="00B9141B">
        <w:trPr>
          <w:jc w:val="center"/>
        </w:trPr>
        <w:tc>
          <w:tcPr>
            <w:tcW w:w="456" w:type="dxa"/>
          </w:tcPr>
          <w:p w:rsidR="00B9141B" w:rsidRDefault="00B9141B" w:rsidP="00BC48DD">
            <w:pPr>
              <w:keepNext/>
              <w:spacing w:line="312" w:lineRule="auto"/>
              <w:jc w:val="center"/>
            </w:pPr>
            <w:r>
              <w:t>10</w:t>
            </w:r>
          </w:p>
        </w:tc>
        <w:tc>
          <w:tcPr>
            <w:tcW w:w="4742" w:type="dxa"/>
          </w:tcPr>
          <w:p w:rsidR="00B9141B" w:rsidRPr="00CC6DC4" w:rsidRDefault="00FA7521" w:rsidP="00B9141B">
            <w:pPr>
              <w:jc w:val="center"/>
            </w:pPr>
            <w:r>
              <w:t>17</w:t>
            </w:r>
            <w:r w:rsidR="00E068DC" w:rsidRPr="00CC6DC4">
              <w:t xml:space="preserve"> de novembro </w:t>
            </w:r>
            <w:r w:rsidR="00A64A4B" w:rsidRPr="00CC6DC4">
              <w:t>de 2020</w:t>
            </w:r>
          </w:p>
        </w:tc>
      </w:tr>
    </w:tbl>
    <w:p w:rsidR="000A2AF3" w:rsidRPr="007B723D" w:rsidRDefault="000A2AF3" w:rsidP="00BC48DD">
      <w:pPr>
        <w:pStyle w:val="Recuodecorpodetexto"/>
        <w:spacing w:line="312" w:lineRule="auto"/>
        <w:rPr>
          <w:sz w:val="24"/>
          <w:szCs w:val="24"/>
        </w:rPr>
      </w:pPr>
    </w:p>
    <w:p w:rsidR="000A2AF3" w:rsidRPr="007B723D" w:rsidRDefault="000A2AF3" w:rsidP="00BC48DD">
      <w:pPr>
        <w:pStyle w:val="DeltaViewTableHeading"/>
        <w:spacing w:after="0" w:line="312" w:lineRule="auto"/>
        <w:jc w:val="both"/>
        <w:rPr>
          <w:rFonts w:ascii="Times New Roman" w:hAnsi="Times New Roman" w:cs="Times New Roman"/>
          <w:lang w:val="pt-BR"/>
        </w:rPr>
      </w:pPr>
      <w:r w:rsidRPr="007B723D">
        <w:rPr>
          <w:rFonts w:ascii="Times New Roman" w:hAnsi="Times New Roman" w:cs="Times New Roman"/>
          <w:lang w:val="pt-BR"/>
        </w:rPr>
        <w:t>5.7</w:t>
      </w:r>
      <w:r w:rsidRPr="007B723D">
        <w:rPr>
          <w:rFonts w:ascii="Times New Roman" w:hAnsi="Times New Roman" w:cs="Times New Roman"/>
          <w:lang w:val="pt-BR"/>
        </w:rPr>
        <w:tab/>
      </w:r>
      <w:r w:rsidRPr="007B723D">
        <w:rPr>
          <w:rFonts w:ascii="Times New Roman" w:hAnsi="Times New Roman" w:cs="Times New Roman"/>
          <w:lang w:val="pt-BR"/>
        </w:rPr>
        <w:tab/>
        <w:t xml:space="preserve">Amortização </w:t>
      </w:r>
    </w:p>
    <w:p w:rsidR="000A2AF3" w:rsidRPr="007B723D" w:rsidRDefault="000A2AF3" w:rsidP="00BC48D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pPr>
    </w:p>
    <w:p w:rsidR="00EB6558" w:rsidRPr="007B723D" w:rsidRDefault="000A2AF3" w:rsidP="00BC48DD">
      <w:pPr>
        <w:pStyle w:val="Recuodecorpodetexto"/>
        <w:widowControl/>
        <w:spacing w:line="312" w:lineRule="auto"/>
        <w:rPr>
          <w:sz w:val="24"/>
          <w:szCs w:val="24"/>
        </w:rPr>
      </w:pPr>
      <w:r w:rsidRPr="007B723D">
        <w:rPr>
          <w:sz w:val="24"/>
          <w:szCs w:val="24"/>
        </w:rPr>
        <w:t>5.7.1</w:t>
      </w:r>
      <w:r w:rsidRPr="007B723D">
        <w:rPr>
          <w:sz w:val="24"/>
          <w:szCs w:val="24"/>
        </w:rPr>
        <w:tab/>
      </w:r>
      <w:r w:rsidRPr="007B723D">
        <w:rPr>
          <w:sz w:val="24"/>
          <w:szCs w:val="24"/>
        </w:rPr>
        <w:tab/>
      </w:r>
      <w:r w:rsidR="00EB6558" w:rsidRPr="007B723D">
        <w:rPr>
          <w:sz w:val="24"/>
          <w:szCs w:val="24"/>
        </w:rPr>
        <w:t>O Valor Nominal Unitário</w:t>
      </w:r>
      <w:r w:rsidR="005E6057">
        <w:rPr>
          <w:sz w:val="24"/>
          <w:szCs w:val="24"/>
        </w:rPr>
        <w:t xml:space="preserve"> </w:t>
      </w:r>
      <w:r w:rsidR="00EB6558" w:rsidRPr="007B723D">
        <w:rPr>
          <w:sz w:val="24"/>
          <w:szCs w:val="24"/>
        </w:rPr>
        <w:t xml:space="preserve">será amortizado em </w:t>
      </w:r>
      <w:r w:rsidR="002D246B">
        <w:rPr>
          <w:sz w:val="24"/>
          <w:szCs w:val="24"/>
        </w:rPr>
        <w:t>5</w:t>
      </w:r>
      <w:r w:rsidR="00EB6558" w:rsidRPr="007B723D">
        <w:rPr>
          <w:sz w:val="24"/>
          <w:szCs w:val="24"/>
        </w:rPr>
        <w:t xml:space="preserve"> (</w:t>
      </w:r>
      <w:r w:rsidR="002D246B">
        <w:rPr>
          <w:sz w:val="24"/>
          <w:szCs w:val="24"/>
        </w:rPr>
        <w:t>cinco</w:t>
      </w:r>
      <w:r w:rsidR="00EB6558" w:rsidRPr="007B723D">
        <w:rPr>
          <w:sz w:val="24"/>
          <w:szCs w:val="24"/>
        </w:rPr>
        <w:t xml:space="preserve">) parcelas </w:t>
      </w:r>
      <w:r w:rsidR="002D246B">
        <w:rPr>
          <w:sz w:val="24"/>
          <w:szCs w:val="24"/>
        </w:rPr>
        <w:t>anuais</w:t>
      </w:r>
      <w:r w:rsidR="00EB6558" w:rsidRPr="007B723D">
        <w:rPr>
          <w:sz w:val="24"/>
          <w:szCs w:val="24"/>
        </w:rPr>
        <w:t>, iguais e consecutivas, sendo a primeira parcela devida</w:t>
      </w:r>
      <w:r w:rsidR="00F12B2A">
        <w:rPr>
          <w:sz w:val="24"/>
          <w:szCs w:val="24"/>
        </w:rPr>
        <w:t xml:space="preserve"> no dia</w:t>
      </w:r>
      <w:r w:rsidR="00E068DC">
        <w:rPr>
          <w:b/>
        </w:rPr>
        <w:t xml:space="preserve"> </w:t>
      </w:r>
      <w:r w:rsidR="00171B64">
        <w:rPr>
          <w:sz w:val="24"/>
          <w:szCs w:val="24"/>
        </w:rPr>
        <w:t>17</w:t>
      </w:r>
      <w:r w:rsidR="00E068DC">
        <w:rPr>
          <w:sz w:val="24"/>
          <w:szCs w:val="24"/>
        </w:rPr>
        <w:t xml:space="preserve"> de novembro </w:t>
      </w:r>
      <w:r w:rsidR="00A77FF1">
        <w:rPr>
          <w:sz w:val="24"/>
          <w:szCs w:val="24"/>
        </w:rPr>
        <w:t>de 2016</w:t>
      </w:r>
      <w:r w:rsidR="00EB6558" w:rsidRPr="007B723D">
        <w:rPr>
          <w:sz w:val="24"/>
          <w:szCs w:val="24"/>
        </w:rPr>
        <w:t>, e a última na Data de Vencimento, conforme tabela abaixo, salvo as exceções previstas nesta Escritura:</w:t>
      </w:r>
      <w:r w:rsidR="00857CE6">
        <w:rPr>
          <w:sz w:val="24"/>
          <w:szCs w:val="24"/>
        </w:rPr>
        <w:t xml:space="preserve"> </w:t>
      </w:r>
    </w:p>
    <w:p w:rsidR="00EB6558" w:rsidRPr="007B723D" w:rsidRDefault="00EB6558" w:rsidP="00BC48DD">
      <w:pPr>
        <w:spacing w:line="312" w:lineRule="auto"/>
        <w:jc w:val="both"/>
      </w:pPr>
    </w:p>
    <w:tbl>
      <w:tblPr>
        <w:tblW w:w="82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2946"/>
        <w:gridCol w:w="4111"/>
      </w:tblGrid>
      <w:tr w:rsidR="00EB6558" w:rsidRPr="007B723D" w:rsidTr="00642F65">
        <w:tc>
          <w:tcPr>
            <w:tcW w:w="116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EB6558" w:rsidRPr="005708FC" w:rsidRDefault="00EB6558" w:rsidP="00BC48DD">
            <w:pPr>
              <w:spacing w:line="312" w:lineRule="auto"/>
              <w:jc w:val="center"/>
              <w:rPr>
                <w:b/>
                <w:smallCaps/>
              </w:rPr>
            </w:pPr>
            <w:r w:rsidRPr="005708FC">
              <w:rPr>
                <w:b/>
                <w:smallCaps/>
              </w:rPr>
              <w:t>Parcela</w:t>
            </w:r>
          </w:p>
        </w:tc>
        <w:tc>
          <w:tcPr>
            <w:tcW w:w="294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EB6558" w:rsidRPr="005708FC" w:rsidRDefault="00EB6558" w:rsidP="00BC48DD">
            <w:pPr>
              <w:spacing w:line="312" w:lineRule="auto"/>
              <w:jc w:val="center"/>
              <w:rPr>
                <w:b/>
                <w:smallCaps/>
              </w:rPr>
            </w:pPr>
            <w:r w:rsidRPr="005708FC">
              <w:rPr>
                <w:b/>
                <w:smallCaps/>
              </w:rPr>
              <w:t>Data da Amortização</w:t>
            </w:r>
          </w:p>
        </w:tc>
        <w:tc>
          <w:tcPr>
            <w:tcW w:w="411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EB6558" w:rsidRPr="005708FC" w:rsidRDefault="00EB6558" w:rsidP="00BC48DD">
            <w:pPr>
              <w:spacing w:line="312" w:lineRule="auto"/>
              <w:jc w:val="center"/>
              <w:rPr>
                <w:b/>
                <w:smallCaps/>
              </w:rPr>
            </w:pPr>
            <w:r w:rsidRPr="005708FC">
              <w:rPr>
                <w:b/>
                <w:smallCaps/>
              </w:rPr>
              <w:t>Percentual Amortizado do Valor</w:t>
            </w:r>
          </w:p>
          <w:p w:rsidR="00EB6558" w:rsidRPr="005708FC" w:rsidRDefault="00EB6558" w:rsidP="00BC48DD">
            <w:pPr>
              <w:spacing w:line="312" w:lineRule="auto"/>
              <w:jc w:val="center"/>
              <w:rPr>
                <w:b/>
                <w:smallCaps/>
              </w:rPr>
            </w:pPr>
            <w:r w:rsidRPr="005708FC">
              <w:rPr>
                <w:b/>
                <w:smallCaps/>
              </w:rPr>
              <w:t>Nominal Unitário</w:t>
            </w:r>
            <w:r w:rsidR="005708FC">
              <w:rPr>
                <w:b/>
                <w:smallCaps/>
              </w:rPr>
              <w:t xml:space="preserve"> (em %)</w:t>
            </w:r>
          </w:p>
        </w:tc>
      </w:tr>
      <w:tr w:rsidR="002D246B" w:rsidRPr="007B723D" w:rsidTr="00642F65">
        <w:tc>
          <w:tcPr>
            <w:tcW w:w="1165" w:type="dxa"/>
            <w:tcBorders>
              <w:top w:val="single" w:sz="4" w:space="0" w:color="auto"/>
              <w:left w:val="single" w:sz="4" w:space="0" w:color="auto"/>
              <w:bottom w:val="single" w:sz="4" w:space="0" w:color="auto"/>
              <w:right w:val="single" w:sz="4" w:space="0" w:color="auto"/>
            </w:tcBorders>
          </w:tcPr>
          <w:p w:rsidR="002D246B" w:rsidRPr="00AC01A8" w:rsidRDefault="002D246B" w:rsidP="00BC48DD">
            <w:pPr>
              <w:spacing w:line="312" w:lineRule="auto"/>
              <w:jc w:val="center"/>
            </w:pPr>
            <w:r w:rsidRPr="00AC01A8">
              <w:t>1</w:t>
            </w:r>
          </w:p>
        </w:tc>
        <w:tc>
          <w:tcPr>
            <w:tcW w:w="2946" w:type="dxa"/>
            <w:tcBorders>
              <w:top w:val="single" w:sz="4" w:space="0" w:color="auto"/>
              <w:left w:val="single" w:sz="4" w:space="0" w:color="auto"/>
              <w:bottom w:val="single" w:sz="4" w:space="0" w:color="auto"/>
              <w:right w:val="single" w:sz="4" w:space="0" w:color="auto"/>
            </w:tcBorders>
          </w:tcPr>
          <w:p w:rsidR="002D246B" w:rsidRPr="00CC6DC4" w:rsidRDefault="007A064A" w:rsidP="002D246B">
            <w:pPr>
              <w:jc w:val="center"/>
            </w:pPr>
            <w:r>
              <w:t>17</w:t>
            </w:r>
            <w:r w:rsidR="00E068DC" w:rsidRPr="00CC6DC4">
              <w:t xml:space="preserve"> de novembro </w:t>
            </w:r>
            <w:r w:rsidR="00857CE6" w:rsidRPr="00CC6DC4">
              <w:t>de 2016</w:t>
            </w:r>
          </w:p>
        </w:tc>
        <w:tc>
          <w:tcPr>
            <w:tcW w:w="4111" w:type="dxa"/>
            <w:tcBorders>
              <w:top w:val="single" w:sz="4" w:space="0" w:color="auto"/>
              <w:left w:val="single" w:sz="4" w:space="0" w:color="auto"/>
              <w:bottom w:val="single" w:sz="4" w:space="0" w:color="auto"/>
              <w:right w:val="single" w:sz="4" w:space="0" w:color="auto"/>
            </w:tcBorders>
          </w:tcPr>
          <w:p w:rsidR="002D246B" w:rsidRPr="00CC6DC4" w:rsidRDefault="002D246B" w:rsidP="002D246B">
            <w:pPr>
              <w:jc w:val="center"/>
            </w:pPr>
            <w:r w:rsidRPr="00CC6DC4">
              <w:t>20</w:t>
            </w:r>
            <w:r w:rsidR="002C09BF" w:rsidRPr="00CC6DC4">
              <w:t>,00</w:t>
            </w:r>
            <w:r w:rsidRPr="00CC6DC4">
              <w:t>%</w:t>
            </w:r>
          </w:p>
        </w:tc>
      </w:tr>
      <w:tr w:rsidR="002D246B" w:rsidRPr="007B723D" w:rsidTr="00642F65">
        <w:tc>
          <w:tcPr>
            <w:tcW w:w="1165" w:type="dxa"/>
            <w:tcBorders>
              <w:top w:val="single" w:sz="4" w:space="0" w:color="auto"/>
              <w:left w:val="single" w:sz="4" w:space="0" w:color="auto"/>
              <w:bottom w:val="single" w:sz="4" w:space="0" w:color="auto"/>
              <w:right w:val="single" w:sz="4" w:space="0" w:color="auto"/>
            </w:tcBorders>
          </w:tcPr>
          <w:p w:rsidR="002D246B" w:rsidRPr="00AC01A8" w:rsidRDefault="002D246B" w:rsidP="00BC48DD">
            <w:pPr>
              <w:spacing w:line="312" w:lineRule="auto"/>
              <w:jc w:val="center"/>
            </w:pPr>
            <w:r w:rsidRPr="00AC01A8">
              <w:t>2</w:t>
            </w:r>
          </w:p>
        </w:tc>
        <w:tc>
          <w:tcPr>
            <w:tcW w:w="2946" w:type="dxa"/>
            <w:tcBorders>
              <w:top w:val="single" w:sz="4" w:space="0" w:color="auto"/>
              <w:left w:val="single" w:sz="4" w:space="0" w:color="auto"/>
              <w:bottom w:val="single" w:sz="4" w:space="0" w:color="auto"/>
              <w:right w:val="single" w:sz="4" w:space="0" w:color="auto"/>
            </w:tcBorders>
          </w:tcPr>
          <w:p w:rsidR="002D246B" w:rsidRPr="00CC6DC4" w:rsidRDefault="007A064A" w:rsidP="002D246B">
            <w:pPr>
              <w:jc w:val="center"/>
            </w:pPr>
            <w:r>
              <w:t>17</w:t>
            </w:r>
            <w:r w:rsidR="00E068DC" w:rsidRPr="00CC6DC4">
              <w:t xml:space="preserve"> de novembro</w:t>
            </w:r>
            <w:r w:rsidR="00E068DC" w:rsidRPr="00CC6DC4">
              <w:rPr>
                <w:b/>
              </w:rPr>
              <w:t xml:space="preserve"> </w:t>
            </w:r>
            <w:r w:rsidR="00857CE6" w:rsidRPr="00CC6DC4">
              <w:t>de 2017</w:t>
            </w:r>
          </w:p>
        </w:tc>
        <w:tc>
          <w:tcPr>
            <w:tcW w:w="4111" w:type="dxa"/>
            <w:tcBorders>
              <w:top w:val="single" w:sz="4" w:space="0" w:color="auto"/>
              <w:left w:val="single" w:sz="4" w:space="0" w:color="auto"/>
              <w:bottom w:val="single" w:sz="4" w:space="0" w:color="auto"/>
              <w:right w:val="single" w:sz="4" w:space="0" w:color="auto"/>
            </w:tcBorders>
          </w:tcPr>
          <w:p w:rsidR="002D246B" w:rsidRPr="00CC6DC4" w:rsidRDefault="002D246B" w:rsidP="002D246B">
            <w:pPr>
              <w:jc w:val="center"/>
            </w:pPr>
            <w:r w:rsidRPr="00CC6DC4">
              <w:t>20</w:t>
            </w:r>
            <w:r w:rsidR="002C09BF" w:rsidRPr="00CC6DC4">
              <w:t>,00</w:t>
            </w:r>
            <w:r w:rsidRPr="00CC6DC4">
              <w:t>%</w:t>
            </w:r>
          </w:p>
        </w:tc>
      </w:tr>
      <w:tr w:rsidR="002D246B" w:rsidRPr="007B723D" w:rsidTr="00642F65">
        <w:tc>
          <w:tcPr>
            <w:tcW w:w="1165" w:type="dxa"/>
            <w:tcBorders>
              <w:top w:val="single" w:sz="4" w:space="0" w:color="auto"/>
              <w:left w:val="single" w:sz="4" w:space="0" w:color="auto"/>
              <w:bottom w:val="single" w:sz="4" w:space="0" w:color="auto"/>
              <w:right w:val="single" w:sz="4" w:space="0" w:color="auto"/>
            </w:tcBorders>
          </w:tcPr>
          <w:p w:rsidR="002D246B" w:rsidRPr="00AC01A8" w:rsidRDefault="002D246B" w:rsidP="00BC48DD">
            <w:pPr>
              <w:spacing w:line="312" w:lineRule="auto"/>
              <w:jc w:val="center"/>
            </w:pPr>
            <w:r w:rsidRPr="00AC01A8">
              <w:t>3</w:t>
            </w:r>
          </w:p>
        </w:tc>
        <w:tc>
          <w:tcPr>
            <w:tcW w:w="2946" w:type="dxa"/>
            <w:tcBorders>
              <w:top w:val="single" w:sz="4" w:space="0" w:color="auto"/>
              <w:left w:val="single" w:sz="4" w:space="0" w:color="auto"/>
              <w:bottom w:val="single" w:sz="4" w:space="0" w:color="auto"/>
              <w:right w:val="single" w:sz="4" w:space="0" w:color="auto"/>
            </w:tcBorders>
          </w:tcPr>
          <w:p w:rsidR="002D246B" w:rsidRPr="00CC6DC4" w:rsidRDefault="007A064A" w:rsidP="002D246B">
            <w:pPr>
              <w:jc w:val="center"/>
            </w:pPr>
            <w:r>
              <w:t>17</w:t>
            </w:r>
            <w:r w:rsidR="00E068DC" w:rsidRPr="00CC6DC4">
              <w:t xml:space="preserve"> de novembro</w:t>
            </w:r>
            <w:r w:rsidR="00E068DC" w:rsidRPr="00CC6DC4">
              <w:rPr>
                <w:b/>
              </w:rPr>
              <w:t xml:space="preserve"> </w:t>
            </w:r>
            <w:r w:rsidR="00857CE6" w:rsidRPr="00CC6DC4">
              <w:t>de 2018</w:t>
            </w:r>
          </w:p>
        </w:tc>
        <w:tc>
          <w:tcPr>
            <w:tcW w:w="4111" w:type="dxa"/>
            <w:tcBorders>
              <w:top w:val="single" w:sz="4" w:space="0" w:color="auto"/>
              <w:left w:val="single" w:sz="4" w:space="0" w:color="auto"/>
              <w:bottom w:val="single" w:sz="4" w:space="0" w:color="auto"/>
              <w:right w:val="single" w:sz="4" w:space="0" w:color="auto"/>
            </w:tcBorders>
          </w:tcPr>
          <w:p w:rsidR="002D246B" w:rsidRPr="00CC6DC4" w:rsidRDefault="002D246B" w:rsidP="002D246B">
            <w:pPr>
              <w:jc w:val="center"/>
            </w:pPr>
            <w:r w:rsidRPr="00CC6DC4">
              <w:t>20</w:t>
            </w:r>
            <w:r w:rsidR="002C09BF" w:rsidRPr="00CC6DC4">
              <w:t>,00</w:t>
            </w:r>
            <w:r w:rsidRPr="00CC6DC4">
              <w:t>%</w:t>
            </w:r>
          </w:p>
        </w:tc>
      </w:tr>
      <w:tr w:rsidR="002D246B" w:rsidRPr="007B723D" w:rsidTr="00642F65">
        <w:tc>
          <w:tcPr>
            <w:tcW w:w="1165" w:type="dxa"/>
            <w:tcBorders>
              <w:top w:val="single" w:sz="4" w:space="0" w:color="auto"/>
              <w:left w:val="single" w:sz="4" w:space="0" w:color="auto"/>
              <w:bottom w:val="single" w:sz="4" w:space="0" w:color="auto"/>
              <w:right w:val="single" w:sz="4" w:space="0" w:color="auto"/>
            </w:tcBorders>
          </w:tcPr>
          <w:p w:rsidR="002D246B" w:rsidRPr="00AC01A8" w:rsidRDefault="002D246B" w:rsidP="00BC48DD">
            <w:pPr>
              <w:spacing w:line="312" w:lineRule="auto"/>
              <w:jc w:val="center"/>
            </w:pPr>
            <w:r w:rsidRPr="00AC01A8">
              <w:t>4</w:t>
            </w:r>
          </w:p>
        </w:tc>
        <w:tc>
          <w:tcPr>
            <w:tcW w:w="2946" w:type="dxa"/>
            <w:tcBorders>
              <w:top w:val="single" w:sz="4" w:space="0" w:color="auto"/>
              <w:left w:val="single" w:sz="4" w:space="0" w:color="auto"/>
              <w:bottom w:val="single" w:sz="4" w:space="0" w:color="auto"/>
              <w:right w:val="single" w:sz="4" w:space="0" w:color="auto"/>
            </w:tcBorders>
          </w:tcPr>
          <w:p w:rsidR="002D246B" w:rsidRPr="00CC6DC4" w:rsidRDefault="007A064A" w:rsidP="002D246B">
            <w:pPr>
              <w:jc w:val="center"/>
            </w:pPr>
            <w:r>
              <w:t>17</w:t>
            </w:r>
            <w:r w:rsidR="00E068DC" w:rsidRPr="00CC6DC4">
              <w:t xml:space="preserve"> de novembro</w:t>
            </w:r>
            <w:r w:rsidR="007F37E3" w:rsidRPr="00CC6DC4">
              <w:rPr>
                <w:b/>
              </w:rPr>
              <w:t xml:space="preserve"> </w:t>
            </w:r>
            <w:r w:rsidR="00857CE6" w:rsidRPr="00CC6DC4">
              <w:t>de 2019</w:t>
            </w:r>
          </w:p>
        </w:tc>
        <w:tc>
          <w:tcPr>
            <w:tcW w:w="4111" w:type="dxa"/>
            <w:tcBorders>
              <w:top w:val="single" w:sz="4" w:space="0" w:color="auto"/>
              <w:left w:val="single" w:sz="4" w:space="0" w:color="auto"/>
              <w:bottom w:val="single" w:sz="4" w:space="0" w:color="auto"/>
              <w:right w:val="single" w:sz="4" w:space="0" w:color="auto"/>
            </w:tcBorders>
          </w:tcPr>
          <w:p w:rsidR="002D246B" w:rsidRPr="00CC6DC4" w:rsidRDefault="002D246B" w:rsidP="002D246B">
            <w:pPr>
              <w:jc w:val="center"/>
            </w:pPr>
            <w:r w:rsidRPr="00CC6DC4">
              <w:t>20</w:t>
            </w:r>
            <w:r w:rsidR="002C09BF" w:rsidRPr="00CC6DC4">
              <w:t>,00</w:t>
            </w:r>
            <w:r w:rsidRPr="00CC6DC4">
              <w:t>%</w:t>
            </w:r>
          </w:p>
        </w:tc>
      </w:tr>
      <w:tr w:rsidR="002D246B" w:rsidRPr="007B723D" w:rsidTr="00642F65">
        <w:tc>
          <w:tcPr>
            <w:tcW w:w="1165" w:type="dxa"/>
            <w:tcBorders>
              <w:top w:val="single" w:sz="4" w:space="0" w:color="auto"/>
              <w:left w:val="single" w:sz="4" w:space="0" w:color="auto"/>
              <w:bottom w:val="single" w:sz="4" w:space="0" w:color="auto"/>
              <w:right w:val="single" w:sz="4" w:space="0" w:color="auto"/>
            </w:tcBorders>
          </w:tcPr>
          <w:p w:rsidR="002D246B" w:rsidRPr="00AC01A8" w:rsidRDefault="002D246B" w:rsidP="00E6163F">
            <w:pPr>
              <w:spacing w:line="312" w:lineRule="auto"/>
              <w:jc w:val="center"/>
            </w:pPr>
            <w:r w:rsidRPr="00AC01A8">
              <w:t>5</w:t>
            </w:r>
          </w:p>
        </w:tc>
        <w:tc>
          <w:tcPr>
            <w:tcW w:w="2946" w:type="dxa"/>
            <w:tcBorders>
              <w:top w:val="single" w:sz="4" w:space="0" w:color="auto"/>
              <w:left w:val="single" w:sz="4" w:space="0" w:color="auto"/>
              <w:bottom w:val="single" w:sz="4" w:space="0" w:color="auto"/>
              <w:right w:val="single" w:sz="4" w:space="0" w:color="auto"/>
            </w:tcBorders>
          </w:tcPr>
          <w:p w:rsidR="002D246B" w:rsidRPr="00CC6DC4" w:rsidRDefault="007A064A" w:rsidP="002D246B">
            <w:pPr>
              <w:jc w:val="center"/>
            </w:pPr>
            <w:r>
              <w:t>17</w:t>
            </w:r>
            <w:r w:rsidR="00E068DC" w:rsidRPr="00CC6DC4">
              <w:t xml:space="preserve"> de novembro</w:t>
            </w:r>
            <w:r w:rsidR="007F37E3" w:rsidRPr="00CC6DC4">
              <w:rPr>
                <w:b/>
              </w:rPr>
              <w:t xml:space="preserve"> </w:t>
            </w:r>
            <w:r w:rsidR="00857CE6" w:rsidRPr="00CC6DC4">
              <w:t>de 2020</w:t>
            </w:r>
          </w:p>
        </w:tc>
        <w:tc>
          <w:tcPr>
            <w:tcW w:w="4111" w:type="dxa"/>
            <w:tcBorders>
              <w:top w:val="single" w:sz="4" w:space="0" w:color="auto"/>
              <w:left w:val="single" w:sz="4" w:space="0" w:color="auto"/>
              <w:bottom w:val="single" w:sz="4" w:space="0" w:color="auto"/>
              <w:right w:val="single" w:sz="4" w:space="0" w:color="auto"/>
            </w:tcBorders>
          </w:tcPr>
          <w:p w:rsidR="002D246B" w:rsidRPr="00CC6DC4" w:rsidRDefault="00D65AD9" w:rsidP="002D246B">
            <w:pPr>
              <w:jc w:val="center"/>
            </w:pPr>
            <w:r w:rsidRPr="00CC6DC4">
              <w:t>Saldo do Valor Nominal Unitário</w:t>
            </w:r>
          </w:p>
        </w:tc>
      </w:tr>
    </w:tbl>
    <w:p w:rsidR="004071EC" w:rsidRDefault="004071EC" w:rsidP="00BC48DD">
      <w:pPr>
        <w:spacing w:line="312" w:lineRule="auto"/>
        <w:jc w:val="both"/>
      </w:pPr>
    </w:p>
    <w:p w:rsidR="00D65AD9" w:rsidRDefault="00D65AD9" w:rsidP="00D65AD9">
      <w:pPr>
        <w:spacing w:line="312" w:lineRule="auto"/>
        <w:jc w:val="both"/>
      </w:pPr>
      <w:r>
        <w:t>5.7.2</w:t>
      </w:r>
      <w:r>
        <w:tab/>
      </w:r>
      <w:r>
        <w:tab/>
        <w:t>Em caso de realização de Amortização Extraordinária</w:t>
      </w:r>
      <w:r w:rsidR="00857CE6">
        <w:t xml:space="preserve"> Facultativa</w:t>
      </w:r>
      <w:r>
        <w:t>, na forma da Cláusula 6.3 abaixo, o percentual de amortização da</w:t>
      </w:r>
      <w:r w:rsidR="002E1F2D">
        <w:t>s</w:t>
      </w:r>
      <w:r>
        <w:t xml:space="preserve"> parcela</w:t>
      </w:r>
      <w:r w:rsidR="002E1F2D">
        <w:t>s</w:t>
      </w:r>
      <w:r>
        <w:t xml:space="preserve"> imediatamente subsequente</w:t>
      </w:r>
      <w:r w:rsidR="002E1F2D">
        <w:t>s</w:t>
      </w:r>
      <w:r>
        <w:t xml:space="preserve"> será deduzido do percentual do Valor Nominal Unitário amortizado extraordinariamente</w:t>
      </w:r>
      <w:r w:rsidR="002E1F2D">
        <w:t>, sem necessidade de aditamento à presente Escritura de Emissão</w:t>
      </w:r>
      <w:r>
        <w:t>.</w:t>
      </w:r>
      <w:r w:rsidR="00857CE6">
        <w:t xml:space="preserve"> </w:t>
      </w:r>
    </w:p>
    <w:p w:rsidR="00D65AD9" w:rsidRDefault="00D65AD9" w:rsidP="00BC48DD">
      <w:pPr>
        <w:spacing w:line="312" w:lineRule="auto"/>
        <w:jc w:val="both"/>
      </w:pPr>
    </w:p>
    <w:p w:rsidR="00D83F83" w:rsidRPr="007B723D" w:rsidRDefault="00D83F83" w:rsidP="00BC48DD">
      <w:pPr>
        <w:spacing w:line="312" w:lineRule="auto"/>
        <w:jc w:val="both"/>
        <w:rPr>
          <w:b/>
        </w:rPr>
      </w:pPr>
      <w:r w:rsidRPr="007B723D">
        <w:rPr>
          <w:b/>
        </w:rPr>
        <w:t>5.</w:t>
      </w:r>
      <w:r w:rsidR="000A2AF3" w:rsidRPr="007B723D">
        <w:rPr>
          <w:b/>
        </w:rPr>
        <w:t>8</w:t>
      </w:r>
      <w:r w:rsidRPr="007B723D">
        <w:tab/>
      </w:r>
      <w:r w:rsidRPr="007B723D">
        <w:tab/>
      </w:r>
      <w:r w:rsidRPr="007B723D">
        <w:rPr>
          <w:b/>
        </w:rPr>
        <w:t>Repactuação</w:t>
      </w:r>
      <w:r w:rsidR="0049639C" w:rsidRPr="007B723D">
        <w:rPr>
          <w:b/>
        </w:rPr>
        <w:t xml:space="preserve"> Programada</w:t>
      </w:r>
    </w:p>
    <w:p w:rsidR="00D83F83" w:rsidRPr="007B723D" w:rsidRDefault="00D83F83" w:rsidP="00BC48DD">
      <w:pPr>
        <w:pStyle w:val="DeltaViewTableBody"/>
        <w:spacing w:line="312" w:lineRule="auto"/>
        <w:jc w:val="both"/>
        <w:rPr>
          <w:rFonts w:ascii="Times New Roman" w:hAnsi="Times New Roman" w:cs="Times New Roman"/>
          <w:lang w:val="pt-BR"/>
        </w:rPr>
      </w:pPr>
    </w:p>
    <w:p w:rsidR="00D83F83" w:rsidRPr="007B723D" w:rsidRDefault="00D83F83" w:rsidP="00BC48DD">
      <w:pPr>
        <w:spacing w:line="312" w:lineRule="auto"/>
        <w:jc w:val="both"/>
      </w:pPr>
      <w:r w:rsidRPr="007B723D">
        <w:t>5.</w:t>
      </w:r>
      <w:r w:rsidR="000A2AF3" w:rsidRPr="007B723D">
        <w:t>8</w:t>
      </w:r>
      <w:r w:rsidRPr="007B723D">
        <w:t>.1</w:t>
      </w:r>
      <w:r w:rsidRPr="007B723D">
        <w:tab/>
      </w:r>
      <w:r w:rsidRPr="007B723D">
        <w:tab/>
        <w:t xml:space="preserve">Não haverá repactuação </w:t>
      </w:r>
      <w:r w:rsidR="0049639C" w:rsidRPr="007B723D">
        <w:t xml:space="preserve">programada </w:t>
      </w:r>
      <w:r w:rsidRPr="007B723D">
        <w:t>das Debêntures.</w:t>
      </w:r>
    </w:p>
    <w:p w:rsidR="00D83F83" w:rsidRPr="007B723D" w:rsidRDefault="00D83F83" w:rsidP="00BC48D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rPr>
          <w:b/>
          <w:kern w:val="16"/>
        </w:rPr>
      </w:pPr>
      <w:bookmarkStart w:id="54" w:name="_DV_M112"/>
      <w:bookmarkEnd w:id="54"/>
    </w:p>
    <w:p w:rsidR="00D83F83" w:rsidRPr="007B723D" w:rsidRDefault="00D83F83" w:rsidP="00BC48DD">
      <w:pPr>
        <w:spacing w:line="312" w:lineRule="auto"/>
        <w:jc w:val="both"/>
        <w:rPr>
          <w:b/>
          <w:w w:val="0"/>
        </w:rPr>
      </w:pPr>
      <w:r w:rsidRPr="007B723D">
        <w:rPr>
          <w:b/>
          <w:w w:val="0"/>
        </w:rPr>
        <w:t>5.9</w:t>
      </w:r>
      <w:r w:rsidRPr="007B723D">
        <w:rPr>
          <w:b/>
          <w:w w:val="0"/>
        </w:rPr>
        <w:tab/>
      </w:r>
      <w:r w:rsidRPr="007B723D">
        <w:rPr>
          <w:b/>
          <w:w w:val="0"/>
        </w:rPr>
        <w:tab/>
        <w:t>Condições de Pagamento</w:t>
      </w:r>
    </w:p>
    <w:p w:rsidR="00D83F83" w:rsidRPr="007B723D" w:rsidRDefault="00D83F83" w:rsidP="00BC48DD">
      <w:pPr>
        <w:spacing w:line="312" w:lineRule="auto"/>
        <w:jc w:val="both"/>
        <w:rPr>
          <w:rFonts w:eastAsia="Arial Unicode MS"/>
          <w:w w:val="0"/>
        </w:rPr>
      </w:pPr>
    </w:p>
    <w:p w:rsidR="00D83F83" w:rsidRPr="007B723D" w:rsidRDefault="00D83F83" w:rsidP="00BC48DD">
      <w:pPr>
        <w:spacing w:line="312" w:lineRule="auto"/>
        <w:jc w:val="both"/>
        <w:rPr>
          <w:i/>
          <w:w w:val="0"/>
        </w:rPr>
      </w:pPr>
      <w:r w:rsidRPr="005708FC">
        <w:rPr>
          <w:w w:val="0"/>
        </w:rPr>
        <w:t>5.9.1</w:t>
      </w:r>
      <w:r w:rsidRPr="005708FC">
        <w:rPr>
          <w:w w:val="0"/>
        </w:rPr>
        <w:tab/>
      </w:r>
      <w:r w:rsidRPr="007B723D">
        <w:rPr>
          <w:i/>
          <w:w w:val="0"/>
        </w:rPr>
        <w:tab/>
        <w:t>Local de Pagamento e Imunidade Tributária</w:t>
      </w:r>
    </w:p>
    <w:p w:rsidR="00D83F83" w:rsidRPr="007B723D" w:rsidRDefault="00D83F83" w:rsidP="00BC48DD">
      <w:pPr>
        <w:spacing w:line="312" w:lineRule="auto"/>
        <w:jc w:val="both"/>
        <w:rPr>
          <w:rFonts w:eastAsia="Arial Unicode MS"/>
          <w:w w:val="0"/>
        </w:rPr>
      </w:pPr>
    </w:p>
    <w:p w:rsidR="00D83F83" w:rsidRPr="007B723D" w:rsidRDefault="00D83F83" w:rsidP="00BC48DD">
      <w:pPr>
        <w:spacing w:line="312" w:lineRule="auto"/>
        <w:jc w:val="both"/>
      </w:pPr>
      <w:r w:rsidRPr="00C02DFF">
        <w:t>5.9.1.1</w:t>
      </w:r>
      <w:r w:rsidRPr="00C02DFF">
        <w:tab/>
      </w:r>
      <w:r w:rsidRPr="00C02DFF">
        <w:tab/>
        <w:t xml:space="preserve">Os pagamentos a que fazem jus as Debêntures serão efetuados (i) utilizando-se os procedimentos adotados pela CETIP; ou (ii) na hipótese de as Debêntures não estarem custodiadas eletronicamente na CETIP, (a) na sede da Emissora ou (b) conforme o caso, pelo Banco </w:t>
      </w:r>
      <w:r w:rsidR="00331C25">
        <w:t>Liquidante</w:t>
      </w:r>
      <w:r w:rsidRPr="00C02DFF">
        <w:t>.</w:t>
      </w:r>
    </w:p>
    <w:p w:rsidR="00D83F83" w:rsidRPr="007B723D" w:rsidRDefault="00D83F83" w:rsidP="00BC48DD">
      <w:pPr>
        <w:spacing w:line="312" w:lineRule="auto"/>
        <w:jc w:val="both"/>
        <w:rPr>
          <w:rFonts w:eastAsia="Arial Unicode MS"/>
          <w:w w:val="0"/>
        </w:rPr>
      </w:pPr>
    </w:p>
    <w:p w:rsidR="00D83F83" w:rsidRPr="007B723D" w:rsidRDefault="00D83F83" w:rsidP="00BC48DD">
      <w:pPr>
        <w:spacing w:line="312" w:lineRule="auto"/>
        <w:jc w:val="both"/>
        <w:rPr>
          <w:rFonts w:eastAsia="Arial Unicode MS"/>
          <w:w w:val="0"/>
        </w:rPr>
      </w:pPr>
      <w:r w:rsidRPr="007B723D">
        <w:rPr>
          <w:rFonts w:eastAsia="Arial Unicode MS"/>
          <w:w w:val="0"/>
        </w:rPr>
        <w:t>5.9.1.2</w:t>
      </w:r>
      <w:r w:rsidRPr="007B723D">
        <w:rPr>
          <w:rFonts w:eastAsia="Arial Unicode MS"/>
          <w:w w:val="0"/>
        </w:rPr>
        <w:tab/>
      </w:r>
      <w:r w:rsidRPr="007B723D">
        <w:rPr>
          <w:rFonts w:eastAsia="Arial Unicode MS"/>
          <w:w w:val="0"/>
        </w:rPr>
        <w:tab/>
        <w:t xml:space="preserve">Caso qualquer Debenturista goze de algum tipo de imunidade ou isenção tributária, deverá encaminhar </w:t>
      </w:r>
      <w:r w:rsidR="00F11446">
        <w:rPr>
          <w:rFonts w:eastAsia="Arial Unicode MS"/>
          <w:w w:val="0"/>
        </w:rPr>
        <w:t>ao Escriturador</w:t>
      </w:r>
      <w:r w:rsidRPr="007B723D">
        <w:rPr>
          <w:rFonts w:eastAsia="Arial Unicode MS"/>
          <w:w w:val="0"/>
        </w:rPr>
        <w:t xml:space="preserve">, com cópia para a Emissora, no prazo </w:t>
      </w:r>
      <w:r w:rsidRPr="00ED281B">
        <w:rPr>
          <w:rFonts w:eastAsia="Arial Unicode MS"/>
          <w:w w:val="0"/>
        </w:rPr>
        <w:t xml:space="preserve">mínimo de </w:t>
      </w:r>
      <w:r w:rsidRPr="00991991">
        <w:rPr>
          <w:rFonts w:eastAsia="Arial Unicode MS"/>
          <w:w w:val="0"/>
        </w:rPr>
        <w:t>15 (quinze)</w:t>
      </w:r>
      <w:r w:rsidR="009F3829">
        <w:rPr>
          <w:rFonts w:eastAsia="Arial Unicode MS"/>
          <w:w w:val="0"/>
        </w:rPr>
        <w:t xml:space="preserve"> </w:t>
      </w:r>
      <w:r w:rsidRPr="00ED281B">
        <w:rPr>
          <w:rFonts w:eastAsia="Arial Unicode MS"/>
          <w:w w:val="0"/>
        </w:rPr>
        <w:t>Dias</w:t>
      </w:r>
      <w:r w:rsidRPr="007B723D">
        <w:rPr>
          <w:rFonts w:eastAsia="Arial Unicode MS"/>
          <w:w w:val="0"/>
        </w:rPr>
        <w:t xml:space="preserve"> Úteis</w:t>
      </w:r>
      <w:r w:rsidR="00C8470B">
        <w:rPr>
          <w:rFonts w:eastAsia="Arial Unicode MS"/>
          <w:w w:val="0"/>
        </w:rPr>
        <w:t xml:space="preserve"> </w:t>
      </w:r>
      <w:r w:rsidRPr="007B723D">
        <w:rPr>
          <w:rFonts w:eastAsia="Arial Unicode MS"/>
          <w:w w:val="0"/>
        </w:rPr>
        <w:t>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  Será de responsabilidade d</w:t>
      </w:r>
      <w:r w:rsidR="006D74AC">
        <w:rPr>
          <w:rFonts w:eastAsia="Arial Unicode MS"/>
          <w:w w:val="0"/>
        </w:rPr>
        <w:t>o</w:t>
      </w:r>
      <w:r w:rsidRPr="007B723D">
        <w:rPr>
          <w:rFonts w:eastAsia="Arial Unicode MS"/>
          <w:w w:val="0"/>
        </w:rPr>
        <w:t xml:space="preserve"> </w:t>
      </w:r>
      <w:r w:rsidR="006D74AC">
        <w:rPr>
          <w:rFonts w:eastAsia="Arial Unicode MS"/>
          <w:w w:val="0"/>
        </w:rPr>
        <w:t xml:space="preserve">Escriturador </w:t>
      </w:r>
      <w:r w:rsidRPr="007B723D">
        <w:rPr>
          <w:rFonts w:eastAsia="Arial Unicode MS"/>
          <w:w w:val="0"/>
        </w:rPr>
        <w:t>a avaliação e validação da imunidade ou isenção tributária podendo, inclusive, solicitar documentos adicionais à comprovação de mencionada situação jurídica tributária.  Desta forma, enquanto pendente o processo de avaliação não poderá ser imputada qualquer responsabilidade pelo não pagamento no prazo estabelecido através deste instrumento.</w:t>
      </w:r>
      <w:r w:rsidR="00C8470B">
        <w:rPr>
          <w:rFonts w:eastAsia="Arial Unicode MS"/>
          <w:w w:val="0"/>
        </w:rPr>
        <w:t xml:space="preserve"> </w:t>
      </w:r>
    </w:p>
    <w:p w:rsidR="00D83F83" w:rsidRPr="007B723D" w:rsidRDefault="00D83F83" w:rsidP="00BC48DD">
      <w:pPr>
        <w:spacing w:line="312" w:lineRule="auto"/>
        <w:jc w:val="both"/>
        <w:rPr>
          <w:rFonts w:eastAsia="Arial Unicode MS"/>
          <w:w w:val="0"/>
        </w:rPr>
      </w:pPr>
    </w:p>
    <w:p w:rsidR="00D83F83" w:rsidRPr="007B723D" w:rsidRDefault="00D83F83" w:rsidP="00BC48DD">
      <w:pPr>
        <w:spacing w:line="312" w:lineRule="auto"/>
        <w:jc w:val="both"/>
        <w:rPr>
          <w:i/>
          <w:w w:val="0"/>
        </w:rPr>
      </w:pPr>
      <w:r w:rsidRPr="005708FC">
        <w:rPr>
          <w:w w:val="0"/>
        </w:rPr>
        <w:t>5.9.2</w:t>
      </w:r>
      <w:r w:rsidRPr="005708FC">
        <w:rPr>
          <w:w w:val="0"/>
        </w:rPr>
        <w:tab/>
      </w:r>
      <w:r w:rsidRPr="007B723D">
        <w:rPr>
          <w:i/>
          <w:w w:val="0"/>
        </w:rPr>
        <w:tab/>
        <w:t>Prorrogação dos Prazos</w:t>
      </w:r>
    </w:p>
    <w:p w:rsidR="00D83F83" w:rsidRPr="007B723D" w:rsidRDefault="00D83F83" w:rsidP="00BC48DD">
      <w:pPr>
        <w:spacing w:line="312" w:lineRule="auto"/>
        <w:jc w:val="both"/>
        <w:rPr>
          <w:rFonts w:eastAsia="Arial Unicode MS"/>
          <w:w w:val="0"/>
        </w:rPr>
      </w:pPr>
    </w:p>
    <w:p w:rsidR="00D83F83" w:rsidRPr="007B723D" w:rsidRDefault="00D83F83" w:rsidP="00BC48DD">
      <w:pPr>
        <w:spacing w:line="312" w:lineRule="auto"/>
        <w:jc w:val="both"/>
        <w:rPr>
          <w:rFonts w:eastAsia="Arial Unicode MS"/>
          <w:b/>
          <w:smallCaps/>
          <w:w w:val="0"/>
        </w:rPr>
      </w:pPr>
      <w:r w:rsidRPr="007B723D">
        <w:rPr>
          <w:rFonts w:eastAsia="Arial Unicode MS"/>
          <w:w w:val="0"/>
        </w:rPr>
        <w:t>5.9.2.1</w:t>
      </w:r>
      <w:r w:rsidRPr="007B723D">
        <w:rPr>
          <w:rFonts w:eastAsia="Arial Unicode MS"/>
          <w:w w:val="0"/>
        </w:rPr>
        <w:tab/>
      </w:r>
      <w:r w:rsidRPr="007B723D">
        <w:rPr>
          <w:rFonts w:eastAsia="Arial Unicode MS"/>
          <w:w w:val="0"/>
        </w:rPr>
        <w:tab/>
        <w:t xml:space="preserve">Considerar-se-ão automaticamente </w:t>
      </w:r>
      <w:bookmarkStart w:id="55" w:name="_DV_C294"/>
      <w:r w:rsidRPr="007B723D">
        <w:rPr>
          <w:rFonts w:eastAsia="Arial Unicode MS"/>
          <w:w w:val="0"/>
        </w:rPr>
        <w:t xml:space="preserve">prorrogadas as datas de pagamento de qualquer obrigação, </w:t>
      </w:r>
      <w:bookmarkEnd w:id="55"/>
      <w:r w:rsidRPr="007B723D">
        <w:rPr>
          <w:rFonts w:eastAsia="Arial Unicode MS"/>
          <w:w w:val="0"/>
        </w:rPr>
        <w:t xml:space="preserve">até o primeiro Dia Útil subsequente, se </w:t>
      </w:r>
      <w:bookmarkStart w:id="56" w:name="_DV_C296"/>
      <w:r w:rsidRPr="007B723D">
        <w:rPr>
          <w:rFonts w:eastAsia="Arial Unicode MS"/>
          <w:w w:val="0"/>
        </w:rPr>
        <w:t xml:space="preserve">a data de </w:t>
      </w:r>
      <w:bookmarkEnd w:id="56"/>
      <w:r w:rsidRPr="007B723D">
        <w:rPr>
          <w:rFonts w:eastAsia="Arial Unicode MS"/>
          <w:w w:val="0"/>
        </w:rPr>
        <w:t xml:space="preserve">vencimento da respectiva obrigação coincidir com dia em que não houver expediente bancário na Cidade de São Paulo, Estado de São Paulo, sem qualquer acréscimo aos valores a serem pagos, ressalvados os casos cujos pagamentos devam ser realizados através da CETIP, hipótese em que somente haverá prorrogação quando a data de pagamento da respectiva obrigação coincidir com sábado, domingo ou feriado </w:t>
      </w:r>
      <w:r w:rsidR="000362F7">
        <w:rPr>
          <w:rFonts w:eastAsia="Arial Unicode MS"/>
          <w:w w:val="0"/>
        </w:rPr>
        <w:t xml:space="preserve">declarado </w:t>
      </w:r>
      <w:r w:rsidRPr="007B723D">
        <w:rPr>
          <w:rFonts w:eastAsia="Arial Unicode MS"/>
          <w:w w:val="0"/>
        </w:rPr>
        <w:t>nacional.</w:t>
      </w:r>
    </w:p>
    <w:p w:rsidR="00D83F83" w:rsidRPr="007B723D" w:rsidRDefault="00D83F83" w:rsidP="00BC48DD">
      <w:pPr>
        <w:spacing w:line="312" w:lineRule="auto"/>
        <w:jc w:val="both"/>
        <w:rPr>
          <w:rFonts w:eastAsia="Arial Unicode MS"/>
          <w:w w:val="0"/>
        </w:rPr>
      </w:pPr>
    </w:p>
    <w:p w:rsidR="00D83F83" w:rsidRPr="007B723D" w:rsidRDefault="00D83F83" w:rsidP="00BC48DD">
      <w:pPr>
        <w:spacing w:line="312" w:lineRule="auto"/>
        <w:jc w:val="both"/>
        <w:rPr>
          <w:i/>
          <w:w w:val="0"/>
        </w:rPr>
      </w:pPr>
      <w:r w:rsidRPr="005708FC">
        <w:rPr>
          <w:w w:val="0"/>
        </w:rPr>
        <w:t>5.9.3</w:t>
      </w:r>
      <w:r w:rsidRPr="005708FC">
        <w:rPr>
          <w:w w:val="0"/>
        </w:rPr>
        <w:tab/>
      </w:r>
      <w:r w:rsidRPr="007B723D">
        <w:rPr>
          <w:i/>
          <w:w w:val="0"/>
        </w:rPr>
        <w:tab/>
        <w:t>Encargos Moratórios</w:t>
      </w:r>
    </w:p>
    <w:p w:rsidR="00D83F83" w:rsidRPr="007B723D" w:rsidRDefault="00D83F83" w:rsidP="00BC48DD">
      <w:pPr>
        <w:spacing w:line="312" w:lineRule="auto"/>
        <w:jc w:val="both"/>
        <w:rPr>
          <w:rFonts w:eastAsia="Arial Unicode MS"/>
          <w:w w:val="0"/>
        </w:rPr>
      </w:pPr>
    </w:p>
    <w:p w:rsidR="00D83F83" w:rsidRPr="007B723D" w:rsidRDefault="00D83F83" w:rsidP="00BC48DD">
      <w:pPr>
        <w:spacing w:line="312" w:lineRule="auto"/>
        <w:jc w:val="both"/>
        <w:rPr>
          <w:rFonts w:eastAsia="Arial Unicode MS"/>
          <w:w w:val="0"/>
        </w:rPr>
      </w:pPr>
      <w:bookmarkStart w:id="57" w:name="_DV_M150"/>
      <w:bookmarkEnd w:id="57"/>
      <w:r w:rsidRPr="007B723D">
        <w:rPr>
          <w:rFonts w:eastAsia="Arial Unicode MS"/>
          <w:w w:val="0"/>
        </w:rPr>
        <w:t>5.9.3.1</w:t>
      </w:r>
      <w:r w:rsidRPr="007B723D">
        <w:rPr>
          <w:rFonts w:eastAsia="Arial Unicode MS"/>
          <w:w w:val="0"/>
        </w:rPr>
        <w:tab/>
      </w:r>
      <w:r w:rsidRPr="007B723D">
        <w:rPr>
          <w:rFonts w:eastAsia="Arial Unicode MS"/>
          <w:w w:val="0"/>
        </w:rPr>
        <w:tab/>
        <w:t xml:space="preserve">Sem prejuízo da </w:t>
      </w:r>
      <w:r w:rsidRPr="007B723D">
        <w:t>Remuneração</w:t>
      </w:r>
      <w:r w:rsidRPr="007B723D">
        <w:rPr>
          <w:rFonts w:eastAsia="Arial Unicode MS"/>
          <w:w w:val="0"/>
        </w:rPr>
        <w:t xml:space="preserve"> das Debêntures, ocorrendo impontualidade no pagamento pela Emissora </w:t>
      </w:r>
      <w:r w:rsidR="001C7E38">
        <w:rPr>
          <w:rFonts w:eastAsia="Arial Unicode MS"/>
          <w:w w:val="0"/>
        </w:rPr>
        <w:t>e/ou p</w:t>
      </w:r>
      <w:r w:rsidR="00D0386A">
        <w:rPr>
          <w:rFonts w:eastAsia="Arial Unicode MS"/>
          <w:w w:val="0"/>
        </w:rPr>
        <w:t>or quaisquer d</w:t>
      </w:r>
      <w:r w:rsidR="003E5C98">
        <w:rPr>
          <w:rFonts w:eastAsia="Arial Unicode MS"/>
          <w:w w:val="0"/>
        </w:rPr>
        <w:t>o</w:t>
      </w:r>
      <w:r w:rsidR="00D0386A">
        <w:rPr>
          <w:rFonts w:eastAsia="Arial Unicode MS"/>
          <w:w w:val="0"/>
        </w:rPr>
        <w:t>s</w:t>
      </w:r>
      <w:r w:rsidR="001C7E38">
        <w:rPr>
          <w:rFonts w:eastAsia="Arial Unicode MS"/>
          <w:w w:val="0"/>
        </w:rPr>
        <w:t xml:space="preserve"> </w:t>
      </w:r>
      <w:r w:rsidR="003E5C98" w:rsidRPr="007B723D">
        <w:t>Fiador</w:t>
      </w:r>
      <w:r w:rsidR="003E5C98">
        <w:t>es</w:t>
      </w:r>
      <w:r w:rsidR="001C7E38">
        <w:rPr>
          <w:rFonts w:eastAsia="Arial Unicode MS"/>
          <w:w w:val="0"/>
        </w:rPr>
        <w:t xml:space="preserve"> </w:t>
      </w:r>
      <w:r w:rsidRPr="007B723D">
        <w:rPr>
          <w:rFonts w:eastAsia="Arial Unicode MS"/>
          <w:w w:val="0"/>
        </w:rPr>
        <w:t>de quaisquer obrigações pecuniárias relativas às Debêntures, ressalvado o disposto no item 5.9.2</w:t>
      </w:r>
      <w:r w:rsidR="00CC3B96">
        <w:rPr>
          <w:rFonts w:eastAsia="Arial Unicode MS"/>
          <w:w w:val="0"/>
        </w:rPr>
        <w:t>.1</w:t>
      </w:r>
      <w:r w:rsidRPr="007B723D">
        <w:rPr>
          <w:rFonts w:eastAsia="Arial Unicode MS"/>
          <w:w w:val="0"/>
        </w:rPr>
        <w:t xml:space="preserve"> acima, os débitos vencidos e não pagos serão acrescidos de juros de mora de 1% (um por cento) ao mês, calculados </w:t>
      </w:r>
      <w:r w:rsidRPr="007B723D">
        <w:rPr>
          <w:rFonts w:eastAsia="Arial Unicode MS"/>
          <w:i/>
          <w:w w:val="0"/>
        </w:rPr>
        <w:t>pro rata temporis</w:t>
      </w:r>
      <w:r w:rsidRPr="007B723D">
        <w:rPr>
          <w:rFonts w:eastAsia="Arial Unicode MS"/>
          <w:w w:val="0"/>
        </w:rPr>
        <w:t>, desde a data de inadimplemento até a data do efetivo pagamento, bem como de multa</w:t>
      </w:r>
      <w:r w:rsidR="00EA53D3">
        <w:rPr>
          <w:rFonts w:eastAsia="Arial Unicode MS"/>
          <w:w w:val="0"/>
        </w:rPr>
        <w:t xml:space="preserve"> </w:t>
      </w:r>
      <w:r w:rsidRPr="007B723D">
        <w:rPr>
          <w:rFonts w:eastAsia="Arial Unicode MS"/>
          <w:w w:val="0"/>
        </w:rPr>
        <w:t xml:space="preserve"> não compensatória de 2% (dois por cento) sobre o valor devido, independentemente de aviso, notificação ou interpelação judicial ou extrajudicial,</w:t>
      </w:r>
      <w:r w:rsidRPr="007B723D">
        <w:t xml:space="preserve"> </w:t>
      </w:r>
      <w:r w:rsidRPr="007B723D">
        <w:rPr>
          <w:rFonts w:eastAsia="Arial Unicode MS"/>
          <w:w w:val="0"/>
        </w:rPr>
        <w:t>além das despesas incorridas para cobrança.</w:t>
      </w:r>
    </w:p>
    <w:p w:rsidR="00D83F83" w:rsidRPr="007B723D" w:rsidRDefault="00D83F83" w:rsidP="00BC48DD">
      <w:pPr>
        <w:spacing w:line="312" w:lineRule="auto"/>
        <w:jc w:val="both"/>
        <w:rPr>
          <w:b/>
          <w:kern w:val="16"/>
        </w:rPr>
      </w:pPr>
    </w:p>
    <w:p w:rsidR="00865442" w:rsidRPr="007B723D" w:rsidRDefault="00865442" w:rsidP="00BC48DD">
      <w:pPr>
        <w:spacing w:line="312" w:lineRule="auto"/>
        <w:jc w:val="both"/>
        <w:rPr>
          <w:rFonts w:eastAsia="Arial Unicode MS"/>
          <w:i/>
          <w:w w:val="0"/>
        </w:rPr>
      </w:pPr>
      <w:r w:rsidRPr="005708FC">
        <w:rPr>
          <w:rFonts w:eastAsia="Arial Unicode MS"/>
          <w:w w:val="0"/>
        </w:rPr>
        <w:t>5.9.4</w:t>
      </w:r>
      <w:r w:rsidRPr="007B723D">
        <w:rPr>
          <w:rFonts w:eastAsia="Arial Unicode MS"/>
          <w:i/>
          <w:w w:val="0"/>
        </w:rPr>
        <w:tab/>
      </w:r>
      <w:r w:rsidRPr="007B723D">
        <w:rPr>
          <w:rFonts w:eastAsia="Arial Unicode MS"/>
          <w:i/>
          <w:w w:val="0"/>
        </w:rPr>
        <w:tab/>
        <w:t>Decadência dos Direitos aos Acréscimos</w:t>
      </w:r>
    </w:p>
    <w:p w:rsidR="00865442" w:rsidRPr="007B723D" w:rsidRDefault="00865442" w:rsidP="00BC48DD">
      <w:pPr>
        <w:spacing w:line="312" w:lineRule="auto"/>
        <w:jc w:val="both"/>
        <w:rPr>
          <w:rFonts w:eastAsia="Arial Unicode MS"/>
          <w:i/>
          <w:w w:val="0"/>
        </w:rPr>
      </w:pPr>
    </w:p>
    <w:p w:rsidR="00865442" w:rsidRPr="007B723D" w:rsidRDefault="00865442" w:rsidP="00BC48DD">
      <w:pPr>
        <w:spacing w:line="312" w:lineRule="auto"/>
        <w:jc w:val="both"/>
        <w:rPr>
          <w:rFonts w:eastAsia="Arial Unicode MS"/>
          <w:w w:val="0"/>
        </w:rPr>
      </w:pPr>
      <w:r w:rsidRPr="007B723D">
        <w:rPr>
          <w:rFonts w:eastAsia="Arial Unicode MS"/>
          <w:w w:val="0"/>
        </w:rPr>
        <w:t>5.9.4.1</w:t>
      </w:r>
      <w:r w:rsidRPr="007B723D">
        <w:rPr>
          <w:rFonts w:eastAsia="Arial Unicode MS"/>
          <w:w w:val="0"/>
        </w:rPr>
        <w:tab/>
      </w:r>
      <w:r w:rsidRPr="007B723D">
        <w:rPr>
          <w:rFonts w:eastAsia="Arial Unicode MS"/>
          <w:w w:val="0"/>
        </w:rPr>
        <w:tab/>
        <w:t>Sem prejuízo do disposto no item 5.9.3.1 acima, o não comparecimento do Debenturista para receber o valor correspondente a quaisquer das obrigações pecuniárias da Emissora nas datas previstas nesta Escritura, não lhe dará direito ao recebimento de Remuneração e/ou Encargos Moratórios no período relativo ao atraso no recebimento, sendo-lhe, todavia, assegurados os direitos adquiridos até a data do respectivo vencimento.</w:t>
      </w:r>
      <w:r w:rsidR="00AF4474">
        <w:rPr>
          <w:rFonts w:eastAsia="Arial Unicode MS"/>
          <w:w w:val="0"/>
        </w:rPr>
        <w:t xml:space="preserve"> </w:t>
      </w:r>
    </w:p>
    <w:p w:rsidR="00865442" w:rsidRPr="007B723D" w:rsidRDefault="00865442" w:rsidP="00BC48DD">
      <w:pPr>
        <w:spacing w:line="312" w:lineRule="auto"/>
        <w:jc w:val="both"/>
        <w:rPr>
          <w:b/>
          <w:w w:val="0"/>
        </w:rPr>
      </w:pPr>
    </w:p>
    <w:p w:rsidR="00865442" w:rsidRPr="007B723D" w:rsidRDefault="00865442" w:rsidP="00BC48DD">
      <w:pPr>
        <w:spacing w:line="312" w:lineRule="auto"/>
        <w:jc w:val="both"/>
        <w:rPr>
          <w:b/>
          <w:w w:val="0"/>
        </w:rPr>
      </w:pPr>
      <w:r w:rsidRPr="007B723D">
        <w:rPr>
          <w:b/>
          <w:w w:val="0"/>
        </w:rPr>
        <w:t>5.10</w:t>
      </w:r>
      <w:r w:rsidRPr="007B723D">
        <w:rPr>
          <w:b/>
          <w:w w:val="0"/>
        </w:rPr>
        <w:tab/>
      </w:r>
      <w:r w:rsidRPr="007B723D">
        <w:rPr>
          <w:b/>
          <w:w w:val="0"/>
        </w:rPr>
        <w:tab/>
        <w:t>Publicidade</w:t>
      </w:r>
    </w:p>
    <w:p w:rsidR="00865442" w:rsidRPr="007B723D" w:rsidRDefault="00865442" w:rsidP="00BC48DD">
      <w:pPr>
        <w:spacing w:line="312" w:lineRule="auto"/>
        <w:jc w:val="both"/>
        <w:rPr>
          <w:rFonts w:eastAsia="Arial Unicode MS"/>
          <w:w w:val="0"/>
        </w:rPr>
      </w:pPr>
    </w:p>
    <w:p w:rsidR="000362F7" w:rsidRDefault="00865442" w:rsidP="00BC48DD">
      <w:pPr>
        <w:spacing w:line="312" w:lineRule="auto"/>
        <w:jc w:val="both"/>
        <w:rPr>
          <w:w w:val="0"/>
        </w:rPr>
      </w:pPr>
      <w:r w:rsidRPr="007B723D">
        <w:rPr>
          <w:w w:val="0"/>
        </w:rPr>
        <w:t>5.10.1</w:t>
      </w:r>
      <w:r w:rsidRPr="007B723D">
        <w:rPr>
          <w:w w:val="0"/>
        </w:rPr>
        <w:tab/>
      </w:r>
      <w:r w:rsidRPr="007B723D">
        <w:rPr>
          <w:w w:val="0"/>
        </w:rPr>
        <w:tab/>
        <w:t xml:space="preserve">Todos os anúncios, avisos e demais atos e decisões decorrentes desta Emissão que, de qualquer forma, envolvam os interesses dos </w:t>
      </w:r>
      <w:r w:rsidRPr="007B723D">
        <w:t>Debenturistas</w:t>
      </w:r>
      <w:r w:rsidRPr="007B723D">
        <w:rPr>
          <w:w w:val="0"/>
        </w:rPr>
        <w:t>, serão publicados no D</w:t>
      </w:r>
      <w:r w:rsidR="004A2456" w:rsidRPr="007B723D">
        <w:rPr>
          <w:w w:val="0"/>
        </w:rPr>
        <w:t>OESP</w:t>
      </w:r>
      <w:r w:rsidRPr="007B723D">
        <w:rPr>
          <w:w w:val="0"/>
        </w:rPr>
        <w:t xml:space="preserve">, na forma de </w:t>
      </w:r>
      <w:r w:rsidR="00CA77CA" w:rsidRPr="007B723D">
        <w:rPr>
          <w:w w:val="0"/>
        </w:rPr>
        <w:t>“Aviso aos Debenturistas”</w:t>
      </w:r>
      <w:r w:rsidRPr="007B723D">
        <w:rPr>
          <w:w w:val="0"/>
        </w:rPr>
        <w:t xml:space="preserve"> e no </w:t>
      </w:r>
      <w:bookmarkStart w:id="58" w:name="_DV_C325"/>
      <w:r w:rsidR="00637C9E">
        <w:rPr>
          <w:w w:val="0"/>
        </w:rPr>
        <w:t>“Empresas e Negócios</w:t>
      </w:r>
      <w:r w:rsidR="0050710D" w:rsidRPr="007B723D">
        <w:rPr>
          <w:w w:val="0"/>
        </w:rPr>
        <w:t>”</w:t>
      </w:r>
      <w:r w:rsidRPr="007B723D">
        <w:rPr>
          <w:w w:val="0"/>
        </w:rPr>
        <w:t xml:space="preserve">, </w:t>
      </w:r>
      <w:r w:rsidR="00F00EE2" w:rsidRPr="00F00EE2">
        <w:rPr>
          <w:w w:val="0"/>
        </w:rPr>
        <w:t xml:space="preserve">bem como na página da Emissora na rede internacional de computadores – internet </w:t>
      </w:r>
      <w:r w:rsidR="005A0CD5">
        <w:rPr>
          <w:w w:val="0"/>
        </w:rPr>
        <w:t>“www.comporte.com.br”</w:t>
      </w:r>
      <w:r w:rsidR="00F00EE2">
        <w:rPr>
          <w:w w:val="0"/>
        </w:rPr>
        <w:t xml:space="preserve">, </w:t>
      </w:r>
      <w:r w:rsidRPr="007B723D">
        <w:rPr>
          <w:w w:val="0"/>
        </w:rPr>
        <w:t xml:space="preserve">observado o estabelecido no artigo 289 da Lei </w:t>
      </w:r>
      <w:r w:rsidR="00564508">
        <w:rPr>
          <w:w w:val="0"/>
        </w:rPr>
        <w:t>nº </w:t>
      </w:r>
      <w:r w:rsidRPr="007B723D">
        <w:rPr>
          <w:w w:val="0"/>
        </w:rPr>
        <w:t xml:space="preserve">6.404/76 e </w:t>
      </w:r>
      <w:r w:rsidRPr="007B723D">
        <w:t xml:space="preserve">as limitações impostas pela Instrução CVM </w:t>
      </w:r>
      <w:r w:rsidR="00564508">
        <w:t>nº </w:t>
      </w:r>
      <w:r w:rsidRPr="007B723D">
        <w:t>476/09 em relação à publicidade da oferta pública das Debêntures e os prazos legais, devendo a Emissora comunicar ao Agente Fiduciário qualquer publicação na data da sua realização</w:t>
      </w:r>
      <w:bookmarkEnd w:id="58"/>
      <w:r w:rsidRPr="007B723D">
        <w:rPr>
          <w:w w:val="0"/>
        </w:rPr>
        <w:t xml:space="preserve">. </w:t>
      </w:r>
      <w:r w:rsidR="001C7E38">
        <w:rPr>
          <w:w w:val="0"/>
        </w:rPr>
        <w:t xml:space="preserve"> </w:t>
      </w:r>
      <w:r w:rsidR="001C7E38" w:rsidRPr="00074812">
        <w:rPr>
          <w:w w:val="0"/>
        </w:rPr>
        <w:t>A publicação do referido Aviso aos Debenturistas poderá ser substituída por correspondência registrada entregue a todos os titulares de Debêntures</w:t>
      </w:r>
      <w:r w:rsidR="00857CE6">
        <w:rPr>
          <w:w w:val="0"/>
        </w:rPr>
        <w:t xml:space="preserve"> e</w:t>
      </w:r>
      <w:r w:rsidR="00D65AD9">
        <w:rPr>
          <w:w w:val="0"/>
        </w:rPr>
        <w:t xml:space="preserve"> devidamente comprovada ao Agente Fiduciário, </w:t>
      </w:r>
      <w:r w:rsidR="00857CE6">
        <w:rPr>
          <w:w w:val="0"/>
        </w:rPr>
        <w:t xml:space="preserve">bem como </w:t>
      </w:r>
      <w:r w:rsidR="00D65AD9">
        <w:rPr>
          <w:w w:val="0"/>
        </w:rPr>
        <w:t xml:space="preserve">correspondência registrada endereçada </w:t>
      </w:r>
      <w:r w:rsidR="001C7E38" w:rsidRPr="00074812">
        <w:rPr>
          <w:w w:val="0"/>
        </w:rPr>
        <w:t>ao Agente Fiduciário</w:t>
      </w:r>
      <w:r w:rsidR="001C7E38">
        <w:rPr>
          <w:w w:val="0"/>
        </w:rPr>
        <w:t>.</w:t>
      </w:r>
      <w:r w:rsidR="00B40D82">
        <w:rPr>
          <w:w w:val="0"/>
        </w:rPr>
        <w:t xml:space="preserve"> </w:t>
      </w:r>
      <w:r w:rsidR="00D65AD9">
        <w:rPr>
          <w:w w:val="0"/>
        </w:rPr>
        <w:t xml:space="preserve"> </w:t>
      </w:r>
    </w:p>
    <w:p w:rsidR="000362F7" w:rsidRDefault="000362F7" w:rsidP="00BC48DD">
      <w:pPr>
        <w:spacing w:line="312" w:lineRule="auto"/>
        <w:jc w:val="both"/>
        <w:rPr>
          <w:w w:val="0"/>
        </w:rPr>
      </w:pPr>
    </w:p>
    <w:p w:rsidR="000362F7" w:rsidRPr="007B723D" w:rsidRDefault="000362F7" w:rsidP="00BC48DD">
      <w:pPr>
        <w:spacing w:line="312" w:lineRule="auto"/>
        <w:jc w:val="both"/>
        <w:rPr>
          <w:w w:val="0"/>
        </w:rPr>
      </w:pPr>
      <w:r>
        <w:rPr>
          <w:w w:val="0"/>
        </w:rPr>
        <w:t>5.10.1</w:t>
      </w:r>
      <w:r>
        <w:rPr>
          <w:w w:val="0"/>
        </w:rPr>
        <w:tab/>
      </w:r>
      <w:r>
        <w:rPr>
          <w:w w:val="0"/>
        </w:rPr>
        <w:tab/>
        <w:t>C</w:t>
      </w:r>
      <w:r w:rsidRPr="003A2A56">
        <w:rPr>
          <w:w w:val="0"/>
        </w:rPr>
        <w:t>aso a Emissora altere seu jornal de publicação</w:t>
      </w:r>
      <w:r>
        <w:rPr>
          <w:w w:val="0"/>
        </w:rPr>
        <w:t xml:space="preserve"> ou </w:t>
      </w:r>
      <w:r w:rsidR="00893553">
        <w:rPr>
          <w:w w:val="0"/>
        </w:rPr>
        <w:t xml:space="preserve">o endereço de sua página </w:t>
      </w:r>
      <w:r w:rsidRPr="00F00EE2">
        <w:rPr>
          <w:w w:val="0"/>
        </w:rPr>
        <w:t>na rede internacional de computadores</w:t>
      </w:r>
      <w:r w:rsidRPr="003A2A56">
        <w:rPr>
          <w:w w:val="0"/>
        </w:rPr>
        <w:t xml:space="preserve"> após a Data de Emissão, deverá enviar notificação ao Agente Fiduciário informando o novo veículo</w:t>
      </w:r>
      <w:r w:rsidR="00D65AD9">
        <w:rPr>
          <w:w w:val="0"/>
        </w:rPr>
        <w:t>, bem como publicar “Aviso aos Debenturistas” nos jornais a serem substituídos com a informação dos jornais substitutos.</w:t>
      </w:r>
      <w:r>
        <w:rPr>
          <w:w w:val="0"/>
        </w:rPr>
        <w:t>.</w:t>
      </w:r>
    </w:p>
    <w:p w:rsidR="00510D1A" w:rsidRPr="007B723D" w:rsidRDefault="00510D1A" w:rsidP="00BC48DD">
      <w:pPr>
        <w:spacing w:line="312" w:lineRule="auto"/>
        <w:ind w:left="705" w:hanging="705"/>
        <w:jc w:val="both"/>
        <w:rPr>
          <w:color w:val="000000"/>
        </w:rPr>
      </w:pPr>
      <w:bookmarkStart w:id="59" w:name="_DV_M234"/>
      <w:bookmarkEnd w:id="59"/>
    </w:p>
    <w:p w:rsidR="007E47E0" w:rsidRPr="007B723D" w:rsidRDefault="007E47E0" w:rsidP="00BC48DD">
      <w:pPr>
        <w:spacing w:line="312" w:lineRule="auto"/>
        <w:jc w:val="both"/>
        <w:rPr>
          <w:rFonts w:eastAsia="Arial Unicode MS"/>
          <w:b/>
          <w:w w:val="0"/>
        </w:rPr>
      </w:pPr>
      <w:r w:rsidRPr="00D2699A">
        <w:rPr>
          <w:rFonts w:eastAsia="Arial Unicode MS"/>
          <w:b/>
          <w:w w:val="0"/>
        </w:rPr>
        <w:t>5.1</w:t>
      </w:r>
      <w:r w:rsidR="008B6730" w:rsidRPr="00D2699A">
        <w:rPr>
          <w:rFonts w:eastAsia="Arial Unicode MS"/>
          <w:b/>
          <w:w w:val="0"/>
        </w:rPr>
        <w:t>1</w:t>
      </w:r>
      <w:r w:rsidRPr="00D2699A">
        <w:rPr>
          <w:rFonts w:eastAsia="Arial Unicode MS"/>
          <w:b/>
          <w:w w:val="0"/>
        </w:rPr>
        <w:tab/>
      </w:r>
      <w:r w:rsidRPr="00D2699A">
        <w:rPr>
          <w:rFonts w:eastAsia="Arial Unicode MS"/>
          <w:b/>
          <w:w w:val="0"/>
        </w:rPr>
        <w:tab/>
        <w:t>Garantia</w:t>
      </w:r>
      <w:r w:rsidR="00721278">
        <w:rPr>
          <w:rFonts w:eastAsia="Arial Unicode MS"/>
          <w:b/>
          <w:w w:val="0"/>
        </w:rPr>
        <w:t>s</w:t>
      </w:r>
      <w:r w:rsidRPr="00D2699A">
        <w:rPr>
          <w:rFonts w:eastAsia="Arial Unicode MS"/>
          <w:b/>
          <w:w w:val="0"/>
        </w:rPr>
        <w:t xml:space="preserve"> Fidejussória</w:t>
      </w:r>
      <w:r w:rsidR="00721278">
        <w:rPr>
          <w:rFonts w:eastAsia="Arial Unicode MS"/>
          <w:b/>
          <w:w w:val="0"/>
        </w:rPr>
        <w:t>s</w:t>
      </w:r>
    </w:p>
    <w:p w:rsidR="007E47E0" w:rsidRPr="007B723D" w:rsidRDefault="007E47E0" w:rsidP="00BC48DD">
      <w:pPr>
        <w:spacing w:line="312" w:lineRule="auto"/>
        <w:jc w:val="both"/>
        <w:rPr>
          <w:rFonts w:eastAsia="Arial Unicode MS"/>
          <w:w w:val="0"/>
        </w:rPr>
      </w:pPr>
    </w:p>
    <w:p w:rsidR="00456CB9" w:rsidRPr="007B723D" w:rsidRDefault="007E47E0" w:rsidP="00BC48DD">
      <w:pPr>
        <w:spacing w:line="312" w:lineRule="auto"/>
        <w:jc w:val="both"/>
        <w:rPr>
          <w:rFonts w:eastAsia="Arial Unicode MS"/>
          <w:w w:val="0"/>
        </w:rPr>
      </w:pPr>
      <w:r w:rsidRPr="007B723D">
        <w:rPr>
          <w:rFonts w:eastAsia="Arial Unicode MS"/>
          <w:w w:val="0"/>
        </w:rPr>
        <w:t>5.1</w:t>
      </w:r>
      <w:r w:rsidR="008B6730" w:rsidRPr="007B723D">
        <w:rPr>
          <w:rFonts w:eastAsia="Arial Unicode MS"/>
          <w:w w:val="0"/>
        </w:rPr>
        <w:t>1</w:t>
      </w:r>
      <w:r w:rsidRPr="007B723D">
        <w:rPr>
          <w:rFonts w:eastAsia="Arial Unicode MS"/>
          <w:w w:val="0"/>
        </w:rPr>
        <w:t>.1</w:t>
      </w:r>
      <w:r w:rsidRPr="007B723D">
        <w:rPr>
          <w:rFonts w:eastAsia="Arial Unicode MS"/>
          <w:w w:val="0"/>
        </w:rPr>
        <w:tab/>
      </w:r>
      <w:r w:rsidRPr="007B723D">
        <w:rPr>
          <w:rFonts w:eastAsia="Arial Unicode MS"/>
          <w:w w:val="0"/>
        </w:rPr>
        <w:tab/>
        <w:t>Em garantia do</w:t>
      </w:r>
      <w:r w:rsidR="009F35A2">
        <w:rPr>
          <w:rFonts w:eastAsia="Arial Unicode MS"/>
          <w:w w:val="0"/>
        </w:rPr>
        <w:t xml:space="preserve"> fiel,</w:t>
      </w:r>
      <w:r w:rsidRPr="007B723D">
        <w:rPr>
          <w:rFonts w:eastAsia="Arial Unicode MS"/>
          <w:w w:val="0"/>
        </w:rPr>
        <w:t xml:space="preserve"> pontual e integral adimplemento </w:t>
      </w:r>
      <w:r w:rsidR="006F3A78">
        <w:rPr>
          <w:rFonts w:eastAsia="Arial Unicode MS"/>
          <w:w w:val="0"/>
        </w:rPr>
        <w:t>dos</w:t>
      </w:r>
      <w:r w:rsidR="001C7E38">
        <w:rPr>
          <w:rFonts w:eastAsia="Arial Unicode MS"/>
          <w:w w:val="0"/>
        </w:rPr>
        <w:t xml:space="preserve"> Valor</w:t>
      </w:r>
      <w:r w:rsidR="006F3A78">
        <w:rPr>
          <w:rFonts w:eastAsia="Arial Unicode MS"/>
          <w:w w:val="0"/>
        </w:rPr>
        <w:t>es Garantidos</w:t>
      </w:r>
      <w:r w:rsidRPr="007B723D">
        <w:rPr>
          <w:rFonts w:eastAsia="Arial Unicode MS"/>
          <w:w w:val="0"/>
        </w:rPr>
        <w:t xml:space="preserve">, </w:t>
      </w:r>
      <w:r w:rsidR="00E6163F">
        <w:rPr>
          <w:rFonts w:eastAsia="Arial Unicode MS"/>
          <w:w w:val="0"/>
        </w:rPr>
        <w:t>o</w:t>
      </w:r>
      <w:r w:rsidR="006F3A78">
        <w:rPr>
          <w:rFonts w:eastAsia="Arial Unicode MS"/>
          <w:w w:val="0"/>
        </w:rPr>
        <w:t>s</w:t>
      </w:r>
      <w:r w:rsidRPr="007B723D">
        <w:rPr>
          <w:rFonts w:eastAsia="Arial Unicode MS"/>
          <w:w w:val="0"/>
        </w:rPr>
        <w:t xml:space="preserve"> </w:t>
      </w:r>
      <w:r w:rsidR="00804479">
        <w:rPr>
          <w:rFonts w:eastAsia="Arial Unicode MS"/>
          <w:w w:val="0"/>
        </w:rPr>
        <w:t>Fiador</w:t>
      </w:r>
      <w:r w:rsidR="00E6163F">
        <w:rPr>
          <w:rFonts w:eastAsia="Arial Unicode MS"/>
          <w:w w:val="0"/>
        </w:rPr>
        <w:t>e</w:t>
      </w:r>
      <w:r w:rsidR="00804479">
        <w:rPr>
          <w:rFonts w:eastAsia="Arial Unicode MS"/>
          <w:w w:val="0"/>
        </w:rPr>
        <w:t>s</w:t>
      </w:r>
      <w:r w:rsidR="003E7E5E">
        <w:rPr>
          <w:rFonts w:eastAsia="Arial Unicode MS"/>
          <w:w w:val="0"/>
        </w:rPr>
        <w:t xml:space="preserve"> </w:t>
      </w:r>
      <w:r w:rsidRPr="007B723D">
        <w:rPr>
          <w:rFonts w:eastAsia="Arial Unicode MS"/>
          <w:w w:val="0"/>
        </w:rPr>
        <w:t>presta</w:t>
      </w:r>
      <w:r w:rsidR="006F3A78">
        <w:rPr>
          <w:rFonts w:eastAsia="Arial Unicode MS"/>
          <w:w w:val="0"/>
        </w:rPr>
        <w:t>m</w:t>
      </w:r>
      <w:r w:rsidRPr="007B723D">
        <w:rPr>
          <w:rFonts w:eastAsia="Arial Unicode MS"/>
          <w:w w:val="0"/>
        </w:rPr>
        <w:t xml:space="preserve"> fiança</w:t>
      </w:r>
      <w:r w:rsidR="00893553">
        <w:rPr>
          <w:rFonts w:eastAsia="Arial Unicode MS"/>
          <w:w w:val="0"/>
        </w:rPr>
        <w:t xml:space="preserve"> </w:t>
      </w:r>
      <w:r w:rsidR="00893553" w:rsidRPr="00042245">
        <w:rPr>
          <w:rFonts w:eastAsia="Arial Unicode MS"/>
          <w:w w:val="0"/>
        </w:rPr>
        <w:t>solidária</w:t>
      </w:r>
      <w:r w:rsidRPr="007B723D">
        <w:rPr>
          <w:rFonts w:eastAsia="Arial Unicode MS"/>
          <w:w w:val="0"/>
        </w:rPr>
        <w:t xml:space="preserve"> em favor dos Debenturistas, representados pelo Agente Fiduciário</w:t>
      </w:r>
      <w:r w:rsidR="006F3A78" w:rsidRPr="007B723D">
        <w:rPr>
          <w:rFonts w:eastAsia="Arial Unicode MS"/>
          <w:w w:val="0"/>
        </w:rPr>
        <w:t>, conforme os termos e condições abaixo delineados</w:t>
      </w:r>
      <w:r w:rsidR="006F3A78">
        <w:rPr>
          <w:rFonts w:eastAsia="Arial Unicode MS"/>
          <w:w w:val="0"/>
        </w:rPr>
        <w:t>.</w:t>
      </w:r>
      <w:r w:rsidR="001C7E38">
        <w:rPr>
          <w:rFonts w:eastAsia="Arial Unicode MS"/>
          <w:w w:val="0"/>
        </w:rPr>
        <w:t xml:space="preserve"> </w:t>
      </w:r>
    </w:p>
    <w:p w:rsidR="007E47E0" w:rsidRPr="007B723D" w:rsidRDefault="007E47E0" w:rsidP="00BC48DD">
      <w:pPr>
        <w:spacing w:line="312" w:lineRule="auto"/>
        <w:jc w:val="both"/>
        <w:rPr>
          <w:rFonts w:eastAsia="Arial Unicode MS"/>
          <w:w w:val="0"/>
        </w:rPr>
      </w:pPr>
    </w:p>
    <w:p w:rsidR="007E47E0" w:rsidRPr="007B723D" w:rsidRDefault="007E47E0" w:rsidP="00BC48DD">
      <w:pPr>
        <w:spacing w:line="312" w:lineRule="auto"/>
        <w:jc w:val="both"/>
      </w:pPr>
      <w:r w:rsidRPr="007B723D">
        <w:t>5.1</w:t>
      </w:r>
      <w:r w:rsidR="008B6730" w:rsidRPr="007B723D">
        <w:t>1</w:t>
      </w:r>
      <w:r w:rsidRPr="007B723D">
        <w:t>.2</w:t>
      </w:r>
      <w:r w:rsidRPr="007B723D">
        <w:tab/>
      </w:r>
      <w:r w:rsidRPr="007B723D">
        <w:tab/>
      </w:r>
      <w:r w:rsidR="00E6163F">
        <w:t>O</w:t>
      </w:r>
      <w:r w:rsidR="006F3A78">
        <w:t>s</w:t>
      </w:r>
      <w:r w:rsidRPr="007B723D">
        <w:t xml:space="preserve"> </w:t>
      </w:r>
      <w:r w:rsidR="006F3A78">
        <w:rPr>
          <w:rFonts w:eastAsia="Arial Unicode MS"/>
          <w:w w:val="0"/>
        </w:rPr>
        <w:t>Fiador</w:t>
      </w:r>
      <w:r w:rsidR="00E6163F">
        <w:rPr>
          <w:rFonts w:eastAsia="Arial Unicode MS"/>
          <w:w w:val="0"/>
        </w:rPr>
        <w:t>e</w:t>
      </w:r>
      <w:r w:rsidR="006F3A78">
        <w:rPr>
          <w:rFonts w:eastAsia="Arial Unicode MS"/>
          <w:w w:val="0"/>
        </w:rPr>
        <w:t>s</w:t>
      </w:r>
      <w:r w:rsidR="00D120C9">
        <w:rPr>
          <w:rFonts w:eastAsia="Arial Unicode MS"/>
          <w:w w:val="0"/>
        </w:rPr>
        <w:t xml:space="preserve"> </w:t>
      </w:r>
      <w:r w:rsidRPr="007B723D">
        <w:t>declara</w:t>
      </w:r>
      <w:r w:rsidR="006F3A78">
        <w:t>m</w:t>
      </w:r>
      <w:r w:rsidRPr="007B723D">
        <w:t>-se, neste ato, em caráter irrevogável e irretratável, fiador</w:t>
      </w:r>
      <w:r w:rsidR="00E6163F">
        <w:t>e</w:t>
      </w:r>
      <w:r w:rsidR="006F3A78">
        <w:t>s</w:t>
      </w:r>
      <w:r w:rsidRPr="007B723D">
        <w:t xml:space="preserve"> e principa</w:t>
      </w:r>
      <w:r w:rsidR="006F3A78">
        <w:t>is</w:t>
      </w:r>
      <w:r w:rsidRPr="007B723D">
        <w:t xml:space="preserve"> pagador</w:t>
      </w:r>
      <w:r w:rsidR="00804479">
        <w:t>e</w:t>
      </w:r>
      <w:r w:rsidR="006F3A78">
        <w:t>s</w:t>
      </w:r>
      <w:r w:rsidR="00893553">
        <w:t>,</w:t>
      </w:r>
      <w:r w:rsidR="00893553" w:rsidRPr="00893553">
        <w:t xml:space="preserve"> </w:t>
      </w:r>
      <w:r w:rsidR="00893553">
        <w:t>bem como a seus sucessores a qualquer título</w:t>
      </w:r>
      <w:r w:rsidRPr="007B723D">
        <w:t xml:space="preserve">, </w:t>
      </w:r>
      <w:r w:rsidR="009F35A2" w:rsidRPr="009F35A2">
        <w:t>solidariamente responsáve</w:t>
      </w:r>
      <w:r w:rsidR="006F3A78">
        <w:t>is entre si e</w:t>
      </w:r>
      <w:r w:rsidR="009F35A2" w:rsidRPr="009F35A2">
        <w:t xml:space="preserve"> com a Emissora</w:t>
      </w:r>
      <w:r w:rsidRPr="007B723D">
        <w:t xml:space="preserve">, </w:t>
      </w:r>
      <w:r w:rsidR="006F3A78" w:rsidRPr="007B723D">
        <w:rPr>
          <w:rFonts w:eastAsia="Arial Unicode MS"/>
          <w:w w:val="0"/>
        </w:rPr>
        <w:t>pelo pagamento</w:t>
      </w:r>
      <w:r w:rsidR="006F3A78">
        <w:rPr>
          <w:rFonts w:eastAsia="Arial Unicode MS"/>
          <w:w w:val="0"/>
        </w:rPr>
        <w:t xml:space="preserve"> dos</w:t>
      </w:r>
      <w:r w:rsidRPr="007B723D">
        <w:t xml:space="preserve"> Valor</w:t>
      </w:r>
      <w:r w:rsidR="006F3A78">
        <w:t>es</w:t>
      </w:r>
      <w:r w:rsidRPr="007B723D">
        <w:t xml:space="preserve"> Garantido</w:t>
      </w:r>
      <w:r w:rsidR="006F3A78">
        <w:t xml:space="preserve">s </w:t>
      </w:r>
      <w:r w:rsidR="006F3A78">
        <w:rPr>
          <w:rFonts w:eastAsia="Arial Unicode MS"/>
          <w:w w:val="0"/>
        </w:rPr>
        <w:t>devido</w:t>
      </w:r>
      <w:r w:rsidR="006F3A78" w:rsidRPr="007B723D">
        <w:rPr>
          <w:rFonts w:eastAsia="Arial Unicode MS"/>
          <w:w w:val="0"/>
        </w:rPr>
        <w:t xml:space="preserve"> nos termos da presente Escritura</w:t>
      </w:r>
      <w:r w:rsidR="001C7E38" w:rsidRPr="001C7E38">
        <w:t xml:space="preserve"> </w:t>
      </w:r>
      <w:r w:rsidR="001C7E38" w:rsidRPr="00BA772E">
        <w:t>até o integral</w:t>
      </w:r>
      <w:r w:rsidR="006F3A78">
        <w:t xml:space="preserve"> pagamento dos</w:t>
      </w:r>
      <w:r w:rsidR="00055747">
        <w:t xml:space="preserve"> Valor</w:t>
      </w:r>
      <w:r w:rsidR="006F3A78">
        <w:t>es</w:t>
      </w:r>
      <w:r w:rsidR="00055747">
        <w:t xml:space="preserve"> Garan</w:t>
      </w:r>
      <w:r w:rsidR="006F3A78">
        <w:t>tidos</w:t>
      </w:r>
      <w:r w:rsidR="00055747">
        <w:t xml:space="preserve"> e o</w:t>
      </w:r>
      <w:r w:rsidR="006F3A78">
        <w:t xml:space="preserve"> integral</w:t>
      </w:r>
      <w:r w:rsidR="001C7E38" w:rsidRPr="00BA772E">
        <w:t xml:space="preserve"> cumprimento das obrigações</w:t>
      </w:r>
      <w:r w:rsidR="006F3A78">
        <w:t xml:space="preserve"> da Emissora</w:t>
      </w:r>
      <w:r w:rsidR="001C7E38" w:rsidRPr="00BA772E">
        <w:t xml:space="preserve"> descritas nesta Escritura</w:t>
      </w:r>
      <w:r w:rsidRPr="007B723D">
        <w:t>.</w:t>
      </w:r>
    </w:p>
    <w:p w:rsidR="007E47E0" w:rsidRPr="007B723D" w:rsidRDefault="007E47E0" w:rsidP="00BC48DD">
      <w:pPr>
        <w:spacing w:line="312" w:lineRule="auto"/>
        <w:jc w:val="both"/>
      </w:pPr>
    </w:p>
    <w:p w:rsidR="00C9353B" w:rsidRDefault="007E47E0" w:rsidP="00BC48DD">
      <w:pPr>
        <w:spacing w:line="312" w:lineRule="auto"/>
        <w:jc w:val="both"/>
      </w:pPr>
      <w:r w:rsidRPr="007B723D">
        <w:t>5.1</w:t>
      </w:r>
      <w:r w:rsidR="008B6730" w:rsidRPr="007B723D">
        <w:t>1</w:t>
      </w:r>
      <w:r w:rsidRPr="007B723D">
        <w:t>.3</w:t>
      </w:r>
      <w:r w:rsidRPr="007B723D">
        <w:tab/>
      </w:r>
      <w:r w:rsidRPr="007B723D">
        <w:tab/>
      </w:r>
      <w:r w:rsidR="00893553">
        <w:t>Uma vez que se tornem devidos nos termos previstos na presente Escritura, o</w:t>
      </w:r>
      <w:r w:rsidR="00893553" w:rsidRPr="00042245">
        <w:t xml:space="preserve">s </w:t>
      </w:r>
      <w:r w:rsidRPr="007B723D">
        <w:t>Valor</w:t>
      </w:r>
      <w:r w:rsidR="006F3A78">
        <w:t>es</w:t>
      </w:r>
      <w:r w:rsidRPr="007B723D">
        <w:t xml:space="preserve"> Garantido</w:t>
      </w:r>
      <w:r w:rsidR="006F3A78">
        <w:t>s</w:t>
      </w:r>
      <w:r w:rsidRPr="007B723D">
        <w:t xml:space="preserve"> </w:t>
      </w:r>
      <w:r w:rsidR="006F3A78">
        <w:t>serão pago</w:t>
      </w:r>
      <w:r w:rsidR="00893553">
        <w:t>s</w:t>
      </w:r>
      <w:r w:rsidR="006F3A78">
        <w:t xml:space="preserve"> pel</w:t>
      </w:r>
      <w:r w:rsidR="003E5C98">
        <w:t>o</w:t>
      </w:r>
      <w:r w:rsidR="006F3A78">
        <w:t xml:space="preserve">s </w:t>
      </w:r>
      <w:r w:rsidR="003E5C98" w:rsidRPr="007B723D">
        <w:t>Fiador</w:t>
      </w:r>
      <w:r w:rsidR="003E5C98">
        <w:t>es</w:t>
      </w:r>
      <w:r w:rsidRPr="007B723D">
        <w:t>, de forma solidária, podendo o Agente Fiduciário exigir o</w:t>
      </w:r>
      <w:r w:rsidR="00055747">
        <w:t>s</w:t>
      </w:r>
      <w:r w:rsidRPr="007B723D">
        <w:t xml:space="preserve"> Valor</w:t>
      </w:r>
      <w:r w:rsidR="00055747">
        <w:t>es</w:t>
      </w:r>
      <w:r w:rsidRPr="007B723D">
        <w:t xml:space="preserve"> Garantido</w:t>
      </w:r>
      <w:r w:rsidR="00055747">
        <w:t>s</w:t>
      </w:r>
      <w:r w:rsidR="00E6163F">
        <w:t xml:space="preserve"> diretamente </w:t>
      </w:r>
      <w:r w:rsidR="00E6163F" w:rsidRPr="00304285">
        <w:t>d</w:t>
      </w:r>
      <w:r w:rsidR="00C9353B">
        <w:t>os Srs.</w:t>
      </w:r>
      <w:r w:rsidRPr="00304285">
        <w:t xml:space="preserve"> </w:t>
      </w:r>
      <w:r w:rsidR="00E6163F" w:rsidRPr="00304285">
        <w:rPr>
          <w:bCs/>
        </w:rPr>
        <w:t xml:space="preserve">Ricardo </w:t>
      </w:r>
      <w:r w:rsidR="00304285" w:rsidRPr="00304285">
        <w:rPr>
          <w:bCs/>
        </w:rPr>
        <w:t>Constantino e Henrique Constantino</w:t>
      </w:r>
      <w:r w:rsidR="00E6163F" w:rsidRPr="00304285">
        <w:rPr>
          <w:bCs/>
        </w:rPr>
        <w:t>,</w:t>
      </w:r>
      <w:r w:rsidRPr="007B723D">
        <w:t xml:space="preserve"> </w:t>
      </w:r>
      <w:r w:rsidRPr="008E7E63">
        <w:t xml:space="preserve">em até </w:t>
      </w:r>
      <w:r w:rsidR="0055587E">
        <w:t>2 (dois</w:t>
      </w:r>
      <w:r w:rsidR="0055587E" w:rsidRPr="0031686A">
        <w:t xml:space="preserve">) </w:t>
      </w:r>
      <w:r w:rsidR="00780AFA" w:rsidRPr="00381517">
        <w:t>D</w:t>
      </w:r>
      <w:r w:rsidR="00D636C2" w:rsidRPr="00381517">
        <w:t xml:space="preserve">ias </w:t>
      </w:r>
      <w:r w:rsidR="00780AFA" w:rsidRPr="00381517">
        <w:t>Úteis</w:t>
      </w:r>
      <w:r w:rsidR="006330EA" w:rsidRPr="0031686A">
        <w:t xml:space="preserve"> </w:t>
      </w:r>
      <w:r w:rsidRPr="0031686A">
        <w:t>contado</w:t>
      </w:r>
      <w:r w:rsidRPr="00381517">
        <w:t>s</w:t>
      </w:r>
      <w:r w:rsidRPr="007B723D">
        <w:t xml:space="preserve"> da data do recebimento de notificação po</w:t>
      </w:r>
      <w:r w:rsidR="00E6163F">
        <w:t xml:space="preserve">r escrito do Agente </w:t>
      </w:r>
      <w:r w:rsidR="00E6163F" w:rsidRPr="00304285">
        <w:t>Fiduciário</w:t>
      </w:r>
      <w:r w:rsidR="00C9353B">
        <w:t>,</w:t>
      </w:r>
      <w:r w:rsidR="00E6163F" w:rsidRPr="00304285">
        <w:t xml:space="preserve"> </w:t>
      </w:r>
      <w:r w:rsidRPr="007B723D">
        <w:t>em qualquer hipótese independentemente de qualquer pretensão, ação, disputa ou reclamação que a Emissora venha a ter ou exercer em relação às suas obrigações sob as Debêntures, resguardado o direito de regresso d</w:t>
      </w:r>
      <w:r w:rsidR="003E5C98">
        <w:t>o</w:t>
      </w:r>
      <w:r w:rsidR="006F3A78">
        <w:t>s</w:t>
      </w:r>
      <w:r w:rsidRPr="007B723D">
        <w:t xml:space="preserve"> </w:t>
      </w:r>
      <w:r w:rsidR="003E5C98" w:rsidRPr="007B723D">
        <w:t>Fiador</w:t>
      </w:r>
      <w:r w:rsidR="003E5C98">
        <w:t>es</w:t>
      </w:r>
      <w:r w:rsidR="00D120C9">
        <w:rPr>
          <w:rFonts w:eastAsia="Arial Unicode MS"/>
          <w:w w:val="0"/>
        </w:rPr>
        <w:t xml:space="preserve"> </w:t>
      </w:r>
      <w:r w:rsidR="0050710D" w:rsidRPr="007B723D">
        <w:t>e observado o disposto abaixo</w:t>
      </w:r>
      <w:r w:rsidRPr="007B723D">
        <w:t xml:space="preserve">.  </w:t>
      </w:r>
      <w:r w:rsidR="0031686A">
        <w:t xml:space="preserve"> </w:t>
      </w:r>
    </w:p>
    <w:p w:rsidR="00C9353B" w:rsidRDefault="00C9353B" w:rsidP="00BC48DD">
      <w:pPr>
        <w:spacing w:line="312" w:lineRule="auto"/>
        <w:jc w:val="both"/>
      </w:pPr>
    </w:p>
    <w:p w:rsidR="00C9353B" w:rsidRDefault="00C9353B" w:rsidP="00BC48DD">
      <w:pPr>
        <w:spacing w:line="312" w:lineRule="auto"/>
        <w:jc w:val="both"/>
      </w:pPr>
      <w:r>
        <w:t>5.11.3.1</w:t>
      </w:r>
      <w:r>
        <w:tab/>
      </w:r>
      <w:r w:rsidR="007E47E0" w:rsidRPr="007B723D">
        <w:t xml:space="preserve">Tal notificação deverá ser emitida pelo Agente Fiduciário </w:t>
      </w:r>
      <w:r w:rsidR="001C7E38">
        <w:t>no prazo de 1 (um)</w:t>
      </w:r>
      <w:r w:rsidR="006330EA">
        <w:t xml:space="preserve"> </w:t>
      </w:r>
      <w:r w:rsidR="001C7E38">
        <w:t>Dia Útil</w:t>
      </w:r>
      <w:r w:rsidR="006330EA">
        <w:t xml:space="preserve"> </w:t>
      </w:r>
      <w:r w:rsidR="007E47E0" w:rsidRPr="007B723D">
        <w:t xml:space="preserve">após </w:t>
      </w:r>
      <w:r w:rsidR="001C7E38">
        <w:t xml:space="preserve">(i) </w:t>
      </w:r>
      <w:r w:rsidR="007E47E0" w:rsidRPr="007B723D">
        <w:t>a</w:t>
      </w:r>
      <w:r w:rsidR="00337F72" w:rsidRPr="007B723D">
        <w:t xml:space="preserve"> ciência da</w:t>
      </w:r>
      <w:r w:rsidR="007E47E0" w:rsidRPr="007B723D">
        <w:t xml:space="preserve"> ocorrência de falta de pagamento pela Emissora de qualquer valor devido nas datas de pagamento definidas nesta Escritura</w:t>
      </w:r>
      <w:r w:rsidR="006F3A78">
        <w:t>;</w:t>
      </w:r>
      <w:r w:rsidR="007E47E0" w:rsidRPr="007B723D">
        <w:t xml:space="preserve"> ou </w:t>
      </w:r>
      <w:r w:rsidR="001C7E38">
        <w:t xml:space="preserve">(ii) </w:t>
      </w:r>
      <w:r w:rsidR="0050710D" w:rsidRPr="007B723D">
        <w:t xml:space="preserve">a declaração </w:t>
      </w:r>
      <w:r w:rsidR="007E47E0" w:rsidRPr="007B723D">
        <w:t>do vencimento antecipado das Debêntures</w:t>
      </w:r>
      <w:r w:rsidR="001C7E38">
        <w:t xml:space="preserve"> nos termos desta Escritura</w:t>
      </w:r>
      <w:r w:rsidR="007E47E0" w:rsidRPr="007B723D">
        <w:t>.  O pagamento deverá ser realizado segundo os procedimentos estabelecidos nesta Escritura e de acordo com instruções recebidas do Agente Fiduciário e, conforme o caso, fora do âmbito da CETIP.</w:t>
      </w:r>
      <w:r w:rsidR="001C7E38">
        <w:t xml:space="preserve"> </w:t>
      </w:r>
    </w:p>
    <w:p w:rsidR="007E47E0" w:rsidRPr="007B723D" w:rsidRDefault="007E47E0" w:rsidP="00BC48DD">
      <w:pPr>
        <w:spacing w:line="312" w:lineRule="auto"/>
        <w:jc w:val="both"/>
      </w:pPr>
    </w:p>
    <w:p w:rsidR="007E47E0" w:rsidRDefault="007E47E0" w:rsidP="00BC48DD">
      <w:pPr>
        <w:spacing w:line="312" w:lineRule="auto"/>
        <w:jc w:val="both"/>
      </w:pPr>
      <w:r w:rsidRPr="007B723D">
        <w:t>5.1</w:t>
      </w:r>
      <w:r w:rsidR="008B6730" w:rsidRPr="007B723D">
        <w:t>1</w:t>
      </w:r>
      <w:r w:rsidRPr="007B723D">
        <w:t>.4</w:t>
      </w:r>
      <w:r w:rsidRPr="007B723D">
        <w:tab/>
      </w:r>
      <w:r w:rsidR="00D120C9">
        <w:tab/>
        <w:t>Cada um d</w:t>
      </w:r>
      <w:r w:rsidR="003E5C98">
        <w:t>o</w:t>
      </w:r>
      <w:r w:rsidR="00D120C9">
        <w:t xml:space="preserve">s </w:t>
      </w:r>
      <w:r w:rsidR="003E5C98" w:rsidRPr="007B723D">
        <w:t>Fiador</w:t>
      </w:r>
      <w:r w:rsidR="003E5C98">
        <w:t>es</w:t>
      </w:r>
      <w:r w:rsidR="00D120C9">
        <w:rPr>
          <w:rFonts w:eastAsia="Arial Unicode MS"/>
          <w:w w:val="0"/>
        </w:rPr>
        <w:t xml:space="preserve"> </w:t>
      </w:r>
      <w:r w:rsidRPr="007B723D">
        <w:t xml:space="preserve">expressamente renuncia aos benefícios de ordem, direitos e </w:t>
      </w:r>
      <w:r w:rsidRPr="00ED281B">
        <w:t>facu</w:t>
      </w:r>
      <w:r w:rsidRPr="00857CE6">
        <w:t xml:space="preserve">ldades de exoneração de qualquer natureza previstos nos artigos </w:t>
      </w:r>
      <w:r w:rsidRPr="00381517">
        <w:t xml:space="preserve">333, parágrafo único, </w:t>
      </w:r>
      <w:r w:rsidR="00893553" w:rsidRPr="00381517">
        <w:t xml:space="preserve">364, </w:t>
      </w:r>
      <w:r w:rsidRPr="00381517">
        <w:t xml:space="preserve">366, </w:t>
      </w:r>
      <w:r w:rsidRPr="00A92263">
        <w:t>821</w:t>
      </w:r>
      <w:r w:rsidR="00637C9E" w:rsidRPr="002C09BF">
        <w:t>,</w:t>
      </w:r>
      <w:r w:rsidR="00637C9E" w:rsidRPr="00381517">
        <w:t xml:space="preserve"> </w:t>
      </w:r>
      <w:r w:rsidRPr="00381517">
        <w:t xml:space="preserve">827, </w:t>
      </w:r>
      <w:r w:rsidR="007A76C7" w:rsidRPr="00381517">
        <w:t xml:space="preserve">829, </w:t>
      </w:r>
      <w:r w:rsidR="001C7E38" w:rsidRPr="00381517">
        <w:t xml:space="preserve">830, </w:t>
      </w:r>
      <w:r w:rsidRPr="00381517">
        <w:t xml:space="preserve">834, </w:t>
      </w:r>
      <w:r w:rsidR="001C7E38" w:rsidRPr="00381517">
        <w:t xml:space="preserve">835, </w:t>
      </w:r>
      <w:r w:rsidRPr="00381517">
        <w:t>837</w:t>
      </w:r>
      <w:r w:rsidR="001C7E38" w:rsidRPr="00381517">
        <w:t>, 838</w:t>
      </w:r>
      <w:r w:rsidRPr="00381517">
        <w:t xml:space="preserve"> e 839 do Código Civil e 77 e 595 do Código de Processo Civil.</w:t>
      </w:r>
      <w:r w:rsidR="0049639C" w:rsidRPr="00857CE6">
        <w:t xml:space="preserve"> </w:t>
      </w:r>
      <w:r w:rsidR="006F3A78" w:rsidRPr="008C6802">
        <w:t xml:space="preserve"> </w:t>
      </w:r>
      <w:r w:rsidR="0049639C" w:rsidRPr="008C6802">
        <w:t>Nenhuma objeção</w:t>
      </w:r>
      <w:r w:rsidR="0049639C" w:rsidRPr="00D52B15">
        <w:t xml:space="preserve"> ou oposição da Emissora poderá</w:t>
      </w:r>
      <w:r w:rsidR="0049639C" w:rsidRPr="003A7321">
        <w:t xml:space="preserve"> ser admitida ou invocada pel</w:t>
      </w:r>
      <w:r w:rsidR="003E5C98" w:rsidRPr="00BB5ED2">
        <w:t>o</w:t>
      </w:r>
      <w:r w:rsidR="00D120C9" w:rsidRPr="00381517">
        <w:t>s</w:t>
      </w:r>
      <w:r w:rsidR="00804479" w:rsidRPr="00381517">
        <w:t xml:space="preserve"> </w:t>
      </w:r>
      <w:r w:rsidR="003E5C98" w:rsidRPr="00381517">
        <w:t>Fiadores</w:t>
      </w:r>
      <w:r w:rsidR="0049639C" w:rsidRPr="00381517" w:rsidDel="00A60C47">
        <w:t xml:space="preserve"> </w:t>
      </w:r>
      <w:r w:rsidR="0049639C" w:rsidRPr="00381517">
        <w:t>com o fito de se escusar do cumprimento de suas obrigações perante os Debenturistas.</w:t>
      </w:r>
      <w:r w:rsidR="00B178D7" w:rsidRPr="00381517">
        <w:t xml:space="preserve"> </w:t>
      </w:r>
    </w:p>
    <w:p w:rsidR="00893553" w:rsidRDefault="00893553" w:rsidP="00BC48DD">
      <w:pPr>
        <w:spacing w:line="312" w:lineRule="auto"/>
        <w:jc w:val="both"/>
      </w:pPr>
    </w:p>
    <w:p w:rsidR="00893553" w:rsidRPr="007B723D" w:rsidRDefault="00E6163F" w:rsidP="00BC48DD">
      <w:pPr>
        <w:spacing w:line="312" w:lineRule="auto"/>
        <w:jc w:val="both"/>
      </w:pPr>
      <w:r>
        <w:t>5.11.5</w:t>
      </w:r>
      <w:r>
        <w:tab/>
      </w:r>
      <w:r>
        <w:tab/>
        <w:t>As obrigações dos Fiadore</w:t>
      </w:r>
      <w:r w:rsidR="00893553" w:rsidRPr="00225414">
        <w:t>s aqui assumidas não serão afetadas por atos ou omissões que possam exonerá-l</w:t>
      </w:r>
      <w:r w:rsidR="00893553">
        <w:t>a</w:t>
      </w:r>
      <w:r w:rsidR="00893553" w:rsidRPr="00225414">
        <w:t>s de suas obrigações ou afetá-l</w:t>
      </w:r>
      <w:r w:rsidR="00893553">
        <w:t>a</w:t>
      </w:r>
      <w:r w:rsidR="00893553" w:rsidRPr="00225414">
        <w:t>s, incluindo, mas não se limitando, em razão de: (a) qualquer extensão de prazo ou acordo entre a Emissora e os Debenturistas; (b) qualquer novação ou não exercício de qualquer direito dos Debenturistas contra a Emissora; e (c) qualquer limitação ou incapacidade da Emissora, inclusive seu pedido de recuperação extrajudicial, pedido de recuperação judicial ou falência.</w:t>
      </w:r>
    </w:p>
    <w:p w:rsidR="007E47E0" w:rsidRPr="007B723D" w:rsidRDefault="007E47E0" w:rsidP="00BC48DD">
      <w:pPr>
        <w:spacing w:line="312" w:lineRule="auto"/>
        <w:jc w:val="both"/>
      </w:pPr>
    </w:p>
    <w:p w:rsidR="007E47E0" w:rsidRPr="007B723D" w:rsidRDefault="007E47E0" w:rsidP="00BC48DD">
      <w:pPr>
        <w:spacing w:line="312" w:lineRule="auto"/>
        <w:jc w:val="both"/>
      </w:pPr>
      <w:r w:rsidRPr="007B723D">
        <w:t>5.1</w:t>
      </w:r>
      <w:r w:rsidR="008B6730" w:rsidRPr="007B723D">
        <w:t>1</w:t>
      </w:r>
      <w:r w:rsidRPr="007B723D">
        <w:t>.</w:t>
      </w:r>
      <w:r w:rsidR="00893553">
        <w:t>6</w:t>
      </w:r>
      <w:r w:rsidRPr="007B723D">
        <w:tab/>
      </w:r>
      <w:r w:rsidRPr="007B723D">
        <w:tab/>
      </w:r>
      <w:r w:rsidR="003E5C98">
        <w:t>O</w:t>
      </w:r>
      <w:r w:rsidR="006F3A78">
        <w:t>s</w:t>
      </w:r>
      <w:r w:rsidRPr="007B723D">
        <w:t xml:space="preserve"> </w:t>
      </w:r>
      <w:r w:rsidR="003E5C98" w:rsidRPr="007B723D">
        <w:t>Fiador</w:t>
      </w:r>
      <w:r w:rsidR="003E5C98">
        <w:t>es</w:t>
      </w:r>
      <w:r w:rsidR="00D120C9">
        <w:rPr>
          <w:rFonts w:eastAsia="Arial Unicode MS"/>
          <w:w w:val="0"/>
        </w:rPr>
        <w:t xml:space="preserve">, conforme o caso, </w:t>
      </w:r>
      <w:r w:rsidRPr="007B723D">
        <w:t>sub-rogar-se-</w:t>
      </w:r>
      <w:r w:rsidR="00D120C9">
        <w:t>ão</w:t>
      </w:r>
      <w:r w:rsidRPr="007B723D">
        <w:t xml:space="preserve"> nos direitos dos Debenturistas caso venham a honrar, </w:t>
      </w:r>
      <w:r w:rsidRPr="00D2699A">
        <w:t>total ou parcialmente, a</w:t>
      </w:r>
      <w:r w:rsidRPr="007B723D">
        <w:t xml:space="preserve"> fiança objeto do presente item, até o limite da parcela da dívida efetivamente por ela honrada</w:t>
      </w:r>
      <w:r w:rsidR="007C751E" w:rsidRPr="007B723D">
        <w:t>, observado o disposto no item 5.11.</w:t>
      </w:r>
      <w:r w:rsidR="00893553">
        <w:t>7</w:t>
      </w:r>
      <w:r w:rsidR="007C751E" w:rsidRPr="007B723D">
        <w:t xml:space="preserve"> abaixo</w:t>
      </w:r>
      <w:r w:rsidRPr="007B723D">
        <w:t>.</w:t>
      </w:r>
    </w:p>
    <w:p w:rsidR="007C751E" w:rsidRPr="007B723D" w:rsidRDefault="007C751E" w:rsidP="00BC48DD">
      <w:pPr>
        <w:spacing w:line="312" w:lineRule="auto"/>
        <w:jc w:val="both"/>
      </w:pPr>
    </w:p>
    <w:p w:rsidR="007E47E0" w:rsidRDefault="007C751E" w:rsidP="00BC48DD">
      <w:pPr>
        <w:spacing w:line="312" w:lineRule="auto"/>
        <w:jc w:val="both"/>
      </w:pPr>
      <w:r w:rsidRPr="007B723D">
        <w:t>5.11.</w:t>
      </w:r>
      <w:r w:rsidR="00893553">
        <w:t>7</w:t>
      </w:r>
      <w:r w:rsidRPr="007B723D">
        <w:tab/>
      </w:r>
      <w:r w:rsidRPr="007B723D">
        <w:tab/>
      </w:r>
      <w:r w:rsidR="00E6163F">
        <w:t>O</w:t>
      </w:r>
      <w:r w:rsidR="006F3A78">
        <w:t>s</w:t>
      </w:r>
      <w:r w:rsidRPr="007B723D">
        <w:t xml:space="preserve"> </w:t>
      </w:r>
      <w:r w:rsidR="00E6163F">
        <w:t>Fiadores</w:t>
      </w:r>
      <w:r w:rsidR="00E74577">
        <w:rPr>
          <w:rFonts w:eastAsia="Arial Unicode MS"/>
          <w:w w:val="0"/>
        </w:rPr>
        <w:t>,</w:t>
      </w:r>
      <w:r w:rsidR="00D120C9" w:rsidRPr="007B723D">
        <w:t xml:space="preserve"> </w:t>
      </w:r>
      <w:r w:rsidRPr="007B723D">
        <w:t>desde já</w:t>
      </w:r>
      <w:r w:rsidR="00E74577">
        <w:t>,</w:t>
      </w:r>
      <w:r w:rsidRPr="007B723D">
        <w:t xml:space="preserve"> concorda</w:t>
      </w:r>
      <w:r w:rsidR="00D120C9">
        <w:t>m</w:t>
      </w:r>
      <w:r w:rsidRPr="007B723D">
        <w:t xml:space="preserve"> e obriga</w:t>
      </w:r>
      <w:r w:rsidR="00D120C9">
        <w:t>m</w:t>
      </w:r>
      <w:r w:rsidRPr="007B723D">
        <w:t>-se a somente exigir e/ou demandar a Emissora por qualquer valor por ela honrado nos termos da fiança após os Debenturistas terem recebido todos os valores a eles devidos nos termos desta Escritura.</w:t>
      </w:r>
      <w:r w:rsidR="00E6163F">
        <w:t xml:space="preserve">  Ainda, o</w:t>
      </w:r>
      <w:r w:rsidR="00893553" w:rsidRPr="00D954D7">
        <w:t xml:space="preserve">s </w:t>
      </w:r>
      <w:r w:rsidR="00E6163F">
        <w:t>Fiadores</w:t>
      </w:r>
      <w:r w:rsidR="00893553" w:rsidRPr="00D954D7">
        <w:t xml:space="preserve"> concordam e obrigam-se a, caso recebam qualquer valor da Emissora em decorrência de qualquer valor que tiverem honrado </w:t>
      </w:r>
      <w:r w:rsidR="00893553">
        <w:t>perante os Debenturistas em decorrência das</w:t>
      </w:r>
      <w:r w:rsidR="00893553" w:rsidRPr="00D954D7">
        <w:t xml:space="preserve"> Debêntures e/ou desta Escritura antes da integral quitação de todos os valores devidos aos Debenturistas e ao Agente Fiduciário nos termos das Debêntures e/ou desta Escritura de Emissão, repassar, no prazo de 1 (um) Dia Útil contado da </w:t>
      </w:r>
      <w:r w:rsidR="0074785F">
        <w:t xml:space="preserve">data </w:t>
      </w:r>
      <w:r w:rsidR="00893553">
        <w:t>em que for devido o pagamento aos Debenturistas</w:t>
      </w:r>
      <w:r w:rsidR="00893553" w:rsidRPr="00D954D7">
        <w:t>, tal valor aos Debenturistas</w:t>
      </w:r>
      <w:r w:rsidR="00D65AD9">
        <w:t>, para pagamento</w:t>
      </w:r>
      <w:r w:rsidR="00543329">
        <w:t xml:space="preserve"> dos valores em atraso devidos em virtude das Debêntures</w:t>
      </w:r>
      <w:r w:rsidR="00893553" w:rsidRPr="00D954D7">
        <w:t>.</w:t>
      </w:r>
    </w:p>
    <w:p w:rsidR="0060511B" w:rsidRDefault="0060511B" w:rsidP="00BC48DD">
      <w:pPr>
        <w:spacing w:line="312" w:lineRule="auto"/>
        <w:jc w:val="both"/>
      </w:pPr>
    </w:p>
    <w:p w:rsidR="0060511B" w:rsidRPr="007B723D" w:rsidRDefault="006F3A78" w:rsidP="00BC48DD">
      <w:pPr>
        <w:spacing w:line="312" w:lineRule="auto"/>
        <w:jc w:val="both"/>
      </w:pPr>
      <w:r>
        <w:t>5.11.</w:t>
      </w:r>
      <w:r w:rsidR="00893553">
        <w:t>8</w:t>
      </w:r>
      <w:r>
        <w:tab/>
      </w:r>
      <w:r>
        <w:tab/>
      </w:r>
      <w:r w:rsidR="0060511B">
        <w:t>F</w:t>
      </w:r>
      <w:r w:rsidR="0060511B" w:rsidRPr="0060511B">
        <w:t xml:space="preserve">ica adicionalmente facultado </w:t>
      </w:r>
      <w:r w:rsidR="00E6163F">
        <w:t>ao</w:t>
      </w:r>
      <w:r w:rsidR="00E72D02">
        <w:t>s</w:t>
      </w:r>
      <w:r w:rsidR="0060511B" w:rsidRPr="0060511B">
        <w:t xml:space="preserve"> </w:t>
      </w:r>
      <w:r w:rsidR="00E6163F">
        <w:t>Fiadores</w:t>
      </w:r>
      <w:r w:rsidR="00C0602F">
        <w:t>, por sua iniciativa,</w:t>
      </w:r>
      <w:r w:rsidR="0060511B" w:rsidRPr="0060511B">
        <w:t xml:space="preserve"> efetuarem pagamento de qualquer obrigação pecuniária inadimplida pela Emissora, independentemente do recebimento de notificação do Agente Fiduciário, inclusive durante eventual prazo de cura estabelecido nesta Escritura</w:t>
      </w:r>
      <w:r w:rsidR="0060511B">
        <w:t>.</w:t>
      </w:r>
    </w:p>
    <w:p w:rsidR="004A2456" w:rsidRPr="007B723D" w:rsidRDefault="004A2456" w:rsidP="00BC48DD">
      <w:pPr>
        <w:spacing w:line="312" w:lineRule="auto"/>
        <w:jc w:val="both"/>
      </w:pPr>
    </w:p>
    <w:p w:rsidR="007E47E0" w:rsidRPr="007B723D" w:rsidRDefault="007E47E0" w:rsidP="00BC48DD">
      <w:pPr>
        <w:spacing w:line="312" w:lineRule="auto"/>
        <w:jc w:val="both"/>
      </w:pPr>
      <w:r w:rsidRPr="007B723D">
        <w:t>5</w:t>
      </w:r>
      <w:r w:rsidR="00510DA7" w:rsidRPr="007B723D">
        <w:t>.1</w:t>
      </w:r>
      <w:r w:rsidR="008B6730" w:rsidRPr="007B723D">
        <w:t>1</w:t>
      </w:r>
      <w:r w:rsidR="00510DA7" w:rsidRPr="007B723D">
        <w:t>.</w:t>
      </w:r>
      <w:r w:rsidR="00893553">
        <w:t>9</w:t>
      </w:r>
      <w:r w:rsidRPr="007B723D">
        <w:tab/>
      </w:r>
      <w:r w:rsidRPr="007B723D">
        <w:tab/>
        <w:t>A</w:t>
      </w:r>
      <w:r w:rsidR="00C9353B">
        <w:t>s</w:t>
      </w:r>
      <w:r w:rsidRPr="007B723D">
        <w:t xml:space="preserve"> presente</w:t>
      </w:r>
      <w:r w:rsidR="00C9353B">
        <w:t>s</w:t>
      </w:r>
      <w:r w:rsidRPr="007B723D">
        <w:t xml:space="preserve"> fiança</w:t>
      </w:r>
      <w:r w:rsidR="00C9353B">
        <w:t>s</w:t>
      </w:r>
      <w:r w:rsidRPr="007B723D">
        <w:t xml:space="preserve"> </w:t>
      </w:r>
      <w:r w:rsidR="00C9353B">
        <w:t>são</w:t>
      </w:r>
      <w:r w:rsidR="0049639C" w:rsidRPr="007B723D">
        <w:t xml:space="preserve"> prestada</w:t>
      </w:r>
      <w:r w:rsidR="00C9353B">
        <w:t>s</w:t>
      </w:r>
      <w:r w:rsidR="0049639C" w:rsidRPr="007B723D">
        <w:t xml:space="preserve"> pel</w:t>
      </w:r>
      <w:r w:rsidR="00E6163F">
        <w:t>o</w:t>
      </w:r>
      <w:r w:rsidR="00D120C9">
        <w:t>s</w:t>
      </w:r>
      <w:r w:rsidR="0049639C" w:rsidRPr="007B723D">
        <w:t xml:space="preserve"> </w:t>
      </w:r>
      <w:r w:rsidR="00E6163F">
        <w:t>Fiadores</w:t>
      </w:r>
      <w:r w:rsidR="0049639C" w:rsidRPr="007B723D">
        <w:t xml:space="preserve"> em caráter irrevogável e irretratável</w:t>
      </w:r>
      <w:r w:rsidR="00E74577">
        <w:t>,</w:t>
      </w:r>
      <w:r w:rsidR="0049639C" w:rsidRPr="007B723D">
        <w:t xml:space="preserve"> </w:t>
      </w:r>
      <w:r w:rsidRPr="007B723D">
        <w:t>entra</w:t>
      </w:r>
      <w:r w:rsidR="00C9353B">
        <w:t>m</w:t>
      </w:r>
      <w:r w:rsidRPr="007B723D">
        <w:t xml:space="preserve"> em vigor </w:t>
      </w:r>
      <w:r w:rsidR="00000EB4">
        <w:t>n</w:t>
      </w:r>
      <w:r w:rsidRPr="007B723D">
        <w:t>a Data de Emissão e permanecer</w:t>
      </w:r>
      <w:r w:rsidR="00C9353B">
        <w:t>ão</w:t>
      </w:r>
      <w:r w:rsidRPr="007B723D">
        <w:t xml:space="preserve"> válida</w:t>
      </w:r>
      <w:r w:rsidR="00C9353B">
        <w:t>s</w:t>
      </w:r>
      <w:r w:rsidRPr="007B723D">
        <w:t xml:space="preserve"> em todos os seus termos, expirando, independentemente de notificação ao Agente Fiduciário</w:t>
      </w:r>
      <w:r w:rsidR="006B677D" w:rsidRPr="007B723D">
        <w:t>,</w:t>
      </w:r>
      <w:r w:rsidRPr="007B723D">
        <w:t xml:space="preserve"> com o pagamento integral do</w:t>
      </w:r>
      <w:r w:rsidR="00000EB4">
        <w:t>s</w:t>
      </w:r>
      <w:r w:rsidRPr="007B723D">
        <w:t xml:space="preserve"> Valor</w:t>
      </w:r>
      <w:r w:rsidR="00000EB4">
        <w:t>es</w:t>
      </w:r>
      <w:r w:rsidRPr="007B723D">
        <w:t xml:space="preserve"> Garantido</w:t>
      </w:r>
      <w:r w:rsidR="00000EB4">
        <w:t>s.</w:t>
      </w:r>
    </w:p>
    <w:p w:rsidR="007E47E0" w:rsidRPr="007B723D" w:rsidRDefault="007E47E0" w:rsidP="00BC48DD">
      <w:pPr>
        <w:spacing w:line="312" w:lineRule="auto"/>
        <w:jc w:val="both"/>
      </w:pPr>
    </w:p>
    <w:p w:rsidR="007E47E0" w:rsidRPr="007B723D" w:rsidRDefault="007E47E0" w:rsidP="00BC48DD">
      <w:pPr>
        <w:spacing w:line="312" w:lineRule="auto"/>
        <w:jc w:val="both"/>
      </w:pPr>
      <w:r w:rsidRPr="007B723D">
        <w:t>5</w:t>
      </w:r>
      <w:r w:rsidR="00510DA7" w:rsidRPr="007B723D">
        <w:t>.1</w:t>
      </w:r>
      <w:r w:rsidR="008B6730" w:rsidRPr="007B723D">
        <w:t>1</w:t>
      </w:r>
      <w:r w:rsidR="00510DA7" w:rsidRPr="007B723D">
        <w:t>.</w:t>
      </w:r>
      <w:r w:rsidR="00893553">
        <w:t>10</w:t>
      </w:r>
      <w:r w:rsidRPr="007B723D">
        <w:tab/>
      </w:r>
      <w:r w:rsidR="00E6163F">
        <w:t>Os Fiadores</w:t>
      </w:r>
      <w:r w:rsidRPr="007B723D">
        <w:t>, desde já, reconhece</w:t>
      </w:r>
      <w:r w:rsidR="00D120C9">
        <w:t>m</w:t>
      </w:r>
      <w:r w:rsidRPr="007B723D">
        <w:t xml:space="preserve"> como prazo determinado, para fins do artigo 835 do Código Civil, a data do pagamento integral do</w:t>
      </w:r>
      <w:r w:rsidR="00000EB4">
        <w:t>s</w:t>
      </w:r>
      <w:r w:rsidRPr="007B723D">
        <w:t xml:space="preserve"> Valor</w:t>
      </w:r>
      <w:r w:rsidR="00000EB4">
        <w:t>es</w:t>
      </w:r>
      <w:r w:rsidRPr="007B723D">
        <w:t xml:space="preserve"> Garantido</w:t>
      </w:r>
      <w:r w:rsidR="00000EB4">
        <w:t>s</w:t>
      </w:r>
      <w:r w:rsidRPr="007B723D">
        <w:t>.</w:t>
      </w:r>
    </w:p>
    <w:p w:rsidR="0049639C" w:rsidRPr="007B723D" w:rsidRDefault="0049639C" w:rsidP="00BC48DD">
      <w:pPr>
        <w:spacing w:line="312" w:lineRule="auto"/>
        <w:jc w:val="both"/>
      </w:pPr>
    </w:p>
    <w:p w:rsidR="0049639C" w:rsidRDefault="0049639C" w:rsidP="00BC48DD">
      <w:pPr>
        <w:spacing w:line="312" w:lineRule="auto"/>
        <w:jc w:val="both"/>
      </w:pPr>
      <w:r w:rsidRPr="007B723D">
        <w:t>5.11.</w:t>
      </w:r>
      <w:r w:rsidR="00893553">
        <w:t>11</w:t>
      </w:r>
      <w:r w:rsidR="00804479">
        <w:tab/>
      </w:r>
      <w:r w:rsidR="000744B8">
        <w:t>A</w:t>
      </w:r>
      <w:r w:rsidR="000744B8" w:rsidRPr="00225414">
        <w:t xml:space="preserve"> inobservância, pelo Agente Fiduciário, dos prazos para execução da</w:t>
      </w:r>
      <w:r w:rsidR="00C9353B">
        <w:t>s</w:t>
      </w:r>
      <w:r w:rsidR="000744B8" w:rsidRPr="00225414">
        <w:t xml:space="preserve"> Fiança</w:t>
      </w:r>
      <w:r w:rsidR="00C9353B">
        <w:t>s</w:t>
      </w:r>
      <w:r w:rsidR="000744B8" w:rsidRPr="00225414">
        <w:t xml:space="preserve"> em favor dos Debenturistas não ensejará, em nenhuma hipótese, perda de qualquer direito ou faculdade aqui previsto, podendo</w:t>
      </w:r>
      <w:r w:rsidR="000744B8">
        <w:t xml:space="preserve"> a</w:t>
      </w:r>
      <w:r w:rsidR="00C9353B">
        <w:t>s</w:t>
      </w:r>
      <w:r w:rsidR="000744B8" w:rsidRPr="00042245">
        <w:t xml:space="preserve"> presente</w:t>
      </w:r>
      <w:r w:rsidR="00C9353B">
        <w:t>s</w:t>
      </w:r>
      <w:r w:rsidR="000744B8" w:rsidRPr="00042245">
        <w:t xml:space="preserve"> </w:t>
      </w:r>
      <w:r w:rsidR="00C9353B">
        <w:t>F</w:t>
      </w:r>
      <w:r w:rsidR="000744B8" w:rsidRPr="00042245">
        <w:t>iança</w:t>
      </w:r>
      <w:r w:rsidR="00C9353B">
        <w:t>s</w:t>
      </w:r>
      <w:r w:rsidRPr="007B723D">
        <w:t xml:space="preserve"> ser</w:t>
      </w:r>
      <w:r w:rsidR="00C9353B">
        <w:t>em</w:t>
      </w:r>
      <w:r w:rsidRPr="007B723D">
        <w:t xml:space="preserve"> excutida</w:t>
      </w:r>
      <w:r w:rsidR="0074785F">
        <w:t>s</w:t>
      </w:r>
      <w:r w:rsidRPr="007B723D">
        <w:t xml:space="preserve"> e exigida</w:t>
      </w:r>
      <w:r w:rsidR="00C9353B">
        <w:t>s</w:t>
      </w:r>
      <w:r w:rsidRPr="007B723D">
        <w:t xml:space="preserve"> pelo Agente Fiduciário, judicial ou extrajudicialmente, quantas vezes forem necessárias até a integral </w:t>
      </w:r>
      <w:r w:rsidR="002B3CC0">
        <w:t xml:space="preserve">e efetiva </w:t>
      </w:r>
      <w:r w:rsidRPr="007B723D">
        <w:t>liquidação do</w:t>
      </w:r>
      <w:r w:rsidR="002B3CC0">
        <w:t>s</w:t>
      </w:r>
      <w:r w:rsidRPr="007B723D">
        <w:t xml:space="preserve"> Valor</w:t>
      </w:r>
      <w:r w:rsidR="002B3CC0">
        <w:t>es</w:t>
      </w:r>
      <w:r w:rsidRPr="007B723D">
        <w:t xml:space="preserve"> Garantido</w:t>
      </w:r>
      <w:r w:rsidR="002B3CC0">
        <w:t>s</w:t>
      </w:r>
      <w:r w:rsidRPr="007B723D">
        <w:t>.</w:t>
      </w:r>
      <w:r w:rsidR="00C9353B">
        <w:t xml:space="preserve"> </w:t>
      </w:r>
    </w:p>
    <w:p w:rsidR="00D027E3" w:rsidRDefault="00D027E3" w:rsidP="00BC48DD">
      <w:pPr>
        <w:spacing w:line="312" w:lineRule="auto"/>
        <w:jc w:val="both"/>
      </w:pPr>
    </w:p>
    <w:p w:rsidR="000744B8" w:rsidRDefault="000744B8" w:rsidP="000744B8">
      <w:pPr>
        <w:spacing w:line="312" w:lineRule="auto"/>
        <w:jc w:val="both"/>
      </w:pPr>
      <w:r>
        <w:t>5.11.12</w:t>
      </w:r>
      <w:r>
        <w:tab/>
        <w:t>A</w:t>
      </w:r>
      <w:r w:rsidR="00C9353B">
        <w:t>s</w:t>
      </w:r>
      <w:r>
        <w:t xml:space="preserve"> presente</w:t>
      </w:r>
      <w:r w:rsidR="00C9353B">
        <w:t>s</w:t>
      </w:r>
      <w:r>
        <w:t xml:space="preserve"> </w:t>
      </w:r>
      <w:r w:rsidR="00C9353B">
        <w:t>F</w:t>
      </w:r>
      <w:r w:rsidRPr="00225414">
        <w:t>iança</w:t>
      </w:r>
      <w:r w:rsidR="00C9353B">
        <w:t>s</w:t>
      </w:r>
      <w:r w:rsidRPr="00225414">
        <w:t xml:space="preserve"> permanecer</w:t>
      </w:r>
      <w:r w:rsidR="00C9353B">
        <w:t>ão</w:t>
      </w:r>
      <w:r w:rsidRPr="00225414">
        <w:t xml:space="preserve"> válida</w:t>
      </w:r>
      <w:r w:rsidR="00C9353B">
        <w:t>s</w:t>
      </w:r>
      <w:r w:rsidRPr="00225414">
        <w:t xml:space="preserve"> e plenamente eficaz</w:t>
      </w:r>
      <w:r w:rsidR="00C9353B">
        <w:t>es</w:t>
      </w:r>
      <w:r w:rsidRPr="00225414">
        <w:t xml:space="preserve"> em todos os seus termos, mesmo em caso de aditamentos, alterações e/ou modificações das co</w:t>
      </w:r>
      <w:r>
        <w:t>ndições firmadas nas Debêntures,</w:t>
      </w:r>
      <w:r w:rsidRPr="00225414">
        <w:t xml:space="preserve"> n</w:t>
      </w:r>
      <w:r>
        <w:t>esta</w:t>
      </w:r>
      <w:r w:rsidRPr="00225414">
        <w:t xml:space="preserve"> Escritura </w:t>
      </w:r>
      <w:r>
        <w:t>e</w:t>
      </w:r>
      <w:r w:rsidRPr="00225414">
        <w:t xml:space="preserve"> no Contrato de </w:t>
      </w:r>
      <w:r>
        <w:t>Colocação</w:t>
      </w:r>
      <w:r w:rsidRPr="00225414">
        <w:t xml:space="preserve"> e/ou nos demais documentos da </w:t>
      </w:r>
      <w:r>
        <w:t>Emissão</w:t>
      </w:r>
      <w:r w:rsidRPr="00225414">
        <w:t xml:space="preserve">, desde a Data de Emissão </w:t>
      </w:r>
      <w:r w:rsidRPr="00042245">
        <w:t>até a integral e efetiva liquidação dos Valores Garantidos</w:t>
      </w:r>
      <w:r w:rsidRPr="00225414">
        <w:t>.</w:t>
      </w:r>
    </w:p>
    <w:p w:rsidR="000744B8" w:rsidRDefault="000744B8" w:rsidP="000744B8">
      <w:pPr>
        <w:spacing w:line="312" w:lineRule="auto"/>
        <w:ind w:left="705" w:hanging="705"/>
        <w:jc w:val="both"/>
        <w:rPr>
          <w:color w:val="000000"/>
        </w:rPr>
      </w:pPr>
    </w:p>
    <w:p w:rsidR="000744B8" w:rsidRPr="00CC6CE7" w:rsidRDefault="000744B8" w:rsidP="00BC48DD">
      <w:pPr>
        <w:spacing w:line="312" w:lineRule="auto"/>
        <w:jc w:val="both"/>
        <w:rPr>
          <w:color w:val="000000"/>
        </w:rPr>
      </w:pPr>
      <w:r>
        <w:rPr>
          <w:color w:val="000000"/>
        </w:rPr>
        <w:t>5.11.13</w:t>
      </w:r>
      <w:r w:rsidRPr="008B7D55">
        <w:rPr>
          <w:color w:val="000000"/>
        </w:rPr>
        <w:tab/>
        <w:t>Todos e quai</w:t>
      </w:r>
      <w:r w:rsidR="00E6163F">
        <w:rPr>
          <w:color w:val="000000"/>
        </w:rPr>
        <w:t>squer pagamentos realizados pelo</w:t>
      </w:r>
      <w:r w:rsidRPr="008B7D55">
        <w:rPr>
          <w:color w:val="000000"/>
        </w:rPr>
        <w:t xml:space="preserve">s </w:t>
      </w:r>
      <w:r w:rsidR="00E6163F">
        <w:t>Fiadores</w:t>
      </w:r>
      <w:r w:rsidRPr="008B7D55">
        <w:rPr>
          <w:color w:val="000000"/>
        </w:rPr>
        <w:t xml:space="preserve"> em decorrência da</w:t>
      </w:r>
      <w:r w:rsidR="00C9353B">
        <w:rPr>
          <w:color w:val="000000"/>
        </w:rPr>
        <w:t>s</w:t>
      </w:r>
      <w:r w:rsidRPr="008B7D55">
        <w:rPr>
          <w:color w:val="000000"/>
        </w:rPr>
        <w:t xml:space="preserve"> </w:t>
      </w:r>
      <w:r w:rsidR="00C9353B">
        <w:rPr>
          <w:color w:val="000000"/>
        </w:rPr>
        <w:t>F</w:t>
      </w:r>
      <w:r w:rsidRPr="008B7D55">
        <w:rPr>
          <w:color w:val="000000"/>
        </w:rPr>
        <w:t>iança</w:t>
      </w:r>
      <w:r w:rsidR="00AE68F1">
        <w:rPr>
          <w:color w:val="000000"/>
        </w:rPr>
        <w:t>s</w:t>
      </w:r>
      <w:r w:rsidRPr="008B7D55">
        <w:rPr>
          <w:color w:val="000000"/>
        </w:rPr>
        <w:t xml:space="preserve"> serão realizados livres e líquidos, sem a dedução de quaisquer tributos, impostos, taxas, contribuições de qualquer natureza, encargos ou retenções, presentes ou futuros, bem como de quaisquer juros, multas ou demais exigibilidades fiscais</w:t>
      </w:r>
      <w:r>
        <w:rPr>
          <w:color w:val="000000"/>
        </w:rPr>
        <w:t>, desde que devidos na fonte</w:t>
      </w:r>
      <w:r w:rsidR="00E6163F">
        <w:rPr>
          <w:color w:val="000000"/>
        </w:rPr>
        <w:t>, devendo o</w:t>
      </w:r>
      <w:r w:rsidRPr="008B7D55">
        <w:rPr>
          <w:color w:val="000000"/>
        </w:rPr>
        <w:t xml:space="preserve">s </w:t>
      </w:r>
      <w:r w:rsidR="00E6163F">
        <w:t>Fiadores</w:t>
      </w:r>
      <w:r w:rsidRPr="008B7D55">
        <w:rPr>
          <w:color w:val="000000"/>
        </w:rPr>
        <w:t xml:space="preserve"> pagar as quantias adicionais que sejam necessárias para que os Debenturistas recebam, após tais deduções, recolhimentos ou pagamentos, uma quantia equivalente à que teria sido recebida se tais valores não fossem devidos. </w:t>
      </w:r>
      <w:r>
        <w:rPr>
          <w:color w:val="000000"/>
        </w:rPr>
        <w:t xml:space="preserve"> </w:t>
      </w:r>
      <w:r w:rsidRPr="008B7D55">
        <w:rPr>
          <w:color w:val="000000"/>
        </w:rPr>
        <w:t>Tal previsão inclui quaisquer majorações das alíquotas dos tributos já mencionados existentes.</w:t>
      </w:r>
      <w:r>
        <w:rPr>
          <w:color w:val="000000"/>
        </w:rPr>
        <w:t xml:space="preserve"> </w:t>
      </w:r>
    </w:p>
    <w:p w:rsidR="000744B8" w:rsidRDefault="000744B8" w:rsidP="00BC48DD">
      <w:pPr>
        <w:spacing w:line="312" w:lineRule="auto"/>
        <w:jc w:val="both"/>
      </w:pPr>
    </w:p>
    <w:p w:rsidR="00D027E3" w:rsidRDefault="00D027E3" w:rsidP="00BC48DD">
      <w:pPr>
        <w:spacing w:line="312" w:lineRule="auto"/>
        <w:jc w:val="both"/>
        <w:rPr>
          <w:rFonts w:eastAsia="Arial Unicode MS"/>
          <w:b/>
          <w:w w:val="0"/>
        </w:rPr>
      </w:pPr>
      <w:r w:rsidRPr="00D2699A">
        <w:rPr>
          <w:rFonts w:eastAsia="Arial Unicode MS"/>
          <w:b/>
          <w:w w:val="0"/>
        </w:rPr>
        <w:t>5.1</w:t>
      </w:r>
      <w:r>
        <w:rPr>
          <w:rFonts w:eastAsia="Arial Unicode MS"/>
          <w:b/>
          <w:w w:val="0"/>
        </w:rPr>
        <w:t>2</w:t>
      </w:r>
      <w:r w:rsidRPr="00D2699A">
        <w:rPr>
          <w:rFonts w:eastAsia="Arial Unicode MS"/>
          <w:b/>
          <w:w w:val="0"/>
        </w:rPr>
        <w:tab/>
      </w:r>
      <w:r w:rsidRPr="00D2699A">
        <w:rPr>
          <w:rFonts w:eastAsia="Arial Unicode MS"/>
          <w:b/>
          <w:w w:val="0"/>
        </w:rPr>
        <w:tab/>
        <w:t>Garantia</w:t>
      </w:r>
      <w:r>
        <w:rPr>
          <w:rFonts w:eastAsia="Arial Unicode MS"/>
          <w:b/>
          <w:w w:val="0"/>
        </w:rPr>
        <w:t>s Reais</w:t>
      </w:r>
    </w:p>
    <w:p w:rsidR="00D027E3" w:rsidRDefault="00D027E3" w:rsidP="00BC48DD">
      <w:pPr>
        <w:spacing w:line="312" w:lineRule="auto"/>
        <w:jc w:val="both"/>
        <w:rPr>
          <w:rFonts w:eastAsia="Arial Unicode MS"/>
          <w:b/>
          <w:w w:val="0"/>
        </w:rPr>
      </w:pPr>
    </w:p>
    <w:p w:rsidR="00D027E3" w:rsidRDefault="003769DB" w:rsidP="00BC48DD">
      <w:pPr>
        <w:spacing w:line="312" w:lineRule="auto"/>
        <w:jc w:val="both"/>
        <w:rPr>
          <w:rFonts w:eastAsia="Arial Unicode MS"/>
          <w:w w:val="0"/>
        </w:rPr>
      </w:pPr>
      <w:r>
        <w:rPr>
          <w:rFonts w:eastAsia="Arial Unicode MS"/>
          <w:w w:val="0"/>
        </w:rPr>
        <w:t>5.12.1</w:t>
      </w:r>
      <w:r>
        <w:rPr>
          <w:rFonts w:eastAsia="Arial Unicode MS"/>
          <w:w w:val="0"/>
        </w:rPr>
        <w:tab/>
      </w:r>
      <w:r>
        <w:rPr>
          <w:rFonts w:eastAsia="Arial Unicode MS"/>
          <w:w w:val="0"/>
        </w:rPr>
        <w:tab/>
      </w:r>
      <w:r w:rsidRPr="003769DB">
        <w:rPr>
          <w:rFonts w:eastAsia="Arial Unicode MS"/>
          <w:w w:val="0"/>
        </w:rPr>
        <w:t xml:space="preserve">Em garantia do pontual e integral adimplemento </w:t>
      </w:r>
      <w:r>
        <w:rPr>
          <w:rFonts w:eastAsia="Arial Unicode MS"/>
          <w:w w:val="0"/>
        </w:rPr>
        <w:t>da totalidade</w:t>
      </w:r>
      <w:r w:rsidRPr="003769DB">
        <w:rPr>
          <w:rFonts w:eastAsia="Arial Unicode MS"/>
          <w:w w:val="0"/>
        </w:rPr>
        <w:t xml:space="preserve"> do</w:t>
      </w:r>
      <w:r w:rsidR="00C9353B">
        <w:rPr>
          <w:rFonts w:eastAsia="Arial Unicode MS"/>
          <w:w w:val="0"/>
        </w:rPr>
        <w:t>s</w:t>
      </w:r>
      <w:r w:rsidRPr="003769DB">
        <w:rPr>
          <w:rFonts w:eastAsia="Arial Unicode MS"/>
          <w:w w:val="0"/>
        </w:rPr>
        <w:t xml:space="preserve"> </w:t>
      </w:r>
      <w:r w:rsidR="00C9353B">
        <w:rPr>
          <w:rFonts w:eastAsia="Arial Unicode MS"/>
          <w:w w:val="0"/>
        </w:rPr>
        <w:t>Valores Garantidos</w:t>
      </w:r>
      <w:r w:rsidRPr="003769DB">
        <w:rPr>
          <w:rFonts w:eastAsia="Arial Unicode MS"/>
          <w:w w:val="0"/>
        </w:rPr>
        <w:t>, ser</w:t>
      </w:r>
      <w:r>
        <w:rPr>
          <w:rFonts w:eastAsia="Arial Unicode MS"/>
          <w:w w:val="0"/>
        </w:rPr>
        <w:t xml:space="preserve">ão alienados fiduciariamente </w:t>
      </w:r>
      <w:r w:rsidR="00C9353B">
        <w:rPr>
          <w:rFonts w:eastAsia="Arial Unicode MS"/>
          <w:w w:val="0"/>
        </w:rPr>
        <w:t>em favor do Agente Fiduciário, representa</w:t>
      </w:r>
      <w:r w:rsidR="00A77FF1">
        <w:rPr>
          <w:rFonts w:eastAsia="Arial Unicode MS"/>
          <w:w w:val="0"/>
        </w:rPr>
        <w:t>n</w:t>
      </w:r>
      <w:r w:rsidR="00C9353B">
        <w:rPr>
          <w:rFonts w:eastAsia="Arial Unicode MS"/>
          <w:w w:val="0"/>
        </w:rPr>
        <w:t xml:space="preserve">do os interesses dos Debenturistas, </w:t>
      </w:r>
      <w:r w:rsidR="00EB4F9D">
        <w:rPr>
          <w:rFonts w:eastAsia="Arial Unicode MS"/>
          <w:w w:val="0"/>
        </w:rPr>
        <w:t xml:space="preserve">6 </w:t>
      </w:r>
      <w:r>
        <w:rPr>
          <w:rFonts w:eastAsia="Arial Unicode MS"/>
          <w:w w:val="0"/>
        </w:rPr>
        <w:t>(</w:t>
      </w:r>
      <w:r w:rsidR="00EB4F9D">
        <w:rPr>
          <w:rFonts w:eastAsia="Arial Unicode MS"/>
          <w:w w:val="0"/>
        </w:rPr>
        <w:t>seis</w:t>
      </w:r>
      <w:r>
        <w:rPr>
          <w:rFonts w:eastAsia="Arial Unicode MS"/>
          <w:w w:val="0"/>
        </w:rPr>
        <w:t xml:space="preserve">) </w:t>
      </w:r>
      <w:r w:rsidR="00C9353B">
        <w:rPr>
          <w:rFonts w:eastAsia="Arial Unicode MS"/>
          <w:w w:val="0"/>
        </w:rPr>
        <w:t>I</w:t>
      </w:r>
      <w:r>
        <w:rPr>
          <w:rFonts w:eastAsia="Arial Unicode MS"/>
          <w:w w:val="0"/>
        </w:rPr>
        <w:t xml:space="preserve">móveis, conforme </w:t>
      </w:r>
      <w:r w:rsidR="00351190">
        <w:rPr>
          <w:rFonts w:eastAsia="Arial Unicode MS"/>
          <w:w w:val="0"/>
        </w:rPr>
        <w:t>abaixo descritos:</w:t>
      </w:r>
    </w:p>
    <w:p w:rsidR="00351190" w:rsidRDefault="00351190" w:rsidP="0085503E">
      <w:pPr>
        <w:rPr>
          <w:w w:val="0"/>
        </w:rPr>
      </w:pPr>
    </w:p>
    <w:p w:rsidR="00351190" w:rsidRDefault="00A02442" w:rsidP="00351190">
      <w:pPr>
        <w:pStyle w:val="PargrafodaLista"/>
        <w:numPr>
          <w:ilvl w:val="0"/>
          <w:numId w:val="39"/>
        </w:numPr>
        <w:spacing w:line="312" w:lineRule="auto"/>
        <w:jc w:val="both"/>
        <w:rPr>
          <w:rFonts w:eastAsia="Arial Unicode MS"/>
          <w:w w:val="0"/>
        </w:rPr>
      </w:pPr>
      <w:r>
        <w:rPr>
          <w:rFonts w:eastAsia="Arial Unicode MS"/>
          <w:w w:val="0"/>
        </w:rPr>
        <w:t xml:space="preserve">domínio útil, de titularidade </w:t>
      </w:r>
      <w:r w:rsidR="00351190">
        <w:rPr>
          <w:rFonts w:eastAsia="Arial Unicode MS"/>
          <w:w w:val="0"/>
        </w:rPr>
        <w:t xml:space="preserve">da Patrimony Administradora de Bens S.A., </w:t>
      </w:r>
      <w:r>
        <w:rPr>
          <w:rFonts w:eastAsia="Arial Unicode MS"/>
          <w:w w:val="0"/>
        </w:rPr>
        <w:t xml:space="preserve">do imóvel </w:t>
      </w:r>
      <w:r w:rsidR="00351190">
        <w:rPr>
          <w:rFonts w:eastAsia="Arial Unicode MS"/>
          <w:w w:val="0"/>
        </w:rPr>
        <w:t xml:space="preserve">inscrito sob a matrícula nº </w:t>
      </w:r>
      <w:r w:rsidR="004033D0">
        <w:rPr>
          <w:rFonts w:eastAsia="Arial Unicode MS"/>
          <w:w w:val="0"/>
        </w:rPr>
        <w:t>208.002</w:t>
      </w:r>
      <w:r w:rsidR="00351190" w:rsidRPr="00351190">
        <w:rPr>
          <w:rFonts w:eastAsia="Arial Unicode MS"/>
          <w:w w:val="0"/>
        </w:rPr>
        <w:t>, junto ao Ca</w:t>
      </w:r>
      <w:r w:rsidR="00351190">
        <w:rPr>
          <w:rFonts w:eastAsia="Arial Unicode MS"/>
          <w:w w:val="0"/>
        </w:rPr>
        <w:t>rtório de Registro de Imóveis</w:t>
      </w:r>
      <w:r w:rsidR="00351190" w:rsidRPr="00351190">
        <w:rPr>
          <w:rFonts w:eastAsia="Arial Unicode MS"/>
          <w:w w:val="0"/>
        </w:rPr>
        <w:t xml:space="preserve"> da Comarca de</w:t>
      </w:r>
      <w:r w:rsidR="00351190">
        <w:rPr>
          <w:rFonts w:eastAsia="Arial Unicode MS"/>
          <w:w w:val="0"/>
        </w:rPr>
        <w:t xml:space="preserve"> São </w:t>
      </w:r>
      <w:r w:rsidR="004033D0">
        <w:rPr>
          <w:rFonts w:eastAsia="Arial Unicode MS"/>
          <w:w w:val="0"/>
        </w:rPr>
        <w:t>José dos Campos;</w:t>
      </w:r>
    </w:p>
    <w:p w:rsidR="00916FC3" w:rsidRPr="00916FC3" w:rsidRDefault="00916FC3" w:rsidP="00916FC3">
      <w:pPr>
        <w:spacing w:line="312" w:lineRule="auto"/>
        <w:jc w:val="both"/>
        <w:rPr>
          <w:rFonts w:eastAsia="Arial Unicode MS"/>
          <w:w w:val="0"/>
        </w:rPr>
      </w:pPr>
    </w:p>
    <w:p w:rsidR="00351190" w:rsidRDefault="00351190" w:rsidP="00351190">
      <w:pPr>
        <w:pStyle w:val="PargrafodaLista"/>
        <w:numPr>
          <w:ilvl w:val="0"/>
          <w:numId w:val="39"/>
        </w:numPr>
        <w:spacing w:line="312" w:lineRule="auto"/>
        <w:jc w:val="both"/>
        <w:rPr>
          <w:rFonts w:eastAsia="Arial Unicode MS"/>
          <w:w w:val="0"/>
        </w:rPr>
      </w:pPr>
      <w:r>
        <w:rPr>
          <w:rFonts w:eastAsia="Arial Unicode MS"/>
          <w:w w:val="0"/>
        </w:rPr>
        <w:t>imóvel de propriedade da</w:t>
      </w:r>
      <w:r w:rsidR="001B24CA">
        <w:rPr>
          <w:rFonts w:eastAsia="Arial Unicode MS"/>
          <w:w w:val="0"/>
        </w:rPr>
        <w:t xml:space="preserve"> Tessino Participações </w:t>
      </w:r>
      <w:r w:rsidR="00543329">
        <w:rPr>
          <w:rFonts w:eastAsia="Arial Unicode MS"/>
          <w:w w:val="0"/>
        </w:rPr>
        <w:t>Ltda</w:t>
      </w:r>
      <w:r w:rsidR="001B24CA">
        <w:rPr>
          <w:rFonts w:eastAsia="Arial Unicode MS"/>
          <w:w w:val="0"/>
        </w:rPr>
        <w:t>.</w:t>
      </w:r>
      <w:r>
        <w:rPr>
          <w:rFonts w:eastAsia="Arial Unicode MS"/>
          <w:w w:val="0"/>
        </w:rPr>
        <w:t xml:space="preserve">, inscrito sob a matrícula nº </w:t>
      </w:r>
      <w:r w:rsidR="004033D0">
        <w:rPr>
          <w:rFonts w:eastAsia="Arial Unicode MS"/>
          <w:w w:val="0"/>
        </w:rPr>
        <w:t>33.106</w:t>
      </w:r>
      <w:r w:rsidRPr="00351190">
        <w:rPr>
          <w:rFonts w:eastAsia="Arial Unicode MS"/>
          <w:w w:val="0"/>
        </w:rPr>
        <w:t>, junto ao Ca</w:t>
      </w:r>
      <w:r>
        <w:rPr>
          <w:rFonts w:eastAsia="Arial Unicode MS"/>
          <w:w w:val="0"/>
        </w:rPr>
        <w:t>rtório de Registro de Imóveis</w:t>
      </w:r>
      <w:r w:rsidRPr="00351190">
        <w:rPr>
          <w:rFonts w:eastAsia="Arial Unicode MS"/>
          <w:w w:val="0"/>
        </w:rPr>
        <w:t xml:space="preserve"> da Comarca de</w:t>
      </w:r>
      <w:r>
        <w:rPr>
          <w:rFonts w:eastAsia="Arial Unicode MS"/>
          <w:w w:val="0"/>
        </w:rPr>
        <w:t xml:space="preserve"> </w:t>
      </w:r>
      <w:r w:rsidR="004033D0">
        <w:rPr>
          <w:rFonts w:eastAsia="Arial Unicode MS"/>
          <w:w w:val="0"/>
        </w:rPr>
        <w:t>São Bernardo do Campo</w:t>
      </w:r>
      <w:r w:rsidR="001B24CA">
        <w:rPr>
          <w:rFonts w:eastAsia="Arial Unicode MS"/>
          <w:w w:val="0"/>
        </w:rPr>
        <w:t>;</w:t>
      </w:r>
    </w:p>
    <w:p w:rsidR="00351190" w:rsidRPr="00351190" w:rsidRDefault="00351190" w:rsidP="00351190">
      <w:pPr>
        <w:pStyle w:val="PargrafodaLista"/>
        <w:spacing w:line="312" w:lineRule="auto"/>
        <w:ind w:left="1425"/>
        <w:jc w:val="both"/>
        <w:rPr>
          <w:rFonts w:eastAsia="Arial Unicode MS"/>
          <w:w w:val="0"/>
        </w:rPr>
      </w:pPr>
    </w:p>
    <w:p w:rsidR="00351190" w:rsidRDefault="00351190" w:rsidP="00351190">
      <w:pPr>
        <w:pStyle w:val="PargrafodaLista"/>
        <w:numPr>
          <w:ilvl w:val="0"/>
          <w:numId w:val="39"/>
        </w:numPr>
        <w:spacing w:line="312" w:lineRule="auto"/>
        <w:jc w:val="both"/>
        <w:rPr>
          <w:rFonts w:eastAsia="Arial Unicode MS"/>
          <w:w w:val="0"/>
        </w:rPr>
      </w:pPr>
      <w:r>
        <w:rPr>
          <w:rFonts w:eastAsia="Arial Unicode MS"/>
          <w:w w:val="0"/>
        </w:rPr>
        <w:t xml:space="preserve">imóvel de propriedade da </w:t>
      </w:r>
      <w:r w:rsidR="001B24CA">
        <w:rPr>
          <w:rFonts w:eastAsia="Arial Unicode MS"/>
          <w:w w:val="0"/>
        </w:rPr>
        <w:t xml:space="preserve">Tessino Participações </w:t>
      </w:r>
      <w:r w:rsidR="00543329">
        <w:rPr>
          <w:rFonts w:eastAsia="Arial Unicode MS"/>
          <w:w w:val="0"/>
        </w:rPr>
        <w:t>Ltda.</w:t>
      </w:r>
      <w:r>
        <w:rPr>
          <w:rFonts w:eastAsia="Arial Unicode MS"/>
          <w:w w:val="0"/>
        </w:rPr>
        <w:t xml:space="preserve">, inscrito sob a matrícula nº </w:t>
      </w:r>
      <w:r w:rsidR="001B24CA">
        <w:rPr>
          <w:rFonts w:eastAsia="Arial Unicode MS"/>
          <w:w w:val="0"/>
        </w:rPr>
        <w:t>79.817</w:t>
      </w:r>
      <w:r w:rsidRPr="00351190">
        <w:rPr>
          <w:rFonts w:eastAsia="Arial Unicode MS"/>
          <w:w w:val="0"/>
        </w:rPr>
        <w:t>, junto ao Ca</w:t>
      </w:r>
      <w:r>
        <w:rPr>
          <w:rFonts w:eastAsia="Arial Unicode MS"/>
          <w:w w:val="0"/>
        </w:rPr>
        <w:t>rtório de Registro de Imóveis</w:t>
      </w:r>
      <w:r w:rsidRPr="00351190">
        <w:rPr>
          <w:rFonts w:eastAsia="Arial Unicode MS"/>
          <w:w w:val="0"/>
        </w:rPr>
        <w:t xml:space="preserve"> da Comarca de</w:t>
      </w:r>
      <w:r>
        <w:rPr>
          <w:rFonts w:eastAsia="Arial Unicode MS"/>
          <w:w w:val="0"/>
        </w:rPr>
        <w:t xml:space="preserve"> </w:t>
      </w:r>
      <w:r w:rsidR="001B24CA">
        <w:rPr>
          <w:rFonts w:eastAsia="Arial Unicode MS"/>
          <w:w w:val="0"/>
        </w:rPr>
        <w:t>Piracicaba;</w:t>
      </w:r>
    </w:p>
    <w:p w:rsidR="00351190" w:rsidRPr="00351190" w:rsidRDefault="00351190" w:rsidP="00351190">
      <w:pPr>
        <w:pStyle w:val="PargrafodaLista"/>
        <w:spacing w:line="312" w:lineRule="auto"/>
        <w:ind w:left="1425"/>
        <w:jc w:val="both"/>
        <w:rPr>
          <w:rFonts w:eastAsia="Arial Unicode MS"/>
          <w:w w:val="0"/>
        </w:rPr>
      </w:pPr>
    </w:p>
    <w:p w:rsidR="00351190" w:rsidRDefault="00351190" w:rsidP="00351190">
      <w:pPr>
        <w:pStyle w:val="PargrafodaLista"/>
        <w:numPr>
          <w:ilvl w:val="0"/>
          <w:numId w:val="39"/>
        </w:numPr>
        <w:spacing w:line="312" w:lineRule="auto"/>
        <w:jc w:val="both"/>
        <w:rPr>
          <w:rFonts w:eastAsia="Arial Unicode MS"/>
          <w:w w:val="0"/>
        </w:rPr>
      </w:pPr>
      <w:r w:rsidRPr="008C6802">
        <w:rPr>
          <w:rFonts w:eastAsia="Arial Unicode MS"/>
          <w:w w:val="0"/>
        </w:rPr>
        <w:t xml:space="preserve">imóvel de propriedade da </w:t>
      </w:r>
      <w:r w:rsidR="00C9353B" w:rsidRPr="008C6802">
        <w:rPr>
          <w:rFonts w:eastAsia="Arial Unicode MS"/>
          <w:w w:val="0"/>
        </w:rPr>
        <w:t>Empresa Auto Ônibus Manoel Rodrigues S/</w:t>
      </w:r>
      <w:r w:rsidR="000B5482" w:rsidRPr="008C6802">
        <w:rPr>
          <w:rFonts w:eastAsia="Arial Unicode MS"/>
          <w:w w:val="0"/>
        </w:rPr>
        <w:t>A</w:t>
      </w:r>
      <w:r w:rsidR="001B24CA" w:rsidRPr="008C6802">
        <w:rPr>
          <w:rFonts w:eastAsia="Arial Unicode MS"/>
          <w:w w:val="0"/>
        </w:rPr>
        <w:t>.</w:t>
      </w:r>
      <w:r w:rsidRPr="008C6802">
        <w:rPr>
          <w:rFonts w:eastAsia="Arial Unicode MS"/>
          <w:w w:val="0"/>
        </w:rPr>
        <w:t>, inscrito sob a</w:t>
      </w:r>
      <w:r w:rsidR="00543329" w:rsidRPr="00D52B15">
        <w:rPr>
          <w:rFonts w:eastAsia="Arial Unicode MS"/>
          <w:w w:val="0"/>
        </w:rPr>
        <w:t>s</w:t>
      </w:r>
      <w:r w:rsidRPr="00B008FA">
        <w:rPr>
          <w:rFonts w:eastAsia="Arial Unicode MS"/>
          <w:w w:val="0"/>
        </w:rPr>
        <w:t xml:space="preserve"> matrícula</w:t>
      </w:r>
      <w:r w:rsidR="00543329" w:rsidRPr="00BB5ED2">
        <w:rPr>
          <w:rFonts w:eastAsia="Arial Unicode MS"/>
          <w:w w:val="0"/>
        </w:rPr>
        <w:t>s</w:t>
      </w:r>
      <w:r w:rsidRPr="00381517">
        <w:rPr>
          <w:rFonts w:eastAsia="Arial Unicode MS"/>
          <w:w w:val="0"/>
        </w:rPr>
        <w:t xml:space="preserve"> nº </w:t>
      </w:r>
      <w:r w:rsidR="001B24CA" w:rsidRPr="00381517">
        <w:rPr>
          <w:rFonts w:eastAsia="Arial Unicode MS"/>
          <w:w w:val="0"/>
        </w:rPr>
        <w:t>74.567</w:t>
      </w:r>
      <w:r w:rsidRPr="00381517">
        <w:rPr>
          <w:rFonts w:eastAsia="Arial Unicode MS"/>
          <w:w w:val="0"/>
        </w:rPr>
        <w:t xml:space="preserve">, </w:t>
      </w:r>
      <w:r w:rsidR="00543329" w:rsidRPr="00381517">
        <w:rPr>
          <w:rFonts w:eastAsia="Arial Unicode MS"/>
          <w:w w:val="0"/>
        </w:rPr>
        <w:t xml:space="preserve">74.568 e 74.569 </w:t>
      </w:r>
      <w:r w:rsidRPr="00381517">
        <w:rPr>
          <w:rFonts w:eastAsia="Arial Unicode MS"/>
          <w:w w:val="0"/>
        </w:rPr>
        <w:t xml:space="preserve">junto ao Cartório de Registro de Imóveis da Comarca de </w:t>
      </w:r>
      <w:r w:rsidR="001B24CA" w:rsidRPr="00381517">
        <w:rPr>
          <w:rFonts w:eastAsia="Arial Unicode MS"/>
          <w:w w:val="0"/>
        </w:rPr>
        <w:t>Avaré</w:t>
      </w:r>
      <w:r w:rsidR="002D5C8A">
        <w:rPr>
          <w:rFonts w:eastAsia="Arial Unicode MS"/>
          <w:w w:val="0"/>
        </w:rPr>
        <w:t>, observado que referido imóvel foi integralizado no capital social da Tessino Participações Ltda</w:t>
      </w:r>
      <w:r w:rsidR="001B24CA" w:rsidRPr="00381517">
        <w:rPr>
          <w:rFonts w:eastAsia="Arial Unicode MS"/>
          <w:w w:val="0"/>
        </w:rPr>
        <w:t>.</w:t>
      </w:r>
      <w:r w:rsidR="002D5C8A">
        <w:rPr>
          <w:rFonts w:eastAsia="Arial Unicode MS"/>
          <w:w w:val="0"/>
        </w:rPr>
        <w:t xml:space="preserve"> e tal transferência está em fase de regularização perante o competente registro de imóveis, conforme será previsto no respectivo contrato de alienação fiduciária de imóvel</w:t>
      </w:r>
      <w:r w:rsidR="00AA1FDE">
        <w:rPr>
          <w:rFonts w:eastAsia="Arial Unicode MS"/>
          <w:w w:val="0"/>
        </w:rPr>
        <w:t>;</w:t>
      </w:r>
    </w:p>
    <w:p w:rsidR="00AA1FDE" w:rsidRDefault="00AA1FDE" w:rsidP="005C1716">
      <w:pPr>
        <w:pStyle w:val="PargrafodaLista"/>
        <w:spacing w:line="312" w:lineRule="auto"/>
        <w:ind w:left="1425"/>
        <w:jc w:val="both"/>
        <w:rPr>
          <w:rFonts w:eastAsia="Arial Unicode MS"/>
          <w:w w:val="0"/>
        </w:rPr>
      </w:pPr>
    </w:p>
    <w:p w:rsidR="00AA1FDE" w:rsidRDefault="00AA1FDE" w:rsidP="00351190">
      <w:pPr>
        <w:pStyle w:val="PargrafodaLista"/>
        <w:numPr>
          <w:ilvl w:val="0"/>
          <w:numId w:val="39"/>
        </w:numPr>
        <w:spacing w:line="312" w:lineRule="auto"/>
        <w:jc w:val="both"/>
        <w:rPr>
          <w:rFonts w:eastAsia="Arial Unicode MS"/>
          <w:w w:val="0"/>
        </w:rPr>
      </w:pPr>
      <w:r>
        <w:rPr>
          <w:rFonts w:eastAsia="Arial Unicode MS"/>
          <w:w w:val="0"/>
        </w:rPr>
        <w:t>imóvel de propriedade da Tessino Participações Ltda., inscrito sob a matrícula nº 12.239, junto ao</w:t>
      </w:r>
      <w:r w:rsidR="00BD0AC1">
        <w:rPr>
          <w:rFonts w:eastAsia="Arial Unicode MS"/>
          <w:w w:val="0"/>
        </w:rPr>
        <w:t xml:space="preserve"> 10º</w:t>
      </w:r>
      <w:r>
        <w:rPr>
          <w:rFonts w:eastAsia="Arial Unicode MS"/>
          <w:w w:val="0"/>
        </w:rPr>
        <w:t xml:space="preserve"> Cartório de Registro de Imóveis da Comarca de São Paulo; e</w:t>
      </w:r>
    </w:p>
    <w:p w:rsidR="00AA1FDE" w:rsidRDefault="00AA1FDE" w:rsidP="005C1716">
      <w:pPr>
        <w:pStyle w:val="PargrafodaLista"/>
        <w:spacing w:line="312" w:lineRule="auto"/>
        <w:ind w:left="1425"/>
        <w:jc w:val="both"/>
        <w:rPr>
          <w:rFonts w:eastAsia="Arial Unicode MS"/>
          <w:w w:val="0"/>
        </w:rPr>
      </w:pPr>
    </w:p>
    <w:p w:rsidR="00AA1FDE" w:rsidRPr="00381517" w:rsidRDefault="00AA1FDE" w:rsidP="00351190">
      <w:pPr>
        <w:pStyle w:val="PargrafodaLista"/>
        <w:numPr>
          <w:ilvl w:val="0"/>
          <w:numId w:val="39"/>
        </w:numPr>
        <w:spacing w:line="312" w:lineRule="auto"/>
        <w:jc w:val="both"/>
        <w:rPr>
          <w:rFonts w:eastAsia="Arial Unicode MS"/>
          <w:w w:val="0"/>
        </w:rPr>
      </w:pPr>
      <w:r>
        <w:rPr>
          <w:rFonts w:eastAsia="Arial Unicode MS"/>
          <w:w w:val="0"/>
        </w:rPr>
        <w:t xml:space="preserve">imóvel de propriedade da </w:t>
      </w:r>
      <w:r w:rsidR="00454E07">
        <w:rPr>
          <w:rFonts w:eastAsia="Arial Unicode MS"/>
          <w:w w:val="0"/>
        </w:rPr>
        <w:t>Tessino Participações Ltda.</w:t>
      </w:r>
      <w:r w:rsidR="00FB1CCF">
        <w:rPr>
          <w:rFonts w:eastAsia="Arial Unicode MS"/>
          <w:w w:val="0"/>
        </w:rPr>
        <w:t xml:space="preserve">, inscrito sob a matrícula nº </w:t>
      </w:r>
      <w:r w:rsidR="00F97DDA">
        <w:rPr>
          <w:rFonts w:eastAsia="Arial Unicode MS"/>
          <w:w w:val="0"/>
        </w:rPr>
        <w:t>115.244</w:t>
      </w:r>
      <w:r w:rsidR="00FB1CCF">
        <w:rPr>
          <w:rFonts w:eastAsia="Arial Unicode MS"/>
          <w:w w:val="0"/>
        </w:rPr>
        <w:t>, junto ao</w:t>
      </w:r>
      <w:r w:rsidR="00F97DDA">
        <w:rPr>
          <w:rFonts w:eastAsia="Arial Unicode MS"/>
          <w:w w:val="0"/>
        </w:rPr>
        <w:t xml:space="preserve"> 1º Oficial de</w:t>
      </w:r>
      <w:r w:rsidR="00FB1CCF">
        <w:rPr>
          <w:rFonts w:eastAsia="Arial Unicode MS"/>
          <w:w w:val="0"/>
        </w:rPr>
        <w:t xml:space="preserve"> Registro de Imóveis</w:t>
      </w:r>
      <w:r w:rsidR="00F97DDA">
        <w:rPr>
          <w:rFonts w:eastAsia="Arial Unicode MS"/>
          <w:w w:val="0"/>
        </w:rPr>
        <w:t>, Títulos e Documentos e Civil de Pessoa Jurídica</w:t>
      </w:r>
      <w:r w:rsidR="00FB1CCF">
        <w:rPr>
          <w:rFonts w:eastAsia="Arial Unicode MS"/>
          <w:w w:val="0"/>
        </w:rPr>
        <w:t xml:space="preserve"> da Comarca de Ribeirão Preto.</w:t>
      </w:r>
    </w:p>
    <w:p w:rsidR="007E47E0" w:rsidRPr="00381517" w:rsidRDefault="007E47E0" w:rsidP="00351190">
      <w:pPr>
        <w:spacing w:line="312" w:lineRule="auto"/>
        <w:jc w:val="both"/>
      </w:pPr>
    </w:p>
    <w:p w:rsidR="001B24CA" w:rsidRPr="008C6802" w:rsidRDefault="001B24CA" w:rsidP="00351190">
      <w:pPr>
        <w:spacing w:line="312" w:lineRule="auto"/>
        <w:jc w:val="both"/>
      </w:pPr>
      <w:r w:rsidRPr="00381517">
        <w:t>5.12.1.1</w:t>
      </w:r>
      <w:r w:rsidRPr="00381517">
        <w:tab/>
      </w:r>
      <w:r w:rsidR="00D65AD9" w:rsidRPr="00381517">
        <w:t xml:space="preserve">Na data de assinatura </w:t>
      </w:r>
      <w:r w:rsidR="00A77FF1">
        <w:t>dos Contratos de Garantia</w:t>
      </w:r>
      <w:r w:rsidR="00D65AD9" w:rsidRPr="00381517">
        <w:t>, o</w:t>
      </w:r>
      <w:r w:rsidRPr="00381517">
        <w:t>s bens descritos na cláusula 5.12.1 são tidos como garantidores para o pagamento de 1</w:t>
      </w:r>
      <w:r w:rsidR="008C6802">
        <w:t>0</w:t>
      </w:r>
      <w:r w:rsidRPr="008C6802">
        <w:t xml:space="preserve">0% </w:t>
      </w:r>
      <w:r w:rsidR="00AB2790" w:rsidRPr="008C6802">
        <w:t>(</w:t>
      </w:r>
      <w:r w:rsidR="008C6802">
        <w:t xml:space="preserve">cem </w:t>
      </w:r>
      <w:r w:rsidR="00AB2790" w:rsidRPr="008C6802">
        <w:t xml:space="preserve">por cento) </w:t>
      </w:r>
      <w:r w:rsidR="00D65AD9" w:rsidRPr="003A7321">
        <w:t>do</w:t>
      </w:r>
      <w:r w:rsidR="008C6802">
        <w:t>s</w:t>
      </w:r>
      <w:r w:rsidR="00D65AD9" w:rsidRPr="008C6802">
        <w:t xml:space="preserve"> </w:t>
      </w:r>
      <w:r w:rsidR="008C6802">
        <w:t>Valores Garantidos</w:t>
      </w:r>
      <w:r w:rsidR="00D65AD9" w:rsidRPr="008C6802">
        <w:t xml:space="preserve">, na Data de Emissão. </w:t>
      </w:r>
    </w:p>
    <w:p w:rsidR="001B24CA" w:rsidRPr="00D52B15" w:rsidRDefault="001B24CA" w:rsidP="00351190">
      <w:pPr>
        <w:spacing w:line="312" w:lineRule="auto"/>
        <w:jc w:val="both"/>
      </w:pPr>
    </w:p>
    <w:p w:rsidR="001B24CA" w:rsidRDefault="001B24CA" w:rsidP="001B24CA">
      <w:pPr>
        <w:spacing w:line="300" w:lineRule="auto"/>
        <w:jc w:val="both"/>
      </w:pPr>
      <w:r w:rsidRPr="00BB5ED2">
        <w:t>5.12</w:t>
      </w:r>
      <w:r w:rsidRPr="00381517">
        <w:t>.1.2</w:t>
      </w:r>
      <w:r w:rsidRPr="00381517">
        <w:tab/>
        <w:t xml:space="preserve">Em caso de inadimplemento </w:t>
      </w:r>
      <w:r w:rsidR="00430922" w:rsidRPr="00381517">
        <w:t>dos Valores Garantidos pela Emissora</w:t>
      </w:r>
      <w:r w:rsidRPr="00381517">
        <w:t xml:space="preserve">, o Agente Fiduciário </w:t>
      </w:r>
      <w:r w:rsidR="00430922" w:rsidRPr="00381517">
        <w:t>poderá</w:t>
      </w:r>
      <w:r w:rsidRPr="00381517">
        <w:t xml:space="preserve"> liquidar os bens acima descritos</w:t>
      </w:r>
      <w:r w:rsidR="00430922" w:rsidRPr="00381517">
        <w:t xml:space="preserve"> na</w:t>
      </w:r>
      <w:r w:rsidR="00430922">
        <w:t xml:space="preserve"> cláusula 5.12</w:t>
      </w:r>
      <w:r>
        <w:t>.1, o quanto ba</w:t>
      </w:r>
      <w:r w:rsidR="00430922">
        <w:t>ste, para a total liquidação dos Valores Garantidos</w:t>
      </w:r>
      <w:r>
        <w:t>, conforme estabelecido nesta Escritura e nos Contratos de Garantia.</w:t>
      </w:r>
    </w:p>
    <w:p w:rsidR="007216FC" w:rsidRPr="005C10F7" w:rsidRDefault="007216FC" w:rsidP="007216FC">
      <w:pPr>
        <w:keepNext/>
        <w:tabs>
          <w:tab w:val="left" w:pos="720"/>
          <w:tab w:val="left" w:pos="851"/>
          <w:tab w:val="left" w:pos="1418"/>
          <w:tab w:val="left" w:pos="2366"/>
        </w:tabs>
        <w:spacing w:line="312" w:lineRule="auto"/>
        <w:jc w:val="both"/>
        <w:rPr>
          <w:color w:val="000000"/>
        </w:rPr>
      </w:pPr>
    </w:p>
    <w:p w:rsidR="007216FC" w:rsidRPr="005C10F7" w:rsidRDefault="007216FC" w:rsidP="007216FC">
      <w:pPr>
        <w:tabs>
          <w:tab w:val="left" w:pos="851"/>
          <w:tab w:val="left" w:pos="1418"/>
        </w:tabs>
        <w:spacing w:line="312" w:lineRule="auto"/>
        <w:jc w:val="both"/>
        <w:rPr>
          <w:color w:val="000000"/>
        </w:rPr>
      </w:pPr>
      <w:r>
        <w:rPr>
          <w:color w:val="000000"/>
        </w:rPr>
        <w:t>5.13</w:t>
      </w:r>
      <w:r w:rsidRPr="005C10F7">
        <w:rPr>
          <w:color w:val="000000"/>
        </w:rPr>
        <w:tab/>
      </w:r>
      <w:r w:rsidRPr="005C10F7">
        <w:rPr>
          <w:color w:val="000000"/>
        </w:rPr>
        <w:tab/>
        <w:t xml:space="preserve">As Debêntures passarão automaticamente a ser da espécie com garantia real, </w:t>
      </w:r>
      <w:r>
        <w:rPr>
          <w:color w:val="000000"/>
        </w:rPr>
        <w:t xml:space="preserve">com garantia fidejussória adicional, </w:t>
      </w:r>
      <w:r w:rsidRPr="005C10F7">
        <w:rPr>
          <w:color w:val="000000"/>
        </w:rPr>
        <w:t xml:space="preserve">nos termos do artigo 58, caput, da </w:t>
      </w:r>
      <w:r w:rsidRPr="005C10F7">
        <w:t>Lei das Sociedades por Ações</w:t>
      </w:r>
      <w:r w:rsidRPr="005C10F7">
        <w:rPr>
          <w:color w:val="000000"/>
        </w:rPr>
        <w:t xml:space="preserve">, no momento em que </w:t>
      </w:r>
      <w:r w:rsidR="00D12624">
        <w:rPr>
          <w:color w:val="000000"/>
        </w:rPr>
        <w:t xml:space="preserve">as garantias forem registradas nas respectivas matrículas dos Imóveis junto aos </w:t>
      </w:r>
      <w:r>
        <w:rPr>
          <w:color w:val="000000"/>
        </w:rPr>
        <w:t xml:space="preserve">competentes cartórios de registro de imóveis. </w:t>
      </w:r>
    </w:p>
    <w:p w:rsidR="007216FC" w:rsidRPr="005C10F7" w:rsidRDefault="007216FC" w:rsidP="007216FC">
      <w:pPr>
        <w:tabs>
          <w:tab w:val="left" w:pos="851"/>
          <w:tab w:val="left" w:pos="1418"/>
        </w:tabs>
        <w:spacing w:line="312" w:lineRule="auto"/>
        <w:jc w:val="both"/>
        <w:rPr>
          <w:color w:val="000000"/>
        </w:rPr>
      </w:pPr>
    </w:p>
    <w:p w:rsidR="007216FC" w:rsidRPr="005C10F7" w:rsidRDefault="007216FC" w:rsidP="007216FC">
      <w:pPr>
        <w:tabs>
          <w:tab w:val="left" w:pos="851"/>
          <w:tab w:val="left" w:pos="1418"/>
        </w:tabs>
        <w:spacing w:line="312" w:lineRule="auto"/>
        <w:jc w:val="both"/>
        <w:rPr>
          <w:color w:val="000000"/>
        </w:rPr>
      </w:pPr>
      <w:r>
        <w:rPr>
          <w:color w:val="000000"/>
        </w:rPr>
        <w:t>5.13.1</w:t>
      </w:r>
      <w:r w:rsidRPr="005C10F7">
        <w:rPr>
          <w:color w:val="000000"/>
        </w:rPr>
        <w:tab/>
      </w:r>
      <w:r w:rsidRPr="005C10F7">
        <w:rPr>
          <w:color w:val="000000"/>
        </w:rPr>
        <w:tab/>
        <w:t xml:space="preserve">A Emissora e o Agente Fiduciário estão desde já autorizados e obrigados a celebrar aditamento a esta Escritura na forma prevista no Anexo I desta Escritura, no prazo de </w:t>
      </w:r>
      <w:r w:rsidRPr="00246C15">
        <w:rPr>
          <w:color w:val="000000"/>
        </w:rPr>
        <w:t xml:space="preserve">até </w:t>
      </w:r>
      <w:r w:rsidRPr="002B69C6">
        <w:rPr>
          <w:color w:val="000000"/>
        </w:rPr>
        <w:t>5</w:t>
      </w:r>
      <w:r w:rsidRPr="00246C15">
        <w:rPr>
          <w:color w:val="000000"/>
        </w:rPr>
        <w:t xml:space="preserve"> (</w:t>
      </w:r>
      <w:r w:rsidRPr="002B69C6">
        <w:rPr>
          <w:color w:val="000000"/>
        </w:rPr>
        <w:t>cinco</w:t>
      </w:r>
      <w:r w:rsidRPr="005C10F7">
        <w:rPr>
          <w:color w:val="000000"/>
        </w:rPr>
        <w:t xml:space="preserve">) Dias Úteis contados </w:t>
      </w:r>
      <w:r w:rsidR="00D12624">
        <w:rPr>
          <w:color w:val="000000"/>
        </w:rPr>
        <w:t>da apresentação, pela Emissora, das respectivas matr</w:t>
      </w:r>
      <w:r w:rsidR="00232E50">
        <w:rPr>
          <w:color w:val="000000"/>
        </w:rPr>
        <w:t>í</w:t>
      </w:r>
      <w:r w:rsidR="00D12624">
        <w:rPr>
          <w:color w:val="000000"/>
        </w:rPr>
        <w:t>cula</w:t>
      </w:r>
      <w:r w:rsidR="00232E50">
        <w:rPr>
          <w:color w:val="000000"/>
        </w:rPr>
        <w:t>s</w:t>
      </w:r>
      <w:r w:rsidR="00D12624">
        <w:rPr>
          <w:color w:val="000000"/>
        </w:rPr>
        <w:t xml:space="preserve"> dos Imóveis contemplando o registro da Alienação Fiduciária dos Imóveis, </w:t>
      </w:r>
      <w:r w:rsidRPr="005C10F7">
        <w:rPr>
          <w:color w:val="000000"/>
        </w:rPr>
        <w:t xml:space="preserve">sem </w:t>
      </w:r>
      <w:r w:rsidR="00D12624">
        <w:rPr>
          <w:color w:val="000000"/>
        </w:rPr>
        <w:t xml:space="preserve">a </w:t>
      </w:r>
      <w:r w:rsidRPr="005C10F7">
        <w:rPr>
          <w:color w:val="000000"/>
        </w:rPr>
        <w:t>necessidade de realização de Assembleia Geral de D</w:t>
      </w:r>
      <w:r w:rsidRPr="00CB7337">
        <w:rPr>
          <w:color w:val="000000"/>
        </w:rPr>
        <w:t xml:space="preserve">ebenturistas ou qualquer outro ato societário da Emissora, exclusivamente para formalizar a convolação da espécie das Debêntures de quirografária </w:t>
      </w:r>
      <w:r>
        <w:rPr>
          <w:color w:val="000000"/>
        </w:rPr>
        <w:t xml:space="preserve">com garantia fidejussória adicional </w:t>
      </w:r>
      <w:r w:rsidRPr="00CB7337">
        <w:rPr>
          <w:color w:val="000000"/>
        </w:rPr>
        <w:t>para a espécie com garantia real</w:t>
      </w:r>
      <w:r>
        <w:rPr>
          <w:color w:val="000000"/>
        </w:rPr>
        <w:t xml:space="preserve"> e com garanti</w:t>
      </w:r>
      <w:r w:rsidR="00D12624">
        <w:rPr>
          <w:color w:val="000000"/>
        </w:rPr>
        <w:t>a</w:t>
      </w:r>
      <w:r>
        <w:rPr>
          <w:color w:val="000000"/>
        </w:rPr>
        <w:t xml:space="preserve"> fidejussória adicional</w:t>
      </w:r>
      <w:r w:rsidRPr="00FA50B5">
        <w:rPr>
          <w:color w:val="000000"/>
        </w:rPr>
        <w:t>.</w:t>
      </w:r>
      <w:r w:rsidRPr="005C10F7">
        <w:rPr>
          <w:color w:val="000000"/>
        </w:rPr>
        <w:t xml:space="preserve"> A CETIP deverá ser informada pela Emissora </w:t>
      </w:r>
      <w:r w:rsidRPr="00FA50B5">
        <w:rPr>
          <w:color w:val="000000"/>
        </w:rPr>
        <w:t xml:space="preserve">no prazo de até </w:t>
      </w:r>
      <w:r w:rsidRPr="00FA50B5">
        <w:t>5 (cinco) Dias Úteis contados da obtenção</w:t>
      </w:r>
      <w:r w:rsidRPr="00FA50B5">
        <w:rPr>
          <w:color w:val="000000"/>
        </w:rPr>
        <w:t xml:space="preserve"> </w:t>
      </w:r>
      <w:r>
        <w:t>dos registros indicados no item 5.13 acima</w:t>
      </w:r>
      <w:r w:rsidRPr="005C10F7">
        <w:rPr>
          <w:color w:val="000000"/>
        </w:rPr>
        <w:t xml:space="preserve">, com a finalidade de </w:t>
      </w:r>
      <w:r w:rsidRPr="00FA50B5">
        <w:rPr>
          <w:color w:val="000000"/>
        </w:rPr>
        <w:t>alterar a espécie das Debêntures perante</w:t>
      </w:r>
      <w:r w:rsidRPr="005C10F7">
        <w:rPr>
          <w:color w:val="000000"/>
        </w:rPr>
        <w:t xml:space="preserve"> </w:t>
      </w:r>
      <w:r w:rsidRPr="00CB7337">
        <w:rPr>
          <w:color w:val="000000"/>
        </w:rPr>
        <w:t xml:space="preserve">seu sistema, </w:t>
      </w:r>
      <w:r w:rsidRPr="00FA50B5">
        <w:rPr>
          <w:color w:val="000000"/>
        </w:rPr>
        <w:t>mediante recebimento de</w:t>
      </w:r>
      <w:r w:rsidRPr="005C10F7">
        <w:rPr>
          <w:color w:val="000000"/>
        </w:rPr>
        <w:t xml:space="preserve"> </w:t>
      </w:r>
      <w:r w:rsidRPr="00CB7337">
        <w:rPr>
          <w:color w:val="000000"/>
        </w:rPr>
        <w:t>cópia do aditamento</w:t>
      </w:r>
      <w:r w:rsidRPr="00FA50B5">
        <w:rPr>
          <w:color w:val="000000"/>
        </w:rPr>
        <w:t xml:space="preserve"> à presente escritura de emissão.</w:t>
      </w:r>
      <w:r w:rsidRPr="005C10F7">
        <w:rPr>
          <w:color w:val="000000"/>
        </w:rPr>
        <w:t xml:space="preserve"> Cada Debenturista, ao subscrever as Debêntures, estará automaticamente declarando-se ciente e de acordo com</w:t>
      </w:r>
      <w:r w:rsidRPr="00CB7337">
        <w:rPr>
          <w:color w:val="000000"/>
        </w:rPr>
        <w:t xml:space="preserve"> a celebração do aditamento ora referido.</w:t>
      </w:r>
      <w:r w:rsidRPr="00FA50B5">
        <w:rPr>
          <w:color w:val="000000"/>
        </w:rPr>
        <w:t xml:space="preserve"> </w:t>
      </w:r>
    </w:p>
    <w:p w:rsidR="001B24CA" w:rsidRPr="007B723D" w:rsidRDefault="001B24CA" w:rsidP="00351190">
      <w:pPr>
        <w:spacing w:line="312" w:lineRule="auto"/>
        <w:jc w:val="both"/>
        <w:rPr>
          <w:color w:val="000000"/>
        </w:rPr>
      </w:pPr>
    </w:p>
    <w:p w:rsidR="0002084D" w:rsidRPr="00000EB4" w:rsidRDefault="00D722A8" w:rsidP="00BC48DD">
      <w:pPr>
        <w:pStyle w:val="Ttulo1"/>
      </w:pPr>
      <w:bookmarkStart w:id="60" w:name="_Toc429582199"/>
      <w:bookmarkStart w:id="61" w:name="_Toc499990365"/>
      <w:bookmarkEnd w:id="49"/>
      <w:r w:rsidRPr="00000EB4">
        <w:t>CLÁUSULA V</w:t>
      </w:r>
      <w:r w:rsidR="00CF0BC6" w:rsidRPr="00000EB4">
        <w:t>I</w:t>
      </w:r>
      <w:r w:rsidR="00BC48DD">
        <w:t xml:space="preserve">  </w:t>
      </w:r>
      <w:r w:rsidR="00BC48DD">
        <w:br/>
      </w:r>
      <w:r w:rsidR="004864F7" w:rsidRPr="00000EB4">
        <w:t>AQUISIÇÃO FACULTATIVA</w:t>
      </w:r>
      <w:r w:rsidR="004864F7">
        <w:t>,</w:t>
      </w:r>
      <w:r w:rsidR="004864F7" w:rsidRPr="00000EB4">
        <w:t xml:space="preserve"> </w:t>
      </w:r>
      <w:r w:rsidRPr="00000EB4">
        <w:t>RESGATE ANTECIPADO</w:t>
      </w:r>
      <w:r w:rsidR="002B3CC0" w:rsidRPr="00000EB4">
        <w:t xml:space="preserve"> FACULTATIVO</w:t>
      </w:r>
      <w:r w:rsidR="004864F7">
        <w:t xml:space="preserve"> E</w:t>
      </w:r>
      <w:r w:rsidR="00CB615C" w:rsidRPr="00CB615C">
        <w:t xml:space="preserve"> </w:t>
      </w:r>
      <w:r w:rsidR="00711875" w:rsidRPr="00000EB4">
        <w:t>AMORTIZAÇÃO EXTRAORDINÁRIA FACULTATIVA</w:t>
      </w:r>
      <w:bookmarkEnd w:id="60"/>
    </w:p>
    <w:p w:rsidR="00084A89" w:rsidRDefault="00084A89" w:rsidP="00BC48DD">
      <w:pPr>
        <w:spacing w:line="312" w:lineRule="auto"/>
        <w:jc w:val="both"/>
        <w:rPr>
          <w:color w:val="000000"/>
        </w:rPr>
      </w:pPr>
    </w:p>
    <w:p w:rsidR="0079042B" w:rsidRPr="007B723D" w:rsidRDefault="0079042B" w:rsidP="00BC48DD">
      <w:pPr>
        <w:pStyle w:val="CorpodetextobtBT"/>
        <w:tabs>
          <w:tab w:val="left" w:pos="720"/>
        </w:tabs>
        <w:spacing w:line="312" w:lineRule="auto"/>
        <w:rPr>
          <w:rFonts w:ascii="Times New Roman" w:hAnsi="Times New Roman"/>
          <w:b/>
          <w:bCs/>
          <w:snapToGrid/>
          <w:color w:val="000000"/>
          <w:szCs w:val="24"/>
        </w:rPr>
      </w:pPr>
      <w:r w:rsidRPr="007B723D">
        <w:rPr>
          <w:rFonts w:ascii="Times New Roman" w:hAnsi="Times New Roman"/>
          <w:b/>
          <w:bCs/>
          <w:snapToGrid/>
          <w:color w:val="000000"/>
          <w:szCs w:val="24"/>
        </w:rPr>
        <w:t>6.</w:t>
      </w:r>
      <w:r>
        <w:rPr>
          <w:rFonts w:ascii="Times New Roman" w:hAnsi="Times New Roman"/>
          <w:b/>
          <w:bCs/>
          <w:snapToGrid/>
          <w:color w:val="000000"/>
          <w:szCs w:val="24"/>
        </w:rPr>
        <w:t>1</w:t>
      </w:r>
      <w:r w:rsidRPr="007B723D">
        <w:rPr>
          <w:rFonts w:ascii="Times New Roman" w:hAnsi="Times New Roman"/>
          <w:b/>
          <w:bCs/>
          <w:snapToGrid/>
          <w:color w:val="000000"/>
          <w:szCs w:val="24"/>
        </w:rPr>
        <w:tab/>
      </w:r>
      <w:r w:rsidRPr="007B723D">
        <w:rPr>
          <w:rFonts w:ascii="Times New Roman" w:hAnsi="Times New Roman"/>
          <w:b/>
          <w:bCs/>
          <w:snapToGrid/>
          <w:color w:val="000000"/>
          <w:szCs w:val="24"/>
        </w:rPr>
        <w:tab/>
        <w:t>Aquisição Facultativa</w:t>
      </w:r>
    </w:p>
    <w:p w:rsidR="0079042B" w:rsidRPr="007B723D" w:rsidRDefault="0079042B" w:rsidP="00BC48DD">
      <w:pPr>
        <w:spacing w:line="312" w:lineRule="auto"/>
        <w:jc w:val="both"/>
        <w:rPr>
          <w:color w:val="000000"/>
        </w:rPr>
      </w:pPr>
    </w:p>
    <w:p w:rsidR="0079042B" w:rsidRDefault="0079042B" w:rsidP="00BC48DD">
      <w:pPr>
        <w:spacing w:line="312" w:lineRule="auto"/>
        <w:jc w:val="both"/>
        <w:rPr>
          <w:color w:val="000000"/>
        </w:rPr>
      </w:pPr>
      <w:r w:rsidRPr="007B723D">
        <w:rPr>
          <w:color w:val="000000"/>
        </w:rPr>
        <w:t>6.</w:t>
      </w:r>
      <w:r>
        <w:rPr>
          <w:color w:val="000000"/>
        </w:rPr>
        <w:t>1</w:t>
      </w:r>
      <w:r w:rsidRPr="007B723D">
        <w:rPr>
          <w:color w:val="000000"/>
        </w:rPr>
        <w:t>.1</w:t>
      </w:r>
      <w:r w:rsidRPr="007B723D">
        <w:rPr>
          <w:color w:val="000000"/>
        </w:rPr>
        <w:tab/>
      </w:r>
      <w:r w:rsidRPr="007B723D">
        <w:rPr>
          <w:color w:val="000000"/>
        </w:rPr>
        <w:tab/>
      </w:r>
      <w:r>
        <w:rPr>
          <w:color w:val="000000"/>
        </w:rPr>
        <w:t xml:space="preserve">É facultado à </w:t>
      </w:r>
      <w:r w:rsidRPr="007B723D">
        <w:t>Emissora, a qualquer tempo, adquirir no mercado Debêntures em Circulação, de acordo com os procedimentos estabelecidos pela CVM, observados os termos do</w:t>
      </w:r>
      <w:r w:rsidR="00757246">
        <w:t>s</w:t>
      </w:r>
      <w:r w:rsidRPr="007B723D">
        <w:t xml:space="preserve"> artigo</w:t>
      </w:r>
      <w:r w:rsidR="00757246">
        <w:t>s</w:t>
      </w:r>
      <w:r w:rsidRPr="007B723D">
        <w:t xml:space="preserve"> 13 </w:t>
      </w:r>
      <w:r w:rsidR="00757246">
        <w:t xml:space="preserve">e 15 </w:t>
      </w:r>
      <w:r w:rsidRPr="007B723D">
        <w:t xml:space="preserve">da Instrução CVM 476/09, conforme o disposto no artigo 55, parágrafo 3º, da Lei </w:t>
      </w:r>
      <w:r w:rsidR="00564508">
        <w:t>nº </w:t>
      </w:r>
      <w:r w:rsidRPr="007B723D">
        <w:t>6.404/76.  As Debêntures</w:t>
      </w:r>
      <w:r w:rsidR="006929EB">
        <w:t xml:space="preserve"> em Circulação</w:t>
      </w:r>
      <w:r w:rsidRPr="007B723D">
        <w:t xml:space="preserve"> objeto deste procedimento poderão (i) ser canceladas, (ii) permanecer em tesouraria da Emissora; ou (iii) ser novamente colocadas no mercado. </w:t>
      </w:r>
      <w:r w:rsidR="006929EB">
        <w:t xml:space="preserve"> </w:t>
      </w:r>
      <w:r w:rsidRPr="007B723D">
        <w:t>As Debêntures</w:t>
      </w:r>
      <w:r w:rsidR="006929EB">
        <w:t xml:space="preserve"> em Circulação</w:t>
      </w:r>
      <w:r w:rsidRPr="007B723D">
        <w:t xml:space="preserve"> adquiridas pela Emissora para permanência em tesouraria, nos termos deste item, se e quando recolocadas no mercado, farão jus à mesma </w:t>
      </w:r>
      <w:r w:rsidR="00E74577">
        <w:t>R</w:t>
      </w:r>
      <w:r w:rsidRPr="007B723D">
        <w:t>emuneração das demais Debêntures que ainda estiverem em circulação.</w:t>
      </w:r>
      <w:r w:rsidR="00262582">
        <w:t xml:space="preserve"> </w:t>
      </w:r>
    </w:p>
    <w:p w:rsidR="0079042B" w:rsidRPr="00000EB4" w:rsidRDefault="0079042B" w:rsidP="00BC48DD">
      <w:pPr>
        <w:spacing w:line="312" w:lineRule="auto"/>
        <w:jc w:val="both"/>
        <w:rPr>
          <w:color w:val="000000"/>
        </w:rPr>
      </w:pPr>
    </w:p>
    <w:p w:rsidR="00D722A8" w:rsidRPr="00000EB4" w:rsidRDefault="00CF0BC6" w:rsidP="00BC48DD">
      <w:pPr>
        <w:spacing w:line="312" w:lineRule="auto"/>
        <w:ind w:left="1418" w:hanging="1418"/>
        <w:jc w:val="both"/>
        <w:rPr>
          <w:color w:val="000000"/>
        </w:rPr>
      </w:pPr>
      <w:r w:rsidRPr="00000EB4">
        <w:rPr>
          <w:b/>
          <w:color w:val="000000"/>
        </w:rPr>
        <w:t>6</w:t>
      </w:r>
      <w:r w:rsidR="00D722A8" w:rsidRPr="00000EB4">
        <w:rPr>
          <w:b/>
          <w:color w:val="000000"/>
        </w:rPr>
        <w:t>.</w:t>
      </w:r>
      <w:r w:rsidR="006929EB">
        <w:rPr>
          <w:b/>
          <w:color w:val="000000"/>
        </w:rPr>
        <w:t>2</w:t>
      </w:r>
      <w:r w:rsidR="00D722A8" w:rsidRPr="00000EB4">
        <w:rPr>
          <w:b/>
          <w:color w:val="000000"/>
        </w:rPr>
        <w:tab/>
      </w:r>
      <w:r w:rsidR="002B3CC0" w:rsidRPr="00000EB4">
        <w:rPr>
          <w:b/>
          <w:bCs/>
          <w:color w:val="000000"/>
        </w:rPr>
        <w:t xml:space="preserve">Resgate Antecipado Facultativo </w:t>
      </w:r>
    </w:p>
    <w:p w:rsidR="008F6280" w:rsidRPr="00000EB4" w:rsidRDefault="008F6280" w:rsidP="00BC48DD">
      <w:pPr>
        <w:spacing w:line="312" w:lineRule="auto"/>
        <w:jc w:val="both"/>
      </w:pPr>
    </w:p>
    <w:p w:rsidR="0079042B" w:rsidRPr="0079042B" w:rsidRDefault="0079042B" w:rsidP="00BC48DD">
      <w:pPr>
        <w:tabs>
          <w:tab w:val="left" w:pos="709"/>
          <w:tab w:val="left" w:pos="1418"/>
          <w:tab w:val="left" w:pos="2126"/>
        </w:tabs>
        <w:spacing w:line="312" w:lineRule="auto"/>
        <w:ind w:right="-28"/>
        <w:jc w:val="both"/>
        <w:rPr>
          <w:rFonts w:eastAsia="Arial Unicode MS"/>
        </w:rPr>
      </w:pPr>
      <w:r w:rsidRPr="0079042B">
        <w:rPr>
          <w:rFonts w:eastAsia="Arial Unicode MS"/>
        </w:rPr>
        <w:t>6.2.1</w:t>
      </w:r>
      <w:r w:rsidRPr="0079042B">
        <w:rPr>
          <w:rFonts w:eastAsia="Arial Unicode MS"/>
        </w:rPr>
        <w:tab/>
      </w:r>
      <w:r w:rsidRPr="0079042B">
        <w:rPr>
          <w:rFonts w:eastAsia="Arial Unicode MS"/>
        </w:rPr>
        <w:tab/>
        <w:t>A Emissora poderá, a seu exclusivo critério,</w:t>
      </w:r>
      <w:r>
        <w:rPr>
          <w:rFonts w:eastAsia="Arial Unicode MS"/>
        </w:rPr>
        <w:t xml:space="preserve"> a qualquer tempo</w:t>
      </w:r>
      <w:r w:rsidRPr="0079042B">
        <w:rPr>
          <w:rFonts w:eastAsia="Arial Unicode MS"/>
        </w:rPr>
        <w:t xml:space="preserve"> a partir </w:t>
      </w:r>
      <w:r w:rsidR="00CD2B34">
        <w:rPr>
          <w:rFonts w:eastAsia="Arial Unicode MS"/>
        </w:rPr>
        <w:t>da Data de Emissão</w:t>
      </w:r>
      <w:r w:rsidRPr="0079042B">
        <w:rPr>
          <w:rFonts w:eastAsia="Arial Unicode MS"/>
        </w:rPr>
        <w:t xml:space="preserve">, inclusive, observados os termos e condições estabelecidos </w:t>
      </w:r>
      <w:r w:rsidR="006929EB">
        <w:rPr>
          <w:rFonts w:eastAsia="Arial Unicode MS"/>
        </w:rPr>
        <w:t>a seguir</w:t>
      </w:r>
      <w:r w:rsidRPr="0079042B">
        <w:rPr>
          <w:rFonts w:eastAsia="Arial Unicode MS"/>
        </w:rPr>
        <w:t xml:space="preserve">, realizar o </w:t>
      </w:r>
      <w:r>
        <w:rPr>
          <w:rFonts w:eastAsia="Times New Roman"/>
        </w:rPr>
        <w:t>R</w:t>
      </w:r>
      <w:r w:rsidRPr="0079042B">
        <w:rPr>
          <w:rFonts w:eastAsia="Times New Roman"/>
        </w:rPr>
        <w:t xml:space="preserve">esgate </w:t>
      </w:r>
      <w:r>
        <w:rPr>
          <w:rFonts w:eastAsia="Times New Roman"/>
        </w:rPr>
        <w:t>A</w:t>
      </w:r>
      <w:r w:rsidRPr="0079042B">
        <w:rPr>
          <w:rFonts w:eastAsia="Times New Roman"/>
        </w:rPr>
        <w:t xml:space="preserve">ntecipado </w:t>
      </w:r>
      <w:r>
        <w:rPr>
          <w:rFonts w:eastAsia="Times New Roman"/>
        </w:rPr>
        <w:t>F</w:t>
      </w:r>
      <w:r w:rsidRPr="0079042B">
        <w:rPr>
          <w:rFonts w:eastAsia="Times New Roman"/>
        </w:rPr>
        <w:t>acultativo</w:t>
      </w:r>
      <w:r w:rsidRPr="0079042B">
        <w:rPr>
          <w:rFonts w:eastAsia="Arial Unicode MS"/>
        </w:rPr>
        <w:t xml:space="preserve"> da totalidade das Debêntures.</w:t>
      </w:r>
    </w:p>
    <w:p w:rsidR="0079042B" w:rsidRPr="0079042B" w:rsidRDefault="0079042B" w:rsidP="00BC48DD">
      <w:pPr>
        <w:tabs>
          <w:tab w:val="left" w:pos="709"/>
          <w:tab w:val="left" w:pos="1418"/>
          <w:tab w:val="left" w:pos="2126"/>
        </w:tabs>
        <w:spacing w:line="312" w:lineRule="auto"/>
        <w:ind w:right="-28"/>
        <w:jc w:val="both"/>
        <w:rPr>
          <w:rFonts w:eastAsia="Arial Unicode MS"/>
        </w:rPr>
      </w:pPr>
    </w:p>
    <w:p w:rsidR="0079042B" w:rsidRDefault="0079042B" w:rsidP="00BC48DD">
      <w:pPr>
        <w:tabs>
          <w:tab w:val="left" w:pos="709"/>
          <w:tab w:val="left" w:pos="1418"/>
          <w:tab w:val="left" w:pos="2126"/>
        </w:tabs>
        <w:spacing w:line="312" w:lineRule="auto"/>
        <w:ind w:right="-28"/>
        <w:jc w:val="both"/>
        <w:rPr>
          <w:rFonts w:eastAsia="Arial Unicode MS"/>
          <w:szCs w:val="26"/>
        </w:rPr>
      </w:pPr>
      <w:r w:rsidRPr="0079042B">
        <w:rPr>
          <w:rFonts w:eastAsia="Arial Unicode MS"/>
        </w:rPr>
        <w:t>6.2.1.1</w:t>
      </w:r>
      <w:r w:rsidRPr="0079042B">
        <w:rPr>
          <w:rFonts w:eastAsia="Arial Unicode MS"/>
        </w:rPr>
        <w:tab/>
      </w:r>
      <w:r w:rsidRPr="0079042B">
        <w:rPr>
          <w:rFonts w:eastAsia="Arial Unicode MS"/>
        </w:rPr>
        <w:tab/>
        <w:t xml:space="preserve">O </w:t>
      </w:r>
      <w:r>
        <w:rPr>
          <w:rFonts w:eastAsia="Times New Roman"/>
        </w:rPr>
        <w:t>R</w:t>
      </w:r>
      <w:r w:rsidRPr="0079042B">
        <w:rPr>
          <w:rFonts w:eastAsia="Times New Roman"/>
        </w:rPr>
        <w:t xml:space="preserve">esgate </w:t>
      </w:r>
      <w:r>
        <w:rPr>
          <w:rFonts w:eastAsia="Times New Roman"/>
        </w:rPr>
        <w:t>A</w:t>
      </w:r>
      <w:r w:rsidRPr="0079042B">
        <w:rPr>
          <w:rFonts w:eastAsia="Times New Roman"/>
        </w:rPr>
        <w:t xml:space="preserve">ntecipado </w:t>
      </w:r>
      <w:r>
        <w:rPr>
          <w:rFonts w:eastAsia="Times New Roman"/>
        </w:rPr>
        <w:t>F</w:t>
      </w:r>
      <w:r w:rsidRPr="0079042B">
        <w:rPr>
          <w:rFonts w:eastAsia="Times New Roman"/>
        </w:rPr>
        <w:t>acultativo</w:t>
      </w:r>
      <w:r w:rsidRPr="0079042B">
        <w:rPr>
          <w:rFonts w:eastAsia="Arial Unicode MS"/>
        </w:rPr>
        <w:t xml:space="preserve"> será realizado </w:t>
      </w:r>
      <w:r w:rsidR="00D40BF1">
        <w:rPr>
          <w:rFonts w:eastAsia="Arial Unicode MS"/>
        </w:rPr>
        <w:t>mediante o pagamento do</w:t>
      </w:r>
      <w:r w:rsidR="00D40BF1" w:rsidRPr="0079042B">
        <w:rPr>
          <w:rFonts w:eastAsia="Arial Unicode MS"/>
        </w:rPr>
        <w:t xml:space="preserve"> </w:t>
      </w:r>
      <w:r w:rsidRPr="0079042B">
        <w:rPr>
          <w:rFonts w:eastAsia="Arial Unicode MS"/>
        </w:rPr>
        <w:t>saldo devedor do</w:t>
      </w:r>
      <w:r w:rsidRPr="0079042B">
        <w:rPr>
          <w:rFonts w:eastAsia="Arial Unicode MS"/>
          <w:w w:val="0"/>
        </w:rPr>
        <w:t xml:space="preserve"> Valor Nominal Unitário</w:t>
      </w:r>
      <w:r>
        <w:rPr>
          <w:rFonts w:eastAsia="Arial Unicode MS"/>
          <w:w w:val="0"/>
        </w:rPr>
        <w:t xml:space="preserve"> </w:t>
      </w:r>
      <w:r w:rsidRPr="0079042B">
        <w:rPr>
          <w:rFonts w:eastAsia="Arial Unicode MS"/>
          <w:w w:val="0"/>
        </w:rPr>
        <w:t xml:space="preserve">das Debêntures acrescido da Remuneração devida </w:t>
      </w:r>
      <w:r w:rsidR="00CD2B34">
        <w:rPr>
          <w:rFonts w:eastAsia="Arial Unicode MS"/>
          <w:w w:val="0"/>
        </w:rPr>
        <w:t xml:space="preserve">desde a </w:t>
      </w:r>
      <w:r w:rsidR="004E6F18">
        <w:t>primeira data de subscrição e integralização das Debêntures</w:t>
      </w:r>
      <w:r w:rsidR="00CD2B34">
        <w:rPr>
          <w:rFonts w:eastAsia="Arial Unicode MS"/>
          <w:w w:val="0"/>
        </w:rPr>
        <w:t xml:space="preserve"> </w:t>
      </w:r>
      <w:r w:rsidR="002E1F2D">
        <w:rPr>
          <w:rFonts w:eastAsia="Arial Unicode MS"/>
          <w:w w:val="0"/>
        </w:rPr>
        <w:t xml:space="preserve">ou </w:t>
      </w:r>
      <w:r w:rsidR="004E6F18">
        <w:rPr>
          <w:rFonts w:eastAsia="Arial Unicode MS"/>
          <w:w w:val="0"/>
        </w:rPr>
        <w:t xml:space="preserve">data </w:t>
      </w:r>
      <w:r w:rsidR="002E1F2D">
        <w:rPr>
          <w:rFonts w:eastAsia="Arial Unicode MS"/>
          <w:w w:val="0"/>
        </w:rPr>
        <w:t xml:space="preserve">do último pagamento, conforme o caso, </w:t>
      </w:r>
      <w:r w:rsidRPr="0079042B">
        <w:rPr>
          <w:rFonts w:eastAsia="Arial Unicode MS"/>
          <w:w w:val="0"/>
        </w:rPr>
        <w:t xml:space="preserve">até a data do efetivo resgate, calculada </w:t>
      </w:r>
      <w:r w:rsidRPr="0079042B">
        <w:rPr>
          <w:rFonts w:eastAsia="Arial Unicode MS"/>
          <w:i/>
          <w:w w:val="0"/>
        </w:rPr>
        <w:t>pro rata temporis</w:t>
      </w:r>
      <w:r w:rsidRPr="0079042B">
        <w:rPr>
          <w:rFonts w:eastAsia="Arial Unicode MS"/>
          <w:w w:val="0"/>
        </w:rPr>
        <w:t xml:space="preserve">, dos Encargos Moratórios, se houver, e de quaisquer outros valores eventualmente devidos pela Emissora nos termos desta Escritura, além de </w:t>
      </w:r>
      <w:r w:rsidR="00D40BF1" w:rsidRPr="00042245">
        <w:rPr>
          <w:rFonts w:eastAsia="Arial Unicode MS"/>
        </w:rPr>
        <w:t>Prêmio, calculado conforme o item 6.</w:t>
      </w:r>
      <w:r w:rsidR="00D40BF1">
        <w:rPr>
          <w:rFonts w:eastAsia="Arial Unicode MS"/>
        </w:rPr>
        <w:t>4</w:t>
      </w:r>
      <w:r w:rsidR="00D40BF1" w:rsidRPr="00042245">
        <w:rPr>
          <w:rFonts w:eastAsia="Arial Unicode MS"/>
        </w:rPr>
        <w:t xml:space="preserve"> abaixo</w:t>
      </w:r>
      <w:r w:rsidR="006929EB">
        <w:rPr>
          <w:rFonts w:eastAsia="Arial Unicode MS"/>
          <w:szCs w:val="26"/>
        </w:rPr>
        <w:t>.</w:t>
      </w:r>
      <w:r w:rsidR="00CD2B34">
        <w:rPr>
          <w:rFonts w:eastAsia="Arial Unicode MS"/>
          <w:szCs w:val="26"/>
        </w:rPr>
        <w:t xml:space="preserve"> </w:t>
      </w:r>
    </w:p>
    <w:p w:rsidR="00430922" w:rsidRPr="0079042B" w:rsidRDefault="00430922" w:rsidP="00BC48DD">
      <w:pPr>
        <w:tabs>
          <w:tab w:val="left" w:pos="709"/>
          <w:tab w:val="left" w:pos="1418"/>
          <w:tab w:val="left" w:pos="2126"/>
        </w:tabs>
        <w:spacing w:line="312" w:lineRule="auto"/>
        <w:ind w:right="-28"/>
        <w:jc w:val="both"/>
        <w:rPr>
          <w:rFonts w:eastAsia="Arial Unicode MS"/>
        </w:rPr>
      </w:pPr>
    </w:p>
    <w:p w:rsidR="0079042B" w:rsidRPr="0079042B" w:rsidRDefault="0079042B" w:rsidP="00BC48DD">
      <w:pPr>
        <w:spacing w:line="312" w:lineRule="auto"/>
        <w:rPr>
          <w:rFonts w:eastAsia="Times New Roman"/>
          <w:noProof/>
          <w:color w:val="000000"/>
        </w:rPr>
      </w:pPr>
      <w:r w:rsidRPr="0079042B">
        <w:rPr>
          <w:rFonts w:eastAsia="Arial Unicode MS"/>
        </w:rPr>
        <w:t>6.2.1.2</w:t>
      </w:r>
      <w:r w:rsidRPr="0079042B">
        <w:rPr>
          <w:rFonts w:eastAsia="Arial Unicode MS"/>
        </w:rPr>
        <w:tab/>
      </w:r>
      <w:r w:rsidRPr="0079042B">
        <w:rPr>
          <w:rFonts w:eastAsia="Arial Unicode MS"/>
        </w:rPr>
        <w:tab/>
      </w:r>
      <w:r w:rsidRPr="0079042B">
        <w:rPr>
          <w:rFonts w:eastAsia="Times New Roman"/>
          <w:noProof/>
          <w:color w:val="000000"/>
        </w:rPr>
        <w:t xml:space="preserve">O </w:t>
      </w:r>
      <w:r w:rsidR="006929EB">
        <w:rPr>
          <w:rFonts w:eastAsia="Times New Roman"/>
          <w:noProof/>
          <w:color w:val="000000"/>
        </w:rPr>
        <w:t>Resgate Antecipado Facultativo</w:t>
      </w:r>
      <w:r w:rsidRPr="0079042B">
        <w:rPr>
          <w:rFonts w:eastAsia="Times New Roman"/>
          <w:noProof/>
          <w:color w:val="000000"/>
        </w:rPr>
        <w:t xml:space="preserve"> das Debêntures observará, ainda, o quanto segue:</w:t>
      </w:r>
    </w:p>
    <w:p w:rsidR="0079042B" w:rsidRPr="0079042B" w:rsidRDefault="0079042B" w:rsidP="00BC48DD">
      <w:pPr>
        <w:spacing w:line="312" w:lineRule="auto"/>
        <w:rPr>
          <w:rFonts w:eastAsia="Times New Roman"/>
          <w:noProof/>
          <w:color w:val="000000"/>
        </w:rPr>
      </w:pPr>
    </w:p>
    <w:p w:rsidR="0079042B" w:rsidRPr="0079042B" w:rsidRDefault="006929EB" w:rsidP="00BC48DD">
      <w:pPr>
        <w:numPr>
          <w:ilvl w:val="0"/>
          <w:numId w:val="19"/>
        </w:numPr>
        <w:spacing w:line="312" w:lineRule="auto"/>
        <w:ind w:left="709" w:hanging="709"/>
        <w:jc w:val="both"/>
        <w:rPr>
          <w:rFonts w:eastAsia="Times New Roman"/>
          <w:noProof/>
          <w:color w:val="000000"/>
        </w:rPr>
      </w:pPr>
      <w:r>
        <w:rPr>
          <w:rFonts w:eastAsia="Times New Roman"/>
          <w:noProof/>
          <w:color w:val="000000"/>
        </w:rPr>
        <w:t xml:space="preserve">a </w:t>
      </w:r>
      <w:r w:rsidR="0079042B" w:rsidRPr="0079042B">
        <w:rPr>
          <w:rFonts w:eastAsia="Times New Roman"/>
          <w:noProof/>
          <w:color w:val="000000"/>
        </w:rPr>
        <w:t xml:space="preserve">Emissora comunicará os Debenturistas acerca da realização do </w:t>
      </w:r>
      <w:r>
        <w:rPr>
          <w:rFonts w:eastAsia="Times New Roman"/>
          <w:noProof/>
          <w:color w:val="000000"/>
        </w:rPr>
        <w:t>Resgate Antecipado Facultativo</w:t>
      </w:r>
      <w:r w:rsidR="0079042B" w:rsidRPr="0079042B">
        <w:rPr>
          <w:rFonts w:eastAsia="Times New Roman"/>
          <w:noProof/>
          <w:color w:val="000000"/>
        </w:rPr>
        <w:t xml:space="preserve"> das Debêntures por meio de correspondência</w:t>
      </w:r>
      <w:r w:rsidR="00D40BF1">
        <w:rPr>
          <w:rFonts w:eastAsia="Times New Roman"/>
          <w:noProof/>
          <w:color w:val="000000"/>
        </w:rPr>
        <w:t xml:space="preserve"> com cópia para o Agente Fiduciário</w:t>
      </w:r>
      <w:r w:rsidR="0079042B" w:rsidRPr="0079042B">
        <w:rPr>
          <w:rFonts w:eastAsia="Times New Roman"/>
          <w:noProof/>
          <w:color w:val="000000"/>
        </w:rPr>
        <w:t xml:space="preserve">, ou da publicação de edital </w:t>
      </w:r>
      <w:r w:rsidR="005E2E62" w:rsidRPr="00042245">
        <w:rPr>
          <w:rFonts w:eastAsia="Times New Roman"/>
          <w:noProof/>
          <w:color w:val="000000"/>
        </w:rPr>
        <w:t>n</w:t>
      </w:r>
      <w:r w:rsidR="005E2E62">
        <w:rPr>
          <w:rFonts w:eastAsia="Times New Roman"/>
          <w:noProof/>
          <w:color w:val="000000"/>
        </w:rPr>
        <w:t>a forma do</w:t>
      </w:r>
      <w:r w:rsidR="0079042B" w:rsidRPr="0079042B">
        <w:rPr>
          <w:rFonts w:eastAsia="Times New Roman"/>
          <w:noProof/>
          <w:color w:val="000000"/>
        </w:rPr>
        <w:t xml:space="preserve"> item </w:t>
      </w:r>
      <w:r w:rsidRPr="007B723D">
        <w:rPr>
          <w:w w:val="0"/>
        </w:rPr>
        <w:t>5.10.1</w:t>
      </w:r>
      <w:r>
        <w:rPr>
          <w:w w:val="0"/>
        </w:rPr>
        <w:t xml:space="preserve"> acima</w:t>
      </w:r>
      <w:r w:rsidR="0079042B" w:rsidRPr="0079042B">
        <w:rPr>
          <w:rFonts w:eastAsia="Times New Roman"/>
          <w:noProof/>
          <w:color w:val="000000"/>
        </w:rPr>
        <w:t xml:space="preserve">, que conterá as condições do </w:t>
      </w:r>
      <w:r>
        <w:rPr>
          <w:rFonts w:eastAsia="Times New Roman"/>
          <w:noProof/>
          <w:color w:val="000000"/>
        </w:rPr>
        <w:t>Resgate Antecipado Facultativo</w:t>
      </w:r>
      <w:r w:rsidR="0079042B" w:rsidRPr="0079042B">
        <w:rPr>
          <w:rFonts w:eastAsia="Times New Roman"/>
          <w:noProof/>
          <w:color w:val="000000"/>
        </w:rPr>
        <w:t>, com, no mínimo, 10 (dez)</w:t>
      </w:r>
      <w:r w:rsidR="00430922">
        <w:rPr>
          <w:rFonts w:eastAsia="Times New Roman"/>
          <w:noProof/>
          <w:color w:val="000000"/>
        </w:rPr>
        <w:t xml:space="preserve"> </w:t>
      </w:r>
      <w:r w:rsidR="0079042B" w:rsidRPr="0079042B">
        <w:rPr>
          <w:rFonts w:eastAsia="Times New Roman"/>
          <w:noProof/>
          <w:color w:val="000000"/>
        </w:rPr>
        <w:t>dias</w:t>
      </w:r>
      <w:r w:rsidR="00430922">
        <w:rPr>
          <w:rFonts w:eastAsia="Times New Roman"/>
          <w:noProof/>
          <w:color w:val="000000"/>
        </w:rPr>
        <w:t xml:space="preserve"> </w:t>
      </w:r>
      <w:r w:rsidR="0079042B" w:rsidRPr="0079042B">
        <w:rPr>
          <w:rFonts w:eastAsia="Times New Roman"/>
          <w:noProof/>
          <w:color w:val="000000"/>
        </w:rPr>
        <w:t xml:space="preserve">de antecedência da data definida para a realização do </w:t>
      </w:r>
      <w:r>
        <w:rPr>
          <w:rFonts w:eastAsia="Times New Roman"/>
          <w:noProof/>
          <w:color w:val="000000"/>
        </w:rPr>
        <w:t>Resgate Antecipado Facultativo</w:t>
      </w:r>
      <w:r w:rsidR="0079042B" w:rsidRPr="0079042B">
        <w:rPr>
          <w:rFonts w:eastAsia="Times New Roman"/>
          <w:noProof/>
          <w:color w:val="000000"/>
        </w:rPr>
        <w:t xml:space="preserve">, o qual conterá informações sobre: (a) o </w:t>
      </w:r>
      <w:r>
        <w:rPr>
          <w:rFonts w:eastAsia="Times New Roman"/>
          <w:noProof/>
          <w:color w:val="000000"/>
        </w:rPr>
        <w:t>P</w:t>
      </w:r>
      <w:r w:rsidR="0079042B" w:rsidRPr="0079042B">
        <w:rPr>
          <w:rFonts w:eastAsia="Times New Roman"/>
          <w:noProof/>
          <w:color w:val="000000"/>
        </w:rPr>
        <w:t xml:space="preserve">rêmio devido; (b) a data efetiva para a realização do </w:t>
      </w:r>
      <w:r>
        <w:rPr>
          <w:rFonts w:eastAsia="Times New Roman"/>
          <w:noProof/>
          <w:color w:val="000000"/>
        </w:rPr>
        <w:t>Resgate Antecipado Facultativo</w:t>
      </w:r>
      <w:r w:rsidR="0079042B" w:rsidRPr="0079042B">
        <w:rPr>
          <w:rFonts w:eastAsia="Times New Roman"/>
          <w:noProof/>
          <w:color w:val="000000"/>
        </w:rPr>
        <w:t>; (c) o valor</w:t>
      </w:r>
      <w:r>
        <w:rPr>
          <w:rFonts w:eastAsia="Times New Roman"/>
          <w:noProof/>
          <w:color w:val="000000"/>
        </w:rPr>
        <w:t xml:space="preserve"> pelo qual ocorrerá o</w:t>
      </w:r>
      <w:r w:rsidR="0079042B" w:rsidRPr="0079042B">
        <w:rPr>
          <w:rFonts w:eastAsia="Times New Roman"/>
          <w:noProof/>
          <w:color w:val="000000"/>
        </w:rPr>
        <w:t xml:space="preserve"> </w:t>
      </w:r>
      <w:r>
        <w:rPr>
          <w:rFonts w:eastAsia="Times New Roman"/>
          <w:noProof/>
          <w:color w:val="000000"/>
        </w:rPr>
        <w:t>Resgate Antecipado Facultativo</w:t>
      </w:r>
      <w:r w:rsidR="0079042B" w:rsidRPr="0079042B">
        <w:rPr>
          <w:rFonts w:eastAsia="Times New Roman"/>
          <w:noProof/>
          <w:color w:val="000000"/>
        </w:rPr>
        <w:t>; e (d) demais informações eventualmente necessárias;</w:t>
      </w:r>
      <w:r w:rsidR="00C8470B">
        <w:rPr>
          <w:rFonts w:eastAsia="Times New Roman"/>
          <w:noProof/>
          <w:color w:val="000000"/>
        </w:rPr>
        <w:t xml:space="preserve"> </w:t>
      </w:r>
    </w:p>
    <w:p w:rsidR="0079042B" w:rsidRPr="0079042B" w:rsidRDefault="0079042B" w:rsidP="00BC48DD">
      <w:pPr>
        <w:spacing w:line="312" w:lineRule="auto"/>
        <w:ind w:left="709" w:hanging="709"/>
        <w:jc w:val="both"/>
        <w:rPr>
          <w:rFonts w:eastAsia="Times New Roman"/>
        </w:rPr>
      </w:pPr>
    </w:p>
    <w:p w:rsidR="0079042B" w:rsidRPr="0079042B" w:rsidRDefault="0079042B" w:rsidP="00BC48DD">
      <w:pPr>
        <w:numPr>
          <w:ilvl w:val="0"/>
          <w:numId w:val="19"/>
        </w:numPr>
        <w:spacing w:line="312" w:lineRule="auto"/>
        <w:ind w:left="709" w:hanging="709"/>
        <w:jc w:val="both"/>
        <w:rPr>
          <w:rFonts w:eastAsia="Times New Roman"/>
        </w:rPr>
      </w:pPr>
      <w:r w:rsidRPr="0079042B">
        <w:rPr>
          <w:rFonts w:eastAsia="Times New Roman"/>
        </w:rPr>
        <w:t>a CETIP deverá ser comunicada, por meio de correspondência, encaminhada pela Emissora</w:t>
      </w:r>
      <w:r w:rsidR="00D65AD9" w:rsidRPr="0079042B">
        <w:rPr>
          <w:rFonts w:eastAsia="Times New Roman"/>
        </w:rPr>
        <w:t>,</w:t>
      </w:r>
      <w:r w:rsidR="00D65AD9">
        <w:rPr>
          <w:rFonts w:eastAsia="Times New Roman"/>
        </w:rPr>
        <w:t xml:space="preserve"> em conjunto com o Agente Fiduciário, </w:t>
      </w:r>
      <w:r w:rsidRPr="0079042B">
        <w:rPr>
          <w:rFonts w:eastAsia="Times New Roman"/>
        </w:rPr>
        <w:t xml:space="preserve">informando a realização do </w:t>
      </w:r>
      <w:r w:rsidR="006929EB">
        <w:rPr>
          <w:rFonts w:eastAsia="Times New Roman"/>
        </w:rPr>
        <w:t>Resgate Antecipado Facultativo</w:t>
      </w:r>
      <w:r w:rsidRPr="0079042B">
        <w:rPr>
          <w:rFonts w:eastAsia="Times New Roman"/>
        </w:rPr>
        <w:t xml:space="preserve"> com, no mínimo, </w:t>
      </w:r>
      <w:r w:rsidR="00D27C1F">
        <w:rPr>
          <w:rFonts w:eastAsia="Times New Roman"/>
        </w:rPr>
        <w:t>2 (dois) Dias Ú</w:t>
      </w:r>
      <w:r w:rsidRPr="0079042B">
        <w:rPr>
          <w:rFonts w:eastAsia="Times New Roman"/>
        </w:rPr>
        <w:t>teis de antecedência;</w:t>
      </w:r>
      <w:r w:rsidR="00D27C1F">
        <w:rPr>
          <w:rFonts w:eastAsia="Times New Roman"/>
        </w:rPr>
        <w:t xml:space="preserve"> </w:t>
      </w:r>
    </w:p>
    <w:p w:rsidR="0079042B" w:rsidRPr="0079042B" w:rsidRDefault="0079042B" w:rsidP="00BC48DD">
      <w:pPr>
        <w:spacing w:line="312" w:lineRule="auto"/>
        <w:ind w:left="709" w:hanging="709"/>
        <w:rPr>
          <w:rFonts w:eastAsia="Times New Roman"/>
        </w:rPr>
      </w:pPr>
    </w:p>
    <w:p w:rsidR="0079042B" w:rsidRPr="0079042B" w:rsidRDefault="0079042B" w:rsidP="00BC48DD">
      <w:pPr>
        <w:numPr>
          <w:ilvl w:val="0"/>
          <w:numId w:val="19"/>
        </w:numPr>
        <w:spacing w:line="312" w:lineRule="auto"/>
        <w:ind w:left="709" w:hanging="709"/>
        <w:jc w:val="both"/>
        <w:rPr>
          <w:rFonts w:eastAsia="Times New Roman"/>
        </w:rPr>
      </w:pPr>
      <w:r w:rsidRPr="0079042B">
        <w:rPr>
          <w:rFonts w:eastAsia="Arial Unicode MS"/>
        </w:rPr>
        <w:t xml:space="preserve">a data de </w:t>
      </w:r>
      <w:r w:rsidR="006929EB">
        <w:rPr>
          <w:rFonts w:eastAsia="Arial Unicode MS"/>
        </w:rPr>
        <w:t xml:space="preserve">Resgate Antecipado Facultativo </w:t>
      </w:r>
      <w:r w:rsidRPr="0079042B">
        <w:rPr>
          <w:rFonts w:eastAsia="Arial Unicode MS"/>
        </w:rPr>
        <w:t>deverá, obrigatoriamente, ser Dia Útil.</w:t>
      </w:r>
    </w:p>
    <w:p w:rsidR="0079042B" w:rsidRPr="0079042B" w:rsidRDefault="0079042B" w:rsidP="00BC48DD">
      <w:pPr>
        <w:spacing w:line="312" w:lineRule="auto"/>
        <w:ind w:left="709" w:hanging="709"/>
        <w:jc w:val="both"/>
        <w:rPr>
          <w:rFonts w:eastAsia="Times New Roman"/>
        </w:rPr>
      </w:pPr>
    </w:p>
    <w:p w:rsidR="0079042B" w:rsidRPr="0079042B" w:rsidRDefault="0079042B" w:rsidP="00BC48DD">
      <w:pPr>
        <w:numPr>
          <w:ilvl w:val="0"/>
          <w:numId w:val="19"/>
        </w:numPr>
        <w:spacing w:line="312" w:lineRule="auto"/>
        <w:ind w:left="709" w:hanging="709"/>
        <w:jc w:val="both"/>
        <w:rPr>
          <w:rFonts w:eastAsia="Times New Roman"/>
        </w:rPr>
      </w:pPr>
      <w:r w:rsidRPr="0079042B">
        <w:rPr>
          <w:rFonts w:eastAsia="Times New Roman"/>
        </w:rPr>
        <w:t xml:space="preserve">na data de realização do </w:t>
      </w:r>
      <w:r w:rsidR="006929EB">
        <w:rPr>
          <w:rFonts w:eastAsia="Times New Roman"/>
        </w:rPr>
        <w:t>Resgate Antecipado Facultativo</w:t>
      </w:r>
      <w:r w:rsidRPr="0079042B">
        <w:rPr>
          <w:rFonts w:eastAsia="Times New Roman"/>
        </w:rPr>
        <w:t xml:space="preserve"> das Debêntures, a Emissora irá proceder à liquidação do </w:t>
      </w:r>
      <w:r w:rsidR="006929EB">
        <w:rPr>
          <w:rFonts w:eastAsia="Times New Roman"/>
        </w:rPr>
        <w:t>Resgate Antecipado Faculta</w:t>
      </w:r>
      <w:r w:rsidR="00F9215A">
        <w:rPr>
          <w:rFonts w:eastAsia="Times New Roman"/>
        </w:rPr>
        <w:t>tivo</w:t>
      </w:r>
      <w:r w:rsidRPr="0079042B">
        <w:rPr>
          <w:rFonts w:eastAsia="Times New Roman"/>
        </w:rPr>
        <w:t xml:space="preserve">, sendo certo que todas as Debêntures que forem objeto do </w:t>
      </w:r>
      <w:r w:rsidR="006929EB">
        <w:rPr>
          <w:rFonts w:eastAsia="Times New Roman"/>
        </w:rPr>
        <w:t>Resgate Antecipado Facultativo</w:t>
      </w:r>
      <w:r w:rsidRPr="0079042B">
        <w:rPr>
          <w:rFonts w:eastAsia="Times New Roman"/>
        </w:rPr>
        <w:t xml:space="preserve"> serão liquidadas em uma única data; </w:t>
      </w:r>
    </w:p>
    <w:p w:rsidR="0079042B" w:rsidRPr="0079042B" w:rsidRDefault="0079042B" w:rsidP="00BC48DD">
      <w:pPr>
        <w:spacing w:line="312" w:lineRule="auto"/>
        <w:ind w:left="709" w:hanging="709"/>
        <w:jc w:val="both"/>
        <w:rPr>
          <w:rFonts w:eastAsia="Times New Roman"/>
        </w:rPr>
      </w:pPr>
    </w:p>
    <w:p w:rsidR="0079042B" w:rsidRPr="0079042B" w:rsidRDefault="0079042B" w:rsidP="00BC48DD">
      <w:pPr>
        <w:numPr>
          <w:ilvl w:val="0"/>
          <w:numId w:val="19"/>
        </w:numPr>
        <w:spacing w:line="312" w:lineRule="auto"/>
        <w:ind w:left="709" w:hanging="709"/>
        <w:jc w:val="both"/>
        <w:rPr>
          <w:rFonts w:eastAsia="Times New Roman"/>
        </w:rPr>
      </w:pPr>
      <w:r w:rsidRPr="0079042B">
        <w:rPr>
          <w:rFonts w:eastAsia="Times New Roman"/>
        </w:rPr>
        <w:t xml:space="preserve">no caso das Debêntures que não estejam custodiadas na CETIP, a liquidação do </w:t>
      </w:r>
      <w:r w:rsidR="006929EB">
        <w:rPr>
          <w:rFonts w:eastAsia="Times New Roman"/>
        </w:rPr>
        <w:t>Resgate Antecipado Facultativo</w:t>
      </w:r>
      <w:r w:rsidRPr="0079042B">
        <w:rPr>
          <w:rFonts w:eastAsia="Times New Roman"/>
        </w:rPr>
        <w:t xml:space="preserve"> se dará mediante depósito a ser realizado pelo Banco Liquidante nas contas-correntes indicadas pelos Debenturistas; no caso das Debêntures que estejam custodiadas </w:t>
      </w:r>
      <w:r w:rsidR="00DE59FC">
        <w:rPr>
          <w:rFonts w:eastAsia="Times New Roman"/>
        </w:rPr>
        <w:t>na CETIP</w:t>
      </w:r>
      <w:r w:rsidRPr="0079042B">
        <w:rPr>
          <w:rFonts w:eastAsia="Times New Roman"/>
        </w:rPr>
        <w:t>, os eventos, conforme o caso, seguirão os procedimentos da CETIP; e</w:t>
      </w:r>
      <w:r w:rsidR="00DE59FC">
        <w:rPr>
          <w:rFonts w:eastAsia="Times New Roman"/>
        </w:rPr>
        <w:t xml:space="preserve"> </w:t>
      </w:r>
    </w:p>
    <w:p w:rsidR="0079042B" w:rsidRPr="0079042B" w:rsidRDefault="0079042B" w:rsidP="00BC48DD">
      <w:pPr>
        <w:spacing w:line="312" w:lineRule="auto"/>
        <w:ind w:left="709" w:hanging="709"/>
        <w:jc w:val="both"/>
        <w:rPr>
          <w:rFonts w:eastAsia="Times New Roman"/>
        </w:rPr>
      </w:pPr>
    </w:p>
    <w:p w:rsidR="0079042B" w:rsidRPr="0079042B" w:rsidRDefault="0079042B" w:rsidP="00BC48DD">
      <w:pPr>
        <w:numPr>
          <w:ilvl w:val="0"/>
          <w:numId w:val="19"/>
        </w:numPr>
        <w:spacing w:line="312" w:lineRule="auto"/>
        <w:ind w:left="709" w:hanging="709"/>
        <w:jc w:val="both"/>
        <w:rPr>
          <w:rFonts w:eastAsia="Times New Roman"/>
        </w:rPr>
      </w:pPr>
      <w:r w:rsidRPr="0079042B">
        <w:rPr>
          <w:rFonts w:eastAsia="Times New Roman"/>
        </w:rPr>
        <w:t>não será permitido o resgate antecipado parcial das Debêntures.</w:t>
      </w:r>
    </w:p>
    <w:p w:rsidR="0079042B" w:rsidRPr="0079042B" w:rsidRDefault="0079042B" w:rsidP="00BC48DD">
      <w:pPr>
        <w:tabs>
          <w:tab w:val="left" w:pos="709"/>
          <w:tab w:val="left" w:pos="1418"/>
          <w:tab w:val="left" w:pos="2126"/>
        </w:tabs>
        <w:spacing w:line="312" w:lineRule="auto"/>
        <w:ind w:right="-28"/>
        <w:jc w:val="both"/>
        <w:rPr>
          <w:rFonts w:eastAsia="Arial Unicode MS"/>
        </w:rPr>
      </w:pPr>
    </w:p>
    <w:p w:rsidR="00472713" w:rsidRDefault="0079042B" w:rsidP="00BC48DD">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pPr>
      <w:r w:rsidRPr="0079042B">
        <w:rPr>
          <w:rFonts w:eastAsia="Times New Roman"/>
        </w:rPr>
        <w:t xml:space="preserve">6.2.2 </w:t>
      </w:r>
      <w:r w:rsidRPr="0079042B">
        <w:rPr>
          <w:rFonts w:eastAsia="Times New Roman"/>
        </w:rPr>
        <w:tab/>
      </w:r>
      <w:r w:rsidRPr="0079042B">
        <w:rPr>
          <w:rFonts w:eastAsia="Times New Roman"/>
        </w:rPr>
        <w:tab/>
        <w:t>As Debêntures resgatadas pela Emissora nos termos aqui previstos deverão ser por ela canceladas.</w:t>
      </w:r>
    </w:p>
    <w:p w:rsidR="00D6198B" w:rsidRDefault="00D6198B" w:rsidP="00BC48DD">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rPr>
      </w:pPr>
    </w:p>
    <w:p w:rsidR="005802FE" w:rsidRDefault="005802FE" w:rsidP="00BC48DD">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rPr>
      </w:pPr>
      <w:r w:rsidRPr="00991991">
        <w:rPr>
          <w:rFonts w:eastAsia="Arial Unicode MS"/>
          <w:b/>
          <w:w w:val="0"/>
        </w:rPr>
        <w:t>6.</w:t>
      </w:r>
      <w:r w:rsidR="00284C97">
        <w:rPr>
          <w:rFonts w:eastAsia="Arial Unicode MS"/>
          <w:b/>
          <w:w w:val="0"/>
        </w:rPr>
        <w:t>3</w:t>
      </w:r>
      <w:r w:rsidRPr="00991991">
        <w:rPr>
          <w:rFonts w:eastAsia="Arial Unicode MS"/>
          <w:b/>
          <w:w w:val="0"/>
        </w:rPr>
        <w:tab/>
      </w:r>
      <w:r w:rsidRPr="00991991">
        <w:rPr>
          <w:rFonts w:eastAsia="Arial Unicode MS"/>
          <w:b/>
          <w:w w:val="0"/>
        </w:rPr>
        <w:tab/>
        <w:t>Amortização Extraordinária</w:t>
      </w:r>
      <w:r>
        <w:rPr>
          <w:rFonts w:eastAsia="Arial Unicode MS"/>
          <w:b/>
          <w:w w:val="0"/>
        </w:rPr>
        <w:t xml:space="preserve"> </w:t>
      </w:r>
      <w:r w:rsidR="005873A8">
        <w:rPr>
          <w:rFonts w:eastAsia="Arial Unicode MS"/>
          <w:b/>
          <w:w w:val="0"/>
        </w:rPr>
        <w:t xml:space="preserve">Facultativa </w:t>
      </w:r>
    </w:p>
    <w:p w:rsidR="005873A8" w:rsidRDefault="005873A8" w:rsidP="00BC48DD">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rPr>
      </w:pPr>
    </w:p>
    <w:p w:rsidR="00AE166E" w:rsidRDefault="00AE166E" w:rsidP="00BC48DD">
      <w:pPr>
        <w:widowControl w:val="0"/>
        <w:tabs>
          <w:tab w:val="left" w:pos="0"/>
        </w:tabs>
        <w:autoSpaceDE/>
        <w:autoSpaceDN/>
        <w:adjustRightInd/>
        <w:spacing w:line="312" w:lineRule="auto"/>
        <w:jc w:val="both"/>
        <w:rPr>
          <w:rFonts w:ascii="Times" w:hAnsi="Times"/>
          <w:snapToGrid w:val="0"/>
          <w:color w:val="000000"/>
          <w:szCs w:val="20"/>
        </w:rPr>
      </w:pPr>
      <w:r w:rsidRPr="00991991">
        <w:rPr>
          <w:rFonts w:eastAsia="Arial Unicode MS"/>
          <w:w w:val="0"/>
        </w:rPr>
        <w:t>6.</w:t>
      </w:r>
      <w:r w:rsidR="00284C97">
        <w:rPr>
          <w:rFonts w:eastAsia="Arial Unicode MS"/>
          <w:w w:val="0"/>
        </w:rPr>
        <w:t>3</w:t>
      </w:r>
      <w:r w:rsidRPr="00991991">
        <w:rPr>
          <w:rFonts w:eastAsia="Arial Unicode MS"/>
          <w:w w:val="0"/>
        </w:rPr>
        <w:t>.1</w:t>
      </w:r>
      <w:r w:rsidRPr="00991991">
        <w:rPr>
          <w:rFonts w:eastAsia="Arial Unicode MS"/>
          <w:w w:val="0"/>
        </w:rPr>
        <w:tab/>
      </w:r>
      <w:r w:rsidRPr="00991991">
        <w:rPr>
          <w:rFonts w:eastAsia="Arial Unicode MS"/>
          <w:w w:val="0"/>
        </w:rPr>
        <w:tab/>
      </w:r>
      <w:r w:rsidRPr="00663649">
        <w:rPr>
          <w:rFonts w:ascii="Times" w:hAnsi="Times"/>
          <w:snapToGrid w:val="0"/>
          <w:color w:val="000000"/>
          <w:szCs w:val="20"/>
        </w:rPr>
        <w:t>A Emissora poderá</w:t>
      </w:r>
      <w:r>
        <w:rPr>
          <w:rFonts w:ascii="Times" w:hAnsi="Times"/>
          <w:snapToGrid w:val="0"/>
          <w:color w:val="000000"/>
          <w:szCs w:val="20"/>
        </w:rPr>
        <w:t xml:space="preserve"> realizar a Amortização Extraordinária </w:t>
      </w:r>
      <w:r w:rsidR="003D2824">
        <w:rPr>
          <w:rFonts w:ascii="Times" w:hAnsi="Times"/>
          <w:snapToGrid w:val="0"/>
          <w:color w:val="000000"/>
          <w:szCs w:val="20"/>
        </w:rPr>
        <w:t>Facultativa</w:t>
      </w:r>
      <w:r>
        <w:rPr>
          <w:rFonts w:ascii="Times" w:hAnsi="Times"/>
          <w:snapToGrid w:val="0"/>
          <w:color w:val="000000"/>
          <w:szCs w:val="20"/>
        </w:rPr>
        <w:t xml:space="preserve"> das Debêntures</w:t>
      </w:r>
      <w:r w:rsidRPr="00663649">
        <w:rPr>
          <w:rFonts w:ascii="Times" w:hAnsi="Times"/>
          <w:snapToGrid w:val="0"/>
          <w:color w:val="000000"/>
          <w:szCs w:val="20"/>
        </w:rPr>
        <w:t xml:space="preserve">, a seu exclusivo critério, </w:t>
      </w:r>
      <w:r w:rsidRPr="007B723D">
        <w:rPr>
          <w:rFonts w:eastAsia="Arial Unicode MS"/>
        </w:rPr>
        <w:t xml:space="preserve">a partir da Data de Emissão, </w:t>
      </w:r>
      <w:r>
        <w:rPr>
          <w:rFonts w:ascii="Times" w:hAnsi="Times"/>
          <w:snapToGrid w:val="0"/>
          <w:color w:val="000000"/>
          <w:szCs w:val="20"/>
        </w:rPr>
        <w:t xml:space="preserve">mediante </w:t>
      </w:r>
      <w:r w:rsidR="005E2E62">
        <w:rPr>
          <w:rFonts w:ascii="Times" w:hAnsi="Times"/>
          <w:snapToGrid w:val="0"/>
          <w:color w:val="000000"/>
          <w:szCs w:val="20"/>
        </w:rPr>
        <w:t>envio de</w:t>
      </w:r>
      <w:r w:rsidR="005E2E62" w:rsidRPr="00042245">
        <w:rPr>
          <w:rFonts w:eastAsia="Times New Roman"/>
          <w:noProof/>
          <w:color w:val="000000"/>
        </w:rPr>
        <w:t xml:space="preserve"> correspondência</w:t>
      </w:r>
      <w:r w:rsidR="005E2E62" w:rsidRPr="00580515">
        <w:rPr>
          <w:color w:val="000000"/>
        </w:rPr>
        <w:t xml:space="preserve"> </w:t>
      </w:r>
      <w:r>
        <w:rPr>
          <w:rFonts w:ascii="Times" w:hAnsi="Times"/>
          <w:snapToGrid w:val="0"/>
          <w:color w:val="000000"/>
          <w:szCs w:val="20"/>
        </w:rPr>
        <w:t>aos Debenturistas</w:t>
      </w:r>
      <w:r w:rsidR="005E2E62" w:rsidRPr="005E2E62">
        <w:rPr>
          <w:rFonts w:eastAsia="Times New Roman"/>
          <w:noProof/>
          <w:color w:val="000000"/>
        </w:rPr>
        <w:t xml:space="preserve"> </w:t>
      </w:r>
      <w:r w:rsidR="005E2E62">
        <w:rPr>
          <w:rFonts w:eastAsia="Times New Roman"/>
          <w:noProof/>
          <w:color w:val="000000"/>
        </w:rPr>
        <w:t>com cópia para o Agente Fiduciário</w:t>
      </w:r>
      <w:r w:rsidR="005E2E62" w:rsidRPr="00042245">
        <w:rPr>
          <w:rFonts w:eastAsia="Times New Roman"/>
          <w:noProof/>
          <w:color w:val="000000"/>
        </w:rPr>
        <w:t>, ou da publicação de um edital n</w:t>
      </w:r>
      <w:r w:rsidR="005E2E62">
        <w:rPr>
          <w:rFonts w:eastAsia="Times New Roman"/>
          <w:noProof/>
          <w:color w:val="000000"/>
        </w:rPr>
        <w:t>a forma do</w:t>
      </w:r>
      <w:r w:rsidR="005E2E62" w:rsidRPr="00042245">
        <w:rPr>
          <w:rFonts w:eastAsia="Times New Roman"/>
          <w:noProof/>
          <w:color w:val="000000"/>
        </w:rPr>
        <w:t xml:space="preserve"> item </w:t>
      </w:r>
      <w:r w:rsidR="005E2E62" w:rsidRPr="00042245">
        <w:rPr>
          <w:w w:val="0"/>
        </w:rPr>
        <w:t>5.10.1</w:t>
      </w:r>
      <w:r>
        <w:rPr>
          <w:rFonts w:ascii="Times" w:hAnsi="Times"/>
          <w:snapToGrid w:val="0"/>
          <w:color w:val="000000"/>
          <w:szCs w:val="20"/>
        </w:rPr>
        <w:t>, com antecedência mínima de 10 (dez) Dias Úteis</w:t>
      </w:r>
      <w:r w:rsidR="000F79FA">
        <w:rPr>
          <w:rFonts w:ascii="Times" w:hAnsi="Times"/>
          <w:snapToGrid w:val="0"/>
          <w:color w:val="000000"/>
          <w:szCs w:val="20"/>
        </w:rPr>
        <w:t>.</w:t>
      </w:r>
    </w:p>
    <w:p w:rsidR="00AE166E" w:rsidRDefault="00AE166E" w:rsidP="00BC48DD">
      <w:pPr>
        <w:widowControl w:val="0"/>
        <w:tabs>
          <w:tab w:val="left" w:pos="0"/>
        </w:tabs>
        <w:autoSpaceDE/>
        <w:autoSpaceDN/>
        <w:adjustRightInd/>
        <w:spacing w:line="312" w:lineRule="auto"/>
        <w:jc w:val="both"/>
        <w:rPr>
          <w:rFonts w:ascii="Times" w:hAnsi="Times"/>
          <w:snapToGrid w:val="0"/>
          <w:color w:val="000000"/>
          <w:szCs w:val="20"/>
        </w:rPr>
      </w:pPr>
    </w:p>
    <w:p w:rsidR="00C61D7A" w:rsidRPr="003734B0" w:rsidRDefault="00C61D7A" w:rsidP="00BC48DD">
      <w:pPr>
        <w:spacing w:line="312" w:lineRule="auto"/>
        <w:jc w:val="both"/>
        <w:rPr>
          <w:snapToGrid w:val="0"/>
          <w:color w:val="000000"/>
        </w:rPr>
      </w:pPr>
      <w:r w:rsidRPr="003734B0">
        <w:rPr>
          <w:snapToGrid w:val="0"/>
          <w:color w:val="000000"/>
        </w:rPr>
        <w:t>6.</w:t>
      </w:r>
      <w:r w:rsidR="00284C97">
        <w:rPr>
          <w:snapToGrid w:val="0"/>
          <w:color w:val="000000"/>
        </w:rPr>
        <w:t>3</w:t>
      </w:r>
      <w:r w:rsidR="00472713">
        <w:rPr>
          <w:snapToGrid w:val="0"/>
          <w:color w:val="000000"/>
        </w:rPr>
        <w:t>.2</w:t>
      </w:r>
      <w:r w:rsidRPr="003734B0">
        <w:rPr>
          <w:snapToGrid w:val="0"/>
          <w:color w:val="000000"/>
        </w:rPr>
        <w:tab/>
      </w:r>
      <w:r w:rsidRPr="003734B0">
        <w:rPr>
          <w:snapToGrid w:val="0"/>
          <w:color w:val="000000"/>
        </w:rPr>
        <w:tab/>
        <w:t xml:space="preserve">Na </w:t>
      </w:r>
      <w:r>
        <w:rPr>
          <w:snapToGrid w:val="0"/>
          <w:color w:val="000000"/>
        </w:rPr>
        <w:t>c</w:t>
      </w:r>
      <w:r w:rsidRPr="003734B0">
        <w:rPr>
          <w:snapToGrid w:val="0"/>
          <w:color w:val="000000"/>
        </w:rPr>
        <w:t xml:space="preserve">omunicação de Amortização Extraordinária </w:t>
      </w:r>
      <w:r w:rsidR="00472713">
        <w:rPr>
          <w:rFonts w:ascii="Times" w:hAnsi="Times"/>
          <w:snapToGrid w:val="0"/>
          <w:color w:val="000000"/>
          <w:szCs w:val="20"/>
        </w:rPr>
        <w:t>Facultativa</w:t>
      </w:r>
      <w:r w:rsidRPr="003734B0">
        <w:rPr>
          <w:snapToGrid w:val="0"/>
          <w:color w:val="000000"/>
        </w:rPr>
        <w:t xml:space="preserve"> </w:t>
      </w:r>
      <w:r>
        <w:rPr>
          <w:snapToGrid w:val="0"/>
          <w:color w:val="000000"/>
        </w:rPr>
        <w:t xml:space="preserve">prevista acima </w:t>
      </w:r>
      <w:r w:rsidRPr="003734B0">
        <w:rPr>
          <w:snapToGrid w:val="0"/>
          <w:color w:val="000000"/>
        </w:rPr>
        <w:t xml:space="preserve">deverá constar: (i) a </w:t>
      </w:r>
      <w:r>
        <w:rPr>
          <w:snapToGrid w:val="0"/>
          <w:color w:val="000000"/>
        </w:rPr>
        <w:t>d</w:t>
      </w:r>
      <w:r w:rsidRPr="003734B0">
        <w:rPr>
          <w:snapToGrid w:val="0"/>
          <w:color w:val="000000"/>
        </w:rPr>
        <w:t xml:space="preserve">ata da Amortização Extraordinária </w:t>
      </w:r>
      <w:r w:rsidR="00472713">
        <w:rPr>
          <w:rFonts w:ascii="Times" w:hAnsi="Times"/>
          <w:snapToGrid w:val="0"/>
          <w:color w:val="000000"/>
          <w:szCs w:val="20"/>
        </w:rPr>
        <w:t>Facultativa</w:t>
      </w:r>
      <w:r w:rsidRPr="003734B0">
        <w:rPr>
          <w:snapToGrid w:val="0"/>
          <w:color w:val="000000"/>
        </w:rPr>
        <w:t>; (ii) menção ao percentual do</w:t>
      </w:r>
      <w:r w:rsidR="00D40BF1">
        <w:rPr>
          <w:snapToGrid w:val="0"/>
          <w:color w:val="000000"/>
        </w:rPr>
        <w:t xml:space="preserve"> saldo do</w:t>
      </w:r>
      <w:r w:rsidRPr="003734B0">
        <w:rPr>
          <w:snapToGrid w:val="0"/>
          <w:color w:val="000000"/>
        </w:rPr>
        <w:t xml:space="preserve"> Valor Nominal Unitário</w:t>
      </w:r>
      <w:r w:rsidR="00284C97">
        <w:rPr>
          <w:snapToGrid w:val="0"/>
          <w:color w:val="000000"/>
        </w:rPr>
        <w:t xml:space="preserve"> </w:t>
      </w:r>
      <w:r w:rsidRPr="003734B0">
        <w:rPr>
          <w:snapToGrid w:val="0"/>
          <w:color w:val="000000"/>
        </w:rPr>
        <w:t>das Debêntures que será amortizado, a ser definido a exclusivo critério da Emissora, mas, em todo caso, limitado a 98% (noventa e oito por cento)</w:t>
      </w:r>
      <w:r w:rsidR="003818D6">
        <w:rPr>
          <w:snapToGrid w:val="0"/>
          <w:color w:val="000000"/>
        </w:rPr>
        <w:t xml:space="preserve"> </w:t>
      </w:r>
      <w:r w:rsidRPr="003734B0">
        <w:rPr>
          <w:snapToGrid w:val="0"/>
          <w:color w:val="000000"/>
        </w:rPr>
        <w:t>do saldo do Valor Nominal Unitário</w:t>
      </w:r>
      <w:r w:rsidR="005E6057">
        <w:rPr>
          <w:snapToGrid w:val="0"/>
          <w:color w:val="000000"/>
        </w:rPr>
        <w:t xml:space="preserve"> </w:t>
      </w:r>
      <w:r w:rsidRPr="003734B0">
        <w:rPr>
          <w:snapToGrid w:val="0"/>
          <w:color w:val="000000"/>
        </w:rPr>
        <w:t xml:space="preserve">das Debêntures à época da amortização; (iii) o valor da Amortização Extraordinária </w:t>
      </w:r>
      <w:r w:rsidR="00472713">
        <w:rPr>
          <w:rFonts w:ascii="Times" w:hAnsi="Times"/>
          <w:snapToGrid w:val="0"/>
          <w:color w:val="000000"/>
          <w:szCs w:val="20"/>
        </w:rPr>
        <w:t>Facultativa</w:t>
      </w:r>
      <w:r w:rsidRPr="003734B0">
        <w:rPr>
          <w:snapToGrid w:val="0"/>
          <w:color w:val="000000"/>
        </w:rPr>
        <w:t xml:space="preserve">; </w:t>
      </w:r>
      <w:r w:rsidR="00AF5055" w:rsidRPr="00AE4AAD">
        <w:rPr>
          <w:noProof/>
          <w:color w:val="000000"/>
        </w:rPr>
        <w:t>(</w:t>
      </w:r>
      <w:r w:rsidR="00AF5055">
        <w:rPr>
          <w:noProof/>
          <w:color w:val="000000"/>
        </w:rPr>
        <w:t>iv</w:t>
      </w:r>
      <w:r w:rsidR="00AF5055" w:rsidRPr="00AE4AAD">
        <w:rPr>
          <w:noProof/>
          <w:color w:val="000000"/>
        </w:rPr>
        <w:t xml:space="preserve">) o </w:t>
      </w:r>
      <w:r w:rsidR="00AF5055">
        <w:rPr>
          <w:noProof/>
          <w:color w:val="000000"/>
        </w:rPr>
        <w:t>P</w:t>
      </w:r>
      <w:r w:rsidR="00AF5055" w:rsidRPr="00AE4AAD">
        <w:rPr>
          <w:noProof/>
          <w:color w:val="000000"/>
        </w:rPr>
        <w:t>rêmio</w:t>
      </w:r>
      <w:r w:rsidR="00284C97">
        <w:rPr>
          <w:noProof/>
          <w:color w:val="000000"/>
        </w:rPr>
        <w:t>;</w:t>
      </w:r>
      <w:r w:rsidR="00AF5055">
        <w:rPr>
          <w:noProof/>
          <w:color w:val="000000"/>
        </w:rPr>
        <w:t xml:space="preserve"> </w:t>
      </w:r>
      <w:r w:rsidRPr="003734B0">
        <w:rPr>
          <w:snapToGrid w:val="0"/>
          <w:color w:val="000000"/>
        </w:rPr>
        <w:t xml:space="preserve">e (v) quaisquer outras informações necessárias à operacionalização da </w:t>
      </w:r>
      <w:r w:rsidR="00284C97" w:rsidRPr="003734B0">
        <w:rPr>
          <w:snapToGrid w:val="0"/>
          <w:color w:val="000000"/>
        </w:rPr>
        <w:t xml:space="preserve">Amortização Extraordinária </w:t>
      </w:r>
      <w:r w:rsidR="00284C97">
        <w:rPr>
          <w:rFonts w:ascii="Times" w:hAnsi="Times"/>
          <w:snapToGrid w:val="0"/>
          <w:color w:val="000000"/>
          <w:szCs w:val="20"/>
        </w:rPr>
        <w:t>Facultativa</w:t>
      </w:r>
      <w:r w:rsidR="00AF5055">
        <w:rPr>
          <w:snapToGrid w:val="0"/>
          <w:color w:val="000000"/>
        </w:rPr>
        <w:t>.</w:t>
      </w:r>
      <w:r w:rsidR="004461DE">
        <w:rPr>
          <w:snapToGrid w:val="0"/>
          <w:color w:val="000000"/>
        </w:rPr>
        <w:t xml:space="preserve"> </w:t>
      </w:r>
    </w:p>
    <w:p w:rsidR="00C61D7A" w:rsidRDefault="00C61D7A" w:rsidP="00BC48DD">
      <w:pPr>
        <w:widowControl w:val="0"/>
        <w:tabs>
          <w:tab w:val="left" w:pos="0"/>
        </w:tabs>
        <w:autoSpaceDE/>
        <w:autoSpaceDN/>
        <w:adjustRightInd/>
        <w:spacing w:line="312" w:lineRule="auto"/>
        <w:jc w:val="both"/>
        <w:rPr>
          <w:rFonts w:ascii="Times" w:hAnsi="Times"/>
          <w:snapToGrid w:val="0"/>
          <w:color w:val="000000"/>
          <w:szCs w:val="20"/>
        </w:rPr>
      </w:pPr>
    </w:p>
    <w:p w:rsidR="00472713" w:rsidRDefault="00472713" w:rsidP="00BC48DD">
      <w:pPr>
        <w:spacing w:line="312" w:lineRule="auto"/>
        <w:jc w:val="both"/>
      </w:pPr>
      <w:r w:rsidRPr="003734B0">
        <w:rPr>
          <w:snapToGrid w:val="0"/>
          <w:color w:val="000000"/>
        </w:rPr>
        <w:t>6.</w:t>
      </w:r>
      <w:r w:rsidR="00284C97">
        <w:rPr>
          <w:snapToGrid w:val="0"/>
          <w:color w:val="000000"/>
        </w:rPr>
        <w:t>3</w:t>
      </w:r>
      <w:r>
        <w:rPr>
          <w:snapToGrid w:val="0"/>
          <w:color w:val="000000"/>
        </w:rPr>
        <w:t>.3</w:t>
      </w:r>
      <w:r w:rsidRPr="003734B0">
        <w:rPr>
          <w:snapToGrid w:val="0"/>
          <w:color w:val="000000"/>
        </w:rPr>
        <w:tab/>
      </w:r>
      <w:r w:rsidRPr="003734B0">
        <w:rPr>
          <w:snapToGrid w:val="0"/>
          <w:color w:val="000000"/>
        </w:rPr>
        <w:tab/>
        <w:t xml:space="preserve">O pagamento da </w:t>
      </w:r>
      <w:r w:rsidRPr="00782E34">
        <w:t xml:space="preserve">Amortização </w:t>
      </w:r>
      <w:r>
        <w:t xml:space="preserve">Extraordinária </w:t>
      </w:r>
      <w:r w:rsidRPr="00782E34">
        <w:t>Facultativa</w:t>
      </w:r>
      <w:r w:rsidRPr="003734B0">
        <w:rPr>
          <w:snapToGrid w:val="0"/>
          <w:color w:val="000000"/>
        </w:rPr>
        <w:t xml:space="preserve"> será feito (i) por meio dos procedimentos adotados pela CETIP para as Debêntures custodiadas n</w:t>
      </w:r>
      <w:r w:rsidR="00DE59FC">
        <w:rPr>
          <w:snapToGrid w:val="0"/>
          <w:color w:val="000000"/>
        </w:rPr>
        <w:t>a</w:t>
      </w:r>
      <w:r w:rsidRPr="003734B0">
        <w:rPr>
          <w:snapToGrid w:val="0"/>
          <w:color w:val="000000"/>
        </w:rPr>
        <w:t xml:space="preserve"> </w:t>
      </w:r>
      <w:r w:rsidR="00DE59FC">
        <w:rPr>
          <w:snapToGrid w:val="0"/>
          <w:color w:val="000000"/>
        </w:rPr>
        <w:t>CETIP</w:t>
      </w:r>
      <w:r w:rsidRPr="003734B0">
        <w:rPr>
          <w:snapToGrid w:val="0"/>
          <w:color w:val="000000"/>
        </w:rPr>
        <w:t>; e/ ou (ii) mediante depósito em contas correntes indicadas pelos Debenturistas a ser realizado pelo Banco Liquidante, no caso de titulares de Debêntures que não estejam custodiadas na CETIP</w:t>
      </w:r>
      <w:r w:rsidR="00FF604A">
        <w:rPr>
          <w:snapToGrid w:val="0"/>
          <w:color w:val="000000"/>
        </w:rPr>
        <w:t>.</w:t>
      </w:r>
      <w:r>
        <w:t xml:space="preserve"> </w:t>
      </w:r>
    </w:p>
    <w:p w:rsidR="00472713" w:rsidRDefault="00472713" w:rsidP="00BC48DD">
      <w:pPr>
        <w:spacing w:line="312" w:lineRule="auto"/>
        <w:jc w:val="both"/>
      </w:pPr>
    </w:p>
    <w:p w:rsidR="00AE166E" w:rsidRDefault="00C86D6F" w:rsidP="00BC48DD">
      <w:pPr>
        <w:spacing w:line="312" w:lineRule="auto"/>
        <w:jc w:val="both"/>
      </w:pPr>
      <w:r>
        <w:t>6.</w:t>
      </w:r>
      <w:r w:rsidR="00284C97">
        <w:t>3</w:t>
      </w:r>
      <w:r>
        <w:t>.</w:t>
      </w:r>
      <w:r w:rsidR="00472713">
        <w:t>4</w:t>
      </w:r>
      <w:r>
        <w:tab/>
      </w:r>
      <w:r>
        <w:tab/>
        <w:t xml:space="preserve">A </w:t>
      </w:r>
      <w:r w:rsidRPr="00782E34">
        <w:t xml:space="preserve">Amortização </w:t>
      </w:r>
      <w:r>
        <w:t xml:space="preserve">Extraordinária </w:t>
      </w:r>
      <w:r w:rsidRPr="00782E34">
        <w:t>Facultativa</w:t>
      </w:r>
      <w:r w:rsidRPr="007B723D">
        <w:t xml:space="preserve"> </w:t>
      </w:r>
      <w:r w:rsidR="00023CA9">
        <w:t xml:space="preserve">será aplicada a </w:t>
      </w:r>
      <w:r w:rsidR="002E1F2D">
        <w:t>todas as Debêntures</w:t>
      </w:r>
      <w:r w:rsidR="00023CA9">
        <w:t xml:space="preserve">, proporcionalmente, bem como </w:t>
      </w:r>
      <w:r>
        <w:t>será realizada</w:t>
      </w:r>
      <w:r w:rsidRPr="007B723D">
        <w:t xml:space="preserve"> mediante pagamento </w:t>
      </w:r>
      <w:r>
        <w:t>do saldo do Valor Nominal Unitário</w:t>
      </w:r>
      <w:r w:rsidR="00284C97">
        <w:t xml:space="preserve"> </w:t>
      </w:r>
      <w:r>
        <w:t>a ser amortizado, conforme o caso,</w:t>
      </w:r>
      <w:r w:rsidRPr="007B723D">
        <w:t xml:space="preserve"> </w:t>
      </w:r>
      <w:r w:rsidRPr="007B723D">
        <w:rPr>
          <w:rFonts w:eastAsia="Arial Unicode MS"/>
          <w:w w:val="0"/>
        </w:rPr>
        <w:t xml:space="preserve">acrescido da Remuneração devida até a data do efetivo pagamento, calculada </w:t>
      </w:r>
      <w:r w:rsidRPr="007B723D">
        <w:rPr>
          <w:rFonts w:eastAsia="Arial Unicode MS"/>
          <w:i/>
          <w:w w:val="0"/>
        </w:rPr>
        <w:t>pro rata temporis</w:t>
      </w:r>
      <w:r w:rsidRPr="007B723D">
        <w:rPr>
          <w:rFonts w:eastAsia="Arial Unicode MS"/>
          <w:w w:val="0"/>
        </w:rPr>
        <w:t>, dos Encargos Moratórios, se houver, e de quaisquer outros valores eventualmente dev</w:t>
      </w:r>
      <w:r>
        <w:rPr>
          <w:rFonts w:eastAsia="Arial Unicode MS"/>
          <w:w w:val="0"/>
        </w:rPr>
        <w:t>idos pela Emissora nos termos desta</w:t>
      </w:r>
      <w:r w:rsidRPr="007B723D">
        <w:rPr>
          <w:rFonts w:eastAsia="Arial Unicode MS"/>
          <w:w w:val="0"/>
        </w:rPr>
        <w:t xml:space="preserve"> Escritura</w:t>
      </w:r>
      <w:r w:rsidRPr="007B723D">
        <w:t xml:space="preserve">, </w:t>
      </w:r>
      <w:r>
        <w:t>além do</w:t>
      </w:r>
      <w:r w:rsidRPr="007B723D">
        <w:t xml:space="preserve"> </w:t>
      </w:r>
      <w:r w:rsidR="00284C97">
        <w:t>Prêmio</w:t>
      </w:r>
      <w:r>
        <w:t>.</w:t>
      </w:r>
    </w:p>
    <w:p w:rsidR="00472713" w:rsidRDefault="00472713" w:rsidP="00BC48DD">
      <w:pPr>
        <w:spacing w:line="312" w:lineRule="auto"/>
        <w:jc w:val="both"/>
      </w:pPr>
    </w:p>
    <w:p w:rsidR="00E804F5" w:rsidRPr="0079042B" w:rsidRDefault="00472713" w:rsidP="00BC48DD">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rPr>
      </w:pPr>
      <w:r w:rsidRPr="003734B0">
        <w:rPr>
          <w:rFonts w:eastAsia="Arial Unicode MS"/>
          <w:w w:val="0"/>
        </w:rPr>
        <w:t>6.</w:t>
      </w:r>
      <w:r w:rsidR="00284C97">
        <w:rPr>
          <w:rFonts w:eastAsia="Arial Unicode MS"/>
          <w:w w:val="0"/>
        </w:rPr>
        <w:t>3</w:t>
      </w:r>
      <w:r w:rsidRPr="003734B0">
        <w:rPr>
          <w:rFonts w:eastAsia="Arial Unicode MS"/>
          <w:w w:val="0"/>
        </w:rPr>
        <w:t>.5</w:t>
      </w:r>
      <w:r w:rsidRPr="003734B0">
        <w:rPr>
          <w:rFonts w:eastAsia="Arial Unicode MS"/>
          <w:w w:val="0"/>
        </w:rPr>
        <w:tab/>
      </w:r>
      <w:r w:rsidRPr="003734B0">
        <w:rPr>
          <w:rFonts w:eastAsia="Arial Unicode MS"/>
          <w:w w:val="0"/>
        </w:rPr>
        <w:tab/>
        <w:t xml:space="preserve">A CETIP deverá ser comunicada da realização da </w:t>
      </w:r>
      <w:r w:rsidR="00284C97" w:rsidRPr="00782E34">
        <w:t xml:space="preserve">Amortização </w:t>
      </w:r>
      <w:r w:rsidR="00284C97">
        <w:t xml:space="preserve">Extraordinária </w:t>
      </w:r>
      <w:r w:rsidR="00284C97" w:rsidRPr="00782E34">
        <w:t>Facultativa</w:t>
      </w:r>
      <w:r w:rsidRPr="003734B0">
        <w:rPr>
          <w:rFonts w:eastAsia="Arial Unicode MS"/>
          <w:w w:val="0"/>
        </w:rPr>
        <w:t xml:space="preserve"> com no mínimo 2 (dois) Dias Úteis de antecedência em relação à data estipulada para sua realização, pela Emissora com anuência do Agente Fiduciário.</w:t>
      </w:r>
    </w:p>
    <w:p w:rsidR="00711875" w:rsidRDefault="00711875" w:rsidP="00BC48DD">
      <w:pPr>
        <w:spacing w:line="312" w:lineRule="auto"/>
        <w:jc w:val="both"/>
      </w:pPr>
    </w:p>
    <w:p w:rsidR="00711875" w:rsidRDefault="00711875" w:rsidP="00BC48DD">
      <w:pPr>
        <w:spacing w:line="312" w:lineRule="auto"/>
        <w:jc w:val="both"/>
        <w:rPr>
          <w:b/>
        </w:rPr>
      </w:pPr>
      <w:r w:rsidRPr="00991991">
        <w:rPr>
          <w:b/>
        </w:rPr>
        <w:t>6.4</w:t>
      </w:r>
      <w:r w:rsidRPr="00991991">
        <w:rPr>
          <w:b/>
        </w:rPr>
        <w:tab/>
      </w:r>
      <w:r w:rsidRPr="00991991">
        <w:rPr>
          <w:b/>
        </w:rPr>
        <w:tab/>
        <w:t>Prêmio</w:t>
      </w:r>
    </w:p>
    <w:p w:rsidR="005A6037" w:rsidRDefault="005A6037" w:rsidP="00BC48DD">
      <w:pPr>
        <w:spacing w:line="312" w:lineRule="auto"/>
        <w:jc w:val="both"/>
        <w:rPr>
          <w:b/>
        </w:rPr>
      </w:pPr>
    </w:p>
    <w:p w:rsidR="00711875" w:rsidRPr="00372A9D" w:rsidRDefault="00711875" w:rsidP="00BC48DD">
      <w:pPr>
        <w:spacing w:line="312" w:lineRule="auto"/>
        <w:jc w:val="both"/>
      </w:pPr>
      <w:r w:rsidRPr="00991991">
        <w:t>6.4.1</w:t>
      </w:r>
      <w:r>
        <w:tab/>
      </w:r>
      <w:r>
        <w:tab/>
      </w:r>
      <w:r w:rsidR="00C86D6F">
        <w:t xml:space="preserve">O </w:t>
      </w:r>
      <w:r w:rsidR="0028208F">
        <w:t>P</w:t>
      </w:r>
      <w:r w:rsidR="00C86D6F">
        <w:t xml:space="preserve">rêmio aplicável </w:t>
      </w:r>
      <w:r w:rsidR="00372A9D">
        <w:t xml:space="preserve">em decorrência do Resgate Antecipado Facultativo </w:t>
      </w:r>
      <w:r w:rsidR="00284C97">
        <w:t>ou</w:t>
      </w:r>
      <w:r w:rsidR="00372A9D">
        <w:t xml:space="preserve"> da Amortização Extraordinária Facultativa, conforme </w:t>
      </w:r>
      <w:r w:rsidR="00C86D6F">
        <w:t>itens 6.</w:t>
      </w:r>
      <w:r w:rsidR="00284C97" w:rsidRPr="0040550A">
        <w:t>2</w:t>
      </w:r>
      <w:r w:rsidR="003818D6" w:rsidRPr="00D70E85">
        <w:t xml:space="preserve"> e</w:t>
      </w:r>
      <w:r w:rsidR="00372A9D" w:rsidRPr="00D70E85">
        <w:t xml:space="preserve"> 6.</w:t>
      </w:r>
      <w:r w:rsidR="00284C97" w:rsidRPr="00D70E85">
        <w:t>3</w:t>
      </w:r>
      <w:r w:rsidR="00C86D6F">
        <w:t xml:space="preserve"> acima</w:t>
      </w:r>
      <w:r w:rsidR="00372A9D">
        <w:t>, respectivamente,</w:t>
      </w:r>
      <w:r w:rsidR="00C86D6F">
        <w:t xml:space="preserve"> </w:t>
      </w:r>
      <w:r w:rsidR="00DE59FC">
        <w:t xml:space="preserve">incidirá sobre o saldo do Valor Nominal Unitário objeto do Resgate Antecipado Facultativo ou da Amortização Extraordinária Facultativa e </w:t>
      </w:r>
      <w:r w:rsidR="00C86D6F">
        <w:t xml:space="preserve">será calculado </w:t>
      </w:r>
      <w:r w:rsidR="004D05FF">
        <w:t>de acordo com a seguinte tabela</w:t>
      </w:r>
      <w:r w:rsidR="00C86D6F">
        <w:t>:</w:t>
      </w:r>
      <w:r>
        <w:t xml:space="preserve"> </w:t>
      </w:r>
    </w:p>
    <w:p w:rsidR="00D722A8" w:rsidRDefault="00D722A8" w:rsidP="00BC48DD">
      <w:pPr>
        <w:spacing w:line="312" w:lineRule="auto"/>
        <w:jc w:val="both"/>
        <w:rPr>
          <w:color w:val="000000"/>
        </w:rPr>
      </w:pPr>
    </w:p>
    <w:tbl>
      <w:tblPr>
        <w:tblW w:w="0" w:type="auto"/>
        <w:tblInd w:w="1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2656"/>
      </w:tblGrid>
      <w:tr w:rsidR="00711875" w:rsidRPr="006067B0" w:rsidTr="003818D6">
        <w:trPr>
          <w:trHeight w:val="1069"/>
        </w:trPr>
        <w:tc>
          <w:tcPr>
            <w:tcW w:w="4149" w:type="dxa"/>
            <w:shd w:val="clear" w:color="auto" w:fill="000000" w:themeFill="text1"/>
            <w:vAlign w:val="center"/>
          </w:tcPr>
          <w:p w:rsidR="00711875" w:rsidRPr="00826C22" w:rsidRDefault="003818D6" w:rsidP="00BC48DD">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center"/>
              <w:rPr>
                <w:rFonts w:eastAsia="Arial Unicode MS"/>
                <w:b/>
                <w:smallCaps/>
                <w:w w:val="0"/>
              </w:rPr>
            </w:pPr>
            <w:r>
              <w:rPr>
                <w:rFonts w:eastAsia="Arial Unicode MS"/>
                <w:b/>
                <w:smallCaps/>
                <w:w w:val="0"/>
              </w:rPr>
              <w:t>Período de</w:t>
            </w:r>
            <w:r w:rsidR="00711875" w:rsidRPr="00826C22">
              <w:rPr>
                <w:rFonts w:eastAsia="Arial Unicode MS"/>
                <w:b/>
                <w:smallCaps/>
                <w:w w:val="0"/>
              </w:rPr>
              <w:t xml:space="preserve"> Resgate Antecipado - a contar da Data de Emissão</w:t>
            </w:r>
          </w:p>
        </w:tc>
        <w:tc>
          <w:tcPr>
            <w:tcW w:w="2656" w:type="dxa"/>
            <w:shd w:val="clear" w:color="auto" w:fill="000000" w:themeFill="text1"/>
            <w:vAlign w:val="center"/>
          </w:tcPr>
          <w:p w:rsidR="00711875" w:rsidRPr="00826C22" w:rsidRDefault="00711875" w:rsidP="00BC48DD">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center"/>
              <w:rPr>
                <w:rFonts w:eastAsia="Arial Unicode MS"/>
                <w:b/>
                <w:smallCaps/>
                <w:w w:val="0"/>
              </w:rPr>
            </w:pPr>
            <w:r w:rsidRPr="00826C22">
              <w:rPr>
                <w:rFonts w:eastAsia="Arial Unicode MS"/>
                <w:b/>
                <w:smallCaps/>
                <w:w w:val="0"/>
              </w:rPr>
              <w:t>Prêmio</w:t>
            </w:r>
            <w:r w:rsidR="00642F65">
              <w:rPr>
                <w:rFonts w:eastAsia="Arial Unicode MS"/>
                <w:b/>
                <w:smallCaps/>
                <w:w w:val="0"/>
              </w:rPr>
              <w:t xml:space="preserve"> (em %)</w:t>
            </w:r>
          </w:p>
        </w:tc>
      </w:tr>
      <w:tr w:rsidR="00122F03" w:rsidRPr="006067B0" w:rsidTr="003818D6">
        <w:trPr>
          <w:trHeight w:val="672"/>
        </w:trPr>
        <w:tc>
          <w:tcPr>
            <w:tcW w:w="4149" w:type="dxa"/>
            <w:shd w:val="clear" w:color="auto" w:fill="auto"/>
          </w:tcPr>
          <w:p w:rsidR="00122F03" w:rsidRPr="00826C22" w:rsidRDefault="003818D6" w:rsidP="003818D6">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center"/>
              <w:rPr>
                <w:rFonts w:eastAsia="Arial Unicode MS"/>
                <w:w w:val="0"/>
              </w:rPr>
            </w:pPr>
            <w:r>
              <w:t>Até o 1080º dia (inclusive)</w:t>
            </w:r>
          </w:p>
        </w:tc>
        <w:tc>
          <w:tcPr>
            <w:tcW w:w="2656" w:type="dxa"/>
            <w:shd w:val="clear" w:color="auto" w:fill="auto"/>
          </w:tcPr>
          <w:p w:rsidR="00122F03" w:rsidRDefault="003818D6" w:rsidP="00BC48DD">
            <w:pPr>
              <w:spacing w:line="312" w:lineRule="auto"/>
              <w:jc w:val="center"/>
            </w:pPr>
            <w:r>
              <w:t>1,20% (um inteiro e vinte centésimos por cento</w:t>
            </w:r>
          </w:p>
        </w:tc>
      </w:tr>
      <w:tr w:rsidR="00122F03" w:rsidRPr="006067B0" w:rsidTr="003818D6">
        <w:trPr>
          <w:trHeight w:val="346"/>
        </w:trPr>
        <w:tc>
          <w:tcPr>
            <w:tcW w:w="4149" w:type="dxa"/>
            <w:shd w:val="clear" w:color="auto" w:fill="auto"/>
          </w:tcPr>
          <w:p w:rsidR="00122F03" w:rsidRPr="00826C22" w:rsidRDefault="003818D6" w:rsidP="003818D6">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center"/>
              <w:rPr>
                <w:rFonts w:eastAsia="Arial Unicode MS"/>
                <w:w w:val="0"/>
              </w:rPr>
            </w:pPr>
            <w:r>
              <w:t>A partir do 1081º dia</w:t>
            </w:r>
            <w:r w:rsidR="00122F03" w:rsidRPr="00826C22">
              <w:t xml:space="preserve"> (inclusive)</w:t>
            </w:r>
          </w:p>
        </w:tc>
        <w:tc>
          <w:tcPr>
            <w:tcW w:w="2656" w:type="dxa"/>
            <w:shd w:val="clear" w:color="auto" w:fill="auto"/>
          </w:tcPr>
          <w:p w:rsidR="00122F03" w:rsidRDefault="003818D6" w:rsidP="00BC48DD">
            <w:pPr>
              <w:spacing w:line="312" w:lineRule="auto"/>
              <w:jc w:val="center"/>
            </w:pPr>
            <w:r>
              <w:t>0,80% (oitenta centésimos por cento)</w:t>
            </w:r>
          </w:p>
        </w:tc>
      </w:tr>
    </w:tbl>
    <w:p w:rsidR="00C86D6F" w:rsidRDefault="00C86D6F" w:rsidP="00BC48DD">
      <w:pPr>
        <w:spacing w:line="312" w:lineRule="auto"/>
        <w:jc w:val="both"/>
        <w:rPr>
          <w:bCs/>
          <w:color w:val="000000"/>
        </w:rPr>
      </w:pPr>
    </w:p>
    <w:p w:rsidR="005A6037" w:rsidRDefault="00C86D6F" w:rsidP="00BC48DD">
      <w:pPr>
        <w:spacing w:line="312" w:lineRule="auto"/>
        <w:jc w:val="both"/>
        <w:rPr>
          <w:color w:val="000000"/>
        </w:rPr>
      </w:pPr>
      <w:r w:rsidRPr="00F12B2A">
        <w:rPr>
          <w:bCs/>
          <w:color w:val="000000"/>
        </w:rPr>
        <w:t>6.4.2</w:t>
      </w:r>
      <w:r w:rsidRPr="00F12B2A">
        <w:rPr>
          <w:bCs/>
          <w:color w:val="000000"/>
        </w:rPr>
        <w:tab/>
      </w:r>
      <w:r w:rsidRPr="00F12B2A">
        <w:rPr>
          <w:bCs/>
          <w:color w:val="000000"/>
        </w:rPr>
        <w:tab/>
        <w:t xml:space="preserve">Os valores relativos ao </w:t>
      </w:r>
      <w:r w:rsidR="00122F03">
        <w:rPr>
          <w:bCs/>
          <w:color w:val="000000"/>
        </w:rPr>
        <w:t>P</w:t>
      </w:r>
      <w:r w:rsidRPr="00F12B2A">
        <w:rPr>
          <w:bCs/>
          <w:color w:val="000000"/>
        </w:rPr>
        <w:t xml:space="preserve">rêmio deverão ser pagos simultaneamente ao pagamento do Resgate Antecipado </w:t>
      </w:r>
      <w:r w:rsidRPr="0040550A">
        <w:rPr>
          <w:bCs/>
          <w:color w:val="000000"/>
        </w:rPr>
        <w:t xml:space="preserve">Facultativo </w:t>
      </w:r>
      <w:r w:rsidRPr="00D70E85">
        <w:rPr>
          <w:bCs/>
          <w:color w:val="000000"/>
        </w:rPr>
        <w:t>ou da Amortização Extraordinária Facultativa,</w:t>
      </w:r>
      <w:r w:rsidRPr="00F12B2A">
        <w:rPr>
          <w:bCs/>
          <w:color w:val="000000"/>
        </w:rPr>
        <w:t xml:space="preserve"> conforme o caso</w:t>
      </w:r>
      <w:r w:rsidR="005A6037" w:rsidRPr="00F12B2A">
        <w:rPr>
          <w:bCs/>
          <w:color w:val="000000"/>
        </w:rPr>
        <w:t xml:space="preserve">, e incidirão sobre </w:t>
      </w:r>
      <w:r w:rsidR="005A6037" w:rsidRPr="00F12B2A">
        <w:t>o saldo do Valor Nominal Unitário</w:t>
      </w:r>
      <w:r w:rsidR="00122F03">
        <w:t xml:space="preserve"> </w:t>
      </w:r>
      <w:r w:rsidR="005A6037" w:rsidRPr="00F12B2A">
        <w:t xml:space="preserve">a ser resgatado ou amortizado, conforme o caso, </w:t>
      </w:r>
      <w:r w:rsidR="005A6037" w:rsidRPr="00F12B2A">
        <w:rPr>
          <w:rFonts w:eastAsia="Arial Unicode MS"/>
          <w:w w:val="0"/>
        </w:rPr>
        <w:t xml:space="preserve">acrescido da Remuneração devida até a data do efetivo pagamento, calculada </w:t>
      </w:r>
      <w:r w:rsidR="005A6037" w:rsidRPr="00F12B2A">
        <w:rPr>
          <w:rFonts w:eastAsia="Arial Unicode MS"/>
          <w:i/>
          <w:w w:val="0"/>
        </w:rPr>
        <w:t>pro rata temporis</w:t>
      </w:r>
      <w:r w:rsidR="005A6037" w:rsidRPr="00F12B2A">
        <w:rPr>
          <w:rFonts w:eastAsia="Arial Unicode MS"/>
          <w:w w:val="0"/>
        </w:rPr>
        <w:t xml:space="preserve">, dos </w:t>
      </w:r>
      <w:r w:rsidR="00F12B2A">
        <w:rPr>
          <w:rFonts w:eastAsia="Arial Unicode MS"/>
          <w:w w:val="0"/>
        </w:rPr>
        <w:t>Encargos Moratórios, se houver,</w:t>
      </w:r>
      <w:r w:rsidR="005A6037" w:rsidRPr="00F12B2A">
        <w:rPr>
          <w:rFonts w:eastAsia="Arial Unicode MS"/>
          <w:w w:val="0"/>
        </w:rPr>
        <w:t xml:space="preserve"> nos termos desta Escritura</w:t>
      </w:r>
      <w:r w:rsidR="005A6037" w:rsidRPr="00F12B2A">
        <w:rPr>
          <w:bCs/>
          <w:color w:val="000000"/>
        </w:rPr>
        <w:t>.</w:t>
      </w:r>
    </w:p>
    <w:p w:rsidR="00C86D6F" w:rsidRDefault="00C86D6F" w:rsidP="00BC48DD">
      <w:pPr>
        <w:spacing w:line="312" w:lineRule="auto"/>
        <w:jc w:val="both"/>
        <w:rPr>
          <w:rFonts w:eastAsia="Arial Unicode MS"/>
          <w:w w:val="0"/>
        </w:rPr>
      </w:pPr>
    </w:p>
    <w:p w:rsidR="00372A9D" w:rsidRDefault="00C86D6F" w:rsidP="00BC48DD">
      <w:pPr>
        <w:spacing w:line="312" w:lineRule="auto"/>
        <w:jc w:val="both"/>
        <w:rPr>
          <w:rFonts w:eastAsia="Arial Unicode MS"/>
          <w:w w:val="0"/>
        </w:rPr>
      </w:pPr>
      <w:r>
        <w:rPr>
          <w:rFonts w:eastAsia="Arial Unicode MS"/>
          <w:w w:val="0"/>
        </w:rPr>
        <w:t>6.4.3</w:t>
      </w:r>
      <w:r>
        <w:rPr>
          <w:rFonts w:eastAsia="Arial Unicode MS"/>
          <w:w w:val="0"/>
        </w:rPr>
        <w:tab/>
      </w:r>
      <w:r>
        <w:rPr>
          <w:rFonts w:eastAsia="Arial Unicode MS"/>
          <w:w w:val="0"/>
        </w:rPr>
        <w:tab/>
      </w:r>
      <w:r w:rsidR="00711875" w:rsidRPr="00B17E2D">
        <w:rPr>
          <w:rFonts w:eastAsia="Arial Unicode MS"/>
          <w:w w:val="0"/>
        </w:rPr>
        <w:t xml:space="preserve">O pagamento do </w:t>
      </w:r>
      <w:r w:rsidR="005E6057">
        <w:rPr>
          <w:rFonts w:eastAsia="Arial Unicode MS"/>
          <w:w w:val="0"/>
        </w:rPr>
        <w:t>P</w:t>
      </w:r>
      <w:r w:rsidR="00711875" w:rsidRPr="00B17E2D">
        <w:rPr>
          <w:rFonts w:eastAsia="Arial Unicode MS"/>
          <w:w w:val="0"/>
        </w:rPr>
        <w:t xml:space="preserve">rêmio indicado </w:t>
      </w:r>
      <w:r>
        <w:rPr>
          <w:rFonts w:eastAsia="Arial Unicode MS"/>
          <w:w w:val="0"/>
        </w:rPr>
        <w:t xml:space="preserve">neste </w:t>
      </w:r>
      <w:r w:rsidR="00711875" w:rsidRPr="00B17E2D">
        <w:rPr>
          <w:rFonts w:eastAsia="Arial Unicode MS"/>
          <w:w w:val="0"/>
        </w:rPr>
        <w:t>item, nas hipóteses de Resgate Antecipado</w:t>
      </w:r>
      <w:r w:rsidR="00711875">
        <w:rPr>
          <w:rFonts w:eastAsia="Arial Unicode MS"/>
          <w:w w:val="0"/>
        </w:rPr>
        <w:t xml:space="preserve"> Facultativo</w:t>
      </w:r>
      <w:r w:rsidR="00711875" w:rsidRPr="00B17E2D">
        <w:rPr>
          <w:rFonts w:eastAsia="Arial Unicode MS"/>
          <w:w w:val="0"/>
        </w:rPr>
        <w:t xml:space="preserve"> ou Amortização </w:t>
      </w:r>
      <w:r w:rsidR="00711875">
        <w:rPr>
          <w:rFonts w:eastAsia="Arial Unicode MS"/>
          <w:w w:val="0"/>
        </w:rPr>
        <w:t>Extraordinária Facultativa</w:t>
      </w:r>
      <w:r w:rsidR="00711875" w:rsidRPr="00B17E2D">
        <w:rPr>
          <w:rFonts w:eastAsia="Arial Unicode MS"/>
          <w:w w:val="0"/>
        </w:rPr>
        <w:t>,</w:t>
      </w:r>
      <w:r w:rsidR="00711875" w:rsidRPr="005873A8">
        <w:rPr>
          <w:rFonts w:eastAsia="Arial Unicode MS"/>
          <w:w w:val="0"/>
        </w:rPr>
        <w:t xml:space="preserve"> poderá ser </w:t>
      </w:r>
      <w:r w:rsidR="00854933">
        <w:rPr>
          <w:rFonts w:eastAsia="Arial Unicode MS"/>
          <w:w w:val="0"/>
        </w:rPr>
        <w:t xml:space="preserve">alterado ou </w:t>
      </w:r>
      <w:r w:rsidR="00711875" w:rsidRPr="005873A8">
        <w:rPr>
          <w:rFonts w:eastAsia="Arial Unicode MS"/>
          <w:w w:val="0"/>
        </w:rPr>
        <w:t xml:space="preserve">dispensado por Debenturistas reunidos em AGD, desde que atingido </w:t>
      </w:r>
      <w:r w:rsidR="00711875" w:rsidRPr="00B17E2D">
        <w:rPr>
          <w:rFonts w:eastAsia="Arial Unicode MS"/>
          <w:w w:val="0"/>
        </w:rPr>
        <w:t xml:space="preserve">o quórum de, </w:t>
      </w:r>
      <w:r w:rsidR="00711875" w:rsidRPr="00B17E2D">
        <w:t xml:space="preserve">no mínimo, </w:t>
      </w:r>
      <w:r w:rsidR="00854933">
        <w:t>90% (noventa)</w:t>
      </w:r>
      <w:r w:rsidR="00D17E05">
        <w:t xml:space="preserve"> </w:t>
      </w:r>
      <w:r w:rsidR="00711875" w:rsidRPr="00B17E2D">
        <w:t>dos titulares das Debêntures</w:t>
      </w:r>
      <w:r w:rsidR="00711875" w:rsidRPr="00B17E2D">
        <w:rPr>
          <w:rFonts w:eastAsia="Arial Unicode MS"/>
          <w:w w:val="0"/>
        </w:rPr>
        <w:t>.</w:t>
      </w:r>
      <w:r w:rsidR="00055747">
        <w:rPr>
          <w:rFonts w:eastAsia="Arial Unicode MS"/>
          <w:w w:val="0"/>
        </w:rPr>
        <w:t xml:space="preserve"> </w:t>
      </w:r>
    </w:p>
    <w:p w:rsidR="00372A9D" w:rsidRPr="007B723D" w:rsidRDefault="00372A9D" w:rsidP="00BC48DD">
      <w:pPr>
        <w:spacing w:line="312" w:lineRule="auto"/>
        <w:jc w:val="both"/>
        <w:rPr>
          <w:color w:val="000000"/>
        </w:rPr>
      </w:pPr>
    </w:p>
    <w:p w:rsidR="00D722A8" w:rsidRPr="007B723D" w:rsidRDefault="00D722A8" w:rsidP="00BC48DD">
      <w:pPr>
        <w:pStyle w:val="Ttulo1"/>
      </w:pPr>
      <w:bookmarkStart w:id="62" w:name="_DV_M236"/>
      <w:bookmarkStart w:id="63" w:name="_DV_M238"/>
      <w:bookmarkStart w:id="64" w:name="_Toc429582200"/>
      <w:bookmarkEnd w:id="62"/>
      <w:bookmarkEnd w:id="63"/>
      <w:r w:rsidRPr="007B723D">
        <w:t>CLÁUSULA VI</w:t>
      </w:r>
      <w:r w:rsidR="00CF0BC6" w:rsidRPr="007B723D">
        <w:t>I</w:t>
      </w:r>
      <w:r w:rsidR="00BC48DD">
        <w:t xml:space="preserve">  </w:t>
      </w:r>
      <w:r w:rsidR="00BC48DD">
        <w:br/>
      </w:r>
      <w:r w:rsidRPr="007B723D">
        <w:t>VENCIMENTO ANTECIPADO</w:t>
      </w:r>
      <w:bookmarkEnd w:id="61"/>
      <w:bookmarkEnd w:id="64"/>
    </w:p>
    <w:p w:rsidR="00530212" w:rsidRPr="007B723D" w:rsidRDefault="00530212" w:rsidP="00BC48DD">
      <w:pPr>
        <w:spacing w:line="312" w:lineRule="auto"/>
        <w:jc w:val="both"/>
        <w:rPr>
          <w:b/>
          <w:smallCaps/>
          <w:color w:val="000000"/>
          <w:highlight w:val="yellow"/>
        </w:rPr>
      </w:pPr>
    </w:p>
    <w:p w:rsidR="0056117B" w:rsidRPr="007B723D" w:rsidRDefault="00CF0BC6" w:rsidP="00BC48DD">
      <w:pPr>
        <w:spacing w:line="312" w:lineRule="auto"/>
        <w:jc w:val="both"/>
        <w:rPr>
          <w:rFonts w:eastAsia="Arial Unicode MS"/>
          <w:b/>
          <w:w w:val="0"/>
        </w:rPr>
      </w:pPr>
      <w:bookmarkStart w:id="65" w:name="_DV_M239"/>
      <w:bookmarkEnd w:id="65"/>
      <w:r w:rsidRPr="007B723D">
        <w:rPr>
          <w:rFonts w:eastAsia="Arial Unicode MS"/>
          <w:w w:val="0"/>
        </w:rPr>
        <w:t>7</w:t>
      </w:r>
      <w:r w:rsidR="0056117B" w:rsidRPr="007B723D">
        <w:rPr>
          <w:rFonts w:eastAsia="Arial Unicode MS"/>
          <w:w w:val="0"/>
        </w:rPr>
        <w:t>.1</w:t>
      </w:r>
      <w:r w:rsidR="0056117B" w:rsidRPr="007B723D">
        <w:rPr>
          <w:rFonts w:eastAsia="Arial Unicode MS"/>
          <w:w w:val="0"/>
        </w:rPr>
        <w:tab/>
      </w:r>
      <w:r w:rsidR="0056117B" w:rsidRPr="007B723D">
        <w:rPr>
          <w:rFonts w:eastAsia="Arial Unicode MS"/>
          <w:w w:val="0"/>
        </w:rPr>
        <w:tab/>
      </w:r>
      <w:r w:rsidR="0090795F">
        <w:rPr>
          <w:rFonts w:eastAsia="Arial Unicode MS"/>
          <w:b/>
          <w:w w:val="0"/>
        </w:rPr>
        <w:t>Vencimento Antecipado</w:t>
      </w:r>
    </w:p>
    <w:p w:rsidR="0056117B" w:rsidRPr="007B723D" w:rsidRDefault="0056117B" w:rsidP="00BC48DD">
      <w:pPr>
        <w:spacing w:line="312" w:lineRule="auto"/>
        <w:jc w:val="both"/>
        <w:rPr>
          <w:rFonts w:eastAsia="Arial Unicode MS"/>
          <w:b/>
          <w:w w:val="0"/>
        </w:rPr>
      </w:pPr>
    </w:p>
    <w:p w:rsidR="00D17E05" w:rsidRPr="00D17E05" w:rsidRDefault="00D17E05" w:rsidP="00D17E05">
      <w:pPr>
        <w:tabs>
          <w:tab w:val="left" w:pos="0"/>
        </w:tabs>
        <w:spacing w:line="312" w:lineRule="auto"/>
        <w:jc w:val="both"/>
        <w:rPr>
          <w:rFonts w:eastAsia="Arial Unicode MS"/>
          <w:w w:val="0"/>
        </w:rPr>
      </w:pPr>
      <w:bookmarkStart w:id="66" w:name="_DV_C350"/>
      <w:r>
        <w:rPr>
          <w:rFonts w:eastAsia="Arial Unicode MS"/>
          <w:w w:val="0"/>
        </w:rPr>
        <w:t>7.1</w:t>
      </w:r>
      <w:r w:rsidR="00CF10C1">
        <w:rPr>
          <w:rFonts w:eastAsia="Arial Unicode MS"/>
          <w:w w:val="0"/>
        </w:rPr>
        <w:t>.1</w:t>
      </w:r>
      <w:r w:rsidRPr="00D17E05">
        <w:rPr>
          <w:rFonts w:eastAsia="Arial Unicode MS"/>
          <w:w w:val="0"/>
        </w:rPr>
        <w:t xml:space="preserve"> </w:t>
      </w:r>
      <w:r w:rsidR="000B432B">
        <w:rPr>
          <w:rFonts w:eastAsia="Arial Unicode MS"/>
          <w:w w:val="0"/>
        </w:rPr>
        <w:tab/>
      </w:r>
      <w:r w:rsidR="000B432B">
        <w:rPr>
          <w:rFonts w:eastAsia="Arial Unicode MS"/>
          <w:w w:val="0"/>
        </w:rPr>
        <w:tab/>
      </w:r>
      <w:r>
        <w:rPr>
          <w:rFonts w:eastAsia="Arial Unicode MS"/>
          <w:w w:val="0"/>
        </w:rPr>
        <w:t>Observado o disposto nos itens 7.1.2 e 7.1</w:t>
      </w:r>
      <w:r w:rsidRPr="00D17E05">
        <w:rPr>
          <w:rFonts w:eastAsia="Arial Unicode MS"/>
          <w:w w:val="0"/>
        </w:rPr>
        <w:t xml:space="preserve">.3 </w:t>
      </w:r>
      <w:r w:rsidRPr="00833438">
        <w:rPr>
          <w:rFonts w:eastAsia="Arial Unicode MS"/>
          <w:w w:val="0"/>
        </w:rPr>
        <w:t>abaixo, as Debêntures e todas as obrigações constantes desta Escr</w:t>
      </w:r>
      <w:r w:rsidRPr="000C471F">
        <w:rPr>
          <w:rFonts w:eastAsia="Arial Unicode MS"/>
          <w:w w:val="0"/>
        </w:rPr>
        <w:t>itura de Emissão serão consideradas antecipadamente vencidas, tornando-se</w:t>
      </w:r>
      <w:r w:rsidR="00A26C8F" w:rsidRPr="000C471F">
        <w:rPr>
          <w:rFonts w:eastAsia="Arial Unicode MS"/>
          <w:w w:val="0"/>
        </w:rPr>
        <w:t xml:space="preserve"> imediatamente</w:t>
      </w:r>
      <w:r w:rsidRPr="00D65AD9">
        <w:rPr>
          <w:rFonts w:eastAsia="Arial Unicode MS"/>
          <w:w w:val="0"/>
        </w:rPr>
        <w:t xml:space="preserve"> exigív</w:t>
      </w:r>
      <w:r w:rsidR="00A26C8F" w:rsidRPr="00D65AD9">
        <w:rPr>
          <w:rFonts w:eastAsia="Arial Unicode MS"/>
          <w:w w:val="0"/>
        </w:rPr>
        <w:t>el</w:t>
      </w:r>
      <w:r w:rsidRPr="00D65AD9">
        <w:rPr>
          <w:rFonts w:eastAsia="Arial Unicode MS"/>
          <w:w w:val="0"/>
        </w:rPr>
        <w:t xml:space="preserve"> da Emissora</w:t>
      </w:r>
      <w:r w:rsidR="00A26C8F" w:rsidRPr="00D65AD9">
        <w:rPr>
          <w:rFonts w:eastAsia="Arial Unicode MS"/>
          <w:w w:val="0"/>
        </w:rPr>
        <w:t xml:space="preserve"> </w:t>
      </w:r>
      <w:r w:rsidRPr="000C471F">
        <w:rPr>
          <w:rFonts w:eastAsia="Arial Unicode MS"/>
          <w:w w:val="0"/>
        </w:rPr>
        <w:t xml:space="preserve">o pagamento do Valor Nominal Unitário </w:t>
      </w:r>
      <w:r w:rsidR="0005577A" w:rsidRPr="00D65AD9">
        <w:rPr>
          <w:rFonts w:eastAsia="Arial Unicode MS"/>
          <w:w w:val="0"/>
        </w:rPr>
        <w:t xml:space="preserve">ou do saldo do Valor Nominal Unitário </w:t>
      </w:r>
      <w:r w:rsidRPr="00D65AD9">
        <w:rPr>
          <w:rFonts w:eastAsia="Arial Unicode MS"/>
          <w:w w:val="0"/>
        </w:rPr>
        <w:t>das Debêntures</w:t>
      </w:r>
      <w:r w:rsidRPr="00D17E05">
        <w:rPr>
          <w:rFonts w:eastAsia="Arial Unicode MS"/>
          <w:w w:val="0"/>
        </w:rPr>
        <w:t xml:space="preserve"> em Circulação,</w:t>
      </w:r>
      <w:r w:rsidR="0005577A">
        <w:rPr>
          <w:rFonts w:eastAsia="Arial Unicode MS"/>
          <w:w w:val="0"/>
        </w:rPr>
        <w:t xml:space="preserve"> conforme o caso, </w:t>
      </w:r>
      <w:r w:rsidRPr="00D17E05">
        <w:rPr>
          <w:rFonts w:eastAsia="Arial Unicode MS"/>
          <w:w w:val="0"/>
        </w:rPr>
        <w:t xml:space="preserve">acrescido da Remuneração, calculada </w:t>
      </w:r>
      <w:r w:rsidRPr="00D17E05">
        <w:rPr>
          <w:rFonts w:eastAsia="Arial Unicode MS"/>
          <w:i/>
          <w:w w:val="0"/>
        </w:rPr>
        <w:t>pro rata temporis</w:t>
      </w:r>
      <w:r w:rsidRPr="00D17E05">
        <w:rPr>
          <w:rFonts w:eastAsia="Arial Unicode MS"/>
          <w:w w:val="0"/>
        </w:rPr>
        <w:t xml:space="preserve">, desde a </w:t>
      </w:r>
      <w:r w:rsidR="004E6F18">
        <w:t>primeira data de subscrição e integralização das Debêntures</w:t>
      </w:r>
      <w:r w:rsidR="004E6F18" w:rsidDel="004E6F18">
        <w:rPr>
          <w:rFonts w:eastAsia="Arial Unicode MS"/>
          <w:w w:val="0"/>
        </w:rPr>
        <w:t xml:space="preserve"> </w:t>
      </w:r>
      <w:r w:rsidRPr="00D17E05">
        <w:rPr>
          <w:rFonts w:eastAsia="Arial Unicode MS"/>
          <w:w w:val="0"/>
        </w:rPr>
        <w:t xml:space="preserve">ou da última </w:t>
      </w:r>
      <w:r w:rsidR="000574DB">
        <w:rPr>
          <w:rFonts w:eastAsia="Arial Unicode MS"/>
          <w:w w:val="0"/>
        </w:rPr>
        <w:t>d</w:t>
      </w:r>
      <w:r w:rsidRPr="000574DB">
        <w:rPr>
          <w:rFonts w:eastAsia="Arial Unicode MS"/>
          <w:w w:val="0"/>
        </w:rPr>
        <w:t>ata</w:t>
      </w:r>
      <w:r w:rsidR="000574DB">
        <w:rPr>
          <w:rFonts w:eastAsia="Arial Unicode MS"/>
          <w:w w:val="0"/>
        </w:rPr>
        <w:t xml:space="preserve"> de p</w:t>
      </w:r>
      <w:r w:rsidRPr="000574DB">
        <w:rPr>
          <w:rFonts w:eastAsia="Arial Unicode MS"/>
          <w:w w:val="0"/>
        </w:rPr>
        <w:t>agamento da Remuneração</w:t>
      </w:r>
      <w:r w:rsidRPr="00D17E05">
        <w:rPr>
          <w:rFonts w:eastAsia="Arial Unicode MS"/>
          <w:w w:val="0"/>
        </w:rPr>
        <w:t xml:space="preserve">, </w:t>
      </w:r>
      <w:r w:rsidRPr="00833438">
        <w:rPr>
          <w:rFonts w:eastAsia="Arial Unicode MS"/>
          <w:w w:val="0"/>
        </w:rPr>
        <w:t>conforme seja o caso, até a data do seu efetivo pagamento</w:t>
      </w:r>
      <w:r w:rsidR="00021552" w:rsidRPr="00D65AD9">
        <w:rPr>
          <w:rFonts w:eastAsia="Arial Unicode MS"/>
          <w:w w:val="0"/>
        </w:rPr>
        <w:t>, bem como de</w:t>
      </w:r>
      <w:r w:rsidRPr="00D65AD9">
        <w:rPr>
          <w:rFonts w:eastAsia="Arial Unicode MS"/>
          <w:w w:val="0"/>
        </w:rPr>
        <w:t xml:space="preserve"> demais encargos devidos e não pagos até a data do vencimento antecipado, na ocorrência das seguintes hipóteses:</w:t>
      </w:r>
      <w:r w:rsidR="005F40D5" w:rsidRPr="00D65AD9">
        <w:rPr>
          <w:rFonts w:eastAsia="Arial Unicode MS"/>
          <w:w w:val="0"/>
        </w:rPr>
        <w:t xml:space="preserve"> </w:t>
      </w:r>
      <w:r w:rsidR="00A26C8F">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D17E05" w:rsidRDefault="00D17E05" w:rsidP="00D17E05">
      <w:pPr>
        <w:pStyle w:val="PargrafodaLista"/>
        <w:numPr>
          <w:ilvl w:val="0"/>
          <w:numId w:val="40"/>
        </w:numPr>
        <w:tabs>
          <w:tab w:val="left" w:pos="0"/>
        </w:tabs>
        <w:spacing w:line="312" w:lineRule="auto"/>
        <w:jc w:val="both"/>
        <w:rPr>
          <w:rFonts w:eastAsia="Arial Unicode MS"/>
          <w:w w:val="0"/>
        </w:rPr>
      </w:pPr>
      <w:r w:rsidRPr="00D17E05">
        <w:rPr>
          <w:rFonts w:eastAsia="Arial Unicode MS"/>
          <w:w w:val="0"/>
        </w:rPr>
        <w:t>descumprimento pela Emissora, de quaisquer de suas respectivas obrigações pecuniárias previstas e assumidas nesta Escritura de Emissão e em especial àquelas referentes ao pagamento do principal, juros e demais encargos pactuados nas Debêntures, des</w:t>
      </w:r>
      <w:r>
        <w:rPr>
          <w:rFonts w:eastAsia="Arial Unicode MS"/>
          <w:w w:val="0"/>
        </w:rPr>
        <w:t xml:space="preserve">de que não sanadas no prazo de </w:t>
      </w:r>
      <w:r w:rsidR="005F40D5">
        <w:rPr>
          <w:rFonts w:eastAsia="Arial Unicode MS"/>
          <w:w w:val="0"/>
        </w:rPr>
        <w:t>1</w:t>
      </w:r>
      <w:r w:rsidR="00D27C1F">
        <w:rPr>
          <w:rFonts w:eastAsia="Arial Unicode MS"/>
          <w:w w:val="0"/>
        </w:rPr>
        <w:t xml:space="preserve"> (</w:t>
      </w:r>
      <w:r w:rsidR="005F40D5">
        <w:rPr>
          <w:rFonts w:eastAsia="Arial Unicode MS"/>
          <w:w w:val="0"/>
        </w:rPr>
        <w:t>um</w:t>
      </w:r>
      <w:r w:rsidR="00D27C1F">
        <w:rPr>
          <w:rFonts w:eastAsia="Arial Unicode MS"/>
          <w:w w:val="0"/>
        </w:rPr>
        <w:t>) Dia Ú</w:t>
      </w:r>
      <w:r>
        <w:rPr>
          <w:rFonts w:eastAsia="Arial Unicode MS"/>
          <w:w w:val="0"/>
        </w:rPr>
        <w:t>t</w:t>
      </w:r>
      <w:r w:rsidR="005F40D5">
        <w:rPr>
          <w:rFonts w:eastAsia="Arial Unicode MS"/>
          <w:w w:val="0"/>
        </w:rPr>
        <w:t>il</w:t>
      </w:r>
      <w:r w:rsidRPr="00D17E05">
        <w:rPr>
          <w:rFonts w:eastAsia="Arial Unicode MS"/>
          <w:w w:val="0"/>
        </w:rPr>
        <w:t xml:space="preserve"> contado da data da ocorrência do descumprimento;</w:t>
      </w:r>
      <w:r w:rsidR="000733E9">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D17E05" w:rsidRDefault="00D17E05" w:rsidP="00D17E05">
      <w:pPr>
        <w:pStyle w:val="PargrafodaLista"/>
        <w:numPr>
          <w:ilvl w:val="0"/>
          <w:numId w:val="40"/>
        </w:numPr>
        <w:tabs>
          <w:tab w:val="left" w:pos="0"/>
        </w:tabs>
        <w:spacing w:line="312" w:lineRule="auto"/>
        <w:jc w:val="both"/>
        <w:rPr>
          <w:rFonts w:eastAsia="Arial Unicode MS"/>
          <w:w w:val="0"/>
        </w:rPr>
      </w:pPr>
      <w:r w:rsidRPr="00D17E05">
        <w:rPr>
          <w:rFonts w:eastAsia="Arial Unicode MS"/>
          <w:w w:val="0"/>
        </w:rPr>
        <w:t xml:space="preserve">cancelamento, revogação ou rescisão de quaisquer documentos referentes à presente </w:t>
      </w:r>
      <w:r>
        <w:rPr>
          <w:rFonts w:eastAsia="Arial Unicode MS"/>
          <w:w w:val="0"/>
        </w:rPr>
        <w:t>Emissão</w:t>
      </w:r>
      <w:r w:rsidRPr="00D17E05">
        <w:rPr>
          <w:rFonts w:eastAsia="Arial Unicode MS"/>
          <w:w w:val="0"/>
        </w:rPr>
        <w:t>, sem a observância de seus termos;</w:t>
      </w:r>
      <w:r w:rsidR="000733E9">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D52B15" w:rsidRDefault="00D17E05" w:rsidP="007562A0">
      <w:pPr>
        <w:pStyle w:val="PargrafodaLista"/>
        <w:numPr>
          <w:ilvl w:val="0"/>
          <w:numId w:val="40"/>
        </w:numPr>
        <w:tabs>
          <w:tab w:val="left" w:pos="0"/>
        </w:tabs>
        <w:spacing w:line="312" w:lineRule="auto"/>
        <w:jc w:val="both"/>
        <w:rPr>
          <w:rFonts w:eastAsia="Arial Unicode MS"/>
          <w:w w:val="0"/>
        </w:rPr>
      </w:pPr>
      <w:r w:rsidRPr="00D52B15">
        <w:rPr>
          <w:rFonts w:eastAsia="Arial Unicode MS"/>
          <w:w w:val="0"/>
        </w:rPr>
        <w:t xml:space="preserve">descumprimento, pela Emissora, de qualquer obrigação não pecuniária relacionada às Debêntures, estabelecida nesta Escritura de Emissão, (i) não sanada nos prazos de cura específicos previstos neste instrumento; ou (ii) caso não haja prazo de cura específico, no prazo de </w:t>
      </w:r>
      <w:r w:rsidR="00CB544D" w:rsidRPr="00D52B15">
        <w:rPr>
          <w:rFonts w:eastAsia="Arial Unicode MS"/>
          <w:w w:val="0"/>
        </w:rPr>
        <w:t>15</w:t>
      </w:r>
      <w:r w:rsidRPr="00B008FA">
        <w:rPr>
          <w:rFonts w:eastAsia="Arial Unicode MS"/>
          <w:w w:val="0"/>
        </w:rPr>
        <w:t xml:space="preserve"> (</w:t>
      </w:r>
      <w:r w:rsidR="00CB544D" w:rsidRPr="00381517">
        <w:rPr>
          <w:rFonts w:eastAsia="Arial Unicode MS"/>
          <w:w w:val="0"/>
        </w:rPr>
        <w:t>quinze</w:t>
      </w:r>
      <w:r w:rsidRPr="00381517">
        <w:rPr>
          <w:rFonts w:eastAsia="Arial Unicode MS"/>
          <w:w w:val="0"/>
        </w:rPr>
        <w:t xml:space="preserve">) </w:t>
      </w:r>
      <w:r w:rsidR="0005577A" w:rsidRPr="00381517">
        <w:rPr>
          <w:rFonts w:eastAsia="Arial Unicode MS"/>
          <w:w w:val="0"/>
        </w:rPr>
        <w:t>D</w:t>
      </w:r>
      <w:r w:rsidRPr="00381517">
        <w:rPr>
          <w:rFonts w:eastAsia="Arial Unicode MS"/>
          <w:w w:val="0"/>
        </w:rPr>
        <w:t>ias</w:t>
      </w:r>
      <w:r w:rsidR="007562A0" w:rsidRPr="00381517">
        <w:rPr>
          <w:rFonts w:eastAsia="Arial Unicode MS"/>
          <w:w w:val="0"/>
        </w:rPr>
        <w:t xml:space="preserve"> </w:t>
      </w:r>
      <w:r w:rsidR="0005577A" w:rsidRPr="00381517">
        <w:rPr>
          <w:rFonts w:eastAsia="Arial Unicode MS"/>
          <w:w w:val="0"/>
        </w:rPr>
        <w:t>Úteis</w:t>
      </w:r>
      <w:r w:rsidR="0005577A" w:rsidRPr="00D52B15">
        <w:rPr>
          <w:rFonts w:eastAsia="Arial Unicode MS"/>
          <w:w w:val="0"/>
        </w:rPr>
        <w:t xml:space="preserve"> </w:t>
      </w:r>
      <w:r w:rsidRPr="00D52B15">
        <w:rPr>
          <w:rFonts w:eastAsia="Arial Unicode MS"/>
          <w:w w:val="0"/>
        </w:rPr>
        <w:t>da data</w:t>
      </w:r>
      <w:r w:rsidRPr="003A7321">
        <w:rPr>
          <w:rFonts w:eastAsia="Arial Unicode MS"/>
          <w:w w:val="0"/>
        </w:rPr>
        <w:t xml:space="preserve"> em que tal obrigação deveria ter </w:t>
      </w:r>
      <w:r w:rsidRPr="00B008FA">
        <w:rPr>
          <w:rFonts w:eastAsia="Arial Unicode MS"/>
          <w:w w:val="0"/>
        </w:rPr>
        <w:t xml:space="preserve">sido cumprida; </w:t>
      </w:r>
      <w:r w:rsidR="000733E9" w:rsidRPr="00D52B15">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7562A0" w:rsidRDefault="00D17E05" w:rsidP="007562A0">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não observância, pela Emissora, da destinação dos recursos da Emissão</w:t>
      </w:r>
      <w:r w:rsidR="007562A0">
        <w:rPr>
          <w:rFonts w:eastAsia="Arial Unicode MS"/>
          <w:w w:val="0"/>
        </w:rPr>
        <w:t xml:space="preserve"> prevista no item 4.8</w:t>
      </w:r>
      <w:r w:rsidRPr="007562A0">
        <w:rPr>
          <w:rFonts w:eastAsia="Arial Unicode MS"/>
          <w:w w:val="0"/>
        </w:rPr>
        <w:t xml:space="preserve"> desta Escritura de Emissão; </w:t>
      </w:r>
    </w:p>
    <w:p w:rsidR="00D17E05" w:rsidRPr="00D17E05" w:rsidRDefault="00D17E05" w:rsidP="00D17E05">
      <w:pPr>
        <w:tabs>
          <w:tab w:val="left" w:pos="0"/>
        </w:tabs>
        <w:spacing w:line="312" w:lineRule="auto"/>
        <w:jc w:val="both"/>
        <w:rPr>
          <w:rFonts w:eastAsia="Arial Unicode MS"/>
          <w:w w:val="0"/>
        </w:rPr>
      </w:pPr>
    </w:p>
    <w:p w:rsidR="00D17E05" w:rsidRPr="00D52B15" w:rsidRDefault="00D17E05" w:rsidP="007562A0">
      <w:pPr>
        <w:pStyle w:val="PargrafodaLista"/>
        <w:numPr>
          <w:ilvl w:val="0"/>
          <w:numId w:val="40"/>
        </w:numPr>
        <w:tabs>
          <w:tab w:val="left" w:pos="0"/>
        </w:tabs>
        <w:spacing w:line="312" w:lineRule="auto"/>
        <w:jc w:val="both"/>
        <w:rPr>
          <w:rFonts w:eastAsia="Arial Unicode MS"/>
          <w:w w:val="0"/>
        </w:rPr>
      </w:pPr>
      <w:r w:rsidRPr="00D52B15">
        <w:rPr>
          <w:rFonts w:eastAsia="Arial Unicode MS"/>
          <w:w w:val="0"/>
        </w:rPr>
        <w:t>inadimplemento, pela Emissora e</w:t>
      </w:r>
      <w:r w:rsidR="007562A0" w:rsidRPr="00D52B15">
        <w:rPr>
          <w:rFonts w:eastAsia="Arial Unicode MS"/>
          <w:w w:val="0"/>
        </w:rPr>
        <w:t xml:space="preserve">/ou quaisquer sociedades diretamente </w:t>
      </w:r>
      <w:r w:rsidRPr="00D52B15">
        <w:rPr>
          <w:rFonts w:eastAsia="Arial Unicode MS"/>
          <w:w w:val="0"/>
        </w:rPr>
        <w:t xml:space="preserve">por ela controladas, de qualquer obrigação financeira em valor, individual ou agregado, igual ou superior a R$ </w:t>
      </w:r>
      <w:r w:rsidR="0005577A" w:rsidRPr="00381517">
        <w:rPr>
          <w:rFonts w:eastAsia="Arial Unicode MS"/>
          <w:w w:val="0"/>
        </w:rPr>
        <w:t>30.000,000,00</w:t>
      </w:r>
      <w:r w:rsidRPr="00381517">
        <w:rPr>
          <w:rFonts w:eastAsia="Arial Unicode MS"/>
          <w:w w:val="0"/>
        </w:rPr>
        <w:t xml:space="preserve"> (</w:t>
      </w:r>
      <w:r w:rsidR="0005577A" w:rsidRPr="00381517">
        <w:rPr>
          <w:rFonts w:eastAsia="Arial Unicode MS"/>
          <w:w w:val="0"/>
        </w:rPr>
        <w:t>trinta</w:t>
      </w:r>
      <w:r w:rsidRPr="00381517">
        <w:rPr>
          <w:rFonts w:eastAsia="Arial Unicode MS"/>
          <w:w w:val="0"/>
        </w:rPr>
        <w:t xml:space="preserve"> milhões de reais)</w:t>
      </w:r>
      <w:r w:rsidRPr="00D52B15">
        <w:rPr>
          <w:rFonts w:eastAsia="Arial Unicode MS"/>
          <w:w w:val="0"/>
        </w:rPr>
        <w:t xml:space="preserve">, ou seu equivalente em outras moedas; </w:t>
      </w:r>
      <w:r w:rsidR="00CB544D" w:rsidRPr="00D52B15">
        <w:rPr>
          <w:rFonts w:eastAsia="Arial Unicode MS"/>
          <w:w w:val="0"/>
        </w:rPr>
        <w:t xml:space="preserve"> </w:t>
      </w:r>
    </w:p>
    <w:p w:rsidR="008C6802" w:rsidRPr="00381517" w:rsidRDefault="008C6802" w:rsidP="00381517">
      <w:pPr>
        <w:pStyle w:val="PargrafodaLista"/>
        <w:rPr>
          <w:rFonts w:eastAsia="Arial Unicode MS"/>
          <w:w w:val="0"/>
        </w:rPr>
      </w:pPr>
    </w:p>
    <w:p w:rsidR="00D52B15" w:rsidRDefault="00D17E05" w:rsidP="00381517">
      <w:pPr>
        <w:pStyle w:val="PargrafodaLista"/>
        <w:numPr>
          <w:ilvl w:val="0"/>
          <w:numId w:val="40"/>
        </w:numPr>
        <w:tabs>
          <w:tab w:val="left" w:pos="0"/>
        </w:tabs>
        <w:spacing w:line="312" w:lineRule="auto"/>
        <w:jc w:val="both"/>
        <w:rPr>
          <w:w w:val="0"/>
        </w:rPr>
      </w:pPr>
      <w:r w:rsidRPr="000733E9">
        <w:rPr>
          <w:w w:val="0"/>
        </w:rPr>
        <w:t xml:space="preserve">decretação do vencimento antecipado de qualquer operação financeira (empréstimos locais e no estrangeiro, instrumentos derivativos e outras operações similares) ou de mercado de capitais contratada pela Emissora e/ou </w:t>
      </w:r>
      <w:r w:rsidR="007562A0" w:rsidRPr="000733E9">
        <w:rPr>
          <w:w w:val="0"/>
        </w:rPr>
        <w:t>sociedades diretamente por ela controladas</w:t>
      </w:r>
      <w:r w:rsidR="0005577A" w:rsidRPr="000733E9">
        <w:rPr>
          <w:w w:val="0"/>
        </w:rPr>
        <w:t xml:space="preserve">, </w:t>
      </w:r>
      <w:r w:rsidR="0005577A" w:rsidRPr="00381517">
        <w:rPr>
          <w:w w:val="0"/>
        </w:rPr>
        <w:t>em valor, individual ou agregado, igual ou superior a R$ 30.000.000,00 (trinta milhões de reais), ou seu equivalente em outras moedas</w:t>
      </w:r>
      <w:r w:rsidRPr="000733E9">
        <w:rPr>
          <w:w w:val="0"/>
        </w:rPr>
        <w:t>;</w:t>
      </w:r>
    </w:p>
    <w:p w:rsidR="00D17E05" w:rsidRPr="000733E9" w:rsidRDefault="00D17E05" w:rsidP="00381517">
      <w:pPr>
        <w:pStyle w:val="PargrafodaLista"/>
        <w:tabs>
          <w:tab w:val="left" w:pos="0"/>
        </w:tabs>
        <w:spacing w:line="312" w:lineRule="auto"/>
        <w:ind w:left="1080"/>
        <w:jc w:val="both"/>
        <w:rPr>
          <w:w w:val="0"/>
        </w:rPr>
      </w:pPr>
      <w:r w:rsidRPr="000733E9">
        <w:rPr>
          <w:w w:val="0"/>
        </w:rPr>
        <w:t xml:space="preserve"> </w:t>
      </w:r>
    </w:p>
    <w:p w:rsidR="00D17E05" w:rsidRPr="003A7321" w:rsidRDefault="00D17E05" w:rsidP="007562A0">
      <w:pPr>
        <w:pStyle w:val="PargrafodaLista"/>
        <w:numPr>
          <w:ilvl w:val="0"/>
          <w:numId w:val="40"/>
        </w:numPr>
        <w:tabs>
          <w:tab w:val="left" w:pos="0"/>
        </w:tabs>
        <w:spacing w:line="312" w:lineRule="auto"/>
        <w:jc w:val="both"/>
        <w:rPr>
          <w:rFonts w:eastAsia="Arial Unicode MS"/>
          <w:w w:val="0"/>
        </w:rPr>
      </w:pPr>
      <w:r w:rsidRPr="00D52B15">
        <w:rPr>
          <w:rFonts w:eastAsia="Arial Unicode MS"/>
          <w:w w:val="0"/>
        </w:rPr>
        <w:t>mudança ou transferência de controle acionário (conforme definição de controle p</w:t>
      </w:r>
      <w:r w:rsidR="007562A0" w:rsidRPr="003A7321">
        <w:rPr>
          <w:rFonts w:eastAsia="Arial Unicode MS"/>
          <w:w w:val="0"/>
        </w:rPr>
        <w:t>revista no artigo 116 da Lei nº 6404/76</w:t>
      </w:r>
      <w:r w:rsidR="005F40D5" w:rsidRPr="00B008FA">
        <w:rPr>
          <w:rFonts w:eastAsia="Arial Unicode MS"/>
          <w:w w:val="0"/>
        </w:rPr>
        <w:t>)</w:t>
      </w:r>
      <w:r w:rsidRPr="00BB5ED2">
        <w:rPr>
          <w:rFonts w:eastAsia="Arial Unicode MS"/>
          <w:w w:val="0"/>
        </w:rPr>
        <w:t>, direto ou indireto, d</w:t>
      </w:r>
      <w:r w:rsidRPr="00381517">
        <w:rPr>
          <w:rFonts w:eastAsia="Arial Unicode MS"/>
          <w:w w:val="0"/>
        </w:rPr>
        <w:t xml:space="preserve">a Emissora, exceto se </w:t>
      </w:r>
      <w:r w:rsidR="0005577A" w:rsidRPr="00381517">
        <w:rPr>
          <w:rFonts w:eastAsia="Arial Unicode MS"/>
          <w:w w:val="0"/>
        </w:rPr>
        <w:t>após a reorganização societária, os acionistas da Emissora, em conjunto mantenha(m) o controle direto ou indireto da Emissora e/ou de suas controladas ou se</w:t>
      </w:r>
      <w:r w:rsidR="0005577A" w:rsidRPr="00D52B15">
        <w:rPr>
          <w:rFonts w:eastAsia="Arial Unicode MS"/>
          <w:w w:val="0"/>
        </w:rPr>
        <w:t xml:space="preserve"> </w:t>
      </w:r>
      <w:r w:rsidRPr="003A7321">
        <w:rPr>
          <w:rFonts w:eastAsia="Arial Unicode MS"/>
          <w:w w:val="0"/>
        </w:rPr>
        <w:t>a operação tiver sido previamente aprovada por Debenturist</w:t>
      </w:r>
      <w:r w:rsidRPr="00B008FA">
        <w:rPr>
          <w:rFonts w:eastAsia="Arial Unicode MS"/>
          <w:w w:val="0"/>
        </w:rPr>
        <w:t xml:space="preserve">as representando, no mínimo, a maioria das Debêntures </w:t>
      </w:r>
      <w:r w:rsidRPr="00BB5ED2">
        <w:rPr>
          <w:rFonts w:eastAsia="Arial Unicode MS"/>
          <w:w w:val="0"/>
        </w:rPr>
        <w:t>em Circulação</w:t>
      </w:r>
      <w:r w:rsidRPr="00381517">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7562A0" w:rsidRDefault="00D17E05" w:rsidP="007562A0">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cisão, fusão, incorporação</w:t>
      </w:r>
      <w:r w:rsidR="0074785F" w:rsidRPr="0031686A">
        <w:rPr>
          <w:rFonts w:eastAsia="Arial Unicode MS"/>
          <w:w w:val="0"/>
        </w:rPr>
        <w:t xml:space="preserve">, </w:t>
      </w:r>
      <w:r w:rsidR="0074785F" w:rsidRPr="00381517">
        <w:rPr>
          <w:rFonts w:eastAsia="Arial Unicode MS"/>
          <w:w w:val="0"/>
        </w:rPr>
        <w:t>incorporação de ações</w:t>
      </w:r>
      <w:r w:rsidRPr="0031686A">
        <w:rPr>
          <w:rFonts w:eastAsia="Arial Unicode MS"/>
          <w:w w:val="0"/>
        </w:rPr>
        <w:t xml:space="preserve"> ou</w:t>
      </w:r>
      <w:r w:rsidRPr="007562A0">
        <w:rPr>
          <w:rFonts w:eastAsia="Arial Unicode MS"/>
          <w:w w:val="0"/>
        </w:rPr>
        <w:t xml:space="preserve"> qualquer forma de </w:t>
      </w:r>
      <w:r w:rsidRPr="0031686A">
        <w:rPr>
          <w:rFonts w:eastAsia="Arial Unicode MS"/>
          <w:w w:val="0"/>
        </w:rPr>
        <w:t xml:space="preserve">reorganização societária envolvendo a Emissora e/ou </w:t>
      </w:r>
      <w:r w:rsidR="007562A0" w:rsidRPr="00833438">
        <w:rPr>
          <w:rFonts w:eastAsia="Arial Unicode MS"/>
          <w:w w:val="0"/>
        </w:rPr>
        <w:t>sociedades diretamente por ela controladas</w:t>
      </w:r>
      <w:r w:rsidRPr="00D65AD9">
        <w:rPr>
          <w:rFonts w:eastAsia="Arial Unicode MS"/>
          <w:w w:val="0"/>
        </w:rPr>
        <w:t xml:space="preserve">, exceto (a) se após a reorganização societária, os </w:t>
      </w:r>
      <w:r w:rsidR="0086399A" w:rsidRPr="00D65AD9">
        <w:rPr>
          <w:rFonts w:eastAsia="Arial Unicode MS"/>
          <w:w w:val="0"/>
        </w:rPr>
        <w:t>atuais acionistas da Emissora</w:t>
      </w:r>
      <w:r w:rsidRPr="00D65AD9">
        <w:rPr>
          <w:rFonts w:eastAsia="Arial Unicode MS"/>
          <w:w w:val="0"/>
        </w:rPr>
        <w:t>, em conjunto</w:t>
      </w:r>
      <w:r w:rsidRPr="00833438">
        <w:rPr>
          <w:rFonts w:eastAsia="Arial Unicode MS"/>
          <w:w w:val="0"/>
        </w:rPr>
        <w:t xml:space="preserve">, mantenha(m) o controle direto ou indireto da Emissora e/ou </w:t>
      </w:r>
      <w:r w:rsidR="0086399A" w:rsidRPr="00D65AD9">
        <w:rPr>
          <w:rFonts w:eastAsia="Arial Unicode MS"/>
          <w:w w:val="0"/>
        </w:rPr>
        <w:t>das sociedades diretamente por ela controladas</w:t>
      </w:r>
      <w:r w:rsidRPr="00D65AD9">
        <w:rPr>
          <w:rFonts w:eastAsia="Arial Unicode MS"/>
          <w:w w:val="0"/>
        </w:rPr>
        <w:t xml:space="preserve">, conforme o caso, ou (b) se a operação tiver sido previamente aprovada por Debenturistas representando, no mínimo, a maioria das Debêntures em Circulação; ou (c) se tiver sido assegurado aos Debenturistas que o desejarem, durante o prazo mínimo de 6 (seis) meses contados da data de publicação das atas dos atos societários relativos à operação, o resgate das Debêntures de que forem titulares, </w:t>
      </w:r>
      <w:r w:rsidR="003E392A">
        <w:rPr>
          <w:rFonts w:eastAsia="Arial Unicode MS"/>
          <w:w w:val="0"/>
        </w:rPr>
        <w:t>mediante pagamento d</w:t>
      </w:r>
      <w:r w:rsidR="002135A6" w:rsidRPr="00D65AD9">
        <w:rPr>
          <w:rFonts w:eastAsia="Arial Unicode MS"/>
          <w:w w:val="0"/>
        </w:rPr>
        <w:t xml:space="preserve">o </w:t>
      </w:r>
      <w:r w:rsidRPr="00D65AD9">
        <w:rPr>
          <w:rFonts w:eastAsia="Arial Unicode MS"/>
          <w:w w:val="0"/>
        </w:rPr>
        <w:t xml:space="preserve">saldo devedor do Valor Nominal, conforme o caso, acrescido da Remuneração, calculada </w:t>
      </w:r>
      <w:r w:rsidRPr="003E392A">
        <w:rPr>
          <w:rFonts w:eastAsia="Arial Unicode MS"/>
          <w:i/>
          <w:w w:val="0"/>
        </w:rPr>
        <w:t>pro rata temporis</w:t>
      </w:r>
      <w:r w:rsidRPr="003E392A">
        <w:rPr>
          <w:rFonts w:eastAsia="Arial Unicode MS"/>
          <w:w w:val="0"/>
        </w:rPr>
        <w:t xml:space="preserve">, desde a </w:t>
      </w:r>
      <w:r w:rsidR="000574DB" w:rsidRPr="003E392A">
        <w:rPr>
          <w:rFonts w:eastAsia="Arial Unicode MS"/>
          <w:w w:val="0"/>
        </w:rPr>
        <w:t>data de subscrição das Debêntures</w:t>
      </w:r>
      <w:r w:rsidRPr="003E392A">
        <w:rPr>
          <w:rFonts w:eastAsia="Arial Unicode MS"/>
          <w:w w:val="0"/>
        </w:rPr>
        <w:t xml:space="preserve"> ou a data de pagamento da Remuneração imediatamente anterior, conforme o caso, até a data do efetivo pagamento; </w:t>
      </w:r>
      <w:r w:rsidR="000733E9">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7562A0" w:rsidRDefault="00D17E05" w:rsidP="007562A0">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 xml:space="preserve">alteração do objeto social da </w:t>
      </w:r>
      <w:r w:rsidR="007562A0">
        <w:rPr>
          <w:rFonts w:eastAsia="Arial Unicode MS"/>
          <w:w w:val="0"/>
        </w:rPr>
        <w:t>Emissora</w:t>
      </w:r>
      <w:r w:rsidRPr="007562A0">
        <w:rPr>
          <w:rFonts w:eastAsia="Arial Unicode MS"/>
          <w:w w:val="0"/>
        </w:rPr>
        <w:t xml:space="preserve">, conforme disposto em seu estatuto social, que resulte na concessão de direito de retirada aos acionistas da </w:t>
      </w:r>
      <w:r w:rsidR="007562A0">
        <w:rPr>
          <w:rFonts w:eastAsia="Arial Unicode MS"/>
          <w:w w:val="0"/>
        </w:rPr>
        <w:t>Emissora</w:t>
      </w:r>
      <w:r w:rsidR="000733E9" w:rsidRPr="00D52B15">
        <w:rPr>
          <w:rFonts w:eastAsia="Arial Unicode MS"/>
          <w:w w:val="0"/>
        </w:rPr>
        <w:t xml:space="preserve">, exceto se aprovado previamente pelos Debenturistas </w:t>
      </w:r>
      <w:r w:rsidR="00D52B15" w:rsidRPr="00CF6123">
        <w:rPr>
          <w:rFonts w:eastAsia="Arial Unicode MS"/>
          <w:w w:val="0"/>
        </w:rPr>
        <w:t>reunidos</w:t>
      </w:r>
      <w:r w:rsidR="00D52B15">
        <w:rPr>
          <w:rFonts w:eastAsia="Arial Unicode MS"/>
          <w:w w:val="0"/>
        </w:rPr>
        <w:t xml:space="preserve"> em AGD</w:t>
      </w:r>
      <w:r w:rsidR="00CF6123">
        <w:rPr>
          <w:rFonts w:eastAsia="Arial Unicode MS"/>
          <w:w w:val="0"/>
        </w:rPr>
        <w:t>, representando, no mínimo, 75% (setenta e cinco por cento) das Debêntures em Circulação</w:t>
      </w:r>
      <w:r w:rsidR="00D52B15">
        <w:rPr>
          <w:rFonts w:eastAsia="Arial Unicode MS"/>
          <w:w w:val="0"/>
        </w:rPr>
        <w:t>;</w:t>
      </w:r>
    </w:p>
    <w:p w:rsidR="00D17E05" w:rsidRPr="00D17E05" w:rsidRDefault="00D17E05" w:rsidP="00D17E05">
      <w:pPr>
        <w:tabs>
          <w:tab w:val="left" w:pos="0"/>
        </w:tabs>
        <w:spacing w:line="312" w:lineRule="auto"/>
        <w:jc w:val="both"/>
        <w:rPr>
          <w:rFonts w:eastAsia="Arial Unicode MS"/>
          <w:w w:val="0"/>
        </w:rPr>
      </w:pPr>
    </w:p>
    <w:p w:rsidR="00BB4B5F" w:rsidRPr="000733E9" w:rsidRDefault="00D17E05" w:rsidP="00BB4B5F">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se a Emissora</w:t>
      </w:r>
      <w:r w:rsidR="007562A0">
        <w:rPr>
          <w:rFonts w:eastAsia="Arial Unicode MS"/>
          <w:w w:val="0"/>
        </w:rPr>
        <w:t xml:space="preserve"> e/ou</w:t>
      </w:r>
      <w:r w:rsidRPr="007562A0">
        <w:rPr>
          <w:rFonts w:eastAsia="Arial Unicode MS"/>
          <w:w w:val="0"/>
        </w:rPr>
        <w:t xml:space="preserve"> </w:t>
      </w:r>
      <w:r w:rsidR="0086399A">
        <w:rPr>
          <w:rFonts w:eastAsia="Arial Unicode MS"/>
          <w:w w:val="0"/>
        </w:rPr>
        <w:t xml:space="preserve">quaisquer </w:t>
      </w:r>
      <w:r w:rsidR="007562A0">
        <w:rPr>
          <w:rFonts w:eastAsia="Arial Unicode MS"/>
          <w:w w:val="0"/>
        </w:rPr>
        <w:t xml:space="preserve">sociedades diretamente </w:t>
      </w:r>
      <w:r w:rsidR="007562A0" w:rsidRPr="007562A0">
        <w:rPr>
          <w:rFonts w:eastAsia="Arial Unicode MS"/>
          <w:w w:val="0"/>
        </w:rPr>
        <w:t>por ela controladas</w:t>
      </w:r>
      <w:r w:rsidRPr="007562A0">
        <w:rPr>
          <w:rFonts w:eastAsia="Arial Unicode MS"/>
          <w:w w:val="0"/>
        </w:rPr>
        <w:t xml:space="preserve"> sofrer protestos de título(s) com valor que individualmente ou agregados sejam superiores </w:t>
      </w:r>
      <w:r w:rsidRPr="000733E9">
        <w:rPr>
          <w:rFonts w:eastAsia="Arial Unicode MS"/>
          <w:w w:val="0"/>
        </w:rPr>
        <w:t xml:space="preserve">a R$ </w:t>
      </w:r>
      <w:r w:rsidR="00BB4B5F" w:rsidRPr="00381517">
        <w:rPr>
          <w:rFonts w:eastAsia="Arial Unicode MS"/>
          <w:w w:val="0"/>
        </w:rPr>
        <w:t xml:space="preserve">30.000.000,00 </w:t>
      </w:r>
      <w:r w:rsidRPr="00381517">
        <w:rPr>
          <w:rFonts w:eastAsia="Arial Unicode MS"/>
          <w:w w:val="0"/>
        </w:rPr>
        <w:t>(</w:t>
      </w:r>
      <w:r w:rsidR="00BB4B5F" w:rsidRPr="00381517">
        <w:rPr>
          <w:rFonts w:eastAsia="Arial Unicode MS"/>
          <w:w w:val="0"/>
        </w:rPr>
        <w:t xml:space="preserve">trinta </w:t>
      </w:r>
      <w:r w:rsidRPr="00381517">
        <w:rPr>
          <w:rFonts w:eastAsia="Arial Unicode MS"/>
          <w:w w:val="0"/>
        </w:rPr>
        <w:t>milhões de reais)</w:t>
      </w:r>
      <w:r w:rsidR="003C394F" w:rsidRPr="000733E9">
        <w:rPr>
          <w:rFonts w:eastAsia="Arial Unicode MS"/>
          <w:w w:val="0"/>
        </w:rPr>
        <w:t xml:space="preserve"> </w:t>
      </w:r>
      <w:r w:rsidRPr="000733E9">
        <w:rPr>
          <w:rFonts w:eastAsia="Arial Unicode MS"/>
          <w:w w:val="0"/>
        </w:rPr>
        <w:t xml:space="preserve">ou valor equivalente em moeda estrangeira, exceto se validamente comprovado ao Agente Fiduciário que o protesto foi efetuado por erro ou má-fé de terceiros ou foi cancelado ou elidido no prazo legal; </w:t>
      </w:r>
      <w:r w:rsidR="00691399">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7562A0" w:rsidRDefault="00D17E05" w:rsidP="007562A0">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pagamentos aos acionistas da Emissora de dividendos, exceto os obrigatórios por lei, juros sobre capital próprio ou qualquer outra participação estatutária em lucros, caso a Emissora esteja em mora em relação às obrigações pecuniárias desta Emissão;</w:t>
      </w:r>
    </w:p>
    <w:p w:rsidR="00D17E05" w:rsidRPr="00D17E05" w:rsidRDefault="00D17E05" w:rsidP="00D17E05">
      <w:pPr>
        <w:tabs>
          <w:tab w:val="left" w:pos="0"/>
        </w:tabs>
        <w:spacing w:line="312" w:lineRule="auto"/>
        <w:jc w:val="both"/>
        <w:rPr>
          <w:rFonts w:eastAsia="Arial Unicode MS"/>
          <w:w w:val="0"/>
        </w:rPr>
      </w:pPr>
    </w:p>
    <w:p w:rsidR="00D17E05" w:rsidRPr="007562A0" w:rsidRDefault="00D17E05" w:rsidP="007562A0">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se a Emissora,</w:t>
      </w:r>
      <w:r w:rsidR="007562A0">
        <w:rPr>
          <w:rFonts w:eastAsia="Arial Unicode MS"/>
          <w:w w:val="0"/>
        </w:rPr>
        <w:t xml:space="preserve"> e/ou</w:t>
      </w:r>
      <w:r w:rsidRPr="007562A0">
        <w:rPr>
          <w:rFonts w:eastAsia="Arial Unicode MS"/>
          <w:w w:val="0"/>
        </w:rPr>
        <w:t xml:space="preserve"> </w:t>
      </w:r>
      <w:r w:rsidR="007562A0">
        <w:rPr>
          <w:rFonts w:eastAsia="Arial Unicode MS"/>
          <w:w w:val="0"/>
        </w:rPr>
        <w:t xml:space="preserve">sociedades diretamente </w:t>
      </w:r>
      <w:r w:rsidR="007562A0" w:rsidRPr="007562A0">
        <w:rPr>
          <w:rFonts w:eastAsia="Arial Unicode MS"/>
          <w:w w:val="0"/>
        </w:rPr>
        <w:t>por ela controladas</w:t>
      </w:r>
      <w:r w:rsidR="007562A0">
        <w:rPr>
          <w:rFonts w:eastAsia="Arial Unicode MS"/>
          <w:w w:val="0"/>
        </w:rPr>
        <w:t>,</w:t>
      </w:r>
      <w:r w:rsidRPr="007562A0">
        <w:rPr>
          <w:rFonts w:eastAsia="Arial Unicode MS"/>
          <w:w w:val="0"/>
        </w:rPr>
        <w:t xml:space="preserve"> requererem a sua recuperação extrajudicial ou judicial, independentemente de deferimento do processamento da recuperação ou de sua concessão pelo juiz competente; </w:t>
      </w:r>
    </w:p>
    <w:p w:rsidR="00D17E05" w:rsidRPr="00D17E05" w:rsidRDefault="00D17E05" w:rsidP="00D17E05">
      <w:pPr>
        <w:tabs>
          <w:tab w:val="left" w:pos="0"/>
        </w:tabs>
        <w:spacing w:line="312" w:lineRule="auto"/>
        <w:jc w:val="both"/>
        <w:rPr>
          <w:rFonts w:eastAsia="Arial Unicode MS"/>
          <w:w w:val="0"/>
        </w:rPr>
      </w:pPr>
    </w:p>
    <w:p w:rsidR="00D17E05" w:rsidRPr="007562A0" w:rsidRDefault="00D17E05" w:rsidP="007562A0">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extinção, liquidação, dissolução, insolvência, pedido de autofalência, pedido de falência não elidido no prazo legal ou decretação de falência da Emissora,</w:t>
      </w:r>
      <w:r w:rsidR="007562A0">
        <w:t xml:space="preserve"> </w:t>
      </w:r>
      <w:r w:rsidR="007562A0" w:rsidRPr="007562A0">
        <w:rPr>
          <w:rFonts w:eastAsia="Arial Unicode MS"/>
          <w:w w:val="0"/>
        </w:rPr>
        <w:t xml:space="preserve">de suas </w:t>
      </w:r>
      <w:r w:rsidR="007562A0">
        <w:rPr>
          <w:rFonts w:eastAsia="Arial Unicode MS"/>
          <w:w w:val="0"/>
        </w:rPr>
        <w:t xml:space="preserve">sociedades diretamente </w:t>
      </w:r>
      <w:r w:rsidR="007562A0" w:rsidRPr="007562A0">
        <w:rPr>
          <w:rFonts w:eastAsia="Arial Unicode MS"/>
          <w:w w:val="0"/>
        </w:rPr>
        <w:t>controladas</w:t>
      </w:r>
      <w:r w:rsidR="007562A0">
        <w:rPr>
          <w:rFonts w:eastAsia="Arial Unicode MS"/>
          <w:w w:val="0"/>
        </w:rPr>
        <w:t xml:space="preserve"> e/ou</w:t>
      </w:r>
      <w:r w:rsidRPr="007562A0">
        <w:rPr>
          <w:rFonts w:eastAsia="Arial Unicode MS"/>
          <w:w w:val="0"/>
        </w:rPr>
        <w:t xml:space="preserve"> dos Garantidores; </w:t>
      </w:r>
    </w:p>
    <w:p w:rsidR="00D17E05" w:rsidRPr="00D17E05" w:rsidRDefault="00D17E05" w:rsidP="00D17E05">
      <w:pPr>
        <w:tabs>
          <w:tab w:val="left" w:pos="0"/>
        </w:tabs>
        <w:spacing w:line="312" w:lineRule="auto"/>
        <w:jc w:val="both"/>
        <w:rPr>
          <w:rFonts w:eastAsia="Arial Unicode MS"/>
          <w:w w:val="0"/>
        </w:rPr>
      </w:pPr>
    </w:p>
    <w:p w:rsidR="00BB4B5F" w:rsidRPr="007562A0" w:rsidRDefault="00D17E05" w:rsidP="00BB4B5F">
      <w:pPr>
        <w:pStyle w:val="PargrafodaLista"/>
        <w:numPr>
          <w:ilvl w:val="0"/>
          <w:numId w:val="40"/>
        </w:numPr>
        <w:tabs>
          <w:tab w:val="left" w:pos="0"/>
        </w:tabs>
        <w:spacing w:line="312" w:lineRule="auto"/>
        <w:jc w:val="both"/>
        <w:rPr>
          <w:rFonts w:eastAsia="Arial Unicode MS"/>
          <w:w w:val="0"/>
        </w:rPr>
      </w:pPr>
      <w:r w:rsidRPr="007562A0">
        <w:rPr>
          <w:rFonts w:eastAsia="Arial Unicode MS"/>
          <w:w w:val="0"/>
        </w:rPr>
        <w:t xml:space="preserve">decisão judicial transitada em julgado ou sentenças arbitrais definitivas contra a Emissora ou </w:t>
      </w:r>
      <w:r w:rsidR="003C394F" w:rsidRPr="007562A0">
        <w:rPr>
          <w:rFonts w:eastAsia="Arial Unicode MS"/>
          <w:w w:val="0"/>
        </w:rPr>
        <w:t xml:space="preserve">de suas </w:t>
      </w:r>
      <w:r w:rsidR="003C394F">
        <w:rPr>
          <w:rFonts w:eastAsia="Arial Unicode MS"/>
          <w:w w:val="0"/>
        </w:rPr>
        <w:t xml:space="preserve">sociedades </w:t>
      </w:r>
      <w:r w:rsidR="003C394F" w:rsidRPr="00833438">
        <w:rPr>
          <w:rFonts w:eastAsia="Arial Unicode MS"/>
          <w:w w:val="0"/>
        </w:rPr>
        <w:t>diretamente controladas,</w:t>
      </w:r>
      <w:r w:rsidRPr="00833438">
        <w:rPr>
          <w:rFonts w:eastAsia="Arial Unicode MS"/>
          <w:w w:val="0"/>
        </w:rPr>
        <w:t xml:space="preserve"> que imponha obrigação de p</w:t>
      </w:r>
      <w:r w:rsidR="003C394F" w:rsidRPr="00833438">
        <w:rPr>
          <w:rFonts w:eastAsia="Arial Unicode MS"/>
          <w:w w:val="0"/>
        </w:rPr>
        <w:t xml:space="preserve">agar valor igual ou superior a </w:t>
      </w:r>
      <w:r w:rsidR="00BB4B5F" w:rsidRPr="00381517">
        <w:rPr>
          <w:rFonts w:eastAsia="Arial Unicode MS"/>
          <w:w w:val="0"/>
        </w:rPr>
        <w:t xml:space="preserve">R$30.000.000,00 </w:t>
      </w:r>
      <w:r w:rsidR="00C8470B" w:rsidRPr="00381517">
        <w:rPr>
          <w:rFonts w:eastAsia="Arial Unicode MS"/>
          <w:w w:val="0"/>
        </w:rPr>
        <w:t>(</w:t>
      </w:r>
      <w:r w:rsidR="00BB4B5F" w:rsidRPr="00381517">
        <w:rPr>
          <w:rFonts w:eastAsia="Arial Unicode MS"/>
          <w:w w:val="0"/>
        </w:rPr>
        <w:t xml:space="preserve">trinta </w:t>
      </w:r>
      <w:r w:rsidR="00C8470B" w:rsidRPr="00381517">
        <w:rPr>
          <w:rFonts w:eastAsia="Arial Unicode MS"/>
          <w:w w:val="0"/>
        </w:rPr>
        <w:t>milhões de reais)</w:t>
      </w:r>
      <w:r w:rsidR="00C8470B" w:rsidRPr="00833438">
        <w:rPr>
          <w:rFonts w:eastAsia="Arial Unicode MS"/>
          <w:w w:val="0"/>
        </w:rPr>
        <w:t xml:space="preserve"> </w:t>
      </w:r>
      <w:r w:rsidRPr="00833438">
        <w:rPr>
          <w:rFonts w:eastAsia="Arial Unicode MS"/>
          <w:w w:val="0"/>
        </w:rPr>
        <w:t>ou valor equivalente</w:t>
      </w:r>
      <w:r w:rsidRPr="007562A0">
        <w:rPr>
          <w:rFonts w:eastAsia="Arial Unicode MS"/>
          <w:w w:val="0"/>
        </w:rPr>
        <w:t xml:space="preserve"> em moeda estrangeira, </w:t>
      </w:r>
      <w:r w:rsidR="00D52B15">
        <w:rPr>
          <w:rFonts w:eastAsia="Arial Unicode MS"/>
          <w:w w:val="0"/>
        </w:rPr>
        <w:t>desde que</w:t>
      </w:r>
      <w:r w:rsidRPr="007562A0">
        <w:rPr>
          <w:rFonts w:eastAsia="Arial Unicode MS"/>
          <w:w w:val="0"/>
        </w:rPr>
        <w:t xml:space="preserve"> tal valor não seja </w:t>
      </w:r>
      <w:r w:rsidRPr="00BB052A">
        <w:rPr>
          <w:rFonts w:eastAsia="Arial Unicode MS"/>
          <w:w w:val="0"/>
        </w:rPr>
        <w:t xml:space="preserve">pago </w:t>
      </w:r>
      <w:r w:rsidR="00BB4B5F" w:rsidRPr="00381517">
        <w:rPr>
          <w:rFonts w:eastAsia="Arial Unicode MS"/>
          <w:w w:val="0"/>
        </w:rPr>
        <w:t>ou garantido</w:t>
      </w:r>
      <w:r w:rsidR="00BB4B5F" w:rsidRPr="00AC0858">
        <w:rPr>
          <w:rFonts w:eastAsia="Arial Unicode MS"/>
          <w:w w:val="0"/>
        </w:rPr>
        <w:t xml:space="preserve"> </w:t>
      </w:r>
      <w:r w:rsidR="00CF2D3E" w:rsidRPr="00AC0858">
        <w:rPr>
          <w:rFonts w:eastAsia="Arial Unicode MS"/>
          <w:w w:val="0"/>
        </w:rPr>
        <w:t>em ação rescisória ajuizada</w:t>
      </w:r>
      <w:r w:rsidR="00CF2D3E" w:rsidRPr="00BB052A">
        <w:rPr>
          <w:rFonts w:eastAsia="Arial Unicode MS"/>
          <w:w w:val="0"/>
        </w:rPr>
        <w:t xml:space="preserve"> em até 60 </w:t>
      </w:r>
      <w:r w:rsidR="00D52B15">
        <w:rPr>
          <w:rFonts w:eastAsia="Arial Unicode MS"/>
          <w:w w:val="0"/>
        </w:rPr>
        <w:t xml:space="preserve">(sessenta) </w:t>
      </w:r>
      <w:r w:rsidR="00CF2D3E" w:rsidRPr="00BB052A">
        <w:rPr>
          <w:rFonts w:eastAsia="Arial Unicode MS"/>
          <w:w w:val="0"/>
        </w:rPr>
        <w:t xml:space="preserve">dias contados da </w:t>
      </w:r>
      <w:r w:rsidR="00D52B15">
        <w:rPr>
          <w:rFonts w:eastAsia="Arial Unicode MS"/>
          <w:w w:val="0"/>
        </w:rPr>
        <w:t xml:space="preserve">referida </w:t>
      </w:r>
      <w:r w:rsidR="00CF2D3E" w:rsidRPr="00BB052A">
        <w:rPr>
          <w:rFonts w:eastAsia="Arial Unicode MS"/>
          <w:w w:val="0"/>
        </w:rPr>
        <w:t>decisão transitada em julgado</w:t>
      </w:r>
      <w:r w:rsidRPr="007562A0">
        <w:rPr>
          <w:rFonts w:eastAsia="Arial Unicode MS"/>
          <w:w w:val="0"/>
        </w:rPr>
        <w:t>;</w:t>
      </w:r>
    </w:p>
    <w:p w:rsidR="00D17E05" w:rsidRPr="00D17E05" w:rsidRDefault="00D17E05" w:rsidP="00D17E05">
      <w:pPr>
        <w:tabs>
          <w:tab w:val="left" w:pos="0"/>
        </w:tabs>
        <w:spacing w:line="312" w:lineRule="auto"/>
        <w:jc w:val="both"/>
        <w:rPr>
          <w:rFonts w:eastAsia="Arial Unicode MS"/>
          <w:w w:val="0"/>
        </w:rPr>
      </w:pPr>
    </w:p>
    <w:p w:rsidR="00D17E05" w:rsidRPr="003C394F" w:rsidRDefault="00D17E05" w:rsidP="003C394F">
      <w:pPr>
        <w:pStyle w:val="PargrafodaLista"/>
        <w:numPr>
          <w:ilvl w:val="0"/>
          <w:numId w:val="40"/>
        </w:numPr>
        <w:tabs>
          <w:tab w:val="left" w:pos="0"/>
        </w:tabs>
        <w:spacing w:line="312" w:lineRule="auto"/>
        <w:jc w:val="both"/>
        <w:rPr>
          <w:rFonts w:eastAsia="Arial Unicode MS"/>
          <w:w w:val="0"/>
        </w:rPr>
      </w:pPr>
      <w:r w:rsidRPr="003C394F">
        <w:rPr>
          <w:rFonts w:eastAsia="Arial Unicode MS"/>
          <w:w w:val="0"/>
        </w:rPr>
        <w:t xml:space="preserve">ato de qualquer autoridade governamental com o objetivo de sequestrar, expropriar, nacionalizar, desapropriar ou de qualquer modo adquirir, compulsoriamente, totalidade ou parte substancial dos ativos, propriedades, das ações do capital social da Emissora e/ou de </w:t>
      </w:r>
      <w:r w:rsidR="003C394F">
        <w:rPr>
          <w:rFonts w:eastAsia="Arial Unicode MS"/>
          <w:w w:val="0"/>
        </w:rPr>
        <w:t xml:space="preserve">sociedades diretamente </w:t>
      </w:r>
      <w:r w:rsidR="003C394F" w:rsidRPr="007562A0">
        <w:rPr>
          <w:rFonts w:eastAsia="Arial Unicode MS"/>
          <w:w w:val="0"/>
        </w:rPr>
        <w:t>por ela controladas</w:t>
      </w:r>
      <w:r w:rsidR="003C394F">
        <w:rPr>
          <w:rFonts w:eastAsia="Arial Unicode MS"/>
          <w:w w:val="0"/>
        </w:rPr>
        <w:t>,</w:t>
      </w:r>
      <w:r w:rsidRPr="003C394F">
        <w:rPr>
          <w:rFonts w:eastAsia="Arial Unicode MS"/>
          <w:w w:val="0"/>
        </w:rPr>
        <w:t xml:space="preserve"> e que cause um efeito adverso relevante nas condições econômicas e financeiras da Emissora; </w:t>
      </w:r>
    </w:p>
    <w:p w:rsidR="00D17E05" w:rsidRPr="00D17E05" w:rsidRDefault="00D17E05" w:rsidP="00D17E05">
      <w:pPr>
        <w:tabs>
          <w:tab w:val="left" w:pos="0"/>
        </w:tabs>
        <w:spacing w:line="312" w:lineRule="auto"/>
        <w:jc w:val="both"/>
        <w:rPr>
          <w:rFonts w:eastAsia="Arial Unicode MS"/>
          <w:w w:val="0"/>
        </w:rPr>
      </w:pPr>
    </w:p>
    <w:p w:rsidR="00D17E05" w:rsidRPr="003C394F" w:rsidRDefault="00D17E05" w:rsidP="003C394F">
      <w:pPr>
        <w:pStyle w:val="PargrafodaLista"/>
        <w:numPr>
          <w:ilvl w:val="0"/>
          <w:numId w:val="40"/>
        </w:numPr>
        <w:tabs>
          <w:tab w:val="left" w:pos="0"/>
        </w:tabs>
        <w:spacing w:line="312" w:lineRule="auto"/>
        <w:jc w:val="both"/>
        <w:rPr>
          <w:rFonts w:eastAsia="Arial Unicode MS"/>
          <w:w w:val="0"/>
        </w:rPr>
      </w:pPr>
      <w:r w:rsidRPr="003C394F">
        <w:rPr>
          <w:rFonts w:eastAsia="Arial Unicode MS"/>
          <w:w w:val="0"/>
        </w:rPr>
        <w:t xml:space="preserve">não renovação, cancelamento, revogação ou suspensão das autorizações, alvarás e licenças, inclusive as ambientais, relevantes para o regular exercício das atividades desenvolvidas pela Emissora ou </w:t>
      </w:r>
      <w:r w:rsidR="003C394F">
        <w:rPr>
          <w:rFonts w:eastAsia="Arial Unicode MS"/>
          <w:w w:val="0"/>
        </w:rPr>
        <w:t xml:space="preserve">sociedades diretamente </w:t>
      </w:r>
      <w:r w:rsidR="003C394F" w:rsidRPr="007562A0">
        <w:rPr>
          <w:rFonts w:eastAsia="Arial Unicode MS"/>
          <w:w w:val="0"/>
        </w:rPr>
        <w:t>por ela controladas</w:t>
      </w:r>
      <w:r w:rsidR="003C394F">
        <w:rPr>
          <w:rFonts w:eastAsia="Arial Unicode MS"/>
          <w:w w:val="0"/>
        </w:rPr>
        <w:t>,</w:t>
      </w:r>
      <w:r w:rsidRPr="003C394F">
        <w:rPr>
          <w:rFonts w:eastAsia="Arial Unicode MS"/>
          <w:w w:val="0"/>
        </w:rPr>
        <w:t xml:space="preserve"> que cause um efeito adverso relevante nas condições econômicas e financeiras da Emissora, exceto se, dentro do prazo </w:t>
      </w:r>
      <w:r w:rsidRPr="00833438">
        <w:rPr>
          <w:rFonts w:eastAsia="Arial Unicode MS"/>
          <w:w w:val="0"/>
        </w:rPr>
        <w:t xml:space="preserve">de </w:t>
      </w:r>
      <w:r w:rsidR="0074785F" w:rsidRPr="00381517">
        <w:rPr>
          <w:rFonts w:eastAsia="Arial Unicode MS"/>
          <w:w w:val="0"/>
        </w:rPr>
        <w:t>90</w:t>
      </w:r>
      <w:r w:rsidRPr="00381517">
        <w:rPr>
          <w:rFonts w:eastAsia="Arial Unicode MS"/>
          <w:w w:val="0"/>
        </w:rPr>
        <w:t xml:space="preserve"> (</w:t>
      </w:r>
      <w:r w:rsidR="0074785F" w:rsidRPr="00381517">
        <w:rPr>
          <w:rFonts w:eastAsia="Arial Unicode MS"/>
          <w:w w:val="0"/>
        </w:rPr>
        <w:t>noventa</w:t>
      </w:r>
      <w:r w:rsidRPr="00833438">
        <w:rPr>
          <w:rFonts w:eastAsia="Arial Unicode MS"/>
          <w:w w:val="0"/>
        </w:rPr>
        <w:t xml:space="preserve"> dias)</w:t>
      </w:r>
      <w:r w:rsidR="0074785F" w:rsidRPr="00833438">
        <w:rPr>
          <w:rFonts w:eastAsia="Arial Unicode MS"/>
          <w:w w:val="0"/>
        </w:rPr>
        <w:t xml:space="preserve">, </w:t>
      </w:r>
      <w:r w:rsidR="0074785F" w:rsidRPr="00381517">
        <w:rPr>
          <w:rFonts w:eastAsia="Arial Unicode MS"/>
          <w:w w:val="0"/>
        </w:rPr>
        <w:t>prorrogáveis por mais 90 (noventa) dias mediante justificativa aos Debenturistas</w:t>
      </w:r>
      <w:r w:rsidRPr="00833438">
        <w:rPr>
          <w:rFonts w:eastAsia="Arial Unicode MS"/>
          <w:w w:val="0"/>
        </w:rPr>
        <w:t xml:space="preserve"> a</w:t>
      </w:r>
      <w:r w:rsidRPr="003C394F">
        <w:rPr>
          <w:rFonts w:eastAsia="Arial Unicode MS"/>
          <w:w w:val="0"/>
        </w:rPr>
        <w:t xml:space="preserve">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r w:rsidRPr="00833438">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3C394F" w:rsidRDefault="00D17E05" w:rsidP="003C394F">
      <w:pPr>
        <w:pStyle w:val="PargrafodaLista"/>
        <w:numPr>
          <w:ilvl w:val="0"/>
          <w:numId w:val="40"/>
        </w:numPr>
        <w:tabs>
          <w:tab w:val="left" w:pos="0"/>
        </w:tabs>
        <w:spacing w:line="312" w:lineRule="auto"/>
        <w:jc w:val="both"/>
        <w:rPr>
          <w:rFonts w:eastAsia="Arial Unicode MS"/>
          <w:w w:val="0"/>
        </w:rPr>
      </w:pPr>
      <w:r w:rsidRPr="003C394F">
        <w:rPr>
          <w:rFonts w:eastAsia="Arial Unicode MS"/>
          <w:w w:val="0"/>
        </w:rPr>
        <w:t>transformação da Emissora em sociedade limitada nos termos dos artigos 220 e 221, e sem prejuízo do disposto no artigo 222, todos da Lei das Sociedades por Ações;</w:t>
      </w:r>
    </w:p>
    <w:p w:rsidR="00D17E05" w:rsidRPr="00D17E05" w:rsidRDefault="00D17E05" w:rsidP="00D17E05">
      <w:pPr>
        <w:tabs>
          <w:tab w:val="left" w:pos="0"/>
        </w:tabs>
        <w:spacing w:line="312" w:lineRule="auto"/>
        <w:jc w:val="both"/>
        <w:rPr>
          <w:rFonts w:eastAsia="Arial Unicode MS"/>
          <w:w w:val="0"/>
        </w:rPr>
      </w:pPr>
    </w:p>
    <w:p w:rsidR="00D17E05" w:rsidRPr="00833438" w:rsidRDefault="00D17E05" w:rsidP="003C394F">
      <w:pPr>
        <w:pStyle w:val="PargrafodaLista"/>
        <w:numPr>
          <w:ilvl w:val="0"/>
          <w:numId w:val="40"/>
        </w:numPr>
        <w:tabs>
          <w:tab w:val="left" w:pos="0"/>
        </w:tabs>
        <w:spacing w:line="312" w:lineRule="auto"/>
        <w:jc w:val="both"/>
        <w:rPr>
          <w:rFonts w:eastAsia="Arial Unicode MS"/>
          <w:w w:val="0"/>
        </w:rPr>
      </w:pPr>
      <w:r w:rsidRPr="00833438">
        <w:rPr>
          <w:rFonts w:eastAsia="Arial Unicode MS"/>
          <w:w w:val="0"/>
        </w:rPr>
        <w:t xml:space="preserve">se </w:t>
      </w:r>
      <w:r w:rsidR="0086399A" w:rsidRPr="00833438">
        <w:rPr>
          <w:rFonts w:eastAsia="Arial Unicode MS"/>
          <w:w w:val="0"/>
        </w:rPr>
        <w:t>quaisquer Garantias Fidejussórias e/ou Garantias Reais</w:t>
      </w:r>
      <w:r w:rsidRPr="00833438">
        <w:rPr>
          <w:rFonts w:eastAsia="Arial Unicode MS"/>
          <w:w w:val="0"/>
        </w:rPr>
        <w:t xml:space="preserve">: </w:t>
      </w:r>
      <w:r w:rsidR="00BB3ACA">
        <w:rPr>
          <w:rFonts w:eastAsia="Arial Unicode MS"/>
          <w:w w:val="0"/>
        </w:rPr>
        <w:t xml:space="preserve">(a) não forem constituídas na forma e no prazo previsto nesta Escritura ou nos Contratos de Garantia, conforme o caso; </w:t>
      </w:r>
      <w:r w:rsidRPr="00833438">
        <w:rPr>
          <w:rFonts w:eastAsia="Arial Unicode MS"/>
          <w:w w:val="0"/>
        </w:rPr>
        <w:t>(</w:t>
      </w:r>
      <w:r w:rsidR="00BB3ACA">
        <w:rPr>
          <w:rFonts w:eastAsia="Arial Unicode MS"/>
          <w:w w:val="0"/>
        </w:rPr>
        <w:t>b</w:t>
      </w:r>
      <w:r w:rsidRPr="00833438">
        <w:rPr>
          <w:rFonts w:eastAsia="Arial Unicode MS"/>
          <w:w w:val="0"/>
        </w:rPr>
        <w:t>) for</w:t>
      </w:r>
      <w:r w:rsidR="0086399A" w:rsidRPr="00833438">
        <w:rPr>
          <w:rFonts w:eastAsia="Arial Unicode MS"/>
          <w:w w:val="0"/>
        </w:rPr>
        <w:t>em</w:t>
      </w:r>
      <w:r w:rsidRPr="00833438">
        <w:rPr>
          <w:rFonts w:eastAsia="Arial Unicode MS"/>
          <w:w w:val="0"/>
        </w:rPr>
        <w:t xml:space="preserve"> objeto de questionamento pela Emissora ou pelos Garantidores; (</w:t>
      </w:r>
      <w:r w:rsidR="00BB3ACA">
        <w:rPr>
          <w:rFonts w:eastAsia="Arial Unicode MS"/>
          <w:w w:val="0"/>
        </w:rPr>
        <w:t>c</w:t>
      </w:r>
      <w:r w:rsidRPr="000C471F">
        <w:rPr>
          <w:rFonts w:eastAsia="Arial Unicode MS"/>
          <w:w w:val="0"/>
        </w:rPr>
        <w:t>) for</w:t>
      </w:r>
      <w:r w:rsidR="0086399A" w:rsidRPr="000C471F">
        <w:rPr>
          <w:rFonts w:eastAsia="Arial Unicode MS"/>
          <w:w w:val="0"/>
        </w:rPr>
        <w:t>em</w:t>
      </w:r>
      <w:r w:rsidRPr="000C471F">
        <w:rPr>
          <w:rFonts w:eastAsia="Arial Unicode MS"/>
          <w:w w:val="0"/>
        </w:rPr>
        <w:t xml:space="preserve"> anulada</w:t>
      </w:r>
      <w:r w:rsidR="0086399A" w:rsidRPr="000C471F">
        <w:rPr>
          <w:rFonts w:eastAsia="Arial Unicode MS"/>
          <w:w w:val="0"/>
        </w:rPr>
        <w:t>s</w:t>
      </w:r>
      <w:r w:rsidRPr="000C471F">
        <w:rPr>
          <w:rFonts w:eastAsia="Arial Unicode MS"/>
          <w:w w:val="0"/>
        </w:rPr>
        <w:t>, nula</w:t>
      </w:r>
      <w:r w:rsidR="0086399A" w:rsidRPr="000C471F">
        <w:rPr>
          <w:rFonts w:eastAsia="Arial Unicode MS"/>
          <w:w w:val="0"/>
        </w:rPr>
        <w:t>s</w:t>
      </w:r>
      <w:r w:rsidRPr="000C471F">
        <w:rPr>
          <w:rFonts w:eastAsia="Arial Unicode MS"/>
          <w:w w:val="0"/>
        </w:rPr>
        <w:t xml:space="preserve"> ou inválida</w:t>
      </w:r>
      <w:r w:rsidR="0086399A" w:rsidRPr="000C471F">
        <w:rPr>
          <w:rFonts w:eastAsia="Arial Unicode MS"/>
          <w:w w:val="0"/>
        </w:rPr>
        <w:t>s</w:t>
      </w:r>
      <w:r w:rsidRPr="000C471F">
        <w:rPr>
          <w:rFonts w:eastAsia="Arial Unicode MS"/>
          <w:w w:val="0"/>
        </w:rPr>
        <w:t xml:space="preserve"> sob qualquer forma</w:t>
      </w:r>
      <w:r w:rsidR="001B2490" w:rsidRPr="000C471F">
        <w:rPr>
          <w:rFonts w:eastAsia="Arial Unicode MS"/>
          <w:w w:val="0"/>
        </w:rPr>
        <w:t xml:space="preserve">, </w:t>
      </w:r>
      <w:r w:rsidR="001B2490" w:rsidRPr="00381517">
        <w:rPr>
          <w:rFonts w:eastAsia="Arial Unicode MS"/>
          <w:w w:val="0"/>
        </w:rPr>
        <w:t>após decisão judicial transitada em julgada ou sentença arbitral definitiva contra a Emissora, sem a devida substituição/reforço por parte da Emissora</w:t>
      </w:r>
      <w:r w:rsidRPr="00833438">
        <w:rPr>
          <w:rFonts w:eastAsia="Arial Unicode MS"/>
          <w:w w:val="0"/>
        </w:rPr>
        <w:t>; ou (</w:t>
      </w:r>
      <w:r w:rsidR="00BB3ACA">
        <w:rPr>
          <w:rFonts w:eastAsia="Arial Unicode MS"/>
          <w:w w:val="0"/>
        </w:rPr>
        <w:t>d</w:t>
      </w:r>
      <w:r w:rsidRPr="00833438">
        <w:rPr>
          <w:rFonts w:eastAsia="Arial Unicode MS"/>
          <w:w w:val="0"/>
        </w:rPr>
        <w:t>) de qualquer forma, deixar</w:t>
      </w:r>
      <w:r w:rsidR="0086399A" w:rsidRPr="000C471F">
        <w:rPr>
          <w:rFonts w:eastAsia="Arial Unicode MS"/>
          <w:w w:val="0"/>
        </w:rPr>
        <w:t>em</w:t>
      </w:r>
      <w:r w:rsidR="003C394F" w:rsidRPr="000C471F">
        <w:rPr>
          <w:rFonts w:eastAsia="Arial Unicode MS"/>
          <w:w w:val="0"/>
        </w:rPr>
        <w:t xml:space="preserve"> de existir ou for</w:t>
      </w:r>
      <w:r w:rsidR="0086399A" w:rsidRPr="000C471F">
        <w:rPr>
          <w:rFonts w:eastAsia="Arial Unicode MS"/>
          <w:w w:val="0"/>
        </w:rPr>
        <w:t>em</w:t>
      </w:r>
      <w:r w:rsidR="003C394F" w:rsidRPr="000C471F">
        <w:rPr>
          <w:rFonts w:eastAsia="Arial Unicode MS"/>
          <w:w w:val="0"/>
        </w:rPr>
        <w:t xml:space="preserve"> rescindida</w:t>
      </w:r>
      <w:r w:rsidR="0086399A" w:rsidRPr="000C471F">
        <w:rPr>
          <w:rFonts w:eastAsia="Arial Unicode MS"/>
          <w:w w:val="0"/>
        </w:rPr>
        <w:t>s</w:t>
      </w:r>
      <w:r w:rsidR="001B2490" w:rsidRPr="000C471F">
        <w:rPr>
          <w:rFonts w:eastAsia="Arial Unicode MS"/>
          <w:w w:val="0"/>
        </w:rPr>
        <w:t xml:space="preserve">, </w:t>
      </w:r>
      <w:r w:rsidR="001B2490" w:rsidRPr="00381517">
        <w:rPr>
          <w:rFonts w:eastAsia="Arial Unicode MS"/>
          <w:w w:val="0"/>
        </w:rPr>
        <w:t>sem a devida substituição/reforço por parte da Emissora</w:t>
      </w:r>
      <w:r w:rsidR="003C394F" w:rsidRPr="00833438">
        <w:rPr>
          <w:rFonts w:eastAsia="Arial Unicode MS"/>
          <w:w w:val="0"/>
        </w:rPr>
        <w:t>;</w:t>
      </w:r>
      <w:r w:rsidR="001B2490" w:rsidRPr="00833438">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3C394F" w:rsidRDefault="00D17E05" w:rsidP="003C394F">
      <w:pPr>
        <w:pStyle w:val="PargrafodaLista"/>
        <w:numPr>
          <w:ilvl w:val="0"/>
          <w:numId w:val="40"/>
        </w:numPr>
        <w:tabs>
          <w:tab w:val="left" w:pos="0"/>
        </w:tabs>
        <w:spacing w:line="312" w:lineRule="auto"/>
        <w:jc w:val="both"/>
        <w:rPr>
          <w:rFonts w:eastAsia="Arial Unicode MS"/>
          <w:w w:val="0"/>
        </w:rPr>
      </w:pPr>
      <w:r w:rsidRPr="003C394F">
        <w:rPr>
          <w:rFonts w:eastAsia="Arial Unicode MS"/>
          <w:w w:val="0"/>
        </w:rPr>
        <w:t>redução de capital s</w:t>
      </w:r>
      <w:r w:rsidR="003C394F">
        <w:rPr>
          <w:rFonts w:eastAsia="Arial Unicode MS"/>
          <w:w w:val="0"/>
        </w:rPr>
        <w:t>ocial da Emissora ou de quaisquer</w:t>
      </w:r>
      <w:r w:rsidRPr="003C394F">
        <w:rPr>
          <w:rFonts w:eastAsia="Arial Unicode MS"/>
          <w:w w:val="0"/>
        </w:rPr>
        <w:t xml:space="preserve"> </w:t>
      </w:r>
      <w:r w:rsidR="003C394F">
        <w:rPr>
          <w:rFonts w:eastAsia="Arial Unicode MS"/>
          <w:w w:val="0"/>
        </w:rPr>
        <w:t xml:space="preserve">sociedades diretamente </w:t>
      </w:r>
      <w:r w:rsidR="003C394F" w:rsidRPr="007562A0">
        <w:rPr>
          <w:rFonts w:eastAsia="Arial Unicode MS"/>
          <w:w w:val="0"/>
        </w:rPr>
        <w:t>por ela controladas</w:t>
      </w:r>
      <w:r w:rsidRPr="003C394F">
        <w:rPr>
          <w:rFonts w:eastAsia="Arial Unicode MS"/>
          <w:w w:val="0"/>
        </w:rPr>
        <w:t xml:space="preserve"> </w:t>
      </w:r>
      <w:r w:rsidR="003C394F">
        <w:rPr>
          <w:rFonts w:eastAsia="Arial Unicode MS"/>
          <w:w w:val="0"/>
        </w:rPr>
        <w:t>que representem 10% (dez</w:t>
      </w:r>
      <w:r w:rsidRPr="003C394F">
        <w:rPr>
          <w:rFonts w:eastAsia="Arial Unicode MS"/>
          <w:w w:val="0"/>
        </w:rPr>
        <w:t xml:space="preserve"> por cento)</w:t>
      </w:r>
      <w:r w:rsidR="003C394F">
        <w:rPr>
          <w:rFonts w:eastAsia="Arial Unicode MS"/>
          <w:w w:val="0"/>
        </w:rPr>
        <w:t xml:space="preserve"> </w:t>
      </w:r>
      <w:r w:rsidRPr="003C394F">
        <w:rPr>
          <w:rFonts w:eastAsia="Arial Unicode MS"/>
          <w:w w:val="0"/>
        </w:rPr>
        <w:t>ou mais d</w:t>
      </w:r>
      <w:r w:rsidR="00E406E7">
        <w:rPr>
          <w:rFonts w:eastAsia="Arial Unicode MS"/>
          <w:w w:val="0"/>
        </w:rPr>
        <w:t>o patrimônio líquido</w:t>
      </w:r>
      <w:r w:rsidRPr="003C394F">
        <w:rPr>
          <w:rFonts w:eastAsia="Arial Unicode MS"/>
          <w:w w:val="0"/>
        </w:rPr>
        <w:t xml:space="preserve"> da Emissora no exercício social imediatamente anterior</w:t>
      </w:r>
      <w:r w:rsidR="003C394F">
        <w:rPr>
          <w:rFonts w:eastAsia="Arial Unicode MS"/>
          <w:w w:val="0"/>
        </w:rPr>
        <w:t xml:space="preserve"> </w:t>
      </w:r>
      <w:r w:rsidR="006E3D83">
        <w:rPr>
          <w:rFonts w:eastAsia="Arial Unicode MS"/>
          <w:w w:val="0"/>
        </w:rPr>
        <w:t>à redução</w:t>
      </w:r>
      <w:r w:rsidRPr="003C394F">
        <w:rPr>
          <w:rFonts w:eastAsia="Arial Unicode MS"/>
          <w:w w:val="0"/>
        </w:rPr>
        <w:t>, exceto: (</w:t>
      </w:r>
      <w:r w:rsidR="0086399A">
        <w:rPr>
          <w:rFonts w:eastAsia="Arial Unicode MS"/>
          <w:w w:val="0"/>
        </w:rPr>
        <w:t>a</w:t>
      </w:r>
      <w:r w:rsidRPr="003C394F">
        <w:rPr>
          <w:rFonts w:eastAsia="Arial Unicode MS"/>
          <w:w w:val="0"/>
        </w:rPr>
        <w:t xml:space="preserve">) se houver a anuência prévia de, no mínimo, a maioria das Debêntures em Circulação, em </w:t>
      </w:r>
      <w:r w:rsidR="003C394F">
        <w:rPr>
          <w:rFonts w:eastAsia="Arial Unicode MS"/>
          <w:w w:val="0"/>
        </w:rPr>
        <w:t>AGD</w:t>
      </w:r>
      <w:r w:rsidRPr="003C394F">
        <w:rPr>
          <w:rFonts w:eastAsia="Arial Unicode MS"/>
          <w:w w:val="0"/>
        </w:rPr>
        <w:t xml:space="preserve"> especialmente convocada para esse fim; ou (</w:t>
      </w:r>
      <w:r w:rsidR="0086399A">
        <w:rPr>
          <w:rFonts w:eastAsia="Arial Unicode MS"/>
          <w:w w:val="0"/>
        </w:rPr>
        <w:t>b</w:t>
      </w:r>
      <w:r w:rsidRPr="003C394F">
        <w:rPr>
          <w:rFonts w:eastAsia="Arial Unicode MS"/>
          <w:w w:val="0"/>
        </w:rPr>
        <w:t xml:space="preserve">) a redução de capital decorra de uma cisão da Emissora e/ou de </w:t>
      </w:r>
      <w:r w:rsidR="00E406E7">
        <w:rPr>
          <w:rFonts w:eastAsia="Arial Unicode MS"/>
          <w:w w:val="0"/>
        </w:rPr>
        <w:t>sua controlada</w:t>
      </w:r>
      <w:r w:rsidR="003C394F">
        <w:rPr>
          <w:rFonts w:eastAsia="Arial Unicode MS"/>
          <w:w w:val="0"/>
        </w:rPr>
        <w:t>,</w:t>
      </w:r>
      <w:r w:rsidRPr="003C394F">
        <w:rPr>
          <w:rFonts w:eastAsia="Arial Unicode MS"/>
          <w:w w:val="0"/>
        </w:rPr>
        <w:t xml:space="preserve"> e após tal cisão os </w:t>
      </w:r>
      <w:r w:rsidR="00E406E7">
        <w:rPr>
          <w:rFonts w:eastAsia="Arial Unicode MS"/>
          <w:w w:val="0"/>
        </w:rPr>
        <w:t>atuais acionistas da Emissora</w:t>
      </w:r>
      <w:r w:rsidRPr="003C394F">
        <w:rPr>
          <w:rFonts w:eastAsia="Arial Unicode MS"/>
          <w:w w:val="0"/>
        </w:rPr>
        <w:t xml:space="preserve">, em conjunto, mantenham o controle direto ou indireto da Emissora e/ou de </w:t>
      </w:r>
      <w:r w:rsidR="00E406E7">
        <w:rPr>
          <w:rFonts w:eastAsia="Arial Unicode MS"/>
          <w:w w:val="0"/>
        </w:rPr>
        <w:t xml:space="preserve">suas </w:t>
      </w:r>
      <w:r w:rsidR="003C394F" w:rsidRPr="007562A0">
        <w:rPr>
          <w:rFonts w:eastAsia="Arial Unicode MS"/>
          <w:w w:val="0"/>
        </w:rPr>
        <w:t>controladas</w:t>
      </w:r>
      <w:r w:rsidRPr="003C394F">
        <w:rPr>
          <w:rFonts w:eastAsia="Arial Unicode MS"/>
          <w:w w:val="0"/>
        </w:rPr>
        <w:t>, conforme o caso;</w:t>
      </w:r>
      <w:r w:rsidR="0086399A">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Default="00D17E05" w:rsidP="003C394F">
      <w:pPr>
        <w:pStyle w:val="PargrafodaLista"/>
        <w:numPr>
          <w:ilvl w:val="0"/>
          <w:numId w:val="40"/>
        </w:numPr>
        <w:tabs>
          <w:tab w:val="left" w:pos="0"/>
        </w:tabs>
        <w:spacing w:line="312" w:lineRule="auto"/>
        <w:jc w:val="both"/>
        <w:rPr>
          <w:rFonts w:eastAsia="Arial Unicode MS"/>
          <w:w w:val="0"/>
        </w:rPr>
      </w:pPr>
      <w:r w:rsidRPr="003C394F">
        <w:rPr>
          <w:rFonts w:eastAsia="Arial Unicode MS"/>
          <w:w w:val="0"/>
        </w:rPr>
        <w:t xml:space="preserve">comprovação de que qualquer das declarações prestadas nesta Escritura de Emissão </w:t>
      </w:r>
      <w:r w:rsidRPr="000C471F">
        <w:rPr>
          <w:rFonts w:eastAsia="Arial Unicode MS"/>
          <w:w w:val="0"/>
        </w:rPr>
        <w:t xml:space="preserve">e/ou no Contrato de </w:t>
      </w:r>
      <w:r w:rsidR="003C394F" w:rsidRPr="000C471F">
        <w:rPr>
          <w:rFonts w:eastAsia="Arial Unicode MS"/>
          <w:w w:val="0"/>
        </w:rPr>
        <w:t>Colocação</w:t>
      </w:r>
      <w:r w:rsidRPr="000C471F">
        <w:rPr>
          <w:rFonts w:eastAsia="Arial Unicode MS"/>
          <w:w w:val="0"/>
        </w:rPr>
        <w:t xml:space="preserve"> provaram-se falsas ou enganosas, em qualquer aspecto, ou incorretas ou incompletas, em qualquer aspecto rele</w:t>
      </w:r>
      <w:r w:rsidRPr="00D65AD9">
        <w:rPr>
          <w:rFonts w:eastAsia="Arial Unicode MS"/>
          <w:w w:val="0"/>
        </w:rPr>
        <w:t>vante, na data em que foram prestadas</w:t>
      </w:r>
      <w:r w:rsidR="001B2490" w:rsidRPr="00D65AD9">
        <w:rPr>
          <w:rFonts w:eastAsia="Arial Unicode MS"/>
          <w:w w:val="0"/>
        </w:rPr>
        <w:t xml:space="preserve">, </w:t>
      </w:r>
      <w:r w:rsidR="001B2490" w:rsidRPr="00381517">
        <w:rPr>
          <w:rFonts w:eastAsia="Arial Unicode MS"/>
          <w:w w:val="0"/>
        </w:rPr>
        <w:t>desde que</w:t>
      </w:r>
      <w:r w:rsidR="00147E7F" w:rsidRPr="00381517">
        <w:rPr>
          <w:rFonts w:eastAsia="Arial Unicode MS"/>
          <w:w w:val="0"/>
        </w:rPr>
        <w:t xml:space="preserve">, </w:t>
      </w:r>
      <w:r w:rsidR="006E3D83">
        <w:rPr>
          <w:rFonts w:eastAsia="Arial Unicode MS"/>
          <w:w w:val="0"/>
        </w:rPr>
        <w:t>tratando-se</w:t>
      </w:r>
      <w:r w:rsidR="000C471F">
        <w:rPr>
          <w:rFonts w:eastAsia="Arial Unicode MS"/>
          <w:w w:val="0"/>
        </w:rPr>
        <w:t xml:space="preserve"> de qualquer </w:t>
      </w:r>
      <w:r w:rsidR="000C471F" w:rsidRPr="000C471F">
        <w:rPr>
          <w:rFonts w:eastAsia="Arial Unicode MS"/>
          <w:w w:val="0"/>
        </w:rPr>
        <w:t>declaraç</w:t>
      </w:r>
      <w:r w:rsidR="000C471F">
        <w:rPr>
          <w:rFonts w:eastAsia="Arial Unicode MS"/>
          <w:w w:val="0"/>
        </w:rPr>
        <w:t>ão</w:t>
      </w:r>
      <w:r w:rsidR="00E104FF" w:rsidRPr="00381517">
        <w:rPr>
          <w:rFonts w:eastAsia="Arial Unicode MS"/>
          <w:w w:val="0"/>
        </w:rPr>
        <w:t xml:space="preserve"> </w:t>
      </w:r>
      <w:r w:rsidR="001B2490" w:rsidRPr="00381517">
        <w:rPr>
          <w:rFonts w:eastAsia="Arial Unicode MS"/>
          <w:w w:val="0"/>
        </w:rPr>
        <w:t>incompleta</w:t>
      </w:r>
      <w:r w:rsidR="000C471F">
        <w:rPr>
          <w:rFonts w:eastAsia="Arial Unicode MS"/>
          <w:w w:val="0"/>
        </w:rPr>
        <w:t>, essa</w:t>
      </w:r>
      <w:r w:rsidR="001B2490" w:rsidRPr="00381517">
        <w:rPr>
          <w:rFonts w:eastAsia="Arial Unicode MS"/>
          <w:w w:val="0"/>
        </w:rPr>
        <w:t xml:space="preserve"> não tenha sido sanada em até 10 (dez) </w:t>
      </w:r>
      <w:r w:rsidR="006E3D83">
        <w:rPr>
          <w:rFonts w:eastAsia="Arial Unicode MS"/>
          <w:w w:val="0"/>
        </w:rPr>
        <w:t>D</w:t>
      </w:r>
      <w:r w:rsidR="001B2490" w:rsidRPr="00381517">
        <w:rPr>
          <w:rFonts w:eastAsia="Arial Unicode MS"/>
          <w:w w:val="0"/>
        </w:rPr>
        <w:t xml:space="preserve">ias </w:t>
      </w:r>
      <w:r w:rsidR="006E3D83">
        <w:rPr>
          <w:rFonts w:eastAsia="Arial Unicode MS"/>
          <w:w w:val="0"/>
        </w:rPr>
        <w:t>Ú</w:t>
      </w:r>
      <w:r w:rsidR="001B2490" w:rsidRPr="00381517">
        <w:rPr>
          <w:rFonts w:eastAsia="Arial Unicode MS"/>
          <w:w w:val="0"/>
        </w:rPr>
        <w:t>teis</w:t>
      </w:r>
      <w:r w:rsidR="006E3D83">
        <w:rPr>
          <w:rFonts w:eastAsia="Arial Unicode MS"/>
          <w:w w:val="0"/>
        </w:rPr>
        <w:t xml:space="preserve"> contados da comprovação</w:t>
      </w:r>
      <w:r w:rsidRPr="000C471F">
        <w:rPr>
          <w:rFonts w:eastAsia="Arial Unicode MS"/>
          <w:w w:val="0"/>
        </w:rPr>
        <w:t>;</w:t>
      </w:r>
      <w:r w:rsidR="001B2490" w:rsidRPr="000C471F">
        <w:rPr>
          <w:rFonts w:eastAsia="Arial Unicode MS"/>
          <w:w w:val="0"/>
        </w:rPr>
        <w:t xml:space="preserve"> </w:t>
      </w:r>
      <w:r w:rsidR="00B14D79">
        <w:rPr>
          <w:rFonts w:eastAsia="Arial Unicode MS"/>
          <w:w w:val="0"/>
        </w:rPr>
        <w:t xml:space="preserve"> </w:t>
      </w:r>
    </w:p>
    <w:p w:rsidR="0074785F" w:rsidRPr="000A0341" w:rsidRDefault="0074785F" w:rsidP="000A0341">
      <w:pPr>
        <w:pStyle w:val="PargrafodaLista"/>
        <w:rPr>
          <w:rFonts w:eastAsia="Arial Unicode MS"/>
          <w:w w:val="0"/>
        </w:rPr>
      </w:pPr>
    </w:p>
    <w:p w:rsidR="0074785F" w:rsidRPr="003C394F" w:rsidRDefault="0074785F" w:rsidP="0074785F">
      <w:pPr>
        <w:pStyle w:val="PargrafodaLista"/>
        <w:numPr>
          <w:ilvl w:val="0"/>
          <w:numId w:val="40"/>
        </w:numPr>
        <w:tabs>
          <w:tab w:val="left" w:pos="0"/>
        </w:tabs>
        <w:spacing w:line="312" w:lineRule="auto"/>
        <w:jc w:val="both"/>
        <w:rPr>
          <w:rFonts w:eastAsia="Arial Unicode MS"/>
          <w:w w:val="0"/>
        </w:rPr>
      </w:pPr>
      <w:r>
        <w:rPr>
          <w:rFonts w:eastAsia="Arial Unicode MS"/>
          <w:w w:val="0"/>
        </w:rPr>
        <w:t xml:space="preserve">sequestro, arresto ou penhora </w:t>
      </w:r>
      <w:r w:rsidRPr="006E3D83">
        <w:rPr>
          <w:rFonts w:eastAsia="Arial Unicode MS"/>
          <w:w w:val="0"/>
        </w:rPr>
        <w:t xml:space="preserve">de ativos </w:t>
      </w:r>
      <w:r w:rsidR="00264409" w:rsidRPr="00CF6123">
        <w:rPr>
          <w:rFonts w:eastAsia="Arial Unicode MS"/>
          <w:w w:val="0"/>
        </w:rPr>
        <w:t>da</w:t>
      </w:r>
      <w:r w:rsidR="00BB052A" w:rsidRPr="003A7321">
        <w:rPr>
          <w:rFonts w:eastAsia="Arial Unicode MS"/>
          <w:w w:val="0"/>
        </w:rPr>
        <w:t xml:space="preserve"> Emissora </w:t>
      </w:r>
      <w:r w:rsidR="000C471F" w:rsidRPr="00B008FA">
        <w:rPr>
          <w:rFonts w:eastAsia="Arial Unicode MS"/>
          <w:w w:val="0"/>
        </w:rPr>
        <w:t>que represen</w:t>
      </w:r>
      <w:r w:rsidR="000C471F" w:rsidRPr="00381517">
        <w:rPr>
          <w:rFonts w:eastAsia="Arial Unicode MS"/>
          <w:w w:val="0"/>
        </w:rPr>
        <w:t>te</w:t>
      </w:r>
      <w:r w:rsidR="006E3D83" w:rsidRPr="00381517">
        <w:rPr>
          <w:rFonts w:eastAsia="Arial Unicode MS"/>
          <w:w w:val="0"/>
        </w:rPr>
        <w:t>m, no mínimo,</w:t>
      </w:r>
      <w:r w:rsidR="000C471F" w:rsidRPr="006E3D83">
        <w:rPr>
          <w:rFonts w:eastAsia="Arial Unicode MS"/>
          <w:w w:val="0"/>
        </w:rPr>
        <w:t xml:space="preserve"> 10% </w:t>
      </w:r>
      <w:r w:rsidR="006E3D83" w:rsidRPr="00381517">
        <w:rPr>
          <w:rFonts w:eastAsia="Arial Unicode MS"/>
          <w:w w:val="0"/>
        </w:rPr>
        <w:t xml:space="preserve">(dez por cento) </w:t>
      </w:r>
      <w:r w:rsidR="000C471F" w:rsidRPr="006E3D83">
        <w:rPr>
          <w:rFonts w:eastAsia="Arial Unicode MS"/>
          <w:w w:val="0"/>
        </w:rPr>
        <w:t xml:space="preserve">do patrimônio líquido da Emissora no exercício social imediatamente anterior </w:t>
      </w:r>
      <w:r w:rsidR="00BB052A" w:rsidRPr="00B008FA">
        <w:rPr>
          <w:rFonts w:eastAsia="Arial Unicode MS"/>
          <w:w w:val="0"/>
        </w:rPr>
        <w:t>ao fato</w:t>
      </w:r>
      <w:r>
        <w:rPr>
          <w:rFonts w:eastAsia="Arial Unicode MS"/>
          <w:w w:val="0"/>
        </w:rPr>
        <w:t>;</w:t>
      </w:r>
    </w:p>
    <w:p w:rsidR="00D17E05" w:rsidRPr="00D17E05" w:rsidRDefault="00D17E05" w:rsidP="00D17E05">
      <w:pPr>
        <w:tabs>
          <w:tab w:val="left" w:pos="0"/>
        </w:tabs>
        <w:spacing w:line="312" w:lineRule="auto"/>
        <w:jc w:val="both"/>
        <w:rPr>
          <w:rFonts w:eastAsia="Arial Unicode MS"/>
          <w:w w:val="0"/>
        </w:rPr>
      </w:pPr>
    </w:p>
    <w:p w:rsidR="00D17E05" w:rsidRPr="003C394F" w:rsidRDefault="00D17E05" w:rsidP="003C394F">
      <w:pPr>
        <w:pStyle w:val="PargrafodaLista"/>
        <w:numPr>
          <w:ilvl w:val="0"/>
          <w:numId w:val="40"/>
        </w:numPr>
        <w:tabs>
          <w:tab w:val="left" w:pos="0"/>
        </w:tabs>
        <w:spacing w:line="312" w:lineRule="auto"/>
        <w:jc w:val="both"/>
        <w:rPr>
          <w:rFonts w:eastAsia="Arial Unicode MS"/>
          <w:w w:val="0"/>
        </w:rPr>
      </w:pPr>
      <w:r w:rsidRPr="003C394F">
        <w:rPr>
          <w:rFonts w:eastAsia="Arial Unicode MS"/>
          <w:w w:val="0"/>
        </w:rPr>
        <w:t>caso, ao final de qualquer exercício social, a razão entre a Dívida Líquida</w:t>
      </w:r>
      <w:r w:rsidR="003C394F">
        <w:rPr>
          <w:rFonts w:eastAsia="Arial Unicode MS"/>
          <w:w w:val="0"/>
        </w:rPr>
        <w:t xml:space="preserve"> e o EBITDA seja superior a 3</w:t>
      </w:r>
      <w:r w:rsidRPr="003C394F">
        <w:rPr>
          <w:rFonts w:eastAsia="Arial Unicode MS"/>
          <w:w w:val="0"/>
        </w:rPr>
        <w:t>,5 (</w:t>
      </w:r>
      <w:r w:rsidR="003C394F">
        <w:rPr>
          <w:rFonts w:eastAsia="Arial Unicode MS"/>
          <w:w w:val="0"/>
        </w:rPr>
        <w:t>três</w:t>
      </w:r>
      <w:r w:rsidRPr="003C394F">
        <w:rPr>
          <w:rFonts w:eastAsia="Arial Unicode MS"/>
          <w:w w:val="0"/>
        </w:rPr>
        <w:t xml:space="preserve"> inteiros e cinco décimos). O Agente Fiduciário será o responsável por verificar este cálculo anualmente, com base nas informações a serem apresentadas pela Emissora, no prazo</w:t>
      </w:r>
      <w:r w:rsidR="003C394F">
        <w:rPr>
          <w:rFonts w:eastAsia="Arial Unicode MS"/>
          <w:w w:val="0"/>
        </w:rPr>
        <w:t xml:space="preserve"> e forma estabelecidos no item 8</w:t>
      </w:r>
      <w:r w:rsidRPr="003C394F">
        <w:rPr>
          <w:rFonts w:eastAsia="Arial Unicode MS"/>
          <w:w w:val="0"/>
        </w:rPr>
        <w:t>.1, (</w:t>
      </w:r>
      <w:r w:rsidR="0086399A">
        <w:rPr>
          <w:rFonts w:eastAsia="Arial Unicode MS"/>
          <w:w w:val="0"/>
        </w:rPr>
        <w:t>i</w:t>
      </w:r>
      <w:r w:rsidRPr="003C394F">
        <w:rPr>
          <w:rFonts w:eastAsia="Arial Unicode MS"/>
          <w:w w:val="0"/>
        </w:rPr>
        <w:t>), (</w:t>
      </w:r>
      <w:r w:rsidR="0086399A">
        <w:rPr>
          <w:rFonts w:eastAsia="Arial Unicode MS"/>
          <w:w w:val="0"/>
        </w:rPr>
        <w:t>a</w:t>
      </w:r>
      <w:r w:rsidRPr="003C394F">
        <w:rPr>
          <w:rFonts w:eastAsia="Arial Unicode MS"/>
          <w:w w:val="0"/>
        </w:rPr>
        <w:t>), até o pagamento integral dos valores devidos em virtude das Debêntures, podendo o Agente Fiduciário solicitar à Emissora e/ou aos seus auditores independentes todos os eventuais esclarecimentos adicionais que se façam necessários para a ver</w:t>
      </w:r>
      <w:r w:rsidR="003C394F">
        <w:rPr>
          <w:rFonts w:eastAsia="Arial Unicode MS"/>
          <w:w w:val="0"/>
        </w:rPr>
        <w:t>ificação dos índices financeiro</w:t>
      </w:r>
      <w:r w:rsidR="00CF10C1">
        <w:rPr>
          <w:rFonts w:eastAsia="Arial Unicode MS"/>
          <w:w w:val="0"/>
        </w:rPr>
        <w:t>s</w:t>
      </w:r>
      <w:r w:rsidRPr="003C394F">
        <w:rPr>
          <w:rFonts w:eastAsia="Arial Unicode MS"/>
          <w:w w:val="0"/>
        </w:rPr>
        <w:t xml:space="preserve">, </w:t>
      </w:r>
      <w:r w:rsidR="00CF10C1">
        <w:rPr>
          <w:rFonts w:eastAsia="Arial Unicode MS"/>
          <w:w w:val="0"/>
        </w:rPr>
        <w:t>sendo</w:t>
      </w:r>
      <w:r w:rsidRPr="003C394F">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CF10C1" w:rsidRPr="002B3158" w:rsidRDefault="00CF10C1" w:rsidP="00CF10C1">
      <w:pPr>
        <w:pStyle w:val="Corpodetexto2"/>
        <w:widowControl w:val="0"/>
        <w:autoSpaceDE w:val="0"/>
        <w:autoSpaceDN w:val="0"/>
        <w:adjustRightInd w:val="0"/>
        <w:spacing w:line="312" w:lineRule="auto"/>
        <w:rPr>
          <w:rStyle w:val="DeltaViewInsertion"/>
          <w:color w:val="auto"/>
          <w:u w:val="none"/>
        </w:rPr>
      </w:pPr>
      <w:r w:rsidRPr="002B3158">
        <w:rPr>
          <w:rStyle w:val="DeltaViewInsertion"/>
          <w:color w:val="auto"/>
          <w:u w:val="none"/>
        </w:rPr>
        <w:t>EBITDA =</w:t>
      </w:r>
      <w:r w:rsidR="00085F40">
        <w:rPr>
          <w:rStyle w:val="DeltaViewInsertion"/>
          <w:color w:val="auto"/>
          <w:u w:val="none"/>
        </w:rPr>
        <w:t xml:space="preserve"> o resultado operacional antes de juros, tributos (Imposto de Renda Pessoa Jurídica – IRPJ e Contribuição Social sobre o Lucro Líquido – CSLL), amortização e depreciação ao longo dos últimos 12 (doze) meses, conforme cada item seja reportado nas mais recentes demonstrações financeiras da Emissora</w:t>
      </w:r>
      <w:r w:rsidRPr="002B3158">
        <w:rPr>
          <w:rStyle w:val="DeltaViewInsertion"/>
          <w:color w:val="auto"/>
          <w:u w:val="none"/>
        </w:rPr>
        <w:t>;</w:t>
      </w:r>
    </w:p>
    <w:p w:rsidR="00CF10C1" w:rsidRPr="002B3158" w:rsidRDefault="00CF10C1" w:rsidP="00CF10C1">
      <w:pPr>
        <w:pStyle w:val="Corpodetexto2"/>
        <w:widowControl w:val="0"/>
        <w:autoSpaceDE w:val="0"/>
        <w:autoSpaceDN w:val="0"/>
        <w:adjustRightInd w:val="0"/>
        <w:spacing w:line="312" w:lineRule="auto"/>
      </w:pPr>
    </w:p>
    <w:p w:rsidR="00E406E7" w:rsidRDefault="00CF10C1" w:rsidP="00CF10C1">
      <w:pPr>
        <w:spacing w:line="312" w:lineRule="auto"/>
        <w:jc w:val="both"/>
        <w:rPr>
          <w:rStyle w:val="DeltaViewInsertion"/>
          <w:color w:val="auto"/>
          <w:u w:val="none"/>
        </w:rPr>
      </w:pPr>
      <w:r w:rsidRPr="002B3158">
        <w:rPr>
          <w:rStyle w:val="DeltaViewInsertion"/>
          <w:color w:val="auto"/>
          <w:u w:val="none"/>
        </w:rPr>
        <w:t xml:space="preserve">Dívida Líquida = </w:t>
      </w:r>
      <w:r w:rsidR="00085F40">
        <w:rPr>
          <w:rStyle w:val="DeltaViewInsertion"/>
          <w:color w:val="auto"/>
          <w:u w:val="none"/>
        </w:rPr>
        <w:t xml:space="preserve">a </w:t>
      </w:r>
      <w:r w:rsidRPr="002B3158">
        <w:rPr>
          <w:rStyle w:val="DeltaViewInsertion"/>
          <w:color w:val="auto"/>
          <w:u w:val="none"/>
        </w:rPr>
        <w:t>somatória da rubrica de empréstimos, financiamentos e debêntures no passivo circulante e não</w:t>
      </w:r>
      <w:r w:rsidR="00E406E7">
        <w:rPr>
          <w:rStyle w:val="DeltaViewInsertion"/>
          <w:color w:val="auto"/>
          <w:u w:val="none"/>
        </w:rPr>
        <w:t xml:space="preserve"> </w:t>
      </w:r>
      <w:r w:rsidRPr="002B3158">
        <w:rPr>
          <w:rStyle w:val="DeltaViewInsertion"/>
          <w:color w:val="auto"/>
          <w:u w:val="none"/>
        </w:rPr>
        <w:t>circulante, acrescida da rubrica de operações com derivativos do passivo circulante e não</w:t>
      </w:r>
      <w:r w:rsidR="00E406E7">
        <w:rPr>
          <w:rStyle w:val="DeltaViewInsertion"/>
          <w:color w:val="auto"/>
          <w:u w:val="none"/>
        </w:rPr>
        <w:t xml:space="preserve"> </w:t>
      </w:r>
      <w:r w:rsidRPr="002B3158">
        <w:rPr>
          <w:rStyle w:val="DeltaViewInsertion"/>
          <w:color w:val="auto"/>
          <w:u w:val="none"/>
        </w:rPr>
        <w:t xml:space="preserve">circulante, bem como qualquer outra rubrica que se refira </w:t>
      </w:r>
      <w:r w:rsidR="00085F40">
        <w:rPr>
          <w:rStyle w:val="DeltaViewInsertion"/>
          <w:color w:val="auto"/>
          <w:u w:val="none"/>
        </w:rPr>
        <w:t>à</w:t>
      </w:r>
      <w:r w:rsidRPr="002B3158">
        <w:rPr>
          <w:rStyle w:val="DeltaViewInsertion"/>
          <w:color w:val="auto"/>
          <w:u w:val="none"/>
        </w:rPr>
        <w:t xml:space="preserve"> divida onerosa </w:t>
      </w:r>
      <w:r w:rsidR="00085F40">
        <w:rPr>
          <w:rStyle w:val="DeltaViewInsertion"/>
          <w:color w:val="auto"/>
          <w:u w:val="none"/>
        </w:rPr>
        <w:t xml:space="preserve">da Emissora </w:t>
      </w:r>
      <w:r w:rsidRPr="002B3158">
        <w:rPr>
          <w:rStyle w:val="DeltaViewInsertion"/>
          <w:color w:val="auto"/>
          <w:u w:val="none"/>
        </w:rPr>
        <w:t xml:space="preserve">que venha a </w:t>
      </w:r>
      <w:r w:rsidRPr="006E3D83">
        <w:rPr>
          <w:rStyle w:val="DeltaViewInsertion"/>
          <w:color w:val="auto"/>
          <w:u w:val="none"/>
        </w:rPr>
        <w:t>ser criada, excluídas as rubricas</w:t>
      </w:r>
      <w:r w:rsidR="00E406E7" w:rsidRPr="00CF6123">
        <w:rPr>
          <w:rStyle w:val="DeltaViewInsertion"/>
          <w:color w:val="auto"/>
          <w:u w:val="none"/>
        </w:rPr>
        <w:t xml:space="preserve"> de operações com derivativos </w:t>
      </w:r>
      <w:r w:rsidR="00085F40" w:rsidRPr="00B008FA">
        <w:rPr>
          <w:rStyle w:val="DeltaViewInsertion"/>
          <w:color w:val="auto"/>
          <w:u w:val="none"/>
        </w:rPr>
        <w:t xml:space="preserve">do ativo circulante e não circulantes </w:t>
      </w:r>
      <w:r w:rsidR="00085F40" w:rsidRPr="00381517">
        <w:rPr>
          <w:rStyle w:val="DeltaViewInsertion"/>
          <w:color w:val="auto"/>
          <w:u w:val="none"/>
        </w:rPr>
        <w:t>menos a soma (a) da rubrica de disponibilidades (caixa e equivalentes à caixa) com (b) as aplicações financeiras</w:t>
      </w:r>
      <w:r w:rsidR="00085F40">
        <w:rPr>
          <w:rStyle w:val="DeltaViewInsertion"/>
          <w:color w:val="auto"/>
          <w:u w:val="none"/>
        </w:rPr>
        <w:t xml:space="preserve"> (circulante e não circulante), com base em valores extraídos do balanço patrimonial consolidado da Emissora; e</w:t>
      </w:r>
      <w:r w:rsidRPr="002B3158">
        <w:rPr>
          <w:rStyle w:val="DeltaViewInsertion"/>
          <w:color w:val="auto"/>
          <w:u w:val="none"/>
        </w:rPr>
        <w:t xml:space="preserve"> </w:t>
      </w:r>
    </w:p>
    <w:p w:rsidR="00D17E05" w:rsidRPr="00D17E05" w:rsidRDefault="00D17E05" w:rsidP="00D17E05">
      <w:pPr>
        <w:tabs>
          <w:tab w:val="left" w:pos="0"/>
        </w:tabs>
        <w:spacing w:line="312" w:lineRule="auto"/>
        <w:jc w:val="both"/>
        <w:rPr>
          <w:rFonts w:eastAsia="Arial Unicode MS"/>
          <w:w w:val="0"/>
        </w:rPr>
      </w:pPr>
    </w:p>
    <w:p w:rsidR="00D17E05" w:rsidRPr="00CF6123" w:rsidRDefault="00D17E05" w:rsidP="00CF10C1">
      <w:pPr>
        <w:pStyle w:val="PargrafodaLista"/>
        <w:numPr>
          <w:ilvl w:val="0"/>
          <w:numId w:val="40"/>
        </w:numPr>
        <w:tabs>
          <w:tab w:val="left" w:pos="0"/>
        </w:tabs>
        <w:spacing w:line="312" w:lineRule="auto"/>
        <w:jc w:val="both"/>
        <w:rPr>
          <w:rFonts w:eastAsia="Arial Unicode MS"/>
          <w:w w:val="0"/>
        </w:rPr>
      </w:pPr>
      <w:r w:rsidRPr="00CF10C1">
        <w:rPr>
          <w:rFonts w:eastAsia="Arial Unicode MS"/>
          <w:w w:val="0"/>
        </w:rPr>
        <w:t>alienação de ativos da Emissora em mont</w:t>
      </w:r>
      <w:r w:rsidRPr="00CF6123">
        <w:rPr>
          <w:rFonts w:eastAsia="Arial Unicode MS"/>
          <w:w w:val="0"/>
        </w:rPr>
        <w:t xml:space="preserve">ante superior a R$ </w:t>
      </w:r>
      <w:r w:rsidR="00BB052A" w:rsidRPr="00381517">
        <w:rPr>
          <w:rFonts w:eastAsia="Arial Unicode MS"/>
          <w:w w:val="0"/>
        </w:rPr>
        <w:t>3</w:t>
      </w:r>
      <w:r w:rsidRPr="00381517">
        <w:rPr>
          <w:rFonts w:eastAsia="Arial Unicode MS"/>
          <w:w w:val="0"/>
        </w:rPr>
        <w:t xml:space="preserve">0.000.000,00 </w:t>
      </w:r>
      <w:r w:rsidR="00BB052A" w:rsidRPr="00381517">
        <w:rPr>
          <w:rFonts w:eastAsia="Arial Unicode MS"/>
          <w:w w:val="0"/>
        </w:rPr>
        <w:t xml:space="preserve">(trinta </w:t>
      </w:r>
      <w:r w:rsidRPr="00381517">
        <w:rPr>
          <w:rFonts w:eastAsia="Arial Unicode MS"/>
          <w:w w:val="0"/>
        </w:rPr>
        <w:t>milhões de reais)</w:t>
      </w:r>
      <w:r w:rsidR="002135A6" w:rsidRPr="00CF6123">
        <w:rPr>
          <w:rFonts w:eastAsia="Arial Unicode MS"/>
          <w:w w:val="0"/>
        </w:rPr>
        <w:t xml:space="preserve"> </w:t>
      </w:r>
      <w:r w:rsidRPr="00CF6123">
        <w:rPr>
          <w:rFonts w:eastAsia="Arial Unicode MS"/>
          <w:w w:val="0"/>
        </w:rPr>
        <w:t>por ano, sem observar</w:t>
      </w:r>
      <w:r w:rsidRPr="00CF10C1">
        <w:rPr>
          <w:rFonts w:eastAsia="Arial Unicode MS"/>
          <w:w w:val="0"/>
        </w:rPr>
        <w:t xml:space="preserve"> o </w:t>
      </w:r>
      <w:r w:rsidR="00CF10C1">
        <w:rPr>
          <w:rFonts w:eastAsia="Arial Unicode MS"/>
          <w:w w:val="0"/>
        </w:rPr>
        <w:t xml:space="preserve">disposto na </w:t>
      </w:r>
      <w:r w:rsidR="00CF10C1" w:rsidRPr="00CF6123">
        <w:rPr>
          <w:rFonts w:eastAsia="Arial Unicode MS"/>
          <w:w w:val="0"/>
        </w:rPr>
        <w:t>alínea (</w:t>
      </w:r>
      <w:r w:rsidR="002135A6" w:rsidRPr="00CF6123">
        <w:rPr>
          <w:rFonts w:eastAsia="Arial Unicode MS"/>
          <w:w w:val="0"/>
        </w:rPr>
        <w:t>xxi</w:t>
      </w:r>
      <w:r w:rsidR="00CF10C1" w:rsidRPr="003A7321">
        <w:rPr>
          <w:rFonts w:eastAsia="Arial Unicode MS"/>
          <w:w w:val="0"/>
        </w:rPr>
        <w:t>)</w:t>
      </w:r>
      <w:r w:rsidR="00CF10C1">
        <w:rPr>
          <w:rFonts w:eastAsia="Arial Unicode MS"/>
          <w:w w:val="0"/>
        </w:rPr>
        <w:t xml:space="preserve"> d</w:t>
      </w:r>
      <w:r w:rsidR="00CF6123">
        <w:rPr>
          <w:rFonts w:eastAsia="Arial Unicode MS"/>
          <w:w w:val="0"/>
        </w:rPr>
        <w:t>este</w:t>
      </w:r>
      <w:r w:rsidR="00CF10C1">
        <w:rPr>
          <w:rFonts w:eastAsia="Arial Unicode MS"/>
          <w:w w:val="0"/>
        </w:rPr>
        <w:t xml:space="preserve"> item 7.1.1</w:t>
      </w:r>
      <w:r w:rsidR="001B2490">
        <w:rPr>
          <w:rFonts w:eastAsia="Arial Unicode MS"/>
          <w:w w:val="0"/>
        </w:rPr>
        <w:t xml:space="preserve">, </w:t>
      </w:r>
      <w:r w:rsidR="001B2490" w:rsidRPr="00381517">
        <w:rPr>
          <w:rFonts w:eastAsia="Arial Unicode MS"/>
          <w:w w:val="0"/>
        </w:rPr>
        <w:t xml:space="preserve">exceto se </w:t>
      </w:r>
      <w:r w:rsidR="00CF6123" w:rsidRPr="00381517">
        <w:rPr>
          <w:rFonts w:eastAsia="Arial Unicode MS"/>
          <w:w w:val="0"/>
        </w:rPr>
        <w:t>(a</w:t>
      </w:r>
      <w:r w:rsidR="00BB052A" w:rsidRPr="00381517">
        <w:rPr>
          <w:rFonts w:eastAsia="Arial Unicode MS"/>
          <w:w w:val="0"/>
        </w:rPr>
        <w:t xml:space="preserve">) </w:t>
      </w:r>
      <w:r w:rsidR="001B2490" w:rsidRPr="00381517">
        <w:rPr>
          <w:rFonts w:eastAsia="Arial Unicode MS"/>
          <w:w w:val="0"/>
        </w:rPr>
        <w:t>após a alienação, os ativos permaneçam em empresas</w:t>
      </w:r>
      <w:r w:rsidR="000C471F" w:rsidRPr="00381517">
        <w:rPr>
          <w:rFonts w:eastAsia="Arial Unicode MS"/>
          <w:w w:val="0"/>
        </w:rPr>
        <w:t xml:space="preserve"> que sejam direta ou indiretamente controladas pela Limmat Participações S/A, Thurgau Participações S/A, Aller Participaç</w:t>
      </w:r>
      <w:r w:rsidR="00BB052A" w:rsidRPr="00381517">
        <w:rPr>
          <w:rFonts w:eastAsia="Arial Unicode MS"/>
          <w:w w:val="0"/>
        </w:rPr>
        <w:t>ões S/A ou</w:t>
      </w:r>
      <w:r w:rsidR="000C471F" w:rsidRPr="00381517">
        <w:rPr>
          <w:rFonts w:eastAsia="Arial Unicode MS"/>
          <w:w w:val="0"/>
        </w:rPr>
        <w:t xml:space="preserve"> Vaud Participações S/A</w:t>
      </w:r>
      <w:r w:rsidR="00CF6123" w:rsidRPr="00381517">
        <w:rPr>
          <w:rFonts w:eastAsia="Arial Unicode MS"/>
          <w:w w:val="0"/>
        </w:rPr>
        <w:t xml:space="preserve"> </w:t>
      </w:r>
      <w:r w:rsidR="00BB052A" w:rsidRPr="00381517">
        <w:rPr>
          <w:rFonts w:eastAsia="Arial Unicode MS"/>
          <w:w w:val="0"/>
        </w:rPr>
        <w:t xml:space="preserve">ou (ii) se </w:t>
      </w:r>
      <w:r w:rsidR="00CF6123" w:rsidRPr="00381517">
        <w:rPr>
          <w:rFonts w:eastAsia="Arial Unicode MS"/>
          <w:w w:val="0"/>
        </w:rPr>
        <w:t>tal alienação for previamente aprovada</w:t>
      </w:r>
      <w:r w:rsidR="00BB052A" w:rsidRPr="00381517">
        <w:rPr>
          <w:rFonts w:eastAsia="Arial Unicode MS"/>
          <w:w w:val="0"/>
        </w:rPr>
        <w:t xml:space="preserve"> em AGD </w:t>
      </w:r>
      <w:r w:rsidR="00CF6123" w:rsidRPr="00381517">
        <w:rPr>
          <w:rFonts w:eastAsia="Arial Unicode MS"/>
          <w:w w:val="0"/>
        </w:rPr>
        <w:t xml:space="preserve">por Debenturistas </w:t>
      </w:r>
      <w:r w:rsidR="00BB052A" w:rsidRPr="00381517">
        <w:rPr>
          <w:rFonts w:eastAsia="Arial Unicode MS"/>
          <w:w w:val="0"/>
        </w:rPr>
        <w:t>representa</w:t>
      </w:r>
      <w:r w:rsidR="00CF6123" w:rsidRPr="00381517">
        <w:rPr>
          <w:rFonts w:eastAsia="Arial Unicode MS"/>
          <w:w w:val="0"/>
        </w:rPr>
        <w:t>n</w:t>
      </w:r>
      <w:r w:rsidR="00BB052A" w:rsidRPr="00381517">
        <w:rPr>
          <w:rFonts w:eastAsia="Arial Unicode MS"/>
          <w:w w:val="0"/>
        </w:rPr>
        <w:t>do</w:t>
      </w:r>
      <w:r w:rsidR="00CF6123" w:rsidRPr="00381517">
        <w:rPr>
          <w:rFonts w:eastAsia="Arial Unicode MS"/>
          <w:w w:val="0"/>
        </w:rPr>
        <w:t>, no mínimo,</w:t>
      </w:r>
      <w:r w:rsidR="00BB052A" w:rsidRPr="00381517">
        <w:rPr>
          <w:rFonts w:eastAsia="Arial Unicode MS"/>
          <w:w w:val="0"/>
        </w:rPr>
        <w:t xml:space="preserve"> 75% </w:t>
      </w:r>
      <w:r w:rsidR="00CF6123" w:rsidRPr="00381517">
        <w:rPr>
          <w:rFonts w:eastAsia="Arial Unicode MS"/>
          <w:w w:val="0"/>
        </w:rPr>
        <w:t>(setenta e cinco por cento) das Debêntures em Circulaç</w:t>
      </w:r>
      <w:r w:rsidR="00CF6123" w:rsidRPr="00CF6123">
        <w:rPr>
          <w:rFonts w:eastAsia="Arial Unicode MS"/>
          <w:w w:val="0"/>
        </w:rPr>
        <w:t>ão</w:t>
      </w:r>
      <w:r w:rsidR="00CF6123">
        <w:rPr>
          <w:rFonts w:eastAsia="Arial Unicode MS"/>
          <w:w w:val="0"/>
        </w:rPr>
        <w:t>; ou</w:t>
      </w:r>
    </w:p>
    <w:p w:rsidR="00CF6123" w:rsidRDefault="00CF6123" w:rsidP="000A0341">
      <w:pPr>
        <w:pStyle w:val="PargrafodaLista"/>
        <w:tabs>
          <w:tab w:val="left" w:pos="0"/>
        </w:tabs>
        <w:spacing w:line="312" w:lineRule="auto"/>
        <w:ind w:left="1080"/>
        <w:jc w:val="both"/>
        <w:rPr>
          <w:rFonts w:eastAsia="Arial Unicode MS"/>
          <w:w w:val="0"/>
        </w:rPr>
      </w:pPr>
    </w:p>
    <w:p w:rsidR="0092236B" w:rsidRPr="00CF10C1" w:rsidRDefault="0092236B" w:rsidP="00CF10C1">
      <w:pPr>
        <w:pStyle w:val="PargrafodaLista"/>
        <w:numPr>
          <w:ilvl w:val="0"/>
          <w:numId w:val="40"/>
        </w:numPr>
        <w:tabs>
          <w:tab w:val="left" w:pos="0"/>
        </w:tabs>
        <w:spacing w:line="312" w:lineRule="auto"/>
        <w:jc w:val="both"/>
        <w:rPr>
          <w:rFonts w:eastAsia="Arial Unicode MS"/>
          <w:w w:val="0"/>
        </w:rPr>
      </w:pPr>
      <w:r>
        <w:rPr>
          <w:rFonts w:eastAsia="Arial Unicode MS"/>
          <w:w w:val="0"/>
        </w:rPr>
        <w:t xml:space="preserve">caso </w:t>
      </w:r>
      <w:r w:rsidR="00D15CE0">
        <w:rPr>
          <w:rFonts w:eastAsia="Arial Unicode MS"/>
          <w:w w:val="0"/>
        </w:rPr>
        <w:t xml:space="preserve">qualquer Garantia Real não seja reforçada conforme os prazos e condições previstos nos Contratos de Garantia. </w:t>
      </w:r>
    </w:p>
    <w:p w:rsidR="00D17E05" w:rsidRPr="00D17E05" w:rsidRDefault="00D17E05" w:rsidP="00D17E05">
      <w:pPr>
        <w:tabs>
          <w:tab w:val="left" w:pos="0"/>
        </w:tabs>
        <w:spacing w:line="312" w:lineRule="auto"/>
        <w:jc w:val="both"/>
        <w:rPr>
          <w:rFonts w:eastAsia="Arial Unicode MS"/>
          <w:w w:val="0"/>
        </w:rPr>
      </w:pPr>
    </w:p>
    <w:p w:rsidR="00D17E05" w:rsidRPr="00D17E05" w:rsidRDefault="00CF10C1" w:rsidP="00D17E05">
      <w:pPr>
        <w:tabs>
          <w:tab w:val="left" w:pos="0"/>
        </w:tabs>
        <w:spacing w:line="312" w:lineRule="auto"/>
        <w:jc w:val="both"/>
        <w:rPr>
          <w:rFonts w:eastAsia="Arial Unicode MS"/>
          <w:w w:val="0"/>
        </w:rPr>
      </w:pPr>
      <w:r>
        <w:rPr>
          <w:rFonts w:eastAsia="Arial Unicode MS"/>
          <w:w w:val="0"/>
        </w:rPr>
        <w:t>7.1.1.1</w:t>
      </w:r>
      <w:r>
        <w:rPr>
          <w:rFonts w:eastAsia="Arial Unicode MS"/>
          <w:w w:val="0"/>
        </w:rPr>
        <w:tab/>
      </w:r>
      <w:r>
        <w:rPr>
          <w:rFonts w:eastAsia="Arial Unicode MS"/>
          <w:w w:val="0"/>
        </w:rPr>
        <w:tab/>
      </w:r>
      <w:r w:rsidR="00D17E05" w:rsidRPr="00D17E05">
        <w:rPr>
          <w:rFonts w:eastAsia="Arial Unicode MS"/>
          <w:w w:val="0"/>
        </w:rPr>
        <w:t xml:space="preserve">As referências a </w:t>
      </w:r>
      <w:r>
        <w:rPr>
          <w:rFonts w:eastAsia="Arial Unicode MS"/>
          <w:w w:val="0"/>
        </w:rPr>
        <w:t>“controle” encontradas no item 7</w:t>
      </w:r>
      <w:r w:rsidR="00D17E05" w:rsidRPr="00D17E05">
        <w:rPr>
          <w:rFonts w:eastAsia="Arial Unicode MS"/>
          <w:w w:val="0"/>
        </w:rPr>
        <w:t>.</w:t>
      </w:r>
      <w:r>
        <w:rPr>
          <w:rFonts w:eastAsia="Arial Unicode MS"/>
          <w:w w:val="0"/>
        </w:rPr>
        <w:t>1</w:t>
      </w:r>
      <w:r w:rsidR="00D17E05" w:rsidRPr="00D17E05">
        <w:rPr>
          <w:rFonts w:eastAsia="Arial Unicode MS"/>
          <w:w w:val="0"/>
        </w:rPr>
        <w:t xml:space="preserve">.1 e em seus subitens acima deverão ser entendidas como tendo o sentido conferido pelo artigo 116 da Lei </w:t>
      </w:r>
      <w:r>
        <w:rPr>
          <w:rFonts w:eastAsia="Arial Unicode MS"/>
          <w:w w:val="0"/>
        </w:rPr>
        <w:t>nº 6404/76</w:t>
      </w:r>
      <w:r w:rsidR="00D17E05" w:rsidRPr="00D17E05">
        <w:rPr>
          <w:rFonts w:eastAsia="Arial Unicode MS"/>
          <w:w w:val="0"/>
        </w:rPr>
        <w:t>.</w:t>
      </w:r>
    </w:p>
    <w:p w:rsidR="00D17E05" w:rsidRPr="00D17E05" w:rsidRDefault="00D17E05" w:rsidP="00D17E05">
      <w:pPr>
        <w:tabs>
          <w:tab w:val="left" w:pos="0"/>
        </w:tabs>
        <w:spacing w:line="312" w:lineRule="auto"/>
        <w:jc w:val="both"/>
        <w:rPr>
          <w:rFonts w:eastAsia="Arial Unicode MS"/>
          <w:w w:val="0"/>
        </w:rPr>
      </w:pPr>
    </w:p>
    <w:p w:rsidR="00D17E05" w:rsidRPr="00D17E05" w:rsidRDefault="00CF10C1" w:rsidP="00D17E05">
      <w:pPr>
        <w:tabs>
          <w:tab w:val="left" w:pos="0"/>
        </w:tabs>
        <w:spacing w:line="312" w:lineRule="auto"/>
        <w:jc w:val="both"/>
        <w:rPr>
          <w:rFonts w:eastAsia="Arial Unicode MS"/>
          <w:w w:val="0"/>
        </w:rPr>
      </w:pPr>
      <w:r>
        <w:rPr>
          <w:rFonts w:eastAsia="Arial Unicode MS"/>
          <w:w w:val="0"/>
        </w:rPr>
        <w:t>7.1.1.2</w:t>
      </w:r>
      <w:r>
        <w:rPr>
          <w:rFonts w:eastAsia="Arial Unicode MS"/>
          <w:w w:val="0"/>
        </w:rPr>
        <w:tab/>
      </w:r>
      <w:r>
        <w:rPr>
          <w:rFonts w:eastAsia="Arial Unicode MS"/>
          <w:w w:val="0"/>
        </w:rPr>
        <w:tab/>
      </w:r>
      <w:r w:rsidR="00D17E05" w:rsidRPr="00D17E05">
        <w:rPr>
          <w:rFonts w:eastAsia="Arial Unicode MS"/>
          <w:w w:val="0"/>
        </w:rPr>
        <w:t>Os valores mencionados nas alíneas (</w:t>
      </w:r>
      <w:r w:rsidR="002B0422">
        <w:rPr>
          <w:rFonts w:eastAsia="Arial Unicode MS"/>
          <w:w w:val="0"/>
        </w:rPr>
        <w:t>v</w:t>
      </w:r>
      <w:r>
        <w:rPr>
          <w:rFonts w:eastAsia="Arial Unicode MS"/>
          <w:w w:val="0"/>
        </w:rPr>
        <w:t>), (</w:t>
      </w:r>
      <w:r w:rsidR="002B0422">
        <w:rPr>
          <w:rFonts w:eastAsia="Arial Unicode MS"/>
          <w:w w:val="0"/>
        </w:rPr>
        <w:t>vi</w:t>
      </w:r>
      <w:r>
        <w:rPr>
          <w:rFonts w:eastAsia="Arial Unicode MS"/>
          <w:w w:val="0"/>
        </w:rPr>
        <w:t>), (</w:t>
      </w:r>
      <w:r w:rsidR="002B0422">
        <w:rPr>
          <w:rFonts w:eastAsia="Arial Unicode MS"/>
          <w:w w:val="0"/>
        </w:rPr>
        <w:t>x</w:t>
      </w:r>
      <w:r>
        <w:rPr>
          <w:rFonts w:eastAsia="Arial Unicode MS"/>
          <w:w w:val="0"/>
        </w:rPr>
        <w:t>), (</w:t>
      </w:r>
      <w:r w:rsidR="002B0422">
        <w:rPr>
          <w:rFonts w:eastAsia="Arial Unicode MS"/>
          <w:w w:val="0"/>
        </w:rPr>
        <w:t>xiv</w:t>
      </w:r>
      <w:r>
        <w:rPr>
          <w:rFonts w:eastAsia="Arial Unicode MS"/>
          <w:w w:val="0"/>
        </w:rPr>
        <w:t>) e (</w:t>
      </w:r>
      <w:r w:rsidR="002B0422">
        <w:rPr>
          <w:rFonts w:eastAsia="Arial Unicode MS"/>
          <w:w w:val="0"/>
        </w:rPr>
        <w:t>xxii</w:t>
      </w:r>
      <w:r>
        <w:rPr>
          <w:rFonts w:eastAsia="Arial Unicode MS"/>
          <w:w w:val="0"/>
        </w:rPr>
        <w:t>) do item 7.1</w:t>
      </w:r>
      <w:r w:rsidR="00D17E05" w:rsidRPr="00D17E05">
        <w:rPr>
          <w:rFonts w:eastAsia="Arial Unicode MS"/>
          <w:w w:val="0"/>
        </w:rPr>
        <w:t>.1 acima serão reajustados, desde a Data de Emissão, pela variação positiva do IGP-M/FGV.</w:t>
      </w:r>
      <w:r w:rsidR="002B0422">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D17E05" w:rsidRDefault="00CF10C1" w:rsidP="00D17E05">
      <w:pPr>
        <w:tabs>
          <w:tab w:val="left" w:pos="0"/>
        </w:tabs>
        <w:spacing w:line="312" w:lineRule="auto"/>
        <w:jc w:val="both"/>
        <w:rPr>
          <w:rFonts w:eastAsia="Arial Unicode MS"/>
          <w:w w:val="0"/>
        </w:rPr>
      </w:pPr>
      <w:r>
        <w:rPr>
          <w:rFonts w:eastAsia="Arial Unicode MS"/>
          <w:w w:val="0"/>
        </w:rPr>
        <w:t>7.1.2</w:t>
      </w:r>
      <w:r>
        <w:rPr>
          <w:rFonts w:eastAsia="Arial Unicode MS"/>
          <w:w w:val="0"/>
        </w:rPr>
        <w:tab/>
      </w:r>
      <w:r>
        <w:rPr>
          <w:rFonts w:eastAsia="Arial Unicode MS"/>
          <w:w w:val="0"/>
        </w:rPr>
        <w:tab/>
      </w:r>
      <w:r w:rsidR="00D17E05" w:rsidRPr="00D17E05">
        <w:rPr>
          <w:rFonts w:eastAsia="Arial Unicode MS"/>
          <w:w w:val="0"/>
        </w:rPr>
        <w:t>A ocorrência de quaisquer dos eventos indicados nas alíneas (</w:t>
      </w:r>
      <w:r w:rsidR="002B0422">
        <w:rPr>
          <w:rFonts w:eastAsia="Arial Unicode MS"/>
          <w:w w:val="0"/>
        </w:rPr>
        <w:t>i</w:t>
      </w:r>
      <w:r w:rsidR="00D17E05" w:rsidRPr="00D17E05">
        <w:rPr>
          <w:rFonts w:eastAsia="Arial Unicode MS"/>
          <w:w w:val="0"/>
        </w:rPr>
        <w:t>), (</w:t>
      </w:r>
      <w:r w:rsidR="002B0422">
        <w:rPr>
          <w:rFonts w:eastAsia="Arial Unicode MS"/>
          <w:w w:val="0"/>
        </w:rPr>
        <w:t>ii</w:t>
      </w:r>
      <w:r w:rsidR="00D17E05" w:rsidRPr="00D17E05">
        <w:rPr>
          <w:rFonts w:eastAsia="Arial Unicode MS"/>
          <w:w w:val="0"/>
        </w:rPr>
        <w:t>), (</w:t>
      </w:r>
      <w:r w:rsidR="002B0422">
        <w:rPr>
          <w:rFonts w:eastAsia="Arial Unicode MS"/>
          <w:w w:val="0"/>
        </w:rPr>
        <w:t>v</w:t>
      </w:r>
      <w:r w:rsidR="00D17E05" w:rsidRPr="00D17E05">
        <w:rPr>
          <w:rFonts w:eastAsia="Arial Unicode MS"/>
          <w:w w:val="0"/>
        </w:rPr>
        <w:t>), (</w:t>
      </w:r>
      <w:r w:rsidR="002B0422">
        <w:rPr>
          <w:rFonts w:eastAsia="Arial Unicode MS"/>
          <w:w w:val="0"/>
        </w:rPr>
        <w:t>vi</w:t>
      </w:r>
      <w:r w:rsidR="00D17E05" w:rsidRPr="00D17E05">
        <w:rPr>
          <w:rFonts w:eastAsia="Arial Unicode MS"/>
          <w:w w:val="0"/>
        </w:rPr>
        <w:t>), (</w:t>
      </w:r>
      <w:r w:rsidR="002B0422">
        <w:rPr>
          <w:rFonts w:eastAsia="Arial Unicode MS"/>
          <w:w w:val="0"/>
        </w:rPr>
        <w:t>vii</w:t>
      </w:r>
      <w:r w:rsidR="00D17E05" w:rsidRPr="00D17E05">
        <w:rPr>
          <w:rFonts w:eastAsia="Arial Unicode MS"/>
          <w:w w:val="0"/>
        </w:rPr>
        <w:t>), (</w:t>
      </w:r>
      <w:r w:rsidR="002B0422">
        <w:rPr>
          <w:rFonts w:eastAsia="Arial Unicode MS"/>
          <w:w w:val="0"/>
        </w:rPr>
        <w:t>viii</w:t>
      </w:r>
      <w:r w:rsidR="00D17E05" w:rsidRPr="00D17E05">
        <w:rPr>
          <w:rFonts w:eastAsia="Arial Unicode MS"/>
          <w:w w:val="0"/>
        </w:rPr>
        <w:t xml:space="preserve">), </w:t>
      </w:r>
      <w:r w:rsidR="00A33490" w:rsidRPr="00BB052A">
        <w:rPr>
          <w:rFonts w:eastAsia="Arial Unicode MS"/>
          <w:w w:val="0"/>
        </w:rPr>
        <w:t>(</w:t>
      </w:r>
      <w:r w:rsidR="00A33490" w:rsidRPr="00381517">
        <w:rPr>
          <w:rFonts w:eastAsia="Arial Unicode MS"/>
          <w:w w:val="0"/>
        </w:rPr>
        <w:t>ix)</w:t>
      </w:r>
      <w:r w:rsidR="00A33490">
        <w:rPr>
          <w:rFonts w:eastAsia="Arial Unicode MS"/>
          <w:w w:val="0"/>
        </w:rPr>
        <w:t xml:space="preserve">, (x), (xi), </w:t>
      </w:r>
      <w:r w:rsidR="0092236B">
        <w:rPr>
          <w:rFonts w:eastAsia="Arial Unicode MS"/>
          <w:w w:val="0"/>
        </w:rPr>
        <w:t>(xii), (xiii), (xiv), (xvii),</w:t>
      </w:r>
      <w:r w:rsidR="00A33490">
        <w:rPr>
          <w:rFonts w:eastAsia="Arial Unicode MS"/>
          <w:w w:val="0"/>
        </w:rPr>
        <w:t xml:space="preserve"> </w:t>
      </w:r>
      <w:r w:rsidR="00A33490" w:rsidRPr="006B6A76">
        <w:rPr>
          <w:rFonts w:eastAsia="Arial Unicode MS"/>
          <w:w w:val="0"/>
        </w:rPr>
        <w:t>(</w:t>
      </w:r>
      <w:r w:rsidR="00A33490" w:rsidRPr="00381517">
        <w:rPr>
          <w:rFonts w:eastAsia="Arial Unicode MS"/>
          <w:w w:val="0"/>
        </w:rPr>
        <w:t>xix)</w:t>
      </w:r>
      <w:r w:rsidR="008420C0">
        <w:rPr>
          <w:rFonts w:eastAsia="Arial Unicode MS"/>
          <w:w w:val="0"/>
        </w:rPr>
        <w:t xml:space="preserve"> </w:t>
      </w:r>
      <w:r w:rsidR="0092236B" w:rsidRPr="00381517">
        <w:rPr>
          <w:rFonts w:eastAsia="Arial Unicode MS"/>
          <w:w w:val="0"/>
        </w:rPr>
        <w:t xml:space="preserve">e </w:t>
      </w:r>
      <w:r w:rsidR="006B6A76">
        <w:rPr>
          <w:rFonts w:eastAsia="Arial Unicode MS"/>
          <w:w w:val="0"/>
        </w:rPr>
        <w:t>(</w:t>
      </w:r>
      <w:r w:rsidR="0092236B" w:rsidRPr="00381517">
        <w:rPr>
          <w:rFonts w:eastAsia="Arial Unicode MS"/>
          <w:w w:val="0"/>
        </w:rPr>
        <w:t>xxiii</w:t>
      </w:r>
      <w:r w:rsidR="006B6A76">
        <w:rPr>
          <w:rFonts w:eastAsia="Arial Unicode MS"/>
          <w:w w:val="0"/>
        </w:rPr>
        <w:t>)</w:t>
      </w:r>
      <w:r w:rsidR="0092236B">
        <w:rPr>
          <w:rFonts w:eastAsia="Arial Unicode MS"/>
          <w:w w:val="0"/>
        </w:rPr>
        <w:t xml:space="preserve"> </w:t>
      </w:r>
      <w:r>
        <w:rPr>
          <w:rFonts w:eastAsia="Arial Unicode MS"/>
          <w:w w:val="0"/>
        </w:rPr>
        <w:t>do item 7.1</w:t>
      </w:r>
      <w:r w:rsidR="00D17E05" w:rsidRPr="00D17E05">
        <w:rPr>
          <w:rFonts w:eastAsia="Arial Unicode MS"/>
          <w:w w:val="0"/>
        </w:rPr>
        <w:t xml:space="preserve">.1 acima acarretará o vencimento antecipado automático das Debêntures, independentemente de qualquer notificação prévia à Emissora ou consulta aos Debenturistas. </w:t>
      </w:r>
      <w:r w:rsidR="001B2490">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A77FF1" w:rsidRDefault="00CF10C1" w:rsidP="00D17E05">
      <w:pPr>
        <w:tabs>
          <w:tab w:val="left" w:pos="0"/>
        </w:tabs>
        <w:spacing w:line="312" w:lineRule="auto"/>
        <w:jc w:val="both"/>
      </w:pPr>
      <w:r>
        <w:rPr>
          <w:rFonts w:eastAsia="Arial Unicode MS"/>
          <w:w w:val="0"/>
        </w:rPr>
        <w:t>7.1.3</w:t>
      </w:r>
      <w:r w:rsidR="00D17E05" w:rsidRPr="00D17E05">
        <w:rPr>
          <w:rFonts w:eastAsia="Arial Unicode MS"/>
          <w:w w:val="0"/>
        </w:rPr>
        <w:tab/>
      </w:r>
      <w:r>
        <w:rPr>
          <w:rFonts w:eastAsia="Arial Unicode MS"/>
          <w:w w:val="0"/>
        </w:rPr>
        <w:tab/>
      </w:r>
      <w:r w:rsidR="00D17E05" w:rsidRPr="00D17E05">
        <w:rPr>
          <w:rFonts w:eastAsia="Arial Unicode MS"/>
          <w:w w:val="0"/>
        </w:rPr>
        <w:t>Observados os prazos de cura, quando aplicáveis, na ocorrência dos eventos previstos</w:t>
      </w:r>
      <w:r>
        <w:rPr>
          <w:rFonts w:eastAsia="Arial Unicode MS"/>
          <w:w w:val="0"/>
        </w:rPr>
        <w:t xml:space="preserve"> nas demais alíneas do item 7.1</w:t>
      </w:r>
      <w:r w:rsidR="00D17E05" w:rsidRPr="00D17E05">
        <w:rPr>
          <w:rFonts w:eastAsia="Arial Unicode MS"/>
          <w:w w:val="0"/>
        </w:rPr>
        <w:t xml:space="preserve">.1 acima, o </w:t>
      </w:r>
      <w:r w:rsidR="00D17E05" w:rsidRPr="003D431F">
        <w:rPr>
          <w:rFonts w:eastAsia="Arial Unicode MS"/>
          <w:w w:val="0"/>
        </w:rPr>
        <w:t xml:space="preserve">Agente Fiduciário deverá publicar a convocação da </w:t>
      </w:r>
      <w:r w:rsidRPr="00D65AD9">
        <w:rPr>
          <w:rFonts w:eastAsia="Arial Unicode MS"/>
          <w:w w:val="0"/>
        </w:rPr>
        <w:t>AGD</w:t>
      </w:r>
      <w:r w:rsidR="00D17E05" w:rsidRPr="00D65AD9">
        <w:rPr>
          <w:rFonts w:eastAsia="Arial Unicode MS"/>
          <w:w w:val="0"/>
        </w:rPr>
        <w:t xml:space="preserve">, conforme previsto na Cláusula </w:t>
      </w:r>
      <w:r w:rsidRPr="00D65AD9">
        <w:rPr>
          <w:rFonts w:eastAsia="Arial Unicode MS"/>
          <w:w w:val="0"/>
        </w:rPr>
        <w:t>X</w:t>
      </w:r>
      <w:r w:rsidR="00D17E05" w:rsidRPr="00D65AD9">
        <w:rPr>
          <w:rFonts w:eastAsia="Arial Unicode MS"/>
          <w:w w:val="0"/>
        </w:rPr>
        <w:t xml:space="preserve"> abaixo, no prazo </w:t>
      </w:r>
      <w:r w:rsidR="00D17E05" w:rsidRPr="00A77FF1">
        <w:rPr>
          <w:rFonts w:eastAsia="Arial Unicode MS"/>
          <w:w w:val="0"/>
        </w:rPr>
        <w:t xml:space="preserve">de </w:t>
      </w:r>
      <w:r w:rsidR="00D27C1F" w:rsidRPr="00A92263">
        <w:rPr>
          <w:rFonts w:eastAsia="Arial Unicode MS"/>
          <w:w w:val="0"/>
        </w:rPr>
        <w:t>3 (três)</w:t>
      </w:r>
      <w:r w:rsidR="00D27C1F" w:rsidRPr="00A77FF1">
        <w:rPr>
          <w:rFonts w:eastAsia="Arial Unicode MS"/>
          <w:w w:val="0"/>
        </w:rPr>
        <w:t xml:space="preserve"> Dias</w:t>
      </w:r>
      <w:r w:rsidR="00D27C1F" w:rsidRPr="00381517">
        <w:rPr>
          <w:rFonts w:eastAsia="Arial Unicode MS"/>
          <w:w w:val="0"/>
        </w:rPr>
        <w:t xml:space="preserve"> Ú</w:t>
      </w:r>
      <w:r w:rsidR="00D17E05" w:rsidRPr="00381517">
        <w:rPr>
          <w:rFonts w:eastAsia="Arial Unicode MS"/>
          <w:w w:val="0"/>
        </w:rPr>
        <w:t>teis</w:t>
      </w:r>
      <w:r w:rsidRPr="003D431F">
        <w:rPr>
          <w:rFonts w:eastAsia="Arial Unicode MS"/>
          <w:w w:val="0"/>
        </w:rPr>
        <w:t xml:space="preserve"> </w:t>
      </w:r>
      <w:r w:rsidR="00D17E05" w:rsidRPr="00D65AD9">
        <w:rPr>
          <w:rFonts w:eastAsia="Arial Unicode MS"/>
          <w:w w:val="0"/>
        </w:rPr>
        <w:t>a contar da data em que tomar ciência do evento ou for assim informado por quaisquer dos Debenturistas</w:t>
      </w:r>
      <w:r w:rsidR="003E392A">
        <w:rPr>
          <w:rFonts w:eastAsia="Arial Unicode MS"/>
          <w:w w:val="0"/>
        </w:rPr>
        <w:t xml:space="preserve"> ou pela Emissora</w:t>
      </w:r>
      <w:r w:rsidR="00D17E05" w:rsidRPr="00D65AD9">
        <w:rPr>
          <w:rFonts w:eastAsia="Arial Unicode MS"/>
          <w:w w:val="0"/>
        </w:rPr>
        <w:t>, para deliberar sobre a eventual não</w:t>
      </w:r>
      <w:r w:rsidR="00D17E05" w:rsidRPr="00D17E05">
        <w:rPr>
          <w:rFonts w:eastAsia="Arial Unicode MS"/>
          <w:w w:val="0"/>
        </w:rPr>
        <w:t xml:space="preserve"> decretação de vencimento antecipado das Debêntures, a qual dependerá da aprovação de 2/3 (dois terços) das Debêntures em Circulação, hipótese na qual o Agente Fiduciário não declarará o vencimento antecipado. </w:t>
      </w:r>
      <w:r w:rsidR="003E392A">
        <w:t xml:space="preserve"> </w:t>
      </w:r>
    </w:p>
    <w:p w:rsidR="00D17E05" w:rsidRPr="00D17E05" w:rsidRDefault="00D17E05" w:rsidP="00D17E05">
      <w:pPr>
        <w:tabs>
          <w:tab w:val="left" w:pos="0"/>
        </w:tabs>
        <w:spacing w:line="312" w:lineRule="auto"/>
        <w:jc w:val="both"/>
        <w:rPr>
          <w:rFonts w:eastAsia="Arial Unicode MS"/>
          <w:w w:val="0"/>
        </w:rPr>
      </w:pPr>
    </w:p>
    <w:p w:rsidR="00D17E05" w:rsidRPr="00D17E05" w:rsidRDefault="00CF10C1" w:rsidP="00D17E05">
      <w:pPr>
        <w:tabs>
          <w:tab w:val="left" w:pos="0"/>
        </w:tabs>
        <w:spacing w:line="312" w:lineRule="auto"/>
        <w:jc w:val="both"/>
        <w:rPr>
          <w:rFonts w:eastAsia="Arial Unicode MS"/>
          <w:w w:val="0"/>
        </w:rPr>
      </w:pPr>
      <w:r>
        <w:rPr>
          <w:rFonts w:eastAsia="Arial Unicode MS"/>
          <w:w w:val="0"/>
        </w:rPr>
        <w:t>7.1.4</w:t>
      </w:r>
      <w:r>
        <w:rPr>
          <w:rFonts w:eastAsia="Arial Unicode MS"/>
          <w:w w:val="0"/>
        </w:rPr>
        <w:tab/>
      </w:r>
      <w:r>
        <w:rPr>
          <w:rFonts w:eastAsia="Arial Unicode MS"/>
          <w:w w:val="0"/>
        </w:rPr>
        <w:tab/>
      </w:r>
      <w:r w:rsidR="00D17E05" w:rsidRPr="00D17E05">
        <w:rPr>
          <w:rFonts w:eastAsia="Arial Unicode MS"/>
          <w:w w:val="0"/>
        </w:rPr>
        <w:t xml:space="preserve">Na hipótese (i) de não instalação da </w:t>
      </w:r>
      <w:r>
        <w:rPr>
          <w:rFonts w:eastAsia="Arial Unicode MS"/>
          <w:w w:val="0"/>
        </w:rPr>
        <w:t>AGD mencionada no item 7.1</w:t>
      </w:r>
      <w:r w:rsidR="00D17E05" w:rsidRPr="00D17E05">
        <w:rPr>
          <w:rFonts w:eastAsia="Arial Unicode MS"/>
          <w:w w:val="0"/>
        </w:rPr>
        <w:t xml:space="preserve">.3 acima por falta de </w:t>
      </w:r>
      <w:r w:rsidRPr="00D17E05">
        <w:rPr>
          <w:rFonts w:eastAsia="Arial Unicode MS"/>
          <w:w w:val="0"/>
        </w:rPr>
        <w:t>quórum</w:t>
      </w:r>
      <w:r w:rsidR="00D17E05" w:rsidRPr="00D17E05">
        <w:rPr>
          <w:rFonts w:eastAsia="Arial Unicode MS"/>
          <w:w w:val="0"/>
        </w:rPr>
        <w:t xml:space="preserve">, mesmo após segunda convocação, ou (ii) de não ser alcançado o </w:t>
      </w:r>
      <w:r w:rsidRPr="00D17E05">
        <w:rPr>
          <w:rFonts w:eastAsia="Arial Unicode MS"/>
          <w:w w:val="0"/>
        </w:rPr>
        <w:t>quórum</w:t>
      </w:r>
      <w:r w:rsidR="00D17E05" w:rsidRPr="00D17E05">
        <w:rPr>
          <w:rFonts w:eastAsia="Arial Unicode MS"/>
          <w:w w:val="0"/>
        </w:rPr>
        <w:t xml:space="preserve"> mínimo para deliberação acerca do não vencimento antecipado, o Agente Fiduciário deverá declarar o vencimento antecipado das Debêntures, mediante envio de notificação à Emissora nes</w:t>
      </w:r>
      <w:r w:rsidR="00CD2B34">
        <w:rPr>
          <w:rFonts w:eastAsia="Arial Unicode MS"/>
          <w:w w:val="0"/>
        </w:rPr>
        <w:t>s</w:t>
      </w:r>
      <w:r w:rsidR="00D17E05" w:rsidRPr="00D17E05">
        <w:rPr>
          <w:rFonts w:eastAsia="Arial Unicode MS"/>
          <w:w w:val="0"/>
        </w:rPr>
        <w:t>e sentido.</w:t>
      </w:r>
      <w:r w:rsidR="00CD2B34">
        <w:rPr>
          <w:rFonts w:eastAsia="Arial Unicode MS"/>
          <w:w w:val="0"/>
        </w:rPr>
        <w:t xml:space="preserve"> </w:t>
      </w:r>
    </w:p>
    <w:p w:rsidR="00D17E05" w:rsidRPr="00D17E05" w:rsidRDefault="00D17E05" w:rsidP="00D17E05">
      <w:pPr>
        <w:tabs>
          <w:tab w:val="left" w:pos="0"/>
        </w:tabs>
        <w:spacing w:line="312" w:lineRule="auto"/>
        <w:jc w:val="both"/>
        <w:rPr>
          <w:rFonts w:eastAsia="Arial Unicode MS"/>
          <w:w w:val="0"/>
        </w:rPr>
      </w:pPr>
    </w:p>
    <w:p w:rsidR="00D17E05" w:rsidRPr="00D65AD9" w:rsidRDefault="00CF10C1" w:rsidP="00D17E05">
      <w:pPr>
        <w:tabs>
          <w:tab w:val="left" w:pos="0"/>
        </w:tabs>
        <w:spacing w:line="312" w:lineRule="auto"/>
        <w:jc w:val="both"/>
        <w:rPr>
          <w:rFonts w:eastAsia="Arial Unicode MS"/>
          <w:w w:val="0"/>
        </w:rPr>
      </w:pPr>
      <w:r>
        <w:rPr>
          <w:rFonts w:eastAsia="Arial Unicode MS"/>
          <w:w w:val="0"/>
        </w:rPr>
        <w:t>7.1.5</w:t>
      </w:r>
      <w:r>
        <w:rPr>
          <w:rFonts w:eastAsia="Arial Unicode MS"/>
          <w:w w:val="0"/>
        </w:rPr>
        <w:tab/>
      </w:r>
      <w:r>
        <w:rPr>
          <w:rFonts w:eastAsia="Arial Unicode MS"/>
          <w:w w:val="0"/>
        </w:rPr>
        <w:tab/>
      </w:r>
      <w:r w:rsidR="00D17E05" w:rsidRPr="003D431F">
        <w:rPr>
          <w:rFonts w:eastAsia="Arial Unicode MS"/>
          <w:w w:val="0"/>
        </w:rPr>
        <w:t xml:space="preserve">Em caso de vencimento antecipado automático das Debêntures, a Emissora obriga-se a </w:t>
      </w:r>
      <w:r w:rsidR="00D17E05" w:rsidRPr="00381517">
        <w:rPr>
          <w:rFonts w:eastAsia="Arial Unicode MS"/>
          <w:w w:val="0"/>
        </w:rPr>
        <w:t>imediatamente</w:t>
      </w:r>
      <w:r w:rsidR="00D17E05" w:rsidRPr="003D431F">
        <w:rPr>
          <w:rFonts w:eastAsia="Arial Unicode MS"/>
          <w:w w:val="0"/>
        </w:rPr>
        <w:t xml:space="preserve"> efetuar</w:t>
      </w:r>
      <w:r w:rsidR="001B2490" w:rsidRPr="00D65AD9">
        <w:rPr>
          <w:rFonts w:eastAsia="Arial Unicode MS"/>
          <w:w w:val="0"/>
        </w:rPr>
        <w:t xml:space="preserve"> </w:t>
      </w:r>
      <w:r w:rsidR="00D17E05" w:rsidRPr="003D431F">
        <w:rPr>
          <w:rFonts w:eastAsia="Arial Unicode MS"/>
          <w:w w:val="0"/>
        </w:rPr>
        <w:t xml:space="preserve">o pagamento do Valor Nominal Unitário das Debêntures em Circulação, </w:t>
      </w:r>
      <w:r w:rsidR="00464A7B" w:rsidRPr="00D65AD9">
        <w:rPr>
          <w:rFonts w:eastAsia="Arial Unicode MS"/>
          <w:w w:val="0"/>
        </w:rPr>
        <w:t>ou do saldo do Valor</w:t>
      </w:r>
      <w:r w:rsidR="00464A7B">
        <w:rPr>
          <w:rFonts w:eastAsia="Arial Unicode MS"/>
          <w:w w:val="0"/>
        </w:rPr>
        <w:t xml:space="preserve"> Nominal Unitário, conforme o caso, </w:t>
      </w:r>
      <w:r w:rsidR="00D17E05" w:rsidRPr="00D17E05">
        <w:rPr>
          <w:rFonts w:eastAsia="Arial Unicode MS"/>
          <w:w w:val="0"/>
        </w:rPr>
        <w:t xml:space="preserve">acrescido da Remuneração calculada </w:t>
      </w:r>
      <w:r w:rsidR="00D17E05" w:rsidRPr="00CF10C1">
        <w:rPr>
          <w:rFonts w:eastAsia="Arial Unicode MS"/>
          <w:i/>
          <w:w w:val="0"/>
        </w:rPr>
        <w:t>pro rata temporis</w:t>
      </w:r>
      <w:r w:rsidR="00D17E05" w:rsidRPr="00D17E05">
        <w:rPr>
          <w:rFonts w:eastAsia="Arial Unicode MS"/>
          <w:w w:val="0"/>
        </w:rPr>
        <w:t xml:space="preserve">, e de quaisquer outros valores eventualmente devidos pela Emissora nos termos desta Escritura da Emissão, desde a </w:t>
      </w:r>
      <w:r w:rsidR="004E6F18">
        <w:t>primeira data de subscrição e integralização das Debêntures</w:t>
      </w:r>
      <w:r w:rsidR="004E6F18" w:rsidDel="004E6F18">
        <w:rPr>
          <w:rFonts w:eastAsia="Arial Unicode MS"/>
          <w:w w:val="0"/>
        </w:rPr>
        <w:t xml:space="preserve"> </w:t>
      </w:r>
      <w:r w:rsidR="00D17E05" w:rsidRPr="00D17E05">
        <w:rPr>
          <w:rFonts w:eastAsia="Arial Unicode MS"/>
          <w:w w:val="0"/>
        </w:rPr>
        <w:t xml:space="preserve">ou da última </w:t>
      </w:r>
      <w:r w:rsidR="000574DB">
        <w:rPr>
          <w:rFonts w:eastAsia="Arial Unicode MS"/>
          <w:w w:val="0"/>
        </w:rPr>
        <w:t>data de p</w:t>
      </w:r>
      <w:r w:rsidR="00D17E05" w:rsidRPr="000574DB">
        <w:rPr>
          <w:rFonts w:eastAsia="Arial Unicode MS"/>
          <w:w w:val="0"/>
        </w:rPr>
        <w:t>agamento da Remuneração</w:t>
      </w:r>
      <w:r w:rsidR="00D17E05" w:rsidRPr="00D17E05">
        <w:rPr>
          <w:rFonts w:eastAsia="Arial Unicode MS"/>
          <w:w w:val="0"/>
        </w:rPr>
        <w:t xml:space="preserve"> até a data do efetivo pagamento. Para os vencimentos antecipados não a</w:t>
      </w:r>
      <w:r>
        <w:rPr>
          <w:rFonts w:eastAsia="Arial Unicode MS"/>
          <w:w w:val="0"/>
        </w:rPr>
        <w:t xml:space="preserve">utomáticos, nos termos do item </w:t>
      </w:r>
      <w:r w:rsidRPr="003D431F">
        <w:rPr>
          <w:rFonts w:eastAsia="Arial Unicode MS"/>
          <w:w w:val="0"/>
        </w:rPr>
        <w:t>7.1.2</w:t>
      </w:r>
      <w:r w:rsidR="00D17E05" w:rsidRPr="00D65AD9">
        <w:rPr>
          <w:rFonts w:eastAsia="Arial Unicode MS"/>
          <w:w w:val="0"/>
        </w:rPr>
        <w:t xml:space="preserve"> acima, a obrigação de efetuar o pagamento passará a ser exigível (i) imediatamente após o recebimento de notificação enviada pelo Agente Fiduciário, ou (ii) da data da realização da </w:t>
      </w:r>
      <w:r w:rsidRPr="00D65AD9">
        <w:rPr>
          <w:rFonts w:eastAsia="Arial Unicode MS"/>
          <w:w w:val="0"/>
        </w:rPr>
        <w:t>AGD</w:t>
      </w:r>
      <w:r w:rsidR="00D17E05" w:rsidRPr="00D65AD9">
        <w:rPr>
          <w:rFonts w:eastAsia="Arial Unicode MS"/>
          <w:w w:val="0"/>
        </w:rPr>
        <w:t xml:space="preserve">, caso a Emissora tenha sido intimada a comparecer à mencionada </w:t>
      </w:r>
      <w:r w:rsidRPr="00D65AD9">
        <w:rPr>
          <w:rFonts w:eastAsia="Arial Unicode MS"/>
          <w:w w:val="0"/>
        </w:rPr>
        <w:t>AGD</w:t>
      </w:r>
      <w:r w:rsidR="00D17E05" w:rsidRPr="00D65AD9">
        <w:rPr>
          <w:rFonts w:eastAsia="Arial Unicode MS"/>
          <w:w w:val="0"/>
        </w:rPr>
        <w:t xml:space="preserve">, independentemente de ter comparecido ou assinado a ata da referida </w:t>
      </w:r>
      <w:r w:rsidRPr="003E392A">
        <w:rPr>
          <w:rFonts w:eastAsia="Arial Unicode MS"/>
          <w:w w:val="0"/>
        </w:rPr>
        <w:t>AGD</w:t>
      </w:r>
      <w:r w:rsidR="00D17E05" w:rsidRPr="003E392A">
        <w:rPr>
          <w:rFonts w:eastAsia="Arial Unicode MS"/>
          <w:w w:val="0"/>
        </w:rPr>
        <w:t>.</w:t>
      </w:r>
      <w:r w:rsidR="001B2490" w:rsidRPr="003E392A">
        <w:rPr>
          <w:rFonts w:eastAsia="Arial Unicode MS"/>
          <w:w w:val="0"/>
        </w:rPr>
        <w:t xml:space="preserve"> </w:t>
      </w:r>
    </w:p>
    <w:p w:rsidR="00D17E05" w:rsidRPr="00D65AD9" w:rsidRDefault="00D17E05" w:rsidP="00D17E05">
      <w:pPr>
        <w:tabs>
          <w:tab w:val="left" w:pos="0"/>
        </w:tabs>
        <w:spacing w:line="312" w:lineRule="auto"/>
        <w:jc w:val="both"/>
        <w:rPr>
          <w:rFonts w:eastAsia="Arial Unicode MS"/>
          <w:w w:val="0"/>
        </w:rPr>
      </w:pPr>
    </w:p>
    <w:p w:rsidR="00D17E05" w:rsidRPr="00D17E05" w:rsidRDefault="00CF10C1" w:rsidP="00D17E05">
      <w:pPr>
        <w:tabs>
          <w:tab w:val="left" w:pos="0"/>
        </w:tabs>
        <w:spacing w:line="312" w:lineRule="auto"/>
        <w:jc w:val="both"/>
        <w:rPr>
          <w:rFonts w:eastAsia="Arial Unicode MS"/>
          <w:w w:val="0"/>
        </w:rPr>
      </w:pPr>
      <w:r w:rsidRPr="00D65AD9">
        <w:rPr>
          <w:rFonts w:eastAsia="Arial Unicode MS"/>
          <w:w w:val="0"/>
        </w:rPr>
        <w:t>7</w:t>
      </w:r>
      <w:r w:rsidR="00D17E05" w:rsidRPr="00D65AD9">
        <w:rPr>
          <w:rFonts w:eastAsia="Arial Unicode MS"/>
          <w:w w:val="0"/>
        </w:rPr>
        <w:t>.</w:t>
      </w:r>
      <w:r w:rsidRPr="003E392A">
        <w:rPr>
          <w:rFonts w:eastAsia="Arial Unicode MS"/>
          <w:w w:val="0"/>
        </w:rPr>
        <w:t>1.5.1</w:t>
      </w:r>
      <w:r w:rsidRPr="003E392A">
        <w:rPr>
          <w:rFonts w:eastAsia="Arial Unicode MS"/>
          <w:w w:val="0"/>
        </w:rPr>
        <w:tab/>
      </w:r>
      <w:r w:rsidRPr="003E392A">
        <w:rPr>
          <w:rFonts w:eastAsia="Arial Unicode MS"/>
          <w:w w:val="0"/>
        </w:rPr>
        <w:tab/>
      </w:r>
      <w:r w:rsidR="00CD2B34" w:rsidRPr="003E392A">
        <w:rPr>
          <w:rFonts w:eastAsia="Arial Unicode MS"/>
          <w:w w:val="0"/>
        </w:rPr>
        <w:t>Uma vez declaradas vencidas antecipadamente as Debêntures</w:t>
      </w:r>
      <w:r w:rsidR="00CD2B34" w:rsidRPr="007B723D">
        <w:rPr>
          <w:rFonts w:eastAsia="Arial Unicode MS"/>
          <w:w w:val="0"/>
        </w:rPr>
        <w:t>, o Agente Fiduciário deverá enviar imediatamente carta protocolada (a) à Emissora</w:t>
      </w:r>
      <w:r w:rsidR="00CD2B34">
        <w:rPr>
          <w:rFonts w:eastAsia="Arial Unicode MS"/>
          <w:w w:val="0"/>
        </w:rPr>
        <w:t xml:space="preserve"> e aos Fiadores, com cópia para CETIP;</w:t>
      </w:r>
      <w:r w:rsidR="00CD2B34" w:rsidRPr="007B723D">
        <w:rPr>
          <w:rFonts w:eastAsia="Arial Unicode MS"/>
          <w:w w:val="0"/>
        </w:rPr>
        <w:t xml:space="preserve"> e (b) ao Banco </w:t>
      </w:r>
      <w:r w:rsidR="00CD2B34">
        <w:rPr>
          <w:rFonts w:eastAsia="Arial Unicode MS"/>
          <w:w w:val="0"/>
        </w:rPr>
        <w:t>Liquidante</w:t>
      </w:r>
      <w:r w:rsidR="00CD2B34" w:rsidRPr="007B723D">
        <w:rPr>
          <w:rFonts w:eastAsia="Arial Unicode MS"/>
          <w:w w:val="0"/>
        </w:rPr>
        <w:t>.</w:t>
      </w:r>
      <w:r w:rsidR="00CD2B34">
        <w:rPr>
          <w:rFonts w:eastAsia="Arial Unicode MS"/>
          <w:w w:val="0"/>
        </w:rPr>
        <w:t xml:space="preserve">  </w:t>
      </w:r>
      <w:r w:rsidR="00CD2B34" w:rsidRPr="007B723D">
        <w:rPr>
          <w:rFonts w:eastAsia="Arial Unicode MS"/>
          <w:w w:val="0"/>
        </w:rPr>
        <w:t>Caso o pagamento referente ao vencimento antecip</w:t>
      </w:r>
      <w:r w:rsidR="00CD2B34">
        <w:rPr>
          <w:rFonts w:eastAsia="Arial Unicode MS"/>
          <w:w w:val="0"/>
        </w:rPr>
        <w:t>ado aconteça através da CETIP, esta</w:t>
      </w:r>
      <w:r w:rsidR="00CD2B34" w:rsidRPr="007B723D">
        <w:rPr>
          <w:rFonts w:eastAsia="Arial Unicode MS"/>
          <w:w w:val="0"/>
        </w:rPr>
        <w:t xml:space="preserve"> deverá ser comunicada com, no mínimo </w:t>
      </w:r>
      <w:r w:rsidR="00CD2B34" w:rsidRPr="007B723D">
        <w:t>2 (dois)</w:t>
      </w:r>
      <w:r w:rsidR="00CD2B34" w:rsidRPr="007B723D">
        <w:rPr>
          <w:rFonts w:eastAsia="Arial Unicode MS"/>
          <w:w w:val="0"/>
        </w:rPr>
        <w:t xml:space="preserve"> Dias Úteis de antecedência</w:t>
      </w:r>
      <w:r w:rsidR="00CD2B34">
        <w:rPr>
          <w:rFonts w:eastAsia="Arial Unicode MS"/>
          <w:w w:val="0"/>
        </w:rPr>
        <w:t xml:space="preserve"> à data de pagamento</w:t>
      </w:r>
      <w:r w:rsidR="00CD2B34" w:rsidRPr="007B723D">
        <w:rPr>
          <w:rFonts w:eastAsia="Arial Unicode MS"/>
          <w:w w:val="0"/>
        </w:rPr>
        <w:t>.</w:t>
      </w:r>
    </w:p>
    <w:p w:rsidR="00CD2B34" w:rsidRPr="00D17E05" w:rsidRDefault="00CD2B34" w:rsidP="00D17E05">
      <w:pPr>
        <w:tabs>
          <w:tab w:val="left" w:pos="0"/>
        </w:tabs>
        <w:spacing w:line="312" w:lineRule="auto"/>
        <w:jc w:val="both"/>
        <w:rPr>
          <w:rFonts w:eastAsia="Arial Unicode MS"/>
          <w:w w:val="0"/>
        </w:rPr>
      </w:pPr>
    </w:p>
    <w:bookmarkEnd w:id="66"/>
    <w:p w:rsidR="00EA00F4" w:rsidRPr="007B723D" w:rsidRDefault="00EA00F4" w:rsidP="00BC48DD">
      <w:pPr>
        <w:spacing w:line="312" w:lineRule="auto"/>
        <w:jc w:val="both"/>
        <w:rPr>
          <w:color w:val="000000"/>
          <w:w w:val="0"/>
        </w:rPr>
      </w:pPr>
    </w:p>
    <w:p w:rsidR="00D722A8" w:rsidRPr="007B723D" w:rsidRDefault="00D722A8" w:rsidP="00BC48DD">
      <w:pPr>
        <w:pStyle w:val="Ttulo1"/>
        <w:rPr>
          <w:w w:val="0"/>
        </w:rPr>
      </w:pPr>
      <w:bookmarkStart w:id="67" w:name="_DV_M267"/>
      <w:bookmarkStart w:id="68" w:name="_Toc499990368"/>
      <w:bookmarkStart w:id="69" w:name="_Toc429582201"/>
      <w:bookmarkEnd w:id="67"/>
      <w:r w:rsidRPr="007B723D">
        <w:rPr>
          <w:w w:val="0"/>
        </w:rPr>
        <w:t>CLÁUSULA VII</w:t>
      </w:r>
      <w:r w:rsidR="00CF0BC6" w:rsidRPr="007B723D">
        <w:rPr>
          <w:w w:val="0"/>
        </w:rPr>
        <w:t>I</w:t>
      </w:r>
      <w:bookmarkEnd w:id="68"/>
      <w:r w:rsidR="004F3865">
        <w:rPr>
          <w:w w:val="0"/>
        </w:rPr>
        <w:t xml:space="preserve">  </w:t>
      </w:r>
      <w:r w:rsidR="00BC48DD">
        <w:rPr>
          <w:w w:val="0"/>
        </w:rPr>
        <w:br/>
      </w:r>
      <w:r w:rsidRPr="007B723D">
        <w:rPr>
          <w:w w:val="0"/>
        </w:rPr>
        <w:t xml:space="preserve">OBRIGAÇÕES ADICIONAIS DA </w:t>
      </w:r>
      <w:bookmarkStart w:id="70" w:name="_DV_M268"/>
      <w:bookmarkEnd w:id="70"/>
      <w:r w:rsidRPr="007B723D">
        <w:rPr>
          <w:w w:val="0"/>
        </w:rPr>
        <w:t>EMISSORA</w:t>
      </w:r>
      <w:r w:rsidR="00E6163F">
        <w:rPr>
          <w:w w:val="0"/>
        </w:rPr>
        <w:t xml:space="preserve"> E DO</w:t>
      </w:r>
      <w:r w:rsidR="00D0386A">
        <w:rPr>
          <w:w w:val="0"/>
        </w:rPr>
        <w:t>S</w:t>
      </w:r>
      <w:r w:rsidR="00A330B5">
        <w:rPr>
          <w:w w:val="0"/>
        </w:rPr>
        <w:t xml:space="preserve"> </w:t>
      </w:r>
      <w:r w:rsidR="00E6163F" w:rsidRPr="00E6163F">
        <w:rPr>
          <w:w w:val="0"/>
        </w:rPr>
        <w:t>FIADORES</w:t>
      </w:r>
      <w:bookmarkEnd w:id="69"/>
    </w:p>
    <w:p w:rsidR="00D722A8" w:rsidRPr="007B723D" w:rsidRDefault="00D722A8" w:rsidP="00BC48DD">
      <w:pPr>
        <w:spacing w:line="312" w:lineRule="auto"/>
        <w:jc w:val="both"/>
        <w:rPr>
          <w:w w:val="0"/>
        </w:rPr>
      </w:pPr>
    </w:p>
    <w:p w:rsidR="00D722A8" w:rsidRPr="007B723D" w:rsidRDefault="00CF0BC6" w:rsidP="00BC48DD">
      <w:pPr>
        <w:spacing w:line="312" w:lineRule="auto"/>
        <w:jc w:val="both"/>
      </w:pPr>
      <w:bookmarkStart w:id="71" w:name="_DV_M269"/>
      <w:bookmarkStart w:id="72" w:name="_DV_M270"/>
      <w:bookmarkStart w:id="73" w:name="_DV_M271"/>
      <w:bookmarkEnd w:id="71"/>
      <w:bookmarkEnd w:id="72"/>
      <w:bookmarkEnd w:id="73"/>
      <w:r w:rsidRPr="007B723D">
        <w:rPr>
          <w:color w:val="000000"/>
          <w:w w:val="0"/>
        </w:rPr>
        <w:t>8</w:t>
      </w:r>
      <w:r w:rsidR="00D722A8" w:rsidRPr="007B723D">
        <w:rPr>
          <w:color w:val="000000"/>
          <w:w w:val="0"/>
        </w:rPr>
        <w:t>.1</w:t>
      </w:r>
      <w:r w:rsidR="00D722A8" w:rsidRPr="007B723D">
        <w:rPr>
          <w:b/>
          <w:color w:val="000000"/>
          <w:w w:val="0"/>
        </w:rPr>
        <w:tab/>
      </w:r>
      <w:r w:rsidR="00E452A8">
        <w:rPr>
          <w:b/>
          <w:color w:val="000000"/>
          <w:w w:val="0"/>
        </w:rPr>
        <w:tab/>
      </w:r>
      <w:r w:rsidR="00D722A8" w:rsidRPr="007B723D">
        <w:t>Sem prejuízo das demais obrigações previstas nesta Escritura, a Emissora assume as obrigações a seguir mencionadas</w:t>
      </w:r>
      <w:r w:rsidR="00944037" w:rsidRPr="007B723D">
        <w:t>:</w:t>
      </w:r>
      <w:r w:rsidR="007D77FE">
        <w:t xml:space="preserve"> </w:t>
      </w:r>
    </w:p>
    <w:p w:rsidR="00D722A8" w:rsidRPr="007B723D" w:rsidRDefault="00D722A8" w:rsidP="00BC48DD">
      <w:pPr>
        <w:spacing w:line="312" w:lineRule="auto"/>
        <w:jc w:val="both"/>
        <w:rPr>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bookmarkStart w:id="74" w:name="_DV_M298"/>
      <w:bookmarkStart w:id="75" w:name="_Toc499990370"/>
      <w:bookmarkEnd w:id="74"/>
      <w:r w:rsidRPr="008E2553">
        <w:rPr>
          <w:rFonts w:eastAsia="Arial Unicode MS"/>
          <w:w w:val="0"/>
        </w:rPr>
        <w:t>fornecer ao Agente Fiduciário os seguintes documentos e informações:</w:t>
      </w:r>
    </w:p>
    <w:p w:rsidR="006A2B06" w:rsidRPr="007B723D" w:rsidRDefault="006A2B06" w:rsidP="00BC48DD">
      <w:pPr>
        <w:spacing w:line="312" w:lineRule="auto"/>
        <w:ind w:left="709" w:hanging="709"/>
        <w:jc w:val="both"/>
        <w:rPr>
          <w:rFonts w:eastAsia="Arial Unicode MS"/>
          <w:w w:val="0"/>
        </w:rPr>
      </w:pPr>
    </w:p>
    <w:p w:rsidR="00101574" w:rsidRPr="008E2553" w:rsidRDefault="006A2B06" w:rsidP="00BC48DD">
      <w:pPr>
        <w:pStyle w:val="PargrafodaLista"/>
        <w:numPr>
          <w:ilvl w:val="1"/>
          <w:numId w:val="25"/>
        </w:numPr>
        <w:spacing w:line="312" w:lineRule="auto"/>
        <w:ind w:hanging="709"/>
        <w:jc w:val="both"/>
        <w:rPr>
          <w:rFonts w:eastAsia="Arial Unicode MS"/>
          <w:w w:val="0"/>
        </w:rPr>
      </w:pPr>
      <w:bookmarkStart w:id="76" w:name="_DV_M190"/>
      <w:bookmarkStart w:id="77" w:name="_DV_M191"/>
      <w:bookmarkEnd w:id="76"/>
      <w:bookmarkEnd w:id="77"/>
      <w:r w:rsidRPr="008E2553">
        <w:rPr>
          <w:rFonts w:eastAsia="Arial Unicode MS"/>
          <w:w w:val="0"/>
        </w:rPr>
        <w:t xml:space="preserve">dentro de, no máximo, 90 (noventa) dias após o término de cada exercício social ou na data de sua publicação, o que ocorrer primeiro, (1) cópia de suas demonstrações financeiras completas relativas ao respectivo </w:t>
      </w:r>
      <w:r w:rsidR="003E392A">
        <w:rPr>
          <w:rFonts w:eastAsia="Arial Unicode MS"/>
          <w:w w:val="0"/>
        </w:rPr>
        <w:t>exercício</w:t>
      </w:r>
      <w:r w:rsidR="003E392A" w:rsidRPr="008E2553">
        <w:rPr>
          <w:rFonts w:eastAsia="Arial Unicode MS"/>
          <w:w w:val="0"/>
        </w:rPr>
        <w:t xml:space="preserve"> </w:t>
      </w:r>
      <w:r w:rsidRPr="008E2553">
        <w:rPr>
          <w:rFonts w:eastAsia="Arial Unicode MS"/>
          <w:w w:val="0"/>
        </w:rPr>
        <w:t xml:space="preserve">encerrado, acompanhadas de parecer dos auditores independentes; </w:t>
      </w:r>
      <w:r w:rsidR="00BA1D06" w:rsidRPr="002A45E5">
        <w:rPr>
          <w:rFonts w:eastAsia="Arial Unicode MS"/>
          <w:w w:val="0"/>
        </w:rPr>
        <w:t xml:space="preserve">(2) declaração assinada pelo(s) diretor(es) da Emissora, na forma do seu estatuto social, atestando: (a) que permanecem válidas as disposições contidas na Escritura de Emissão; (b) </w:t>
      </w:r>
      <w:r w:rsidR="007D77FE">
        <w:rPr>
          <w:rFonts w:eastAsia="Arial Unicode MS"/>
          <w:w w:val="0"/>
        </w:rPr>
        <w:t xml:space="preserve">a </w:t>
      </w:r>
      <w:r w:rsidR="00BA1D06" w:rsidRPr="002A45E5">
        <w:rPr>
          <w:rFonts w:eastAsia="Arial Unicode MS"/>
          <w:w w:val="0"/>
        </w:rPr>
        <w:t>não ocorrência de qualquer das hipóteses de vencimento antecipado e inexistência de descumprimento de obrigações da Emissora perante os Debenturistas e o Agente Fiduciário; e (</w:t>
      </w:r>
      <w:r w:rsidR="00DC0747">
        <w:rPr>
          <w:rFonts w:eastAsia="Arial Unicode MS"/>
          <w:w w:val="0"/>
        </w:rPr>
        <w:t>c</w:t>
      </w:r>
      <w:r w:rsidR="00BA1D06" w:rsidRPr="002A45E5">
        <w:rPr>
          <w:rFonts w:eastAsia="Arial Unicode MS"/>
          <w:w w:val="0"/>
        </w:rPr>
        <w:t>) que não foram praticados atos em desacordo com o estatuto social;</w:t>
      </w:r>
      <w:r w:rsidR="00E6163F">
        <w:rPr>
          <w:rFonts w:eastAsia="Arial Unicode MS"/>
          <w:w w:val="0"/>
        </w:rPr>
        <w:t xml:space="preserve">  (3) </w:t>
      </w:r>
      <w:r w:rsidR="007D77FE">
        <w:rPr>
          <w:rFonts w:eastAsia="Arial Unicode MS"/>
          <w:w w:val="0"/>
        </w:rPr>
        <w:t xml:space="preserve">a </w:t>
      </w:r>
      <w:r w:rsidR="00E6163F">
        <w:rPr>
          <w:rFonts w:eastAsia="Arial Unicode MS"/>
          <w:w w:val="0"/>
        </w:rPr>
        <w:t xml:space="preserve">comprovação </w:t>
      </w:r>
      <w:r w:rsidR="007D77FE">
        <w:rPr>
          <w:rFonts w:eastAsia="Arial Unicode MS"/>
          <w:w w:val="0"/>
        </w:rPr>
        <w:t xml:space="preserve">de </w:t>
      </w:r>
      <w:r w:rsidR="00E6163F">
        <w:rPr>
          <w:rFonts w:eastAsia="Arial Unicode MS"/>
          <w:w w:val="0"/>
        </w:rPr>
        <w:t>que o</w:t>
      </w:r>
      <w:r w:rsidR="00FD24A0" w:rsidRPr="008E2553">
        <w:rPr>
          <w:rFonts w:eastAsia="Arial Unicode MS"/>
          <w:w w:val="0"/>
        </w:rPr>
        <w:t>s</w:t>
      </w:r>
      <w:r w:rsidR="00236EEB" w:rsidRPr="008E2553">
        <w:rPr>
          <w:rFonts w:eastAsia="Arial Unicode MS"/>
          <w:w w:val="0"/>
        </w:rPr>
        <w:t xml:space="preserve"> </w:t>
      </w:r>
      <w:r w:rsidR="00E6163F" w:rsidRPr="007B723D">
        <w:t>Fiador</w:t>
      </w:r>
      <w:r w:rsidR="00E6163F">
        <w:t>es</w:t>
      </w:r>
      <w:r w:rsidR="00236EEB" w:rsidRPr="008E2553">
        <w:rPr>
          <w:rFonts w:eastAsia="Arial Unicode MS"/>
          <w:w w:val="0"/>
        </w:rPr>
        <w:t xml:space="preserve"> têm patrimônio superior aos Valor</w:t>
      </w:r>
      <w:r w:rsidR="001A3E0C" w:rsidRPr="008E2553">
        <w:rPr>
          <w:rFonts w:eastAsia="Arial Unicode MS"/>
          <w:w w:val="0"/>
        </w:rPr>
        <w:t>es</w:t>
      </w:r>
      <w:r w:rsidR="00236EEB" w:rsidRPr="008E2553">
        <w:rPr>
          <w:rFonts w:eastAsia="Arial Unicode MS"/>
          <w:w w:val="0"/>
        </w:rPr>
        <w:t xml:space="preserve"> Garantidos com data base em 31 de dezembro do ano imediatamente anterior, acompanhado dos devidos documentos comprobatório</w:t>
      </w:r>
      <w:r w:rsidR="007D77FE">
        <w:rPr>
          <w:rFonts w:eastAsia="Arial Unicode MS"/>
          <w:w w:val="0"/>
        </w:rPr>
        <w:t>s</w:t>
      </w:r>
      <w:r w:rsidR="00B84A9A" w:rsidRPr="008E2553">
        <w:rPr>
          <w:rFonts w:eastAsia="Arial Unicode MS"/>
          <w:w w:val="0"/>
        </w:rPr>
        <w:t xml:space="preserve"> e das demons</w:t>
      </w:r>
      <w:r w:rsidR="00E6163F">
        <w:rPr>
          <w:rFonts w:eastAsia="Arial Unicode MS"/>
          <w:w w:val="0"/>
        </w:rPr>
        <w:t>trações financeiras completas do</w:t>
      </w:r>
      <w:r w:rsidR="00B84A9A" w:rsidRPr="008E2553">
        <w:rPr>
          <w:rFonts w:eastAsia="Arial Unicode MS"/>
          <w:w w:val="0"/>
        </w:rPr>
        <w:t xml:space="preserve">s </w:t>
      </w:r>
      <w:r w:rsidR="00E6163F" w:rsidRPr="007B723D">
        <w:t>Fiador</w:t>
      </w:r>
      <w:r w:rsidR="00E6163F">
        <w:t>es</w:t>
      </w:r>
      <w:r w:rsidRPr="008E2553">
        <w:rPr>
          <w:rFonts w:eastAsia="Arial Unicode MS"/>
          <w:w w:val="0"/>
        </w:rPr>
        <w:t xml:space="preserve">; </w:t>
      </w:r>
      <w:r w:rsidR="009E6666" w:rsidRPr="008E2553">
        <w:rPr>
          <w:rFonts w:eastAsia="Arial Unicode MS"/>
          <w:w w:val="0"/>
        </w:rPr>
        <w:t xml:space="preserve"> </w:t>
      </w:r>
    </w:p>
    <w:p w:rsidR="006A2B06" w:rsidRPr="007B723D" w:rsidRDefault="006A2B06" w:rsidP="00BC48DD">
      <w:pPr>
        <w:spacing w:line="312" w:lineRule="auto"/>
        <w:ind w:left="1418" w:hanging="709"/>
        <w:jc w:val="both"/>
        <w:rPr>
          <w:rFonts w:eastAsia="Arial Unicode MS"/>
          <w:w w:val="0"/>
        </w:rPr>
      </w:pPr>
    </w:p>
    <w:p w:rsidR="00315332" w:rsidRPr="008E2553" w:rsidRDefault="006A2B06" w:rsidP="00BC48DD">
      <w:pPr>
        <w:pStyle w:val="PargrafodaLista"/>
        <w:numPr>
          <w:ilvl w:val="1"/>
          <w:numId w:val="25"/>
        </w:numPr>
        <w:spacing w:line="312" w:lineRule="auto"/>
        <w:ind w:hanging="709"/>
        <w:jc w:val="both"/>
        <w:rPr>
          <w:rFonts w:eastAsia="Arial Unicode MS"/>
          <w:w w:val="0"/>
        </w:rPr>
      </w:pPr>
      <w:r w:rsidRPr="008E2553">
        <w:rPr>
          <w:rFonts w:eastAsia="Arial Unicode MS"/>
          <w:w w:val="0"/>
        </w:rPr>
        <w:t xml:space="preserve">dentro de </w:t>
      </w:r>
      <w:r w:rsidR="000C672A" w:rsidRPr="008E2553">
        <w:rPr>
          <w:rFonts w:eastAsia="Arial Unicode MS"/>
          <w:w w:val="0"/>
        </w:rPr>
        <w:t>5</w:t>
      </w:r>
      <w:r w:rsidRPr="008E2553">
        <w:rPr>
          <w:rFonts w:eastAsia="Arial Unicode MS"/>
          <w:w w:val="0"/>
        </w:rPr>
        <w:t xml:space="preserve"> (</w:t>
      </w:r>
      <w:r w:rsidR="003556FA" w:rsidRPr="008E2553">
        <w:rPr>
          <w:rFonts w:eastAsia="Arial Unicode MS"/>
          <w:w w:val="0"/>
        </w:rPr>
        <w:t>cinco</w:t>
      </w:r>
      <w:r w:rsidRPr="008E2553">
        <w:rPr>
          <w:rFonts w:eastAsia="Arial Unicode MS"/>
          <w:w w:val="0"/>
        </w:rPr>
        <w:t xml:space="preserve">) Dias Úteis, qualquer informação que razoavelmente lhe venha a ser solicitada exclusivamente para o fim de proteção dos interesses dos Debenturistas, </w:t>
      </w:r>
      <w:r w:rsidR="00380312" w:rsidRPr="008E2553">
        <w:rPr>
          <w:rFonts w:eastAsia="Arial Unicode MS"/>
          <w:w w:val="0"/>
        </w:rPr>
        <w:t xml:space="preserve">a fim de que este possa cumprir as suas obrigações nos termos desta Escritura e da Instrução CVM </w:t>
      </w:r>
      <w:r w:rsidR="00564508">
        <w:rPr>
          <w:rFonts w:eastAsia="Arial Unicode MS"/>
          <w:w w:val="0"/>
        </w:rPr>
        <w:t>nº </w:t>
      </w:r>
      <w:r w:rsidR="00380312" w:rsidRPr="008E2553">
        <w:rPr>
          <w:rFonts w:eastAsia="Arial Unicode MS"/>
          <w:w w:val="0"/>
        </w:rPr>
        <w:t>28/83</w:t>
      </w:r>
      <w:r w:rsidR="00315332" w:rsidRPr="008E2553">
        <w:rPr>
          <w:rFonts w:eastAsia="Arial Unicode MS"/>
          <w:w w:val="0"/>
        </w:rPr>
        <w:t>;</w:t>
      </w:r>
      <w:r w:rsidR="00E7106A">
        <w:rPr>
          <w:rFonts w:eastAsia="Arial Unicode MS"/>
          <w:w w:val="0"/>
        </w:rPr>
        <w:t xml:space="preserve"> e</w:t>
      </w:r>
      <w:r w:rsidR="00D27C1F">
        <w:rPr>
          <w:rFonts w:eastAsia="Arial Unicode MS"/>
          <w:w w:val="0"/>
        </w:rPr>
        <w:t xml:space="preserve"> </w:t>
      </w:r>
    </w:p>
    <w:p w:rsidR="00315332" w:rsidRDefault="00315332" w:rsidP="00BC48DD">
      <w:pPr>
        <w:spacing w:line="312" w:lineRule="auto"/>
        <w:ind w:left="1418" w:hanging="709"/>
        <w:jc w:val="both"/>
        <w:rPr>
          <w:rFonts w:eastAsia="Arial Unicode MS"/>
          <w:w w:val="0"/>
        </w:rPr>
      </w:pPr>
    </w:p>
    <w:p w:rsidR="006A2B06" w:rsidRPr="008E2553" w:rsidRDefault="00315332" w:rsidP="00BC48DD">
      <w:pPr>
        <w:pStyle w:val="PargrafodaLista"/>
        <w:numPr>
          <w:ilvl w:val="1"/>
          <w:numId w:val="25"/>
        </w:numPr>
        <w:spacing w:line="312" w:lineRule="auto"/>
        <w:ind w:hanging="709"/>
        <w:jc w:val="both"/>
        <w:rPr>
          <w:color w:val="000000"/>
          <w:w w:val="0"/>
        </w:rPr>
      </w:pPr>
      <w:r>
        <w:t xml:space="preserve">dentro de </w:t>
      </w:r>
      <w:r w:rsidR="004B305D">
        <w:t>5 (cinco)</w:t>
      </w:r>
      <w:r>
        <w:t xml:space="preserve"> Dias Úteis contados da data de publicação das demonstrações financeiras da Emissora</w:t>
      </w:r>
      <w:r w:rsidR="00E6163F">
        <w:t xml:space="preserve"> ou do</w:t>
      </w:r>
      <w:r w:rsidR="00E452A8">
        <w:t>s</w:t>
      </w:r>
      <w:r w:rsidR="004B305D">
        <w:t xml:space="preserve"> </w:t>
      </w:r>
      <w:r w:rsidR="00E452A8">
        <w:t>Fiador</w:t>
      </w:r>
      <w:r w:rsidR="00E6163F">
        <w:t>e</w:t>
      </w:r>
      <w:r w:rsidR="00E452A8">
        <w:t>s</w:t>
      </w:r>
      <w:r>
        <w:t xml:space="preserve">, </w:t>
      </w:r>
      <w:r w:rsidR="004B305D">
        <w:t xml:space="preserve">conforme for o caso, </w:t>
      </w:r>
      <w:r w:rsidR="00B84A9A">
        <w:t>tod</w:t>
      </w:r>
      <w:r w:rsidRPr="00315332">
        <w:t xml:space="preserve">as </w:t>
      </w:r>
      <w:r w:rsidR="00B84A9A">
        <w:t xml:space="preserve">as </w:t>
      </w:r>
      <w:r w:rsidRPr="00315332">
        <w:t xml:space="preserve">rubricas necessárias para o cálculo dos índices e limites financeiros </w:t>
      </w:r>
      <w:r>
        <w:t xml:space="preserve">previstos no item </w:t>
      </w:r>
      <w:r w:rsidR="006C7DCA">
        <w:t>7.1</w:t>
      </w:r>
      <w:r w:rsidR="00E452A8">
        <w:t>.1 (x</w:t>
      </w:r>
      <w:r w:rsidR="006C7DCA">
        <w:t>xi</w:t>
      </w:r>
      <w:r>
        <w:t>)</w:t>
      </w:r>
      <w:r w:rsidR="00B84A9A" w:rsidRPr="00B84A9A">
        <w:t xml:space="preserve"> </w:t>
      </w:r>
      <w:r w:rsidR="00B84A9A">
        <w:t xml:space="preserve">devidamente auditados </w:t>
      </w:r>
      <w:r w:rsidR="00B84A9A" w:rsidRPr="008E2553">
        <w:rPr>
          <w:rFonts w:ascii="Times" w:hAnsi="Times"/>
        </w:rPr>
        <w:t>por empresa de auditoria independente com registro na CVM</w:t>
      </w:r>
      <w:r>
        <w:t xml:space="preserve">, </w:t>
      </w:r>
      <w:r w:rsidRPr="00315332">
        <w:t>junta</w:t>
      </w:r>
      <w:r>
        <w:t>mente com a memória de cálculo,</w:t>
      </w:r>
      <w:r w:rsidRPr="00315332">
        <w:t xml:space="preserve"> </w:t>
      </w:r>
      <w:r>
        <w:t xml:space="preserve">assim como </w:t>
      </w:r>
      <w:r w:rsidRPr="00315332">
        <w:t>declaração assinada respectivamente por administradores da</w:t>
      </w:r>
      <w:r w:rsidR="00E452A8">
        <w:t>s</w:t>
      </w:r>
      <w:r w:rsidRPr="00315332">
        <w:t xml:space="preserve"> Emissora </w:t>
      </w:r>
      <w:r w:rsidR="00E6163F">
        <w:t>e do</w:t>
      </w:r>
      <w:r w:rsidR="00E452A8">
        <w:t>s</w:t>
      </w:r>
      <w:r>
        <w:t xml:space="preserve"> </w:t>
      </w:r>
      <w:r w:rsidR="00E6163F">
        <w:t>Fiadore</w:t>
      </w:r>
      <w:r w:rsidR="00E452A8">
        <w:t>s</w:t>
      </w:r>
      <w:r>
        <w:t xml:space="preserve">, </w:t>
      </w:r>
      <w:r w:rsidRPr="00315332">
        <w:t>atestando sua efetiva legalidade, legitimidade, exigibilidade, validade, ausência de vícios, suficiência de informações e veracidade</w:t>
      </w:r>
      <w:r>
        <w:t>.</w:t>
      </w:r>
      <w:bookmarkStart w:id="78" w:name="_DV_M194"/>
      <w:bookmarkStart w:id="79" w:name="_DV_M199"/>
      <w:bookmarkStart w:id="80" w:name="_DV_M200"/>
      <w:bookmarkStart w:id="81" w:name="_DV_M201"/>
      <w:bookmarkStart w:id="82" w:name="_DV_M202"/>
      <w:bookmarkEnd w:id="78"/>
      <w:bookmarkEnd w:id="79"/>
      <w:bookmarkEnd w:id="80"/>
      <w:bookmarkEnd w:id="81"/>
      <w:bookmarkEnd w:id="82"/>
      <w:r w:rsidR="00D27C1F">
        <w:t xml:space="preserve"> </w:t>
      </w:r>
    </w:p>
    <w:p w:rsidR="006A2B06" w:rsidRPr="007B723D" w:rsidRDefault="006A2B06" w:rsidP="00BC48DD">
      <w:pPr>
        <w:spacing w:line="312" w:lineRule="auto"/>
        <w:ind w:left="709" w:hanging="709"/>
        <w:jc w:val="both"/>
        <w:rPr>
          <w:rFonts w:eastAsia="Arial Unicode MS"/>
          <w:w w:val="0"/>
        </w:rPr>
      </w:pPr>
      <w:bookmarkStart w:id="83" w:name="_DV_M210"/>
      <w:bookmarkEnd w:id="83"/>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 xml:space="preserve">proceder à adequada publicidade dos dados econômico-financeiros, nos termos exigidos pela Lei </w:t>
      </w:r>
      <w:r w:rsidR="00564508">
        <w:rPr>
          <w:rFonts w:eastAsia="Arial Unicode MS"/>
          <w:w w:val="0"/>
        </w:rPr>
        <w:t>nº </w:t>
      </w:r>
      <w:r w:rsidRPr="008E2553">
        <w:rPr>
          <w:rFonts w:eastAsia="Arial Unicode MS"/>
          <w:w w:val="0"/>
        </w:rPr>
        <w:t>6.404/76, promovendo a publicação das suas demonstrações financeiras, nos termos exigidos pela legislação em vigor;</w:t>
      </w:r>
    </w:p>
    <w:p w:rsidR="006A2B06" w:rsidRPr="00D2699A" w:rsidRDefault="006A2B06" w:rsidP="00BC48DD">
      <w:pPr>
        <w:spacing w:line="312" w:lineRule="auto"/>
        <w:ind w:left="709" w:hanging="709"/>
        <w:jc w:val="both"/>
        <w:rPr>
          <w:rFonts w:eastAsia="Arial Unicode MS"/>
        </w:rPr>
      </w:pPr>
      <w:bookmarkStart w:id="84" w:name="_DV_M211"/>
      <w:bookmarkStart w:id="85" w:name="_DV_M76"/>
      <w:bookmarkStart w:id="86" w:name="_DV_M77"/>
      <w:bookmarkStart w:id="87" w:name="_DV_M75"/>
      <w:bookmarkEnd w:id="84"/>
      <w:bookmarkEnd w:id="85"/>
      <w:bookmarkEnd w:id="86"/>
      <w:bookmarkEnd w:id="87"/>
    </w:p>
    <w:p w:rsidR="006A2B06"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manter a sua contabilidade atualizada e efetuar os respectivos registros de acordo com os princípios contábeis geralmente aceitos no Brasil;</w:t>
      </w:r>
    </w:p>
    <w:p w:rsidR="00BA1D06" w:rsidRDefault="00BA1D06" w:rsidP="00CC6CE7">
      <w:pPr>
        <w:pStyle w:val="PargrafodaLista"/>
        <w:spacing w:line="312" w:lineRule="auto"/>
        <w:ind w:left="709"/>
        <w:jc w:val="both"/>
        <w:rPr>
          <w:rFonts w:eastAsia="Arial Unicode MS"/>
          <w:w w:val="0"/>
        </w:rPr>
      </w:pPr>
    </w:p>
    <w:p w:rsidR="00BA1D06" w:rsidRPr="008E2553" w:rsidRDefault="00BA1D06" w:rsidP="00BC48DD">
      <w:pPr>
        <w:pStyle w:val="PargrafodaLista"/>
        <w:numPr>
          <w:ilvl w:val="0"/>
          <w:numId w:val="25"/>
        </w:numPr>
        <w:spacing w:line="312" w:lineRule="auto"/>
        <w:ind w:hanging="709"/>
        <w:jc w:val="both"/>
        <w:rPr>
          <w:rFonts w:eastAsia="Arial Unicode MS"/>
          <w:w w:val="0"/>
        </w:rPr>
      </w:pPr>
      <w:r w:rsidRPr="005C76C4">
        <w:rPr>
          <w:rFonts w:eastAsia="Arial Unicode MS"/>
          <w:w w:val="0"/>
        </w:rPr>
        <w:t xml:space="preserve">no prazo de até </w:t>
      </w:r>
      <w:r>
        <w:rPr>
          <w:rFonts w:eastAsia="Arial Unicode MS"/>
          <w:w w:val="0"/>
        </w:rPr>
        <w:t>5</w:t>
      </w:r>
      <w:r w:rsidRPr="005C76C4">
        <w:rPr>
          <w:rFonts w:eastAsia="Arial Unicode MS"/>
          <w:w w:val="0"/>
        </w:rPr>
        <w:t xml:space="preserve"> (</w:t>
      </w:r>
      <w:r>
        <w:rPr>
          <w:rFonts w:eastAsia="Arial Unicode MS"/>
          <w:w w:val="0"/>
        </w:rPr>
        <w:t>cinco</w:t>
      </w:r>
      <w:r w:rsidRPr="005C76C4">
        <w:rPr>
          <w:rFonts w:eastAsia="Arial Unicode MS"/>
          <w:w w:val="0"/>
        </w:rPr>
        <w:t>)</w:t>
      </w:r>
      <w:r w:rsidRPr="005C76C4" w:rsidDel="002F31D3">
        <w:rPr>
          <w:rFonts w:eastAsia="Arial Unicode MS"/>
          <w:w w:val="0"/>
        </w:rPr>
        <w:t xml:space="preserve"> </w:t>
      </w:r>
      <w:r w:rsidRPr="005C76C4">
        <w:rPr>
          <w:rFonts w:eastAsia="Arial Unicode MS"/>
          <w:w w:val="0"/>
        </w:rPr>
        <w:t>Dias Úteis</w:t>
      </w:r>
      <w:r w:rsidR="009E1C75">
        <w:rPr>
          <w:rFonts w:eastAsia="Arial Unicode MS"/>
          <w:w w:val="0"/>
        </w:rPr>
        <w:t xml:space="preserve"> </w:t>
      </w:r>
      <w:r w:rsidRPr="005C76C4">
        <w:rPr>
          <w:rFonts w:eastAsia="Arial Unicode MS"/>
          <w:w w:val="0"/>
        </w:rPr>
        <w:t>contados da data de ciência, prestar ao Agente Fiduciário informações a respeito da ocorrência de qualquer evento que faça com que as suas demonstrações financeiras consolidadas não mais reflitam sua real condição econômica e financeira;</w:t>
      </w:r>
      <w:r w:rsidR="00D27C1F">
        <w:rPr>
          <w:rFonts w:eastAsia="Arial Unicode MS"/>
          <w:w w:val="0"/>
        </w:rPr>
        <w:t xml:space="preserve"> </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tabs>
          <w:tab w:val="num" w:pos="720"/>
        </w:tabs>
        <w:spacing w:line="312" w:lineRule="auto"/>
        <w:ind w:hanging="709"/>
        <w:jc w:val="both"/>
      </w:pPr>
      <w:r w:rsidRPr="008E2553">
        <w:t>comunicar</w:t>
      </w:r>
      <w:r w:rsidR="00D52D78" w:rsidRPr="008E2553">
        <w:t xml:space="preserve"> </w:t>
      </w:r>
      <w:r w:rsidRPr="008E2553">
        <w:t xml:space="preserve">ao Agente Fiduciário e </w:t>
      </w:r>
      <w:r w:rsidR="00D52D78" w:rsidRPr="008E2553">
        <w:t xml:space="preserve">a </w:t>
      </w:r>
      <w:r w:rsidRPr="008E2553">
        <w:t>autoridades cabíveis</w:t>
      </w:r>
      <w:r w:rsidR="00D52D78" w:rsidRPr="008E2553">
        <w:t xml:space="preserve">, em até </w:t>
      </w:r>
      <w:r w:rsidR="00D52D78" w:rsidRPr="00381517">
        <w:t>2 (dois</w:t>
      </w:r>
      <w:r w:rsidR="006F1939">
        <w:t xml:space="preserve"> </w:t>
      </w:r>
      <w:r w:rsidR="00D52D78" w:rsidRPr="008E2553">
        <w:t>Dias Úteis contado de seu conhecimento,</w:t>
      </w:r>
      <w:r w:rsidRPr="008E2553">
        <w:t xml:space="preserve"> a ocorrência de quaisquer eventos ou situações que sejam de seu conhecimento e que possam afetar negativamente</w:t>
      </w:r>
      <w:r w:rsidR="002101B7" w:rsidRPr="008E2553">
        <w:t xml:space="preserve"> e de forma relevante</w:t>
      </w:r>
      <w:r w:rsidRPr="008E2553">
        <w:t xml:space="preserve"> sua habilidade de efetuar o pontual cumprimento das obrigações, no todo ou em parte, assumidas perante os titulares de Debêntures;</w:t>
      </w:r>
      <w:r w:rsidR="00D27C1F">
        <w:t xml:space="preserve"> </w:t>
      </w:r>
      <w:r w:rsidR="006F1939">
        <w:t xml:space="preserve"> </w:t>
      </w:r>
    </w:p>
    <w:p w:rsidR="00337F72" w:rsidRPr="008E2553" w:rsidRDefault="00337F72" w:rsidP="00BC48DD">
      <w:pPr>
        <w:tabs>
          <w:tab w:val="num" w:pos="720"/>
        </w:tabs>
        <w:spacing w:line="312" w:lineRule="auto"/>
        <w:ind w:left="709" w:hanging="709"/>
        <w:jc w:val="both"/>
      </w:pPr>
    </w:p>
    <w:p w:rsidR="00C7228B" w:rsidRPr="008E2553" w:rsidRDefault="00337F72" w:rsidP="00BC48DD">
      <w:pPr>
        <w:pStyle w:val="PargrafodaLista"/>
        <w:numPr>
          <w:ilvl w:val="0"/>
          <w:numId w:val="25"/>
        </w:numPr>
        <w:tabs>
          <w:tab w:val="num" w:pos="720"/>
        </w:tabs>
        <w:spacing w:line="312" w:lineRule="auto"/>
        <w:ind w:hanging="709"/>
        <w:jc w:val="both"/>
        <w:rPr>
          <w:rFonts w:ascii="Garamond" w:hAnsi="Garamond"/>
          <w:b/>
          <w:smallCaps/>
        </w:rPr>
      </w:pPr>
      <w:r w:rsidRPr="008E2553">
        <w:t xml:space="preserve">informar e enviar </w:t>
      </w:r>
      <w:r w:rsidR="00FF637A" w:rsidRPr="008E2553">
        <w:t xml:space="preserve">o organograma, </w:t>
      </w:r>
      <w:r w:rsidRPr="008E2553">
        <w:t xml:space="preserve">todos os dados financeiros e atos societários necessários à realização do relatório anual, conforme previsto na </w:t>
      </w:r>
      <w:r w:rsidR="00E758C9" w:rsidRPr="008E2553">
        <w:rPr>
          <w:rFonts w:eastAsia="Arial Unicode MS"/>
        </w:rPr>
        <w:t xml:space="preserve">Instrução CVM </w:t>
      </w:r>
      <w:r w:rsidR="00564508">
        <w:rPr>
          <w:rFonts w:eastAsia="Arial Unicode MS"/>
        </w:rPr>
        <w:t>nº </w:t>
      </w:r>
      <w:r w:rsidR="00E758C9" w:rsidRPr="008E2553">
        <w:rPr>
          <w:rFonts w:eastAsia="Arial Unicode MS"/>
        </w:rPr>
        <w:t>28/83</w:t>
      </w:r>
      <w:r w:rsidRPr="008E2553">
        <w:t xml:space="preserve">, que venham a ser solicitados pelo Agente Fiduciário, </w:t>
      </w:r>
      <w:r w:rsidR="00A27AD3">
        <w:t xml:space="preserve">em </w:t>
      </w:r>
      <w:r w:rsidR="00BA1D06">
        <w:t>até</w:t>
      </w:r>
      <w:r w:rsidR="00BA1D06" w:rsidRPr="005C76C4">
        <w:t xml:space="preserve"> 30 (trinta) dias antes do encerramento do prazo previsto no </w:t>
      </w:r>
      <w:r w:rsidR="00BA1D06">
        <w:t>i</w:t>
      </w:r>
      <w:r w:rsidR="00BA1D06" w:rsidRPr="005C76C4">
        <w:t xml:space="preserve">nciso </w:t>
      </w:r>
      <w:r w:rsidR="00BA1D06">
        <w:t>(xiv)</w:t>
      </w:r>
      <w:r w:rsidR="00BA1D06" w:rsidRPr="005C76C4">
        <w:t xml:space="preserve"> da Cláusula 9.4.1 abaixo</w:t>
      </w:r>
      <w:r w:rsidR="00FF637A" w:rsidRPr="008E2553">
        <w:t>.</w:t>
      </w:r>
      <w:r w:rsidR="00E452A8">
        <w:t xml:space="preserve"> </w:t>
      </w:r>
      <w:r w:rsidR="00FF637A" w:rsidRPr="008E2553">
        <w:t xml:space="preserve"> O referido organograma do grupo societário da Emissora deverá conter, inclusive, os controladores, as controladas, o controle comum, as coligadas, e integrante de bloco de controle da Emissora, no encerramento de cada exercício social</w:t>
      </w:r>
      <w:r w:rsidR="00E758C9" w:rsidRPr="008E2553">
        <w:t xml:space="preserve">; </w:t>
      </w:r>
    </w:p>
    <w:p w:rsidR="006A2B06" w:rsidRPr="008E2553" w:rsidRDefault="006A2B06" w:rsidP="00BC48DD">
      <w:pPr>
        <w:tabs>
          <w:tab w:val="num" w:pos="720"/>
        </w:tabs>
        <w:spacing w:line="312" w:lineRule="auto"/>
        <w:ind w:left="709" w:hanging="709"/>
        <w:jc w:val="both"/>
      </w:pPr>
    </w:p>
    <w:p w:rsidR="006A2B06" w:rsidRPr="008E2553" w:rsidRDefault="006A2B06" w:rsidP="00BC48DD">
      <w:pPr>
        <w:pStyle w:val="PargrafodaLista"/>
        <w:numPr>
          <w:ilvl w:val="0"/>
          <w:numId w:val="25"/>
        </w:numPr>
        <w:spacing w:line="312" w:lineRule="auto"/>
        <w:ind w:hanging="709"/>
        <w:jc w:val="both"/>
        <w:rPr>
          <w:rFonts w:eastAsia="Arial Unicode MS"/>
          <w:w w:val="0"/>
        </w:rPr>
      </w:pPr>
      <w:bookmarkStart w:id="88" w:name="_DV_M212"/>
      <w:bookmarkEnd w:id="88"/>
      <w:r w:rsidRPr="008E2553">
        <w:rPr>
          <w:rFonts w:eastAsia="Arial Unicode MS"/>
          <w:w w:val="0"/>
        </w:rPr>
        <w:t xml:space="preserve">convocar AGD para deliberar sobre qualquer das matérias que direta ou indiretamente se relacione com a presente Emissão, nos termos da </w:t>
      </w:r>
      <w:r w:rsidR="000F53DC" w:rsidRPr="008E2553">
        <w:rPr>
          <w:rFonts w:eastAsia="Arial Unicode MS"/>
          <w:w w:val="0"/>
        </w:rPr>
        <w:t>C</w:t>
      </w:r>
      <w:r w:rsidRPr="008E2553">
        <w:rPr>
          <w:rFonts w:eastAsia="Arial Unicode MS"/>
          <w:w w:val="0"/>
        </w:rPr>
        <w:t xml:space="preserve">láusula </w:t>
      </w:r>
      <w:r w:rsidR="004F62E8" w:rsidRPr="008E2553">
        <w:rPr>
          <w:rFonts w:eastAsia="Arial Unicode MS"/>
          <w:w w:val="0"/>
        </w:rPr>
        <w:t>X</w:t>
      </w:r>
      <w:r w:rsidRPr="008E2553">
        <w:rPr>
          <w:rFonts w:eastAsia="Arial Unicode MS"/>
          <w:w w:val="0"/>
        </w:rPr>
        <w:t xml:space="preserve"> desta Escritura, caso o Agente Fiduciário </w:t>
      </w:r>
      <w:r w:rsidR="002647F9" w:rsidRPr="008E2553">
        <w:rPr>
          <w:rFonts w:eastAsia="Arial Unicode MS"/>
          <w:w w:val="0"/>
        </w:rPr>
        <w:t xml:space="preserve">possua a obrigação de o fazer, nos termos desta Escritura, mas </w:t>
      </w:r>
      <w:r w:rsidRPr="008E2553">
        <w:rPr>
          <w:rFonts w:eastAsia="Arial Unicode MS"/>
          <w:w w:val="0"/>
        </w:rPr>
        <w:t>não o faça;</w:t>
      </w:r>
    </w:p>
    <w:p w:rsidR="006A2B06" w:rsidRPr="008E2553" w:rsidRDefault="006A2B06" w:rsidP="00BC48DD">
      <w:pPr>
        <w:spacing w:line="312" w:lineRule="auto"/>
        <w:ind w:left="709" w:hanging="709"/>
        <w:jc w:val="both"/>
        <w:rPr>
          <w:rFonts w:eastAsia="Arial Unicode MS"/>
        </w:rPr>
      </w:pPr>
      <w:bookmarkStart w:id="89" w:name="_DV_M213"/>
      <w:bookmarkEnd w:id="89"/>
    </w:p>
    <w:p w:rsidR="006A2B06" w:rsidRPr="008E2553" w:rsidRDefault="006A2B06" w:rsidP="00BC48DD">
      <w:pPr>
        <w:pStyle w:val="PargrafodaLista"/>
        <w:numPr>
          <w:ilvl w:val="0"/>
          <w:numId w:val="25"/>
        </w:numPr>
        <w:spacing w:line="312" w:lineRule="auto"/>
        <w:ind w:hanging="709"/>
        <w:jc w:val="both"/>
        <w:rPr>
          <w:rFonts w:eastAsia="Arial Unicode MS"/>
          <w:w w:val="0"/>
        </w:rPr>
      </w:pPr>
      <w:bookmarkStart w:id="90" w:name="_DV_M214"/>
      <w:bookmarkStart w:id="91" w:name="_DV_M215"/>
      <w:bookmarkStart w:id="92" w:name="_DV_M216"/>
      <w:bookmarkStart w:id="93" w:name="_DV_M217"/>
      <w:bookmarkEnd w:id="90"/>
      <w:bookmarkEnd w:id="91"/>
      <w:bookmarkEnd w:id="92"/>
      <w:bookmarkEnd w:id="93"/>
      <w:r w:rsidRPr="008E2553">
        <w:rPr>
          <w:rFonts w:eastAsia="Arial Unicode MS"/>
          <w:w w:val="0"/>
        </w:rPr>
        <w:t>não realizar operações fora de seu objeto social, observadas as disposições estatutárias, legais e regulamentares em vigor;</w:t>
      </w:r>
    </w:p>
    <w:p w:rsidR="006A2B06" w:rsidRPr="007B723D" w:rsidRDefault="006A2B06" w:rsidP="00BC48DD">
      <w:pPr>
        <w:spacing w:line="312" w:lineRule="auto"/>
        <w:ind w:left="709" w:hanging="709"/>
        <w:jc w:val="both"/>
        <w:rPr>
          <w:rFonts w:eastAsia="Arial Unicode MS"/>
        </w:rPr>
      </w:pPr>
      <w:bookmarkStart w:id="94" w:name="_DV_M218"/>
      <w:bookmarkStart w:id="95" w:name="_DV_M219"/>
      <w:bookmarkStart w:id="96" w:name="_DV_M223"/>
      <w:bookmarkEnd w:id="94"/>
      <w:bookmarkEnd w:id="95"/>
      <w:bookmarkEnd w:id="96"/>
    </w:p>
    <w:p w:rsidR="006A2B06"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cumprir, em todos os aspectos, todas as leis, regras, regulamentos e ordens aplicáveis em qualquer jurisdição na qual realiz</w:t>
      </w:r>
      <w:r w:rsidR="003B1C70" w:rsidRPr="008E2553">
        <w:rPr>
          <w:rFonts w:eastAsia="Arial Unicode MS"/>
          <w:w w:val="0"/>
        </w:rPr>
        <w:t>e</w:t>
      </w:r>
      <w:r w:rsidRPr="008E2553">
        <w:rPr>
          <w:rFonts w:eastAsia="Arial Unicode MS"/>
          <w:w w:val="0"/>
        </w:rPr>
        <w:t xml:space="preserve"> negócios ou possua ativos; </w:t>
      </w:r>
    </w:p>
    <w:p w:rsidR="00B50D7F" w:rsidRPr="00381517" w:rsidRDefault="00B50D7F" w:rsidP="00381517">
      <w:pPr>
        <w:pStyle w:val="PargrafodaLista"/>
        <w:rPr>
          <w:rFonts w:eastAsia="Arial Unicode MS"/>
          <w:w w:val="0"/>
        </w:rPr>
      </w:pPr>
    </w:p>
    <w:p w:rsidR="00B50D7F" w:rsidRPr="00B50D7F" w:rsidRDefault="006A2B06" w:rsidP="00B50D7F">
      <w:pPr>
        <w:pStyle w:val="PargrafodaLista"/>
        <w:numPr>
          <w:ilvl w:val="0"/>
          <w:numId w:val="25"/>
        </w:numPr>
        <w:spacing w:line="312" w:lineRule="auto"/>
        <w:ind w:hanging="709"/>
        <w:jc w:val="both"/>
        <w:rPr>
          <w:w w:val="0"/>
        </w:rPr>
      </w:pPr>
      <w:r w:rsidRPr="00381517">
        <w:rPr>
          <w:w w:val="0"/>
        </w:rPr>
        <w:t xml:space="preserve">notificar </w:t>
      </w:r>
      <w:r w:rsidR="0059378D" w:rsidRPr="00381517">
        <w:rPr>
          <w:w w:val="0"/>
        </w:rPr>
        <w:t xml:space="preserve">em até </w:t>
      </w:r>
      <w:r w:rsidR="00AC0858" w:rsidRPr="00381517">
        <w:rPr>
          <w:w w:val="0"/>
        </w:rPr>
        <w:t>2</w:t>
      </w:r>
      <w:r w:rsidR="00AC0858" w:rsidRPr="00B50D7F">
        <w:rPr>
          <w:w w:val="0"/>
        </w:rPr>
        <w:t xml:space="preserve"> (dois) </w:t>
      </w:r>
      <w:r w:rsidR="0059378D" w:rsidRPr="00B008FA">
        <w:rPr>
          <w:w w:val="0"/>
        </w:rPr>
        <w:t>Dia</w:t>
      </w:r>
      <w:r w:rsidR="00464A7B" w:rsidRPr="00B008FA">
        <w:rPr>
          <w:w w:val="0"/>
        </w:rPr>
        <w:t>s</w:t>
      </w:r>
      <w:r w:rsidR="003A7321" w:rsidRPr="00B008FA">
        <w:rPr>
          <w:w w:val="0"/>
        </w:rPr>
        <w:t xml:space="preserve"> </w:t>
      </w:r>
      <w:r w:rsidR="00464A7B" w:rsidRPr="00B008FA">
        <w:rPr>
          <w:w w:val="0"/>
        </w:rPr>
        <w:t>Úteis</w:t>
      </w:r>
      <w:r w:rsidR="0059378D" w:rsidRPr="00BB5ED2">
        <w:rPr>
          <w:w w:val="0"/>
        </w:rPr>
        <w:t xml:space="preserve"> </w:t>
      </w:r>
      <w:r w:rsidRPr="00381517">
        <w:rPr>
          <w:w w:val="0"/>
        </w:rPr>
        <w:t xml:space="preserve">o Agente Fiduciário sobre qualquer ato ou fato que possa </w:t>
      </w:r>
      <w:r w:rsidR="00AC0858" w:rsidRPr="00381517">
        <w:rPr>
          <w:w w:val="0"/>
        </w:rPr>
        <w:t>comprovadamente</w:t>
      </w:r>
      <w:r w:rsidR="00A6322F" w:rsidRPr="00381517">
        <w:rPr>
          <w:w w:val="0"/>
        </w:rPr>
        <w:t xml:space="preserve">, </w:t>
      </w:r>
      <w:r w:rsidRPr="00381517">
        <w:rPr>
          <w:w w:val="0"/>
        </w:rPr>
        <w:t>causar interrupção ou suspensão de parte substancial das atividades da Emissora</w:t>
      </w:r>
      <w:r w:rsidR="00A6322F" w:rsidRPr="00381517">
        <w:rPr>
          <w:w w:val="0"/>
        </w:rPr>
        <w:t xml:space="preserve">, </w:t>
      </w:r>
      <w:r w:rsidR="00B50D7F" w:rsidRPr="00381517">
        <w:rPr>
          <w:w w:val="0"/>
        </w:rPr>
        <w:t>de forma que o fiel e pontual adimp</w:t>
      </w:r>
      <w:r w:rsidR="00B008FA" w:rsidRPr="00381517">
        <w:rPr>
          <w:w w:val="0"/>
        </w:rPr>
        <w:t>lemento dos Valores Garantido</w:t>
      </w:r>
      <w:r w:rsidR="00B008FA">
        <w:rPr>
          <w:w w:val="0"/>
        </w:rPr>
        <w:t>s</w:t>
      </w:r>
      <w:r w:rsidR="00B50D7F" w:rsidRPr="00381517">
        <w:rPr>
          <w:w w:val="0"/>
        </w:rPr>
        <w:t xml:space="preserve"> fique comprometido;</w:t>
      </w:r>
    </w:p>
    <w:p w:rsidR="006A2B06" w:rsidRPr="00B50D7F" w:rsidRDefault="006A2B06" w:rsidP="00B50D7F">
      <w:pPr>
        <w:spacing w:line="312" w:lineRule="auto"/>
        <w:ind w:left="709" w:hanging="709"/>
        <w:jc w:val="both"/>
        <w:rPr>
          <w:rFonts w:eastAsia="Arial Unicode MS"/>
          <w:w w:val="0"/>
        </w:rPr>
      </w:pPr>
    </w:p>
    <w:p w:rsidR="007D278E" w:rsidRPr="002162B1" w:rsidRDefault="007D278E" w:rsidP="00BC48DD">
      <w:pPr>
        <w:pStyle w:val="PargrafodaLista"/>
        <w:numPr>
          <w:ilvl w:val="0"/>
          <w:numId w:val="25"/>
        </w:numPr>
        <w:spacing w:line="312" w:lineRule="auto"/>
        <w:ind w:hanging="709"/>
        <w:jc w:val="both"/>
      </w:pPr>
      <w:r w:rsidRPr="002162B1">
        <w:t xml:space="preserve">manter </w:t>
      </w:r>
      <w:r w:rsidR="00A27AD3">
        <w:t>estrutura adequada</w:t>
      </w:r>
      <w:r w:rsidRPr="002162B1">
        <w:t xml:space="preserve"> para atender, de forma eficiente, os Debenturistas, ou contratar instituições financeiras autorizadas para a prestação desse serviço</w:t>
      </w:r>
      <w:r>
        <w:t>;</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manter seus bens adequadamente segurados,</w:t>
      </w:r>
      <w:r w:rsidR="00464A7B">
        <w:rPr>
          <w:rFonts w:eastAsia="Arial Unicode MS"/>
          <w:w w:val="0"/>
        </w:rPr>
        <w:t xml:space="preserve"> </w:t>
      </w:r>
      <w:r w:rsidR="00464A7B" w:rsidRPr="00381517">
        <w:rPr>
          <w:rFonts w:eastAsia="Arial Unicode MS"/>
          <w:w w:val="0"/>
        </w:rPr>
        <w:t>conforme razoavelmente esperado e</w:t>
      </w:r>
      <w:r w:rsidRPr="008E2553">
        <w:rPr>
          <w:rFonts w:eastAsia="Arial Unicode MS"/>
          <w:w w:val="0"/>
        </w:rPr>
        <w:t xml:space="preserve"> conforme práticas correntes;</w:t>
      </w:r>
      <w:r w:rsidR="00464A7B">
        <w:rPr>
          <w:rFonts w:eastAsia="Arial Unicode MS"/>
          <w:w w:val="0"/>
        </w:rPr>
        <w:t xml:space="preserve"> </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 xml:space="preserve">efetuar pontualmente o pagamento dos serviços relacionados ao registro das Debêntures custodiadas na CETIP; </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arcar com todos os custos (a) decorrentes da distribuição das Debêntures, incluindo todos os custos relativos ao seu registro na CETIP; (b) de registro e de publicação dos atos necessários à Emissão, tais como esta Escritura, seus eventuais aditamentos e os atos societários da Emissora; e (c) de contratação do Agente Fiduciário, d</w:t>
      </w:r>
      <w:r w:rsidR="006D74AC" w:rsidRPr="008E2553">
        <w:rPr>
          <w:rFonts w:eastAsia="Arial Unicode MS"/>
          <w:w w:val="0"/>
        </w:rPr>
        <w:t>o</w:t>
      </w:r>
      <w:r w:rsidRPr="008E2553">
        <w:rPr>
          <w:rFonts w:eastAsia="Arial Unicode MS"/>
          <w:w w:val="0"/>
        </w:rPr>
        <w:t xml:space="preserve"> </w:t>
      </w:r>
      <w:r w:rsidR="006D74AC" w:rsidRPr="008E2553">
        <w:rPr>
          <w:rFonts w:eastAsia="Arial Unicode MS"/>
          <w:w w:val="0"/>
        </w:rPr>
        <w:t xml:space="preserve">Escriturador </w:t>
      </w:r>
      <w:r w:rsidRPr="008E2553">
        <w:rPr>
          <w:rFonts w:eastAsia="Arial Unicode MS"/>
          <w:w w:val="0"/>
        </w:rPr>
        <w:t xml:space="preserve">e do Banco </w:t>
      </w:r>
      <w:r w:rsidR="00331C25" w:rsidRPr="008E2553">
        <w:rPr>
          <w:rFonts w:eastAsia="Arial Unicode MS"/>
          <w:w w:val="0"/>
        </w:rPr>
        <w:t>Liquidante</w:t>
      </w:r>
      <w:r w:rsidRPr="008E2553">
        <w:rPr>
          <w:rFonts w:eastAsia="Arial Unicode MS"/>
          <w:w w:val="0"/>
        </w:rPr>
        <w:t xml:space="preserve">;  </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cumprir as obrigações estabelecidas no artigo 17 da Instrução CVM n° 476/09, quais sejam:</w:t>
      </w:r>
    </w:p>
    <w:p w:rsidR="006A2B06" w:rsidRPr="007B723D" w:rsidRDefault="006A2B06" w:rsidP="00BC48DD">
      <w:pPr>
        <w:spacing w:line="312" w:lineRule="auto"/>
        <w:ind w:left="709" w:hanging="709"/>
        <w:jc w:val="both"/>
        <w:rPr>
          <w:rFonts w:eastAsia="Arial Unicode MS"/>
          <w:w w:val="0"/>
        </w:rPr>
      </w:pPr>
    </w:p>
    <w:p w:rsidR="006A2B06" w:rsidRPr="007B723D" w:rsidRDefault="006A2B06" w:rsidP="00BC48DD">
      <w:pPr>
        <w:pStyle w:val="PargrafodaLista"/>
        <w:numPr>
          <w:ilvl w:val="0"/>
          <w:numId w:val="29"/>
        </w:numPr>
        <w:spacing w:line="312" w:lineRule="auto"/>
        <w:ind w:left="1418" w:hanging="709"/>
        <w:jc w:val="both"/>
      </w:pPr>
      <w:r w:rsidRPr="007B723D">
        <w:t>preparar demonstrações financeiras</w:t>
      </w:r>
      <w:bookmarkStart w:id="97" w:name="_DV_C53"/>
      <w:r w:rsidRPr="007B723D">
        <w:t xml:space="preserve"> de encerramento de exercício</w:t>
      </w:r>
      <w:bookmarkStart w:id="98" w:name="_DV_M74"/>
      <w:bookmarkEnd w:id="97"/>
      <w:bookmarkEnd w:id="98"/>
      <w:r w:rsidRPr="007B723D">
        <w:t xml:space="preserve">, em conformidade com a Lei </w:t>
      </w:r>
      <w:r w:rsidR="00564508">
        <w:t>nº </w:t>
      </w:r>
      <w:r w:rsidRPr="007B723D">
        <w:t xml:space="preserve">6.404/76, e com as regras emitidas pela CVM; </w:t>
      </w:r>
    </w:p>
    <w:p w:rsidR="006A2B06" w:rsidRPr="007B723D" w:rsidRDefault="006A2B06" w:rsidP="00BC48DD">
      <w:pPr>
        <w:spacing w:line="312" w:lineRule="auto"/>
        <w:ind w:left="1418" w:hanging="709"/>
        <w:jc w:val="both"/>
      </w:pPr>
    </w:p>
    <w:p w:rsidR="006A2B06" w:rsidRPr="007B723D" w:rsidRDefault="006A2B06" w:rsidP="00BC48DD">
      <w:pPr>
        <w:pStyle w:val="PargrafodaLista"/>
        <w:numPr>
          <w:ilvl w:val="0"/>
          <w:numId w:val="29"/>
        </w:numPr>
        <w:spacing w:line="312" w:lineRule="auto"/>
        <w:ind w:left="1418" w:hanging="709"/>
        <w:jc w:val="both"/>
      </w:pPr>
      <w:r w:rsidRPr="007B723D">
        <w:t>submeter suas demonstrações financeiras a auditoria, por auditor registrado na CVM;</w:t>
      </w:r>
    </w:p>
    <w:p w:rsidR="006A2B06" w:rsidRPr="007B723D" w:rsidRDefault="006A2B06" w:rsidP="00BC48DD">
      <w:pPr>
        <w:spacing w:line="312" w:lineRule="auto"/>
        <w:ind w:left="1418" w:hanging="709"/>
        <w:jc w:val="both"/>
      </w:pPr>
    </w:p>
    <w:p w:rsidR="006A2B06" w:rsidRPr="007B723D" w:rsidRDefault="006A2B06" w:rsidP="00BC48DD">
      <w:pPr>
        <w:pStyle w:val="PargrafodaLista"/>
        <w:numPr>
          <w:ilvl w:val="0"/>
          <w:numId w:val="29"/>
        </w:numPr>
        <w:spacing w:line="312" w:lineRule="auto"/>
        <w:ind w:left="1418" w:hanging="709"/>
        <w:jc w:val="both"/>
      </w:pPr>
      <w:r w:rsidRPr="007B723D">
        <w:t>divulgar suas demonstrações financeiras, acompanhadas de notas explicativas e parecer dos auditores independentes, em sua página na rede mundial de computadores, dentro de 3 (três) meses contados do encerramento do exercício social;</w:t>
      </w:r>
    </w:p>
    <w:p w:rsidR="006A2B06" w:rsidRPr="007B723D" w:rsidRDefault="006A2B06" w:rsidP="00BC48DD">
      <w:pPr>
        <w:spacing w:line="312" w:lineRule="auto"/>
        <w:ind w:left="1418" w:hanging="709"/>
        <w:jc w:val="both"/>
      </w:pPr>
    </w:p>
    <w:p w:rsidR="006A2B06" w:rsidRPr="008E2553" w:rsidRDefault="006A2B06" w:rsidP="00BC48DD">
      <w:pPr>
        <w:pStyle w:val="PargrafodaLista"/>
        <w:numPr>
          <w:ilvl w:val="0"/>
          <w:numId w:val="29"/>
        </w:numPr>
        <w:spacing w:line="312" w:lineRule="auto"/>
        <w:ind w:left="1418" w:hanging="709"/>
        <w:jc w:val="both"/>
        <w:rPr>
          <w:rFonts w:eastAsia="Arial Unicode MS"/>
          <w:w w:val="0"/>
        </w:rPr>
      </w:pPr>
      <w:r w:rsidRPr="007B723D">
        <w:t>manter os documentos mencionados no subitem “c”, acima, em sua página na rede mundial de computadores, por um prazo de 3 (três) anos</w:t>
      </w:r>
      <w:r w:rsidRPr="008E2553">
        <w:rPr>
          <w:rFonts w:eastAsia="Arial Unicode MS"/>
          <w:w w:val="0"/>
        </w:rPr>
        <w:t>;</w:t>
      </w:r>
    </w:p>
    <w:p w:rsidR="006A2B06" w:rsidRPr="007B723D" w:rsidRDefault="006A2B06" w:rsidP="00BC48DD">
      <w:pPr>
        <w:spacing w:line="312" w:lineRule="auto"/>
        <w:ind w:left="1418" w:hanging="709"/>
        <w:jc w:val="both"/>
        <w:rPr>
          <w:rFonts w:eastAsia="Arial Unicode MS"/>
          <w:w w:val="0"/>
        </w:rPr>
      </w:pPr>
    </w:p>
    <w:p w:rsidR="006A2B06" w:rsidRPr="007B723D" w:rsidRDefault="006A2B06" w:rsidP="00BC48DD">
      <w:pPr>
        <w:pStyle w:val="PargrafodaLista"/>
        <w:numPr>
          <w:ilvl w:val="0"/>
          <w:numId w:val="29"/>
        </w:numPr>
        <w:spacing w:line="312" w:lineRule="auto"/>
        <w:ind w:left="1417" w:hanging="709"/>
        <w:jc w:val="both"/>
      </w:pPr>
      <w:r w:rsidRPr="007B723D">
        <w:t xml:space="preserve">observar as disposições da Instrução CVM </w:t>
      </w:r>
      <w:r w:rsidR="00564508">
        <w:t>nº </w:t>
      </w:r>
      <w:r w:rsidRPr="007B723D">
        <w:t>358</w:t>
      </w:r>
      <w:r w:rsidR="00101574" w:rsidRPr="007B723D">
        <w:t>/</w:t>
      </w:r>
      <w:r w:rsidRPr="007B723D">
        <w:t>02, no tocante a dever de sigilo e vedações à negociação;</w:t>
      </w:r>
    </w:p>
    <w:p w:rsidR="006A2B06" w:rsidRPr="007B723D" w:rsidRDefault="006A2B06" w:rsidP="00BC48DD">
      <w:pPr>
        <w:spacing w:line="312" w:lineRule="auto"/>
        <w:ind w:left="1418" w:hanging="709"/>
        <w:jc w:val="both"/>
      </w:pPr>
    </w:p>
    <w:p w:rsidR="006A2B06" w:rsidRPr="007B723D" w:rsidRDefault="006A2B06" w:rsidP="00BC48DD">
      <w:pPr>
        <w:pStyle w:val="PargrafodaLista"/>
        <w:numPr>
          <w:ilvl w:val="0"/>
          <w:numId w:val="29"/>
        </w:numPr>
        <w:spacing w:line="312" w:lineRule="auto"/>
        <w:ind w:left="1418" w:hanging="709"/>
        <w:jc w:val="both"/>
      </w:pPr>
      <w:r w:rsidRPr="007B723D">
        <w:t>divulgar em sua página na rede mundial de computadores a ocorrência de fato releva</w:t>
      </w:r>
      <w:r w:rsidR="00E452A8">
        <w:t>nte, conforme definido pelo artigo</w:t>
      </w:r>
      <w:r w:rsidRPr="007B723D">
        <w:t xml:space="preserve"> 2º da Instrução CVM </w:t>
      </w:r>
      <w:r w:rsidR="00564508">
        <w:t>nº </w:t>
      </w:r>
      <w:r w:rsidRPr="007B723D">
        <w:t xml:space="preserve">358/02, comunicando </w:t>
      </w:r>
      <w:r w:rsidR="0059378D">
        <w:t xml:space="preserve">na mesma data ao Agente Fiduciário e </w:t>
      </w:r>
      <w:r w:rsidRPr="007B723D">
        <w:t>ao Coordenador Líder; e</w:t>
      </w:r>
    </w:p>
    <w:p w:rsidR="006A2B06" w:rsidRPr="007B723D" w:rsidRDefault="006A2B06" w:rsidP="00BC48DD">
      <w:pPr>
        <w:spacing w:line="312" w:lineRule="auto"/>
        <w:ind w:left="1418" w:hanging="709"/>
        <w:jc w:val="both"/>
      </w:pPr>
    </w:p>
    <w:p w:rsidR="006A2B06" w:rsidRPr="008E2553" w:rsidRDefault="006A2B06" w:rsidP="00BC48DD">
      <w:pPr>
        <w:pStyle w:val="PargrafodaLista"/>
        <w:numPr>
          <w:ilvl w:val="0"/>
          <w:numId w:val="29"/>
        </w:numPr>
        <w:spacing w:line="312" w:lineRule="auto"/>
        <w:ind w:left="1418" w:hanging="709"/>
        <w:jc w:val="both"/>
        <w:rPr>
          <w:rFonts w:eastAsia="Arial Unicode MS"/>
          <w:w w:val="0"/>
        </w:rPr>
      </w:pPr>
      <w:r w:rsidRPr="00D2699A">
        <w:t>fornecer as informações solicitadas pela CVM;</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manter contratados durante o prazo de vigência das Debêntures, às suas expensas,</w:t>
      </w:r>
      <w:r w:rsidR="00A27AD3" w:rsidRPr="00A27AD3">
        <w:rPr>
          <w:rFonts w:eastAsia="Arial Unicode MS"/>
          <w:w w:val="0"/>
        </w:rPr>
        <w:t xml:space="preserve"> </w:t>
      </w:r>
      <w:r w:rsidR="00A27AD3">
        <w:rPr>
          <w:rFonts w:eastAsia="Arial Unicode MS"/>
          <w:w w:val="0"/>
        </w:rPr>
        <w:t>os prestadores de serviço necessários à manutenção das Debêntures, incluindo</w:t>
      </w:r>
      <w:r w:rsidRPr="008E2553">
        <w:rPr>
          <w:rFonts w:eastAsia="Arial Unicode MS"/>
          <w:w w:val="0"/>
        </w:rPr>
        <w:t xml:space="preserve"> o Banco </w:t>
      </w:r>
      <w:r w:rsidR="00FD24A0" w:rsidRPr="008E2553">
        <w:rPr>
          <w:rFonts w:eastAsia="Arial Unicode MS"/>
          <w:w w:val="0"/>
        </w:rPr>
        <w:t>Liquidante</w:t>
      </w:r>
      <w:r w:rsidRPr="008E2553">
        <w:rPr>
          <w:rFonts w:eastAsia="Arial Unicode MS"/>
          <w:w w:val="0"/>
        </w:rPr>
        <w:t xml:space="preserve">, </w:t>
      </w:r>
      <w:r w:rsidR="006D74AC" w:rsidRPr="008E2553">
        <w:rPr>
          <w:rFonts w:eastAsia="Arial Unicode MS"/>
          <w:w w:val="0"/>
        </w:rPr>
        <w:t>o</w:t>
      </w:r>
      <w:r w:rsidRPr="008E2553">
        <w:rPr>
          <w:rFonts w:eastAsia="Arial Unicode MS"/>
          <w:w w:val="0"/>
        </w:rPr>
        <w:t xml:space="preserve"> </w:t>
      </w:r>
      <w:r w:rsidR="006D74AC" w:rsidRPr="008E2553">
        <w:rPr>
          <w:rFonts w:eastAsia="Arial Unicode MS"/>
          <w:w w:val="0"/>
        </w:rPr>
        <w:t>Escriturador</w:t>
      </w:r>
      <w:r w:rsidRPr="008E2553">
        <w:rPr>
          <w:rFonts w:eastAsia="Arial Unicode MS"/>
          <w:w w:val="0"/>
        </w:rPr>
        <w:t>, a CETIP e o Agente Fiduciário;</w:t>
      </w:r>
    </w:p>
    <w:p w:rsidR="006A2B06" w:rsidRPr="007B723D" w:rsidRDefault="006A2B06" w:rsidP="00BC48DD">
      <w:pPr>
        <w:spacing w:line="312" w:lineRule="auto"/>
        <w:ind w:left="709" w:hanging="709"/>
        <w:jc w:val="both"/>
        <w:rPr>
          <w:rFonts w:eastAsia="Arial Unicode MS"/>
          <w:w w:val="0"/>
        </w:rPr>
      </w:pPr>
    </w:p>
    <w:p w:rsidR="006A2B06" w:rsidRPr="008E2553" w:rsidRDefault="00367884"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e</w:t>
      </w:r>
      <w:r w:rsidR="006A2B06" w:rsidRPr="008E2553">
        <w:rPr>
          <w:rFonts w:eastAsia="Arial Unicode MS"/>
          <w:w w:val="0"/>
        </w:rPr>
        <w:t>fetuar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não transferir ou por qualquer forma ceder, ou prometer ceder, a terceiros os direitos e obrigações que respectivamente adquiriu e assumiu na presente Escritura, sem a prévia anuência dos Debenturistas reunidos em AGD especia</w:t>
      </w:r>
      <w:r w:rsidR="00DC3B06">
        <w:rPr>
          <w:rFonts w:eastAsia="Arial Unicode MS"/>
          <w:w w:val="0"/>
        </w:rPr>
        <w:t>lmente convocada para esse fim</w:t>
      </w:r>
      <w:r w:rsidRPr="008E2553">
        <w:rPr>
          <w:rFonts w:eastAsia="Arial Unicode MS"/>
          <w:w w:val="0"/>
        </w:rPr>
        <w:t xml:space="preserve">, </w:t>
      </w:r>
      <w:r w:rsidR="00DC3B06">
        <w:rPr>
          <w:rFonts w:eastAsia="Arial Unicode MS"/>
          <w:w w:val="0"/>
        </w:rPr>
        <w:t xml:space="preserve">sendo que eventual transferência será formalizada </w:t>
      </w:r>
      <w:r w:rsidRPr="008E2553">
        <w:rPr>
          <w:rFonts w:eastAsia="Arial Unicode MS"/>
          <w:w w:val="0"/>
        </w:rPr>
        <w:t xml:space="preserve">por meio de aditamento à presente Escritura; </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apresentar todos os documentos e informações exigidos pela CETIP e/ou pela CVM no prazo estabelecido por essas entidades</w:t>
      </w:r>
      <w:r w:rsidR="00A27AD3">
        <w:rPr>
          <w:rFonts w:eastAsia="Arial Unicode MS"/>
          <w:w w:val="0"/>
        </w:rPr>
        <w:t>, bem como cumprir com todas as determinações emanadas de tais órgãos</w:t>
      </w:r>
      <w:r w:rsidRPr="008E2553">
        <w:rPr>
          <w:rFonts w:eastAsia="Arial Unicode MS"/>
          <w:w w:val="0"/>
        </w:rPr>
        <w:t xml:space="preserve">; </w:t>
      </w:r>
    </w:p>
    <w:p w:rsidR="006A2B06" w:rsidRPr="007B723D" w:rsidRDefault="006A2B06" w:rsidP="00BC48DD">
      <w:pPr>
        <w:spacing w:line="312" w:lineRule="auto"/>
        <w:ind w:left="709" w:hanging="709"/>
        <w:jc w:val="both"/>
        <w:rPr>
          <w:rFonts w:eastAsia="Arial Unicode MS"/>
          <w:w w:val="0"/>
        </w:rPr>
      </w:pPr>
    </w:p>
    <w:p w:rsidR="006A2B06" w:rsidRPr="008E2553" w:rsidRDefault="006A2B06" w:rsidP="00BC48DD">
      <w:pPr>
        <w:pStyle w:val="PargrafodaLista"/>
        <w:numPr>
          <w:ilvl w:val="0"/>
          <w:numId w:val="25"/>
        </w:numPr>
        <w:spacing w:line="312" w:lineRule="auto"/>
        <w:ind w:hanging="709"/>
        <w:jc w:val="both"/>
        <w:rPr>
          <w:rFonts w:eastAsia="Arial Unicode MS"/>
          <w:w w:val="0"/>
        </w:rPr>
      </w:pPr>
      <w:r w:rsidRPr="008E2553">
        <w:rPr>
          <w:rFonts w:eastAsia="Arial Unicode MS"/>
          <w:w w:val="0"/>
        </w:rPr>
        <w:t>comparecer às AGD</w:t>
      </w:r>
      <w:r w:rsidR="00A27AD3">
        <w:rPr>
          <w:rFonts w:eastAsia="Arial Unicode MS"/>
          <w:w w:val="0"/>
        </w:rPr>
        <w:t xml:space="preserve">, por meio de </w:t>
      </w:r>
      <w:r w:rsidR="00A27AD3" w:rsidRPr="003A2A56">
        <w:rPr>
          <w:rFonts w:eastAsia="Arial Unicode MS"/>
          <w:w w:val="0"/>
        </w:rPr>
        <w:t>presença dos representantes legais</w:t>
      </w:r>
      <w:r w:rsidRPr="008E2553">
        <w:rPr>
          <w:rFonts w:eastAsia="Arial Unicode MS"/>
          <w:w w:val="0"/>
        </w:rPr>
        <w:t xml:space="preserve"> </w:t>
      </w:r>
      <w:r w:rsidR="00A27AD3">
        <w:rPr>
          <w:rFonts w:eastAsia="Arial Unicode MS"/>
          <w:w w:val="0"/>
        </w:rPr>
        <w:t>(</w:t>
      </w:r>
      <w:r w:rsidR="00A9269E">
        <w:rPr>
          <w:rFonts w:eastAsia="Arial Unicode MS"/>
          <w:w w:val="0"/>
        </w:rPr>
        <w:t>a</w:t>
      </w:r>
      <w:r w:rsidR="00A27AD3">
        <w:rPr>
          <w:rFonts w:eastAsia="Arial Unicode MS"/>
          <w:w w:val="0"/>
        </w:rPr>
        <w:t xml:space="preserve">) </w:t>
      </w:r>
      <w:r w:rsidR="00A9269E">
        <w:rPr>
          <w:rFonts w:eastAsia="Arial Unicode MS"/>
          <w:w w:val="0"/>
        </w:rPr>
        <w:t>obrigatoriamente,</w:t>
      </w:r>
      <w:r w:rsidR="00A27AD3" w:rsidRPr="003A2A56">
        <w:rPr>
          <w:rFonts w:eastAsia="Arial Unicode MS"/>
          <w:w w:val="0"/>
        </w:rPr>
        <w:t xml:space="preserve"> nas Assembleias Gerais de Debentu</w:t>
      </w:r>
      <w:r w:rsidR="00A9269E">
        <w:rPr>
          <w:rFonts w:eastAsia="Arial Unicode MS"/>
          <w:w w:val="0"/>
        </w:rPr>
        <w:t>ristas convocadas pela Emissora; e (b)</w:t>
      </w:r>
      <w:r w:rsidR="00A27AD3" w:rsidRPr="003A2A56">
        <w:rPr>
          <w:rFonts w:eastAsia="Arial Unicode MS"/>
          <w:w w:val="0"/>
        </w:rPr>
        <w:t xml:space="preserve"> </w:t>
      </w:r>
      <w:r w:rsidR="00A9269E">
        <w:rPr>
          <w:rFonts w:eastAsia="Arial Unicode MS"/>
          <w:w w:val="0"/>
        </w:rPr>
        <w:t xml:space="preserve">facultativamente, </w:t>
      </w:r>
      <w:r w:rsidR="00A9269E" w:rsidRPr="003A2A56">
        <w:rPr>
          <w:rFonts w:eastAsia="Arial Unicode MS"/>
          <w:w w:val="0"/>
        </w:rPr>
        <w:t>nas assembleias convocadas pelos Debentur</w:t>
      </w:r>
      <w:r w:rsidR="00A9269E">
        <w:rPr>
          <w:rFonts w:eastAsia="Arial Unicode MS"/>
          <w:w w:val="0"/>
        </w:rPr>
        <w:t>istas ou pelo Agente Fiduciário</w:t>
      </w:r>
      <w:r w:rsidR="00A27AD3" w:rsidRPr="003A2A56">
        <w:rPr>
          <w:rFonts w:eastAsia="Arial Unicode MS"/>
          <w:w w:val="0"/>
        </w:rPr>
        <w:t>, a não ser quando ela seja solicitada pelos Debenturistas ou pelo Agente Fiduciário, conforme o caso, hipótese em que será obrigatória</w:t>
      </w:r>
      <w:r w:rsidRPr="008E2553">
        <w:rPr>
          <w:rFonts w:eastAsia="Arial Unicode MS"/>
          <w:w w:val="0"/>
        </w:rPr>
        <w:t xml:space="preserve">; </w:t>
      </w:r>
    </w:p>
    <w:p w:rsidR="00367884" w:rsidRPr="007B723D" w:rsidRDefault="00367884" w:rsidP="00BC48DD">
      <w:pPr>
        <w:spacing w:line="312" w:lineRule="auto"/>
        <w:ind w:left="709" w:hanging="709"/>
        <w:jc w:val="both"/>
        <w:rPr>
          <w:rFonts w:eastAsia="Arial Unicode MS"/>
          <w:w w:val="0"/>
        </w:rPr>
      </w:pPr>
    </w:p>
    <w:p w:rsidR="00367884" w:rsidRPr="008E2553" w:rsidRDefault="00367884" w:rsidP="00BC48DD">
      <w:pPr>
        <w:pStyle w:val="PargrafodaLista"/>
        <w:numPr>
          <w:ilvl w:val="0"/>
          <w:numId w:val="25"/>
        </w:numPr>
        <w:spacing w:line="312" w:lineRule="auto"/>
        <w:ind w:hanging="709"/>
        <w:jc w:val="both"/>
        <w:rPr>
          <w:rFonts w:eastAsia="Arial Unicode MS"/>
          <w:w w:val="0"/>
        </w:rPr>
      </w:pPr>
      <w:r w:rsidRPr="008E2553">
        <w:rPr>
          <w:rFonts w:eastAsia="Arial Unicode MS"/>
          <w:iCs/>
          <w:w w:val="0"/>
        </w:rPr>
        <w:t xml:space="preserve">guardar, </w:t>
      </w:r>
      <w:r w:rsidR="00380312" w:rsidRPr="008E2553">
        <w:rPr>
          <w:rFonts w:eastAsia="Arial Unicode MS"/>
          <w:iCs/>
          <w:w w:val="0"/>
        </w:rPr>
        <w:t xml:space="preserve">enquanto houver Debêntures em Circulação ou </w:t>
      </w:r>
      <w:r w:rsidRPr="008E2553">
        <w:rPr>
          <w:rFonts w:eastAsia="Arial Unicode MS"/>
          <w:iCs/>
          <w:w w:val="0"/>
        </w:rPr>
        <w:t xml:space="preserve">pelo prazo de 5 (cinco) anos contados da presente data, </w:t>
      </w:r>
      <w:r w:rsidR="00380312" w:rsidRPr="008E2553">
        <w:rPr>
          <w:rFonts w:eastAsia="Arial Unicode MS"/>
          <w:iCs/>
          <w:w w:val="0"/>
        </w:rPr>
        <w:t xml:space="preserve">o que ocorrer por último, </w:t>
      </w:r>
      <w:r w:rsidRPr="008E2553">
        <w:rPr>
          <w:rFonts w:eastAsia="Arial Unicode MS"/>
          <w:iCs/>
          <w:w w:val="0"/>
        </w:rPr>
        <w:t>toda a documentação relativa à Oferta;</w:t>
      </w:r>
    </w:p>
    <w:p w:rsidR="00367884" w:rsidRPr="007B723D" w:rsidRDefault="00367884" w:rsidP="00BC48DD">
      <w:pPr>
        <w:spacing w:line="312" w:lineRule="auto"/>
        <w:ind w:left="709" w:hanging="709"/>
        <w:jc w:val="both"/>
        <w:rPr>
          <w:rFonts w:eastAsia="Arial Unicode MS"/>
          <w:w w:val="0"/>
        </w:rPr>
      </w:pPr>
    </w:p>
    <w:p w:rsidR="000D07B3" w:rsidRPr="00B008FA" w:rsidRDefault="006A2B06" w:rsidP="00B008FA">
      <w:pPr>
        <w:pStyle w:val="PargrafodaLista"/>
        <w:numPr>
          <w:ilvl w:val="0"/>
          <w:numId w:val="25"/>
        </w:numPr>
        <w:spacing w:line="312" w:lineRule="auto"/>
        <w:ind w:hanging="709"/>
        <w:jc w:val="both"/>
      </w:pPr>
      <w:r w:rsidRPr="007B723D">
        <w:t>manter as Debêntures registradas para negociação no mercado secundário durante o prazo de vigência das Debêntures, arcando com os custos do referido registro</w:t>
      </w:r>
      <w:r w:rsidR="00413D9D" w:rsidRPr="007B723D">
        <w:t xml:space="preserve">; </w:t>
      </w:r>
    </w:p>
    <w:p w:rsidR="000D07B3" w:rsidRPr="005C76C4" w:rsidRDefault="000D07B3" w:rsidP="000D07B3">
      <w:pPr>
        <w:pStyle w:val="PargrafodaLista"/>
        <w:spacing w:line="312" w:lineRule="auto"/>
        <w:ind w:left="709"/>
        <w:jc w:val="both"/>
      </w:pPr>
    </w:p>
    <w:p w:rsidR="00FF637A" w:rsidRPr="007B723D" w:rsidRDefault="000D07B3" w:rsidP="000D07B3">
      <w:pPr>
        <w:pStyle w:val="PargrafodaLista"/>
        <w:numPr>
          <w:ilvl w:val="0"/>
          <w:numId w:val="25"/>
        </w:numPr>
        <w:spacing w:line="312" w:lineRule="auto"/>
        <w:ind w:hanging="709"/>
        <w:jc w:val="both"/>
      </w:pPr>
      <w:r w:rsidRPr="005C76C4">
        <w:t>cumprir e manter válidas todas as declarações pactuadas no presente instrumento</w:t>
      </w:r>
      <w:r>
        <w:t>.</w:t>
      </w:r>
    </w:p>
    <w:p w:rsidR="00FF637A" w:rsidRPr="007B723D" w:rsidRDefault="00FF637A" w:rsidP="00BC48DD">
      <w:pPr>
        <w:spacing w:line="312" w:lineRule="auto"/>
        <w:ind w:left="709" w:hanging="709"/>
        <w:jc w:val="both"/>
      </w:pPr>
    </w:p>
    <w:p w:rsidR="00DC0747" w:rsidRDefault="00FF637A" w:rsidP="00D70E85">
      <w:pPr>
        <w:pStyle w:val="PargrafodaLista"/>
        <w:numPr>
          <w:ilvl w:val="0"/>
          <w:numId w:val="25"/>
        </w:numPr>
        <w:spacing w:line="312" w:lineRule="auto"/>
        <w:ind w:hanging="709"/>
        <w:jc w:val="both"/>
      </w:pPr>
      <w:r w:rsidRPr="007B723D">
        <w:t>notificar</w:t>
      </w:r>
      <w:r w:rsidR="00DC3B06">
        <w:t>,</w:t>
      </w:r>
      <w:r w:rsidRPr="007B723D">
        <w:t xml:space="preserve"> </w:t>
      </w:r>
      <w:r w:rsidRPr="00AC0858">
        <w:t xml:space="preserve">em até </w:t>
      </w:r>
      <w:r w:rsidR="000C672A" w:rsidRPr="00381517">
        <w:t>3</w:t>
      </w:r>
      <w:r w:rsidR="00AC0858" w:rsidRPr="00381517">
        <w:t xml:space="preserve"> </w:t>
      </w:r>
      <w:r w:rsidRPr="00381517">
        <w:t>(</w:t>
      </w:r>
      <w:r w:rsidR="000C672A" w:rsidRPr="00381517">
        <w:t>três</w:t>
      </w:r>
      <w:r w:rsidRPr="00381517">
        <w:t>) Dia</w:t>
      </w:r>
      <w:r w:rsidR="00746881" w:rsidRPr="00381517">
        <w:t>s</w:t>
      </w:r>
      <w:r w:rsidRPr="00381517">
        <w:t xml:space="preserve"> Út</w:t>
      </w:r>
      <w:r w:rsidR="00746881" w:rsidRPr="00381517">
        <w:t>eis</w:t>
      </w:r>
      <w:r w:rsidR="00DC3B06" w:rsidRPr="00954329">
        <w:t>,</w:t>
      </w:r>
      <w:r w:rsidRPr="00954329">
        <w:t xml:space="preserve"> os Debenturistas</w:t>
      </w:r>
      <w:r w:rsidRPr="007B723D">
        <w:t xml:space="preserve"> e o Agente Fiduciário caso quaisquer das declarações prestadas na </w:t>
      </w:r>
      <w:r w:rsidRPr="00B008FA">
        <w:t>presente Escritura tornem-se total ou parcialmente inverídicas, incompletas ou incorretas</w:t>
      </w:r>
      <w:r w:rsidR="00A9269E" w:rsidRPr="00B008FA">
        <w:t xml:space="preserve">; </w:t>
      </w:r>
    </w:p>
    <w:p w:rsidR="00BA4BDD" w:rsidRDefault="00BA4BDD" w:rsidP="00D70E85"/>
    <w:p w:rsidR="00BA4BDD" w:rsidRDefault="00BF35F4" w:rsidP="00BC48DD">
      <w:pPr>
        <w:pStyle w:val="PargrafodaLista"/>
        <w:numPr>
          <w:ilvl w:val="0"/>
          <w:numId w:val="25"/>
        </w:numPr>
        <w:spacing w:line="312" w:lineRule="auto"/>
        <w:ind w:hanging="709"/>
        <w:jc w:val="both"/>
      </w:pPr>
      <w:r>
        <w:t xml:space="preserve">nos termos do artigo 18-A da Instrução CVM nº 476/09, </w:t>
      </w:r>
      <w:r w:rsidRPr="00BF35F4">
        <w:t xml:space="preserve">manter, pelo prazo mínimo de 5 (cinco) anos, ou por prazo superior por determinação expressa da CVM, em caso de processo administrativo, todos os documentos e informações exigidos </w:t>
      </w:r>
      <w:r>
        <w:t>pela referida</w:t>
      </w:r>
      <w:r w:rsidRPr="00BF35F4">
        <w:t xml:space="preserve"> Instrução.</w:t>
      </w:r>
      <w:r>
        <w:t xml:space="preserve">  </w:t>
      </w:r>
      <w:r w:rsidRPr="00BF35F4">
        <w:t xml:space="preserve">Os documentos e informações </w:t>
      </w:r>
      <w:r>
        <w:t>referidos neste item</w:t>
      </w:r>
      <w:r w:rsidRPr="00BF35F4">
        <w:t xml:space="preserve"> podem ser guardados em meios físico ou eletrônico, admitindo-se a substituição de documentos pelas respectivas i</w:t>
      </w:r>
      <w:r w:rsidR="00A9269E">
        <w:t>magens digitalizadas;</w:t>
      </w:r>
    </w:p>
    <w:p w:rsidR="004659E6" w:rsidRDefault="004659E6" w:rsidP="00CC6CE7">
      <w:pPr>
        <w:pStyle w:val="PargrafodaLista"/>
        <w:spacing w:line="312" w:lineRule="auto"/>
        <w:ind w:left="709"/>
        <w:jc w:val="both"/>
      </w:pPr>
    </w:p>
    <w:p w:rsidR="004659E6" w:rsidRPr="005C76C4" w:rsidRDefault="004659E6" w:rsidP="004659E6">
      <w:pPr>
        <w:pStyle w:val="PargrafodaLista"/>
        <w:numPr>
          <w:ilvl w:val="0"/>
          <w:numId w:val="25"/>
        </w:numPr>
        <w:spacing w:line="312" w:lineRule="auto"/>
        <w:ind w:hanging="709"/>
        <w:jc w:val="both"/>
        <w:rPr>
          <w:rFonts w:eastAsia="Arial Unicode MS"/>
          <w:w w:val="0"/>
        </w:rPr>
      </w:pPr>
      <w:r w:rsidRPr="005C76C4">
        <w:rPr>
          <w:rFonts w:eastAsia="Arial Unicode MS"/>
          <w:w w:val="0"/>
        </w:rPr>
        <w:t>empreender os melhores esforços para manter, ou fazer com que sejam mantidas, válidas e regulares as licenças ou aprovações necessárias, inclusive ambientais, e/ou concessões ao regular funcionamento da Emissora;</w:t>
      </w:r>
    </w:p>
    <w:p w:rsidR="004659E6" w:rsidRPr="005C76C4" w:rsidRDefault="004659E6" w:rsidP="004659E6">
      <w:pPr>
        <w:pStyle w:val="PargrafodaLista"/>
        <w:rPr>
          <w:rFonts w:eastAsia="Arial Unicode MS"/>
          <w:w w:val="0"/>
        </w:rPr>
      </w:pPr>
    </w:p>
    <w:p w:rsidR="004659E6" w:rsidRPr="005C76C4" w:rsidRDefault="004659E6" w:rsidP="004659E6">
      <w:pPr>
        <w:pStyle w:val="PargrafodaLista"/>
        <w:numPr>
          <w:ilvl w:val="0"/>
          <w:numId w:val="25"/>
        </w:numPr>
        <w:spacing w:line="312" w:lineRule="auto"/>
        <w:ind w:hanging="709"/>
        <w:jc w:val="both"/>
        <w:rPr>
          <w:rFonts w:eastAsia="Arial Unicode MS"/>
          <w:w w:val="0"/>
        </w:rPr>
      </w:pPr>
      <w:r w:rsidRPr="005C76C4">
        <w:rPr>
          <w:rFonts w:eastAsia="Arial Unicode MS"/>
          <w:w w:val="0"/>
        </w:rPr>
        <w:t>empreender os melhores esforços para manter rigoroso cumprimento, em seus aspectos relevantes, ao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w:t>
      </w:r>
    </w:p>
    <w:p w:rsidR="004659E6" w:rsidRPr="00580515" w:rsidRDefault="004659E6" w:rsidP="004659E6">
      <w:pPr>
        <w:pStyle w:val="PargrafodaLista"/>
        <w:spacing w:line="312" w:lineRule="auto"/>
        <w:ind w:left="709"/>
        <w:jc w:val="both"/>
        <w:rPr>
          <w:w w:val="0"/>
        </w:rPr>
      </w:pPr>
    </w:p>
    <w:p w:rsidR="004659E6" w:rsidRPr="005C76C4" w:rsidRDefault="004659E6" w:rsidP="00CC6CE7">
      <w:pPr>
        <w:pStyle w:val="PargrafodaLista"/>
        <w:numPr>
          <w:ilvl w:val="0"/>
          <w:numId w:val="25"/>
        </w:numPr>
        <w:spacing w:line="312" w:lineRule="auto"/>
        <w:ind w:hanging="709"/>
        <w:jc w:val="both"/>
      </w:pPr>
      <w:r w:rsidRPr="00580515">
        <w:t>manter</w:t>
      </w:r>
      <w:r w:rsidRPr="005C76C4">
        <w:t>, em conjunto com o Coordenador Líder, lista contendo os seguintes itens exigidos pelo artigo 7º-A, parágrafo segundo, da Instrução CVM nº 476: (a) o nome das pessoas procuradas no âmbito da Emissão (“Potenciais Investidores”); (b) o número do Cadastro de Pessoas Físicas do Ministério da Fazenda (CPF/MF) ou Cadastro Nacional de Pessoas Jurídicas do Ministério da Fazenda (CNPJ/MF) dos Potenciais Investidores; (c) a data em que os Potenciais Investidores foram procurados; e (d) a decisão dos Potenciais Investidores em relação à Emissão;</w:t>
      </w:r>
    </w:p>
    <w:p w:rsidR="004659E6" w:rsidRPr="005C76C4" w:rsidRDefault="004659E6" w:rsidP="004659E6">
      <w:pPr>
        <w:pStyle w:val="PargrafodaLista"/>
      </w:pPr>
    </w:p>
    <w:p w:rsidR="004659E6" w:rsidRDefault="004659E6" w:rsidP="00CC6CE7">
      <w:pPr>
        <w:pStyle w:val="PargrafodaLista"/>
        <w:numPr>
          <w:ilvl w:val="0"/>
          <w:numId w:val="25"/>
        </w:numPr>
        <w:spacing w:line="312" w:lineRule="auto"/>
        <w:ind w:hanging="709"/>
        <w:jc w:val="both"/>
      </w:pPr>
      <w:r w:rsidRPr="005C76C4">
        <w:t>manter-se adimplente com relação a todos os tributos, taxas e/ou contribuições decorrentes da Emissão, exceto aqueles objeto de contest</w:t>
      </w:r>
      <w:r w:rsidR="009E1C75">
        <w:t>ação administrativa ou judicial; e</w:t>
      </w:r>
    </w:p>
    <w:p w:rsidR="00BA4BDD" w:rsidRDefault="00BA4BDD" w:rsidP="00CC6CE7">
      <w:pPr>
        <w:pStyle w:val="PargrafodaLista"/>
        <w:spacing w:line="312" w:lineRule="auto"/>
        <w:ind w:left="709"/>
        <w:jc w:val="both"/>
      </w:pPr>
    </w:p>
    <w:p w:rsidR="00BA4BDD" w:rsidRDefault="00BA4BDD" w:rsidP="00BC48DD">
      <w:pPr>
        <w:pStyle w:val="PargrafodaLista"/>
        <w:numPr>
          <w:ilvl w:val="0"/>
          <w:numId w:val="25"/>
        </w:numPr>
        <w:spacing w:line="312" w:lineRule="auto"/>
        <w:ind w:hanging="709"/>
        <w:jc w:val="both"/>
      </w:pPr>
      <w:r>
        <w:t>nos termos do artigo 10, §2º da Instrução CVM nº 476/09, divulgar as i</w:t>
      </w:r>
      <w:r w:rsidRPr="00BA4BDD">
        <w:t>nformações forneci</w:t>
      </w:r>
      <w:r>
        <w:t xml:space="preserve">das aos Investidores </w:t>
      </w:r>
      <w:r w:rsidR="009E1C75">
        <w:t>Profissionais</w:t>
      </w:r>
      <w:r>
        <w:t xml:space="preserve"> procurados</w:t>
      </w:r>
      <w:r w:rsidRPr="00BA4BDD">
        <w:t xml:space="preserve"> de forma abrangente, equitativa e simultânea para todo o mercado, nos termos da regulamentação específica</w:t>
      </w:r>
    </w:p>
    <w:p w:rsidR="00A330B5" w:rsidRDefault="00A330B5" w:rsidP="00BC48DD">
      <w:pPr>
        <w:spacing w:line="312" w:lineRule="auto"/>
        <w:jc w:val="both"/>
      </w:pPr>
    </w:p>
    <w:p w:rsidR="000D07B3" w:rsidRDefault="000D07B3" w:rsidP="00CC6CE7">
      <w:pPr>
        <w:keepNext/>
        <w:spacing w:line="312" w:lineRule="auto"/>
        <w:jc w:val="both"/>
      </w:pPr>
      <w:r w:rsidRPr="00042245">
        <w:rPr>
          <w:color w:val="000000"/>
          <w:w w:val="0"/>
        </w:rPr>
        <w:t>8.1</w:t>
      </w:r>
      <w:r>
        <w:rPr>
          <w:color w:val="000000"/>
          <w:w w:val="0"/>
        </w:rPr>
        <w:t>.1</w:t>
      </w:r>
      <w:r w:rsidRPr="00042245">
        <w:rPr>
          <w:b/>
          <w:color w:val="000000"/>
          <w:w w:val="0"/>
        </w:rPr>
        <w:tab/>
      </w:r>
      <w:r w:rsidRPr="00042245">
        <w:rPr>
          <w:b/>
          <w:color w:val="000000"/>
          <w:w w:val="0"/>
        </w:rPr>
        <w:tab/>
      </w:r>
      <w:r w:rsidRPr="003A2A56">
        <w:t>A Emissora obriga-se, neste ato, em caráter irrevogável e irretratável, a cuidar para que as operações que venha a praticar no ambiente CETIP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rsidR="000D07B3" w:rsidRPr="002B3158" w:rsidRDefault="000D07B3" w:rsidP="00BC48DD">
      <w:pPr>
        <w:spacing w:line="312" w:lineRule="auto"/>
        <w:jc w:val="both"/>
      </w:pPr>
    </w:p>
    <w:p w:rsidR="005427FA" w:rsidRPr="009E08F9" w:rsidRDefault="00DC3B06" w:rsidP="009E08F9">
      <w:pPr>
        <w:spacing w:line="312" w:lineRule="auto"/>
        <w:jc w:val="both"/>
      </w:pPr>
      <w:r w:rsidRPr="007B723D">
        <w:rPr>
          <w:color w:val="000000"/>
          <w:w w:val="0"/>
        </w:rPr>
        <w:t>8.</w:t>
      </w:r>
      <w:r>
        <w:rPr>
          <w:color w:val="000000"/>
          <w:w w:val="0"/>
        </w:rPr>
        <w:t>2</w:t>
      </w:r>
      <w:r w:rsidRPr="007B723D">
        <w:rPr>
          <w:b/>
          <w:color w:val="000000"/>
          <w:w w:val="0"/>
        </w:rPr>
        <w:tab/>
      </w:r>
      <w:r>
        <w:rPr>
          <w:b/>
          <w:color w:val="000000"/>
          <w:w w:val="0"/>
        </w:rPr>
        <w:tab/>
      </w:r>
      <w:r w:rsidRPr="007B723D">
        <w:t>Sem prejuízo das demais obrigaç</w:t>
      </w:r>
      <w:r w:rsidR="00E6163F">
        <w:t>ões previstas nesta Escritura, o</w:t>
      </w:r>
      <w:r>
        <w:t>s</w:t>
      </w:r>
      <w:r w:rsidRPr="007B723D">
        <w:t xml:space="preserve"> </w:t>
      </w:r>
      <w:r w:rsidR="00E6163F" w:rsidRPr="007B723D">
        <w:t>Fiador</w:t>
      </w:r>
      <w:r w:rsidR="00E6163F">
        <w:t>es</w:t>
      </w:r>
      <w:r w:rsidRPr="007B723D">
        <w:t xml:space="preserve"> assume</w:t>
      </w:r>
      <w:r>
        <w:t>m</w:t>
      </w:r>
      <w:r w:rsidRPr="007B723D">
        <w:t xml:space="preserve"> as obrigações a seguir mencionadas:</w:t>
      </w:r>
    </w:p>
    <w:p w:rsidR="005427FA" w:rsidRPr="007B723D" w:rsidRDefault="005427FA" w:rsidP="00BC48DD">
      <w:pPr>
        <w:spacing w:line="312" w:lineRule="auto"/>
        <w:jc w:val="both"/>
        <w:rPr>
          <w:rFonts w:eastAsia="Arial Unicode MS"/>
          <w:w w:val="0"/>
        </w:rPr>
      </w:pPr>
    </w:p>
    <w:p w:rsidR="005427FA" w:rsidRDefault="00654B96" w:rsidP="00BC48DD">
      <w:pPr>
        <w:pStyle w:val="PargrafodaLista"/>
        <w:numPr>
          <w:ilvl w:val="0"/>
          <w:numId w:val="32"/>
        </w:numPr>
        <w:spacing w:line="312" w:lineRule="auto"/>
        <w:ind w:left="709" w:hanging="709"/>
        <w:jc w:val="both"/>
        <w:rPr>
          <w:rFonts w:eastAsia="Arial Unicode MS"/>
          <w:w w:val="0"/>
        </w:rPr>
      </w:pPr>
      <w:r>
        <w:rPr>
          <w:rFonts w:eastAsia="Arial Unicode MS"/>
          <w:w w:val="0"/>
        </w:rPr>
        <w:t>adimplir todas a</w:t>
      </w:r>
      <w:r w:rsidR="000D07B3">
        <w:rPr>
          <w:rFonts w:eastAsia="Arial Unicode MS"/>
          <w:w w:val="0"/>
        </w:rPr>
        <w:t>s</w:t>
      </w:r>
      <w:r>
        <w:rPr>
          <w:rFonts w:eastAsia="Arial Unicode MS"/>
          <w:w w:val="0"/>
        </w:rPr>
        <w:t xml:space="preserve"> obrigações sob as quais </w:t>
      </w:r>
      <w:r w:rsidR="00DC0747">
        <w:rPr>
          <w:rFonts w:eastAsia="Arial Unicode MS"/>
          <w:w w:val="0"/>
        </w:rPr>
        <w:t>são</w:t>
      </w:r>
      <w:r>
        <w:rPr>
          <w:rFonts w:eastAsia="Arial Unicode MS"/>
          <w:w w:val="0"/>
        </w:rPr>
        <w:t xml:space="preserve"> prestada</w:t>
      </w:r>
      <w:r w:rsidR="00DC0747">
        <w:rPr>
          <w:rFonts w:eastAsia="Arial Unicode MS"/>
          <w:w w:val="0"/>
        </w:rPr>
        <w:t>s</w:t>
      </w:r>
      <w:r>
        <w:rPr>
          <w:rFonts w:eastAsia="Arial Unicode MS"/>
          <w:w w:val="0"/>
        </w:rPr>
        <w:t xml:space="preserve"> a</w:t>
      </w:r>
      <w:r w:rsidR="00DC0747">
        <w:rPr>
          <w:rFonts w:eastAsia="Arial Unicode MS"/>
          <w:w w:val="0"/>
        </w:rPr>
        <w:t>s</w:t>
      </w:r>
      <w:r>
        <w:rPr>
          <w:rFonts w:eastAsia="Arial Unicode MS"/>
          <w:w w:val="0"/>
        </w:rPr>
        <w:t xml:space="preserve"> Garantia</w:t>
      </w:r>
      <w:r w:rsidR="00DC0747">
        <w:rPr>
          <w:rFonts w:eastAsia="Arial Unicode MS"/>
          <w:w w:val="0"/>
        </w:rPr>
        <w:t>s</w:t>
      </w:r>
      <w:r>
        <w:rPr>
          <w:rFonts w:eastAsia="Arial Unicode MS"/>
          <w:w w:val="0"/>
        </w:rPr>
        <w:t xml:space="preserve"> Fidejussória</w:t>
      </w:r>
      <w:r w:rsidR="00DC0747">
        <w:rPr>
          <w:rFonts w:eastAsia="Arial Unicode MS"/>
          <w:w w:val="0"/>
        </w:rPr>
        <w:t>s</w:t>
      </w:r>
      <w:r>
        <w:rPr>
          <w:rFonts w:eastAsia="Arial Unicode MS"/>
          <w:w w:val="0"/>
        </w:rPr>
        <w:t xml:space="preserve"> quando a Emissora não o fi</w:t>
      </w:r>
      <w:r w:rsidR="009E1C75">
        <w:rPr>
          <w:rFonts w:eastAsia="Arial Unicode MS"/>
          <w:w w:val="0"/>
        </w:rPr>
        <w:t xml:space="preserve">zer, conforme disposto no item </w:t>
      </w:r>
      <w:r>
        <w:rPr>
          <w:rFonts w:eastAsia="Arial Unicode MS"/>
          <w:w w:val="0"/>
        </w:rPr>
        <w:t>5.11 acima;</w:t>
      </w:r>
    </w:p>
    <w:p w:rsidR="005427FA" w:rsidRPr="007B723D" w:rsidRDefault="005427FA" w:rsidP="00D70E85">
      <w:pPr>
        <w:spacing w:line="312" w:lineRule="auto"/>
        <w:jc w:val="both"/>
        <w:rPr>
          <w:rFonts w:eastAsia="Arial Unicode MS"/>
          <w:w w:val="0"/>
        </w:rPr>
      </w:pPr>
    </w:p>
    <w:p w:rsidR="005427FA" w:rsidRPr="00954329" w:rsidRDefault="005427FA" w:rsidP="00BC48DD">
      <w:pPr>
        <w:pStyle w:val="PargrafodaLista"/>
        <w:numPr>
          <w:ilvl w:val="0"/>
          <w:numId w:val="32"/>
        </w:numPr>
        <w:tabs>
          <w:tab w:val="num" w:pos="720"/>
        </w:tabs>
        <w:spacing w:line="312" w:lineRule="auto"/>
        <w:ind w:left="709" w:hanging="709"/>
        <w:jc w:val="both"/>
      </w:pPr>
      <w:r w:rsidRPr="00954329">
        <w:t xml:space="preserve">comunicar ao Agente Fiduciário e a autoridades cabíveis, em até </w:t>
      </w:r>
      <w:r w:rsidRPr="00381517">
        <w:t>2 (dois) Dias Úteis</w:t>
      </w:r>
      <w:r w:rsidRPr="00954329">
        <w:t xml:space="preserve"> contado de seu conhecimento, a ocorrência de quaisquer eventos ou situações que sejam de seu conhecimento e que possam afetar negativamente e de forma relevante sua habilidade de efetuar o pontual cumprimento das obrigações, no todo ou em parte, assumidas perante os titulares de Debêntures; </w:t>
      </w:r>
    </w:p>
    <w:p w:rsidR="005427FA" w:rsidRPr="007B723D" w:rsidRDefault="005427FA" w:rsidP="00D70E85">
      <w:pPr>
        <w:spacing w:line="312" w:lineRule="auto"/>
        <w:jc w:val="both"/>
        <w:rPr>
          <w:rFonts w:eastAsia="Arial Unicode MS"/>
        </w:rPr>
      </w:pPr>
    </w:p>
    <w:p w:rsidR="005427FA" w:rsidRPr="005427FA" w:rsidRDefault="005427FA" w:rsidP="00BC48DD">
      <w:pPr>
        <w:pStyle w:val="PargrafodaLista"/>
        <w:numPr>
          <w:ilvl w:val="0"/>
          <w:numId w:val="32"/>
        </w:numPr>
        <w:spacing w:line="312" w:lineRule="auto"/>
        <w:ind w:left="709" w:hanging="709"/>
        <w:jc w:val="both"/>
        <w:rPr>
          <w:rFonts w:eastAsia="Arial Unicode MS"/>
          <w:w w:val="0"/>
        </w:rPr>
      </w:pPr>
      <w:r w:rsidRPr="005427FA">
        <w:rPr>
          <w:rFonts w:eastAsia="Arial Unicode MS"/>
          <w:w w:val="0"/>
        </w:rPr>
        <w:t xml:space="preserve">cumprir, em todos os aspectos, todas as leis, regras, regulamentos e ordens aplicáveis em qualquer jurisdição na qual realize negócios ou possua ativos; </w:t>
      </w:r>
    </w:p>
    <w:p w:rsidR="005427FA" w:rsidRPr="007B723D" w:rsidRDefault="005427FA" w:rsidP="00BC48DD">
      <w:pPr>
        <w:spacing w:line="312" w:lineRule="auto"/>
        <w:ind w:left="709" w:hanging="709"/>
        <w:jc w:val="both"/>
        <w:rPr>
          <w:rFonts w:eastAsia="Arial Unicode MS"/>
          <w:w w:val="0"/>
        </w:rPr>
      </w:pPr>
    </w:p>
    <w:p w:rsidR="005427FA" w:rsidRPr="005427FA" w:rsidRDefault="005427FA" w:rsidP="00BC48DD">
      <w:pPr>
        <w:pStyle w:val="PargrafodaLista"/>
        <w:numPr>
          <w:ilvl w:val="0"/>
          <w:numId w:val="32"/>
        </w:numPr>
        <w:spacing w:line="312" w:lineRule="auto"/>
        <w:ind w:left="709" w:hanging="709"/>
        <w:jc w:val="both"/>
        <w:rPr>
          <w:rFonts w:eastAsia="Arial Unicode MS"/>
          <w:w w:val="0"/>
        </w:rPr>
      </w:pPr>
      <w:r w:rsidRPr="005427FA">
        <w:rPr>
          <w:rFonts w:eastAsia="Arial Unicode MS"/>
          <w:w w:val="0"/>
        </w:rPr>
        <w:t xml:space="preserve">não transferir ou por qualquer forma ceder, ou prometer ceder, a terceiros os direitos e obrigações que respectivamente adquiriu e assumiu na presente Escritura, sem a prévia anuência dos Debenturistas reunidos em AGD especialmente convocada para esse fim, sendo que eventual transferência será formalizada por meio de aditamento à presente Escritura; </w:t>
      </w:r>
    </w:p>
    <w:p w:rsidR="005427FA" w:rsidRPr="007B723D" w:rsidRDefault="005427FA" w:rsidP="00BC48DD">
      <w:pPr>
        <w:spacing w:line="312" w:lineRule="auto"/>
        <w:ind w:left="709" w:hanging="709"/>
        <w:jc w:val="both"/>
        <w:rPr>
          <w:rFonts w:eastAsia="Arial Unicode MS"/>
          <w:w w:val="0"/>
        </w:rPr>
      </w:pPr>
    </w:p>
    <w:p w:rsidR="005427FA" w:rsidRPr="005427FA" w:rsidRDefault="005427FA" w:rsidP="00BC48DD">
      <w:pPr>
        <w:pStyle w:val="PargrafodaLista"/>
        <w:numPr>
          <w:ilvl w:val="0"/>
          <w:numId w:val="32"/>
        </w:numPr>
        <w:spacing w:line="312" w:lineRule="auto"/>
        <w:ind w:left="709" w:hanging="709"/>
        <w:jc w:val="both"/>
        <w:rPr>
          <w:rFonts w:eastAsia="Arial Unicode MS"/>
          <w:w w:val="0"/>
        </w:rPr>
      </w:pPr>
      <w:r w:rsidRPr="005427FA">
        <w:rPr>
          <w:rFonts w:eastAsia="Arial Unicode MS"/>
          <w:w w:val="0"/>
        </w:rPr>
        <w:t xml:space="preserve">apresentar todos os documentos e informações exigidos pela CETIP e/ou pela CVM no prazo estabelecido por essas entidades; </w:t>
      </w:r>
    </w:p>
    <w:p w:rsidR="005427FA" w:rsidRPr="007B723D" w:rsidRDefault="005427FA" w:rsidP="00BC48DD">
      <w:pPr>
        <w:spacing w:line="312" w:lineRule="auto"/>
        <w:ind w:left="709" w:hanging="709"/>
        <w:jc w:val="both"/>
        <w:rPr>
          <w:rFonts w:eastAsia="Arial Unicode MS"/>
          <w:w w:val="0"/>
        </w:rPr>
      </w:pPr>
    </w:p>
    <w:p w:rsidR="005427FA" w:rsidRPr="00CC6CE7" w:rsidRDefault="005427FA" w:rsidP="00BC48DD">
      <w:pPr>
        <w:pStyle w:val="PargrafodaLista"/>
        <w:numPr>
          <w:ilvl w:val="0"/>
          <w:numId w:val="32"/>
        </w:numPr>
        <w:spacing w:line="312" w:lineRule="auto"/>
        <w:ind w:left="709" w:hanging="709"/>
        <w:jc w:val="both"/>
        <w:rPr>
          <w:rFonts w:eastAsia="Arial Unicode MS"/>
          <w:w w:val="0"/>
        </w:rPr>
      </w:pPr>
      <w:r w:rsidRPr="005427FA">
        <w:rPr>
          <w:rFonts w:eastAsia="Arial Unicode MS"/>
          <w:w w:val="0"/>
        </w:rPr>
        <w:t xml:space="preserve">comparecer às AGD, sempre que solicitado pelo Agente Fiduciário; </w:t>
      </w:r>
    </w:p>
    <w:p w:rsidR="001C04FD" w:rsidRPr="00CC6CE7" w:rsidRDefault="001C04FD" w:rsidP="00CC6CE7">
      <w:pPr>
        <w:pStyle w:val="PargrafodaLista"/>
        <w:spacing w:line="312" w:lineRule="auto"/>
        <w:ind w:left="709"/>
        <w:jc w:val="both"/>
        <w:rPr>
          <w:rFonts w:eastAsia="Arial Unicode MS"/>
          <w:w w:val="0"/>
        </w:rPr>
      </w:pPr>
    </w:p>
    <w:p w:rsidR="001C04FD" w:rsidRPr="00CC6CE7" w:rsidRDefault="001C04FD" w:rsidP="00CC6CE7">
      <w:pPr>
        <w:pStyle w:val="PargrafodaLista"/>
        <w:numPr>
          <w:ilvl w:val="0"/>
          <w:numId w:val="32"/>
        </w:numPr>
        <w:spacing w:line="312" w:lineRule="auto"/>
        <w:jc w:val="both"/>
      </w:pPr>
      <w:r w:rsidRPr="005C76C4">
        <w:t>cumprir e manter válidas todas as declarações pactuadas no presente instrumento</w:t>
      </w:r>
      <w:r w:rsidR="00DC0747">
        <w:t>; e</w:t>
      </w:r>
    </w:p>
    <w:p w:rsidR="005427FA" w:rsidRPr="007B723D" w:rsidRDefault="005427FA" w:rsidP="00BC48DD">
      <w:pPr>
        <w:spacing w:line="312" w:lineRule="auto"/>
        <w:ind w:left="709" w:hanging="709"/>
        <w:jc w:val="both"/>
      </w:pPr>
    </w:p>
    <w:p w:rsidR="00DC3B06" w:rsidRDefault="005427FA" w:rsidP="00BC48DD">
      <w:pPr>
        <w:pStyle w:val="PargrafodaLista"/>
        <w:numPr>
          <w:ilvl w:val="0"/>
          <w:numId w:val="32"/>
        </w:numPr>
        <w:spacing w:line="312" w:lineRule="auto"/>
        <w:ind w:left="709" w:hanging="709"/>
        <w:jc w:val="both"/>
      </w:pPr>
      <w:r w:rsidRPr="007B723D">
        <w:t>notificar</w:t>
      </w:r>
      <w:r>
        <w:t>,</w:t>
      </w:r>
      <w:r w:rsidRPr="007B723D">
        <w:t xml:space="preserve"> em até </w:t>
      </w:r>
      <w:r w:rsidRPr="00381517">
        <w:t>3 (três) Dias Úteis</w:t>
      </w:r>
      <w:r>
        <w:t>,</w:t>
      </w:r>
      <w:r w:rsidRPr="007B723D">
        <w:t xml:space="preserve"> os Debenturistas e o Agente Fiduciário caso quaisquer das declarações prestadas na presente Escritura tornem-se total ou parcialmente inverídicas, incompletas ou incorretas</w:t>
      </w:r>
      <w:r w:rsidR="00DC0747">
        <w:t>.</w:t>
      </w:r>
      <w:r w:rsidR="00D27C1F">
        <w:t xml:space="preserve"> </w:t>
      </w:r>
    </w:p>
    <w:p w:rsidR="00654B96" w:rsidRDefault="00654B96" w:rsidP="00381517">
      <w:pPr>
        <w:spacing w:line="312" w:lineRule="auto"/>
        <w:jc w:val="both"/>
      </w:pPr>
    </w:p>
    <w:p w:rsidR="00B008FA" w:rsidRDefault="00B008FA" w:rsidP="00381517">
      <w:pPr>
        <w:spacing w:line="312" w:lineRule="auto"/>
        <w:jc w:val="both"/>
      </w:pPr>
    </w:p>
    <w:p w:rsidR="00D722A8" w:rsidRPr="007B723D" w:rsidRDefault="00D722A8" w:rsidP="00BC48DD">
      <w:pPr>
        <w:pStyle w:val="Ttulo1"/>
        <w:rPr>
          <w:w w:val="0"/>
        </w:rPr>
      </w:pPr>
      <w:bookmarkStart w:id="99" w:name="_Toc429582202"/>
      <w:r w:rsidRPr="007B723D">
        <w:rPr>
          <w:w w:val="0"/>
        </w:rPr>
        <w:t xml:space="preserve">CLÁUSULA </w:t>
      </w:r>
      <w:bookmarkStart w:id="100" w:name="_DV_M299"/>
      <w:bookmarkEnd w:id="75"/>
      <w:bookmarkEnd w:id="100"/>
      <w:r w:rsidR="00CF0BC6" w:rsidRPr="007B723D">
        <w:rPr>
          <w:w w:val="0"/>
        </w:rPr>
        <w:t>IX</w:t>
      </w:r>
      <w:r w:rsidR="00BC48DD">
        <w:rPr>
          <w:w w:val="0"/>
        </w:rPr>
        <w:t xml:space="preserve">  </w:t>
      </w:r>
      <w:r w:rsidR="00BC48DD">
        <w:rPr>
          <w:w w:val="0"/>
        </w:rPr>
        <w:br/>
      </w:r>
      <w:r w:rsidRPr="007B723D">
        <w:rPr>
          <w:w w:val="0"/>
        </w:rPr>
        <w:t>AGENTE FIDUCIÁRIO</w:t>
      </w:r>
      <w:bookmarkEnd w:id="99"/>
    </w:p>
    <w:p w:rsidR="00D722A8" w:rsidRPr="007B723D" w:rsidRDefault="00D722A8" w:rsidP="00BC48DD">
      <w:pPr>
        <w:spacing w:line="312" w:lineRule="auto"/>
        <w:jc w:val="both"/>
        <w:rPr>
          <w:color w:val="000000"/>
          <w:w w:val="0"/>
        </w:rPr>
      </w:pPr>
      <w:bookmarkStart w:id="101" w:name="_Toc499990371"/>
    </w:p>
    <w:p w:rsidR="00D722A8" w:rsidRPr="007B723D" w:rsidRDefault="00CF0BC6" w:rsidP="00BC48DD">
      <w:pPr>
        <w:pStyle w:val="sub"/>
        <w:widowControl/>
        <w:tabs>
          <w:tab w:val="clear" w:pos="0"/>
          <w:tab w:val="clear" w:pos="1440"/>
          <w:tab w:val="clear" w:pos="2880"/>
          <w:tab w:val="clear" w:pos="4320"/>
        </w:tabs>
        <w:spacing w:before="0" w:after="0" w:line="312" w:lineRule="auto"/>
        <w:rPr>
          <w:rFonts w:ascii="Times New Roman" w:hAnsi="Times New Roman"/>
          <w:b/>
          <w:color w:val="000000"/>
          <w:w w:val="0"/>
          <w:sz w:val="24"/>
          <w:szCs w:val="24"/>
        </w:rPr>
      </w:pPr>
      <w:bookmarkStart w:id="102" w:name="_DV_M300"/>
      <w:bookmarkEnd w:id="102"/>
      <w:r w:rsidRPr="007B723D">
        <w:rPr>
          <w:rFonts w:ascii="Times New Roman" w:hAnsi="Times New Roman"/>
          <w:b/>
          <w:color w:val="000000"/>
          <w:w w:val="0"/>
          <w:sz w:val="24"/>
          <w:szCs w:val="24"/>
        </w:rPr>
        <w:t>9</w:t>
      </w:r>
      <w:r w:rsidR="00D722A8" w:rsidRPr="007B723D">
        <w:rPr>
          <w:rFonts w:ascii="Times New Roman" w:hAnsi="Times New Roman"/>
          <w:b/>
          <w:color w:val="000000"/>
          <w:w w:val="0"/>
          <w:sz w:val="24"/>
          <w:szCs w:val="24"/>
        </w:rPr>
        <w:t>.1</w:t>
      </w:r>
      <w:r w:rsidR="00D722A8" w:rsidRPr="007B723D">
        <w:rPr>
          <w:rFonts w:ascii="Times New Roman" w:hAnsi="Times New Roman"/>
          <w:b/>
          <w:color w:val="000000"/>
          <w:w w:val="0"/>
          <w:sz w:val="24"/>
          <w:szCs w:val="24"/>
        </w:rPr>
        <w:tab/>
      </w:r>
      <w:r w:rsidR="005048DF" w:rsidRPr="007B723D">
        <w:rPr>
          <w:rFonts w:ascii="Times New Roman" w:hAnsi="Times New Roman"/>
          <w:b/>
          <w:color w:val="000000"/>
          <w:w w:val="0"/>
          <w:sz w:val="24"/>
          <w:szCs w:val="24"/>
        </w:rPr>
        <w:tab/>
      </w:r>
      <w:r w:rsidR="00D722A8" w:rsidRPr="007B723D">
        <w:rPr>
          <w:rFonts w:ascii="Times New Roman" w:hAnsi="Times New Roman"/>
          <w:b/>
          <w:color w:val="000000"/>
          <w:w w:val="0"/>
          <w:sz w:val="24"/>
          <w:szCs w:val="24"/>
        </w:rPr>
        <w:t>Nomeação</w:t>
      </w:r>
    </w:p>
    <w:p w:rsidR="00A959AC" w:rsidRPr="007B723D" w:rsidRDefault="00A959AC" w:rsidP="00BC48DD">
      <w:pPr>
        <w:pStyle w:val="sub"/>
        <w:widowControl/>
        <w:tabs>
          <w:tab w:val="clear" w:pos="0"/>
          <w:tab w:val="clear" w:pos="1440"/>
          <w:tab w:val="clear" w:pos="2880"/>
          <w:tab w:val="clear" w:pos="4320"/>
        </w:tabs>
        <w:spacing w:before="0" w:after="0" w:line="312" w:lineRule="auto"/>
        <w:rPr>
          <w:rFonts w:ascii="Times New Roman" w:hAnsi="Times New Roman"/>
          <w:b/>
          <w:color w:val="000000"/>
          <w:w w:val="0"/>
          <w:sz w:val="24"/>
          <w:szCs w:val="24"/>
        </w:rPr>
      </w:pPr>
    </w:p>
    <w:p w:rsidR="00D722A8" w:rsidRPr="007B723D" w:rsidRDefault="00CF0BC6" w:rsidP="00BC48DD">
      <w:pPr>
        <w:spacing w:line="312" w:lineRule="auto"/>
        <w:jc w:val="both"/>
        <w:rPr>
          <w:color w:val="000000"/>
          <w:w w:val="0"/>
        </w:rPr>
      </w:pPr>
      <w:bookmarkStart w:id="103" w:name="_DV_M301"/>
      <w:bookmarkEnd w:id="103"/>
      <w:r w:rsidRPr="007B723D">
        <w:rPr>
          <w:color w:val="000000"/>
          <w:w w:val="0"/>
        </w:rPr>
        <w:t>9</w:t>
      </w:r>
      <w:r w:rsidR="00EE0680">
        <w:rPr>
          <w:color w:val="000000"/>
          <w:w w:val="0"/>
        </w:rPr>
        <w:t>.1.1</w:t>
      </w:r>
      <w:r w:rsidR="005048DF" w:rsidRPr="007B723D">
        <w:rPr>
          <w:color w:val="000000"/>
          <w:w w:val="0"/>
        </w:rPr>
        <w:tab/>
      </w:r>
      <w:r w:rsidR="005048DF" w:rsidRPr="007B723D">
        <w:rPr>
          <w:color w:val="000000"/>
          <w:w w:val="0"/>
        </w:rPr>
        <w:tab/>
      </w:r>
      <w:r w:rsidR="00D722A8" w:rsidRPr="007B723D">
        <w:rPr>
          <w:color w:val="000000"/>
          <w:w w:val="0"/>
        </w:rPr>
        <w:t>A Emissora constitui e nomeia Agente Fiduciário da Emissão</w:t>
      </w:r>
      <w:r w:rsidR="00831A1D" w:rsidRPr="007B723D">
        <w:rPr>
          <w:color w:val="000000"/>
          <w:w w:val="0"/>
        </w:rPr>
        <w:t xml:space="preserve"> </w:t>
      </w:r>
      <w:r w:rsidR="00954A72" w:rsidRPr="007B723D">
        <w:rPr>
          <w:color w:val="000000"/>
          <w:w w:val="0"/>
        </w:rPr>
        <w:t xml:space="preserve">a </w:t>
      </w:r>
      <w:r w:rsidR="009E1C75" w:rsidRPr="009E1C75">
        <w:rPr>
          <w:b/>
          <w:color w:val="000000"/>
        </w:rPr>
        <w:t>Oliveira Trust Distribuidora de Títulos e Valores Mobiliários S.A.</w:t>
      </w:r>
      <w:r w:rsidR="009E1C75">
        <w:rPr>
          <w:color w:val="000000"/>
          <w:w w:val="0"/>
        </w:rPr>
        <w:t xml:space="preserve">, </w:t>
      </w:r>
      <w:r w:rsidR="00EE0680">
        <w:rPr>
          <w:color w:val="000000"/>
          <w:w w:val="0"/>
        </w:rPr>
        <w:t>qualificada</w:t>
      </w:r>
      <w:r w:rsidR="00D722A8" w:rsidRPr="007B723D">
        <w:rPr>
          <w:color w:val="000000"/>
          <w:w w:val="0"/>
        </w:rPr>
        <w:t xml:space="preserve"> no preâmbulo desta Escritura, </w:t>
      </w:r>
      <w:r w:rsidR="00EE0680">
        <w:rPr>
          <w:color w:val="000000"/>
          <w:w w:val="0"/>
        </w:rPr>
        <w:t>a</w:t>
      </w:r>
      <w:r w:rsidR="00D722A8" w:rsidRPr="007B723D">
        <w:rPr>
          <w:color w:val="000000"/>
          <w:w w:val="0"/>
        </w:rPr>
        <w:t xml:space="preserve"> qual, neste ato e pela melhor forma de direito, aceita a nomeação para, nos termos da lei e da presente Escritura, representar a comunhão dos Debenturistas.</w:t>
      </w:r>
      <w:r w:rsidR="00367884" w:rsidRPr="007B723D">
        <w:rPr>
          <w:b/>
          <w:smallCaps/>
          <w:color w:val="000000"/>
          <w:w w:val="0"/>
        </w:rPr>
        <w:t xml:space="preserve"> </w:t>
      </w:r>
    </w:p>
    <w:p w:rsidR="00D722A8" w:rsidRPr="007B723D" w:rsidRDefault="00D722A8" w:rsidP="00BC48DD">
      <w:pPr>
        <w:numPr>
          <w:ilvl w:val="12"/>
          <w:numId w:val="0"/>
        </w:numPr>
        <w:spacing w:line="312" w:lineRule="auto"/>
        <w:jc w:val="both"/>
        <w:rPr>
          <w:color w:val="000000"/>
          <w:w w:val="0"/>
        </w:rPr>
      </w:pPr>
    </w:p>
    <w:p w:rsidR="00D722A8" w:rsidRPr="007B723D" w:rsidRDefault="00CF0BC6" w:rsidP="00BC48DD">
      <w:pPr>
        <w:numPr>
          <w:ilvl w:val="12"/>
          <w:numId w:val="0"/>
        </w:numPr>
        <w:spacing w:line="312" w:lineRule="auto"/>
        <w:jc w:val="both"/>
        <w:rPr>
          <w:b/>
          <w:color w:val="000000"/>
          <w:w w:val="0"/>
        </w:rPr>
      </w:pPr>
      <w:bookmarkStart w:id="104" w:name="_DV_M302"/>
      <w:bookmarkEnd w:id="104"/>
      <w:r w:rsidRPr="007B723D">
        <w:rPr>
          <w:b/>
          <w:color w:val="000000"/>
          <w:w w:val="0"/>
        </w:rPr>
        <w:t>9</w:t>
      </w:r>
      <w:r w:rsidR="00D722A8" w:rsidRPr="007B723D">
        <w:rPr>
          <w:b/>
          <w:color w:val="000000"/>
          <w:w w:val="0"/>
        </w:rPr>
        <w:t>.2</w:t>
      </w:r>
      <w:r w:rsidR="005048DF" w:rsidRPr="007B723D">
        <w:rPr>
          <w:b/>
          <w:color w:val="000000"/>
          <w:w w:val="0"/>
        </w:rPr>
        <w:tab/>
      </w:r>
      <w:r w:rsidR="005048DF" w:rsidRPr="007B723D">
        <w:rPr>
          <w:b/>
          <w:color w:val="000000"/>
          <w:w w:val="0"/>
        </w:rPr>
        <w:tab/>
      </w:r>
      <w:r w:rsidR="00D722A8" w:rsidRPr="007B723D">
        <w:rPr>
          <w:b/>
          <w:color w:val="000000"/>
          <w:w w:val="0"/>
        </w:rPr>
        <w:t>Declaração</w:t>
      </w:r>
    </w:p>
    <w:p w:rsidR="00D722A8" w:rsidRPr="007B723D" w:rsidRDefault="00D722A8" w:rsidP="00BC48DD">
      <w:pPr>
        <w:pStyle w:val="sub"/>
        <w:widowControl/>
        <w:tabs>
          <w:tab w:val="clear" w:pos="0"/>
          <w:tab w:val="clear" w:pos="1440"/>
          <w:tab w:val="clear" w:pos="2880"/>
          <w:tab w:val="clear" w:pos="4320"/>
        </w:tabs>
        <w:spacing w:before="0" w:after="0" w:line="312" w:lineRule="auto"/>
        <w:rPr>
          <w:rFonts w:ascii="Times New Roman" w:hAnsi="Times New Roman"/>
          <w:color w:val="000000"/>
          <w:w w:val="0"/>
          <w:sz w:val="24"/>
          <w:szCs w:val="24"/>
        </w:rPr>
      </w:pPr>
    </w:p>
    <w:p w:rsidR="00D722A8" w:rsidRPr="007B723D" w:rsidRDefault="00CF0BC6" w:rsidP="00BC48DD">
      <w:pPr>
        <w:spacing w:line="312" w:lineRule="auto"/>
        <w:jc w:val="both"/>
        <w:rPr>
          <w:color w:val="000000"/>
          <w:w w:val="0"/>
        </w:rPr>
      </w:pPr>
      <w:bookmarkStart w:id="105" w:name="_DV_M303"/>
      <w:bookmarkEnd w:id="105"/>
      <w:r w:rsidRPr="007B723D">
        <w:rPr>
          <w:color w:val="000000"/>
          <w:w w:val="0"/>
        </w:rPr>
        <w:t>9</w:t>
      </w:r>
      <w:r w:rsidR="00D722A8" w:rsidRPr="007B723D">
        <w:rPr>
          <w:color w:val="000000"/>
          <w:w w:val="0"/>
        </w:rPr>
        <w:t>.2.1</w:t>
      </w:r>
      <w:r w:rsidR="00D722A8" w:rsidRPr="007B723D">
        <w:rPr>
          <w:color w:val="000000"/>
          <w:w w:val="0"/>
        </w:rPr>
        <w:tab/>
      </w:r>
      <w:r w:rsidR="005048DF" w:rsidRPr="007B723D">
        <w:rPr>
          <w:color w:val="000000"/>
          <w:w w:val="0"/>
        </w:rPr>
        <w:tab/>
      </w:r>
      <w:r w:rsidR="00D722A8" w:rsidRPr="007B723D">
        <w:rPr>
          <w:color w:val="000000"/>
          <w:w w:val="0"/>
        </w:rPr>
        <w:t>O Agente Fiduciário dos Debenturistas, nomeado na presente Escritura, declara, sob as penas da lei:</w:t>
      </w:r>
      <w:r w:rsidR="007D77FE">
        <w:rPr>
          <w:color w:val="000000"/>
          <w:w w:val="0"/>
        </w:rPr>
        <w:t xml:space="preserve"> </w:t>
      </w:r>
    </w:p>
    <w:p w:rsidR="00D722A8" w:rsidRPr="007B723D" w:rsidRDefault="00D722A8" w:rsidP="00BC48DD">
      <w:pPr>
        <w:spacing w:line="312" w:lineRule="auto"/>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bookmarkStart w:id="106" w:name="_DV_M304"/>
      <w:bookmarkEnd w:id="106"/>
      <w:r w:rsidRPr="007B723D">
        <w:rPr>
          <w:color w:val="000000"/>
          <w:w w:val="0"/>
        </w:rPr>
        <w:t>não ter qualqu</w:t>
      </w:r>
      <w:r w:rsidR="009D660E" w:rsidRPr="007B723D">
        <w:rPr>
          <w:color w:val="000000"/>
          <w:w w:val="0"/>
        </w:rPr>
        <w:t>er impedimento legal, nos termos do a</w:t>
      </w:r>
      <w:r w:rsidRPr="007B723D">
        <w:rPr>
          <w:color w:val="000000"/>
          <w:w w:val="0"/>
        </w:rPr>
        <w:t xml:space="preserve">rtigo 66, parágrafos 1º e 3º, da Lei </w:t>
      </w:r>
      <w:r w:rsidR="00564508">
        <w:rPr>
          <w:color w:val="000000"/>
          <w:w w:val="0"/>
        </w:rPr>
        <w:t>nº </w:t>
      </w:r>
      <w:r w:rsidR="005048DF" w:rsidRPr="007B723D">
        <w:rPr>
          <w:color w:val="000000"/>
          <w:w w:val="0"/>
        </w:rPr>
        <w:t>6.404/76</w:t>
      </w:r>
      <w:r w:rsidRPr="007B723D">
        <w:rPr>
          <w:color w:val="000000"/>
          <w:w w:val="0"/>
        </w:rPr>
        <w:t xml:space="preserve">, e </w:t>
      </w:r>
      <w:r w:rsidR="009D660E" w:rsidRPr="007B723D">
        <w:rPr>
          <w:color w:val="000000"/>
          <w:w w:val="0"/>
        </w:rPr>
        <w:t>d</w:t>
      </w:r>
      <w:r w:rsidRPr="007B723D">
        <w:rPr>
          <w:color w:val="000000"/>
          <w:w w:val="0"/>
        </w:rPr>
        <w:t xml:space="preserve">o </w:t>
      </w:r>
      <w:r w:rsidR="009D660E" w:rsidRPr="007B723D">
        <w:rPr>
          <w:color w:val="000000"/>
          <w:w w:val="0"/>
        </w:rPr>
        <w:t>a</w:t>
      </w:r>
      <w:r w:rsidRPr="007B723D">
        <w:rPr>
          <w:color w:val="000000"/>
          <w:w w:val="0"/>
        </w:rPr>
        <w:t xml:space="preserve">rtigo 10 da Instrução CVM </w:t>
      </w:r>
      <w:r w:rsidR="00564508">
        <w:rPr>
          <w:color w:val="000000"/>
          <w:w w:val="0"/>
        </w:rPr>
        <w:t>nº </w:t>
      </w:r>
      <w:r w:rsidRPr="007B723D">
        <w:rPr>
          <w:color w:val="000000"/>
          <w:w w:val="0"/>
        </w:rPr>
        <w:t>28</w:t>
      </w:r>
      <w:r w:rsidR="009D660E" w:rsidRPr="007B723D">
        <w:rPr>
          <w:color w:val="000000"/>
          <w:w w:val="0"/>
        </w:rPr>
        <w:t>/83</w:t>
      </w:r>
      <w:r w:rsidRPr="007B723D">
        <w:rPr>
          <w:color w:val="000000"/>
          <w:w w:val="0"/>
        </w:rPr>
        <w:t>, para exercer a função que lhe é conferida;</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bookmarkStart w:id="107" w:name="_DV_M305"/>
      <w:bookmarkEnd w:id="107"/>
      <w:r w:rsidRPr="007B723D">
        <w:rPr>
          <w:color w:val="000000"/>
          <w:w w:val="0"/>
        </w:rPr>
        <w:t>aceitar a função que lhe é conferida, assumindo integralmente os deveres e atribuições previstos na legislação específica e nesta Escritura;</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bookmarkStart w:id="108" w:name="_DV_M306"/>
      <w:bookmarkEnd w:id="108"/>
      <w:r w:rsidRPr="007B723D">
        <w:rPr>
          <w:color w:val="000000"/>
          <w:w w:val="0"/>
        </w:rPr>
        <w:t>aceitar integralmente a presente Escritura, todas as suas cláusulas e condições;</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bookmarkStart w:id="109" w:name="_DV_M307"/>
      <w:bookmarkEnd w:id="109"/>
      <w:r w:rsidRPr="007B723D">
        <w:rPr>
          <w:color w:val="000000"/>
          <w:w w:val="0"/>
        </w:rPr>
        <w:t>não ter qualquer ligação com a Emissora que o impeça de exercer suas funções;</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bookmarkStart w:id="110" w:name="_DV_M308"/>
      <w:bookmarkStart w:id="111" w:name="_DV_X471"/>
      <w:bookmarkStart w:id="112" w:name="_DV_C422"/>
      <w:bookmarkEnd w:id="110"/>
      <w:r w:rsidRPr="007B723D">
        <w:t xml:space="preserve">não se </w:t>
      </w:r>
      <w:r w:rsidRPr="007B723D">
        <w:rPr>
          <w:color w:val="000000"/>
          <w:w w:val="0"/>
        </w:rPr>
        <w:t xml:space="preserve">encontrar em nenhuma das situações de conflito de interesse previstas no </w:t>
      </w:r>
      <w:r w:rsidR="00101574" w:rsidRPr="007B723D">
        <w:rPr>
          <w:color w:val="000000"/>
          <w:w w:val="0"/>
        </w:rPr>
        <w:t xml:space="preserve">artigo </w:t>
      </w:r>
      <w:r w:rsidRPr="007B723D">
        <w:rPr>
          <w:color w:val="000000"/>
          <w:w w:val="0"/>
        </w:rPr>
        <w:t xml:space="preserve">10 da Instrução CVM </w:t>
      </w:r>
      <w:r w:rsidR="00564508">
        <w:rPr>
          <w:color w:val="000000"/>
          <w:w w:val="0"/>
        </w:rPr>
        <w:t>nº </w:t>
      </w:r>
      <w:r w:rsidRPr="007B723D">
        <w:rPr>
          <w:color w:val="000000"/>
          <w:w w:val="0"/>
        </w:rPr>
        <w:t>28</w:t>
      </w:r>
      <w:r w:rsidR="005048DF" w:rsidRPr="007B723D">
        <w:rPr>
          <w:color w:val="000000"/>
          <w:w w:val="0"/>
        </w:rPr>
        <w:t>/83</w:t>
      </w:r>
      <w:r w:rsidRPr="007B723D">
        <w:rPr>
          <w:color w:val="000000"/>
          <w:w w:val="0"/>
        </w:rPr>
        <w:t>;</w:t>
      </w:r>
      <w:bookmarkEnd w:id="111"/>
      <w:bookmarkEnd w:id="112"/>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r w:rsidRPr="007B723D">
        <w:rPr>
          <w:color w:val="000000"/>
          <w:w w:val="0"/>
        </w:rPr>
        <w:t>estar ciente da regulamentação aplicável emanada do Banco Central do Brasil e da CVM;</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r w:rsidRPr="007B723D">
        <w:rPr>
          <w:color w:val="000000"/>
          <w:w w:val="0"/>
        </w:rPr>
        <w:t>ser instituição financeira, estando devidamente organizado, constituído e existente de acordo com as leis brasileiras;</w:t>
      </w:r>
    </w:p>
    <w:p w:rsidR="00D722A8" w:rsidRPr="007B723D" w:rsidRDefault="00D722A8" w:rsidP="00BC48DD">
      <w:pPr>
        <w:spacing w:line="312" w:lineRule="auto"/>
        <w:ind w:left="709" w:hanging="709"/>
        <w:jc w:val="both"/>
        <w:rPr>
          <w:color w:val="000000"/>
          <w:w w:val="0"/>
        </w:rPr>
      </w:pPr>
    </w:p>
    <w:p w:rsidR="00D722A8" w:rsidRDefault="00D722A8" w:rsidP="00BC48DD">
      <w:pPr>
        <w:numPr>
          <w:ilvl w:val="0"/>
          <w:numId w:val="4"/>
        </w:numPr>
        <w:spacing w:line="312" w:lineRule="auto"/>
        <w:ind w:left="709" w:hanging="709"/>
        <w:jc w:val="both"/>
        <w:rPr>
          <w:color w:val="000000"/>
          <w:w w:val="0"/>
        </w:rPr>
      </w:pPr>
      <w:bookmarkStart w:id="113" w:name="_DV_M309"/>
      <w:bookmarkEnd w:id="113"/>
      <w:r w:rsidRPr="007B723D">
        <w:rPr>
          <w:color w:val="000000"/>
          <w:w w:val="0"/>
        </w:rPr>
        <w:t>estar devidamente autorizado a celebrar esta Escritura e a cumprir com suas obrigações aqui previstas, tendo sido satisfeitos todos os requisitos legais e estatutários necessários para tanto;</w:t>
      </w:r>
    </w:p>
    <w:p w:rsidR="001C04FD" w:rsidRDefault="001C04FD" w:rsidP="00CC6CE7">
      <w:pPr>
        <w:spacing w:line="312" w:lineRule="auto"/>
        <w:ind w:left="709"/>
        <w:jc w:val="both"/>
        <w:rPr>
          <w:color w:val="000000"/>
          <w:w w:val="0"/>
        </w:rPr>
      </w:pPr>
    </w:p>
    <w:p w:rsidR="001C04FD" w:rsidRPr="00CC6CE7" w:rsidRDefault="001C04FD" w:rsidP="00CC6CE7">
      <w:pPr>
        <w:numPr>
          <w:ilvl w:val="0"/>
          <w:numId w:val="4"/>
        </w:numPr>
        <w:spacing w:line="312" w:lineRule="auto"/>
        <w:ind w:left="709" w:hanging="709"/>
        <w:jc w:val="both"/>
        <w:rPr>
          <w:color w:val="000000"/>
          <w:w w:val="0"/>
        </w:rPr>
      </w:pPr>
      <w:r>
        <w:rPr>
          <w:color w:val="000000"/>
          <w:w w:val="0"/>
        </w:rPr>
        <w:t>que a(s) pessoa(s) que o representam na assinatura desta Escritura tem(têm) poderes bastante para tanto;</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bookmarkStart w:id="114" w:name="_DV_C423"/>
      <w:r w:rsidRPr="007B723D">
        <w:rPr>
          <w:color w:val="000000"/>
          <w:w w:val="0"/>
        </w:rPr>
        <w:t>estar devidamente qualificado a exercer as atividades de agente fiduciário, nos termos da regulamentação aplicável vigente;</w:t>
      </w:r>
      <w:bookmarkEnd w:id="114"/>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4"/>
        </w:numPr>
        <w:spacing w:line="312" w:lineRule="auto"/>
        <w:ind w:left="709" w:hanging="709"/>
        <w:jc w:val="both"/>
        <w:rPr>
          <w:color w:val="000000"/>
          <w:w w:val="0"/>
        </w:rPr>
      </w:pPr>
      <w:bookmarkStart w:id="115" w:name="_DV_C424"/>
      <w:r w:rsidRPr="007B723D">
        <w:rPr>
          <w:color w:val="000000"/>
          <w:w w:val="0"/>
        </w:rPr>
        <w:t xml:space="preserve">que </w:t>
      </w:r>
      <w:bookmarkStart w:id="116" w:name="_DV_X465"/>
      <w:bookmarkStart w:id="117" w:name="_DV_C425"/>
      <w:bookmarkEnd w:id="115"/>
      <w:r w:rsidRPr="007B723D">
        <w:rPr>
          <w:color w:val="000000"/>
          <w:w w:val="0"/>
        </w:rPr>
        <w:t>esta Escritura constitui uma obrigação legal, válida</w:t>
      </w:r>
      <w:bookmarkStart w:id="118" w:name="_DV_C426"/>
      <w:bookmarkEnd w:id="116"/>
      <w:bookmarkEnd w:id="117"/>
      <w:r w:rsidRPr="007B723D">
        <w:rPr>
          <w:color w:val="000000"/>
          <w:w w:val="0"/>
        </w:rPr>
        <w:t>, vinculativa e eficaz</w:t>
      </w:r>
      <w:bookmarkStart w:id="119" w:name="_DV_X467"/>
      <w:bookmarkStart w:id="120" w:name="_DV_C427"/>
      <w:bookmarkEnd w:id="118"/>
      <w:r w:rsidRPr="007B723D">
        <w:rPr>
          <w:color w:val="000000"/>
          <w:w w:val="0"/>
        </w:rPr>
        <w:t xml:space="preserve"> do Agente Fiduciário, exequível de acordo com os seus termos e condições;</w:t>
      </w:r>
      <w:bookmarkEnd w:id="119"/>
      <w:bookmarkEnd w:id="120"/>
    </w:p>
    <w:p w:rsidR="009D660E" w:rsidRPr="007B723D" w:rsidRDefault="009D660E" w:rsidP="00BC48DD">
      <w:pPr>
        <w:pStyle w:val="PargrafodaLista"/>
        <w:spacing w:line="312" w:lineRule="auto"/>
        <w:ind w:left="709" w:hanging="709"/>
        <w:rPr>
          <w:color w:val="000000"/>
          <w:w w:val="0"/>
        </w:rPr>
      </w:pPr>
    </w:p>
    <w:p w:rsidR="00D722A8" w:rsidRPr="007B723D" w:rsidRDefault="00D722A8" w:rsidP="00BC48DD">
      <w:pPr>
        <w:numPr>
          <w:ilvl w:val="0"/>
          <w:numId w:val="4"/>
        </w:numPr>
        <w:spacing w:line="312" w:lineRule="auto"/>
        <w:ind w:left="709" w:hanging="709"/>
        <w:jc w:val="both"/>
        <w:rPr>
          <w:color w:val="000000"/>
          <w:w w:val="0"/>
        </w:rPr>
      </w:pPr>
      <w:r w:rsidRPr="007B723D">
        <w:rPr>
          <w:color w:val="000000"/>
          <w:w w:val="0"/>
        </w:rPr>
        <w:t>que a celebração desta Escritura e o cumprimento de suas obrigações aqui previstas não infringem obrigação anteriormente assumida pelo Agente Fiduciário;</w:t>
      </w:r>
      <w:r w:rsidR="005048DF" w:rsidRPr="007B723D">
        <w:rPr>
          <w:color w:val="000000"/>
          <w:w w:val="0"/>
        </w:rPr>
        <w:t xml:space="preserve"> </w:t>
      </w:r>
    </w:p>
    <w:p w:rsidR="00D722A8" w:rsidRPr="007B723D" w:rsidRDefault="00D722A8" w:rsidP="00BC48DD">
      <w:pPr>
        <w:spacing w:line="312" w:lineRule="auto"/>
        <w:ind w:left="709" w:hanging="709"/>
        <w:jc w:val="both"/>
        <w:rPr>
          <w:color w:val="000000"/>
          <w:w w:val="0"/>
        </w:rPr>
      </w:pPr>
    </w:p>
    <w:p w:rsidR="00D862B4" w:rsidRDefault="00D722A8" w:rsidP="00BC48DD">
      <w:pPr>
        <w:numPr>
          <w:ilvl w:val="0"/>
          <w:numId w:val="4"/>
        </w:numPr>
        <w:spacing w:line="312" w:lineRule="auto"/>
        <w:ind w:left="709" w:hanging="709"/>
        <w:jc w:val="both"/>
        <w:rPr>
          <w:color w:val="000000"/>
          <w:w w:val="0"/>
        </w:rPr>
      </w:pPr>
      <w:r w:rsidRPr="007B723D">
        <w:rPr>
          <w:color w:val="000000"/>
          <w:w w:val="0"/>
        </w:rPr>
        <w:t>que verificou a veracidade das informações contidas nesta Escritura</w:t>
      </w:r>
      <w:r w:rsidR="00D862B4">
        <w:rPr>
          <w:color w:val="000000"/>
          <w:w w:val="0"/>
        </w:rPr>
        <w:t>, conforme documentos e informações fornecidos pela Emissora</w:t>
      </w:r>
      <w:r w:rsidR="00FF637A" w:rsidRPr="007B723D">
        <w:rPr>
          <w:color w:val="000000"/>
          <w:w w:val="0"/>
        </w:rPr>
        <w:t>;</w:t>
      </w:r>
      <w:r w:rsidR="00062CA2">
        <w:rPr>
          <w:color w:val="000000"/>
          <w:w w:val="0"/>
        </w:rPr>
        <w:t xml:space="preserve"> </w:t>
      </w:r>
    </w:p>
    <w:p w:rsidR="00D862B4" w:rsidRPr="00381517" w:rsidRDefault="00D862B4" w:rsidP="00381517">
      <w:pPr>
        <w:pStyle w:val="PargrafodaLista"/>
        <w:rPr>
          <w:w w:val="0"/>
        </w:rPr>
      </w:pPr>
    </w:p>
    <w:p w:rsidR="00D862B4" w:rsidRDefault="00D862B4" w:rsidP="00381517">
      <w:pPr>
        <w:pStyle w:val="PargrafodaLista"/>
        <w:numPr>
          <w:ilvl w:val="0"/>
          <w:numId w:val="4"/>
        </w:numPr>
        <w:spacing w:line="312" w:lineRule="auto"/>
        <w:ind w:left="714" w:hanging="714"/>
        <w:jc w:val="both"/>
        <w:rPr>
          <w:w w:val="0"/>
        </w:rPr>
      </w:pPr>
      <w:r w:rsidRPr="00381517">
        <w:rPr>
          <w:w w:val="0"/>
        </w:rPr>
        <w:t>observado o disposto nos Contratos de Garantias, verificou que a constituição e exequibilidade das Garantias Reais se dará somente após a devida averbação da alienação fiduciária nas respectivas matrículas dos Imóveis e, na data de assinatura da presente Escritura de Emissão, tais garantias reais</w:t>
      </w:r>
      <w:r w:rsidR="004B58B1">
        <w:rPr>
          <w:w w:val="0"/>
        </w:rPr>
        <w:t>, quando constituídas,</w:t>
      </w:r>
      <w:r w:rsidRPr="00381517">
        <w:rPr>
          <w:w w:val="0"/>
        </w:rPr>
        <w:t xml:space="preserve"> s</w:t>
      </w:r>
      <w:r w:rsidR="004B58B1">
        <w:rPr>
          <w:w w:val="0"/>
        </w:rPr>
        <w:t>er</w:t>
      </w:r>
      <w:r w:rsidRPr="00381517">
        <w:rPr>
          <w:w w:val="0"/>
        </w:rPr>
        <w:t>ão suficientes para arcar com eventual inadimplemento da Emissora, posto que equivalem, em conjunto, a</w:t>
      </w:r>
      <w:r w:rsidR="00A77FF1">
        <w:rPr>
          <w:w w:val="0"/>
        </w:rPr>
        <w:t xml:space="preserve"> </w:t>
      </w:r>
      <w:r w:rsidR="005A307F" w:rsidRPr="00381517">
        <w:rPr>
          <w:w w:val="0"/>
        </w:rPr>
        <w:t>100</w:t>
      </w:r>
      <w:r w:rsidRPr="00381517">
        <w:rPr>
          <w:w w:val="0"/>
        </w:rPr>
        <w:t>% (</w:t>
      </w:r>
      <w:r w:rsidR="005A307F" w:rsidRPr="00381517">
        <w:rPr>
          <w:w w:val="0"/>
        </w:rPr>
        <w:t>cem</w:t>
      </w:r>
      <w:r w:rsidRPr="00381517">
        <w:rPr>
          <w:w w:val="0"/>
        </w:rPr>
        <w:t xml:space="preserve"> por cento) do valor total da Emissão, na Data de Emissão, conforme </w:t>
      </w:r>
      <w:r w:rsidR="00AD49A5" w:rsidRPr="00381517">
        <w:rPr>
          <w:w w:val="0"/>
        </w:rPr>
        <w:t>seguintes laudos de avaliação, emitidos pela Engebanc: (a) nº 0351/2015, de 13/</w:t>
      </w:r>
      <w:r w:rsidR="00DD44CE">
        <w:rPr>
          <w:w w:val="0"/>
        </w:rPr>
        <w:t>07/2015; (b</w:t>
      </w:r>
      <w:r w:rsidR="00AD49A5" w:rsidRPr="00381517">
        <w:rPr>
          <w:w w:val="0"/>
        </w:rPr>
        <w:t>)</w:t>
      </w:r>
      <w:r w:rsidR="00DD44CE">
        <w:rPr>
          <w:w w:val="0"/>
        </w:rPr>
        <w:t xml:space="preserve"> nº 2236/2015, de 04/08/2015; (c) nº 0435/2015, de 21/08/2015;</w:t>
      </w:r>
      <w:r w:rsidR="00AD49A5" w:rsidRPr="00381517">
        <w:rPr>
          <w:w w:val="0"/>
        </w:rPr>
        <w:t xml:space="preserve"> (d) nº 1454/2015, de 20/07/2015;</w:t>
      </w:r>
      <w:r w:rsidR="00DD44CE">
        <w:rPr>
          <w:w w:val="0"/>
        </w:rPr>
        <w:t xml:space="preserve"> (e) nº 2193/2015, de 07/10/2015; e (f) nº 1082/2015, de 08/10/2015; e</w:t>
      </w:r>
    </w:p>
    <w:p w:rsidR="00BB5ED2" w:rsidRPr="00461504" w:rsidRDefault="00BB5ED2" w:rsidP="00381517">
      <w:pPr>
        <w:pStyle w:val="PargrafodaLista"/>
        <w:spacing w:line="312" w:lineRule="auto"/>
        <w:ind w:hanging="708"/>
        <w:rPr>
          <w:w w:val="0"/>
        </w:rPr>
      </w:pPr>
    </w:p>
    <w:p w:rsidR="004B58B1" w:rsidRDefault="00BB5ED2" w:rsidP="0085503E">
      <w:pPr>
        <w:pStyle w:val="PargrafodaLista"/>
        <w:numPr>
          <w:ilvl w:val="0"/>
          <w:numId w:val="4"/>
        </w:numPr>
        <w:spacing w:line="312" w:lineRule="auto"/>
        <w:ind w:hanging="708"/>
        <w:jc w:val="both"/>
        <w:rPr>
          <w:w w:val="0"/>
        </w:rPr>
      </w:pPr>
      <w:r w:rsidRPr="00381517">
        <w:rPr>
          <w:w w:val="0"/>
        </w:rPr>
        <w:t xml:space="preserve">para os fins do disposto no artigo 12, alínea k, da Instrução CVM nº 28/83, que atualmente não atua em outras </w:t>
      </w:r>
      <w:r w:rsidRPr="00BB5ED2">
        <w:rPr>
          <w:w w:val="0"/>
        </w:rPr>
        <w:t>emissões</w:t>
      </w:r>
      <w:r w:rsidRPr="00784089">
        <w:rPr>
          <w:w w:val="0"/>
        </w:rPr>
        <w:t xml:space="preserve"> de debêntures, públicas ou privadas, realizadas por sociedade coligada, controlada, controladora ou integrante do mesmo grupo da Emissora, </w:t>
      </w:r>
      <w:r w:rsidR="004B58B1">
        <w:rPr>
          <w:w w:val="0"/>
        </w:rPr>
        <w:t xml:space="preserve">com exceção das seguintes emissões: </w:t>
      </w:r>
    </w:p>
    <w:p w:rsidR="004B58B1" w:rsidRPr="0085503E" w:rsidRDefault="004B58B1" w:rsidP="0085503E">
      <w:pPr>
        <w:pStyle w:val="PargrafodaLista"/>
        <w:rPr>
          <w:w w:val="0"/>
        </w:rPr>
      </w:pPr>
    </w:p>
    <w:p w:rsidR="004B58B1" w:rsidRDefault="004B58B1" w:rsidP="0085503E">
      <w:pPr>
        <w:pStyle w:val="PargrafodaLista"/>
        <w:spacing w:line="312" w:lineRule="auto"/>
        <w:ind w:left="1843" w:hanging="283"/>
        <w:jc w:val="both"/>
        <w:rPr>
          <w:w w:val="0"/>
        </w:rPr>
      </w:pPr>
      <w:r>
        <w:rPr>
          <w:w w:val="0"/>
        </w:rPr>
        <w:t>(a)</w:t>
      </w:r>
      <w:r w:rsidR="00BB5ED2" w:rsidRPr="0085503E">
        <w:rPr>
          <w:w w:val="0"/>
        </w:rPr>
        <w:t xml:space="preserve"> </w:t>
      </w:r>
      <w:r w:rsidRPr="00784089">
        <w:rPr>
          <w:w w:val="0"/>
        </w:rPr>
        <w:t>primeira emissão</w:t>
      </w:r>
      <w:r>
        <w:rPr>
          <w:w w:val="0"/>
        </w:rPr>
        <w:t xml:space="preserve"> de debêntures simples</w:t>
      </w:r>
      <w:r w:rsidRPr="00784089">
        <w:rPr>
          <w:w w:val="0"/>
        </w:rPr>
        <w:t xml:space="preserve"> da Patrimony Administradora de Bens S.A. </w:t>
      </w:r>
      <w:r>
        <w:rPr>
          <w:w w:val="0"/>
        </w:rPr>
        <w:t xml:space="preserve">da espécie com garantia real e com garantia adicional fidejussória. Foram emitidas 80 (oitenta) debêntures, no valor total de R$ 80.000.000,00 (oitenta milhões de reais) na data de emissão, com vencimento em 24 de março de 2019. A garantia real é representada por </w:t>
      </w:r>
      <w:r w:rsidRPr="00885100">
        <w:rPr>
          <w:w w:val="0"/>
        </w:rPr>
        <w:t>(i) hipoteca do</w:t>
      </w:r>
      <w:r>
        <w:rPr>
          <w:w w:val="0"/>
        </w:rPr>
        <w:t>s</w:t>
      </w:r>
      <w:r w:rsidRPr="00885100">
        <w:rPr>
          <w:w w:val="0"/>
        </w:rPr>
        <w:t xml:space="preserve"> </w:t>
      </w:r>
      <w:r>
        <w:rPr>
          <w:w w:val="0"/>
        </w:rPr>
        <w:t xml:space="preserve">seguintes imóveis: </w:t>
      </w:r>
      <w:r w:rsidRPr="00885100">
        <w:rPr>
          <w:w w:val="0"/>
        </w:rPr>
        <w:t>imóvel objeto da matricula n° 64.473; imóvel objeto da matricula n° 125.040; imóvel objeto da matricula n° 166.127 e imóvel objeto da matricula 137.481; e (ii) cessão fiduciária, p</w:t>
      </w:r>
      <w:r w:rsidRPr="001D336B">
        <w:rPr>
          <w:w w:val="0"/>
        </w:rPr>
        <w:t>ela Emissora, Sunset e Tessino</w:t>
      </w:r>
      <w:r>
        <w:rPr>
          <w:w w:val="0"/>
        </w:rPr>
        <w:t xml:space="preserve"> d</w:t>
      </w:r>
      <w:r w:rsidRPr="00885100">
        <w:rPr>
          <w:w w:val="0"/>
        </w:rPr>
        <w:t xml:space="preserve">os direitos creditórios oriundos da locação de imóveis de suas respectivas propriedades. </w:t>
      </w:r>
      <w:r>
        <w:rPr>
          <w:w w:val="0"/>
        </w:rPr>
        <w:t>A garantia fidejussória é</w:t>
      </w:r>
      <w:r w:rsidRPr="00885100">
        <w:rPr>
          <w:w w:val="0"/>
        </w:rPr>
        <w:t xml:space="preserve"> prestada p</w:t>
      </w:r>
      <w:r>
        <w:rPr>
          <w:w w:val="0"/>
        </w:rPr>
        <w:t>ela</w:t>
      </w:r>
      <w:r w:rsidRPr="00885100">
        <w:rPr>
          <w:w w:val="0"/>
        </w:rPr>
        <w:t xml:space="preserve"> Comporte Participações S.A. e Henrique Constantino. </w:t>
      </w:r>
      <w:r>
        <w:rPr>
          <w:w w:val="0"/>
        </w:rPr>
        <w:t xml:space="preserve">Ocorreram pagamentos de juros e amortização, conforme previsto na escritura de emissão. Além disso, até a presente data não temos ciência de qualquer inadimplemento na referida emissão; </w:t>
      </w:r>
    </w:p>
    <w:p w:rsidR="004B58B1" w:rsidRDefault="004B58B1" w:rsidP="004B58B1">
      <w:pPr>
        <w:pStyle w:val="PargrafodaLista"/>
        <w:spacing w:line="312" w:lineRule="auto"/>
        <w:ind w:left="1440"/>
        <w:jc w:val="both"/>
        <w:rPr>
          <w:w w:val="0"/>
        </w:rPr>
      </w:pPr>
    </w:p>
    <w:p w:rsidR="004B58B1" w:rsidRDefault="004B58B1" w:rsidP="0085503E">
      <w:pPr>
        <w:pStyle w:val="PargrafodaLista"/>
        <w:numPr>
          <w:ilvl w:val="0"/>
          <w:numId w:val="42"/>
        </w:numPr>
        <w:spacing w:line="312" w:lineRule="auto"/>
        <w:jc w:val="both"/>
        <w:rPr>
          <w:w w:val="0"/>
        </w:rPr>
      </w:pPr>
      <w:r>
        <w:rPr>
          <w:w w:val="0"/>
        </w:rPr>
        <w:t xml:space="preserve">primeira emissão de debêntures simples da </w:t>
      </w:r>
      <w:r w:rsidRPr="00885100">
        <w:rPr>
          <w:w w:val="0"/>
        </w:rPr>
        <w:t>Comporte Participações S.A.,</w:t>
      </w:r>
      <w:r>
        <w:rPr>
          <w:w w:val="0"/>
        </w:rPr>
        <w:t xml:space="preserve"> da espécie quirografária, contando adicionalmente com garantia fidejussória prestada por Ricardo Constantino, Henrique Constantino, Constantino de Oliveira Junior e Joaquim Constantino Neto. Foram emitidas 100 debêntures,</w:t>
      </w:r>
      <w:r w:rsidRPr="00885100">
        <w:rPr>
          <w:w w:val="0"/>
        </w:rPr>
        <w:t xml:space="preserve"> </w:t>
      </w:r>
      <w:r>
        <w:rPr>
          <w:w w:val="0"/>
        </w:rPr>
        <w:t>no  valor total</w:t>
      </w:r>
      <w:r w:rsidRPr="00885100">
        <w:rPr>
          <w:w w:val="0"/>
        </w:rPr>
        <w:t xml:space="preserve"> de R$ 100.000.000,00 (cem milhões de reais)</w:t>
      </w:r>
      <w:r>
        <w:rPr>
          <w:w w:val="0"/>
        </w:rPr>
        <w:t xml:space="preserve"> na data de emissão, com vencimento em 06 de dezembro de 2015</w:t>
      </w:r>
      <w:r w:rsidRPr="002931C4">
        <w:rPr>
          <w:w w:val="0"/>
        </w:rPr>
        <w:t xml:space="preserve">. </w:t>
      </w:r>
      <w:r>
        <w:rPr>
          <w:w w:val="0"/>
        </w:rPr>
        <w:t>Ocorreram pagamentos de juros e amortização, conforme previsto na escritura de emissão. Além disso, até a presente data não temos ciência de qualquer inadimplemento na referida emissão; e</w:t>
      </w:r>
    </w:p>
    <w:p w:rsidR="004B58B1" w:rsidRDefault="004B58B1" w:rsidP="0085503E">
      <w:pPr>
        <w:pStyle w:val="PargrafodaLista"/>
        <w:spacing w:line="312" w:lineRule="auto"/>
        <w:ind w:left="1800"/>
        <w:jc w:val="both"/>
        <w:rPr>
          <w:w w:val="0"/>
        </w:rPr>
      </w:pPr>
    </w:p>
    <w:p w:rsidR="004B58B1" w:rsidRPr="0085503E" w:rsidRDefault="004B58B1" w:rsidP="0085503E">
      <w:pPr>
        <w:pStyle w:val="PargrafodaLista"/>
        <w:numPr>
          <w:ilvl w:val="0"/>
          <w:numId w:val="42"/>
        </w:numPr>
        <w:spacing w:line="312" w:lineRule="auto"/>
        <w:jc w:val="both"/>
        <w:rPr>
          <w:w w:val="0"/>
        </w:rPr>
      </w:pPr>
      <w:r w:rsidRPr="0085503E">
        <w:rPr>
          <w:w w:val="0"/>
        </w:rPr>
        <w:t>primeira emissão de debêntures simples da Empresa de Ônibus Pássaro Marron S.A. (sucessora legal da CMP Participações S.A.), da espécie quirografária, contando adicionalmente com fidejussória prestada pelos garantidores: Comporte Participações S.A., Ricardo Constantino, Henrique Constantino, Constantino de Oliveira Junior, Joaquim Constantino Neto, Max Empreendimentos e Participações S.A., Paulo Sérgio Bongiovanni, IAC Participações e Empreendimentos Ltda., Pedro Constantino, Litorânea Transportes Coletivos S.A. e Til Transportes Coletivos S.A. Foram emitidas 80 (oitenta), no valor total de R$ 80.000.000,00 (oitenta milhões de reais), na data de emissão, com vencimento em 31 de outubro de 2016. Ocorreram pagamentos de juros e amortização. Além disso, até a presente data não temos ciência de qualquer inadimplemento na referida emissão.</w:t>
      </w:r>
    </w:p>
    <w:p w:rsidR="00BB5ED2" w:rsidRPr="00461504" w:rsidRDefault="00BB5ED2" w:rsidP="0085503E">
      <w:pPr>
        <w:rPr>
          <w:w w:val="0"/>
        </w:rPr>
      </w:pPr>
    </w:p>
    <w:p w:rsidR="00D722A8" w:rsidRPr="007B723D" w:rsidRDefault="00AD4C0A" w:rsidP="00381517">
      <w:pPr>
        <w:rPr>
          <w:b/>
          <w:color w:val="000000"/>
          <w:w w:val="0"/>
        </w:rPr>
      </w:pPr>
      <w:r>
        <w:rPr>
          <w:w w:val="0"/>
        </w:rPr>
        <w:t xml:space="preserve"> </w:t>
      </w:r>
      <w:r w:rsidR="003E392A">
        <w:rPr>
          <w:w w:val="0"/>
        </w:rPr>
        <w:t xml:space="preserve"> </w:t>
      </w:r>
      <w:bookmarkStart w:id="121" w:name="_DV_M315"/>
      <w:bookmarkEnd w:id="121"/>
      <w:r w:rsidR="00CF0BC6" w:rsidRPr="007B723D">
        <w:rPr>
          <w:b/>
          <w:color w:val="000000"/>
          <w:w w:val="0"/>
        </w:rPr>
        <w:t>9</w:t>
      </w:r>
      <w:r w:rsidR="00D722A8" w:rsidRPr="007B723D">
        <w:rPr>
          <w:b/>
          <w:color w:val="000000"/>
          <w:w w:val="0"/>
        </w:rPr>
        <w:t>.3</w:t>
      </w:r>
      <w:r w:rsidR="00D722A8" w:rsidRPr="007B723D">
        <w:rPr>
          <w:b/>
          <w:color w:val="000000"/>
          <w:w w:val="0"/>
        </w:rPr>
        <w:tab/>
      </w:r>
      <w:r w:rsidR="005048DF" w:rsidRPr="007B723D">
        <w:rPr>
          <w:b/>
          <w:color w:val="000000"/>
          <w:w w:val="0"/>
        </w:rPr>
        <w:tab/>
      </w:r>
      <w:r w:rsidR="00D722A8" w:rsidRPr="007B723D">
        <w:rPr>
          <w:b/>
          <w:color w:val="000000"/>
          <w:w w:val="0"/>
        </w:rPr>
        <w:t>Substituição</w:t>
      </w:r>
    </w:p>
    <w:p w:rsidR="00D722A8" w:rsidRPr="007B723D" w:rsidRDefault="00D722A8" w:rsidP="00BC48DD">
      <w:pPr>
        <w:pStyle w:val="sub"/>
        <w:widowControl/>
        <w:numPr>
          <w:ilvl w:val="12"/>
          <w:numId w:val="0"/>
        </w:numPr>
        <w:tabs>
          <w:tab w:val="clear" w:pos="0"/>
          <w:tab w:val="clear" w:pos="1440"/>
          <w:tab w:val="clear" w:pos="2880"/>
          <w:tab w:val="clear" w:pos="4320"/>
        </w:tabs>
        <w:spacing w:before="0" w:after="0" w:line="312" w:lineRule="auto"/>
        <w:rPr>
          <w:rFonts w:ascii="Times New Roman" w:hAnsi="Times New Roman"/>
          <w:color w:val="000000"/>
          <w:w w:val="0"/>
          <w:sz w:val="24"/>
          <w:szCs w:val="24"/>
        </w:rPr>
      </w:pPr>
    </w:p>
    <w:p w:rsidR="00D722A8" w:rsidRPr="007B723D" w:rsidRDefault="00CF0BC6" w:rsidP="00BC48DD">
      <w:pPr>
        <w:spacing w:line="312" w:lineRule="auto"/>
        <w:jc w:val="both"/>
        <w:rPr>
          <w:color w:val="000000"/>
          <w:w w:val="0"/>
        </w:rPr>
      </w:pPr>
      <w:bookmarkStart w:id="122" w:name="_DV_M316"/>
      <w:bookmarkEnd w:id="122"/>
      <w:r w:rsidRPr="007B723D">
        <w:rPr>
          <w:color w:val="000000"/>
          <w:w w:val="0"/>
        </w:rPr>
        <w:t>9</w:t>
      </w:r>
      <w:r w:rsidR="00D722A8" w:rsidRPr="007B723D">
        <w:rPr>
          <w:color w:val="000000"/>
          <w:w w:val="0"/>
        </w:rPr>
        <w:t>.3.1</w:t>
      </w:r>
      <w:r w:rsidR="00D722A8" w:rsidRPr="007B723D">
        <w:rPr>
          <w:color w:val="000000"/>
          <w:w w:val="0"/>
        </w:rPr>
        <w:tab/>
      </w:r>
      <w:r w:rsidR="005048DF" w:rsidRPr="007B723D">
        <w:rPr>
          <w:color w:val="000000"/>
          <w:w w:val="0"/>
        </w:rPr>
        <w:tab/>
      </w:r>
      <w:r w:rsidR="00D722A8" w:rsidRPr="007B723D">
        <w:rPr>
          <w:color w:val="000000"/>
          <w:w w:val="0"/>
        </w:rPr>
        <w:t xml:space="preserve">Nas hipóteses de ausência, impedimentos temporários, renúncia justificada e feita em virtude de disposição de lei ou desta Escritura, intervenção, liquidação judicial ou extrajudicial, falência, ou qualquer outro caso de vacância, será realizada, dentro do prazo máximo de 30 (trinta) dias, contados do evento que a determinar, a AGD para a escolha do novo </w:t>
      </w:r>
      <w:r w:rsidR="001C04FD">
        <w:rPr>
          <w:color w:val="000000"/>
          <w:w w:val="0"/>
        </w:rPr>
        <w:t>a</w:t>
      </w:r>
      <w:r w:rsidR="001C04FD" w:rsidRPr="007B723D">
        <w:rPr>
          <w:color w:val="000000"/>
          <w:w w:val="0"/>
        </w:rPr>
        <w:t xml:space="preserve">gente </w:t>
      </w:r>
      <w:r w:rsidR="001C04FD">
        <w:rPr>
          <w:color w:val="000000"/>
          <w:w w:val="0"/>
        </w:rPr>
        <w:t>f</w:t>
      </w:r>
      <w:r w:rsidR="001C04FD" w:rsidRPr="007B723D">
        <w:rPr>
          <w:color w:val="000000"/>
          <w:w w:val="0"/>
        </w:rPr>
        <w:t>iduciário</w:t>
      </w:r>
      <w:r w:rsidR="00D722A8" w:rsidRPr="007B723D">
        <w:rPr>
          <w:color w:val="000000"/>
          <w:w w:val="0"/>
        </w:rPr>
        <w:t xml:space="preserve">, a qual poderá ser convocada pelo próprio Agente Fiduciário a ser substituído, pela Emissora, por Debenturistas que representem 10% (dez por cento), no mínimo, das Debêntures em Circulação, ou pela CVM. </w:t>
      </w:r>
      <w:r w:rsidR="009D660E" w:rsidRPr="007B723D">
        <w:rPr>
          <w:color w:val="000000"/>
          <w:w w:val="0"/>
        </w:rPr>
        <w:t xml:space="preserve"> </w:t>
      </w:r>
      <w:r w:rsidR="00D722A8" w:rsidRPr="007B723D">
        <w:rPr>
          <w:color w:val="000000"/>
          <w:w w:val="0"/>
        </w:rPr>
        <w:t xml:space="preserve">Na hipótese da convocação não ocorrer em até 15 (quinze) dias antes do término do prazo acima citado, caberá à Emissora efetuá-la, observado o prazo de </w:t>
      </w:r>
      <w:r w:rsidR="00F97EB1" w:rsidRPr="007B723D">
        <w:rPr>
          <w:color w:val="000000"/>
          <w:w w:val="0"/>
        </w:rPr>
        <w:t>8</w:t>
      </w:r>
      <w:r w:rsidR="00D722A8" w:rsidRPr="007B723D">
        <w:rPr>
          <w:color w:val="000000"/>
          <w:w w:val="0"/>
        </w:rPr>
        <w:t xml:space="preserve"> (</w:t>
      </w:r>
      <w:r w:rsidR="00F97EB1" w:rsidRPr="007B723D">
        <w:rPr>
          <w:color w:val="000000"/>
          <w:w w:val="0"/>
        </w:rPr>
        <w:t>oito</w:t>
      </w:r>
      <w:r w:rsidR="00D722A8" w:rsidRPr="007B723D">
        <w:rPr>
          <w:color w:val="000000"/>
          <w:w w:val="0"/>
        </w:rPr>
        <w:t xml:space="preserve">) dias para a primeira convocação e de </w:t>
      </w:r>
      <w:r w:rsidR="00F97EB1" w:rsidRPr="007B723D">
        <w:rPr>
          <w:color w:val="000000"/>
          <w:w w:val="0"/>
        </w:rPr>
        <w:t>5</w:t>
      </w:r>
      <w:r w:rsidR="00D722A8" w:rsidRPr="007B723D">
        <w:rPr>
          <w:color w:val="000000"/>
          <w:w w:val="0"/>
        </w:rPr>
        <w:t xml:space="preserve"> (</w:t>
      </w:r>
      <w:r w:rsidR="00F97EB1" w:rsidRPr="007B723D">
        <w:rPr>
          <w:color w:val="000000"/>
          <w:w w:val="0"/>
        </w:rPr>
        <w:t>cinco</w:t>
      </w:r>
      <w:r w:rsidR="00D722A8" w:rsidRPr="007B723D">
        <w:rPr>
          <w:color w:val="000000"/>
          <w:w w:val="0"/>
        </w:rPr>
        <w:t xml:space="preserve">) dias para a segunda convocação, sendo certo que a CVM poderá nomear substituto provisório enquanto não se consumar o processo de escolha do novo Agente Fiduciário. </w:t>
      </w:r>
      <w:r w:rsidR="006C397C">
        <w:rPr>
          <w:color w:val="000000"/>
          <w:w w:val="0"/>
        </w:rPr>
        <w:t xml:space="preserve"> </w:t>
      </w:r>
      <w:r w:rsidR="00D722A8" w:rsidRPr="007B723D">
        <w:rPr>
          <w:color w:val="000000"/>
          <w:w w:val="0"/>
        </w:rPr>
        <w:t>A remuneração do novo agente fiduciário será a mesma que a do Agente Fiduciário, observado o disposto n</w:t>
      </w:r>
      <w:r w:rsidR="009D660E" w:rsidRPr="007B723D">
        <w:rPr>
          <w:color w:val="000000"/>
          <w:w w:val="0"/>
        </w:rPr>
        <w:t xml:space="preserve">o item </w:t>
      </w:r>
      <w:r w:rsidR="009D0C1E">
        <w:rPr>
          <w:color w:val="000000"/>
          <w:w w:val="0"/>
        </w:rPr>
        <w:t>9</w:t>
      </w:r>
      <w:r w:rsidR="00D722A8" w:rsidRPr="007B723D">
        <w:rPr>
          <w:color w:val="000000"/>
          <w:w w:val="0"/>
        </w:rPr>
        <w:t>.3.6</w:t>
      </w:r>
      <w:r w:rsidR="00F10A6C">
        <w:rPr>
          <w:color w:val="000000"/>
          <w:w w:val="0"/>
        </w:rPr>
        <w:t xml:space="preserve"> </w:t>
      </w:r>
      <w:r w:rsidR="00D722A8" w:rsidRPr="007B723D">
        <w:rPr>
          <w:color w:val="000000"/>
          <w:w w:val="0"/>
        </w:rPr>
        <w:t>abaixo.</w:t>
      </w:r>
    </w:p>
    <w:p w:rsidR="00D722A8" w:rsidRPr="007B723D" w:rsidRDefault="00D722A8" w:rsidP="00BC48DD">
      <w:pPr>
        <w:spacing w:line="312" w:lineRule="auto"/>
        <w:jc w:val="both"/>
        <w:rPr>
          <w:color w:val="000000"/>
          <w:w w:val="0"/>
        </w:rPr>
      </w:pPr>
    </w:p>
    <w:p w:rsidR="00D722A8" w:rsidRPr="007B723D" w:rsidRDefault="00CF0BC6" w:rsidP="00BC48DD">
      <w:pPr>
        <w:spacing w:line="312" w:lineRule="auto"/>
        <w:jc w:val="both"/>
        <w:rPr>
          <w:color w:val="000000"/>
          <w:w w:val="0"/>
        </w:rPr>
      </w:pPr>
      <w:bookmarkStart w:id="123" w:name="_DV_M317"/>
      <w:bookmarkEnd w:id="123"/>
      <w:r w:rsidRPr="007B723D">
        <w:rPr>
          <w:color w:val="000000"/>
          <w:w w:val="0"/>
        </w:rPr>
        <w:t>9</w:t>
      </w:r>
      <w:r w:rsidR="00954A72" w:rsidRPr="007B723D">
        <w:rPr>
          <w:color w:val="000000"/>
          <w:w w:val="0"/>
        </w:rPr>
        <w:t>.3.2</w:t>
      </w:r>
      <w:r w:rsidR="00D722A8" w:rsidRPr="007B723D">
        <w:rPr>
          <w:color w:val="000000"/>
          <w:w w:val="0"/>
        </w:rPr>
        <w:tab/>
      </w:r>
      <w:r w:rsidR="00362FE7" w:rsidRPr="007B723D">
        <w:rPr>
          <w:color w:val="000000"/>
          <w:w w:val="0"/>
        </w:rPr>
        <w:tab/>
      </w:r>
      <w:r w:rsidR="00D722A8" w:rsidRPr="007B723D">
        <w:rPr>
          <w:color w:val="000000"/>
          <w:w w:val="0"/>
        </w:rPr>
        <w:t>Na hipótese de não poder continuar a exercer as suas funções por circunstâncias supervenientes a esta Escritura, o Agente Fiduciário deverá comunicar imediatamente o fato aos Debenturistas</w:t>
      </w:r>
      <w:r w:rsidR="001C04FD">
        <w:rPr>
          <w:color w:val="000000"/>
          <w:w w:val="0"/>
        </w:rPr>
        <w:t xml:space="preserve"> e à Emissora</w:t>
      </w:r>
      <w:r w:rsidR="00D722A8" w:rsidRPr="007B723D">
        <w:rPr>
          <w:color w:val="000000"/>
          <w:w w:val="0"/>
        </w:rPr>
        <w:t>, pedindo sua substituição.</w:t>
      </w:r>
    </w:p>
    <w:p w:rsidR="00D722A8" w:rsidRPr="007B723D" w:rsidRDefault="00D722A8" w:rsidP="00BC48DD">
      <w:pPr>
        <w:tabs>
          <w:tab w:val="num" w:pos="851"/>
        </w:tabs>
        <w:spacing w:line="312" w:lineRule="auto"/>
        <w:jc w:val="both"/>
        <w:rPr>
          <w:color w:val="000000"/>
          <w:w w:val="0"/>
        </w:rPr>
      </w:pPr>
    </w:p>
    <w:p w:rsidR="00D722A8" w:rsidRPr="007B723D" w:rsidRDefault="00CF0BC6" w:rsidP="00BC48DD">
      <w:pPr>
        <w:spacing w:line="312" w:lineRule="auto"/>
        <w:jc w:val="both"/>
        <w:rPr>
          <w:color w:val="000000"/>
          <w:w w:val="0"/>
        </w:rPr>
      </w:pPr>
      <w:bookmarkStart w:id="124" w:name="_DV_M318"/>
      <w:bookmarkEnd w:id="124"/>
      <w:r w:rsidRPr="007B723D">
        <w:rPr>
          <w:color w:val="000000"/>
          <w:w w:val="0"/>
        </w:rPr>
        <w:t>9</w:t>
      </w:r>
      <w:r w:rsidR="00D722A8" w:rsidRPr="007B723D">
        <w:rPr>
          <w:color w:val="000000"/>
          <w:w w:val="0"/>
        </w:rPr>
        <w:t>.3.3</w:t>
      </w:r>
      <w:r w:rsidR="00D722A8" w:rsidRPr="007B723D">
        <w:rPr>
          <w:color w:val="000000"/>
          <w:w w:val="0"/>
        </w:rPr>
        <w:tab/>
      </w:r>
      <w:r w:rsidR="00362FE7" w:rsidRPr="007B723D">
        <w:rPr>
          <w:color w:val="000000"/>
          <w:w w:val="0"/>
        </w:rPr>
        <w:tab/>
      </w:r>
      <w:r w:rsidR="00D722A8" w:rsidRPr="007B723D">
        <w:rPr>
          <w:color w:val="000000"/>
          <w:w w:val="0"/>
        </w:rPr>
        <w:t xml:space="preserve">É facultado aos Debenturistas, após o encerramento da </w:t>
      </w:r>
      <w:r w:rsidR="004C40E9" w:rsidRPr="007B723D">
        <w:rPr>
          <w:color w:val="000000"/>
          <w:w w:val="0"/>
        </w:rPr>
        <w:t>distribuição</w:t>
      </w:r>
      <w:r w:rsidR="00D722A8" w:rsidRPr="007B723D">
        <w:rPr>
          <w:color w:val="000000"/>
          <w:w w:val="0"/>
        </w:rPr>
        <w:t>, proceder à substituição do Agente Fiduciário e à indicação de seu substituto, em AGD especialmente convocada para esse fim.</w:t>
      </w:r>
    </w:p>
    <w:p w:rsidR="00D722A8" w:rsidRPr="007B723D" w:rsidRDefault="00D722A8" w:rsidP="00BC48DD">
      <w:pPr>
        <w:spacing w:line="312" w:lineRule="auto"/>
        <w:jc w:val="both"/>
        <w:rPr>
          <w:color w:val="000000"/>
          <w:w w:val="0"/>
        </w:rPr>
      </w:pPr>
    </w:p>
    <w:p w:rsidR="00D722A8" w:rsidRPr="007B723D" w:rsidRDefault="00CF0BC6" w:rsidP="00BC48DD">
      <w:pPr>
        <w:spacing w:line="312" w:lineRule="auto"/>
        <w:jc w:val="both"/>
        <w:rPr>
          <w:color w:val="000000"/>
          <w:w w:val="0"/>
        </w:rPr>
      </w:pPr>
      <w:r w:rsidRPr="007B723D">
        <w:rPr>
          <w:color w:val="000000"/>
          <w:w w:val="0"/>
        </w:rPr>
        <w:t>9</w:t>
      </w:r>
      <w:r w:rsidR="00954A72" w:rsidRPr="007B723D">
        <w:rPr>
          <w:color w:val="000000"/>
          <w:w w:val="0"/>
        </w:rPr>
        <w:t>.3.4</w:t>
      </w:r>
      <w:r w:rsidR="00D722A8" w:rsidRPr="007B723D">
        <w:rPr>
          <w:color w:val="000000"/>
          <w:w w:val="0"/>
        </w:rPr>
        <w:tab/>
      </w:r>
      <w:r w:rsidR="00362FE7" w:rsidRPr="007B723D">
        <w:rPr>
          <w:color w:val="000000"/>
          <w:w w:val="0"/>
        </w:rPr>
        <w:tab/>
      </w:r>
      <w:r w:rsidR="00D722A8" w:rsidRPr="007B723D">
        <w:rPr>
          <w:color w:val="000000"/>
          <w:w w:val="0"/>
        </w:rPr>
        <w:t>A substituição</w:t>
      </w:r>
      <w:r w:rsidR="009D660E" w:rsidRPr="007B723D">
        <w:t xml:space="preserve"> em caráter permanente</w:t>
      </w:r>
      <w:r w:rsidR="00D722A8" w:rsidRPr="007B723D">
        <w:rPr>
          <w:color w:val="000000"/>
          <w:w w:val="0"/>
        </w:rPr>
        <w:t xml:space="preserve"> do Agente Fiduciário (i) fica sujeita à comunicação prévia à CVM e à sua manifestação acerca do atendimento aos requisitos previstos no </w:t>
      </w:r>
      <w:r w:rsidR="00062CA2">
        <w:rPr>
          <w:color w:val="000000"/>
          <w:w w:val="0"/>
        </w:rPr>
        <w:t>a</w:t>
      </w:r>
      <w:r w:rsidR="00D722A8" w:rsidRPr="007B723D">
        <w:rPr>
          <w:color w:val="000000"/>
          <w:w w:val="0"/>
        </w:rPr>
        <w:t xml:space="preserve">rtigo 9º da Instrução CVM </w:t>
      </w:r>
      <w:r w:rsidR="00564508">
        <w:rPr>
          <w:color w:val="000000"/>
          <w:w w:val="0"/>
        </w:rPr>
        <w:t>nº </w:t>
      </w:r>
      <w:r w:rsidR="00D722A8" w:rsidRPr="007B723D">
        <w:rPr>
          <w:color w:val="000000"/>
          <w:w w:val="0"/>
        </w:rPr>
        <w:t>28</w:t>
      </w:r>
      <w:bookmarkStart w:id="125" w:name="_DV_M319"/>
      <w:bookmarkEnd w:id="125"/>
      <w:r w:rsidR="00362FE7" w:rsidRPr="007B723D">
        <w:rPr>
          <w:color w:val="000000"/>
          <w:w w:val="0"/>
        </w:rPr>
        <w:t>/83</w:t>
      </w:r>
      <w:r w:rsidR="00D722A8" w:rsidRPr="007B723D">
        <w:rPr>
          <w:color w:val="000000"/>
          <w:w w:val="0"/>
        </w:rPr>
        <w:t>; e (ii) deverá ser objeto de aditamento a esta Escritura, devendo o mesmo ser arquivado na JUCE</w:t>
      </w:r>
      <w:r w:rsidR="00DD381B" w:rsidRPr="007B723D">
        <w:rPr>
          <w:color w:val="000000"/>
          <w:w w:val="0"/>
        </w:rPr>
        <w:t>SP</w:t>
      </w:r>
      <w:r w:rsidR="00413D9D" w:rsidRPr="007B723D">
        <w:rPr>
          <w:color w:val="000000"/>
          <w:w w:val="0"/>
        </w:rPr>
        <w:t xml:space="preserve"> e no(s) competente(s) Cartório(s) de Títulos e Documentos, nos termos d</w:t>
      </w:r>
      <w:r w:rsidR="000F53DC" w:rsidRPr="007B723D">
        <w:rPr>
          <w:color w:val="000000"/>
          <w:w w:val="0"/>
        </w:rPr>
        <w:t xml:space="preserve">o item </w:t>
      </w:r>
      <w:r w:rsidR="00DD381B" w:rsidRPr="007B723D">
        <w:rPr>
          <w:color w:val="000000"/>
          <w:w w:val="0"/>
        </w:rPr>
        <w:t>3.1.3</w:t>
      </w:r>
      <w:r w:rsidR="00413D9D" w:rsidRPr="007B723D">
        <w:rPr>
          <w:color w:val="000000"/>
          <w:w w:val="0"/>
        </w:rPr>
        <w:t xml:space="preserve"> acima</w:t>
      </w:r>
      <w:r w:rsidR="00D722A8" w:rsidRPr="007B723D">
        <w:rPr>
          <w:color w:val="000000"/>
          <w:w w:val="0"/>
        </w:rPr>
        <w:t>.</w:t>
      </w:r>
    </w:p>
    <w:p w:rsidR="00D722A8" w:rsidRPr="007B723D" w:rsidRDefault="00D722A8" w:rsidP="00BC48DD">
      <w:pPr>
        <w:tabs>
          <w:tab w:val="num" w:pos="851"/>
        </w:tabs>
        <w:spacing w:line="312" w:lineRule="auto"/>
        <w:jc w:val="both"/>
        <w:rPr>
          <w:color w:val="000000"/>
          <w:w w:val="0"/>
        </w:rPr>
      </w:pPr>
    </w:p>
    <w:p w:rsidR="00D722A8" w:rsidRPr="007B723D" w:rsidRDefault="00CF0BC6" w:rsidP="00BC48DD">
      <w:pPr>
        <w:spacing w:line="312" w:lineRule="auto"/>
        <w:jc w:val="both"/>
        <w:rPr>
          <w:color w:val="000000"/>
          <w:w w:val="0"/>
        </w:rPr>
      </w:pPr>
      <w:bookmarkStart w:id="126" w:name="_DV_M320"/>
      <w:bookmarkEnd w:id="126"/>
      <w:r w:rsidRPr="007B723D">
        <w:rPr>
          <w:color w:val="000000"/>
          <w:w w:val="0"/>
        </w:rPr>
        <w:t>9</w:t>
      </w:r>
      <w:r w:rsidR="00D722A8" w:rsidRPr="007B723D">
        <w:rPr>
          <w:color w:val="000000"/>
          <w:w w:val="0"/>
        </w:rPr>
        <w:t>.3.5</w:t>
      </w:r>
      <w:r w:rsidR="00D722A8" w:rsidRPr="007B723D">
        <w:rPr>
          <w:color w:val="000000"/>
          <w:w w:val="0"/>
        </w:rPr>
        <w:tab/>
      </w:r>
      <w:r w:rsidR="00362FE7" w:rsidRPr="007B723D">
        <w:rPr>
          <w:color w:val="000000"/>
          <w:w w:val="0"/>
        </w:rPr>
        <w:tab/>
      </w:r>
      <w:r w:rsidR="00D722A8" w:rsidRPr="007B723D">
        <w:rPr>
          <w:color w:val="000000"/>
          <w:w w:val="0"/>
        </w:rPr>
        <w:t>O Agente Fiduciário iniciará o exercício de suas funções na data da presente Escritura ou de eventual aditamento relativo à substituição, devendo permanecer no exercício de suas funções até a integral quitação das Debêntures ou até sua efetiva substituição.</w:t>
      </w:r>
    </w:p>
    <w:p w:rsidR="00D722A8" w:rsidRPr="007B723D" w:rsidRDefault="00D722A8" w:rsidP="00BC48DD">
      <w:pPr>
        <w:spacing w:line="312" w:lineRule="auto"/>
        <w:jc w:val="both"/>
        <w:rPr>
          <w:color w:val="000000"/>
          <w:w w:val="0"/>
        </w:rPr>
      </w:pPr>
    </w:p>
    <w:p w:rsidR="00D722A8" w:rsidRPr="007B723D" w:rsidRDefault="00CF0BC6" w:rsidP="00BC48DD">
      <w:pPr>
        <w:spacing w:line="312" w:lineRule="auto"/>
        <w:jc w:val="both"/>
        <w:rPr>
          <w:color w:val="000000"/>
          <w:w w:val="0"/>
        </w:rPr>
      </w:pPr>
      <w:bookmarkStart w:id="127" w:name="_DV_M321"/>
      <w:bookmarkEnd w:id="127"/>
      <w:r w:rsidRPr="007B723D">
        <w:rPr>
          <w:color w:val="000000"/>
          <w:w w:val="0"/>
        </w:rPr>
        <w:t>9</w:t>
      </w:r>
      <w:r w:rsidR="00954A72" w:rsidRPr="007B723D">
        <w:rPr>
          <w:color w:val="000000"/>
          <w:w w:val="0"/>
        </w:rPr>
        <w:t>.3.6</w:t>
      </w:r>
      <w:r w:rsidR="00D722A8" w:rsidRPr="007B723D">
        <w:rPr>
          <w:color w:val="000000"/>
          <w:w w:val="0"/>
        </w:rPr>
        <w:tab/>
      </w:r>
      <w:r w:rsidR="00362FE7" w:rsidRPr="007B723D">
        <w:rPr>
          <w:color w:val="000000"/>
          <w:w w:val="0"/>
        </w:rPr>
        <w:tab/>
      </w:r>
      <w:r w:rsidR="00D722A8" w:rsidRPr="007B723D">
        <w:rPr>
          <w:color w:val="000000"/>
          <w:w w:val="0"/>
        </w:rPr>
        <w:t xml:space="preserve">Caso ocorra a efetiva substituição do Agente Fiduciário, o substituto receberá proporcionalmente ao período a ser transcorrido até integral quitação das Debêntures ou até sua efetiva substituição, a mesma remuneração recebida pelo Agente Fiduciário em todos os seus termos e condições, sendo que a primeira parcela devida ao substituto será calculada </w:t>
      </w:r>
      <w:r w:rsidR="00D722A8" w:rsidRPr="007B723D">
        <w:rPr>
          <w:i/>
          <w:color w:val="000000"/>
          <w:w w:val="0"/>
        </w:rPr>
        <w:t>pro rata temporis</w:t>
      </w:r>
      <w:r w:rsidR="00D722A8" w:rsidRPr="007B723D">
        <w:rPr>
          <w:color w:val="000000"/>
          <w:w w:val="0"/>
        </w:rPr>
        <w:t>, a partir da data de início do exercício de sua função com</w:t>
      </w:r>
      <w:r w:rsidR="003B1C70" w:rsidRPr="007B723D">
        <w:rPr>
          <w:color w:val="000000"/>
          <w:w w:val="0"/>
        </w:rPr>
        <w:t>o</w:t>
      </w:r>
      <w:r w:rsidR="00D722A8" w:rsidRPr="007B723D">
        <w:rPr>
          <w:color w:val="000000"/>
          <w:w w:val="0"/>
        </w:rPr>
        <w:t xml:space="preserve"> agente fiduciário.</w:t>
      </w:r>
      <w:r w:rsidR="009D660E" w:rsidRPr="007B723D">
        <w:rPr>
          <w:color w:val="000000"/>
          <w:w w:val="0"/>
        </w:rPr>
        <w:t xml:space="preserve"> </w:t>
      </w:r>
      <w:r w:rsidR="00D722A8" w:rsidRPr="007B723D">
        <w:rPr>
          <w:color w:val="000000"/>
          <w:w w:val="0"/>
        </w:rPr>
        <w:t xml:space="preserve"> Esta remuneração poderá ser alterada de comum acordo entre a Emissora e o agente fiduciário substituto, desde que previamente aprovada pela AGD.</w:t>
      </w:r>
    </w:p>
    <w:p w:rsidR="00D722A8" w:rsidRPr="007B723D" w:rsidRDefault="00D722A8" w:rsidP="00BC48DD">
      <w:pPr>
        <w:spacing w:line="312" w:lineRule="auto"/>
        <w:jc w:val="both"/>
        <w:rPr>
          <w:color w:val="000000"/>
          <w:w w:val="0"/>
        </w:rPr>
      </w:pPr>
    </w:p>
    <w:p w:rsidR="00D722A8" w:rsidRPr="007B723D" w:rsidRDefault="00CF0BC6" w:rsidP="00BC48DD">
      <w:pPr>
        <w:spacing w:line="312" w:lineRule="auto"/>
        <w:jc w:val="both"/>
        <w:rPr>
          <w:color w:val="000000"/>
          <w:w w:val="0"/>
        </w:rPr>
      </w:pPr>
      <w:bookmarkStart w:id="128" w:name="_DV_M322"/>
      <w:bookmarkEnd w:id="128"/>
      <w:r w:rsidRPr="007B723D">
        <w:rPr>
          <w:color w:val="000000"/>
          <w:w w:val="0"/>
        </w:rPr>
        <w:t>9</w:t>
      </w:r>
      <w:r w:rsidR="00954A72" w:rsidRPr="007B723D">
        <w:rPr>
          <w:color w:val="000000"/>
          <w:w w:val="0"/>
        </w:rPr>
        <w:t>.3.7</w:t>
      </w:r>
      <w:r w:rsidR="00362FE7" w:rsidRPr="007B723D">
        <w:rPr>
          <w:color w:val="000000"/>
          <w:w w:val="0"/>
        </w:rPr>
        <w:tab/>
      </w:r>
      <w:r w:rsidR="00D722A8" w:rsidRPr="007B723D">
        <w:rPr>
          <w:color w:val="000000"/>
          <w:w w:val="0"/>
        </w:rPr>
        <w:tab/>
        <w:t>Aplicam-se às hipóteses de substituição do Agente Fiduciário as normas e preceitos a respeito, baixados por ato(s) da CVM.</w:t>
      </w:r>
    </w:p>
    <w:p w:rsidR="00D722A8" w:rsidRPr="007B723D" w:rsidRDefault="00D722A8" w:rsidP="00BC48DD">
      <w:pPr>
        <w:tabs>
          <w:tab w:val="num" w:pos="851"/>
        </w:tabs>
        <w:spacing w:line="312" w:lineRule="auto"/>
        <w:jc w:val="both"/>
        <w:rPr>
          <w:color w:val="000000"/>
          <w:w w:val="0"/>
        </w:rPr>
      </w:pPr>
    </w:p>
    <w:p w:rsidR="00D722A8" w:rsidRPr="007B723D" w:rsidRDefault="00CF0BC6" w:rsidP="00BC48DD">
      <w:pPr>
        <w:spacing w:line="312" w:lineRule="auto"/>
        <w:jc w:val="both"/>
        <w:rPr>
          <w:b/>
          <w:color w:val="000000"/>
          <w:w w:val="0"/>
        </w:rPr>
      </w:pPr>
      <w:bookmarkStart w:id="129" w:name="_DV_M323"/>
      <w:bookmarkEnd w:id="129"/>
      <w:r w:rsidRPr="007B723D">
        <w:rPr>
          <w:b/>
          <w:color w:val="000000"/>
          <w:w w:val="0"/>
        </w:rPr>
        <w:t>9</w:t>
      </w:r>
      <w:r w:rsidR="00954A72" w:rsidRPr="007B723D">
        <w:rPr>
          <w:b/>
          <w:color w:val="000000"/>
          <w:w w:val="0"/>
        </w:rPr>
        <w:t>.4</w:t>
      </w:r>
      <w:r w:rsidR="00D722A8" w:rsidRPr="007B723D">
        <w:rPr>
          <w:b/>
          <w:color w:val="000000"/>
          <w:w w:val="0"/>
        </w:rPr>
        <w:tab/>
      </w:r>
      <w:r w:rsidR="00362FE7" w:rsidRPr="007B723D">
        <w:rPr>
          <w:b/>
          <w:color w:val="000000"/>
          <w:w w:val="0"/>
        </w:rPr>
        <w:tab/>
      </w:r>
      <w:r w:rsidR="00D722A8" w:rsidRPr="007B723D">
        <w:rPr>
          <w:b/>
          <w:color w:val="000000"/>
          <w:w w:val="0"/>
        </w:rPr>
        <w:t>Deveres</w:t>
      </w:r>
    </w:p>
    <w:p w:rsidR="00D722A8" w:rsidRPr="007B723D" w:rsidRDefault="00D722A8" w:rsidP="00BC48DD">
      <w:pPr>
        <w:pStyle w:val="sub"/>
        <w:widowControl/>
        <w:tabs>
          <w:tab w:val="clear" w:pos="0"/>
          <w:tab w:val="clear" w:pos="1440"/>
          <w:tab w:val="clear" w:pos="2880"/>
          <w:tab w:val="clear" w:pos="4320"/>
        </w:tabs>
        <w:spacing w:before="0" w:after="0" w:line="312" w:lineRule="auto"/>
        <w:rPr>
          <w:rFonts w:ascii="Times New Roman" w:hAnsi="Times New Roman"/>
          <w:color w:val="000000"/>
          <w:w w:val="0"/>
          <w:sz w:val="24"/>
          <w:szCs w:val="24"/>
        </w:rPr>
      </w:pPr>
    </w:p>
    <w:p w:rsidR="00D722A8" w:rsidRPr="007B723D" w:rsidRDefault="00CF0BC6" w:rsidP="00BC48DD">
      <w:pPr>
        <w:pStyle w:val="Recuodecorpodetexto"/>
        <w:widowControl/>
        <w:spacing w:line="312" w:lineRule="auto"/>
        <w:rPr>
          <w:color w:val="000000"/>
          <w:w w:val="0"/>
          <w:sz w:val="24"/>
          <w:szCs w:val="24"/>
        </w:rPr>
      </w:pPr>
      <w:bookmarkStart w:id="130" w:name="_DV_M324"/>
      <w:bookmarkEnd w:id="130"/>
      <w:r w:rsidRPr="007B723D">
        <w:rPr>
          <w:color w:val="000000"/>
          <w:w w:val="0"/>
          <w:sz w:val="24"/>
          <w:szCs w:val="24"/>
        </w:rPr>
        <w:t>9</w:t>
      </w:r>
      <w:r w:rsidR="00362FE7" w:rsidRPr="007B723D">
        <w:rPr>
          <w:color w:val="000000"/>
          <w:w w:val="0"/>
          <w:sz w:val="24"/>
          <w:szCs w:val="24"/>
        </w:rPr>
        <w:t>.4.1</w:t>
      </w:r>
      <w:r w:rsidR="00362FE7" w:rsidRPr="007B723D">
        <w:rPr>
          <w:color w:val="000000"/>
          <w:w w:val="0"/>
          <w:sz w:val="24"/>
          <w:szCs w:val="24"/>
        </w:rPr>
        <w:tab/>
      </w:r>
      <w:r w:rsidR="00362FE7" w:rsidRPr="007B723D">
        <w:rPr>
          <w:color w:val="000000"/>
          <w:w w:val="0"/>
          <w:sz w:val="24"/>
          <w:szCs w:val="24"/>
        </w:rPr>
        <w:tab/>
      </w:r>
      <w:r w:rsidR="00D722A8" w:rsidRPr="007B723D">
        <w:rPr>
          <w:color w:val="000000"/>
          <w:w w:val="0"/>
          <w:sz w:val="24"/>
          <w:szCs w:val="24"/>
        </w:rPr>
        <w:t>Além de outros previstos em lei, em ato normativo da CVM, ou nesta Escritura, constituem deveres e atribuições do Agente Fiduciário:</w:t>
      </w:r>
    </w:p>
    <w:p w:rsidR="00D722A8" w:rsidRPr="007B723D" w:rsidRDefault="00D722A8" w:rsidP="00BC48DD">
      <w:pPr>
        <w:spacing w:line="312" w:lineRule="auto"/>
        <w:jc w:val="both"/>
        <w:rPr>
          <w:color w:val="000000"/>
          <w:w w:val="0"/>
        </w:rPr>
      </w:pPr>
    </w:p>
    <w:p w:rsidR="00D722A8" w:rsidRPr="007B723D" w:rsidRDefault="00D722A8" w:rsidP="00BC48DD">
      <w:pPr>
        <w:numPr>
          <w:ilvl w:val="0"/>
          <w:numId w:val="1"/>
        </w:numPr>
        <w:tabs>
          <w:tab w:val="num" w:pos="709"/>
        </w:tabs>
        <w:spacing w:line="312" w:lineRule="auto"/>
        <w:ind w:left="709" w:hanging="709"/>
        <w:jc w:val="both"/>
        <w:rPr>
          <w:color w:val="000000"/>
          <w:w w:val="0"/>
        </w:rPr>
      </w:pPr>
      <w:bookmarkStart w:id="131" w:name="_DV_M325"/>
      <w:bookmarkEnd w:id="131"/>
      <w:r w:rsidRPr="007B723D">
        <w:t>responsabilizar-se integralmente pelos serviços contratados, nos termos da legislação vigente;</w:t>
      </w:r>
    </w:p>
    <w:p w:rsidR="00D722A8" w:rsidRPr="007B723D" w:rsidRDefault="00D722A8" w:rsidP="00BC48DD">
      <w:pPr>
        <w:spacing w:line="312" w:lineRule="auto"/>
        <w:jc w:val="both"/>
        <w:rPr>
          <w:color w:val="000000"/>
          <w:w w:val="0"/>
        </w:rPr>
      </w:pPr>
    </w:p>
    <w:p w:rsidR="00D722A8" w:rsidRPr="007B723D" w:rsidRDefault="00D722A8" w:rsidP="00BC48DD">
      <w:pPr>
        <w:numPr>
          <w:ilvl w:val="0"/>
          <w:numId w:val="1"/>
        </w:numPr>
        <w:tabs>
          <w:tab w:val="num" w:pos="709"/>
        </w:tabs>
        <w:spacing w:line="312" w:lineRule="auto"/>
        <w:ind w:left="709" w:hanging="709"/>
        <w:jc w:val="both"/>
        <w:rPr>
          <w:color w:val="000000"/>
          <w:w w:val="0"/>
        </w:rPr>
      </w:pPr>
      <w:r w:rsidRPr="007B723D">
        <w:rPr>
          <w:color w:val="000000"/>
          <w:w w:val="0"/>
        </w:rPr>
        <w:t>proteger os direitos e interesses dos Debenturistas, empregando, no exercício da função, o cuidado e a diligência que todo homem ativo e probo costuma empregar na administração de seus próprios negócios;</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32" w:name="_DV_M326"/>
      <w:bookmarkEnd w:id="132"/>
      <w:r w:rsidRPr="007B723D">
        <w:rPr>
          <w:color w:val="000000"/>
          <w:w w:val="0"/>
        </w:rPr>
        <w:t>renunciar à função, na hipótese de superveniência de conflitos de interesse ou de qualquer outra modalidade de inaptidão;</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33" w:name="_DV_M327"/>
      <w:bookmarkEnd w:id="133"/>
      <w:r w:rsidRPr="007B723D">
        <w:rPr>
          <w:color w:val="000000"/>
          <w:w w:val="0"/>
        </w:rPr>
        <w:t>conservar em boa guarda toda a escrituração, correspondência e demais papéis relacionados com o exercício de suas funções;</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34" w:name="_DV_M328"/>
      <w:bookmarkEnd w:id="134"/>
      <w:r w:rsidRPr="007B723D">
        <w:rPr>
          <w:color w:val="000000"/>
          <w:w w:val="0"/>
        </w:rPr>
        <w:t>verificar no momento de aceitar a função, a veracidade das informações contidas nesta Escritura, diligenciando para que sejam sanadas as</w:t>
      </w:r>
      <w:r w:rsidR="00C23A53" w:rsidRPr="007B723D">
        <w:rPr>
          <w:color w:val="000000"/>
          <w:w w:val="0"/>
        </w:rPr>
        <w:t xml:space="preserve"> possíveis</w:t>
      </w:r>
      <w:r w:rsidRPr="007B723D">
        <w:rPr>
          <w:color w:val="000000"/>
          <w:w w:val="0"/>
        </w:rPr>
        <w:t xml:space="preserve"> omissões, falhas ou defeitos de que tenha conhecimento;</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35" w:name="_DV_M329"/>
      <w:bookmarkEnd w:id="135"/>
      <w:r w:rsidRPr="007B723D">
        <w:rPr>
          <w:color w:val="000000"/>
          <w:w w:val="0"/>
        </w:rPr>
        <w:t>promover, nos competentes órgãos, caso a Emissora não o faça</w:t>
      </w:r>
      <w:r w:rsidR="00461504">
        <w:rPr>
          <w:color w:val="000000"/>
          <w:w w:val="0"/>
        </w:rPr>
        <w:t xml:space="preserve"> e às expensas desta</w:t>
      </w:r>
      <w:r w:rsidRPr="007B723D">
        <w:rPr>
          <w:color w:val="000000"/>
          <w:w w:val="0"/>
        </w:rPr>
        <w:t>, o registro desta Escritura e respectivos aditamentos, sanando as lacunas e irregularidades porventura neles existentes</w:t>
      </w:r>
      <w:r w:rsidR="001E42E7">
        <w:rPr>
          <w:color w:val="000000"/>
          <w:w w:val="0"/>
        </w:rPr>
        <w:t xml:space="preserve">, </w:t>
      </w:r>
      <w:r w:rsidR="001E42E7" w:rsidRPr="00FE3A48">
        <w:rPr>
          <w:color w:val="000000"/>
          <w:w w:val="0"/>
        </w:rPr>
        <w:t>sem prejuízo da ocorrência do descumprimento de obrigação não pecuniária pela Emissora</w:t>
      </w:r>
      <w:r w:rsidRPr="007B723D">
        <w:rPr>
          <w:color w:val="000000"/>
          <w:w w:val="0"/>
        </w:rPr>
        <w:t>; neste caso, o oficial do registro notificará a administração da Emissora para que esta lhe forneça as indicações e documentos necessários;</w:t>
      </w:r>
    </w:p>
    <w:p w:rsidR="00D722A8" w:rsidRPr="007B723D" w:rsidRDefault="00D722A8" w:rsidP="00BC48DD">
      <w:pPr>
        <w:spacing w:line="312" w:lineRule="auto"/>
        <w:ind w:left="1418" w:hanging="709"/>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36" w:name="_DV_M330"/>
      <w:bookmarkEnd w:id="136"/>
      <w:r w:rsidRPr="007B723D">
        <w:rPr>
          <w:color w:val="000000"/>
          <w:w w:val="0"/>
        </w:rPr>
        <w:t>acompanhar a observância da periodicidade na prestação das informações obrigatórias, alertando os Debenturistas acerca de eventuais omissões ou inverdades</w:t>
      </w:r>
      <w:r w:rsidR="00C23A53" w:rsidRPr="007B723D">
        <w:rPr>
          <w:color w:val="000000"/>
          <w:w w:val="0"/>
        </w:rPr>
        <w:t>, de que venha a ter conhecimento,</w:t>
      </w:r>
      <w:r w:rsidRPr="007B723D">
        <w:rPr>
          <w:color w:val="000000"/>
          <w:w w:val="0"/>
        </w:rPr>
        <w:t xml:space="preserve"> constantes de tais informações;</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37" w:name="_DV_M331"/>
      <w:bookmarkEnd w:id="137"/>
      <w:r w:rsidRPr="007B723D">
        <w:rPr>
          <w:color w:val="000000"/>
          <w:w w:val="0"/>
        </w:rPr>
        <w:t>emitir parecer sobre a suficiência das informações constantes das propostas de modificações nas condições das Debêntures;</w:t>
      </w:r>
    </w:p>
    <w:p w:rsidR="00D722A8" w:rsidRPr="007B723D" w:rsidRDefault="00D722A8" w:rsidP="00BC48DD">
      <w:pPr>
        <w:tabs>
          <w:tab w:val="left" w:pos="709"/>
        </w:tabs>
        <w:spacing w:line="312" w:lineRule="auto"/>
        <w:jc w:val="both"/>
        <w:rPr>
          <w:color w:val="000000"/>
          <w:w w:val="0"/>
        </w:rPr>
      </w:pPr>
      <w:bookmarkStart w:id="138" w:name="_DV_M332"/>
      <w:bookmarkEnd w:id="138"/>
    </w:p>
    <w:p w:rsidR="00D722A8" w:rsidRPr="007B723D" w:rsidRDefault="00D722A8" w:rsidP="00BC48DD">
      <w:pPr>
        <w:numPr>
          <w:ilvl w:val="0"/>
          <w:numId w:val="1"/>
        </w:numPr>
        <w:tabs>
          <w:tab w:val="left" w:pos="709"/>
        </w:tabs>
        <w:spacing w:line="312" w:lineRule="auto"/>
        <w:ind w:left="709" w:hanging="709"/>
        <w:jc w:val="both"/>
        <w:rPr>
          <w:color w:val="000000"/>
          <w:w w:val="0"/>
        </w:rPr>
      </w:pPr>
      <w:r w:rsidRPr="007B723D">
        <w:rPr>
          <w:color w:val="000000"/>
          <w:w w:val="0"/>
        </w:rPr>
        <w:t>solicitar,</w:t>
      </w:r>
      <w:r w:rsidR="00461504">
        <w:rPr>
          <w:color w:val="000000"/>
          <w:w w:val="0"/>
        </w:rPr>
        <w:t xml:space="preserve"> às expensas da Emissora,</w:t>
      </w:r>
      <w:r w:rsidRPr="007B723D">
        <w:rPr>
          <w:color w:val="000000"/>
          <w:w w:val="0"/>
        </w:rPr>
        <w:t xml:space="preserve">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w:t>
      </w:r>
      <w:r w:rsidR="00C23A53" w:rsidRPr="007B723D">
        <w:rPr>
          <w:color w:val="000000"/>
          <w:w w:val="0"/>
        </w:rPr>
        <w:t>, bem como das demais comarcas em que a Emissora exerça suas atividades</w:t>
      </w:r>
      <w:r w:rsidRPr="007B723D">
        <w:rPr>
          <w:color w:val="000000"/>
          <w:w w:val="0"/>
        </w:rPr>
        <w:t>;</w:t>
      </w:r>
    </w:p>
    <w:p w:rsidR="00D722A8" w:rsidRPr="007B723D" w:rsidRDefault="00D722A8" w:rsidP="00BC48DD">
      <w:pPr>
        <w:spacing w:line="312" w:lineRule="auto"/>
        <w:ind w:left="1418" w:hanging="709"/>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39" w:name="_DV_M333"/>
      <w:bookmarkEnd w:id="139"/>
      <w:r w:rsidRPr="007B723D">
        <w:rPr>
          <w:color w:val="000000"/>
          <w:w w:val="0"/>
        </w:rPr>
        <w:t>solicitar,</w:t>
      </w:r>
      <w:r w:rsidR="00461504">
        <w:rPr>
          <w:color w:val="000000"/>
          <w:w w:val="0"/>
        </w:rPr>
        <w:t xml:space="preserve"> às expensas da Emissora,</w:t>
      </w:r>
      <w:r w:rsidRPr="007B723D">
        <w:rPr>
          <w:color w:val="000000"/>
          <w:w w:val="0"/>
        </w:rPr>
        <w:t xml:space="preserve"> quando considerar necessário, </w:t>
      </w:r>
      <w:r w:rsidR="00036613" w:rsidRPr="007B723D">
        <w:rPr>
          <w:color w:val="000000"/>
          <w:w w:val="0"/>
        </w:rPr>
        <w:t xml:space="preserve">de forma justificada, </w:t>
      </w:r>
      <w:r w:rsidRPr="007B723D">
        <w:rPr>
          <w:color w:val="000000"/>
          <w:w w:val="0"/>
        </w:rPr>
        <w:t>auditoria extraordinária na Emissora;</w:t>
      </w:r>
      <w:r w:rsidR="00E12063" w:rsidRPr="007B723D">
        <w:rPr>
          <w:color w:val="000000"/>
          <w:w w:val="0"/>
        </w:rPr>
        <w:t xml:space="preserve"> </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40" w:name="_DV_M334"/>
      <w:bookmarkEnd w:id="140"/>
      <w:r w:rsidRPr="007B723D">
        <w:rPr>
          <w:color w:val="000000"/>
          <w:w w:val="0"/>
        </w:rPr>
        <w:t xml:space="preserve">convocar, quando necessário, AGD, mediante anúncio publicado, pelo menos 3 (três) vezes, nos </w:t>
      </w:r>
      <w:r w:rsidR="00F97EB1" w:rsidRPr="007B723D">
        <w:rPr>
          <w:color w:val="000000"/>
          <w:w w:val="0"/>
        </w:rPr>
        <w:t xml:space="preserve">órgãos de imprensa referidos no item </w:t>
      </w:r>
      <w:r w:rsidR="000F53DC" w:rsidRPr="007B723D">
        <w:rPr>
          <w:color w:val="000000"/>
          <w:w w:val="0"/>
        </w:rPr>
        <w:t>3.1.2</w:t>
      </w:r>
      <w:r w:rsidRPr="007B723D">
        <w:rPr>
          <w:color w:val="000000"/>
          <w:w w:val="0"/>
        </w:rPr>
        <w:t xml:space="preserve">, respeitadas outras regras relacionadas à publicação constantes da Lei </w:t>
      </w:r>
      <w:r w:rsidR="00564508">
        <w:rPr>
          <w:color w:val="000000"/>
          <w:w w:val="0"/>
        </w:rPr>
        <w:t>nº </w:t>
      </w:r>
      <w:r w:rsidR="00362FE7" w:rsidRPr="007B723D">
        <w:rPr>
          <w:color w:val="000000"/>
          <w:w w:val="0"/>
        </w:rPr>
        <w:t>6.404/76</w:t>
      </w:r>
      <w:r w:rsidRPr="007B723D">
        <w:rPr>
          <w:color w:val="000000"/>
          <w:w w:val="0"/>
        </w:rPr>
        <w:t xml:space="preserve"> e desta Escritura;</w:t>
      </w:r>
    </w:p>
    <w:p w:rsidR="00D722A8" w:rsidRPr="007B723D" w:rsidRDefault="00D722A8" w:rsidP="00BC48DD">
      <w:pPr>
        <w:tabs>
          <w:tab w:val="left" w:pos="709"/>
        </w:tabs>
        <w:spacing w:line="312" w:lineRule="auto"/>
        <w:jc w:val="both"/>
        <w:rPr>
          <w:color w:val="000000"/>
          <w:w w:val="0"/>
        </w:rPr>
      </w:pPr>
    </w:p>
    <w:p w:rsidR="00D722A8" w:rsidRPr="007B723D" w:rsidRDefault="00F97EB1" w:rsidP="00BC48DD">
      <w:pPr>
        <w:numPr>
          <w:ilvl w:val="0"/>
          <w:numId w:val="1"/>
        </w:numPr>
        <w:tabs>
          <w:tab w:val="left" w:pos="709"/>
        </w:tabs>
        <w:spacing w:line="312" w:lineRule="auto"/>
        <w:ind w:left="709" w:hanging="709"/>
        <w:jc w:val="both"/>
        <w:rPr>
          <w:color w:val="000000"/>
          <w:w w:val="0"/>
        </w:rPr>
      </w:pPr>
      <w:bookmarkStart w:id="141" w:name="_DV_M335"/>
      <w:bookmarkEnd w:id="141"/>
      <w:r w:rsidRPr="007B723D">
        <w:rPr>
          <w:color w:val="000000"/>
          <w:w w:val="0"/>
        </w:rPr>
        <w:t>comparecer às AGD</w:t>
      </w:r>
      <w:r w:rsidR="00D722A8" w:rsidRPr="007B723D">
        <w:rPr>
          <w:color w:val="000000"/>
          <w:w w:val="0"/>
        </w:rPr>
        <w:t xml:space="preserve"> a fim de prestar as informações que lhe forem solicitadas;</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42" w:name="_DV_M336"/>
      <w:bookmarkEnd w:id="142"/>
      <w:r w:rsidRPr="007B723D">
        <w:rPr>
          <w:color w:val="000000"/>
          <w:w w:val="0"/>
        </w:rPr>
        <w:t xml:space="preserve">elaborar relatório anual destinado aos Debenturistas, nos termos do </w:t>
      </w:r>
      <w:r w:rsidR="00062CA2">
        <w:rPr>
          <w:color w:val="000000"/>
          <w:w w:val="0"/>
        </w:rPr>
        <w:t>a</w:t>
      </w:r>
      <w:r w:rsidRPr="007B723D">
        <w:rPr>
          <w:color w:val="000000"/>
          <w:w w:val="0"/>
        </w:rPr>
        <w:t xml:space="preserve">rtigo 68, parágrafo 1º, alínea (b), da Lei </w:t>
      </w:r>
      <w:r w:rsidR="00564508">
        <w:rPr>
          <w:color w:val="000000"/>
          <w:w w:val="0"/>
        </w:rPr>
        <w:t>nº </w:t>
      </w:r>
      <w:r w:rsidR="00362FE7" w:rsidRPr="007B723D">
        <w:rPr>
          <w:color w:val="000000"/>
          <w:w w:val="0"/>
        </w:rPr>
        <w:t>6.404/76</w:t>
      </w:r>
      <w:r w:rsidRPr="007B723D">
        <w:rPr>
          <w:color w:val="000000"/>
          <w:w w:val="0"/>
        </w:rPr>
        <w:t>, o qual deverá conter, ao menos, as seguintes informações:</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5"/>
        </w:numPr>
        <w:tabs>
          <w:tab w:val="left" w:pos="-3261"/>
        </w:tabs>
        <w:spacing w:line="312" w:lineRule="auto"/>
        <w:ind w:left="1418" w:hanging="709"/>
        <w:jc w:val="both"/>
        <w:rPr>
          <w:color w:val="000000"/>
          <w:w w:val="0"/>
        </w:rPr>
      </w:pPr>
      <w:bookmarkStart w:id="143" w:name="_DV_M337"/>
      <w:bookmarkEnd w:id="143"/>
      <w:r w:rsidRPr="007B723D">
        <w:rPr>
          <w:color w:val="000000"/>
          <w:w w:val="0"/>
        </w:rPr>
        <w:t>eventual omissão ou incorreção de que tenha conhecimento, contida nas informações divulgadas pela Emissora ou ainda, o inadimplemento ou atraso na obrigatória prestação de informações pela Emissora;</w:t>
      </w:r>
    </w:p>
    <w:p w:rsidR="00D722A8" w:rsidRPr="007B723D" w:rsidRDefault="00D722A8" w:rsidP="00BC48DD">
      <w:pPr>
        <w:tabs>
          <w:tab w:val="left" w:pos="709"/>
        </w:tabs>
        <w:spacing w:line="312" w:lineRule="auto"/>
        <w:ind w:left="1418" w:hanging="709"/>
        <w:jc w:val="both"/>
        <w:rPr>
          <w:color w:val="000000"/>
          <w:w w:val="0"/>
        </w:rPr>
      </w:pPr>
    </w:p>
    <w:p w:rsidR="00D722A8" w:rsidRPr="007B723D" w:rsidRDefault="00D722A8" w:rsidP="00BC48DD">
      <w:pPr>
        <w:numPr>
          <w:ilvl w:val="0"/>
          <w:numId w:val="5"/>
        </w:numPr>
        <w:tabs>
          <w:tab w:val="left" w:pos="-3261"/>
        </w:tabs>
        <w:spacing w:line="312" w:lineRule="auto"/>
        <w:ind w:left="1418" w:hanging="709"/>
        <w:jc w:val="both"/>
        <w:rPr>
          <w:color w:val="000000"/>
          <w:w w:val="0"/>
        </w:rPr>
      </w:pPr>
      <w:bookmarkStart w:id="144" w:name="_DV_M338"/>
      <w:bookmarkEnd w:id="144"/>
      <w:r w:rsidRPr="007B723D">
        <w:rPr>
          <w:color w:val="000000"/>
          <w:w w:val="0"/>
        </w:rPr>
        <w:t>alterações estatutárias ocorridas no período;</w:t>
      </w:r>
    </w:p>
    <w:p w:rsidR="00D722A8" w:rsidRPr="007B723D" w:rsidRDefault="00D722A8" w:rsidP="00BC48DD">
      <w:pPr>
        <w:tabs>
          <w:tab w:val="left" w:pos="-3261"/>
        </w:tabs>
        <w:spacing w:line="312" w:lineRule="auto"/>
        <w:ind w:left="1418" w:hanging="709"/>
        <w:jc w:val="both"/>
        <w:rPr>
          <w:color w:val="000000"/>
          <w:w w:val="0"/>
        </w:rPr>
      </w:pPr>
    </w:p>
    <w:p w:rsidR="00D722A8" w:rsidRPr="007B723D" w:rsidRDefault="00D722A8" w:rsidP="00BC48DD">
      <w:pPr>
        <w:numPr>
          <w:ilvl w:val="0"/>
          <w:numId w:val="5"/>
        </w:numPr>
        <w:tabs>
          <w:tab w:val="left" w:pos="-3261"/>
        </w:tabs>
        <w:spacing w:line="312" w:lineRule="auto"/>
        <w:ind w:left="1418" w:hanging="709"/>
        <w:jc w:val="both"/>
        <w:rPr>
          <w:color w:val="000000"/>
          <w:w w:val="0"/>
        </w:rPr>
      </w:pPr>
      <w:bookmarkStart w:id="145" w:name="_DV_M339"/>
      <w:bookmarkEnd w:id="145"/>
      <w:r w:rsidRPr="007B723D">
        <w:rPr>
          <w:color w:val="000000"/>
          <w:w w:val="0"/>
        </w:rPr>
        <w:t>comentários sobre as demonstrações contábeis da Emissora enfocando os indicadores econômicos, financeiros e de estrutura de capital da Emissora;</w:t>
      </w:r>
    </w:p>
    <w:p w:rsidR="00D722A8" w:rsidRPr="007B723D" w:rsidRDefault="00D722A8" w:rsidP="00BC48DD">
      <w:pPr>
        <w:tabs>
          <w:tab w:val="left" w:pos="-3261"/>
        </w:tabs>
        <w:spacing w:line="312" w:lineRule="auto"/>
        <w:ind w:left="1418" w:hanging="709"/>
        <w:jc w:val="both"/>
        <w:rPr>
          <w:color w:val="000000"/>
          <w:w w:val="0"/>
        </w:rPr>
      </w:pPr>
    </w:p>
    <w:p w:rsidR="00D722A8" w:rsidRPr="007B723D" w:rsidRDefault="00D722A8" w:rsidP="00BC48DD">
      <w:pPr>
        <w:numPr>
          <w:ilvl w:val="0"/>
          <w:numId w:val="5"/>
        </w:numPr>
        <w:tabs>
          <w:tab w:val="left" w:pos="-3261"/>
        </w:tabs>
        <w:spacing w:line="312" w:lineRule="auto"/>
        <w:ind w:left="1418" w:hanging="709"/>
        <w:jc w:val="both"/>
        <w:rPr>
          <w:color w:val="000000"/>
          <w:w w:val="0"/>
        </w:rPr>
      </w:pPr>
      <w:bookmarkStart w:id="146" w:name="_DV_M340"/>
      <w:bookmarkEnd w:id="146"/>
      <w:r w:rsidRPr="007B723D">
        <w:rPr>
          <w:color w:val="000000"/>
          <w:w w:val="0"/>
        </w:rPr>
        <w:t>posição da distribuição ou colocação das Debêntures no mercado;</w:t>
      </w:r>
    </w:p>
    <w:p w:rsidR="00D722A8" w:rsidRPr="007B723D" w:rsidRDefault="00D722A8" w:rsidP="00BC48DD">
      <w:pPr>
        <w:tabs>
          <w:tab w:val="left" w:pos="709"/>
        </w:tabs>
        <w:spacing w:line="312" w:lineRule="auto"/>
        <w:ind w:left="1418" w:hanging="709"/>
        <w:jc w:val="both"/>
        <w:rPr>
          <w:color w:val="000000"/>
          <w:w w:val="0"/>
        </w:rPr>
      </w:pPr>
    </w:p>
    <w:p w:rsidR="00D722A8" w:rsidRPr="007B723D" w:rsidRDefault="00D722A8" w:rsidP="00BC48DD">
      <w:pPr>
        <w:numPr>
          <w:ilvl w:val="0"/>
          <w:numId w:val="5"/>
        </w:numPr>
        <w:tabs>
          <w:tab w:val="left" w:pos="-3261"/>
        </w:tabs>
        <w:spacing w:line="312" w:lineRule="auto"/>
        <w:ind w:left="1418" w:hanging="709"/>
        <w:jc w:val="both"/>
        <w:rPr>
          <w:color w:val="000000"/>
          <w:w w:val="0"/>
        </w:rPr>
      </w:pPr>
      <w:r w:rsidRPr="007B723D">
        <w:rPr>
          <w:color w:val="000000"/>
          <w:w w:val="0"/>
        </w:rPr>
        <w:t>resgate e pagamento da Remuneração das Debêntures realizados no período, bem como aquisições e vendas de Debêntures efetuadas pela Emissora;</w:t>
      </w:r>
    </w:p>
    <w:p w:rsidR="00D722A8" w:rsidRPr="007B723D" w:rsidRDefault="00D722A8" w:rsidP="00BC48DD">
      <w:pPr>
        <w:tabs>
          <w:tab w:val="left" w:pos="709"/>
        </w:tabs>
        <w:spacing w:line="312" w:lineRule="auto"/>
        <w:ind w:left="1418" w:hanging="709"/>
        <w:jc w:val="both"/>
        <w:rPr>
          <w:color w:val="000000"/>
          <w:w w:val="0"/>
        </w:rPr>
      </w:pPr>
    </w:p>
    <w:p w:rsidR="00D722A8" w:rsidRPr="007B723D" w:rsidRDefault="00D722A8" w:rsidP="00BC48DD">
      <w:pPr>
        <w:numPr>
          <w:ilvl w:val="0"/>
          <w:numId w:val="5"/>
        </w:numPr>
        <w:tabs>
          <w:tab w:val="left" w:pos="-3261"/>
        </w:tabs>
        <w:spacing w:line="312" w:lineRule="auto"/>
        <w:ind w:left="1418" w:hanging="709"/>
        <w:jc w:val="both"/>
        <w:rPr>
          <w:color w:val="000000"/>
          <w:w w:val="0"/>
        </w:rPr>
      </w:pPr>
      <w:bookmarkStart w:id="147" w:name="_DV_M341"/>
      <w:bookmarkEnd w:id="147"/>
      <w:r w:rsidRPr="007B723D">
        <w:rPr>
          <w:color w:val="000000"/>
          <w:w w:val="0"/>
        </w:rPr>
        <w:t>acompanhamento da destinação dos recursos captados através da Emissão, de acordo com os dados obtidos junto aos administradores da Emissora;</w:t>
      </w:r>
    </w:p>
    <w:p w:rsidR="00D722A8" w:rsidRPr="007B723D" w:rsidRDefault="00D722A8" w:rsidP="00BC48DD">
      <w:pPr>
        <w:tabs>
          <w:tab w:val="num" w:pos="284"/>
        </w:tabs>
        <w:spacing w:line="312" w:lineRule="auto"/>
        <w:ind w:left="1418" w:hanging="709"/>
        <w:jc w:val="both"/>
        <w:rPr>
          <w:color w:val="000000"/>
          <w:w w:val="0"/>
        </w:rPr>
      </w:pPr>
    </w:p>
    <w:p w:rsidR="00D722A8" w:rsidRPr="007B723D" w:rsidRDefault="00D722A8" w:rsidP="00BC48DD">
      <w:pPr>
        <w:numPr>
          <w:ilvl w:val="0"/>
          <w:numId w:val="5"/>
        </w:numPr>
        <w:tabs>
          <w:tab w:val="left" w:pos="-3261"/>
        </w:tabs>
        <w:spacing w:line="312" w:lineRule="auto"/>
        <w:ind w:left="1418" w:hanging="709"/>
        <w:jc w:val="both"/>
        <w:rPr>
          <w:color w:val="000000"/>
          <w:w w:val="0"/>
        </w:rPr>
      </w:pPr>
      <w:bookmarkStart w:id="148" w:name="_DV_M342"/>
      <w:bookmarkEnd w:id="148"/>
      <w:r w:rsidRPr="007B723D">
        <w:rPr>
          <w:color w:val="000000"/>
          <w:w w:val="0"/>
        </w:rPr>
        <w:t xml:space="preserve">cumprimento de outras obrigações assumidas pela Emissora nesta Escritura, inclusive quanto à ocorrência dos eventos previstos nos itens da Cláusula </w:t>
      </w:r>
      <w:r w:rsidR="00F97EB1" w:rsidRPr="007B723D">
        <w:rPr>
          <w:color w:val="000000"/>
          <w:w w:val="0"/>
        </w:rPr>
        <w:t>V</w:t>
      </w:r>
      <w:r w:rsidR="000F53DC" w:rsidRPr="007B723D">
        <w:rPr>
          <w:color w:val="000000"/>
          <w:w w:val="0"/>
        </w:rPr>
        <w:t>I</w:t>
      </w:r>
      <w:r w:rsidR="00F97EB1" w:rsidRPr="007B723D">
        <w:rPr>
          <w:color w:val="000000"/>
          <w:w w:val="0"/>
        </w:rPr>
        <w:t>I</w:t>
      </w:r>
      <w:r w:rsidR="00F10A6C">
        <w:rPr>
          <w:color w:val="000000"/>
          <w:w w:val="0"/>
        </w:rPr>
        <w:t xml:space="preserve"> </w:t>
      </w:r>
      <w:r w:rsidRPr="007B723D">
        <w:rPr>
          <w:color w:val="000000"/>
          <w:w w:val="0"/>
        </w:rPr>
        <w:t>acima</w:t>
      </w:r>
      <w:r w:rsidR="003E3354" w:rsidRPr="007B723D">
        <w:rPr>
          <w:color w:val="000000"/>
          <w:w w:val="0"/>
        </w:rPr>
        <w:t>, de acordo com as informações prestadas pela Emissora</w:t>
      </w:r>
      <w:r w:rsidRPr="007B723D">
        <w:rPr>
          <w:color w:val="000000"/>
          <w:w w:val="0"/>
        </w:rPr>
        <w:t xml:space="preserve">; </w:t>
      </w:r>
    </w:p>
    <w:p w:rsidR="00D722A8" w:rsidRPr="007B723D" w:rsidRDefault="00D722A8" w:rsidP="00BC48DD">
      <w:pPr>
        <w:tabs>
          <w:tab w:val="left" w:pos="709"/>
        </w:tabs>
        <w:spacing w:line="312" w:lineRule="auto"/>
        <w:ind w:left="1418" w:hanging="709"/>
        <w:jc w:val="both"/>
        <w:rPr>
          <w:color w:val="000000"/>
          <w:w w:val="0"/>
        </w:rPr>
      </w:pPr>
    </w:p>
    <w:p w:rsidR="008347DE" w:rsidRDefault="00D722A8" w:rsidP="00BC48DD">
      <w:pPr>
        <w:numPr>
          <w:ilvl w:val="0"/>
          <w:numId w:val="5"/>
        </w:numPr>
        <w:tabs>
          <w:tab w:val="left" w:pos="-3261"/>
        </w:tabs>
        <w:spacing w:line="312" w:lineRule="auto"/>
        <w:ind w:left="1418" w:hanging="709"/>
        <w:jc w:val="both"/>
        <w:rPr>
          <w:color w:val="000000"/>
          <w:w w:val="0"/>
        </w:rPr>
      </w:pPr>
      <w:bookmarkStart w:id="149" w:name="_DV_M343"/>
      <w:bookmarkEnd w:id="149"/>
      <w:r w:rsidRPr="007B723D">
        <w:rPr>
          <w:color w:val="000000"/>
          <w:w w:val="0"/>
        </w:rPr>
        <w:t>declaração sobre sua aptidão para continuar exercendo a função de Agente Fiduciário</w:t>
      </w:r>
      <w:r w:rsidR="008347DE">
        <w:rPr>
          <w:color w:val="000000"/>
          <w:w w:val="0"/>
        </w:rPr>
        <w:t>;</w:t>
      </w:r>
    </w:p>
    <w:p w:rsidR="008347DE" w:rsidRDefault="008347DE" w:rsidP="00BC48DD">
      <w:pPr>
        <w:pStyle w:val="PargrafodaLista"/>
        <w:spacing w:line="312" w:lineRule="auto"/>
        <w:ind w:left="1418" w:hanging="709"/>
        <w:rPr>
          <w:color w:val="000000"/>
          <w:w w:val="0"/>
        </w:rPr>
      </w:pPr>
    </w:p>
    <w:p w:rsidR="008347DE" w:rsidRDefault="008347DE" w:rsidP="00BC48DD">
      <w:pPr>
        <w:numPr>
          <w:ilvl w:val="0"/>
          <w:numId w:val="5"/>
        </w:numPr>
        <w:tabs>
          <w:tab w:val="left" w:pos="-3261"/>
        </w:tabs>
        <w:spacing w:line="312" w:lineRule="auto"/>
        <w:ind w:left="1418" w:hanging="709"/>
        <w:jc w:val="both"/>
        <w:rPr>
          <w:color w:val="000000"/>
          <w:w w:val="0"/>
        </w:rPr>
      </w:pPr>
      <w:r w:rsidRPr="00D407A7">
        <w:rPr>
          <w:color w:val="000000"/>
          <w:w w:val="0"/>
        </w:rPr>
        <w:t>declaração sobre a suficiência e exequibilidade da</w:t>
      </w:r>
      <w:r w:rsidR="001E498A">
        <w:rPr>
          <w:color w:val="000000"/>
          <w:w w:val="0"/>
        </w:rPr>
        <w:t>s</w:t>
      </w:r>
      <w:r w:rsidRPr="00D407A7">
        <w:rPr>
          <w:color w:val="000000"/>
          <w:w w:val="0"/>
        </w:rPr>
        <w:t xml:space="preserve"> </w:t>
      </w:r>
      <w:r w:rsidR="001E498A">
        <w:rPr>
          <w:color w:val="000000"/>
          <w:w w:val="0"/>
        </w:rPr>
        <w:t>Garantias</w:t>
      </w:r>
      <w:r>
        <w:rPr>
          <w:color w:val="000000"/>
          <w:w w:val="0"/>
        </w:rPr>
        <w:t>;</w:t>
      </w:r>
      <w:r w:rsidR="00F17C68">
        <w:rPr>
          <w:color w:val="000000"/>
          <w:w w:val="0"/>
        </w:rPr>
        <w:t xml:space="preserve"> e</w:t>
      </w:r>
    </w:p>
    <w:p w:rsidR="008347DE" w:rsidRDefault="008347DE" w:rsidP="00BC48DD">
      <w:pPr>
        <w:pStyle w:val="PargrafodaLista"/>
        <w:spacing w:line="312" w:lineRule="auto"/>
        <w:ind w:left="1418" w:hanging="709"/>
        <w:rPr>
          <w:color w:val="000000"/>
          <w:w w:val="0"/>
        </w:rPr>
      </w:pPr>
    </w:p>
    <w:p w:rsidR="008347DE" w:rsidRDefault="008347DE" w:rsidP="00BC48DD">
      <w:pPr>
        <w:numPr>
          <w:ilvl w:val="0"/>
          <w:numId w:val="5"/>
        </w:numPr>
        <w:tabs>
          <w:tab w:val="left" w:pos="-3261"/>
        </w:tabs>
        <w:spacing w:line="312" w:lineRule="auto"/>
        <w:ind w:left="1418" w:hanging="709"/>
        <w:jc w:val="both"/>
        <w:rPr>
          <w:color w:val="000000"/>
          <w:w w:val="0"/>
        </w:rPr>
      </w:pPr>
      <w:r w:rsidRPr="006B1387">
        <w:rPr>
          <w:color w:val="000000"/>
          <w:w w:val="0"/>
        </w:rPr>
        <w:t>existência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w:t>
      </w:r>
      <w:r w:rsidR="00F17C68">
        <w:rPr>
          <w:color w:val="000000"/>
          <w:w w:val="0"/>
        </w:rPr>
        <w:t xml:space="preserve"> nº</w:t>
      </w:r>
      <w:r w:rsidRPr="006B1387">
        <w:rPr>
          <w:color w:val="000000"/>
          <w:w w:val="0"/>
        </w:rPr>
        <w:t xml:space="preserve"> 28</w:t>
      </w:r>
      <w:r>
        <w:rPr>
          <w:color w:val="000000"/>
          <w:w w:val="0"/>
        </w:rPr>
        <w:t>.</w:t>
      </w:r>
    </w:p>
    <w:p w:rsidR="00D722A8" w:rsidRPr="007B723D" w:rsidRDefault="00D722A8" w:rsidP="00BC48DD">
      <w:pPr>
        <w:tabs>
          <w:tab w:val="left" w:pos="-3261"/>
        </w:tabs>
        <w:spacing w:line="312" w:lineRule="auto"/>
        <w:ind w:left="1276"/>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50" w:name="_DV_M344"/>
      <w:bookmarkStart w:id="151" w:name="_DV_M345"/>
      <w:bookmarkEnd w:id="150"/>
      <w:bookmarkEnd w:id="151"/>
      <w:r w:rsidRPr="007B723D">
        <w:rPr>
          <w:color w:val="000000"/>
          <w:w w:val="0"/>
        </w:rPr>
        <w:t>disponibilizar o relatório de que trata a alínea (</w:t>
      </w:r>
      <w:r w:rsidR="005073B5" w:rsidRPr="007B723D">
        <w:rPr>
          <w:color w:val="000000"/>
          <w:w w:val="0"/>
        </w:rPr>
        <w:t>xi</w:t>
      </w:r>
      <w:r w:rsidR="003E3354" w:rsidRPr="007B723D">
        <w:rPr>
          <w:color w:val="000000"/>
          <w:w w:val="0"/>
        </w:rPr>
        <w:t>ii</w:t>
      </w:r>
      <w:r w:rsidRPr="007B723D">
        <w:rPr>
          <w:color w:val="000000"/>
          <w:w w:val="0"/>
        </w:rPr>
        <w:t>) acima aos Debenturistas no prazo máximo de 4 (quatro) meses a contar do encerramento do exercício social da Emissora, ao menos nos seguintes locais:</w:t>
      </w:r>
    </w:p>
    <w:p w:rsidR="00D722A8" w:rsidRPr="007B723D" w:rsidRDefault="00D722A8" w:rsidP="00BC48DD">
      <w:pPr>
        <w:tabs>
          <w:tab w:val="num" w:pos="0"/>
        </w:tabs>
        <w:spacing w:line="312" w:lineRule="auto"/>
        <w:jc w:val="both"/>
        <w:rPr>
          <w:color w:val="000000"/>
          <w:w w:val="0"/>
        </w:rPr>
      </w:pPr>
    </w:p>
    <w:p w:rsidR="00D722A8" w:rsidRPr="007B723D" w:rsidRDefault="00D722A8" w:rsidP="00BC48DD">
      <w:pPr>
        <w:numPr>
          <w:ilvl w:val="0"/>
          <w:numId w:val="6"/>
        </w:numPr>
        <w:spacing w:line="312" w:lineRule="auto"/>
        <w:ind w:left="1418" w:hanging="709"/>
        <w:jc w:val="both"/>
        <w:rPr>
          <w:color w:val="000000"/>
          <w:w w:val="0"/>
        </w:rPr>
      </w:pPr>
      <w:bookmarkStart w:id="152" w:name="_DV_M346"/>
      <w:bookmarkEnd w:id="152"/>
      <w:r w:rsidRPr="007B723D">
        <w:rPr>
          <w:color w:val="000000"/>
          <w:w w:val="0"/>
        </w:rPr>
        <w:t>na sede da Emissora;</w:t>
      </w:r>
    </w:p>
    <w:p w:rsidR="00D722A8" w:rsidRPr="007B723D" w:rsidRDefault="00D722A8" w:rsidP="00BC48DD">
      <w:pPr>
        <w:tabs>
          <w:tab w:val="num" w:pos="709"/>
        </w:tabs>
        <w:spacing w:line="312" w:lineRule="auto"/>
        <w:ind w:left="1418" w:hanging="709"/>
        <w:jc w:val="both"/>
        <w:rPr>
          <w:color w:val="000000"/>
          <w:w w:val="0"/>
        </w:rPr>
      </w:pPr>
    </w:p>
    <w:p w:rsidR="00D722A8" w:rsidRPr="007B723D" w:rsidRDefault="00D722A8" w:rsidP="00BC48DD">
      <w:pPr>
        <w:numPr>
          <w:ilvl w:val="0"/>
          <w:numId w:val="6"/>
        </w:numPr>
        <w:spacing w:line="312" w:lineRule="auto"/>
        <w:ind w:left="1418" w:hanging="709"/>
        <w:jc w:val="both"/>
        <w:rPr>
          <w:color w:val="000000"/>
          <w:w w:val="0"/>
        </w:rPr>
      </w:pPr>
      <w:bookmarkStart w:id="153" w:name="_DV_M347"/>
      <w:bookmarkEnd w:id="153"/>
      <w:r w:rsidRPr="007B723D">
        <w:rPr>
          <w:color w:val="000000"/>
          <w:w w:val="0"/>
        </w:rPr>
        <w:t>no seu escritório ou, quando instituição financeira, no local por ela indicado;</w:t>
      </w:r>
    </w:p>
    <w:p w:rsidR="00D722A8" w:rsidRPr="007B723D" w:rsidRDefault="00D722A8" w:rsidP="00BC48DD">
      <w:pPr>
        <w:tabs>
          <w:tab w:val="num" w:pos="709"/>
        </w:tabs>
        <w:spacing w:line="312" w:lineRule="auto"/>
        <w:ind w:left="1418" w:hanging="709"/>
        <w:jc w:val="both"/>
        <w:rPr>
          <w:color w:val="000000"/>
          <w:w w:val="0"/>
        </w:rPr>
      </w:pPr>
    </w:p>
    <w:p w:rsidR="00D722A8" w:rsidRDefault="00D722A8" w:rsidP="00BC48DD">
      <w:pPr>
        <w:numPr>
          <w:ilvl w:val="0"/>
          <w:numId w:val="6"/>
        </w:numPr>
        <w:spacing w:line="312" w:lineRule="auto"/>
        <w:ind w:left="1418" w:hanging="709"/>
        <w:jc w:val="both"/>
        <w:rPr>
          <w:color w:val="000000"/>
          <w:w w:val="0"/>
        </w:rPr>
      </w:pPr>
      <w:bookmarkStart w:id="154" w:name="_DV_M348"/>
      <w:bookmarkEnd w:id="154"/>
      <w:r w:rsidRPr="007B723D">
        <w:rPr>
          <w:color w:val="000000"/>
          <w:w w:val="0"/>
        </w:rPr>
        <w:t>na CVM</w:t>
      </w:r>
      <w:bookmarkStart w:id="155" w:name="_DV_M349"/>
      <w:bookmarkEnd w:id="155"/>
      <w:r w:rsidR="009336A8" w:rsidRPr="007B723D">
        <w:rPr>
          <w:color w:val="000000"/>
          <w:w w:val="0"/>
        </w:rPr>
        <w:t>;</w:t>
      </w:r>
    </w:p>
    <w:p w:rsidR="008347DE" w:rsidRDefault="008347DE" w:rsidP="00BC48DD">
      <w:pPr>
        <w:pStyle w:val="PargrafodaLista"/>
        <w:spacing w:line="312" w:lineRule="auto"/>
        <w:ind w:left="1418" w:hanging="709"/>
        <w:rPr>
          <w:color w:val="000000"/>
          <w:w w:val="0"/>
        </w:rPr>
      </w:pPr>
    </w:p>
    <w:p w:rsidR="008347DE" w:rsidRPr="007B723D" w:rsidRDefault="008347DE" w:rsidP="00BC48DD">
      <w:pPr>
        <w:numPr>
          <w:ilvl w:val="0"/>
          <w:numId w:val="6"/>
        </w:numPr>
        <w:spacing w:line="312" w:lineRule="auto"/>
        <w:ind w:left="1418" w:hanging="709"/>
        <w:jc w:val="both"/>
        <w:rPr>
          <w:color w:val="000000"/>
          <w:w w:val="0"/>
        </w:rPr>
      </w:pPr>
      <w:r>
        <w:rPr>
          <w:color w:val="000000"/>
          <w:w w:val="0"/>
        </w:rPr>
        <w:t xml:space="preserve">na </w:t>
      </w:r>
      <w:r w:rsidR="00F17C68">
        <w:rPr>
          <w:color w:val="000000"/>
          <w:w w:val="0"/>
        </w:rPr>
        <w:t>CETIP</w:t>
      </w:r>
      <w:r>
        <w:rPr>
          <w:color w:val="000000"/>
          <w:w w:val="0"/>
        </w:rPr>
        <w:t>;</w:t>
      </w:r>
    </w:p>
    <w:p w:rsidR="009336A8" w:rsidRPr="007B723D" w:rsidRDefault="009336A8" w:rsidP="00BC48DD">
      <w:pPr>
        <w:pStyle w:val="PargrafodaLista"/>
        <w:spacing w:line="312" w:lineRule="auto"/>
        <w:ind w:left="1418" w:hanging="709"/>
        <w:rPr>
          <w:color w:val="000000"/>
          <w:w w:val="0"/>
        </w:rPr>
      </w:pPr>
    </w:p>
    <w:p w:rsidR="00D722A8" w:rsidRPr="007B723D" w:rsidRDefault="00954A72" w:rsidP="00BC48DD">
      <w:pPr>
        <w:numPr>
          <w:ilvl w:val="0"/>
          <w:numId w:val="6"/>
        </w:numPr>
        <w:spacing w:line="312" w:lineRule="auto"/>
        <w:ind w:left="1418" w:hanging="709"/>
        <w:jc w:val="both"/>
        <w:rPr>
          <w:rFonts w:eastAsia="Arial Unicode MS"/>
        </w:rPr>
      </w:pPr>
      <w:r w:rsidRPr="007B723D">
        <w:rPr>
          <w:rFonts w:eastAsia="Arial Unicode MS"/>
        </w:rPr>
        <w:t xml:space="preserve">na sede do </w:t>
      </w:r>
      <w:r w:rsidRPr="007B723D">
        <w:rPr>
          <w:color w:val="000000"/>
          <w:w w:val="0"/>
        </w:rPr>
        <w:t>Coordenador</w:t>
      </w:r>
      <w:r w:rsidRPr="007B723D">
        <w:rPr>
          <w:rFonts w:eastAsia="Arial Unicode MS"/>
        </w:rPr>
        <w:t xml:space="preserve"> Líder;</w:t>
      </w:r>
    </w:p>
    <w:p w:rsidR="00954A72" w:rsidRPr="007B723D" w:rsidRDefault="00954A72" w:rsidP="00BC48DD">
      <w:pPr>
        <w:tabs>
          <w:tab w:val="num" w:pos="709"/>
        </w:tabs>
        <w:spacing w:line="312" w:lineRule="auto"/>
        <w:ind w:left="709"/>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56" w:name="_DV_M350"/>
      <w:bookmarkStart w:id="157" w:name="_DV_M351"/>
      <w:bookmarkEnd w:id="156"/>
      <w:bookmarkEnd w:id="157"/>
      <w:r w:rsidRPr="007B723D">
        <w:rPr>
          <w:color w:val="000000"/>
          <w:w w:val="0"/>
        </w:rPr>
        <w:t>publicar</w:t>
      </w:r>
      <w:r w:rsidR="00B664D3" w:rsidRPr="00B664D3">
        <w:rPr>
          <w:color w:val="000000"/>
          <w:w w:val="0"/>
        </w:rPr>
        <w:t xml:space="preserve"> </w:t>
      </w:r>
      <w:r w:rsidRPr="007B723D">
        <w:rPr>
          <w:color w:val="000000"/>
          <w:w w:val="0"/>
        </w:rPr>
        <w:t>nos órgãos da imprensa referidos n</w:t>
      </w:r>
      <w:r w:rsidR="000F53DC" w:rsidRPr="007B723D">
        <w:rPr>
          <w:color w:val="000000"/>
          <w:w w:val="0"/>
        </w:rPr>
        <w:t>o item 3.1.2</w:t>
      </w:r>
      <w:r w:rsidRPr="007B723D">
        <w:rPr>
          <w:color w:val="000000"/>
          <w:w w:val="0"/>
        </w:rPr>
        <w:t>, às expensas da Emissora, anúncio comunicando aos Debenturistas que o relatório a que se refere a alínea (</w:t>
      </w:r>
      <w:r w:rsidR="005073B5" w:rsidRPr="007B723D">
        <w:rPr>
          <w:color w:val="000000"/>
          <w:w w:val="0"/>
        </w:rPr>
        <w:t>xi</w:t>
      </w:r>
      <w:r w:rsidR="009336A8" w:rsidRPr="007B723D">
        <w:rPr>
          <w:color w:val="000000"/>
          <w:w w:val="0"/>
        </w:rPr>
        <w:t>ii</w:t>
      </w:r>
      <w:r w:rsidRPr="007B723D">
        <w:rPr>
          <w:color w:val="000000"/>
          <w:w w:val="0"/>
        </w:rPr>
        <w:t>) acima se encontra à sua disposição nos locais indicados na alínea (</w:t>
      </w:r>
      <w:r w:rsidR="005073B5" w:rsidRPr="007B723D">
        <w:rPr>
          <w:color w:val="000000"/>
          <w:w w:val="0"/>
        </w:rPr>
        <w:t>x</w:t>
      </w:r>
      <w:r w:rsidR="003E3354" w:rsidRPr="007B723D">
        <w:rPr>
          <w:color w:val="000000"/>
          <w:w w:val="0"/>
        </w:rPr>
        <w:t>i</w:t>
      </w:r>
      <w:r w:rsidR="005073B5" w:rsidRPr="007B723D">
        <w:rPr>
          <w:color w:val="000000"/>
          <w:w w:val="0"/>
        </w:rPr>
        <w:t>v</w:t>
      </w:r>
      <w:r w:rsidRPr="007B723D">
        <w:rPr>
          <w:color w:val="000000"/>
          <w:w w:val="0"/>
        </w:rPr>
        <w:t>) acima;</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58" w:name="_DV_M352"/>
      <w:bookmarkEnd w:id="158"/>
      <w:r w:rsidRPr="007B723D">
        <w:rPr>
          <w:color w:val="000000"/>
          <w:w w:val="0"/>
        </w:rPr>
        <w:t xml:space="preserve">manter atualizada a relação dos Debenturistas e seus endereços, mediante, inclusive, gestões junto à Emissora, </w:t>
      </w:r>
      <w:r w:rsidR="006D74AC">
        <w:rPr>
          <w:color w:val="000000"/>
          <w:w w:val="0"/>
        </w:rPr>
        <w:t>ao</w:t>
      </w:r>
      <w:r w:rsidR="00F4090D" w:rsidRPr="007B723D">
        <w:rPr>
          <w:color w:val="000000"/>
          <w:w w:val="0"/>
        </w:rPr>
        <w:t xml:space="preserve"> </w:t>
      </w:r>
      <w:r w:rsidR="006D74AC">
        <w:rPr>
          <w:color w:val="000000"/>
          <w:w w:val="0"/>
        </w:rPr>
        <w:t xml:space="preserve">Escriturador </w:t>
      </w:r>
      <w:r w:rsidRPr="007B723D">
        <w:rPr>
          <w:color w:val="000000"/>
          <w:w w:val="0"/>
        </w:rPr>
        <w:t>e à CETIP</w:t>
      </w:r>
      <w:r w:rsidRPr="007B723D">
        <w:t xml:space="preserve">, sendo que, para fins de atendimento ao disposto nesta alínea, a Emissora </w:t>
      </w:r>
      <w:r w:rsidR="001E42E7" w:rsidRPr="00FE3A48">
        <w:t>e os Debenturistas, mediante subscrição</w:t>
      </w:r>
      <w:r w:rsidR="00B664D3">
        <w:t>,</w:t>
      </w:r>
      <w:r w:rsidR="001E42E7" w:rsidRPr="00FE3A48">
        <w:t xml:space="preserve"> integralização</w:t>
      </w:r>
      <w:r w:rsidR="00B664D3" w:rsidRPr="00B664D3">
        <w:t xml:space="preserve"> </w:t>
      </w:r>
      <w:r w:rsidR="00B664D3">
        <w:t>e aquisição</w:t>
      </w:r>
      <w:r w:rsidR="001E42E7" w:rsidRPr="00FE3A48">
        <w:t xml:space="preserve"> das Debêntures,</w:t>
      </w:r>
      <w:r w:rsidR="001E42E7" w:rsidRPr="007B723D">
        <w:t xml:space="preserve"> </w:t>
      </w:r>
      <w:r w:rsidRPr="007B723D">
        <w:t>expressamente autoriza</w:t>
      </w:r>
      <w:r w:rsidR="001E42E7">
        <w:t>m</w:t>
      </w:r>
      <w:r w:rsidRPr="007B723D">
        <w:t xml:space="preserve">, desde já, </w:t>
      </w:r>
      <w:r w:rsidR="006D74AC">
        <w:t>o</w:t>
      </w:r>
      <w:r w:rsidR="00F4090D" w:rsidRPr="007B723D">
        <w:t xml:space="preserve"> </w:t>
      </w:r>
      <w:r w:rsidR="006D74AC">
        <w:rPr>
          <w:color w:val="000000"/>
          <w:w w:val="0"/>
        </w:rPr>
        <w:t xml:space="preserve">Escriturador </w:t>
      </w:r>
      <w:r w:rsidRPr="007B723D">
        <w:t>e a CETIP a atenderem quaisquer solicitações feitas pelo Agente Fiduciário, inclusive referente à divulgação, a qualquer momento, da posição de Debêntures, e seus respectivos Debenturistas</w:t>
      </w:r>
      <w:r w:rsidRPr="007B723D">
        <w:rPr>
          <w:color w:val="000000"/>
          <w:w w:val="0"/>
        </w:rPr>
        <w:t>;</w:t>
      </w:r>
    </w:p>
    <w:p w:rsidR="00D722A8" w:rsidRPr="007B723D" w:rsidRDefault="00D722A8" w:rsidP="00BC48DD">
      <w:pPr>
        <w:tabs>
          <w:tab w:val="left" w:pos="709"/>
        </w:tabs>
        <w:spacing w:line="312" w:lineRule="auto"/>
        <w:jc w:val="both"/>
        <w:rPr>
          <w:color w:val="000000"/>
          <w:w w:val="0"/>
        </w:rPr>
      </w:pPr>
    </w:p>
    <w:p w:rsidR="00D722A8" w:rsidRPr="007B723D" w:rsidRDefault="00461504" w:rsidP="00BC48DD">
      <w:pPr>
        <w:numPr>
          <w:ilvl w:val="0"/>
          <w:numId w:val="1"/>
        </w:numPr>
        <w:tabs>
          <w:tab w:val="left" w:pos="709"/>
        </w:tabs>
        <w:spacing w:line="312" w:lineRule="auto"/>
        <w:ind w:left="709" w:hanging="709"/>
        <w:jc w:val="both"/>
        <w:rPr>
          <w:color w:val="000000"/>
          <w:w w:val="0"/>
        </w:rPr>
      </w:pPr>
      <w:r>
        <w:t>acompanhar</w:t>
      </w:r>
      <w:r w:rsidRPr="007B723D">
        <w:t xml:space="preserve"> </w:t>
      </w:r>
      <w:r w:rsidR="00D722A8" w:rsidRPr="007B723D">
        <w:t xml:space="preserve">o </w:t>
      </w:r>
      <w:r w:rsidR="00FC69AB" w:rsidRPr="007B723D">
        <w:t>R</w:t>
      </w:r>
      <w:r w:rsidR="00D722A8" w:rsidRPr="007B723D">
        <w:t xml:space="preserve">esgate </w:t>
      </w:r>
      <w:r w:rsidR="00FC69AB" w:rsidRPr="007B723D">
        <w:t>Antecipado</w:t>
      </w:r>
      <w:r w:rsidR="00AE166E">
        <w:t xml:space="preserve"> Facultativo</w:t>
      </w:r>
      <w:r w:rsidR="00FC69AB" w:rsidRPr="007B723D">
        <w:t xml:space="preserve"> </w:t>
      </w:r>
      <w:r w:rsidR="00C5684F">
        <w:t xml:space="preserve">assim como a Amortização Extraordinária Facultativa </w:t>
      </w:r>
      <w:r w:rsidR="00D722A8" w:rsidRPr="007B723D">
        <w:t xml:space="preserve">das Debêntures </w:t>
      </w:r>
      <w:r w:rsidR="00362FE7" w:rsidRPr="007B723D">
        <w:t>de acordo com o</w:t>
      </w:r>
      <w:r w:rsidR="00D722A8" w:rsidRPr="007B723D">
        <w:t xml:space="preserve"> previsto nesta Escritura;</w:t>
      </w:r>
    </w:p>
    <w:p w:rsidR="00D722A8" w:rsidRPr="007B723D" w:rsidRDefault="00D722A8" w:rsidP="00BC48DD">
      <w:pPr>
        <w:tabs>
          <w:tab w:val="left" w:pos="709"/>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bookmarkStart w:id="159" w:name="_DV_M353"/>
      <w:bookmarkStart w:id="160" w:name="_DV_M354"/>
      <w:bookmarkEnd w:id="159"/>
      <w:bookmarkEnd w:id="160"/>
      <w:r w:rsidRPr="007B723D">
        <w:rPr>
          <w:color w:val="000000"/>
          <w:w w:val="0"/>
        </w:rPr>
        <w:t>fiscalizar o cumprimento das cláusulas constantes desta Escritura, especialmente daquelas impositivas de obrigações de fazer e de não fazer;</w:t>
      </w:r>
    </w:p>
    <w:p w:rsidR="00D722A8" w:rsidRPr="007B723D" w:rsidRDefault="00D722A8" w:rsidP="00BC48DD">
      <w:pPr>
        <w:tabs>
          <w:tab w:val="num" w:pos="-3686"/>
          <w:tab w:val="num" w:pos="-3261"/>
        </w:tabs>
        <w:spacing w:line="312" w:lineRule="auto"/>
        <w:ind w:left="1418" w:hanging="709"/>
        <w:jc w:val="both"/>
        <w:rPr>
          <w:color w:val="000000"/>
          <w:w w:val="0"/>
        </w:rPr>
      </w:pPr>
    </w:p>
    <w:p w:rsidR="00461504" w:rsidRDefault="00D722A8" w:rsidP="00381517">
      <w:pPr>
        <w:numPr>
          <w:ilvl w:val="0"/>
          <w:numId w:val="1"/>
        </w:numPr>
        <w:tabs>
          <w:tab w:val="left" w:pos="709"/>
        </w:tabs>
        <w:spacing w:line="312" w:lineRule="auto"/>
        <w:ind w:left="709" w:hanging="709"/>
        <w:jc w:val="both"/>
        <w:rPr>
          <w:color w:val="000000"/>
          <w:w w:val="0"/>
        </w:rPr>
      </w:pPr>
      <w:bookmarkStart w:id="161" w:name="_DV_M355"/>
      <w:bookmarkEnd w:id="161"/>
      <w:r w:rsidRPr="00461504">
        <w:rPr>
          <w:color w:val="000000"/>
          <w:w w:val="0"/>
        </w:rPr>
        <w:t xml:space="preserve">notificar os Debenturistas, se possível individualmente, no prazo máximo de até </w:t>
      </w:r>
      <w:r w:rsidR="00B664D3" w:rsidRPr="00381517">
        <w:rPr>
          <w:color w:val="000000"/>
          <w:w w:val="0"/>
        </w:rPr>
        <w:t xml:space="preserve">5 </w:t>
      </w:r>
      <w:r w:rsidRPr="00381517">
        <w:rPr>
          <w:color w:val="000000"/>
          <w:w w:val="0"/>
        </w:rPr>
        <w:t>(</w:t>
      </w:r>
      <w:r w:rsidR="00B664D3" w:rsidRPr="00381517">
        <w:rPr>
          <w:color w:val="000000"/>
          <w:w w:val="0"/>
        </w:rPr>
        <w:t>cinco</w:t>
      </w:r>
      <w:r w:rsidRPr="00381517">
        <w:rPr>
          <w:color w:val="000000"/>
          <w:w w:val="0"/>
        </w:rPr>
        <w:t>)</w:t>
      </w:r>
      <w:r w:rsidR="001A3E0C" w:rsidRPr="00381517">
        <w:rPr>
          <w:color w:val="000000"/>
          <w:w w:val="0"/>
        </w:rPr>
        <w:t xml:space="preserve"> </w:t>
      </w:r>
      <w:r w:rsidR="009336A8" w:rsidRPr="00381517">
        <w:rPr>
          <w:color w:val="000000"/>
          <w:w w:val="0"/>
        </w:rPr>
        <w:t>D</w:t>
      </w:r>
      <w:r w:rsidRPr="00381517">
        <w:rPr>
          <w:color w:val="000000"/>
          <w:w w:val="0"/>
        </w:rPr>
        <w:t xml:space="preserve">ias </w:t>
      </w:r>
      <w:r w:rsidR="009336A8" w:rsidRPr="00381517">
        <w:rPr>
          <w:color w:val="000000"/>
          <w:w w:val="0"/>
        </w:rPr>
        <w:t>Ú</w:t>
      </w:r>
      <w:r w:rsidRPr="00381517">
        <w:rPr>
          <w:color w:val="000000"/>
          <w:w w:val="0"/>
        </w:rPr>
        <w:t xml:space="preserve">teis da data em que o Agente Fiduciário tomou </w:t>
      </w:r>
      <w:r w:rsidR="00B664D3" w:rsidRPr="00381517">
        <w:rPr>
          <w:color w:val="000000"/>
          <w:w w:val="0"/>
        </w:rPr>
        <w:t xml:space="preserve">ciência </w:t>
      </w:r>
      <w:r w:rsidRPr="00381517">
        <w:rPr>
          <w:color w:val="000000"/>
          <w:w w:val="0"/>
        </w:rPr>
        <w:t xml:space="preserve">de qualquer inadimplemento, pela Emissora, de qualquer das obrigações assumidas na presente Escritura, indicando o local em que fornecerá aos interessados maiores esclarecimentos, sendo que a notificação discriminará as providências judiciais e/ou extrajudiciais que o Agente Fiduciário tenha tomado para acautelar e proteger os interesses da comunhão de Debenturistas. </w:t>
      </w:r>
      <w:r w:rsidR="001E498A" w:rsidRPr="00381517">
        <w:rPr>
          <w:color w:val="000000"/>
          <w:w w:val="0"/>
        </w:rPr>
        <w:t xml:space="preserve"> </w:t>
      </w:r>
      <w:r w:rsidRPr="00381517">
        <w:rPr>
          <w:color w:val="000000"/>
          <w:w w:val="0"/>
        </w:rPr>
        <w:t>Comunicação de igual teor deve ser enviada</w:t>
      </w:r>
      <w:r w:rsidR="00C5684F" w:rsidRPr="00381517">
        <w:rPr>
          <w:color w:val="000000"/>
          <w:w w:val="0"/>
        </w:rPr>
        <w:t>:</w:t>
      </w:r>
      <w:r w:rsidRPr="00381517">
        <w:rPr>
          <w:color w:val="000000"/>
          <w:w w:val="0"/>
        </w:rPr>
        <w:t xml:space="preserve"> </w:t>
      </w:r>
    </w:p>
    <w:p w:rsidR="001E498A" w:rsidRPr="00461504" w:rsidRDefault="001E498A" w:rsidP="00381517">
      <w:pPr>
        <w:tabs>
          <w:tab w:val="left" w:pos="709"/>
        </w:tabs>
        <w:spacing w:line="312" w:lineRule="auto"/>
        <w:jc w:val="both"/>
        <w:rPr>
          <w:color w:val="000000"/>
          <w:w w:val="0"/>
        </w:rPr>
      </w:pPr>
    </w:p>
    <w:p w:rsidR="001E498A" w:rsidRDefault="001E498A" w:rsidP="00BC48DD">
      <w:pPr>
        <w:numPr>
          <w:ilvl w:val="0"/>
          <w:numId w:val="33"/>
        </w:numPr>
        <w:spacing w:line="312" w:lineRule="auto"/>
        <w:ind w:left="1418" w:hanging="709"/>
        <w:jc w:val="both"/>
        <w:rPr>
          <w:color w:val="000000"/>
          <w:w w:val="0"/>
        </w:rPr>
      </w:pPr>
      <w:r>
        <w:rPr>
          <w:color w:val="000000"/>
          <w:w w:val="0"/>
        </w:rPr>
        <w:t>à CVM; e</w:t>
      </w:r>
    </w:p>
    <w:p w:rsidR="001E498A" w:rsidRDefault="001E498A" w:rsidP="00BC48DD">
      <w:pPr>
        <w:spacing w:line="312" w:lineRule="auto"/>
        <w:ind w:left="1418" w:hanging="709"/>
        <w:jc w:val="both"/>
        <w:rPr>
          <w:color w:val="000000"/>
          <w:w w:val="0"/>
        </w:rPr>
      </w:pPr>
    </w:p>
    <w:p w:rsidR="001E498A" w:rsidRDefault="00633DF5" w:rsidP="00BC48DD">
      <w:pPr>
        <w:numPr>
          <w:ilvl w:val="0"/>
          <w:numId w:val="33"/>
        </w:numPr>
        <w:spacing w:line="312" w:lineRule="auto"/>
        <w:ind w:left="1418" w:hanging="709"/>
        <w:jc w:val="both"/>
        <w:rPr>
          <w:color w:val="000000"/>
          <w:w w:val="0"/>
        </w:rPr>
      </w:pPr>
      <w:r>
        <w:rPr>
          <w:color w:val="000000"/>
          <w:w w:val="0"/>
        </w:rPr>
        <w:t>à CETIP.</w:t>
      </w:r>
    </w:p>
    <w:p w:rsidR="00D722A8" w:rsidRPr="007B723D" w:rsidRDefault="00D722A8" w:rsidP="00BC48DD">
      <w:pPr>
        <w:tabs>
          <w:tab w:val="num" w:pos="142"/>
        </w:tabs>
        <w:spacing w:line="312" w:lineRule="auto"/>
        <w:jc w:val="both"/>
        <w:rPr>
          <w:color w:val="000000"/>
          <w:w w:val="0"/>
        </w:rPr>
      </w:pPr>
    </w:p>
    <w:p w:rsidR="00D722A8" w:rsidRPr="007B723D" w:rsidRDefault="00D722A8" w:rsidP="00BC48DD">
      <w:pPr>
        <w:numPr>
          <w:ilvl w:val="0"/>
          <w:numId w:val="1"/>
        </w:numPr>
        <w:tabs>
          <w:tab w:val="left" w:pos="709"/>
        </w:tabs>
        <w:spacing w:line="312" w:lineRule="auto"/>
        <w:ind w:left="709" w:hanging="709"/>
        <w:jc w:val="both"/>
        <w:rPr>
          <w:color w:val="000000"/>
          <w:w w:val="0"/>
        </w:rPr>
      </w:pPr>
      <w:r w:rsidRPr="007B723D">
        <w:rPr>
          <w:color w:val="000000"/>
          <w:w w:val="0"/>
        </w:rPr>
        <w:t xml:space="preserve">acompanhar a ocorrência dos eventos previstos na </w:t>
      </w:r>
      <w:r w:rsidR="000F53DC" w:rsidRPr="007B723D">
        <w:rPr>
          <w:color w:val="000000"/>
          <w:w w:val="0"/>
        </w:rPr>
        <w:t>C</w:t>
      </w:r>
      <w:r w:rsidRPr="007B723D">
        <w:rPr>
          <w:color w:val="000000"/>
          <w:w w:val="0"/>
        </w:rPr>
        <w:t xml:space="preserve">láusula </w:t>
      </w:r>
      <w:r w:rsidR="000F53DC" w:rsidRPr="007B723D">
        <w:rPr>
          <w:color w:val="000000"/>
          <w:w w:val="0"/>
        </w:rPr>
        <w:t>VII</w:t>
      </w:r>
      <w:r w:rsidRPr="007B723D">
        <w:rPr>
          <w:color w:val="000000"/>
          <w:w w:val="0"/>
        </w:rPr>
        <w:t xml:space="preserve"> acima e informar imediatamente os Debenturistas da ocorrência de qualquer dos referidos eventos não sanados no prazo previsto;</w:t>
      </w:r>
      <w:r w:rsidR="003F4650" w:rsidRPr="007B723D">
        <w:rPr>
          <w:color w:val="000000"/>
          <w:w w:val="0"/>
        </w:rPr>
        <w:t xml:space="preserve"> </w:t>
      </w:r>
    </w:p>
    <w:p w:rsidR="00D722A8" w:rsidRPr="007B723D" w:rsidRDefault="00D722A8" w:rsidP="00BC48DD">
      <w:pPr>
        <w:tabs>
          <w:tab w:val="left" w:pos="709"/>
        </w:tabs>
        <w:spacing w:line="312" w:lineRule="auto"/>
        <w:jc w:val="both"/>
        <w:rPr>
          <w:color w:val="000000"/>
          <w:w w:val="0"/>
        </w:rPr>
      </w:pPr>
    </w:p>
    <w:p w:rsidR="009867AF" w:rsidRDefault="00D722A8" w:rsidP="00BC48DD">
      <w:pPr>
        <w:numPr>
          <w:ilvl w:val="0"/>
          <w:numId w:val="1"/>
        </w:numPr>
        <w:tabs>
          <w:tab w:val="left" w:pos="709"/>
        </w:tabs>
        <w:spacing w:line="312" w:lineRule="auto"/>
        <w:ind w:left="709" w:hanging="709"/>
        <w:jc w:val="both"/>
        <w:rPr>
          <w:color w:val="000000"/>
          <w:w w:val="0"/>
        </w:rPr>
      </w:pPr>
      <w:r w:rsidRPr="007B723D">
        <w:rPr>
          <w:color w:val="000000"/>
          <w:w w:val="0"/>
        </w:rPr>
        <w:t>manter atualizado o cálculo da Remuneração das Debêntures</w:t>
      </w:r>
      <w:r w:rsidR="00963C2A" w:rsidRPr="007B723D">
        <w:rPr>
          <w:color w:val="000000"/>
          <w:w w:val="0"/>
        </w:rPr>
        <w:t xml:space="preserve">, </w:t>
      </w:r>
      <w:r w:rsidR="009867AF" w:rsidRPr="007B723D">
        <w:rPr>
          <w:color w:val="000000"/>
          <w:w w:val="0"/>
        </w:rPr>
        <w:t xml:space="preserve">em conjunto </w:t>
      </w:r>
      <w:r w:rsidR="00963C2A" w:rsidRPr="007B723D">
        <w:rPr>
          <w:color w:val="000000"/>
          <w:w w:val="0"/>
        </w:rPr>
        <w:t>com a Emissora, sempre que necessário,</w:t>
      </w:r>
      <w:r w:rsidRPr="007B723D">
        <w:rPr>
          <w:color w:val="000000"/>
          <w:w w:val="0"/>
        </w:rPr>
        <w:t xml:space="preserve"> e divulgá-lo aos Debenturistas ou à CETIP sempre que solicitado</w:t>
      </w:r>
      <w:r w:rsidR="009867AF" w:rsidRPr="007B723D">
        <w:rPr>
          <w:color w:val="000000"/>
          <w:w w:val="0"/>
        </w:rPr>
        <w:t xml:space="preserve">; </w:t>
      </w:r>
      <w:r w:rsidR="00833E59">
        <w:rPr>
          <w:color w:val="000000"/>
          <w:w w:val="0"/>
        </w:rPr>
        <w:t>e</w:t>
      </w:r>
    </w:p>
    <w:p w:rsidR="00B664D3" w:rsidRPr="00CC6CE7" w:rsidRDefault="00B664D3" w:rsidP="00D70E85">
      <w:pPr>
        <w:tabs>
          <w:tab w:val="left" w:pos="709"/>
        </w:tabs>
        <w:spacing w:line="312" w:lineRule="auto"/>
        <w:jc w:val="both"/>
        <w:rPr>
          <w:color w:val="000000"/>
          <w:w w:val="0"/>
        </w:rPr>
      </w:pPr>
    </w:p>
    <w:p w:rsidR="009867AF" w:rsidRPr="00CC6CE7" w:rsidRDefault="00B664D3" w:rsidP="00CC6CE7">
      <w:pPr>
        <w:numPr>
          <w:ilvl w:val="0"/>
          <w:numId w:val="1"/>
        </w:numPr>
        <w:tabs>
          <w:tab w:val="left" w:pos="709"/>
        </w:tabs>
        <w:spacing w:line="312" w:lineRule="auto"/>
        <w:ind w:left="709" w:hanging="709"/>
        <w:jc w:val="both"/>
        <w:rPr>
          <w:color w:val="000000"/>
          <w:w w:val="0"/>
        </w:rPr>
      </w:pPr>
      <w:r w:rsidRPr="005C76C4">
        <w:rPr>
          <w:color w:val="000000"/>
          <w:w w:val="0"/>
        </w:rPr>
        <w:t>verifica</w:t>
      </w:r>
      <w:r>
        <w:rPr>
          <w:color w:val="000000"/>
          <w:w w:val="0"/>
        </w:rPr>
        <w:t>r</w:t>
      </w:r>
      <w:r w:rsidRPr="005C76C4">
        <w:rPr>
          <w:color w:val="000000"/>
          <w:w w:val="0"/>
        </w:rPr>
        <w:t xml:space="preserve"> a regularidade da constituição da</w:t>
      </w:r>
      <w:r>
        <w:rPr>
          <w:color w:val="000000"/>
          <w:w w:val="0"/>
        </w:rPr>
        <w:t>s</w:t>
      </w:r>
      <w:r w:rsidRPr="005C76C4">
        <w:rPr>
          <w:color w:val="000000"/>
          <w:w w:val="0"/>
        </w:rPr>
        <w:t xml:space="preserve"> Garantia</w:t>
      </w:r>
      <w:r>
        <w:rPr>
          <w:color w:val="000000"/>
          <w:w w:val="0"/>
        </w:rPr>
        <w:t>s</w:t>
      </w:r>
      <w:r w:rsidRPr="005C76C4">
        <w:rPr>
          <w:color w:val="000000"/>
          <w:w w:val="0"/>
        </w:rPr>
        <w:t xml:space="preserve"> prestada</w:t>
      </w:r>
      <w:r>
        <w:rPr>
          <w:color w:val="000000"/>
          <w:w w:val="0"/>
        </w:rPr>
        <w:t>s</w:t>
      </w:r>
      <w:r w:rsidRPr="005C76C4">
        <w:rPr>
          <w:color w:val="000000"/>
          <w:w w:val="0"/>
        </w:rPr>
        <w:t>, observando a manutenção de sua suficiência e exequibilidade, nos termos do inciso IX do artigo 12, da Instrução CVM nº 28/83</w:t>
      </w:r>
      <w:r>
        <w:rPr>
          <w:color w:val="000000"/>
          <w:w w:val="0"/>
        </w:rPr>
        <w:t>.</w:t>
      </w:r>
    </w:p>
    <w:p w:rsidR="00D722A8" w:rsidRPr="007B723D" w:rsidRDefault="00D722A8" w:rsidP="00BC48DD">
      <w:pPr>
        <w:tabs>
          <w:tab w:val="left" w:pos="709"/>
        </w:tabs>
        <w:spacing w:line="312" w:lineRule="auto"/>
        <w:jc w:val="both"/>
        <w:rPr>
          <w:color w:val="000000"/>
          <w:w w:val="0"/>
        </w:rPr>
      </w:pPr>
    </w:p>
    <w:p w:rsidR="00D722A8" w:rsidRPr="007B723D" w:rsidRDefault="00CF0BC6" w:rsidP="00BC48DD">
      <w:pPr>
        <w:spacing w:line="312" w:lineRule="auto"/>
        <w:jc w:val="both"/>
        <w:rPr>
          <w:b/>
          <w:color w:val="000000"/>
          <w:w w:val="0"/>
        </w:rPr>
      </w:pPr>
      <w:bookmarkStart w:id="162" w:name="_DV_M358"/>
      <w:bookmarkEnd w:id="162"/>
      <w:r w:rsidRPr="007B723D">
        <w:rPr>
          <w:b/>
          <w:color w:val="000000"/>
          <w:w w:val="0"/>
        </w:rPr>
        <w:t>9</w:t>
      </w:r>
      <w:r w:rsidR="00954A72" w:rsidRPr="007B723D">
        <w:rPr>
          <w:b/>
          <w:color w:val="000000"/>
          <w:w w:val="0"/>
        </w:rPr>
        <w:t>.5</w:t>
      </w:r>
      <w:r w:rsidR="00D722A8" w:rsidRPr="007B723D">
        <w:rPr>
          <w:b/>
          <w:color w:val="000000"/>
          <w:w w:val="0"/>
        </w:rPr>
        <w:tab/>
      </w:r>
      <w:r w:rsidR="003F4650" w:rsidRPr="007B723D">
        <w:rPr>
          <w:b/>
          <w:color w:val="000000"/>
          <w:w w:val="0"/>
        </w:rPr>
        <w:tab/>
      </w:r>
      <w:r w:rsidR="00D722A8" w:rsidRPr="007B723D">
        <w:rPr>
          <w:b/>
          <w:color w:val="000000"/>
          <w:w w:val="0"/>
        </w:rPr>
        <w:t>Atribuições Específicas</w:t>
      </w:r>
    </w:p>
    <w:p w:rsidR="00D722A8" w:rsidRPr="007B723D" w:rsidRDefault="00D722A8" w:rsidP="00BC48DD">
      <w:pPr>
        <w:spacing w:line="312" w:lineRule="auto"/>
        <w:jc w:val="both"/>
        <w:rPr>
          <w:color w:val="000000"/>
          <w:w w:val="0"/>
        </w:rPr>
      </w:pPr>
    </w:p>
    <w:p w:rsidR="00D722A8" w:rsidRPr="007B723D" w:rsidRDefault="00CF0BC6" w:rsidP="00BC48DD">
      <w:pPr>
        <w:spacing w:line="312" w:lineRule="auto"/>
        <w:jc w:val="both"/>
        <w:rPr>
          <w:color w:val="000000"/>
          <w:w w:val="0"/>
        </w:rPr>
      </w:pPr>
      <w:bookmarkStart w:id="163" w:name="_DV_M359"/>
      <w:bookmarkEnd w:id="163"/>
      <w:r w:rsidRPr="007B723D">
        <w:rPr>
          <w:color w:val="000000"/>
          <w:w w:val="0"/>
        </w:rPr>
        <w:t>9</w:t>
      </w:r>
      <w:r w:rsidR="00954A72" w:rsidRPr="007B723D">
        <w:rPr>
          <w:color w:val="000000"/>
          <w:w w:val="0"/>
        </w:rPr>
        <w:t>.5.1</w:t>
      </w:r>
      <w:r w:rsidR="00D722A8" w:rsidRPr="007B723D">
        <w:rPr>
          <w:color w:val="000000"/>
          <w:w w:val="0"/>
        </w:rPr>
        <w:tab/>
      </w:r>
      <w:r w:rsidR="003F4650" w:rsidRPr="007B723D">
        <w:rPr>
          <w:color w:val="000000"/>
          <w:w w:val="0"/>
        </w:rPr>
        <w:tab/>
      </w:r>
      <w:r w:rsidR="00D722A8" w:rsidRPr="007B723D">
        <w:rPr>
          <w:color w:val="000000"/>
          <w:w w:val="0"/>
        </w:rPr>
        <w:t>O Agente Fiduciário utilizará quaisquer procedimentos judiciais ou extrajudiciais, contra a Emissora</w:t>
      </w:r>
      <w:r w:rsidR="00E6163F">
        <w:rPr>
          <w:color w:val="000000"/>
          <w:w w:val="0"/>
        </w:rPr>
        <w:t xml:space="preserve"> o</w:t>
      </w:r>
      <w:r w:rsidR="00D50A8F">
        <w:rPr>
          <w:color w:val="000000"/>
          <w:w w:val="0"/>
        </w:rPr>
        <w:t>s</w:t>
      </w:r>
      <w:r w:rsidR="008347DE">
        <w:rPr>
          <w:color w:val="000000"/>
          <w:w w:val="0"/>
        </w:rPr>
        <w:t xml:space="preserve"> </w:t>
      </w:r>
      <w:r w:rsidR="00E6163F" w:rsidRPr="007B723D">
        <w:t>Fiador</w:t>
      </w:r>
      <w:r w:rsidR="00E6163F">
        <w:t>es</w:t>
      </w:r>
      <w:r w:rsidR="00633DF5">
        <w:rPr>
          <w:color w:val="000000"/>
          <w:w w:val="0"/>
        </w:rPr>
        <w:t xml:space="preserve"> e/ou os Garantidores</w:t>
      </w:r>
      <w:r w:rsidR="00D722A8" w:rsidRPr="007B723D">
        <w:rPr>
          <w:color w:val="000000"/>
          <w:w w:val="0"/>
        </w:rPr>
        <w:t>, para a proteção e defesa dos interesses da comunhão dos Debenturistas e da realização de seus créditos, devendo em caso de inadimplemento da Emissora, observados os termos desta Escritura:</w:t>
      </w:r>
    </w:p>
    <w:p w:rsidR="00D722A8" w:rsidRPr="007B723D" w:rsidRDefault="00D722A8" w:rsidP="00BC48DD">
      <w:pPr>
        <w:spacing w:line="312" w:lineRule="auto"/>
        <w:jc w:val="both"/>
        <w:rPr>
          <w:color w:val="000000"/>
          <w:w w:val="0"/>
        </w:rPr>
      </w:pPr>
    </w:p>
    <w:p w:rsidR="00D722A8" w:rsidRPr="007B723D" w:rsidRDefault="00D722A8" w:rsidP="00BC48DD">
      <w:pPr>
        <w:numPr>
          <w:ilvl w:val="0"/>
          <w:numId w:val="34"/>
        </w:numPr>
        <w:spacing w:line="312" w:lineRule="auto"/>
        <w:ind w:left="709" w:hanging="709"/>
        <w:jc w:val="both"/>
        <w:rPr>
          <w:color w:val="000000"/>
          <w:w w:val="0"/>
        </w:rPr>
      </w:pPr>
      <w:bookmarkStart w:id="164" w:name="_DV_M360"/>
      <w:bookmarkEnd w:id="164"/>
      <w:r w:rsidRPr="007B723D">
        <w:rPr>
          <w:color w:val="000000"/>
          <w:w w:val="0"/>
        </w:rPr>
        <w:t>declarar, observadas as condições da presente Escritura, antecipadamente vencidas as Debêntures e cobrar seu principal e acessórios;</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34"/>
        </w:numPr>
        <w:spacing w:line="312" w:lineRule="auto"/>
        <w:ind w:left="709" w:hanging="709"/>
        <w:jc w:val="both"/>
        <w:rPr>
          <w:color w:val="000000"/>
          <w:w w:val="0"/>
        </w:rPr>
      </w:pPr>
      <w:bookmarkStart w:id="165" w:name="_DV_M361"/>
      <w:bookmarkEnd w:id="165"/>
      <w:r w:rsidRPr="007B723D">
        <w:rPr>
          <w:color w:val="000000"/>
          <w:w w:val="0"/>
        </w:rPr>
        <w:t>requerer a falência da Emissora</w:t>
      </w:r>
      <w:r w:rsidR="008347DE">
        <w:rPr>
          <w:color w:val="000000"/>
          <w:w w:val="0"/>
        </w:rPr>
        <w:t xml:space="preserve"> e/ou d</w:t>
      </w:r>
      <w:r w:rsidR="00D50A8F">
        <w:rPr>
          <w:color w:val="000000"/>
          <w:w w:val="0"/>
        </w:rPr>
        <w:t xml:space="preserve">e quaisquer </w:t>
      </w:r>
      <w:r w:rsidR="00E6163F" w:rsidRPr="007B723D">
        <w:t>Fiador</w:t>
      </w:r>
      <w:r w:rsidR="00E6163F">
        <w:t>es</w:t>
      </w:r>
      <w:r w:rsidRPr="007B723D">
        <w:rPr>
          <w:color w:val="000000"/>
          <w:w w:val="0"/>
        </w:rPr>
        <w:t>;</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34"/>
        </w:numPr>
        <w:spacing w:line="312" w:lineRule="auto"/>
        <w:ind w:left="709" w:hanging="709"/>
        <w:jc w:val="both"/>
        <w:rPr>
          <w:color w:val="000000"/>
          <w:w w:val="0"/>
        </w:rPr>
      </w:pPr>
      <w:r w:rsidRPr="007B723D">
        <w:rPr>
          <w:color w:val="000000"/>
          <w:w w:val="0"/>
        </w:rPr>
        <w:t>tomar qualquer providência necessária para a realização dos créditos dos Debenturistas; e</w:t>
      </w:r>
    </w:p>
    <w:p w:rsidR="00D722A8" w:rsidRPr="007B723D" w:rsidRDefault="00D722A8" w:rsidP="00BC48DD">
      <w:pPr>
        <w:spacing w:line="312" w:lineRule="auto"/>
        <w:ind w:left="709" w:hanging="709"/>
        <w:jc w:val="both"/>
        <w:rPr>
          <w:color w:val="000000"/>
          <w:w w:val="0"/>
        </w:rPr>
      </w:pPr>
    </w:p>
    <w:p w:rsidR="00D722A8" w:rsidRPr="007B723D" w:rsidRDefault="00D722A8" w:rsidP="00BC48DD">
      <w:pPr>
        <w:numPr>
          <w:ilvl w:val="0"/>
          <w:numId w:val="34"/>
        </w:numPr>
        <w:spacing w:line="312" w:lineRule="auto"/>
        <w:ind w:left="709" w:hanging="709"/>
        <w:jc w:val="both"/>
        <w:rPr>
          <w:color w:val="000000"/>
          <w:w w:val="0"/>
        </w:rPr>
      </w:pPr>
      <w:bookmarkStart w:id="166" w:name="_DV_M362"/>
      <w:bookmarkStart w:id="167" w:name="_DV_M363"/>
      <w:bookmarkEnd w:id="166"/>
      <w:bookmarkEnd w:id="167"/>
      <w:r w:rsidRPr="007B723D">
        <w:rPr>
          <w:color w:val="000000"/>
          <w:w w:val="0"/>
        </w:rPr>
        <w:t>representar os Debenturistas em processo de falência, recuperação judicial ou extrajudicial ou liquidação extrajudicial da Emissora</w:t>
      </w:r>
      <w:r w:rsidR="00E6163F">
        <w:rPr>
          <w:color w:val="000000"/>
          <w:w w:val="0"/>
        </w:rPr>
        <w:t xml:space="preserve"> e/ou do</w:t>
      </w:r>
      <w:r w:rsidR="00D0386A">
        <w:rPr>
          <w:color w:val="000000"/>
          <w:w w:val="0"/>
        </w:rPr>
        <w:t>s</w:t>
      </w:r>
      <w:r w:rsidR="008347DE">
        <w:rPr>
          <w:color w:val="000000"/>
          <w:w w:val="0"/>
        </w:rPr>
        <w:t xml:space="preserve"> </w:t>
      </w:r>
      <w:r w:rsidR="00E6163F" w:rsidRPr="007B723D">
        <w:t>Fiador</w:t>
      </w:r>
      <w:r w:rsidR="00E6163F">
        <w:t>es</w:t>
      </w:r>
      <w:r w:rsidRPr="007B723D">
        <w:rPr>
          <w:color w:val="000000"/>
          <w:w w:val="0"/>
        </w:rPr>
        <w:t>.</w:t>
      </w:r>
    </w:p>
    <w:p w:rsidR="00D722A8" w:rsidRPr="007B723D" w:rsidRDefault="00D722A8" w:rsidP="00BC48DD">
      <w:pPr>
        <w:spacing w:line="312" w:lineRule="auto"/>
        <w:jc w:val="both"/>
        <w:rPr>
          <w:color w:val="000000"/>
          <w:w w:val="0"/>
        </w:rPr>
      </w:pPr>
    </w:p>
    <w:p w:rsidR="00D722A8" w:rsidRPr="007B723D" w:rsidRDefault="00CF0BC6" w:rsidP="00BC48DD">
      <w:pPr>
        <w:spacing w:line="312" w:lineRule="auto"/>
        <w:jc w:val="both"/>
        <w:rPr>
          <w:b/>
          <w:smallCaps/>
          <w:color w:val="000000"/>
          <w:w w:val="0"/>
        </w:rPr>
      </w:pPr>
      <w:bookmarkStart w:id="168" w:name="_DV_M364"/>
      <w:bookmarkEnd w:id="168"/>
      <w:r w:rsidRPr="007B723D">
        <w:rPr>
          <w:color w:val="000000"/>
          <w:w w:val="0"/>
        </w:rPr>
        <w:t>9</w:t>
      </w:r>
      <w:r w:rsidR="00954A72" w:rsidRPr="007B723D">
        <w:rPr>
          <w:color w:val="000000"/>
          <w:w w:val="0"/>
        </w:rPr>
        <w:t>.5.2</w:t>
      </w:r>
      <w:r w:rsidR="00D722A8" w:rsidRPr="007B723D">
        <w:rPr>
          <w:color w:val="000000"/>
          <w:w w:val="0"/>
        </w:rPr>
        <w:tab/>
      </w:r>
      <w:r w:rsidR="003F4650" w:rsidRPr="007B723D">
        <w:rPr>
          <w:color w:val="000000"/>
          <w:w w:val="0"/>
        </w:rPr>
        <w:tab/>
      </w:r>
      <w:r w:rsidR="00D722A8" w:rsidRPr="007B723D">
        <w:rPr>
          <w:color w:val="000000"/>
          <w:w w:val="0"/>
        </w:rPr>
        <w:t xml:space="preserve">Observado o disposto </w:t>
      </w:r>
      <w:r w:rsidR="009336A8" w:rsidRPr="007B723D">
        <w:rPr>
          <w:color w:val="000000"/>
          <w:w w:val="0"/>
        </w:rPr>
        <w:t xml:space="preserve">na </w:t>
      </w:r>
      <w:r w:rsidR="000F53DC" w:rsidRPr="007B723D">
        <w:rPr>
          <w:color w:val="000000"/>
          <w:w w:val="0"/>
        </w:rPr>
        <w:t>C</w:t>
      </w:r>
      <w:r w:rsidR="009336A8" w:rsidRPr="007B723D">
        <w:rPr>
          <w:color w:val="000000"/>
          <w:w w:val="0"/>
        </w:rPr>
        <w:t xml:space="preserve">láusula </w:t>
      </w:r>
      <w:r w:rsidR="000F53DC" w:rsidRPr="007B723D">
        <w:rPr>
          <w:color w:val="000000"/>
          <w:w w:val="0"/>
        </w:rPr>
        <w:t>VII</w:t>
      </w:r>
      <w:r w:rsidR="00D722A8" w:rsidRPr="007B723D">
        <w:rPr>
          <w:color w:val="000000"/>
          <w:w w:val="0"/>
        </w:rPr>
        <w:t xml:space="preserve"> acima, o Agente Fiduciário somente se eximirá da responsabilidade pela não adoção das medidas contempladas nas alíneas (</w:t>
      </w:r>
      <w:r w:rsidR="005073B5" w:rsidRPr="007B723D">
        <w:rPr>
          <w:color w:val="000000"/>
          <w:w w:val="0"/>
        </w:rPr>
        <w:t>i</w:t>
      </w:r>
      <w:r w:rsidR="00D722A8" w:rsidRPr="007B723D">
        <w:rPr>
          <w:color w:val="000000"/>
          <w:w w:val="0"/>
        </w:rPr>
        <w:t>) a (</w:t>
      </w:r>
      <w:r w:rsidR="005073B5" w:rsidRPr="007B723D">
        <w:rPr>
          <w:color w:val="000000"/>
          <w:w w:val="0"/>
        </w:rPr>
        <w:t>iii</w:t>
      </w:r>
      <w:r w:rsidR="004F62E8" w:rsidRPr="007B723D">
        <w:rPr>
          <w:color w:val="000000"/>
          <w:w w:val="0"/>
        </w:rPr>
        <w:t>) do item 9</w:t>
      </w:r>
      <w:r w:rsidR="00D722A8" w:rsidRPr="007B723D">
        <w:rPr>
          <w:color w:val="000000"/>
          <w:w w:val="0"/>
        </w:rPr>
        <w:t>.5.1 acima se, convocada a AGD, esta ratificar a decisão do Agente Fiduciário, por deliberação da unanimidade das Debêntures em Circulação, bastando, porém, a deliberação da maioria dos titulares das Debêntures em Circulação, quando tal hipótese disser respeito ao disposto na alínea (</w:t>
      </w:r>
      <w:r w:rsidR="005073B5" w:rsidRPr="007B723D">
        <w:rPr>
          <w:color w:val="000000"/>
          <w:w w:val="0"/>
        </w:rPr>
        <w:t>iv</w:t>
      </w:r>
      <w:r w:rsidR="00D722A8" w:rsidRPr="007B723D">
        <w:rPr>
          <w:color w:val="000000"/>
          <w:w w:val="0"/>
        </w:rPr>
        <w:t>) d</w:t>
      </w:r>
      <w:r w:rsidR="004F62E8" w:rsidRPr="007B723D">
        <w:rPr>
          <w:color w:val="000000"/>
          <w:w w:val="0"/>
        </w:rPr>
        <w:t xml:space="preserve">o item </w:t>
      </w:r>
      <w:r w:rsidR="00633DF5">
        <w:rPr>
          <w:color w:val="000000"/>
          <w:w w:val="0"/>
        </w:rPr>
        <w:t>9</w:t>
      </w:r>
      <w:r w:rsidR="00D722A8" w:rsidRPr="007B723D">
        <w:rPr>
          <w:color w:val="000000"/>
          <w:w w:val="0"/>
        </w:rPr>
        <w:t>.5.1 acima</w:t>
      </w:r>
      <w:r w:rsidR="00D722A8" w:rsidRPr="007B723D">
        <w:rPr>
          <w:b/>
          <w:smallCaps/>
          <w:color w:val="000000"/>
          <w:w w:val="0"/>
        </w:rPr>
        <w:t>.</w:t>
      </w:r>
    </w:p>
    <w:p w:rsidR="00D722A8" w:rsidRPr="007B723D" w:rsidRDefault="00D722A8" w:rsidP="00BC48DD">
      <w:pPr>
        <w:pStyle w:val="p0"/>
        <w:widowControl/>
        <w:tabs>
          <w:tab w:val="clear" w:pos="720"/>
        </w:tabs>
        <w:spacing w:line="312" w:lineRule="auto"/>
        <w:rPr>
          <w:rFonts w:ascii="Times New Roman" w:hAnsi="Times New Roman" w:cs="Times New Roman"/>
          <w:color w:val="000000"/>
          <w:w w:val="0"/>
        </w:rPr>
      </w:pPr>
    </w:p>
    <w:p w:rsidR="00D722A8" w:rsidRPr="007B723D" w:rsidRDefault="00CF0BC6" w:rsidP="00BC48DD">
      <w:pPr>
        <w:spacing w:line="312" w:lineRule="auto"/>
        <w:jc w:val="both"/>
        <w:rPr>
          <w:b/>
          <w:color w:val="000000"/>
          <w:w w:val="0"/>
        </w:rPr>
      </w:pPr>
      <w:bookmarkStart w:id="169" w:name="_DV_M365"/>
      <w:bookmarkEnd w:id="169"/>
      <w:r w:rsidRPr="007B723D">
        <w:rPr>
          <w:b/>
          <w:color w:val="000000"/>
          <w:w w:val="0"/>
        </w:rPr>
        <w:t>9</w:t>
      </w:r>
      <w:r w:rsidR="00D722A8" w:rsidRPr="007B723D">
        <w:rPr>
          <w:b/>
          <w:color w:val="000000"/>
          <w:w w:val="0"/>
        </w:rPr>
        <w:t>.6</w:t>
      </w:r>
      <w:r w:rsidR="00D722A8" w:rsidRPr="007B723D">
        <w:rPr>
          <w:b/>
          <w:color w:val="000000"/>
          <w:w w:val="0"/>
        </w:rPr>
        <w:tab/>
      </w:r>
      <w:r w:rsidR="003F4650" w:rsidRPr="007B723D">
        <w:rPr>
          <w:b/>
          <w:color w:val="000000"/>
          <w:w w:val="0"/>
        </w:rPr>
        <w:tab/>
      </w:r>
      <w:r w:rsidR="00D722A8" w:rsidRPr="007B723D">
        <w:rPr>
          <w:b/>
          <w:color w:val="000000"/>
          <w:w w:val="0"/>
        </w:rPr>
        <w:t xml:space="preserve">Remuneração do Agente Fiduciário </w:t>
      </w:r>
    </w:p>
    <w:p w:rsidR="009867AF" w:rsidRPr="007B723D" w:rsidRDefault="009867AF" w:rsidP="00BC48DD">
      <w:pPr>
        <w:spacing w:line="312" w:lineRule="auto"/>
        <w:jc w:val="both"/>
        <w:rPr>
          <w:b/>
          <w:smallCaps/>
          <w:color w:val="000000"/>
          <w:w w:val="0"/>
          <w:highlight w:val="yellow"/>
        </w:rPr>
      </w:pPr>
    </w:p>
    <w:p w:rsidR="00461504" w:rsidRPr="00151DBC" w:rsidRDefault="0059378D" w:rsidP="00461504">
      <w:pPr>
        <w:widowControl w:val="0"/>
        <w:spacing w:line="312" w:lineRule="auto"/>
        <w:jc w:val="both"/>
        <w:rPr>
          <w:color w:val="000000"/>
        </w:rPr>
      </w:pPr>
      <w:bookmarkStart w:id="170" w:name="_DV_M366"/>
      <w:bookmarkEnd w:id="170"/>
      <w:r w:rsidRPr="007B723D">
        <w:rPr>
          <w:color w:val="000000"/>
        </w:rPr>
        <w:t>9.6.1</w:t>
      </w:r>
      <w:r w:rsidRPr="007B723D">
        <w:rPr>
          <w:color w:val="000000"/>
        </w:rPr>
        <w:tab/>
      </w:r>
      <w:r w:rsidRPr="007B723D">
        <w:rPr>
          <w:color w:val="000000"/>
        </w:rPr>
        <w:tab/>
        <w:t>Será devida</w:t>
      </w:r>
      <w:r w:rsidR="006861CA">
        <w:rPr>
          <w:color w:val="000000"/>
        </w:rPr>
        <w:t xml:space="preserve"> pela Emissora</w:t>
      </w:r>
      <w:r w:rsidRPr="007B723D">
        <w:rPr>
          <w:color w:val="000000"/>
        </w:rPr>
        <w:t xml:space="preserve"> ao Agente Fiduciário ou à instituição que vier a substituí-lo nesta qualidade a título de honorários pelo desempenho dos deveres e atribuições que lhe competem, nos termos da lei e desta Escritura, </w:t>
      </w:r>
      <w:r w:rsidRPr="000527F0">
        <w:rPr>
          <w:color w:val="000000"/>
        </w:rPr>
        <w:t>uma remuneração anual de R$</w:t>
      </w:r>
      <w:r w:rsidR="00A33530">
        <w:rPr>
          <w:color w:val="000000"/>
        </w:rPr>
        <w:t>14.000,00</w:t>
      </w:r>
      <w:r>
        <w:rPr>
          <w:color w:val="000000"/>
        </w:rPr>
        <w:t xml:space="preserve"> (</w:t>
      </w:r>
      <w:r w:rsidR="00A33530">
        <w:rPr>
          <w:color w:val="000000"/>
        </w:rPr>
        <w:t>catorze mil</w:t>
      </w:r>
      <w:r w:rsidR="00D50A8F">
        <w:rPr>
          <w:color w:val="000000"/>
        </w:rPr>
        <w:t xml:space="preserve"> </w:t>
      </w:r>
      <w:r>
        <w:rPr>
          <w:color w:val="000000"/>
        </w:rPr>
        <w:t>reais)</w:t>
      </w:r>
      <w:r w:rsidRPr="000527F0">
        <w:rPr>
          <w:color w:val="000000"/>
        </w:rPr>
        <w:t xml:space="preserve">, sendo </w:t>
      </w:r>
      <w:r w:rsidR="00D50A8F">
        <w:rPr>
          <w:color w:val="000000"/>
        </w:rPr>
        <w:t>o</w:t>
      </w:r>
      <w:r w:rsidRPr="000527F0">
        <w:rPr>
          <w:color w:val="000000"/>
        </w:rPr>
        <w:t xml:space="preserve"> primeir</w:t>
      </w:r>
      <w:r w:rsidR="00D50A8F">
        <w:rPr>
          <w:color w:val="000000"/>
        </w:rPr>
        <w:t>o</w:t>
      </w:r>
      <w:r w:rsidRPr="000527F0">
        <w:rPr>
          <w:color w:val="000000"/>
        </w:rPr>
        <w:t xml:space="preserve"> </w:t>
      </w:r>
      <w:r w:rsidR="00D50A8F">
        <w:rPr>
          <w:color w:val="000000"/>
        </w:rPr>
        <w:t xml:space="preserve">pagamento </w:t>
      </w:r>
      <w:r w:rsidRPr="000527F0">
        <w:rPr>
          <w:color w:val="000000"/>
        </w:rPr>
        <w:t>devid</w:t>
      </w:r>
      <w:r w:rsidR="00D50A8F">
        <w:rPr>
          <w:color w:val="000000"/>
        </w:rPr>
        <w:t>o</w:t>
      </w:r>
      <w:r w:rsidRPr="000527F0">
        <w:rPr>
          <w:color w:val="000000"/>
        </w:rPr>
        <w:t xml:space="preserve"> no 5º (quinto) </w:t>
      </w:r>
      <w:r w:rsidR="000E73B6">
        <w:rPr>
          <w:color w:val="000000"/>
        </w:rPr>
        <w:t>D</w:t>
      </w:r>
      <w:r w:rsidRPr="000527F0">
        <w:rPr>
          <w:color w:val="000000"/>
        </w:rPr>
        <w:t xml:space="preserve">ia </w:t>
      </w:r>
      <w:r w:rsidR="000E73B6">
        <w:rPr>
          <w:color w:val="000000"/>
        </w:rPr>
        <w:t>Ú</w:t>
      </w:r>
      <w:r w:rsidRPr="000527F0">
        <w:rPr>
          <w:color w:val="000000"/>
        </w:rPr>
        <w:t>til após a data da assinatura da Escritura e as demais parcelas no mesmo dia dos anos subsequentes.</w:t>
      </w:r>
      <w:r w:rsidR="00CB4D25">
        <w:rPr>
          <w:color w:val="000000"/>
        </w:rPr>
        <w:t xml:space="preserve"> </w:t>
      </w:r>
      <w:r w:rsidR="00461504" w:rsidRPr="004E7DBA">
        <w:rPr>
          <w:color w:val="000000"/>
        </w:rPr>
        <w:t xml:space="preserve">As parcelas anuais serão devidas até a liquidação integral das </w:t>
      </w:r>
      <w:r w:rsidR="00461504">
        <w:rPr>
          <w:color w:val="000000"/>
        </w:rPr>
        <w:t>D</w:t>
      </w:r>
      <w:r w:rsidR="00461504" w:rsidRPr="004E7DBA">
        <w:rPr>
          <w:color w:val="000000"/>
        </w:rPr>
        <w:t>ebêntures, caso estas não sejam quitadas na data de seu vencimento</w:t>
      </w:r>
      <w:r w:rsidR="00461504">
        <w:rPr>
          <w:color w:val="000000"/>
        </w:rPr>
        <w:t>.</w:t>
      </w:r>
      <w:r w:rsidR="00461504" w:rsidRPr="004E7DBA">
        <w:rPr>
          <w:color w:val="000000"/>
        </w:rPr>
        <w:t xml:space="preserve"> </w:t>
      </w:r>
    </w:p>
    <w:p w:rsidR="0059378D" w:rsidRDefault="0059378D" w:rsidP="00BC48DD">
      <w:pPr>
        <w:widowControl w:val="0"/>
        <w:spacing w:line="312" w:lineRule="auto"/>
        <w:jc w:val="both"/>
        <w:rPr>
          <w:color w:val="000000"/>
        </w:rPr>
      </w:pPr>
    </w:p>
    <w:p w:rsidR="00461504" w:rsidRPr="00896551" w:rsidRDefault="00461504" w:rsidP="00381517">
      <w:pPr>
        <w:pStyle w:val="Default"/>
        <w:spacing w:line="312" w:lineRule="auto"/>
        <w:jc w:val="both"/>
      </w:pPr>
      <w:r w:rsidRPr="00151DBC">
        <w:rPr>
          <w:rFonts w:ascii="Times New Roman" w:hAnsi="Times New Roman" w:cs="Times New Roman"/>
        </w:rPr>
        <w:t>9.6.1.1</w:t>
      </w:r>
      <w:r w:rsidRPr="00151DBC">
        <w:rPr>
          <w:rFonts w:ascii="Times New Roman" w:hAnsi="Times New Roman" w:cs="Times New Roman"/>
        </w:rPr>
        <w:tab/>
      </w:r>
      <w:r>
        <w:rPr>
          <w:rFonts w:ascii="Times New Roman" w:hAnsi="Times New Roman" w:cs="Times New Roman"/>
        </w:rPr>
        <w:tab/>
      </w:r>
      <w:r w:rsidRPr="004E7DBA">
        <w:rPr>
          <w:rFonts w:ascii="Times New Roman" w:hAnsi="Times New Roman" w:cs="Times New Roman"/>
        </w:rPr>
        <w:t xml:space="preserve">No caso de inadimplemento no pagamento das </w:t>
      </w:r>
      <w:r>
        <w:rPr>
          <w:rFonts w:ascii="Times New Roman" w:hAnsi="Times New Roman" w:cs="Times New Roman"/>
        </w:rPr>
        <w:t>D</w:t>
      </w:r>
      <w:r w:rsidRPr="004E7DBA">
        <w:rPr>
          <w:rFonts w:ascii="Times New Roman" w:hAnsi="Times New Roman" w:cs="Times New Roman"/>
        </w:rPr>
        <w:t>ebêntures ou de re</w:t>
      </w:r>
      <w:r w:rsidRPr="00151DBC">
        <w:rPr>
          <w:rFonts w:ascii="Times New Roman" w:hAnsi="Times New Roman" w:cs="Times New Roman"/>
        </w:rPr>
        <w:t xml:space="preserve">estruturação das condições das </w:t>
      </w:r>
      <w:r>
        <w:rPr>
          <w:rFonts w:ascii="Times New Roman" w:hAnsi="Times New Roman" w:cs="Times New Roman"/>
        </w:rPr>
        <w:t>D</w:t>
      </w:r>
      <w:r w:rsidRPr="004E7DBA">
        <w:rPr>
          <w:rFonts w:ascii="Times New Roman" w:hAnsi="Times New Roman" w:cs="Times New Roman"/>
        </w:rPr>
        <w:t xml:space="preserve">ebêntures após a emissão ou da participação em reuniões ou conferências telefônicas, antes ou depois da Emissão, bem como atendimento à solicitações extraordinárias, serão devidas </w:t>
      </w:r>
      <w:r>
        <w:rPr>
          <w:rFonts w:ascii="Times New Roman" w:hAnsi="Times New Roman" w:cs="Times New Roman"/>
        </w:rPr>
        <w:t>ao Agente Fiduciário</w:t>
      </w:r>
      <w:r w:rsidRPr="004E7DBA">
        <w:rPr>
          <w:rFonts w:ascii="Times New Roman" w:hAnsi="Times New Roman" w:cs="Times New Roman"/>
        </w:rPr>
        <w:t xml:space="preserve">, adicionalmente, o valor de R$ 500,00 </w:t>
      </w:r>
      <w:r>
        <w:rPr>
          <w:rFonts w:ascii="Times New Roman" w:hAnsi="Times New Roman" w:cs="Times New Roman"/>
        </w:rPr>
        <w:t xml:space="preserve">(quinhentos reais) </w:t>
      </w:r>
      <w:r w:rsidRPr="004E7DBA">
        <w:rPr>
          <w:rFonts w:ascii="Times New Roman" w:hAnsi="Times New Roman" w:cs="Times New Roman"/>
        </w:rPr>
        <w:t xml:space="preserve">por hora-homem de trabalho dedicado a tais fatos bem como à (i) comentários aos documentos da Emissão durante a estruturação da mesma, caso a operação não venha a se efetivar; (ii) execução das garantias, (iii) participação em reuniões formais ou virtuais com a Emissora e/ou com Debenturistas; e (iv) implementação das consequentes decisões tomadas em tais eventos, pagas 5 (cinco) dias após comprovação da entrega, pelo Agente Fiduciário, de "relatório de horas" à Emissora. Entende-se por reestruturação das </w:t>
      </w:r>
      <w:r>
        <w:rPr>
          <w:rFonts w:ascii="Times New Roman" w:hAnsi="Times New Roman" w:cs="Times New Roman"/>
        </w:rPr>
        <w:t>D</w:t>
      </w:r>
      <w:r w:rsidRPr="004E7DBA">
        <w:rPr>
          <w:rFonts w:ascii="Times New Roman" w:hAnsi="Times New Roman" w:cs="Times New Roman"/>
        </w:rPr>
        <w:t xml:space="preserve">ebêntures os eventos relacionados a alteração (i) das garantias, (ii) prazos de pagamento e (iii) condições relacionadas ao vencimento antecipado. Os eventos relacionados a amortização das </w:t>
      </w:r>
      <w:r>
        <w:rPr>
          <w:rFonts w:ascii="Times New Roman" w:hAnsi="Times New Roman" w:cs="Times New Roman"/>
        </w:rPr>
        <w:t>D</w:t>
      </w:r>
      <w:r w:rsidRPr="004E7DBA">
        <w:rPr>
          <w:rFonts w:ascii="Times New Roman" w:hAnsi="Times New Roman" w:cs="Times New Roman"/>
        </w:rPr>
        <w:t xml:space="preserve">ebêntures não são considerados reestruturação das </w:t>
      </w:r>
      <w:r>
        <w:rPr>
          <w:rFonts w:ascii="Times New Roman" w:hAnsi="Times New Roman" w:cs="Times New Roman"/>
        </w:rPr>
        <w:t>D</w:t>
      </w:r>
      <w:r w:rsidRPr="004E7DBA">
        <w:rPr>
          <w:rFonts w:ascii="Times New Roman" w:hAnsi="Times New Roman" w:cs="Times New Roman"/>
        </w:rPr>
        <w:t>ebêntures;</w:t>
      </w:r>
    </w:p>
    <w:p w:rsidR="00461504" w:rsidRPr="009F7247" w:rsidRDefault="00461504" w:rsidP="00381517">
      <w:pPr>
        <w:pStyle w:val="Default"/>
        <w:spacing w:line="312" w:lineRule="auto"/>
        <w:jc w:val="both"/>
      </w:pPr>
    </w:p>
    <w:p w:rsidR="00461504" w:rsidRPr="004E7DBA" w:rsidRDefault="00461504" w:rsidP="00381517">
      <w:pPr>
        <w:pStyle w:val="Default"/>
        <w:spacing w:line="312" w:lineRule="auto"/>
        <w:jc w:val="both"/>
        <w:rPr>
          <w:rFonts w:ascii="Times New Roman" w:hAnsi="Times New Roman" w:cs="Times New Roman"/>
        </w:rPr>
      </w:pPr>
      <w:r w:rsidRPr="004E7DBA">
        <w:rPr>
          <w:rFonts w:ascii="Times New Roman" w:hAnsi="Times New Roman" w:cs="Times New Roman"/>
        </w:rPr>
        <w:t>9.6.1.2</w:t>
      </w:r>
      <w:r w:rsidRPr="004E7DBA">
        <w:rPr>
          <w:rFonts w:ascii="Times New Roman" w:hAnsi="Times New Roman" w:cs="Times New Roman"/>
        </w:rPr>
        <w:tab/>
      </w:r>
      <w:r w:rsidRPr="004E7DBA">
        <w:rPr>
          <w:rFonts w:ascii="Times New Roman" w:hAnsi="Times New Roman" w:cs="Times New Roman"/>
        </w:rPr>
        <w:tab/>
        <w:t xml:space="preserve">No caso de celebração de aditamentos </w:t>
      </w:r>
      <w:r>
        <w:rPr>
          <w:rFonts w:ascii="Times New Roman" w:hAnsi="Times New Roman" w:cs="Times New Roman"/>
        </w:rPr>
        <w:t>à</w:t>
      </w:r>
      <w:r w:rsidRPr="004E7DBA">
        <w:rPr>
          <w:rFonts w:ascii="Times New Roman" w:hAnsi="Times New Roman" w:cs="Times New Roman"/>
        </w:rPr>
        <w:t xml:space="preserve"> </w:t>
      </w:r>
      <w:r>
        <w:rPr>
          <w:rFonts w:ascii="Times New Roman" w:hAnsi="Times New Roman" w:cs="Times New Roman"/>
        </w:rPr>
        <w:t>E</w:t>
      </w:r>
      <w:r w:rsidRPr="004E7DBA">
        <w:rPr>
          <w:rFonts w:ascii="Times New Roman" w:hAnsi="Times New Roman" w:cs="Times New Roman"/>
        </w:rPr>
        <w:t xml:space="preserve">scritura de </w:t>
      </w:r>
      <w:r>
        <w:rPr>
          <w:rFonts w:ascii="Times New Roman" w:hAnsi="Times New Roman" w:cs="Times New Roman"/>
        </w:rPr>
        <w:t>E</w:t>
      </w:r>
      <w:r w:rsidRPr="004E7DBA">
        <w:rPr>
          <w:rFonts w:ascii="Times New Roman" w:hAnsi="Times New Roman" w:cs="Times New Roman"/>
        </w:rPr>
        <w:t xml:space="preserve">missão bem como nas horas externas ao escritório </w:t>
      </w:r>
      <w:r>
        <w:rPr>
          <w:rFonts w:ascii="Times New Roman" w:hAnsi="Times New Roman" w:cs="Times New Roman"/>
        </w:rPr>
        <w:t>do Agente Fiduciário</w:t>
      </w:r>
      <w:r w:rsidRPr="004E7DBA">
        <w:rPr>
          <w:rFonts w:ascii="Times New Roman" w:hAnsi="Times New Roman" w:cs="Times New Roman"/>
        </w:rPr>
        <w:t xml:space="preserve">, serão cobradas, adicionalmente, o valor de R$ 500,00 </w:t>
      </w:r>
      <w:r>
        <w:rPr>
          <w:rFonts w:ascii="Times New Roman" w:hAnsi="Times New Roman" w:cs="Times New Roman"/>
        </w:rPr>
        <w:t xml:space="preserve">(quinhentos reais) </w:t>
      </w:r>
      <w:r w:rsidRPr="004E7DBA">
        <w:rPr>
          <w:rFonts w:ascii="Times New Roman" w:hAnsi="Times New Roman" w:cs="Times New Roman"/>
        </w:rPr>
        <w:t>por hora-homem de trabalho dedicado a tais alterações/serviços;</w:t>
      </w:r>
    </w:p>
    <w:p w:rsidR="00461504" w:rsidRPr="004E7DBA" w:rsidRDefault="00461504" w:rsidP="00381517">
      <w:pPr>
        <w:pStyle w:val="Default"/>
        <w:spacing w:line="312" w:lineRule="auto"/>
        <w:jc w:val="both"/>
        <w:rPr>
          <w:rFonts w:ascii="Times New Roman" w:hAnsi="Times New Roman" w:cs="Times New Roman"/>
        </w:rPr>
      </w:pPr>
      <w:r w:rsidRPr="004E7DBA">
        <w:rPr>
          <w:rFonts w:ascii="Times New Roman" w:hAnsi="Times New Roman" w:cs="Times New Roman"/>
        </w:rPr>
        <w:t xml:space="preserve"> </w:t>
      </w:r>
    </w:p>
    <w:p w:rsidR="00461504" w:rsidRPr="004E7DBA" w:rsidRDefault="00461504" w:rsidP="00381517">
      <w:pPr>
        <w:pStyle w:val="Default"/>
        <w:spacing w:line="312" w:lineRule="auto"/>
        <w:jc w:val="both"/>
        <w:rPr>
          <w:rFonts w:ascii="Times New Roman" w:hAnsi="Times New Roman" w:cs="Times New Roman"/>
        </w:rPr>
      </w:pPr>
      <w:r w:rsidRPr="004E7DBA">
        <w:rPr>
          <w:rFonts w:ascii="Times New Roman" w:hAnsi="Times New Roman" w:cs="Times New Roman"/>
        </w:rPr>
        <w:t>9.6.1.3</w:t>
      </w:r>
      <w:r w:rsidRPr="004E7DBA">
        <w:rPr>
          <w:rFonts w:ascii="Times New Roman" w:hAnsi="Times New Roman" w:cs="Times New Roman"/>
        </w:rPr>
        <w:tab/>
      </w:r>
      <w:r>
        <w:rPr>
          <w:rFonts w:ascii="Times New Roman" w:hAnsi="Times New Roman" w:cs="Times New Roman"/>
        </w:rPr>
        <w:tab/>
      </w:r>
      <w:r w:rsidRPr="00151DBC">
        <w:rPr>
          <w:rFonts w:ascii="Times New Roman" w:hAnsi="Times New Roman" w:cs="Times New Roman"/>
        </w:rPr>
        <w:t xml:space="preserve">As parcelas </w:t>
      </w:r>
      <w:r>
        <w:rPr>
          <w:rFonts w:ascii="Times New Roman" w:hAnsi="Times New Roman" w:cs="Times New Roman"/>
        </w:rPr>
        <w:t>a</w:t>
      </w:r>
      <w:r w:rsidRPr="004E7DBA">
        <w:rPr>
          <w:rFonts w:ascii="Times New Roman" w:hAnsi="Times New Roman" w:cs="Times New Roman"/>
        </w:rPr>
        <w:t>cima serão atual</w:t>
      </w:r>
      <w:r w:rsidRPr="00151DBC">
        <w:rPr>
          <w:rFonts w:ascii="Times New Roman" w:hAnsi="Times New Roman" w:cs="Times New Roman"/>
        </w:rPr>
        <w:t xml:space="preserve">izadas pelo IGP-M, a partir da </w:t>
      </w:r>
      <w:r>
        <w:rPr>
          <w:rFonts w:ascii="Times New Roman" w:hAnsi="Times New Roman" w:cs="Times New Roman"/>
        </w:rPr>
        <w:t>D</w:t>
      </w:r>
      <w:r w:rsidRPr="00151DBC">
        <w:rPr>
          <w:rFonts w:ascii="Times New Roman" w:hAnsi="Times New Roman" w:cs="Times New Roman"/>
        </w:rPr>
        <w:t xml:space="preserve">ata de </w:t>
      </w:r>
      <w:r>
        <w:rPr>
          <w:rFonts w:ascii="Times New Roman" w:hAnsi="Times New Roman" w:cs="Times New Roman"/>
        </w:rPr>
        <w:t>E</w:t>
      </w:r>
      <w:r w:rsidRPr="004E7DBA">
        <w:rPr>
          <w:rFonts w:ascii="Times New Roman" w:hAnsi="Times New Roman" w:cs="Times New Roman"/>
        </w:rPr>
        <w:t>missão;</w:t>
      </w:r>
    </w:p>
    <w:p w:rsidR="00461504" w:rsidRPr="00151DBC" w:rsidRDefault="00461504" w:rsidP="00461504">
      <w:pPr>
        <w:widowControl w:val="0"/>
        <w:spacing w:line="312" w:lineRule="auto"/>
        <w:jc w:val="both"/>
        <w:rPr>
          <w:color w:val="000000"/>
        </w:rPr>
      </w:pPr>
      <w:r w:rsidRPr="00151DBC">
        <w:rPr>
          <w:color w:val="000000"/>
        </w:rPr>
        <w:tab/>
      </w:r>
      <w:r w:rsidRPr="00151DBC">
        <w:rPr>
          <w:color w:val="000000"/>
        </w:rPr>
        <w:tab/>
      </w:r>
    </w:p>
    <w:p w:rsidR="00461504" w:rsidRPr="004E7DBA" w:rsidRDefault="00461504" w:rsidP="00381517">
      <w:pPr>
        <w:pStyle w:val="Default"/>
        <w:spacing w:line="312" w:lineRule="auto"/>
        <w:jc w:val="both"/>
        <w:rPr>
          <w:rFonts w:ascii="Times New Roman" w:hAnsi="Times New Roman" w:cs="Times New Roman"/>
        </w:rPr>
      </w:pPr>
      <w:r w:rsidRPr="004E7DBA">
        <w:rPr>
          <w:rFonts w:ascii="Times New Roman" w:hAnsi="Times New Roman" w:cs="Times New Roman"/>
        </w:rPr>
        <w:t>9.6.1.4</w:t>
      </w:r>
      <w:r w:rsidRPr="004E7DBA">
        <w:rPr>
          <w:rFonts w:ascii="Times New Roman" w:hAnsi="Times New Roman" w:cs="Times New Roman"/>
        </w:rPr>
        <w:tab/>
      </w:r>
      <w:r>
        <w:rPr>
          <w:rFonts w:ascii="Times New Roman" w:hAnsi="Times New Roman" w:cs="Times New Roman"/>
        </w:rPr>
        <w:tab/>
      </w:r>
      <w:r w:rsidRPr="004E7DBA">
        <w:rPr>
          <w:rFonts w:ascii="Times New Roman" w:hAnsi="Times New Roman" w:cs="Times New Roman"/>
        </w:rPr>
        <w:t xml:space="preserve">Os impostos incidentes sobre a remuneração </w:t>
      </w:r>
      <w:r>
        <w:rPr>
          <w:rFonts w:ascii="Times New Roman" w:hAnsi="Times New Roman" w:cs="Times New Roman"/>
        </w:rPr>
        <w:t xml:space="preserve">do Agente Fiduciário </w:t>
      </w:r>
      <w:r w:rsidRPr="004E7DBA">
        <w:rPr>
          <w:rFonts w:ascii="Times New Roman" w:hAnsi="Times New Roman" w:cs="Times New Roman"/>
        </w:rPr>
        <w:t>serão acrescidos as parcelas nas datas de pagamento;</w:t>
      </w:r>
    </w:p>
    <w:p w:rsidR="00461504" w:rsidRPr="004E7DBA" w:rsidRDefault="00461504" w:rsidP="00381517">
      <w:pPr>
        <w:pStyle w:val="Default"/>
        <w:spacing w:line="312" w:lineRule="auto"/>
        <w:jc w:val="both"/>
        <w:rPr>
          <w:rFonts w:ascii="Times New Roman" w:hAnsi="Times New Roman" w:cs="Times New Roman"/>
        </w:rPr>
      </w:pPr>
    </w:p>
    <w:p w:rsidR="00461504" w:rsidRPr="004E7DBA" w:rsidRDefault="00461504" w:rsidP="00381517">
      <w:pPr>
        <w:pStyle w:val="Default"/>
        <w:spacing w:line="312" w:lineRule="auto"/>
        <w:jc w:val="both"/>
        <w:rPr>
          <w:rFonts w:ascii="Times New Roman" w:hAnsi="Times New Roman" w:cs="Times New Roman"/>
        </w:rPr>
      </w:pPr>
      <w:r w:rsidRPr="004E7DBA">
        <w:rPr>
          <w:rFonts w:ascii="Times New Roman" w:hAnsi="Times New Roman" w:cs="Times New Roman"/>
        </w:rPr>
        <w:t>9.6.1.5</w:t>
      </w:r>
      <w:r w:rsidRPr="004E7DBA">
        <w:rPr>
          <w:rFonts w:ascii="Times New Roman" w:hAnsi="Times New Roman" w:cs="Times New Roman"/>
        </w:rPr>
        <w:tab/>
      </w:r>
      <w:r>
        <w:rPr>
          <w:rFonts w:ascii="Times New Roman" w:hAnsi="Times New Roman" w:cs="Times New Roman"/>
        </w:rPr>
        <w:tab/>
      </w:r>
      <w:r w:rsidRPr="004E7DBA">
        <w:rPr>
          <w:rFonts w:ascii="Times New Roman" w:hAnsi="Times New Roman" w:cs="Times New Roman"/>
        </w:rPr>
        <w:t xml:space="preserve">Os serviços previstos nesta </w:t>
      </w:r>
      <w:r>
        <w:rPr>
          <w:rFonts w:ascii="Times New Roman" w:hAnsi="Times New Roman" w:cs="Times New Roman"/>
        </w:rPr>
        <w:t>Escritura de Emissão</w:t>
      </w:r>
      <w:r w:rsidRPr="004E7DBA">
        <w:rPr>
          <w:rFonts w:ascii="Times New Roman" w:hAnsi="Times New Roman" w:cs="Times New Roman"/>
        </w:rPr>
        <w:t xml:space="preserve"> são aqueles descritos na Instrução CVM nº 28 e Lei 6.404/76</w:t>
      </w:r>
      <w:r>
        <w:rPr>
          <w:rFonts w:ascii="Times New Roman" w:hAnsi="Times New Roman" w:cs="Times New Roman"/>
        </w:rPr>
        <w:t>;</w:t>
      </w:r>
      <w:r w:rsidRPr="004E7DBA">
        <w:rPr>
          <w:rFonts w:ascii="Times New Roman" w:hAnsi="Times New Roman" w:cs="Times New Roman"/>
        </w:rPr>
        <w:t xml:space="preserve"> </w:t>
      </w:r>
    </w:p>
    <w:p w:rsidR="00461504" w:rsidRPr="004E7DBA" w:rsidRDefault="00461504" w:rsidP="00381517">
      <w:pPr>
        <w:pStyle w:val="Default"/>
        <w:spacing w:line="312" w:lineRule="auto"/>
        <w:jc w:val="both"/>
        <w:rPr>
          <w:rFonts w:ascii="Times New Roman" w:hAnsi="Times New Roman" w:cs="Times New Roman"/>
        </w:rPr>
      </w:pPr>
    </w:p>
    <w:p w:rsidR="00461504" w:rsidRPr="004E7DBA" w:rsidRDefault="00461504" w:rsidP="00381517">
      <w:pPr>
        <w:pStyle w:val="Default"/>
        <w:spacing w:line="312" w:lineRule="auto"/>
        <w:jc w:val="both"/>
        <w:rPr>
          <w:rFonts w:ascii="Times New Roman" w:hAnsi="Times New Roman" w:cs="Times New Roman"/>
        </w:rPr>
      </w:pPr>
      <w:r w:rsidRPr="004E7DBA">
        <w:rPr>
          <w:rFonts w:ascii="Times New Roman" w:hAnsi="Times New Roman" w:cs="Times New Roman"/>
        </w:rPr>
        <w:t>9.6.1.6</w:t>
      </w:r>
      <w:r w:rsidRPr="004E7DBA">
        <w:rPr>
          <w:rFonts w:ascii="Times New Roman" w:hAnsi="Times New Roman" w:cs="Times New Roman"/>
        </w:rPr>
        <w:tab/>
      </w:r>
      <w:r>
        <w:rPr>
          <w:rFonts w:ascii="Times New Roman" w:hAnsi="Times New Roman" w:cs="Times New Roman"/>
        </w:rPr>
        <w:tab/>
      </w:r>
      <w:r w:rsidRPr="004E7DBA">
        <w:rPr>
          <w:rFonts w:ascii="Times New Roman" w:hAnsi="Times New Roman" w:cs="Times New Roman"/>
        </w:rPr>
        <w:t>A remuneração não inclui as despesas com viagens, estadias, transporte e publicação necessárias ao exercício da função</w:t>
      </w:r>
      <w:r>
        <w:rPr>
          <w:rFonts w:ascii="Times New Roman" w:hAnsi="Times New Roman" w:cs="Times New Roman"/>
        </w:rPr>
        <w:t xml:space="preserve"> do Agente Fiduciário</w:t>
      </w:r>
      <w:r w:rsidRPr="004E7DBA">
        <w:rPr>
          <w:rFonts w:ascii="Times New Roman" w:hAnsi="Times New Roman" w:cs="Times New Roman"/>
        </w:rPr>
        <w:t>,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w:t>
      </w:r>
      <w:r>
        <w:rPr>
          <w:rFonts w:ascii="Times New Roman" w:hAnsi="Times New Roman" w:cs="Times New Roman"/>
        </w:rPr>
        <w:t xml:space="preserve"> e/ou administrativas</w:t>
      </w:r>
      <w:r w:rsidRPr="004E7DBA">
        <w:rPr>
          <w:rFonts w:ascii="Times New Roman" w:hAnsi="Times New Roman" w:cs="Times New Roman"/>
        </w:rPr>
        <w:t>, bem como indenizações, decorrentes de ações intentadas contra o Agente Fiduciário decorrente do exercício de sua função ou da sua atuação em defesa da estrutura da operação, serão suportadas pelos Debenturistas. Tais despesas incluem honorários advocatícios para defesa do Agente Fiduciário e deverão ser igualmente adiantadas pelos Debenturistas e ressarcidas pela Emissora;</w:t>
      </w:r>
    </w:p>
    <w:p w:rsidR="00461504" w:rsidRPr="004E7DBA" w:rsidRDefault="00461504" w:rsidP="00461504">
      <w:pPr>
        <w:pStyle w:val="Default"/>
        <w:jc w:val="both"/>
        <w:rPr>
          <w:rFonts w:ascii="Times New Roman" w:hAnsi="Times New Roman" w:cs="Times New Roman"/>
        </w:rPr>
      </w:pPr>
    </w:p>
    <w:p w:rsidR="00461504" w:rsidRPr="004E7DBA" w:rsidRDefault="00461504" w:rsidP="00461504">
      <w:pPr>
        <w:pStyle w:val="Default"/>
        <w:jc w:val="both"/>
        <w:rPr>
          <w:rFonts w:ascii="Times New Roman" w:hAnsi="Times New Roman" w:cs="Times New Roman"/>
        </w:rPr>
      </w:pPr>
      <w:r w:rsidRPr="004E7DBA">
        <w:rPr>
          <w:rFonts w:ascii="Times New Roman" w:hAnsi="Times New Roman" w:cs="Times New Roman"/>
        </w:rPr>
        <w:t>9.6.1.7</w:t>
      </w:r>
      <w:r w:rsidRPr="004E7DBA">
        <w:rPr>
          <w:rFonts w:ascii="Times New Roman" w:hAnsi="Times New Roman" w:cs="Times New Roman"/>
        </w:rPr>
        <w:tab/>
      </w:r>
      <w:r w:rsidRPr="004E7DBA">
        <w:rPr>
          <w:rFonts w:ascii="Times New Roman" w:hAnsi="Times New Roman" w:cs="Times New Roman"/>
        </w:rPr>
        <w:tab/>
        <w:t>No caso de eventuais obrigações adicionais ao Agente Fiduciário, ou no caso de al</w:t>
      </w:r>
      <w:r w:rsidRPr="00151DBC">
        <w:rPr>
          <w:rFonts w:ascii="Times New Roman" w:hAnsi="Times New Roman" w:cs="Times New Roman"/>
        </w:rPr>
        <w:t xml:space="preserve">teração nas características da </w:t>
      </w:r>
      <w:r>
        <w:rPr>
          <w:rFonts w:ascii="Times New Roman" w:hAnsi="Times New Roman" w:cs="Times New Roman"/>
        </w:rPr>
        <w:t>E</w:t>
      </w:r>
      <w:r w:rsidRPr="004E7DBA">
        <w:rPr>
          <w:rFonts w:ascii="Times New Roman" w:hAnsi="Times New Roman" w:cs="Times New Roman"/>
        </w:rPr>
        <w:t>missão, ficará facultada a revisão dos honorários propost</w:t>
      </w:r>
      <w:r>
        <w:rPr>
          <w:rFonts w:ascii="Times New Roman" w:hAnsi="Times New Roman" w:cs="Times New Roman"/>
        </w:rPr>
        <w:t>os;</w:t>
      </w:r>
      <w:r w:rsidRPr="004E7DBA">
        <w:rPr>
          <w:rFonts w:ascii="Times New Roman" w:hAnsi="Times New Roman" w:cs="Times New Roman"/>
        </w:rPr>
        <w:t xml:space="preserve"> </w:t>
      </w:r>
    </w:p>
    <w:p w:rsidR="0059378D" w:rsidRDefault="0059378D" w:rsidP="00BC48DD">
      <w:pPr>
        <w:widowControl w:val="0"/>
        <w:spacing w:line="312" w:lineRule="auto"/>
        <w:jc w:val="both"/>
        <w:rPr>
          <w:color w:val="000000"/>
        </w:rPr>
      </w:pPr>
    </w:p>
    <w:p w:rsidR="0059378D" w:rsidRDefault="0059378D" w:rsidP="00BC48DD">
      <w:pPr>
        <w:widowControl w:val="0"/>
        <w:spacing w:line="312" w:lineRule="auto"/>
        <w:jc w:val="both"/>
        <w:rPr>
          <w:color w:val="000000"/>
        </w:rPr>
      </w:pPr>
      <w:r w:rsidRPr="007B723D">
        <w:rPr>
          <w:color w:val="000000"/>
        </w:rPr>
        <w:t>9.6.</w:t>
      </w:r>
      <w:r w:rsidR="00461504">
        <w:rPr>
          <w:color w:val="000000"/>
        </w:rPr>
        <w:t>2</w:t>
      </w:r>
      <w:r w:rsidRPr="007B723D">
        <w:rPr>
          <w:color w:val="000000"/>
        </w:rPr>
        <w:tab/>
      </w:r>
      <w:r w:rsidRPr="007B723D">
        <w:rPr>
          <w:color w:val="000000"/>
        </w:rPr>
        <w:tab/>
      </w:r>
      <w:r w:rsidRPr="000527F0">
        <w:rPr>
          <w:color w:val="000000"/>
        </w:rPr>
        <w:t>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IGP-M</w:t>
      </w:r>
      <w:r w:rsidR="00B664D3">
        <w:rPr>
          <w:color w:val="000000"/>
        </w:rPr>
        <w:t>/FGV</w:t>
      </w:r>
      <w:r w:rsidRPr="000527F0">
        <w:rPr>
          <w:color w:val="000000"/>
        </w:rPr>
        <w:t xml:space="preserve">, incidente desde a data da inadimplência até a data do efetivo pagamento, calculado </w:t>
      </w:r>
      <w:r w:rsidRPr="000527F0">
        <w:rPr>
          <w:i/>
          <w:color w:val="000000"/>
        </w:rPr>
        <w:t>pro rata die</w:t>
      </w:r>
      <w:r w:rsidRPr="000527F0">
        <w:rPr>
          <w:color w:val="000000"/>
        </w:rPr>
        <w:t>.</w:t>
      </w:r>
    </w:p>
    <w:p w:rsidR="0059378D" w:rsidRDefault="0059378D" w:rsidP="00BC48DD">
      <w:pPr>
        <w:widowControl w:val="0"/>
        <w:spacing w:line="312" w:lineRule="auto"/>
        <w:jc w:val="both"/>
        <w:rPr>
          <w:color w:val="000000"/>
        </w:rPr>
      </w:pPr>
    </w:p>
    <w:p w:rsidR="0059378D" w:rsidRDefault="0059378D" w:rsidP="00BC48DD">
      <w:pPr>
        <w:widowControl w:val="0"/>
        <w:spacing w:line="312" w:lineRule="auto"/>
        <w:jc w:val="both"/>
        <w:rPr>
          <w:color w:val="000000"/>
        </w:rPr>
      </w:pPr>
      <w:r w:rsidRPr="007B723D">
        <w:rPr>
          <w:color w:val="000000"/>
        </w:rPr>
        <w:t>9.6.</w:t>
      </w:r>
      <w:r w:rsidR="00461504">
        <w:rPr>
          <w:color w:val="000000"/>
        </w:rPr>
        <w:t>3</w:t>
      </w:r>
      <w:r w:rsidRPr="007B723D">
        <w:rPr>
          <w:color w:val="000000"/>
        </w:rPr>
        <w:tab/>
      </w:r>
      <w:r w:rsidRPr="007B723D">
        <w:rPr>
          <w:color w:val="000000"/>
        </w:rPr>
        <w:tab/>
      </w:r>
      <w:r w:rsidRPr="000527F0">
        <w:rPr>
          <w:color w:val="000000"/>
        </w:rPr>
        <w:t>A remuneração prevista n</w:t>
      </w:r>
      <w:r w:rsidR="00A30E90">
        <w:rPr>
          <w:color w:val="000000"/>
        </w:rPr>
        <w:t xml:space="preserve">o item </w:t>
      </w:r>
      <w:r w:rsidRPr="000527F0">
        <w:rPr>
          <w:color w:val="000000"/>
        </w:rPr>
        <w:t>9.6.1 será devida mesmo após o vencimento das Debêntures, caso o Agente Fiduciário ainda esteja atuando na cobrança de inadimplências não sanadas pela Emissora.</w:t>
      </w:r>
    </w:p>
    <w:p w:rsidR="0059378D" w:rsidRDefault="0059378D" w:rsidP="00BC48DD">
      <w:pPr>
        <w:widowControl w:val="0"/>
        <w:spacing w:line="312" w:lineRule="auto"/>
        <w:jc w:val="both"/>
        <w:rPr>
          <w:color w:val="000000"/>
        </w:rPr>
      </w:pPr>
    </w:p>
    <w:p w:rsidR="001E09DA" w:rsidRDefault="001E09DA" w:rsidP="00BC48DD">
      <w:pPr>
        <w:spacing w:line="312" w:lineRule="auto"/>
        <w:jc w:val="both"/>
        <w:rPr>
          <w:color w:val="000000"/>
          <w:highlight w:val="magenta"/>
        </w:rPr>
      </w:pPr>
    </w:p>
    <w:p w:rsidR="00E11062" w:rsidRDefault="001E09DA" w:rsidP="00BC48DD">
      <w:pPr>
        <w:widowControl w:val="0"/>
        <w:spacing w:line="312" w:lineRule="auto"/>
        <w:jc w:val="both"/>
        <w:rPr>
          <w:rFonts w:ascii="Times" w:hAnsi="Times"/>
          <w:color w:val="000000"/>
        </w:rPr>
      </w:pPr>
      <w:r w:rsidRPr="00212D9B">
        <w:rPr>
          <w:rFonts w:ascii="Times" w:hAnsi="Times"/>
          <w:color w:val="000000"/>
        </w:rPr>
        <w:t>9.</w:t>
      </w:r>
      <w:r>
        <w:rPr>
          <w:rFonts w:ascii="Times" w:hAnsi="Times"/>
          <w:color w:val="000000"/>
        </w:rPr>
        <w:t>6.</w:t>
      </w:r>
      <w:r w:rsidR="00461504">
        <w:rPr>
          <w:rFonts w:ascii="Times" w:hAnsi="Times"/>
          <w:color w:val="000000"/>
        </w:rPr>
        <w:t>4</w:t>
      </w:r>
      <w:r w:rsidRPr="00212D9B">
        <w:rPr>
          <w:rFonts w:ascii="Times" w:hAnsi="Times"/>
          <w:color w:val="000000"/>
        </w:rPr>
        <w:tab/>
      </w:r>
      <w:r w:rsidRPr="00212D9B">
        <w:rPr>
          <w:rFonts w:ascii="Times" w:hAnsi="Times"/>
          <w:color w:val="000000"/>
        </w:rPr>
        <w:tab/>
      </w:r>
      <w:r w:rsidR="00E11062" w:rsidRPr="00212D9B">
        <w:rPr>
          <w:rFonts w:ascii="Times" w:hAnsi="Times"/>
          <w:color w:val="000000"/>
        </w:rPr>
        <w:t xml:space="preserve">A Emissora ressarcirá o Agente Fiduciário de todas as despesas razoáveis e usuais que tenha incorrido para proteger os direitos e interesses dos Debenturistas ou para realizar seus créditos, </w:t>
      </w:r>
      <w:r w:rsidR="00E11062">
        <w:rPr>
          <w:rFonts w:ascii="Times" w:hAnsi="Times"/>
          <w:color w:val="000000"/>
        </w:rPr>
        <w:t>sendo que todas as</w:t>
      </w:r>
      <w:r w:rsidR="00E11062" w:rsidRPr="00094F7B">
        <w:rPr>
          <w:rFonts w:ascii="Times" w:hAnsi="Times"/>
          <w:color w:val="000000"/>
        </w:rPr>
        <w:t xml:space="preserve"> </w:t>
      </w:r>
      <w:r w:rsidR="00E11062">
        <w:rPr>
          <w:rFonts w:ascii="Times" w:hAnsi="Times"/>
          <w:color w:val="000000"/>
        </w:rPr>
        <w:t>despesas</w:t>
      </w:r>
      <w:r w:rsidR="00E11062">
        <w:rPr>
          <w:rFonts w:ascii="Times" w:hAnsi="Times" w:cs="Times"/>
          <w:color w:val="000000"/>
          <w:w w:val="0"/>
        </w:rPr>
        <w:t xml:space="preserve"> </w:t>
      </w:r>
      <w:r w:rsidR="00E11062">
        <w:rPr>
          <w:rFonts w:ascii="Times" w:hAnsi="Times"/>
          <w:color w:val="000000"/>
        </w:rPr>
        <w:t>deverão ser</w:t>
      </w:r>
      <w:r w:rsidR="000E292D">
        <w:rPr>
          <w:rFonts w:ascii="Times" w:hAnsi="Times"/>
          <w:color w:val="000000"/>
        </w:rPr>
        <w:t xml:space="preserve">, </w:t>
      </w:r>
      <w:r w:rsidR="000E292D">
        <w:rPr>
          <w:color w:val="000000"/>
        </w:rPr>
        <w:t>sempre que possível,</w:t>
      </w:r>
      <w:r w:rsidR="00E11062">
        <w:rPr>
          <w:rFonts w:ascii="Times" w:hAnsi="Times"/>
          <w:color w:val="000000"/>
        </w:rPr>
        <w:t xml:space="preserve"> </w:t>
      </w:r>
      <w:r w:rsidR="00E11062" w:rsidRPr="00212D9B">
        <w:rPr>
          <w:rFonts w:ascii="Times" w:hAnsi="Times"/>
          <w:color w:val="000000"/>
        </w:rPr>
        <w:t>previamente autorizadas pela Emissora</w:t>
      </w:r>
      <w:r w:rsidR="00E11062">
        <w:rPr>
          <w:rFonts w:ascii="Times" w:hAnsi="Times"/>
          <w:color w:val="000000"/>
        </w:rPr>
        <w:t>.</w:t>
      </w:r>
    </w:p>
    <w:p w:rsidR="00B470EA" w:rsidRDefault="00B470EA" w:rsidP="00BC48DD">
      <w:pPr>
        <w:widowControl w:val="0"/>
        <w:spacing w:line="312" w:lineRule="auto"/>
        <w:jc w:val="both"/>
        <w:rPr>
          <w:rFonts w:ascii="Times" w:hAnsi="Times"/>
          <w:color w:val="000000"/>
        </w:rPr>
      </w:pPr>
    </w:p>
    <w:p w:rsidR="00B470EA" w:rsidRDefault="00B470EA" w:rsidP="00BC48DD">
      <w:pPr>
        <w:widowControl w:val="0"/>
        <w:spacing w:line="312" w:lineRule="auto"/>
        <w:jc w:val="both"/>
        <w:rPr>
          <w:rFonts w:ascii="Times" w:hAnsi="Times"/>
          <w:color w:val="000000"/>
        </w:rPr>
      </w:pPr>
      <w:r w:rsidRPr="007B723D">
        <w:rPr>
          <w:b/>
          <w:color w:val="000000"/>
          <w:w w:val="0"/>
        </w:rPr>
        <w:t>9.</w:t>
      </w:r>
      <w:r>
        <w:rPr>
          <w:b/>
          <w:color w:val="000000"/>
          <w:w w:val="0"/>
        </w:rPr>
        <w:t>7</w:t>
      </w:r>
      <w:r w:rsidRPr="007B723D">
        <w:rPr>
          <w:b/>
          <w:color w:val="000000"/>
          <w:w w:val="0"/>
        </w:rPr>
        <w:tab/>
      </w:r>
      <w:r w:rsidRPr="007B723D">
        <w:rPr>
          <w:b/>
          <w:color w:val="000000"/>
          <w:w w:val="0"/>
        </w:rPr>
        <w:tab/>
      </w:r>
      <w:r>
        <w:rPr>
          <w:b/>
          <w:color w:val="000000"/>
          <w:w w:val="0"/>
        </w:rPr>
        <w:t>Outras disposições</w:t>
      </w:r>
    </w:p>
    <w:p w:rsidR="00B470EA" w:rsidRDefault="00B470EA" w:rsidP="00BC48DD">
      <w:pPr>
        <w:widowControl w:val="0"/>
        <w:spacing w:line="312" w:lineRule="auto"/>
        <w:jc w:val="both"/>
        <w:rPr>
          <w:rFonts w:ascii="Times" w:hAnsi="Times"/>
          <w:color w:val="000000"/>
        </w:rPr>
      </w:pPr>
    </w:p>
    <w:p w:rsidR="00B470EA" w:rsidRDefault="00B470EA" w:rsidP="00BC48DD">
      <w:pPr>
        <w:spacing w:line="312" w:lineRule="auto"/>
        <w:jc w:val="both"/>
        <w:rPr>
          <w:color w:val="000000"/>
          <w:w w:val="0"/>
        </w:rPr>
      </w:pPr>
      <w:r>
        <w:rPr>
          <w:color w:val="000000"/>
          <w:w w:val="0"/>
        </w:rPr>
        <w:t>9.7.1</w:t>
      </w:r>
      <w:r w:rsidRPr="007B723D">
        <w:rPr>
          <w:color w:val="000000"/>
          <w:w w:val="0"/>
        </w:rPr>
        <w:tab/>
      </w:r>
      <w:r w:rsidRPr="007B723D">
        <w:rPr>
          <w:color w:val="000000"/>
          <w:w w:val="0"/>
        </w:rPr>
        <w:tab/>
      </w:r>
      <w:r w:rsidRPr="000527F0">
        <w:rPr>
          <w:color w:val="000000"/>
          <w:w w:val="0"/>
        </w:rPr>
        <w:t xml:space="preserve">Sem prejuízo do dever de diligência do Agente Fiduciário, </w:t>
      </w:r>
      <w:r>
        <w:rPr>
          <w:color w:val="000000"/>
          <w:w w:val="0"/>
        </w:rPr>
        <w:t>este</w:t>
      </w:r>
      <w:r w:rsidRPr="000527F0">
        <w:rPr>
          <w:color w:val="000000"/>
          <w:w w:val="0"/>
        </w:rPr>
        <w:t xml:space="preserve"> assumirá que os documentos originais ou cópias autenticadas de documentos encaminhados pela Emissora ou por terceiros a seu pedido não foram objeto de fraude ou adulteração. </w:t>
      </w:r>
      <w:r>
        <w:rPr>
          <w:color w:val="000000"/>
          <w:w w:val="0"/>
        </w:rPr>
        <w:t xml:space="preserve"> </w:t>
      </w:r>
      <w:r w:rsidRPr="000527F0">
        <w:rPr>
          <w:color w:val="000000"/>
          <w:w w:val="0"/>
        </w:rPr>
        <w:t>Não será ainda, sob qualquer hipótese, responsável pela elaboração de documentos societários da Emissora, que permanecerão sob obrigação legal e regulamentar da Emissora elaborá-los, nos termos da legislação aplicável.</w:t>
      </w:r>
    </w:p>
    <w:p w:rsidR="00B470EA" w:rsidRDefault="00B470EA" w:rsidP="00BC48DD">
      <w:pPr>
        <w:spacing w:line="312" w:lineRule="auto"/>
        <w:jc w:val="both"/>
        <w:rPr>
          <w:color w:val="000000"/>
          <w:w w:val="0"/>
        </w:rPr>
      </w:pPr>
    </w:p>
    <w:p w:rsidR="00B470EA" w:rsidRDefault="00B470EA" w:rsidP="00BC48DD">
      <w:pPr>
        <w:spacing w:line="312" w:lineRule="auto"/>
        <w:jc w:val="both"/>
        <w:rPr>
          <w:color w:val="000000"/>
          <w:w w:val="0"/>
        </w:rPr>
      </w:pPr>
      <w:r>
        <w:rPr>
          <w:color w:val="000000"/>
          <w:w w:val="0"/>
        </w:rPr>
        <w:t>9.7.2</w:t>
      </w:r>
      <w:r w:rsidRPr="007B723D">
        <w:rPr>
          <w:color w:val="000000"/>
          <w:w w:val="0"/>
        </w:rPr>
        <w:tab/>
      </w:r>
      <w:r w:rsidRPr="007B723D">
        <w:rPr>
          <w:color w:val="000000"/>
          <w:w w:val="0"/>
        </w:rPr>
        <w:tab/>
      </w:r>
      <w:r w:rsidRPr="000527F0">
        <w:rPr>
          <w:color w:val="000000"/>
          <w:w w:val="0"/>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Escritura e dos demais documentos da operação.</w:t>
      </w:r>
    </w:p>
    <w:p w:rsidR="00B470EA" w:rsidRDefault="00B470EA" w:rsidP="00BC48DD">
      <w:pPr>
        <w:spacing w:line="312" w:lineRule="auto"/>
        <w:jc w:val="both"/>
        <w:rPr>
          <w:color w:val="000000"/>
          <w:w w:val="0"/>
        </w:rPr>
      </w:pPr>
    </w:p>
    <w:p w:rsidR="00B470EA" w:rsidRDefault="00B470EA" w:rsidP="00BC48DD">
      <w:pPr>
        <w:spacing w:line="312" w:lineRule="auto"/>
        <w:jc w:val="both"/>
        <w:rPr>
          <w:color w:val="000000"/>
          <w:w w:val="0"/>
        </w:rPr>
      </w:pPr>
      <w:r>
        <w:rPr>
          <w:color w:val="000000"/>
          <w:w w:val="0"/>
        </w:rPr>
        <w:t>9.7.3</w:t>
      </w:r>
      <w:r w:rsidRPr="007B723D">
        <w:rPr>
          <w:color w:val="000000"/>
          <w:w w:val="0"/>
        </w:rPr>
        <w:tab/>
      </w:r>
      <w:r w:rsidRPr="007B723D">
        <w:rPr>
          <w:color w:val="000000"/>
          <w:w w:val="0"/>
        </w:rPr>
        <w:tab/>
      </w:r>
      <w:r w:rsidRPr="000527F0">
        <w:rPr>
          <w:color w:val="000000"/>
          <w:w w:val="0"/>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w:t>
      </w:r>
      <w:r>
        <w:rPr>
          <w:color w:val="000000"/>
          <w:w w:val="0"/>
        </w:rPr>
        <w:t xml:space="preserve">por </w:t>
      </w:r>
      <w:r w:rsidRPr="000527F0">
        <w:rPr>
          <w:color w:val="000000"/>
          <w:w w:val="0"/>
        </w:rPr>
        <w:t>Debenturistas reunidos em A</w:t>
      </w:r>
      <w:r>
        <w:rPr>
          <w:color w:val="000000"/>
          <w:w w:val="0"/>
        </w:rPr>
        <w:t>GD</w:t>
      </w:r>
      <w:r w:rsidRPr="000527F0">
        <w:rPr>
          <w:color w:val="000000"/>
          <w:w w:val="0"/>
        </w:rPr>
        <w:t>.</w:t>
      </w:r>
    </w:p>
    <w:p w:rsidR="00B470EA" w:rsidRDefault="00B470EA" w:rsidP="00BC48DD">
      <w:pPr>
        <w:spacing w:line="312" w:lineRule="auto"/>
        <w:jc w:val="both"/>
        <w:rPr>
          <w:color w:val="000000"/>
          <w:w w:val="0"/>
        </w:rPr>
      </w:pPr>
    </w:p>
    <w:p w:rsidR="00B470EA" w:rsidRPr="00212D9B" w:rsidRDefault="00B470EA" w:rsidP="00BC48DD">
      <w:pPr>
        <w:widowControl w:val="0"/>
        <w:spacing w:line="312" w:lineRule="auto"/>
        <w:jc w:val="both"/>
        <w:rPr>
          <w:rFonts w:ascii="Times" w:hAnsi="Times"/>
          <w:color w:val="000000"/>
        </w:rPr>
      </w:pPr>
      <w:r>
        <w:rPr>
          <w:color w:val="000000"/>
          <w:w w:val="0"/>
        </w:rPr>
        <w:t>9.7.4</w:t>
      </w:r>
      <w:r w:rsidRPr="007B723D">
        <w:rPr>
          <w:color w:val="000000"/>
          <w:w w:val="0"/>
        </w:rPr>
        <w:tab/>
      </w:r>
      <w:r w:rsidRPr="007B723D">
        <w:rPr>
          <w:color w:val="000000"/>
          <w:w w:val="0"/>
        </w:rPr>
        <w:tab/>
      </w:r>
      <w:r w:rsidRPr="000527F0">
        <w:rPr>
          <w:color w:val="000000"/>
          <w:w w:val="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w:t>
      </w:r>
      <w:r>
        <w:rPr>
          <w:color w:val="000000"/>
          <w:w w:val="0"/>
        </w:rPr>
        <w:t xml:space="preserve"> </w:t>
      </w:r>
      <w:r w:rsidRPr="000527F0">
        <w:rPr>
          <w:color w:val="000000"/>
          <w:w w:val="0"/>
        </w:rPr>
        <w:t>reunidos em A</w:t>
      </w:r>
      <w:r>
        <w:rPr>
          <w:color w:val="000000"/>
          <w:w w:val="0"/>
        </w:rPr>
        <w:t>GD</w:t>
      </w:r>
      <w:r w:rsidRPr="000527F0">
        <w:rPr>
          <w:color w:val="000000"/>
          <w:w w:val="0"/>
        </w:rPr>
        <w:t xml:space="preserve">. </w:t>
      </w:r>
      <w:r>
        <w:rPr>
          <w:color w:val="000000"/>
          <w:w w:val="0"/>
        </w:rPr>
        <w:t xml:space="preserve"> </w:t>
      </w:r>
      <w:r w:rsidRPr="000527F0">
        <w:rPr>
          <w:color w:val="000000"/>
          <w:w w:val="0"/>
        </w:rPr>
        <w:t xml:space="preserve">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w:t>
      </w:r>
      <w:r>
        <w:rPr>
          <w:color w:val="000000"/>
          <w:w w:val="0"/>
        </w:rPr>
        <w:t xml:space="preserve"> </w:t>
      </w:r>
      <w:r w:rsidRPr="000527F0">
        <w:rPr>
          <w:color w:val="000000"/>
          <w:w w:val="0"/>
        </w:rPr>
        <w:t xml:space="preserve">A atuação do Agente Fiduciário limita-se ao escopo da Instrução n° 28 da CVM, conforme alterada e dos artigos aplicáveis da </w:t>
      </w:r>
      <w:r w:rsidRPr="007B723D">
        <w:t xml:space="preserve">Lei </w:t>
      </w:r>
      <w:r w:rsidR="00564508">
        <w:t>nº </w:t>
      </w:r>
      <w:r w:rsidRPr="007B723D">
        <w:t>6.404/76</w:t>
      </w:r>
      <w:r w:rsidRPr="000527F0">
        <w:rPr>
          <w:color w:val="000000"/>
          <w:w w:val="0"/>
        </w:rPr>
        <w:t>, estando este isento, sob qualquer forma ou pretexto, de qualquer responsabilidade adicional que não tenha decorrido da legislação aplicável</w:t>
      </w:r>
      <w:r w:rsidR="000E292D" w:rsidRPr="000E292D">
        <w:rPr>
          <w:color w:val="000000"/>
          <w:w w:val="0"/>
        </w:rPr>
        <w:t xml:space="preserve"> </w:t>
      </w:r>
      <w:r w:rsidR="000E292D" w:rsidRPr="00042245">
        <w:rPr>
          <w:color w:val="000000"/>
          <w:w w:val="0"/>
        </w:rPr>
        <w:t>ou em que tenha incorrido com culpa ou dolo</w:t>
      </w:r>
      <w:r w:rsidRPr="000527F0">
        <w:rPr>
          <w:color w:val="000000"/>
          <w:w w:val="0"/>
        </w:rPr>
        <w:t>.</w:t>
      </w:r>
    </w:p>
    <w:p w:rsidR="001E09DA" w:rsidRDefault="001E09DA" w:rsidP="00BC48DD">
      <w:pPr>
        <w:pStyle w:val="Ttulo1"/>
        <w:rPr>
          <w:w w:val="0"/>
        </w:rPr>
      </w:pPr>
      <w:bookmarkStart w:id="171" w:name="_DV_M367"/>
      <w:bookmarkStart w:id="172" w:name="_DV_M373"/>
      <w:bookmarkStart w:id="173" w:name="_DV_M374"/>
      <w:bookmarkStart w:id="174" w:name="_DV_M383"/>
      <w:bookmarkStart w:id="175" w:name="_Toc499990378"/>
      <w:bookmarkEnd w:id="101"/>
      <w:bookmarkEnd w:id="171"/>
      <w:bookmarkEnd w:id="172"/>
      <w:bookmarkEnd w:id="173"/>
      <w:bookmarkEnd w:id="174"/>
    </w:p>
    <w:p w:rsidR="00D722A8" w:rsidRPr="007B723D" w:rsidRDefault="00D722A8" w:rsidP="00BC48DD">
      <w:pPr>
        <w:pStyle w:val="Ttulo1"/>
        <w:rPr>
          <w:w w:val="0"/>
        </w:rPr>
      </w:pPr>
      <w:bookmarkStart w:id="176" w:name="_Toc429582203"/>
      <w:r w:rsidRPr="007B723D">
        <w:rPr>
          <w:w w:val="0"/>
        </w:rPr>
        <w:t>CLÁUSULA X</w:t>
      </w:r>
      <w:r w:rsidR="00BC48DD">
        <w:rPr>
          <w:w w:val="0"/>
        </w:rPr>
        <w:t xml:space="preserve">  </w:t>
      </w:r>
      <w:r w:rsidR="00BC48DD">
        <w:rPr>
          <w:w w:val="0"/>
        </w:rPr>
        <w:br/>
      </w:r>
      <w:r w:rsidRPr="007B723D">
        <w:rPr>
          <w:w w:val="0"/>
        </w:rPr>
        <w:t>ASSEMBLEIA GERAL DE DEBENTURISTAS</w:t>
      </w:r>
      <w:bookmarkEnd w:id="175"/>
      <w:bookmarkEnd w:id="176"/>
    </w:p>
    <w:p w:rsidR="00D722A8" w:rsidRPr="007B723D" w:rsidRDefault="00D722A8" w:rsidP="00BC48DD">
      <w:pPr>
        <w:spacing w:line="312" w:lineRule="auto"/>
        <w:jc w:val="both"/>
        <w:rPr>
          <w:color w:val="000000"/>
          <w:w w:val="0"/>
        </w:rPr>
      </w:pPr>
      <w:bookmarkStart w:id="177" w:name="_Toc499990379"/>
    </w:p>
    <w:p w:rsidR="00D722A8" w:rsidRPr="007B723D" w:rsidRDefault="00CF0BC6" w:rsidP="00BC48DD">
      <w:pPr>
        <w:spacing w:line="312" w:lineRule="auto"/>
        <w:jc w:val="both"/>
        <w:rPr>
          <w:b/>
          <w:color w:val="000000"/>
          <w:w w:val="0"/>
        </w:rPr>
      </w:pPr>
      <w:bookmarkStart w:id="178" w:name="_DV_M384"/>
      <w:bookmarkStart w:id="179" w:name="_DV_M387"/>
      <w:bookmarkEnd w:id="177"/>
      <w:bookmarkEnd w:id="178"/>
      <w:bookmarkEnd w:id="179"/>
      <w:r w:rsidRPr="007B723D">
        <w:rPr>
          <w:b/>
          <w:color w:val="000000"/>
          <w:w w:val="0"/>
        </w:rPr>
        <w:t>10</w:t>
      </w:r>
      <w:r w:rsidR="00D722A8" w:rsidRPr="007B723D">
        <w:rPr>
          <w:b/>
          <w:color w:val="000000"/>
          <w:w w:val="0"/>
        </w:rPr>
        <w:t>.1</w:t>
      </w:r>
      <w:r w:rsidR="00D722A8" w:rsidRPr="007B723D">
        <w:rPr>
          <w:b/>
          <w:color w:val="000000"/>
          <w:w w:val="0"/>
        </w:rPr>
        <w:tab/>
      </w:r>
      <w:r w:rsidR="003F4650" w:rsidRPr="007B723D">
        <w:rPr>
          <w:b/>
          <w:color w:val="000000"/>
          <w:w w:val="0"/>
        </w:rPr>
        <w:tab/>
      </w:r>
      <w:r w:rsidR="00D722A8" w:rsidRPr="007B723D">
        <w:rPr>
          <w:b/>
          <w:color w:val="000000"/>
          <w:w w:val="0"/>
        </w:rPr>
        <w:t xml:space="preserve">Convocação </w:t>
      </w:r>
    </w:p>
    <w:p w:rsidR="00D722A8" w:rsidRPr="007B723D" w:rsidRDefault="00D722A8" w:rsidP="00BC48DD">
      <w:pPr>
        <w:pStyle w:val="p0"/>
        <w:widowControl/>
        <w:tabs>
          <w:tab w:val="clear" w:pos="720"/>
        </w:tabs>
        <w:spacing w:line="312" w:lineRule="auto"/>
        <w:rPr>
          <w:rFonts w:ascii="Times New Roman" w:hAnsi="Times New Roman" w:cs="Times New Roman"/>
          <w:color w:val="000000"/>
          <w:w w:val="0"/>
        </w:rPr>
      </w:pPr>
    </w:p>
    <w:p w:rsidR="004B5A1C" w:rsidRPr="007B723D" w:rsidRDefault="00CF0BC6" w:rsidP="00BC48DD">
      <w:pPr>
        <w:pStyle w:val="Corpodetexto"/>
        <w:spacing w:line="312" w:lineRule="auto"/>
        <w:ind w:firstLine="0"/>
        <w:rPr>
          <w:rFonts w:ascii="Times New Roman" w:hAnsi="Times New Roman" w:cs="Times New Roman"/>
          <w:color w:val="000000"/>
          <w:w w:val="0"/>
          <w:sz w:val="24"/>
          <w:szCs w:val="24"/>
        </w:rPr>
      </w:pPr>
      <w:bookmarkStart w:id="180" w:name="_DV_M388"/>
      <w:bookmarkEnd w:id="180"/>
      <w:r w:rsidRPr="007B723D">
        <w:rPr>
          <w:rFonts w:ascii="Times New Roman" w:hAnsi="Times New Roman" w:cs="Times New Roman"/>
          <w:color w:val="000000"/>
          <w:w w:val="0"/>
          <w:sz w:val="24"/>
          <w:szCs w:val="24"/>
        </w:rPr>
        <w:t>10</w:t>
      </w:r>
      <w:r w:rsidR="00954A72" w:rsidRPr="007B723D">
        <w:rPr>
          <w:rFonts w:ascii="Times New Roman" w:hAnsi="Times New Roman" w:cs="Times New Roman"/>
          <w:color w:val="000000"/>
          <w:w w:val="0"/>
          <w:sz w:val="24"/>
          <w:szCs w:val="24"/>
        </w:rPr>
        <w:t>.1.1</w:t>
      </w:r>
      <w:r w:rsidR="004B5A1C" w:rsidRPr="007B723D">
        <w:rPr>
          <w:rFonts w:ascii="Times New Roman" w:hAnsi="Times New Roman" w:cs="Times New Roman"/>
          <w:color w:val="000000"/>
          <w:w w:val="0"/>
          <w:sz w:val="24"/>
          <w:szCs w:val="24"/>
        </w:rPr>
        <w:tab/>
      </w:r>
      <w:r w:rsidR="004B5A1C" w:rsidRPr="007B723D">
        <w:rPr>
          <w:rFonts w:ascii="Times New Roman" w:hAnsi="Times New Roman" w:cs="Times New Roman"/>
          <w:color w:val="000000"/>
          <w:w w:val="0"/>
          <w:sz w:val="24"/>
          <w:szCs w:val="24"/>
        </w:rPr>
        <w:tab/>
        <w:t xml:space="preserve">À AGD aplicar-se-á o disposto no </w:t>
      </w:r>
      <w:r w:rsidR="005648A0">
        <w:rPr>
          <w:rFonts w:ascii="Times New Roman" w:hAnsi="Times New Roman" w:cs="Times New Roman"/>
          <w:color w:val="000000"/>
          <w:w w:val="0"/>
          <w:sz w:val="24"/>
          <w:szCs w:val="24"/>
        </w:rPr>
        <w:t>a</w:t>
      </w:r>
      <w:r w:rsidR="004B5A1C" w:rsidRPr="007B723D">
        <w:rPr>
          <w:rFonts w:ascii="Times New Roman" w:hAnsi="Times New Roman" w:cs="Times New Roman"/>
          <w:color w:val="000000"/>
          <w:w w:val="0"/>
          <w:sz w:val="24"/>
          <w:szCs w:val="24"/>
        </w:rPr>
        <w:t xml:space="preserve">rtigo 71 da Lei </w:t>
      </w:r>
      <w:r w:rsidR="00564508">
        <w:rPr>
          <w:rFonts w:ascii="Times New Roman" w:hAnsi="Times New Roman" w:cs="Times New Roman"/>
          <w:color w:val="000000"/>
          <w:w w:val="0"/>
          <w:sz w:val="24"/>
          <w:szCs w:val="24"/>
        </w:rPr>
        <w:t>nº </w:t>
      </w:r>
      <w:r w:rsidR="004B5A1C" w:rsidRPr="007B723D">
        <w:rPr>
          <w:rFonts w:ascii="Times New Roman" w:hAnsi="Times New Roman" w:cs="Times New Roman"/>
          <w:color w:val="000000"/>
          <w:w w:val="0"/>
          <w:sz w:val="24"/>
          <w:szCs w:val="24"/>
        </w:rPr>
        <w:t>6.404/76.</w:t>
      </w:r>
    </w:p>
    <w:p w:rsidR="004B5A1C" w:rsidRPr="007B723D" w:rsidRDefault="004B5A1C" w:rsidP="00BC48DD">
      <w:pPr>
        <w:spacing w:line="312" w:lineRule="auto"/>
        <w:jc w:val="both"/>
        <w:rPr>
          <w:rFonts w:eastAsia="Arial Unicode MS"/>
          <w:w w:val="0"/>
        </w:rPr>
      </w:pPr>
    </w:p>
    <w:p w:rsidR="004B5A1C" w:rsidRPr="007B723D" w:rsidRDefault="00CF0BC6" w:rsidP="00BC48DD">
      <w:pPr>
        <w:widowControl w:val="0"/>
        <w:tabs>
          <w:tab w:val="left" w:pos="709"/>
        </w:tabs>
        <w:spacing w:line="312" w:lineRule="auto"/>
        <w:jc w:val="both"/>
      </w:pPr>
      <w:r w:rsidRPr="007B723D">
        <w:rPr>
          <w:color w:val="000000"/>
          <w:w w:val="0"/>
        </w:rPr>
        <w:t>10</w:t>
      </w:r>
      <w:r w:rsidR="004B5A1C" w:rsidRPr="007B723D">
        <w:rPr>
          <w:color w:val="000000"/>
          <w:w w:val="0"/>
        </w:rPr>
        <w:t>.1.2</w:t>
      </w:r>
      <w:r w:rsidR="004B5A1C" w:rsidRPr="007B723D">
        <w:rPr>
          <w:color w:val="000000"/>
          <w:w w:val="0"/>
        </w:rPr>
        <w:tab/>
      </w:r>
      <w:r w:rsidR="004B5A1C" w:rsidRPr="007B723D">
        <w:rPr>
          <w:color w:val="000000"/>
          <w:w w:val="0"/>
        </w:rPr>
        <w:tab/>
        <w:t>A AGD pode ser convo</w:t>
      </w:r>
      <w:r w:rsidR="005648A0">
        <w:rPr>
          <w:color w:val="000000"/>
          <w:w w:val="0"/>
        </w:rPr>
        <w:t>cada (i) pelo Agente Fiduciário; (ii) pela Emissora;</w:t>
      </w:r>
      <w:r w:rsidR="004B5A1C" w:rsidRPr="007B723D">
        <w:rPr>
          <w:color w:val="000000"/>
          <w:w w:val="0"/>
        </w:rPr>
        <w:t xml:space="preserve"> (iii) pelos Debenturistas que representem 10% (dez por cento), no mínim</w:t>
      </w:r>
      <w:r w:rsidR="005648A0">
        <w:rPr>
          <w:color w:val="000000"/>
          <w:w w:val="0"/>
        </w:rPr>
        <w:t>o, das Debêntures em Circulação;</w:t>
      </w:r>
      <w:r w:rsidR="004B5A1C" w:rsidRPr="007B723D">
        <w:rPr>
          <w:color w:val="000000"/>
          <w:w w:val="0"/>
        </w:rPr>
        <w:t xml:space="preserve"> ou (iv) pela CVM.  </w:t>
      </w:r>
    </w:p>
    <w:p w:rsidR="004B5A1C" w:rsidRPr="007B723D" w:rsidRDefault="004B5A1C" w:rsidP="00BC48DD">
      <w:pPr>
        <w:widowControl w:val="0"/>
        <w:tabs>
          <w:tab w:val="left" w:pos="709"/>
        </w:tabs>
        <w:spacing w:line="312" w:lineRule="auto"/>
        <w:jc w:val="both"/>
        <w:rPr>
          <w:color w:val="000000"/>
          <w:w w:val="0"/>
        </w:rPr>
      </w:pPr>
    </w:p>
    <w:p w:rsidR="004B5A1C" w:rsidRPr="007B723D" w:rsidRDefault="00CF0BC6" w:rsidP="00BC48DD">
      <w:pPr>
        <w:widowControl w:val="0"/>
        <w:tabs>
          <w:tab w:val="left" w:pos="709"/>
        </w:tabs>
        <w:spacing w:line="312" w:lineRule="auto"/>
        <w:jc w:val="both"/>
        <w:rPr>
          <w:color w:val="000000"/>
          <w:w w:val="0"/>
        </w:rPr>
      </w:pPr>
      <w:r w:rsidRPr="007B723D">
        <w:rPr>
          <w:color w:val="000000"/>
          <w:w w:val="0"/>
        </w:rPr>
        <w:t>10</w:t>
      </w:r>
      <w:r w:rsidR="004B5A1C" w:rsidRPr="007B723D">
        <w:rPr>
          <w:color w:val="000000"/>
          <w:w w:val="0"/>
        </w:rPr>
        <w:t>.1.3</w:t>
      </w:r>
      <w:r w:rsidR="004B5A1C" w:rsidRPr="007B723D">
        <w:rPr>
          <w:color w:val="000000"/>
          <w:w w:val="0"/>
        </w:rPr>
        <w:tab/>
      </w:r>
      <w:r w:rsidR="004B5A1C" w:rsidRPr="007B723D">
        <w:rPr>
          <w:color w:val="000000"/>
          <w:w w:val="0"/>
        </w:rPr>
        <w:tab/>
        <w:t>A convocação da AGD se dará mediante anúncio publicado, pelo menos 3 (três) vezes no jornal de grande circulação utilizado pela Emissora para a divulgação de seus at</w:t>
      </w:r>
      <w:r w:rsidR="000F53DC" w:rsidRPr="007B723D">
        <w:rPr>
          <w:color w:val="000000"/>
          <w:w w:val="0"/>
        </w:rPr>
        <w:t>os, conforme previsto no item 3.1.2</w:t>
      </w:r>
      <w:r w:rsidR="004B5A1C" w:rsidRPr="007B723D">
        <w:rPr>
          <w:color w:val="000000"/>
          <w:w w:val="0"/>
        </w:rPr>
        <w:t xml:space="preserve"> desta Escritura, respeitadas outras regras relacionadas à publicação de anúncio de convocação de assembleias gerais constantes da Lei </w:t>
      </w:r>
      <w:r w:rsidR="00564508">
        <w:rPr>
          <w:color w:val="000000"/>
          <w:w w:val="0"/>
        </w:rPr>
        <w:t>nº </w:t>
      </w:r>
      <w:r w:rsidR="004B5A1C" w:rsidRPr="007B723D">
        <w:rPr>
          <w:color w:val="000000"/>
          <w:w w:val="0"/>
        </w:rPr>
        <w:t>6.404/76, da regulamentação aplicável e desta Escritura.</w:t>
      </w:r>
      <w:r w:rsidR="00CB4D25">
        <w:rPr>
          <w:color w:val="000000"/>
          <w:w w:val="0"/>
        </w:rPr>
        <w:t xml:space="preserve"> </w:t>
      </w:r>
    </w:p>
    <w:p w:rsidR="004B5A1C" w:rsidRPr="007B723D" w:rsidRDefault="004B5A1C" w:rsidP="00BC48DD">
      <w:pPr>
        <w:spacing w:line="312" w:lineRule="auto"/>
        <w:jc w:val="both"/>
        <w:rPr>
          <w:color w:val="000000"/>
          <w:w w:val="0"/>
        </w:rPr>
      </w:pPr>
    </w:p>
    <w:p w:rsidR="004B5A1C" w:rsidRPr="007B723D" w:rsidRDefault="00CF0BC6" w:rsidP="00BC48DD">
      <w:pPr>
        <w:widowControl w:val="0"/>
        <w:tabs>
          <w:tab w:val="left" w:pos="709"/>
        </w:tabs>
        <w:spacing w:line="312" w:lineRule="auto"/>
        <w:jc w:val="both"/>
        <w:rPr>
          <w:color w:val="000000"/>
          <w:w w:val="0"/>
        </w:rPr>
      </w:pPr>
      <w:r w:rsidRPr="007B723D">
        <w:rPr>
          <w:color w:val="000000"/>
          <w:w w:val="0"/>
        </w:rPr>
        <w:t>10</w:t>
      </w:r>
      <w:r w:rsidR="004B5A1C" w:rsidRPr="007B723D">
        <w:rPr>
          <w:color w:val="000000"/>
          <w:w w:val="0"/>
        </w:rPr>
        <w:t>.1.4</w:t>
      </w:r>
      <w:r w:rsidR="004B5A1C" w:rsidRPr="007B723D">
        <w:rPr>
          <w:color w:val="000000"/>
          <w:w w:val="0"/>
        </w:rPr>
        <w:tab/>
      </w:r>
      <w:r w:rsidR="004B5A1C" w:rsidRPr="007B723D">
        <w:rPr>
          <w:color w:val="000000"/>
          <w:w w:val="0"/>
        </w:rPr>
        <w:tab/>
        <w:t xml:space="preserve">As AGD deverão ser realizadas em prazo mínimo de 8 (oito) dias, contados da data da primeira publicação da convocação. </w:t>
      </w:r>
      <w:r w:rsidR="00504632">
        <w:rPr>
          <w:color w:val="000000"/>
          <w:w w:val="0"/>
        </w:rPr>
        <w:t xml:space="preserve"> </w:t>
      </w:r>
      <w:r w:rsidR="004B5A1C" w:rsidRPr="007B723D">
        <w:rPr>
          <w:color w:val="000000"/>
          <w:w w:val="0"/>
        </w:rPr>
        <w:t>A AGD em segunda convocação somente poderá ser realizada em, no mínimo, 5 (cinco) dias após a data marcada para a instalação da AGD em primeira convocação.</w:t>
      </w:r>
    </w:p>
    <w:p w:rsidR="004B5A1C" w:rsidRDefault="004B5A1C" w:rsidP="00BC48DD">
      <w:pPr>
        <w:spacing w:line="312" w:lineRule="auto"/>
        <w:jc w:val="both"/>
        <w:rPr>
          <w:rFonts w:eastAsia="Arial Unicode MS"/>
        </w:rPr>
      </w:pPr>
    </w:p>
    <w:p w:rsidR="008347DE" w:rsidRPr="007B723D" w:rsidRDefault="008347DE" w:rsidP="00BC48DD">
      <w:pPr>
        <w:widowControl w:val="0"/>
        <w:tabs>
          <w:tab w:val="left" w:pos="709"/>
        </w:tabs>
        <w:spacing w:line="312" w:lineRule="auto"/>
        <w:jc w:val="both"/>
        <w:rPr>
          <w:color w:val="000000"/>
          <w:w w:val="0"/>
        </w:rPr>
      </w:pPr>
      <w:r>
        <w:rPr>
          <w:color w:val="000000"/>
          <w:w w:val="0"/>
        </w:rPr>
        <w:t xml:space="preserve">10.1.5 </w:t>
      </w:r>
      <w:r>
        <w:rPr>
          <w:color w:val="000000"/>
          <w:w w:val="0"/>
        </w:rPr>
        <w:tab/>
      </w:r>
      <w:r>
        <w:rPr>
          <w:color w:val="000000"/>
          <w:w w:val="0"/>
        </w:rPr>
        <w:tab/>
      </w:r>
      <w:r w:rsidRPr="008347DE">
        <w:rPr>
          <w:color w:val="000000"/>
          <w:w w:val="0"/>
        </w:rPr>
        <w:t xml:space="preserve">Independentemente </w:t>
      </w:r>
      <w:r>
        <w:rPr>
          <w:color w:val="000000"/>
          <w:w w:val="0"/>
        </w:rPr>
        <w:t>das formalidades previstas nesta Escritur</w:t>
      </w:r>
      <w:r w:rsidR="006861CA">
        <w:rPr>
          <w:color w:val="000000"/>
          <w:w w:val="0"/>
        </w:rPr>
        <w:t>a</w:t>
      </w:r>
      <w:r w:rsidRPr="008347DE">
        <w:rPr>
          <w:color w:val="000000"/>
          <w:w w:val="0"/>
        </w:rPr>
        <w:t xml:space="preserve">, será considerada regular a </w:t>
      </w:r>
      <w:r>
        <w:rPr>
          <w:color w:val="000000"/>
          <w:w w:val="0"/>
        </w:rPr>
        <w:t xml:space="preserve">AGD </w:t>
      </w:r>
      <w:r w:rsidRPr="008347DE">
        <w:rPr>
          <w:color w:val="000000"/>
          <w:w w:val="0"/>
        </w:rPr>
        <w:t xml:space="preserve">a que comparecerem todos os </w:t>
      </w:r>
      <w:r>
        <w:rPr>
          <w:color w:val="000000"/>
          <w:w w:val="0"/>
        </w:rPr>
        <w:t>Debenturistas</w:t>
      </w:r>
      <w:r w:rsidRPr="008347DE">
        <w:rPr>
          <w:color w:val="000000"/>
          <w:w w:val="0"/>
        </w:rPr>
        <w:t>.</w:t>
      </w:r>
    </w:p>
    <w:p w:rsidR="008347DE" w:rsidRPr="007B723D" w:rsidRDefault="008347DE" w:rsidP="00BC48DD">
      <w:pPr>
        <w:spacing w:line="312" w:lineRule="auto"/>
        <w:jc w:val="both"/>
        <w:rPr>
          <w:rFonts w:eastAsia="Arial Unicode MS"/>
        </w:rPr>
      </w:pPr>
    </w:p>
    <w:p w:rsidR="00D722A8" w:rsidRPr="007B723D" w:rsidRDefault="00CF0BC6" w:rsidP="00BC48DD">
      <w:pPr>
        <w:spacing w:line="312" w:lineRule="auto"/>
        <w:jc w:val="both"/>
        <w:rPr>
          <w:b/>
          <w:color w:val="000000"/>
          <w:w w:val="0"/>
        </w:rPr>
      </w:pPr>
      <w:bookmarkStart w:id="181" w:name="_DV_M385"/>
      <w:bookmarkStart w:id="182" w:name="_DV_M386"/>
      <w:bookmarkStart w:id="183" w:name="_DV_M389"/>
      <w:bookmarkEnd w:id="181"/>
      <w:bookmarkEnd w:id="182"/>
      <w:bookmarkEnd w:id="183"/>
      <w:r w:rsidRPr="007B723D">
        <w:rPr>
          <w:b/>
          <w:color w:val="000000"/>
          <w:w w:val="0"/>
        </w:rPr>
        <w:t>10</w:t>
      </w:r>
      <w:r w:rsidR="00D722A8" w:rsidRPr="007B723D">
        <w:rPr>
          <w:b/>
          <w:color w:val="000000"/>
          <w:w w:val="0"/>
        </w:rPr>
        <w:t>.2</w:t>
      </w:r>
      <w:r w:rsidR="00D722A8" w:rsidRPr="007B723D">
        <w:rPr>
          <w:b/>
          <w:color w:val="000000"/>
          <w:w w:val="0"/>
        </w:rPr>
        <w:tab/>
      </w:r>
      <w:r w:rsidR="003D0088" w:rsidRPr="007B723D">
        <w:rPr>
          <w:b/>
          <w:color w:val="000000"/>
          <w:w w:val="0"/>
        </w:rPr>
        <w:tab/>
      </w:r>
      <w:r w:rsidR="00D722A8" w:rsidRPr="007B723D">
        <w:rPr>
          <w:b/>
          <w:color w:val="000000"/>
          <w:w w:val="0"/>
        </w:rPr>
        <w:t>Quorum de Instalação</w:t>
      </w:r>
    </w:p>
    <w:p w:rsidR="00D722A8" w:rsidRPr="007B723D" w:rsidRDefault="00D722A8" w:rsidP="00BC48DD">
      <w:pPr>
        <w:pStyle w:val="p0"/>
        <w:widowControl/>
        <w:tabs>
          <w:tab w:val="clear" w:pos="720"/>
        </w:tabs>
        <w:spacing w:line="312" w:lineRule="auto"/>
        <w:rPr>
          <w:rFonts w:ascii="Times New Roman" w:hAnsi="Times New Roman" w:cs="Times New Roman"/>
          <w:color w:val="000000"/>
          <w:w w:val="0"/>
        </w:rPr>
      </w:pPr>
    </w:p>
    <w:p w:rsidR="00D722A8" w:rsidRPr="007B723D" w:rsidRDefault="00CF0BC6" w:rsidP="00BC48DD">
      <w:pPr>
        <w:pStyle w:val="p0"/>
        <w:widowControl/>
        <w:tabs>
          <w:tab w:val="clear" w:pos="720"/>
        </w:tabs>
        <w:spacing w:line="312" w:lineRule="auto"/>
        <w:ind w:firstLine="0"/>
        <w:rPr>
          <w:rFonts w:ascii="Times New Roman" w:hAnsi="Times New Roman" w:cs="Times New Roman"/>
          <w:color w:val="000000"/>
          <w:w w:val="0"/>
        </w:rPr>
      </w:pPr>
      <w:bookmarkStart w:id="184" w:name="_DV_M390"/>
      <w:bookmarkEnd w:id="184"/>
      <w:r w:rsidRPr="007B723D">
        <w:rPr>
          <w:rFonts w:ascii="Times New Roman" w:hAnsi="Times New Roman" w:cs="Times New Roman"/>
          <w:color w:val="000000"/>
          <w:w w:val="0"/>
        </w:rPr>
        <w:t>10</w:t>
      </w:r>
      <w:r w:rsidR="00D722A8" w:rsidRPr="007B723D">
        <w:rPr>
          <w:rFonts w:ascii="Times New Roman" w:hAnsi="Times New Roman" w:cs="Times New Roman"/>
          <w:color w:val="000000"/>
          <w:w w:val="0"/>
        </w:rPr>
        <w:t>.2.1</w:t>
      </w:r>
      <w:r w:rsidR="00D722A8" w:rsidRPr="007B723D">
        <w:rPr>
          <w:rFonts w:ascii="Times New Roman" w:hAnsi="Times New Roman" w:cs="Times New Roman"/>
          <w:color w:val="000000"/>
          <w:w w:val="0"/>
        </w:rPr>
        <w:tab/>
      </w:r>
      <w:r w:rsidR="003D0088" w:rsidRPr="007B723D">
        <w:rPr>
          <w:rFonts w:ascii="Times New Roman" w:hAnsi="Times New Roman" w:cs="Times New Roman"/>
          <w:color w:val="000000"/>
          <w:w w:val="0"/>
        </w:rPr>
        <w:tab/>
      </w:r>
      <w:r w:rsidR="00D722A8" w:rsidRPr="007B723D">
        <w:rPr>
          <w:rFonts w:ascii="Times New Roman" w:hAnsi="Times New Roman" w:cs="Times New Roman"/>
          <w:color w:val="000000"/>
          <w:w w:val="0"/>
        </w:rPr>
        <w:t>A AGD se instalará, em primeira convocação, com a presença de Debenturistas</w:t>
      </w:r>
      <w:r w:rsidR="00517667" w:rsidRPr="007B723D">
        <w:rPr>
          <w:rFonts w:ascii="Times New Roman" w:hAnsi="Times New Roman" w:cs="Times New Roman"/>
          <w:color w:val="000000"/>
          <w:w w:val="0"/>
        </w:rPr>
        <w:t xml:space="preserve"> </w:t>
      </w:r>
      <w:r w:rsidR="00D722A8" w:rsidRPr="007B723D">
        <w:rPr>
          <w:rFonts w:ascii="Times New Roman" w:hAnsi="Times New Roman" w:cs="Times New Roman"/>
          <w:color w:val="000000"/>
          <w:w w:val="0"/>
        </w:rPr>
        <w:t>que representem</w:t>
      </w:r>
      <w:r w:rsidR="00D722A8" w:rsidRPr="007B723D">
        <w:rPr>
          <w:rStyle w:val="Hyperlink"/>
          <w:rFonts w:ascii="Times New Roman" w:hAnsi="Times New Roman" w:cs="Times New Roman"/>
          <w:color w:val="auto"/>
          <w:u w:val="none"/>
        </w:rPr>
        <w:t xml:space="preserve"> </w:t>
      </w:r>
      <w:r w:rsidR="00D722A8" w:rsidRPr="007B723D">
        <w:rPr>
          <w:rFonts w:ascii="Times New Roman" w:hAnsi="Times New Roman" w:cs="Times New Roman"/>
          <w:color w:val="000000"/>
          <w:w w:val="0"/>
        </w:rPr>
        <w:t>a metade, no mínimo, das Debêntures</w:t>
      </w:r>
      <w:r w:rsidR="00517667" w:rsidRPr="007B723D">
        <w:rPr>
          <w:rFonts w:ascii="Times New Roman" w:hAnsi="Times New Roman" w:cs="Times New Roman"/>
          <w:color w:val="000000"/>
          <w:w w:val="0"/>
        </w:rPr>
        <w:t xml:space="preserve"> </w:t>
      </w:r>
      <w:r w:rsidR="00D722A8" w:rsidRPr="007B723D">
        <w:rPr>
          <w:rFonts w:ascii="Times New Roman" w:hAnsi="Times New Roman" w:cs="Times New Roman"/>
          <w:color w:val="000000"/>
          <w:w w:val="0"/>
        </w:rPr>
        <w:t>em Circulação</w:t>
      </w:r>
      <w:r w:rsidR="004B5A1C" w:rsidRPr="007B723D">
        <w:rPr>
          <w:rFonts w:ascii="Times New Roman" w:hAnsi="Times New Roman" w:cs="Times New Roman"/>
          <w:color w:val="000000"/>
          <w:w w:val="0"/>
        </w:rPr>
        <w:t xml:space="preserve"> e</w:t>
      </w:r>
      <w:r w:rsidR="00D722A8" w:rsidRPr="007B723D">
        <w:rPr>
          <w:rFonts w:ascii="Times New Roman" w:hAnsi="Times New Roman" w:cs="Times New Roman"/>
          <w:color w:val="000000"/>
          <w:w w:val="0"/>
        </w:rPr>
        <w:t xml:space="preserve"> em segunda convocação, com qualquer quorum.</w:t>
      </w:r>
    </w:p>
    <w:p w:rsidR="00D722A8" w:rsidRPr="007B723D" w:rsidRDefault="00D722A8" w:rsidP="00BC48DD">
      <w:pPr>
        <w:pStyle w:val="p0"/>
        <w:widowControl/>
        <w:tabs>
          <w:tab w:val="clear" w:pos="720"/>
        </w:tabs>
        <w:spacing w:line="312" w:lineRule="auto"/>
        <w:ind w:firstLine="0"/>
        <w:rPr>
          <w:rFonts w:ascii="Times New Roman" w:hAnsi="Times New Roman" w:cs="Times New Roman"/>
          <w:color w:val="000000"/>
          <w:w w:val="0"/>
        </w:rPr>
      </w:pPr>
    </w:p>
    <w:p w:rsidR="00D722A8" w:rsidRPr="007B723D" w:rsidRDefault="00CF0BC6" w:rsidP="00BC48DD">
      <w:pPr>
        <w:pStyle w:val="p0"/>
        <w:widowControl/>
        <w:tabs>
          <w:tab w:val="clear" w:pos="720"/>
        </w:tabs>
        <w:spacing w:line="312" w:lineRule="auto"/>
        <w:ind w:firstLine="0"/>
        <w:rPr>
          <w:rFonts w:ascii="Times New Roman" w:hAnsi="Times New Roman" w:cs="Times New Roman"/>
          <w:b/>
          <w:color w:val="000000"/>
          <w:w w:val="0"/>
        </w:rPr>
      </w:pPr>
      <w:bookmarkStart w:id="185" w:name="_DV_M391"/>
      <w:bookmarkEnd w:id="185"/>
      <w:r w:rsidRPr="007B723D">
        <w:rPr>
          <w:rFonts w:ascii="Times New Roman" w:hAnsi="Times New Roman" w:cs="Times New Roman"/>
          <w:b/>
          <w:color w:val="000000"/>
          <w:w w:val="0"/>
        </w:rPr>
        <w:t>10</w:t>
      </w:r>
      <w:r w:rsidR="00D722A8" w:rsidRPr="007B723D">
        <w:rPr>
          <w:rFonts w:ascii="Times New Roman" w:hAnsi="Times New Roman" w:cs="Times New Roman"/>
          <w:b/>
          <w:color w:val="000000"/>
          <w:w w:val="0"/>
        </w:rPr>
        <w:t>.3</w:t>
      </w:r>
      <w:r w:rsidR="00D722A8" w:rsidRPr="007B723D">
        <w:rPr>
          <w:rFonts w:ascii="Times New Roman" w:hAnsi="Times New Roman" w:cs="Times New Roman"/>
          <w:b/>
          <w:color w:val="000000"/>
          <w:w w:val="0"/>
        </w:rPr>
        <w:tab/>
      </w:r>
      <w:r w:rsidR="003D0088" w:rsidRPr="007B723D">
        <w:rPr>
          <w:rFonts w:ascii="Times New Roman" w:hAnsi="Times New Roman" w:cs="Times New Roman"/>
          <w:b/>
          <w:color w:val="000000"/>
          <w:w w:val="0"/>
        </w:rPr>
        <w:tab/>
      </w:r>
      <w:r w:rsidR="00D722A8" w:rsidRPr="007B723D">
        <w:rPr>
          <w:rFonts w:ascii="Times New Roman" w:hAnsi="Times New Roman" w:cs="Times New Roman"/>
          <w:b/>
          <w:color w:val="000000"/>
          <w:w w:val="0"/>
        </w:rPr>
        <w:t>Mesa Diretora</w:t>
      </w:r>
    </w:p>
    <w:p w:rsidR="00D722A8" w:rsidRPr="007B723D" w:rsidRDefault="00D722A8" w:rsidP="00BC48DD">
      <w:pPr>
        <w:pStyle w:val="p0"/>
        <w:widowControl/>
        <w:tabs>
          <w:tab w:val="clear" w:pos="720"/>
        </w:tabs>
        <w:spacing w:line="312" w:lineRule="auto"/>
        <w:rPr>
          <w:rFonts w:ascii="Times New Roman" w:hAnsi="Times New Roman" w:cs="Times New Roman"/>
          <w:color w:val="000000"/>
          <w:w w:val="0"/>
        </w:rPr>
      </w:pPr>
    </w:p>
    <w:p w:rsidR="004B5A1C" w:rsidRPr="007B723D" w:rsidRDefault="00CF0BC6" w:rsidP="00BC48DD">
      <w:pPr>
        <w:spacing w:line="312" w:lineRule="auto"/>
        <w:jc w:val="both"/>
        <w:rPr>
          <w:rFonts w:eastAsia="Arial Unicode MS"/>
        </w:rPr>
      </w:pPr>
      <w:bookmarkStart w:id="186" w:name="_DV_M392"/>
      <w:bookmarkEnd w:id="186"/>
      <w:r w:rsidRPr="007B723D">
        <w:rPr>
          <w:rFonts w:eastAsia="Arial Unicode MS"/>
        </w:rPr>
        <w:t>10</w:t>
      </w:r>
      <w:r w:rsidR="004B5A1C" w:rsidRPr="007B723D">
        <w:rPr>
          <w:rFonts w:eastAsia="Arial Unicode MS"/>
        </w:rPr>
        <w:t>.3.1</w:t>
      </w:r>
      <w:r w:rsidR="004B5A1C" w:rsidRPr="007B723D">
        <w:rPr>
          <w:rFonts w:eastAsia="Arial Unicode MS"/>
        </w:rPr>
        <w:tab/>
      </w:r>
      <w:r w:rsidR="004B5A1C" w:rsidRPr="007B723D">
        <w:rPr>
          <w:rFonts w:eastAsia="Arial Unicode MS"/>
        </w:rPr>
        <w:tab/>
        <w:t xml:space="preserve">A presidência da AGD caberá ao Debenturista eleito pelos </w:t>
      </w:r>
      <w:r w:rsidR="004B5A1C" w:rsidRPr="007B723D">
        <w:t xml:space="preserve">Debenturistas </w:t>
      </w:r>
      <w:r w:rsidR="004B5A1C" w:rsidRPr="007B723D">
        <w:rPr>
          <w:rFonts w:eastAsia="Arial Unicode MS"/>
        </w:rPr>
        <w:t>ou àquele que for designado pela CVM.</w:t>
      </w:r>
    </w:p>
    <w:p w:rsidR="00D722A8" w:rsidRPr="007B723D" w:rsidRDefault="00D722A8" w:rsidP="00BC48DD">
      <w:pPr>
        <w:pStyle w:val="p0"/>
        <w:widowControl/>
        <w:tabs>
          <w:tab w:val="clear" w:pos="720"/>
        </w:tabs>
        <w:spacing w:line="312" w:lineRule="auto"/>
        <w:ind w:firstLine="0"/>
        <w:rPr>
          <w:rFonts w:ascii="Times New Roman" w:hAnsi="Times New Roman" w:cs="Times New Roman"/>
          <w:color w:val="000000"/>
          <w:w w:val="0"/>
        </w:rPr>
      </w:pPr>
    </w:p>
    <w:p w:rsidR="00D722A8" w:rsidRPr="007B723D" w:rsidRDefault="00CF0BC6" w:rsidP="00BC48DD">
      <w:pPr>
        <w:spacing w:line="312" w:lineRule="auto"/>
        <w:jc w:val="both"/>
        <w:rPr>
          <w:b/>
          <w:color w:val="000000"/>
          <w:w w:val="0"/>
        </w:rPr>
      </w:pPr>
      <w:bookmarkStart w:id="187" w:name="_DV_M393"/>
      <w:bookmarkEnd w:id="187"/>
      <w:r w:rsidRPr="007B723D">
        <w:rPr>
          <w:b/>
          <w:color w:val="000000"/>
          <w:w w:val="0"/>
        </w:rPr>
        <w:t>10</w:t>
      </w:r>
      <w:r w:rsidR="00D722A8" w:rsidRPr="007B723D">
        <w:rPr>
          <w:b/>
          <w:color w:val="000000"/>
          <w:w w:val="0"/>
        </w:rPr>
        <w:t>.4.</w:t>
      </w:r>
      <w:r w:rsidR="00D722A8" w:rsidRPr="007B723D">
        <w:rPr>
          <w:b/>
          <w:color w:val="000000"/>
          <w:w w:val="0"/>
        </w:rPr>
        <w:tab/>
      </w:r>
      <w:r w:rsidR="003D0088" w:rsidRPr="007B723D">
        <w:rPr>
          <w:b/>
          <w:color w:val="000000"/>
          <w:w w:val="0"/>
        </w:rPr>
        <w:tab/>
      </w:r>
      <w:r w:rsidR="00D722A8" w:rsidRPr="007B723D">
        <w:rPr>
          <w:b/>
          <w:color w:val="000000"/>
          <w:w w:val="0"/>
        </w:rPr>
        <w:t xml:space="preserve">Quorum de Deliberação </w:t>
      </w:r>
    </w:p>
    <w:p w:rsidR="00D722A8" w:rsidRPr="007B723D" w:rsidRDefault="00D722A8" w:rsidP="00BC48DD">
      <w:pPr>
        <w:spacing w:line="312" w:lineRule="auto"/>
        <w:jc w:val="both"/>
        <w:rPr>
          <w:color w:val="000000"/>
          <w:w w:val="0"/>
        </w:rPr>
      </w:pPr>
    </w:p>
    <w:p w:rsidR="004B5A1C" w:rsidRPr="007B723D" w:rsidRDefault="00CF0BC6" w:rsidP="00BC48DD">
      <w:pPr>
        <w:spacing w:line="312" w:lineRule="auto"/>
        <w:jc w:val="both"/>
        <w:rPr>
          <w:rFonts w:eastAsia="Arial Unicode MS"/>
        </w:rPr>
      </w:pPr>
      <w:bookmarkStart w:id="188" w:name="_DV_C435"/>
      <w:r w:rsidRPr="007B723D">
        <w:rPr>
          <w:rStyle w:val="DeltaViewInsertion"/>
          <w:color w:val="000000"/>
          <w:w w:val="0"/>
          <w:u w:val="none"/>
        </w:rPr>
        <w:t>10</w:t>
      </w:r>
      <w:r w:rsidR="00D722A8" w:rsidRPr="007B723D">
        <w:rPr>
          <w:rStyle w:val="DeltaViewInsertion"/>
          <w:color w:val="000000"/>
          <w:w w:val="0"/>
          <w:u w:val="none"/>
        </w:rPr>
        <w:t>.4.1</w:t>
      </w:r>
      <w:bookmarkStart w:id="189" w:name="_DV_M394"/>
      <w:bookmarkEnd w:id="188"/>
      <w:bookmarkEnd w:id="189"/>
      <w:r w:rsidR="00D722A8" w:rsidRPr="007B723D">
        <w:rPr>
          <w:rStyle w:val="DeltaViewInsertion"/>
          <w:color w:val="000000"/>
          <w:w w:val="0"/>
          <w:u w:val="none"/>
        </w:rPr>
        <w:tab/>
      </w:r>
      <w:bookmarkStart w:id="190" w:name="_Ref130286717"/>
      <w:r w:rsidR="003D0088" w:rsidRPr="007B723D">
        <w:rPr>
          <w:rStyle w:val="DeltaViewInsertion"/>
          <w:color w:val="000000"/>
          <w:w w:val="0"/>
          <w:u w:val="none"/>
        </w:rPr>
        <w:tab/>
      </w:r>
      <w:r w:rsidR="00D722A8" w:rsidRPr="007B723D">
        <w:rPr>
          <w:color w:val="000000"/>
        </w:rPr>
        <w:t xml:space="preserve">Nas deliberações da AGD, a cada Debênture caberá um voto, admitida a constituição de </w:t>
      </w:r>
      <w:r w:rsidR="00D722A8" w:rsidRPr="00A33530">
        <w:rPr>
          <w:color w:val="000000"/>
        </w:rPr>
        <w:t xml:space="preserve">mandatário, Debenturista ou não. </w:t>
      </w:r>
      <w:r w:rsidR="004B5A1C" w:rsidRPr="00A33530">
        <w:rPr>
          <w:rFonts w:eastAsia="Arial Unicode MS"/>
        </w:rPr>
        <w:t xml:space="preserve"> As deliberações serão tomadas </w:t>
      </w:r>
      <w:r w:rsidR="00832E48" w:rsidRPr="00A33530">
        <w:rPr>
          <w:rFonts w:eastAsia="Arial Unicode MS"/>
        </w:rPr>
        <w:t xml:space="preserve">por </w:t>
      </w:r>
      <w:r w:rsidR="00504632" w:rsidRPr="00E40071">
        <w:rPr>
          <w:rFonts w:eastAsia="Arial Unicode MS"/>
        </w:rPr>
        <w:t>D</w:t>
      </w:r>
      <w:r w:rsidR="00832E48" w:rsidRPr="00E40071">
        <w:rPr>
          <w:rFonts w:eastAsia="Arial Unicode MS"/>
        </w:rPr>
        <w:t>ebenturistas que representem</w:t>
      </w:r>
      <w:r w:rsidR="00504632" w:rsidRPr="000A0341">
        <w:rPr>
          <w:rFonts w:eastAsia="Arial Unicode MS"/>
        </w:rPr>
        <w:t xml:space="preserve"> mais de</w:t>
      </w:r>
      <w:r w:rsidR="00832E48" w:rsidRPr="000A0341">
        <w:rPr>
          <w:rFonts w:eastAsia="Arial Unicode MS"/>
        </w:rPr>
        <w:t xml:space="preserve"> </w:t>
      </w:r>
      <w:r w:rsidR="0074785F" w:rsidRPr="000A0341">
        <w:rPr>
          <w:rFonts w:eastAsia="Arial Unicode MS"/>
        </w:rPr>
        <w:t>75</w:t>
      </w:r>
      <w:r w:rsidR="00832E48" w:rsidRPr="000A0341">
        <w:rPr>
          <w:rFonts w:eastAsia="Arial Unicode MS"/>
        </w:rPr>
        <w:t xml:space="preserve">% </w:t>
      </w:r>
      <w:r w:rsidR="00A33530" w:rsidRPr="000A0341">
        <w:rPr>
          <w:rFonts w:eastAsia="Arial Unicode MS"/>
        </w:rPr>
        <w:t>(</w:t>
      </w:r>
      <w:r w:rsidR="0074785F" w:rsidRPr="000A0341">
        <w:rPr>
          <w:rFonts w:eastAsia="Arial Unicode MS"/>
        </w:rPr>
        <w:t>setenta e cinco</w:t>
      </w:r>
      <w:r w:rsidR="00832E48" w:rsidRPr="000A0341">
        <w:rPr>
          <w:rFonts w:eastAsia="Arial Unicode MS"/>
        </w:rPr>
        <w:t xml:space="preserve"> por cento)</w:t>
      </w:r>
      <w:r w:rsidR="00F10A6C" w:rsidRPr="00A33530">
        <w:rPr>
          <w:rFonts w:eastAsia="Arial Unicode MS"/>
        </w:rPr>
        <w:t xml:space="preserve"> </w:t>
      </w:r>
      <w:r w:rsidR="00832E48" w:rsidRPr="00A33530">
        <w:rPr>
          <w:rFonts w:eastAsia="Arial Unicode MS"/>
        </w:rPr>
        <w:t>das Debêntures em Circulação</w:t>
      </w:r>
      <w:r w:rsidR="004B5A1C" w:rsidRPr="00E40071">
        <w:rPr>
          <w:rFonts w:eastAsia="Arial Unicode MS"/>
        </w:rPr>
        <w:t>, exceto</w:t>
      </w:r>
      <w:r w:rsidR="004B5A1C" w:rsidRPr="000A0341">
        <w:rPr>
          <w:rFonts w:eastAsia="Arial Unicode MS"/>
        </w:rPr>
        <w:t xml:space="preserve"> quando de outra forma prevista nesta Escritura e nas hipóteses de alteração de prazos, valor e forma de remuneração</w:t>
      </w:r>
      <w:r w:rsidR="00FC69AB" w:rsidRPr="000A0341">
        <w:rPr>
          <w:rFonts w:eastAsia="Arial Unicode MS"/>
        </w:rPr>
        <w:t>,</w:t>
      </w:r>
      <w:r w:rsidR="006B7BB0" w:rsidRPr="000A0341">
        <w:rPr>
          <w:rFonts w:eastAsia="Arial Unicode MS"/>
        </w:rPr>
        <w:t xml:space="preserve"> </w:t>
      </w:r>
      <w:r w:rsidR="00AE166E" w:rsidRPr="000A0341">
        <w:rPr>
          <w:rFonts w:eastAsia="Arial Unicode MS"/>
        </w:rPr>
        <w:t>R</w:t>
      </w:r>
      <w:r w:rsidR="006B7BB0" w:rsidRPr="000A0341">
        <w:rPr>
          <w:rFonts w:eastAsia="Arial Unicode MS"/>
        </w:rPr>
        <w:t>esgate</w:t>
      </w:r>
      <w:r w:rsidR="00FC69AB" w:rsidRPr="000A0341">
        <w:rPr>
          <w:rFonts w:eastAsia="Arial Unicode MS"/>
        </w:rPr>
        <w:t xml:space="preserve"> </w:t>
      </w:r>
      <w:r w:rsidR="00AE166E" w:rsidRPr="000A0341">
        <w:rPr>
          <w:rFonts w:eastAsia="Arial Unicode MS"/>
        </w:rPr>
        <w:t>A</w:t>
      </w:r>
      <w:r w:rsidR="00FC69AB" w:rsidRPr="000A0341">
        <w:rPr>
          <w:rFonts w:eastAsia="Arial Unicode MS"/>
        </w:rPr>
        <w:t>ntecipado</w:t>
      </w:r>
      <w:r w:rsidR="007C3B98" w:rsidRPr="000A0341">
        <w:rPr>
          <w:rFonts w:eastAsia="Arial Unicode MS"/>
        </w:rPr>
        <w:t xml:space="preserve"> </w:t>
      </w:r>
      <w:r w:rsidR="00AE166E" w:rsidRPr="000A0341">
        <w:rPr>
          <w:rFonts w:eastAsia="Arial Unicode MS"/>
        </w:rPr>
        <w:t>Facultativo, Amortização Extraordinária Facultativa</w:t>
      </w:r>
      <w:r w:rsidR="001A3E0C" w:rsidRPr="000A0341">
        <w:rPr>
          <w:rFonts w:eastAsia="Arial Unicode MS"/>
        </w:rPr>
        <w:t xml:space="preserve"> (incluindo</w:t>
      </w:r>
      <w:r w:rsidR="00854933" w:rsidRPr="000A0341">
        <w:rPr>
          <w:rFonts w:eastAsia="Arial Unicode MS"/>
        </w:rPr>
        <w:t xml:space="preserve">, mas não limitado a, </w:t>
      </w:r>
      <w:r w:rsidR="001A3E0C" w:rsidRPr="000A0341">
        <w:rPr>
          <w:rFonts w:eastAsia="Arial Unicode MS"/>
        </w:rPr>
        <w:t>qualquer alteração n</w:t>
      </w:r>
      <w:r w:rsidR="00854933" w:rsidRPr="000A0341">
        <w:rPr>
          <w:rFonts w:eastAsia="Arial Unicode MS"/>
        </w:rPr>
        <w:t xml:space="preserve">o </w:t>
      </w:r>
      <w:r w:rsidR="005E6057" w:rsidRPr="000A0341">
        <w:rPr>
          <w:rFonts w:eastAsia="Arial Unicode MS"/>
        </w:rPr>
        <w:t>P</w:t>
      </w:r>
      <w:r w:rsidR="00854933" w:rsidRPr="000A0341">
        <w:rPr>
          <w:rFonts w:eastAsia="Arial Unicode MS"/>
        </w:rPr>
        <w:t>rêmio</w:t>
      </w:r>
      <w:r w:rsidR="001A3E0C" w:rsidRPr="000A0341">
        <w:rPr>
          <w:rFonts w:eastAsia="Arial Unicode MS"/>
        </w:rPr>
        <w:t>)</w:t>
      </w:r>
      <w:r w:rsidR="00AE166E" w:rsidRPr="000A0341">
        <w:rPr>
          <w:rFonts w:eastAsia="Arial Unicode MS"/>
        </w:rPr>
        <w:t xml:space="preserve"> </w:t>
      </w:r>
      <w:r w:rsidR="007C3B98" w:rsidRPr="000A0341">
        <w:rPr>
          <w:rFonts w:eastAsia="Arial Unicode MS"/>
        </w:rPr>
        <w:t>e Vencimento Antecipado</w:t>
      </w:r>
      <w:r w:rsidR="000E292D" w:rsidRPr="000A0341">
        <w:rPr>
          <w:rFonts w:eastAsia="Arial Unicode MS"/>
        </w:rPr>
        <w:t>, inclusive no caso de renúncia ou perdão temporário</w:t>
      </w:r>
      <w:r w:rsidR="00F0739B" w:rsidRPr="000A0341">
        <w:rPr>
          <w:rFonts w:eastAsia="Arial Unicode MS"/>
        </w:rPr>
        <w:t xml:space="preserve">, que dependerão da aprovação de Debenturistas representando </w:t>
      </w:r>
      <w:r w:rsidR="00767166" w:rsidRPr="000A0341">
        <w:rPr>
          <w:rFonts w:eastAsia="Arial Unicode MS"/>
        </w:rPr>
        <w:t xml:space="preserve">90% </w:t>
      </w:r>
      <w:r w:rsidR="000C672A" w:rsidRPr="000A0341">
        <w:rPr>
          <w:rFonts w:eastAsia="Arial Unicode MS"/>
        </w:rPr>
        <w:t>(</w:t>
      </w:r>
      <w:r w:rsidR="00767166" w:rsidRPr="000A0341">
        <w:rPr>
          <w:rFonts w:eastAsia="Arial Unicode MS"/>
        </w:rPr>
        <w:t>noventa por cento</w:t>
      </w:r>
      <w:r w:rsidR="000C672A" w:rsidRPr="000A0341">
        <w:rPr>
          <w:rFonts w:eastAsia="Arial Unicode MS"/>
        </w:rPr>
        <w:t>)</w:t>
      </w:r>
      <w:r w:rsidR="007C3B98" w:rsidRPr="00A33530">
        <w:rPr>
          <w:rFonts w:eastAsia="Arial Unicode MS"/>
        </w:rPr>
        <w:t xml:space="preserve"> </w:t>
      </w:r>
      <w:r w:rsidR="00F0739B" w:rsidRPr="00A33530">
        <w:rPr>
          <w:rFonts w:eastAsia="Arial Unicode MS"/>
        </w:rPr>
        <w:t>das</w:t>
      </w:r>
      <w:r w:rsidR="00F0739B" w:rsidRPr="007B723D">
        <w:rPr>
          <w:rFonts w:eastAsia="Arial Unicode MS"/>
        </w:rPr>
        <w:t xml:space="preserve"> Debêntures em Circulação</w:t>
      </w:r>
      <w:r w:rsidR="004B5A1C" w:rsidRPr="007B723D">
        <w:rPr>
          <w:rFonts w:eastAsia="Arial Unicode MS"/>
        </w:rPr>
        <w:t xml:space="preserve">. </w:t>
      </w:r>
    </w:p>
    <w:bookmarkEnd w:id="190"/>
    <w:p w:rsidR="00D722A8" w:rsidRPr="007B723D" w:rsidRDefault="00D722A8" w:rsidP="00BC48DD">
      <w:pPr>
        <w:spacing w:line="312" w:lineRule="auto"/>
        <w:jc w:val="both"/>
        <w:rPr>
          <w:color w:val="000000"/>
          <w:w w:val="0"/>
        </w:rPr>
      </w:pPr>
    </w:p>
    <w:p w:rsidR="004B5A1C" w:rsidRDefault="00CF0BC6" w:rsidP="00BC48DD">
      <w:pPr>
        <w:spacing w:line="312" w:lineRule="auto"/>
        <w:jc w:val="both"/>
        <w:rPr>
          <w:rFonts w:eastAsia="Arial Unicode MS"/>
        </w:rPr>
      </w:pPr>
      <w:r w:rsidRPr="007B723D">
        <w:rPr>
          <w:rFonts w:eastAsia="Arial Unicode MS"/>
        </w:rPr>
        <w:t>10</w:t>
      </w:r>
      <w:r w:rsidR="004B5A1C" w:rsidRPr="007B723D">
        <w:rPr>
          <w:rFonts w:eastAsia="Arial Unicode MS"/>
        </w:rPr>
        <w:t>.4.2</w:t>
      </w:r>
      <w:r w:rsidR="004B5A1C" w:rsidRPr="007B723D">
        <w:rPr>
          <w:rFonts w:eastAsia="Arial Unicode MS"/>
        </w:rPr>
        <w:tab/>
      </w:r>
      <w:r w:rsidR="004B5A1C" w:rsidRPr="007B723D">
        <w:rPr>
          <w:rFonts w:eastAsia="Arial Unicode MS"/>
        </w:rPr>
        <w:tab/>
        <w:t>A alteração dos quoruns qualificados previstos na presente Escritura depender</w:t>
      </w:r>
      <w:r w:rsidR="00631F15">
        <w:rPr>
          <w:rFonts w:eastAsia="Arial Unicode MS"/>
        </w:rPr>
        <w:t>á</w:t>
      </w:r>
      <w:r w:rsidR="004B5A1C" w:rsidRPr="007B723D">
        <w:rPr>
          <w:rFonts w:eastAsia="Arial Unicode MS"/>
        </w:rPr>
        <w:t xml:space="preserve"> da aprovação da totalidade das Debêntures em Circulação.</w:t>
      </w:r>
    </w:p>
    <w:p w:rsidR="000E292D" w:rsidRPr="00504632" w:rsidRDefault="000E292D" w:rsidP="00BC48DD">
      <w:pPr>
        <w:spacing w:line="312" w:lineRule="auto"/>
        <w:jc w:val="both"/>
        <w:rPr>
          <w:rFonts w:eastAsia="Arial Unicode MS"/>
        </w:rPr>
      </w:pPr>
    </w:p>
    <w:p w:rsidR="000E292D" w:rsidRDefault="000E292D" w:rsidP="000E292D">
      <w:pPr>
        <w:spacing w:line="312" w:lineRule="auto"/>
        <w:jc w:val="both"/>
        <w:rPr>
          <w:rFonts w:eastAsia="Arial Unicode MS"/>
        </w:rPr>
      </w:pPr>
      <w:r w:rsidRPr="00042245">
        <w:rPr>
          <w:rFonts w:eastAsia="Arial Unicode MS"/>
        </w:rPr>
        <w:t>10</w:t>
      </w:r>
      <w:r>
        <w:rPr>
          <w:rFonts w:eastAsia="Arial Unicode MS"/>
        </w:rPr>
        <w:t>.4.3</w:t>
      </w:r>
      <w:r w:rsidRPr="00042245">
        <w:rPr>
          <w:rFonts w:eastAsia="Arial Unicode MS"/>
        </w:rPr>
        <w:tab/>
      </w:r>
      <w:r w:rsidRPr="00042245">
        <w:rPr>
          <w:rFonts w:eastAsia="Arial Unicode MS"/>
        </w:rPr>
        <w:tab/>
      </w:r>
      <w:r w:rsidRPr="003A2A56">
        <w:rPr>
          <w:rFonts w:eastAsia="Arial Unicode MS"/>
        </w:rPr>
        <w:t xml:space="preserve">As deliberações tomadas pelos </w:t>
      </w:r>
      <w:r w:rsidRPr="008050BE">
        <w:rPr>
          <w:rFonts w:eastAsia="Arial Unicode MS"/>
        </w:rPr>
        <w:t>Debenturistas</w:t>
      </w:r>
      <w:r w:rsidRPr="003A2A56">
        <w:rPr>
          <w:rFonts w:eastAsia="Arial Unicode MS"/>
        </w:rPr>
        <w:t xml:space="preserve"> em </w:t>
      </w:r>
      <w:r>
        <w:t>AGD</w:t>
      </w:r>
      <w:r w:rsidRPr="003A2A56">
        <w:rPr>
          <w:rFonts w:eastAsia="Arial Unicode MS"/>
        </w:rPr>
        <w:t xml:space="preserve"> no âmbito de sua competência legal, observados os quoruns nesta Escritura, vincularão a Emissora e obrigarão todos os titulares de </w:t>
      </w:r>
      <w:r w:rsidRPr="00E65C6C">
        <w:rPr>
          <w:rFonts w:eastAsia="Arial Unicode MS"/>
        </w:rPr>
        <w:t>Debêntures</w:t>
      </w:r>
      <w:r w:rsidRPr="003A2A56">
        <w:rPr>
          <w:rFonts w:eastAsia="Arial Unicode MS"/>
        </w:rPr>
        <w:t xml:space="preserve">, independentemente de terem comparecido à </w:t>
      </w:r>
      <w:r>
        <w:t>AGD</w:t>
      </w:r>
      <w:r w:rsidRPr="003A2A56">
        <w:rPr>
          <w:rFonts w:eastAsia="Arial Unicode MS"/>
        </w:rPr>
        <w:t xml:space="preserve"> ou do voto proferido nas respectivas </w:t>
      </w:r>
      <w:r>
        <w:t>AGD</w:t>
      </w:r>
      <w:r w:rsidRPr="003A2A56">
        <w:rPr>
          <w:rFonts w:eastAsia="Arial Unicode MS"/>
        </w:rPr>
        <w:t>.</w:t>
      </w:r>
    </w:p>
    <w:p w:rsidR="000E292D" w:rsidRDefault="000E292D" w:rsidP="000E292D">
      <w:pPr>
        <w:spacing w:line="312" w:lineRule="auto"/>
        <w:jc w:val="both"/>
        <w:rPr>
          <w:rFonts w:eastAsia="Arial Unicode MS"/>
        </w:rPr>
      </w:pPr>
    </w:p>
    <w:p w:rsidR="00D722A8" w:rsidRDefault="000E292D" w:rsidP="000E292D">
      <w:pPr>
        <w:spacing w:line="312" w:lineRule="auto"/>
        <w:jc w:val="both"/>
      </w:pPr>
      <w:r>
        <w:rPr>
          <w:rFonts w:eastAsia="Arial Unicode MS"/>
        </w:rPr>
        <w:t>10.5</w:t>
      </w:r>
      <w:r>
        <w:rPr>
          <w:rFonts w:eastAsia="Arial Unicode MS"/>
        </w:rPr>
        <w:tab/>
      </w:r>
      <w:r>
        <w:rPr>
          <w:rFonts w:eastAsia="Arial Unicode MS"/>
        </w:rPr>
        <w:tab/>
      </w:r>
      <w:r w:rsidRPr="00CC6CE7">
        <w:rPr>
          <w:rFonts w:eastAsia="Arial Unicode MS"/>
          <w:u w:val="single"/>
        </w:rPr>
        <w:t>Dispensa de AGD</w:t>
      </w:r>
      <w:r>
        <w:rPr>
          <w:rFonts w:eastAsia="Arial Unicode MS"/>
        </w:rPr>
        <w:t xml:space="preserve">.  </w:t>
      </w:r>
      <w:r>
        <w:t>Esta Escritura</w:t>
      </w:r>
      <w:r w:rsidRPr="00EF64E4">
        <w:t xml:space="preserve"> pode</w:t>
      </w:r>
      <w:r>
        <w:t>rá ser alterada pelas Partes</w:t>
      </w:r>
      <w:r w:rsidRPr="00EF64E4">
        <w:t xml:space="preserve"> independentemente de realização de </w:t>
      </w:r>
      <w:r>
        <w:t>AGD</w:t>
      </w:r>
      <w:r w:rsidRPr="00F35A51">
        <w:t xml:space="preserve"> </w:t>
      </w:r>
      <w:r w:rsidR="00461504">
        <w:t xml:space="preserve">exclusivamente </w:t>
      </w:r>
      <w:r>
        <w:t xml:space="preserve">nos casos previstos no item </w:t>
      </w:r>
      <w:r>
        <w:rPr>
          <w:color w:val="000000"/>
          <w:w w:val="0"/>
        </w:rPr>
        <w:t>12.5.3 abaixo</w:t>
      </w:r>
      <w:r w:rsidRPr="00EF64E4">
        <w:t>.</w:t>
      </w:r>
      <w:r w:rsidR="00CB4D25">
        <w:t xml:space="preserve"> </w:t>
      </w:r>
    </w:p>
    <w:p w:rsidR="000E292D" w:rsidRPr="007B723D" w:rsidRDefault="000E292D" w:rsidP="000E292D">
      <w:pPr>
        <w:spacing w:line="312" w:lineRule="auto"/>
        <w:jc w:val="both"/>
        <w:rPr>
          <w:color w:val="000000"/>
          <w:w w:val="0"/>
        </w:rPr>
      </w:pPr>
    </w:p>
    <w:p w:rsidR="00D722A8" w:rsidRPr="007B723D" w:rsidRDefault="00D722A8" w:rsidP="00BC48DD">
      <w:pPr>
        <w:pStyle w:val="Ttulo1"/>
        <w:rPr>
          <w:w w:val="0"/>
        </w:rPr>
      </w:pPr>
      <w:bookmarkStart w:id="191" w:name="_DV_M406"/>
      <w:bookmarkStart w:id="192" w:name="_Toc499990383"/>
      <w:bookmarkStart w:id="193" w:name="_Toc429582204"/>
      <w:bookmarkEnd w:id="191"/>
      <w:r w:rsidRPr="007B723D">
        <w:rPr>
          <w:w w:val="0"/>
        </w:rPr>
        <w:t>CLÁUSULA X</w:t>
      </w:r>
      <w:r w:rsidR="00CF0BC6" w:rsidRPr="007B723D">
        <w:rPr>
          <w:w w:val="0"/>
        </w:rPr>
        <w:t>I</w:t>
      </w:r>
      <w:bookmarkEnd w:id="192"/>
      <w:r w:rsidR="00BC48DD">
        <w:rPr>
          <w:w w:val="0"/>
        </w:rPr>
        <w:t xml:space="preserve">  </w:t>
      </w:r>
      <w:r w:rsidR="00BC48DD">
        <w:rPr>
          <w:w w:val="0"/>
        </w:rPr>
        <w:br/>
      </w:r>
      <w:r w:rsidRPr="007B723D">
        <w:rPr>
          <w:w w:val="0"/>
        </w:rPr>
        <w:t>DECLARAÇÕES E GARANTIAS</w:t>
      </w:r>
      <w:bookmarkStart w:id="194" w:name="_DV_C457"/>
      <w:r w:rsidRPr="007B723D">
        <w:rPr>
          <w:rStyle w:val="DeltaViewInsertion"/>
          <w:rFonts w:ascii="Times New Roman" w:hAnsi="Times New Roman"/>
          <w:smallCaps w:val="0"/>
          <w:color w:val="000000"/>
          <w:w w:val="0"/>
          <w:u w:val="none"/>
        </w:rPr>
        <w:t xml:space="preserve"> DA EMISSORA</w:t>
      </w:r>
      <w:bookmarkEnd w:id="194"/>
      <w:r w:rsidR="002F3E0D" w:rsidRPr="007B723D">
        <w:rPr>
          <w:rStyle w:val="DeltaViewInsertion"/>
          <w:rFonts w:ascii="Times New Roman" w:hAnsi="Times New Roman"/>
          <w:smallCaps w:val="0"/>
          <w:color w:val="000000"/>
          <w:w w:val="0"/>
          <w:u w:val="none"/>
        </w:rPr>
        <w:t xml:space="preserve"> E DA</w:t>
      </w:r>
      <w:r w:rsidR="00D0386A">
        <w:rPr>
          <w:rStyle w:val="DeltaViewInsertion"/>
          <w:rFonts w:ascii="Times New Roman" w:hAnsi="Times New Roman"/>
          <w:smallCaps w:val="0"/>
          <w:color w:val="000000"/>
          <w:w w:val="0"/>
          <w:u w:val="none"/>
        </w:rPr>
        <w:t>S</w:t>
      </w:r>
      <w:r w:rsidR="003E5C98" w:rsidRPr="007B723D">
        <w:rPr>
          <w:rStyle w:val="DeltaViewInsertion"/>
          <w:rFonts w:ascii="Times New Roman" w:hAnsi="Times New Roman"/>
          <w:smallCaps w:val="0"/>
          <w:color w:val="000000"/>
          <w:w w:val="0"/>
          <w:u w:val="none"/>
        </w:rPr>
        <w:t xml:space="preserve"> </w:t>
      </w:r>
      <w:r w:rsidR="003E5C98" w:rsidRPr="003E5C98">
        <w:rPr>
          <w:rStyle w:val="DeltaViewInsertion"/>
          <w:rFonts w:ascii="Times New Roman" w:hAnsi="Times New Roman"/>
          <w:smallCaps w:val="0"/>
          <w:color w:val="000000"/>
          <w:w w:val="0"/>
          <w:u w:val="none"/>
        </w:rPr>
        <w:t>FIADORES</w:t>
      </w:r>
      <w:bookmarkEnd w:id="193"/>
    </w:p>
    <w:p w:rsidR="00EC09AC" w:rsidRPr="007B723D" w:rsidRDefault="00EC09AC" w:rsidP="00BC48DD">
      <w:pPr>
        <w:spacing w:line="312" w:lineRule="auto"/>
        <w:jc w:val="both"/>
        <w:rPr>
          <w:b/>
          <w:smallCaps/>
          <w:color w:val="000000"/>
          <w:w w:val="0"/>
        </w:rPr>
      </w:pPr>
      <w:bookmarkStart w:id="195" w:name="_Toc499990384"/>
    </w:p>
    <w:p w:rsidR="00D722A8" w:rsidRPr="007B723D" w:rsidRDefault="00007411" w:rsidP="00BC48DD">
      <w:pPr>
        <w:pStyle w:val="p0"/>
        <w:widowControl/>
        <w:tabs>
          <w:tab w:val="clear" w:pos="720"/>
        </w:tabs>
        <w:spacing w:line="312" w:lineRule="auto"/>
        <w:ind w:firstLine="0"/>
        <w:rPr>
          <w:rFonts w:ascii="Times New Roman" w:hAnsi="Times New Roman" w:cs="Times New Roman"/>
          <w:w w:val="0"/>
        </w:rPr>
      </w:pPr>
      <w:bookmarkStart w:id="196" w:name="_DV_M408"/>
      <w:bookmarkEnd w:id="195"/>
      <w:bookmarkEnd w:id="196"/>
      <w:r w:rsidRPr="007B723D">
        <w:rPr>
          <w:rFonts w:ascii="Times New Roman" w:hAnsi="Times New Roman" w:cs="Times New Roman"/>
          <w:w w:val="0"/>
        </w:rPr>
        <w:t>1</w:t>
      </w:r>
      <w:r w:rsidR="00CF0BC6" w:rsidRPr="007B723D">
        <w:rPr>
          <w:rFonts w:ascii="Times New Roman" w:hAnsi="Times New Roman" w:cs="Times New Roman"/>
          <w:w w:val="0"/>
        </w:rPr>
        <w:t>1</w:t>
      </w:r>
      <w:r w:rsidR="00D722A8" w:rsidRPr="007B723D">
        <w:rPr>
          <w:rFonts w:ascii="Times New Roman" w:hAnsi="Times New Roman" w:cs="Times New Roman"/>
          <w:w w:val="0"/>
        </w:rPr>
        <w:t>.1</w:t>
      </w:r>
      <w:bookmarkStart w:id="197" w:name="_DV_M409"/>
      <w:bookmarkEnd w:id="197"/>
      <w:r w:rsidR="00D722A8" w:rsidRPr="007B723D">
        <w:rPr>
          <w:rFonts w:ascii="Times New Roman" w:hAnsi="Times New Roman" w:cs="Times New Roman"/>
          <w:w w:val="0"/>
        </w:rPr>
        <w:tab/>
      </w:r>
      <w:r w:rsidR="003D0088" w:rsidRPr="007B723D">
        <w:rPr>
          <w:rFonts w:ascii="Times New Roman" w:hAnsi="Times New Roman" w:cs="Times New Roman"/>
          <w:w w:val="0"/>
        </w:rPr>
        <w:tab/>
      </w:r>
      <w:r w:rsidR="00D722A8" w:rsidRPr="007B723D">
        <w:rPr>
          <w:rFonts w:ascii="Times New Roman" w:hAnsi="Times New Roman" w:cs="Times New Roman"/>
          <w:w w:val="0"/>
        </w:rPr>
        <w:t>A Emissora declara e garante ao Agente Fiduciário, na data da assinatura desta Escritura, que:</w:t>
      </w:r>
      <w:r w:rsidR="00CB4D25">
        <w:rPr>
          <w:rFonts w:ascii="Times New Roman" w:hAnsi="Times New Roman" w:cs="Times New Roman"/>
          <w:w w:val="0"/>
        </w:rPr>
        <w:t xml:space="preserve"> </w:t>
      </w:r>
    </w:p>
    <w:p w:rsidR="00D722A8" w:rsidRPr="007B723D" w:rsidRDefault="00D722A8" w:rsidP="00BC48DD">
      <w:pPr>
        <w:pStyle w:val="p0"/>
        <w:widowControl/>
        <w:tabs>
          <w:tab w:val="clear" w:pos="720"/>
          <w:tab w:val="left" w:pos="709"/>
        </w:tabs>
        <w:spacing w:line="312" w:lineRule="auto"/>
        <w:ind w:left="705" w:hanging="705"/>
        <w:rPr>
          <w:rFonts w:ascii="Times New Roman" w:hAnsi="Times New Roman" w:cs="Times New Roman"/>
          <w:w w:val="0"/>
        </w:rPr>
      </w:pPr>
    </w:p>
    <w:p w:rsidR="00506C87" w:rsidRPr="007B723D" w:rsidRDefault="00506C87" w:rsidP="00BC48DD">
      <w:pPr>
        <w:numPr>
          <w:ilvl w:val="0"/>
          <w:numId w:val="35"/>
        </w:numPr>
        <w:tabs>
          <w:tab w:val="clear" w:pos="2573"/>
        </w:tabs>
        <w:spacing w:line="312" w:lineRule="auto"/>
        <w:ind w:left="709" w:hanging="709"/>
        <w:jc w:val="both"/>
        <w:rPr>
          <w:w w:val="0"/>
        </w:rPr>
      </w:pPr>
      <w:r w:rsidRPr="007B723D">
        <w:rPr>
          <w:w w:val="0"/>
        </w:rPr>
        <w:t>é sociedade por ações devidamente constituída com existência válida e em situação regular segundo as leis do Brasil</w:t>
      </w:r>
      <w:bookmarkStart w:id="198" w:name="_DV_C328"/>
      <w:r w:rsidRPr="007B723D">
        <w:rPr>
          <w:w w:val="0"/>
        </w:rPr>
        <w:t>, bem como está devidamente autorizada a desempenhar as atividades descritas em seu objeto socia</w:t>
      </w:r>
      <w:bookmarkEnd w:id="198"/>
      <w:r w:rsidRPr="007B723D">
        <w:rPr>
          <w:w w:val="0"/>
        </w:rPr>
        <w:t>l;</w:t>
      </w:r>
    </w:p>
    <w:p w:rsidR="00506C87" w:rsidRPr="007B723D" w:rsidRDefault="00506C87" w:rsidP="00BC48DD">
      <w:pPr>
        <w:spacing w:line="312" w:lineRule="auto"/>
        <w:ind w:left="709" w:hanging="709"/>
        <w:jc w:val="both"/>
        <w:rPr>
          <w:w w:val="0"/>
        </w:rPr>
      </w:pPr>
    </w:p>
    <w:p w:rsidR="00D722A8" w:rsidRPr="007B723D" w:rsidRDefault="00D722A8" w:rsidP="00BC48DD">
      <w:pPr>
        <w:numPr>
          <w:ilvl w:val="0"/>
          <w:numId w:val="35"/>
        </w:numPr>
        <w:tabs>
          <w:tab w:val="clear" w:pos="2573"/>
        </w:tabs>
        <w:spacing w:line="312" w:lineRule="auto"/>
        <w:ind w:left="709" w:hanging="709"/>
        <w:jc w:val="both"/>
        <w:rPr>
          <w:w w:val="0"/>
        </w:rPr>
      </w:pPr>
      <w:r w:rsidRPr="007B723D">
        <w:rPr>
          <w:w w:val="0"/>
        </w:rPr>
        <w:t>está devidamente autorizada a celebrar esta Escritura</w:t>
      </w:r>
      <w:r w:rsidR="00CB4D25">
        <w:rPr>
          <w:w w:val="0"/>
        </w:rPr>
        <w:t xml:space="preserve"> e</w:t>
      </w:r>
      <w:r w:rsidR="00367884" w:rsidRPr="007B723D">
        <w:rPr>
          <w:w w:val="0"/>
        </w:rPr>
        <w:t xml:space="preserve"> o Contrato de Colocação</w:t>
      </w:r>
      <w:r w:rsidRPr="007B723D">
        <w:rPr>
          <w:w w:val="0"/>
        </w:rPr>
        <w:t xml:space="preserve"> e a cumprir todas as obrigações previstas nesta Escritura, tendo</w:t>
      </w:r>
      <w:r w:rsidR="006271D7" w:rsidRPr="007B723D">
        <w:rPr>
          <w:w w:val="0"/>
        </w:rPr>
        <w:t xml:space="preserve"> </w:t>
      </w:r>
      <w:r w:rsidRPr="007B723D">
        <w:rPr>
          <w:w w:val="0"/>
        </w:rPr>
        <w:t>sido satisfeitos todos os requisitos legais e estatutários necessários para tanto;</w:t>
      </w:r>
    </w:p>
    <w:p w:rsidR="00D722A8" w:rsidRPr="007B723D" w:rsidRDefault="00D722A8" w:rsidP="00BC48DD">
      <w:pPr>
        <w:tabs>
          <w:tab w:val="left" w:pos="709"/>
        </w:tabs>
        <w:spacing w:line="312" w:lineRule="auto"/>
        <w:ind w:left="709" w:hanging="709"/>
        <w:jc w:val="both"/>
        <w:rPr>
          <w:w w:val="0"/>
        </w:rPr>
      </w:pPr>
    </w:p>
    <w:p w:rsidR="00506C87" w:rsidRPr="007B723D" w:rsidRDefault="00506C87" w:rsidP="00BC48DD">
      <w:pPr>
        <w:numPr>
          <w:ilvl w:val="0"/>
          <w:numId w:val="35"/>
        </w:numPr>
        <w:tabs>
          <w:tab w:val="clear" w:pos="2573"/>
        </w:tabs>
        <w:spacing w:line="312" w:lineRule="auto"/>
        <w:ind w:left="709" w:hanging="709"/>
        <w:jc w:val="both"/>
        <w:rPr>
          <w:w w:val="0"/>
        </w:rPr>
      </w:pPr>
      <w:r w:rsidRPr="007B723D">
        <w:rPr>
          <w:w w:val="0"/>
        </w:rPr>
        <w:t>os representantes legais da Emisso</w:t>
      </w:r>
      <w:r w:rsidR="006271D7" w:rsidRPr="007B723D">
        <w:rPr>
          <w:w w:val="0"/>
        </w:rPr>
        <w:t>ra que assinam esta Escritura tê</w:t>
      </w:r>
      <w:r w:rsidRPr="007B723D">
        <w:rPr>
          <w:w w:val="0"/>
        </w:rPr>
        <w:t>m plenos poderes estatutários para representar a Emissora na assunção das obrigações dispostas nesta Escritura</w:t>
      </w:r>
      <w:r w:rsidR="00367884" w:rsidRPr="007B723D">
        <w:rPr>
          <w:w w:val="0"/>
        </w:rPr>
        <w:t>, estando os respectivos mandatos em pleno vigor e efeito</w:t>
      </w:r>
      <w:r w:rsidRPr="007B723D">
        <w:rPr>
          <w:w w:val="0"/>
        </w:rPr>
        <w:t>;</w:t>
      </w:r>
    </w:p>
    <w:p w:rsidR="00506C87" w:rsidRPr="007B723D" w:rsidRDefault="00506C87" w:rsidP="00BC48DD">
      <w:pPr>
        <w:pStyle w:val="PargrafodaLista"/>
        <w:spacing w:line="312" w:lineRule="auto"/>
        <w:ind w:left="709" w:hanging="709"/>
        <w:rPr>
          <w:w w:val="0"/>
        </w:rPr>
      </w:pPr>
    </w:p>
    <w:p w:rsidR="00504632" w:rsidRDefault="006271D7" w:rsidP="00BC48DD">
      <w:pPr>
        <w:numPr>
          <w:ilvl w:val="0"/>
          <w:numId w:val="35"/>
        </w:numPr>
        <w:tabs>
          <w:tab w:val="clear" w:pos="2573"/>
        </w:tabs>
        <w:spacing w:line="312" w:lineRule="auto"/>
        <w:ind w:left="709" w:hanging="709"/>
        <w:jc w:val="both"/>
        <w:rPr>
          <w:w w:val="0"/>
        </w:rPr>
      </w:pPr>
      <w:r w:rsidRPr="007B723D">
        <w:rPr>
          <w:rFonts w:eastAsia="Arial Unicode MS"/>
        </w:rPr>
        <w:t xml:space="preserve">a </w:t>
      </w:r>
      <w:r w:rsidRPr="007B723D">
        <w:rPr>
          <w:w w:val="0"/>
        </w:rPr>
        <w:t>celebração</w:t>
      </w:r>
      <w:r w:rsidRPr="007B723D">
        <w:rPr>
          <w:rFonts w:eastAsia="Arial Unicode MS"/>
        </w:rPr>
        <w:t xml:space="preserve"> desta Escritura e o cumprimento das obrigações aqui previstas não infringem qualquer obrigação anteriormente assumida pela Emissora</w:t>
      </w:r>
      <w:r w:rsidR="00504632">
        <w:rPr>
          <w:rFonts w:eastAsia="Arial Unicode MS"/>
        </w:rPr>
        <w:t xml:space="preserve"> e não acarretarão </w:t>
      </w:r>
      <w:r w:rsidR="00504632" w:rsidRPr="007B723D">
        <w:rPr>
          <w:w w:val="0"/>
        </w:rPr>
        <w:t xml:space="preserve">(a) vencimento antecipado de qualquer obrigação estabelecida em qualquer destes contratos ou instrumentos, </w:t>
      </w:r>
      <w:r w:rsidR="00504632" w:rsidRPr="007B723D">
        <w:rPr>
          <w:rFonts w:eastAsia="Arial Unicode MS"/>
        </w:rPr>
        <w:t xml:space="preserve">(b) criação de quaisquer ônus sobre qualquer ativo ou bem da Emissora; ou </w:t>
      </w:r>
      <w:r w:rsidR="00504632" w:rsidRPr="007B723D">
        <w:rPr>
          <w:w w:val="0"/>
        </w:rPr>
        <w:t>(c) rescisão de qualquer desses contratos ou instrumentos</w:t>
      </w:r>
      <w:r w:rsidRPr="007B723D">
        <w:rPr>
          <w:rFonts w:eastAsia="Arial Unicode MS"/>
        </w:rPr>
        <w:t>;</w:t>
      </w:r>
    </w:p>
    <w:p w:rsidR="00D722A8" w:rsidRPr="007B723D" w:rsidRDefault="00D722A8" w:rsidP="00BC48DD">
      <w:pPr>
        <w:spacing w:line="312" w:lineRule="auto"/>
        <w:ind w:left="709"/>
        <w:jc w:val="both"/>
        <w:rPr>
          <w:w w:val="0"/>
        </w:rPr>
      </w:pPr>
    </w:p>
    <w:p w:rsidR="006271D7" w:rsidRPr="007B723D" w:rsidRDefault="006271D7" w:rsidP="00BC48DD">
      <w:pPr>
        <w:numPr>
          <w:ilvl w:val="0"/>
          <w:numId w:val="35"/>
        </w:numPr>
        <w:tabs>
          <w:tab w:val="clear" w:pos="2573"/>
        </w:tabs>
        <w:spacing w:line="312" w:lineRule="auto"/>
        <w:ind w:left="709" w:hanging="709"/>
        <w:jc w:val="both"/>
        <w:rPr>
          <w:w w:val="0"/>
        </w:rPr>
      </w:pPr>
      <w:r w:rsidRPr="007B723D">
        <w:rPr>
          <w:w w:val="0"/>
        </w:rPr>
        <w:t>nenhum registro, consentimento, autorização, aprovação, licença, ordem de, ou qualificação perante qualquer autoridade governamental ou órgão regulatório, adicional aos já concedidos (incluindo a aprovação da AGE), é exigido para o cumprimento, pela Emissora, de suas obrigações nos termos desta Escritura e das Debêntures, ou para a realização da Emissão, exceto a inscrição da Escritura na JUCESP</w:t>
      </w:r>
      <w:r w:rsidR="00667CEC">
        <w:rPr>
          <w:w w:val="0"/>
        </w:rPr>
        <w:t>,</w:t>
      </w:r>
      <w:r w:rsidRPr="007B723D">
        <w:rPr>
          <w:w w:val="0"/>
        </w:rPr>
        <w:t xml:space="preserve"> o registro </w:t>
      </w:r>
      <w:r w:rsidR="00D9358A">
        <w:rPr>
          <w:w w:val="0"/>
        </w:rPr>
        <w:t xml:space="preserve">da Escritura no Cartório de Títulos e Documentos e o registro </w:t>
      </w:r>
      <w:r w:rsidRPr="007B723D">
        <w:rPr>
          <w:w w:val="0"/>
        </w:rPr>
        <w:t>das Debêntures na CETIP;</w:t>
      </w:r>
      <w:r w:rsidR="00667CEC">
        <w:rPr>
          <w:w w:val="0"/>
        </w:rPr>
        <w:t xml:space="preserve"> </w:t>
      </w:r>
    </w:p>
    <w:p w:rsidR="006271D7" w:rsidRPr="007B723D" w:rsidRDefault="006271D7" w:rsidP="00BC48DD">
      <w:pPr>
        <w:tabs>
          <w:tab w:val="left" w:pos="709"/>
        </w:tabs>
        <w:spacing w:line="312" w:lineRule="auto"/>
        <w:ind w:left="709" w:hanging="709"/>
        <w:jc w:val="both"/>
        <w:rPr>
          <w:w w:val="0"/>
        </w:rPr>
      </w:pPr>
    </w:p>
    <w:p w:rsidR="00D722A8" w:rsidRPr="007B723D" w:rsidRDefault="00D722A8" w:rsidP="00BC48DD">
      <w:pPr>
        <w:numPr>
          <w:ilvl w:val="0"/>
          <w:numId w:val="35"/>
        </w:numPr>
        <w:tabs>
          <w:tab w:val="clear" w:pos="2573"/>
        </w:tabs>
        <w:spacing w:line="312" w:lineRule="auto"/>
        <w:ind w:left="709" w:hanging="709"/>
        <w:jc w:val="both"/>
        <w:rPr>
          <w:w w:val="0"/>
        </w:rPr>
      </w:pPr>
      <w:r w:rsidRPr="007B723D">
        <w:rPr>
          <w:w w:val="0"/>
        </w:rPr>
        <w:t xml:space="preserve">as obrigações assumidas nesta Escritura constituem obrigações legalmente válidas e vinculantes da Emissora, exequíveis de acordo com os seus termos e condições, com força de título executivo extrajudicial nos termos do </w:t>
      </w:r>
      <w:r w:rsidR="002C4D7D" w:rsidRPr="007B723D">
        <w:rPr>
          <w:w w:val="0"/>
        </w:rPr>
        <w:t xml:space="preserve">artigo </w:t>
      </w:r>
      <w:r w:rsidRPr="007B723D">
        <w:rPr>
          <w:w w:val="0"/>
        </w:rPr>
        <w:t>585 do Código de Processo Civil;</w:t>
      </w:r>
    </w:p>
    <w:p w:rsidR="00D722A8" w:rsidRPr="007B723D" w:rsidRDefault="00D722A8" w:rsidP="00BC48DD">
      <w:pPr>
        <w:tabs>
          <w:tab w:val="left" w:pos="709"/>
        </w:tabs>
        <w:spacing w:line="312" w:lineRule="auto"/>
        <w:ind w:left="709" w:hanging="709"/>
        <w:jc w:val="both"/>
        <w:rPr>
          <w:w w:val="0"/>
        </w:rPr>
      </w:pPr>
    </w:p>
    <w:p w:rsidR="00D722A8" w:rsidRPr="007B723D" w:rsidRDefault="00D722A8" w:rsidP="00BC48DD">
      <w:pPr>
        <w:numPr>
          <w:ilvl w:val="0"/>
          <w:numId w:val="35"/>
        </w:numPr>
        <w:tabs>
          <w:tab w:val="clear" w:pos="2573"/>
        </w:tabs>
        <w:spacing w:line="312" w:lineRule="auto"/>
        <w:ind w:left="709" w:hanging="709"/>
        <w:jc w:val="both"/>
        <w:rPr>
          <w:w w:val="0"/>
        </w:rPr>
      </w:pPr>
      <w:r w:rsidRPr="007B723D">
        <w:rPr>
          <w:w w:val="0"/>
        </w:rPr>
        <w:t xml:space="preserve">tem todas as autorizações e licenças (inclusive ambientais, </w:t>
      </w:r>
      <w:r w:rsidRPr="007B723D">
        <w:t>societárias e regulatórias</w:t>
      </w:r>
      <w:r w:rsidRPr="007B723D">
        <w:rPr>
          <w:w w:val="0"/>
        </w:rPr>
        <w:t>) exigidas pelas autoridades federais, estaduais e municipais relevantes para o exercício de suas atividades, estando todas elas válidas;</w:t>
      </w:r>
    </w:p>
    <w:p w:rsidR="00D722A8" w:rsidRPr="007B723D" w:rsidRDefault="00D722A8" w:rsidP="00BC48DD">
      <w:pPr>
        <w:tabs>
          <w:tab w:val="left" w:pos="709"/>
        </w:tabs>
        <w:spacing w:line="312" w:lineRule="auto"/>
        <w:ind w:left="709" w:hanging="709"/>
        <w:jc w:val="both"/>
        <w:rPr>
          <w:w w:val="0"/>
        </w:rPr>
      </w:pPr>
    </w:p>
    <w:p w:rsidR="00D722A8" w:rsidRPr="007B723D" w:rsidRDefault="00B471AB" w:rsidP="00BC48DD">
      <w:pPr>
        <w:numPr>
          <w:ilvl w:val="0"/>
          <w:numId w:val="35"/>
        </w:numPr>
        <w:tabs>
          <w:tab w:val="clear" w:pos="2573"/>
        </w:tabs>
        <w:spacing w:line="312" w:lineRule="auto"/>
        <w:ind w:left="709" w:hanging="709"/>
        <w:jc w:val="both"/>
        <w:rPr>
          <w:w w:val="0"/>
        </w:rPr>
      </w:pPr>
      <w:r w:rsidRPr="007B723D">
        <w:rPr>
          <w:w w:val="0"/>
        </w:rPr>
        <w:t>c</w:t>
      </w:r>
      <w:r w:rsidR="000163B5" w:rsidRPr="007B723D">
        <w:rPr>
          <w:w w:val="0"/>
        </w:rPr>
        <w:t>umpre</w:t>
      </w:r>
      <w:r w:rsidR="00F0739B" w:rsidRPr="007B723D">
        <w:rPr>
          <w:w w:val="0"/>
        </w:rPr>
        <w:t xml:space="preserve"> </w:t>
      </w:r>
      <w:r w:rsidR="00D722A8" w:rsidRPr="007B723D">
        <w:rPr>
          <w:w w:val="0"/>
        </w:rPr>
        <w:t>leis, regulamentos, normas administrativas e determinações dos órgãos governamentais, autarquias ou tribunais, aplicáveis à condução de seus negócios</w:t>
      </w:r>
      <w:r w:rsidR="000163B5" w:rsidRPr="007B723D">
        <w:rPr>
          <w:w w:val="0"/>
        </w:rPr>
        <w:t>, não tendo conhecimento de qualquer descumprimento que possa causar um efeti</w:t>
      </w:r>
      <w:r w:rsidR="002C4D7D" w:rsidRPr="007B723D">
        <w:rPr>
          <w:w w:val="0"/>
        </w:rPr>
        <w:t>v</w:t>
      </w:r>
      <w:r w:rsidR="000163B5" w:rsidRPr="007B723D">
        <w:rPr>
          <w:w w:val="0"/>
        </w:rPr>
        <w:t>o adverso relevante às suas atividades ou à Emissão</w:t>
      </w:r>
      <w:r w:rsidR="00D722A8" w:rsidRPr="007B723D">
        <w:rPr>
          <w:w w:val="0"/>
        </w:rPr>
        <w:t>;</w:t>
      </w:r>
    </w:p>
    <w:p w:rsidR="00D722A8" w:rsidRPr="007B723D" w:rsidRDefault="00D722A8" w:rsidP="00BC48DD">
      <w:pPr>
        <w:tabs>
          <w:tab w:val="left" w:pos="709"/>
        </w:tabs>
        <w:spacing w:line="312" w:lineRule="auto"/>
        <w:ind w:left="709" w:hanging="709"/>
        <w:jc w:val="both"/>
        <w:rPr>
          <w:w w:val="0"/>
        </w:rPr>
      </w:pPr>
    </w:p>
    <w:p w:rsidR="00D722A8" w:rsidRPr="007B723D" w:rsidRDefault="00D722A8" w:rsidP="00BC48DD">
      <w:pPr>
        <w:numPr>
          <w:ilvl w:val="0"/>
          <w:numId w:val="35"/>
        </w:numPr>
        <w:tabs>
          <w:tab w:val="clear" w:pos="2573"/>
        </w:tabs>
        <w:spacing w:line="312" w:lineRule="auto"/>
        <w:ind w:left="709" w:hanging="709"/>
        <w:jc w:val="both"/>
        <w:rPr>
          <w:w w:val="0"/>
        </w:rPr>
      </w:pPr>
      <w:r w:rsidRPr="007B723D">
        <w:rPr>
          <w:w w:val="0"/>
        </w:rPr>
        <w:t>manterá em vigor toda a estrutura de contratos e demais acordos existentes necessários para assegurar à Emissora a manutenção das suas condições atuais de operação e funcionamento;</w:t>
      </w:r>
    </w:p>
    <w:p w:rsidR="00D722A8" w:rsidRPr="007B723D" w:rsidRDefault="00D722A8" w:rsidP="00BC48DD">
      <w:pPr>
        <w:tabs>
          <w:tab w:val="left" w:pos="709"/>
        </w:tabs>
        <w:spacing w:line="312" w:lineRule="auto"/>
        <w:ind w:left="709" w:hanging="709"/>
        <w:jc w:val="both"/>
        <w:rPr>
          <w:w w:val="0"/>
        </w:rPr>
      </w:pPr>
    </w:p>
    <w:p w:rsidR="00367884" w:rsidRPr="007B723D" w:rsidRDefault="00367884" w:rsidP="00BC48DD">
      <w:pPr>
        <w:numPr>
          <w:ilvl w:val="0"/>
          <w:numId w:val="35"/>
        </w:numPr>
        <w:tabs>
          <w:tab w:val="clear" w:pos="2573"/>
        </w:tabs>
        <w:spacing w:line="312" w:lineRule="auto"/>
        <w:ind w:left="709" w:hanging="709"/>
        <w:jc w:val="both"/>
        <w:rPr>
          <w:w w:val="0"/>
        </w:rPr>
      </w:pPr>
      <w:r w:rsidRPr="007B723D">
        <w:rPr>
          <w:w w:val="0"/>
        </w:rPr>
        <w:t>a Emissora e suas controladas possuem justo título de todos os seus bens imóveis e demais direitos e ativos por elas detidos, exceto quando, individualmente ou em conjunto, não afetem adversamente a capacidade de cumprimento, pela Emissora, de suas obrigações previstas nesta Escritura;</w:t>
      </w:r>
    </w:p>
    <w:p w:rsidR="00367884" w:rsidRPr="007B723D" w:rsidRDefault="00367884" w:rsidP="00BC48DD">
      <w:pPr>
        <w:spacing w:line="312" w:lineRule="auto"/>
        <w:ind w:left="709" w:hanging="709"/>
        <w:jc w:val="both"/>
        <w:rPr>
          <w:w w:val="0"/>
        </w:rPr>
      </w:pPr>
    </w:p>
    <w:p w:rsidR="00367884" w:rsidRPr="007B723D" w:rsidRDefault="00367884" w:rsidP="00BC48DD">
      <w:pPr>
        <w:numPr>
          <w:ilvl w:val="0"/>
          <w:numId w:val="35"/>
        </w:numPr>
        <w:tabs>
          <w:tab w:val="clear" w:pos="2573"/>
        </w:tabs>
        <w:spacing w:line="312" w:lineRule="auto"/>
        <w:ind w:left="709" w:hanging="709"/>
        <w:jc w:val="both"/>
        <w:rPr>
          <w:w w:val="0"/>
        </w:rPr>
      </w:pPr>
      <w:r w:rsidRPr="007B723D">
        <w:rPr>
          <w:w w:val="0"/>
        </w:rPr>
        <w:t>mantém os seus bens adequadamente segurados, conforme razoavelmente esperado e de acordo com as práticas correntes de mercado;</w:t>
      </w:r>
    </w:p>
    <w:p w:rsidR="00367884" w:rsidRPr="007B723D" w:rsidRDefault="00367884" w:rsidP="00BC48DD">
      <w:pPr>
        <w:tabs>
          <w:tab w:val="left" w:pos="709"/>
        </w:tabs>
        <w:spacing w:line="312" w:lineRule="auto"/>
        <w:ind w:left="709" w:hanging="709"/>
        <w:jc w:val="both"/>
        <w:rPr>
          <w:w w:val="0"/>
        </w:rPr>
      </w:pPr>
    </w:p>
    <w:p w:rsidR="00D722A8" w:rsidRPr="007B723D" w:rsidRDefault="00D722A8" w:rsidP="00BC48DD">
      <w:pPr>
        <w:numPr>
          <w:ilvl w:val="0"/>
          <w:numId w:val="35"/>
        </w:numPr>
        <w:tabs>
          <w:tab w:val="clear" w:pos="2573"/>
        </w:tabs>
        <w:spacing w:line="312" w:lineRule="auto"/>
        <w:ind w:left="709" w:hanging="709"/>
        <w:jc w:val="both"/>
        <w:rPr>
          <w:w w:val="0"/>
        </w:rPr>
      </w:pPr>
      <w:r w:rsidRPr="007B723D">
        <w:rPr>
          <w:w w:val="0"/>
        </w:rPr>
        <w:t xml:space="preserve">os documentos e informações fornecidos ao Agente Fiduciário são materialmente corretos e estão atualizados até a data em que foram fornecidos e incluem os documentos e informações relevantes para a tomada de decisão de investimento sobre a Emissora, tendo sido disponibilizadas, informações sobre as transações relevantes da Emissora, bem como sobre os direitos e obrigações materialmente relevantes delas decorrentes; </w:t>
      </w:r>
    </w:p>
    <w:p w:rsidR="00367884" w:rsidRPr="007B723D" w:rsidRDefault="00367884" w:rsidP="00BC48DD">
      <w:pPr>
        <w:pStyle w:val="PargrafodaLista"/>
        <w:spacing w:line="312" w:lineRule="auto"/>
        <w:ind w:left="709" w:hanging="709"/>
        <w:rPr>
          <w:w w:val="0"/>
        </w:rPr>
      </w:pPr>
    </w:p>
    <w:p w:rsidR="00367884" w:rsidRPr="007B723D" w:rsidRDefault="00367884" w:rsidP="00BC48DD">
      <w:pPr>
        <w:numPr>
          <w:ilvl w:val="0"/>
          <w:numId w:val="35"/>
        </w:numPr>
        <w:tabs>
          <w:tab w:val="clear" w:pos="2573"/>
        </w:tabs>
        <w:spacing w:line="312" w:lineRule="auto"/>
        <w:ind w:left="709" w:hanging="709"/>
        <w:jc w:val="both"/>
        <w:rPr>
          <w:w w:val="0"/>
        </w:rPr>
      </w:pPr>
      <w:r w:rsidRPr="007B723D">
        <w:rPr>
          <w:w w:val="0"/>
        </w:rPr>
        <w:t>não há qualquer ação judicial, processo administrativo ou arbitral, inquérito ou outro tipo de investigação governamental, que seja de conhecimento da Emissora, que possa vir a afetar de forma material a capacidade da Emissora de cumprir com suas obrigações previstas nesta Escritura, exceto por aquelas questionadas de boa-fé nas esferas administrativa e/ou judicial e/ou por aquelas constantes das demonstrações financeiras da Emissora;</w:t>
      </w:r>
      <w:r w:rsidR="00384E23">
        <w:rPr>
          <w:w w:val="0"/>
        </w:rPr>
        <w:t xml:space="preserve"> </w:t>
      </w:r>
    </w:p>
    <w:p w:rsidR="00367884" w:rsidRPr="007B723D" w:rsidRDefault="00367884" w:rsidP="00BC48DD">
      <w:pPr>
        <w:spacing w:line="312" w:lineRule="auto"/>
        <w:ind w:left="709" w:hanging="709"/>
        <w:jc w:val="both"/>
        <w:rPr>
          <w:w w:val="0"/>
        </w:rPr>
      </w:pPr>
    </w:p>
    <w:p w:rsidR="00367884" w:rsidRPr="007B723D" w:rsidRDefault="00367884" w:rsidP="00BC48DD">
      <w:pPr>
        <w:numPr>
          <w:ilvl w:val="0"/>
          <w:numId w:val="35"/>
        </w:numPr>
        <w:tabs>
          <w:tab w:val="clear" w:pos="2573"/>
        </w:tabs>
        <w:spacing w:line="312" w:lineRule="auto"/>
        <w:ind w:left="709" w:hanging="709"/>
        <w:jc w:val="both"/>
        <w:rPr>
          <w:w w:val="0"/>
        </w:rPr>
      </w:pPr>
      <w:r w:rsidRPr="007B723D">
        <w:rPr>
          <w:w w:val="0"/>
        </w:rPr>
        <w:t xml:space="preserve">os balanços patrimoniais da Emissora auditados </w:t>
      </w:r>
      <w:r w:rsidR="000E292D" w:rsidRPr="00042245">
        <w:rPr>
          <w:w w:val="0"/>
        </w:rPr>
        <w:t>referentes aos períodos encerrados em</w:t>
      </w:r>
      <w:r w:rsidR="000E292D" w:rsidRPr="007B723D" w:rsidDel="000E292D">
        <w:rPr>
          <w:w w:val="0"/>
        </w:rPr>
        <w:t xml:space="preserve"> </w:t>
      </w:r>
      <w:r w:rsidRPr="007B723D">
        <w:rPr>
          <w:w w:val="0"/>
        </w:rPr>
        <w:t xml:space="preserve">31 de dezembro de </w:t>
      </w:r>
      <w:r w:rsidR="00CB4D25">
        <w:rPr>
          <w:w w:val="0"/>
        </w:rPr>
        <w:t>2014</w:t>
      </w:r>
      <w:r w:rsidR="00CB4D25" w:rsidRPr="007B723D">
        <w:rPr>
          <w:w w:val="0"/>
        </w:rPr>
        <w:t xml:space="preserve">, </w:t>
      </w:r>
      <w:r w:rsidRPr="007B723D">
        <w:rPr>
          <w:w w:val="0"/>
        </w:rPr>
        <w:t xml:space="preserve">31 de dezembro de </w:t>
      </w:r>
      <w:r w:rsidR="00CB4D25">
        <w:rPr>
          <w:w w:val="0"/>
        </w:rPr>
        <w:t>2013</w:t>
      </w:r>
      <w:r w:rsidR="00CB4D25" w:rsidRPr="007B723D">
        <w:rPr>
          <w:w w:val="0"/>
        </w:rPr>
        <w:t xml:space="preserve"> </w:t>
      </w:r>
      <w:r w:rsidRPr="007B723D">
        <w:rPr>
          <w:w w:val="0"/>
        </w:rPr>
        <w:t xml:space="preserve">e 31 de dezembro de </w:t>
      </w:r>
      <w:r w:rsidR="00CB4D25">
        <w:rPr>
          <w:w w:val="0"/>
        </w:rPr>
        <w:t>2012</w:t>
      </w:r>
      <w:r w:rsidR="00CB4D25" w:rsidRPr="007B723D">
        <w:rPr>
          <w:w w:val="0"/>
        </w:rPr>
        <w:t xml:space="preserve">, </w:t>
      </w:r>
      <w:r w:rsidRPr="007B723D">
        <w:rPr>
          <w:w w:val="0"/>
        </w:rPr>
        <w:t>em conjunto com as correspondentes demonstrações de resultado da Emissora apresentam de maneira adequada a situação financeira da Emissora nas aludidas datas e os resultados operacionais da Emissora referentes aos períodos encerrados em tais datas, e desde a data das demonstrações financeiras mais recentes, não houve nenhum impacto adverso relevante na situação financeira e nos resultados operacionais em questão, não houve qualquer operação material relevante envolvendo a Emissora fora do curso normal de seus negócios, que seja relevante para a Emissora, não houve qualquer aumento substancial do endividamento da Emissora;</w:t>
      </w:r>
    </w:p>
    <w:p w:rsidR="00D722A8" w:rsidRPr="007B723D" w:rsidRDefault="00D722A8" w:rsidP="00BC48DD">
      <w:pPr>
        <w:tabs>
          <w:tab w:val="left" w:pos="709"/>
        </w:tabs>
        <w:spacing w:line="312" w:lineRule="auto"/>
        <w:ind w:left="709" w:hanging="709"/>
        <w:jc w:val="both"/>
        <w:rPr>
          <w:w w:val="0"/>
        </w:rPr>
      </w:pPr>
    </w:p>
    <w:p w:rsidR="00D722A8" w:rsidRPr="007B723D" w:rsidRDefault="00E67AD5" w:rsidP="00BC48DD">
      <w:pPr>
        <w:numPr>
          <w:ilvl w:val="0"/>
          <w:numId w:val="35"/>
        </w:numPr>
        <w:tabs>
          <w:tab w:val="clear" w:pos="2573"/>
        </w:tabs>
        <w:spacing w:line="312" w:lineRule="auto"/>
        <w:ind w:left="709" w:hanging="709"/>
        <w:jc w:val="both"/>
        <w:rPr>
          <w:w w:val="0"/>
        </w:rPr>
      </w:pPr>
      <w:r w:rsidRPr="007B723D">
        <w:rPr>
          <w:w w:val="0"/>
        </w:rPr>
        <w:t>n</w:t>
      </w:r>
      <w:r w:rsidR="000163B5" w:rsidRPr="007B723D">
        <w:rPr>
          <w:w w:val="0"/>
        </w:rPr>
        <w:t xml:space="preserve">ão omitiu nem </w:t>
      </w:r>
      <w:r w:rsidR="00D722A8" w:rsidRPr="007B723D">
        <w:rPr>
          <w:w w:val="0"/>
        </w:rPr>
        <w:t xml:space="preserve">omitirá nenhum fato, de qualquer natureza, que seja de seu conhecimento e que possa resultar em alteração substancial adversa das situações econômico-financeiras ou jurídicas sua em prejuízo dos Debenturistas; </w:t>
      </w:r>
    </w:p>
    <w:p w:rsidR="00D722A8" w:rsidRPr="007B723D" w:rsidRDefault="00D722A8" w:rsidP="00BC48DD">
      <w:pPr>
        <w:tabs>
          <w:tab w:val="left" w:pos="709"/>
        </w:tabs>
        <w:spacing w:line="312" w:lineRule="auto"/>
        <w:ind w:left="709" w:hanging="709"/>
        <w:jc w:val="both"/>
        <w:rPr>
          <w:w w:val="0"/>
        </w:rPr>
      </w:pPr>
    </w:p>
    <w:p w:rsidR="00D722A8" w:rsidRPr="007B723D" w:rsidRDefault="00506C87" w:rsidP="00BC48DD">
      <w:pPr>
        <w:numPr>
          <w:ilvl w:val="0"/>
          <w:numId w:val="35"/>
        </w:numPr>
        <w:tabs>
          <w:tab w:val="clear" w:pos="2573"/>
        </w:tabs>
        <w:spacing w:line="312" w:lineRule="auto"/>
        <w:ind w:left="709" w:hanging="709"/>
        <w:jc w:val="both"/>
        <w:rPr>
          <w:w w:val="0"/>
        </w:rPr>
      </w:pPr>
      <w:r w:rsidRPr="007B723D">
        <w:rPr>
          <w:w w:val="0"/>
        </w:rPr>
        <w:t xml:space="preserve">não tem qualquer ligação com o Agente Fiduciário que o impeça de exercer, plenamente, suas funções em relação a esta Escritura e não tem conhecimento de fato que impeça o Agente Fiduciário de exercer, plenamente, suas funções, nos termos da </w:t>
      </w:r>
      <w:r w:rsidRPr="007B723D">
        <w:rPr>
          <w:rStyle w:val="DeltaViewInsertion"/>
          <w:color w:val="auto"/>
          <w:w w:val="0"/>
          <w:u w:val="none"/>
        </w:rPr>
        <w:t xml:space="preserve">Lei </w:t>
      </w:r>
      <w:r w:rsidR="00564508">
        <w:rPr>
          <w:rStyle w:val="DeltaViewInsertion"/>
          <w:color w:val="auto"/>
          <w:w w:val="0"/>
          <w:u w:val="none"/>
        </w:rPr>
        <w:t>nº </w:t>
      </w:r>
      <w:r w:rsidRPr="007B723D">
        <w:rPr>
          <w:rStyle w:val="DeltaViewInsertion"/>
          <w:color w:val="auto"/>
          <w:w w:val="0"/>
          <w:u w:val="none"/>
        </w:rPr>
        <w:t>6.404/76</w:t>
      </w:r>
      <w:r w:rsidRPr="007B723D">
        <w:rPr>
          <w:w w:val="0"/>
        </w:rPr>
        <w:t xml:space="preserve"> e demais normas aplicáveis</w:t>
      </w:r>
      <w:r w:rsidR="00D722A8" w:rsidRPr="007B723D">
        <w:rPr>
          <w:rStyle w:val="DeltaViewInsertion"/>
          <w:color w:val="auto"/>
          <w:w w:val="0"/>
          <w:u w:val="none"/>
        </w:rPr>
        <w:t xml:space="preserve">; </w:t>
      </w:r>
    </w:p>
    <w:p w:rsidR="00D722A8" w:rsidRPr="007B723D" w:rsidRDefault="00D722A8" w:rsidP="00BC48DD">
      <w:pPr>
        <w:tabs>
          <w:tab w:val="num" w:pos="-3686"/>
          <w:tab w:val="num" w:pos="0"/>
          <w:tab w:val="num" w:pos="709"/>
        </w:tabs>
        <w:spacing w:line="312" w:lineRule="auto"/>
        <w:ind w:left="709" w:hanging="709"/>
        <w:jc w:val="both"/>
        <w:rPr>
          <w:w w:val="0"/>
        </w:rPr>
      </w:pPr>
      <w:bookmarkStart w:id="199" w:name="_DV_M410"/>
      <w:bookmarkStart w:id="200" w:name="_DV_M411"/>
      <w:bookmarkStart w:id="201" w:name="_DV_M412"/>
      <w:bookmarkStart w:id="202" w:name="_DV_M413"/>
      <w:bookmarkStart w:id="203" w:name="_DV_C498"/>
      <w:bookmarkEnd w:id="199"/>
      <w:bookmarkEnd w:id="200"/>
      <w:bookmarkEnd w:id="201"/>
      <w:bookmarkEnd w:id="202"/>
    </w:p>
    <w:p w:rsidR="00D722A8" w:rsidRDefault="00D722A8" w:rsidP="00BC48DD">
      <w:pPr>
        <w:numPr>
          <w:ilvl w:val="0"/>
          <w:numId w:val="35"/>
        </w:numPr>
        <w:tabs>
          <w:tab w:val="clear" w:pos="2573"/>
        </w:tabs>
        <w:spacing w:line="312" w:lineRule="auto"/>
        <w:ind w:left="709" w:hanging="709"/>
        <w:jc w:val="both"/>
        <w:rPr>
          <w:rStyle w:val="DeltaViewInsertion"/>
          <w:color w:val="auto"/>
          <w:w w:val="0"/>
          <w:u w:val="none"/>
        </w:rPr>
      </w:pPr>
      <w:bookmarkStart w:id="204" w:name="_DV_C499"/>
      <w:bookmarkEnd w:id="203"/>
      <w:r w:rsidRPr="007B723D">
        <w:rPr>
          <w:rStyle w:val="DeltaViewInsertion"/>
          <w:color w:val="auto"/>
          <w:w w:val="0"/>
          <w:u w:val="none"/>
        </w:rPr>
        <w:t>está adimplente com o cumprimento das obrigações constantes desta Escritura</w:t>
      </w:r>
      <w:r w:rsidR="001352D2">
        <w:rPr>
          <w:rStyle w:val="DeltaViewInsertion"/>
          <w:color w:val="auto"/>
          <w:w w:val="0"/>
          <w:u w:val="none"/>
        </w:rPr>
        <w:t>; e</w:t>
      </w:r>
      <w:bookmarkEnd w:id="204"/>
    </w:p>
    <w:p w:rsidR="001352D2" w:rsidRDefault="001352D2" w:rsidP="00CC6CE7">
      <w:pPr>
        <w:spacing w:line="312" w:lineRule="auto"/>
        <w:ind w:left="709"/>
        <w:jc w:val="both"/>
        <w:rPr>
          <w:rStyle w:val="DeltaViewInsertion"/>
          <w:color w:val="auto"/>
          <w:w w:val="0"/>
          <w:u w:val="none"/>
        </w:rPr>
      </w:pPr>
    </w:p>
    <w:p w:rsidR="001352D2" w:rsidRPr="00CC6CE7" w:rsidRDefault="001352D2" w:rsidP="00CC6CE7">
      <w:pPr>
        <w:numPr>
          <w:ilvl w:val="0"/>
          <w:numId w:val="35"/>
        </w:numPr>
        <w:tabs>
          <w:tab w:val="clear" w:pos="2573"/>
          <w:tab w:val="num" w:pos="709"/>
        </w:tabs>
        <w:spacing w:line="312" w:lineRule="auto"/>
        <w:ind w:left="709" w:hanging="709"/>
        <w:jc w:val="both"/>
        <w:rPr>
          <w:rStyle w:val="DeltaViewInsertion"/>
          <w:color w:val="auto"/>
          <w:w w:val="0"/>
          <w:u w:val="none"/>
        </w:rPr>
      </w:pPr>
      <w:r w:rsidRPr="005C76C4">
        <w:rPr>
          <w:rStyle w:val="DeltaViewInsertion"/>
          <w:color w:val="auto"/>
          <w:w w:val="0"/>
          <w:u w:val="none"/>
        </w:rPr>
        <w:t>inexiste violação ou indício de violação a qualquer dispositivo legal ou regulatório, nacional ou estrangeiro, relativo à prática de corrupção ou de atos lesivos à administração pública, incluindo, sem limitação, a Lei nº 12.846/13 e a U.S. Foreign Corrupt Practices Act of 1977 e o UK Bribery Act 2010, conforme aplicável, pela Emissora ou pel</w:t>
      </w:r>
      <w:r w:rsidR="00E6163F">
        <w:rPr>
          <w:rStyle w:val="DeltaViewInsertion"/>
          <w:color w:val="auto"/>
          <w:w w:val="0"/>
          <w:u w:val="none"/>
        </w:rPr>
        <w:t>o</w:t>
      </w:r>
      <w:r w:rsidRPr="005C76C4">
        <w:rPr>
          <w:rStyle w:val="DeltaViewInsertion"/>
          <w:color w:val="auto"/>
          <w:w w:val="0"/>
          <w:u w:val="none"/>
        </w:rPr>
        <w:t xml:space="preserve">s </w:t>
      </w:r>
      <w:r w:rsidR="00E6163F" w:rsidRPr="007B723D">
        <w:t>Fiador</w:t>
      </w:r>
      <w:r w:rsidR="00E6163F">
        <w:t>es</w:t>
      </w:r>
      <w:r w:rsidRPr="005C76C4">
        <w:rPr>
          <w:rStyle w:val="DeltaViewInsertion"/>
          <w:color w:val="auto"/>
          <w:w w:val="0"/>
          <w:u w:val="none"/>
        </w:rPr>
        <w:t>.</w:t>
      </w:r>
      <w:r>
        <w:rPr>
          <w:rStyle w:val="DeltaViewInsertion"/>
          <w:color w:val="auto"/>
          <w:w w:val="0"/>
          <w:u w:val="none"/>
        </w:rPr>
        <w:t xml:space="preserve"> </w:t>
      </w:r>
    </w:p>
    <w:p w:rsidR="00D722A8" w:rsidRPr="007B723D" w:rsidRDefault="00D722A8" w:rsidP="00BC48DD">
      <w:pPr>
        <w:spacing w:line="312" w:lineRule="auto"/>
        <w:jc w:val="both"/>
        <w:rPr>
          <w:color w:val="000000"/>
          <w:w w:val="0"/>
        </w:rPr>
      </w:pPr>
      <w:bookmarkStart w:id="205" w:name="_DV_M138"/>
      <w:bookmarkStart w:id="206" w:name="_DV_M139"/>
      <w:bookmarkStart w:id="207" w:name="_DV_M140"/>
      <w:bookmarkStart w:id="208" w:name="_DV_M141"/>
      <w:bookmarkStart w:id="209" w:name="_DV_M142"/>
      <w:bookmarkStart w:id="210" w:name="_DV_M143"/>
      <w:bookmarkStart w:id="211" w:name="_DV_M144"/>
      <w:bookmarkStart w:id="212" w:name="_DV_M145"/>
      <w:bookmarkStart w:id="213" w:name="_DV_M146"/>
      <w:bookmarkStart w:id="214" w:name="_DV_M148"/>
      <w:bookmarkStart w:id="215" w:name="_DV_M149"/>
      <w:bookmarkStart w:id="216" w:name="_DV_M154"/>
      <w:bookmarkStart w:id="217" w:name="_DV_M155"/>
      <w:bookmarkStart w:id="218" w:name="_DV_M156"/>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2F3E0D" w:rsidRDefault="002F3E0D" w:rsidP="00BC48DD">
      <w:pPr>
        <w:spacing w:line="312" w:lineRule="auto"/>
        <w:jc w:val="both"/>
        <w:rPr>
          <w:rFonts w:eastAsia="Arial Unicode MS"/>
        </w:rPr>
      </w:pPr>
      <w:r w:rsidRPr="007B723D">
        <w:rPr>
          <w:rFonts w:eastAsia="Arial Unicode MS"/>
        </w:rPr>
        <w:t>1</w:t>
      </w:r>
      <w:r w:rsidR="00CF0BC6" w:rsidRPr="007B723D">
        <w:rPr>
          <w:rFonts w:eastAsia="Arial Unicode MS"/>
        </w:rPr>
        <w:t>1</w:t>
      </w:r>
      <w:r w:rsidRPr="007B723D">
        <w:rPr>
          <w:rFonts w:eastAsia="Arial Unicode MS"/>
        </w:rPr>
        <w:t>.2</w:t>
      </w:r>
      <w:r w:rsidRPr="007B723D">
        <w:rPr>
          <w:rFonts w:eastAsia="Arial Unicode MS"/>
        </w:rPr>
        <w:tab/>
      </w:r>
      <w:r w:rsidRPr="007B723D">
        <w:rPr>
          <w:rFonts w:eastAsia="Arial Unicode MS"/>
        </w:rPr>
        <w:tab/>
      </w:r>
      <w:r w:rsidR="00E6163F">
        <w:rPr>
          <w:rFonts w:eastAsia="Arial Unicode MS"/>
        </w:rPr>
        <w:t>O</w:t>
      </w:r>
      <w:r w:rsidR="00667CEC">
        <w:rPr>
          <w:rFonts w:eastAsia="Arial Unicode MS"/>
        </w:rPr>
        <w:t xml:space="preserve">s </w:t>
      </w:r>
      <w:r w:rsidR="00E6163F" w:rsidRPr="007B723D">
        <w:t>Fiador</w:t>
      </w:r>
      <w:r w:rsidR="00E6163F">
        <w:t>es</w:t>
      </w:r>
      <w:r w:rsidR="00CB4D25">
        <w:t>, cada um por si só,</w:t>
      </w:r>
      <w:r w:rsidR="00667CEC">
        <w:rPr>
          <w:rFonts w:eastAsia="Arial Unicode MS"/>
        </w:rPr>
        <w:t xml:space="preserve"> </w:t>
      </w:r>
      <w:r w:rsidRPr="007B723D">
        <w:rPr>
          <w:rFonts w:eastAsia="Arial Unicode MS"/>
        </w:rPr>
        <w:t>declara</w:t>
      </w:r>
      <w:r w:rsidR="00667CEC">
        <w:rPr>
          <w:rFonts w:eastAsia="Arial Unicode MS"/>
        </w:rPr>
        <w:t>m</w:t>
      </w:r>
      <w:r w:rsidRPr="007B723D">
        <w:rPr>
          <w:rFonts w:eastAsia="Arial Unicode MS"/>
        </w:rPr>
        <w:t xml:space="preserve"> e garante</w:t>
      </w:r>
      <w:r w:rsidR="00667CEC">
        <w:rPr>
          <w:rFonts w:eastAsia="Arial Unicode MS"/>
        </w:rPr>
        <w:t>m</w:t>
      </w:r>
      <w:r w:rsidRPr="007B723D">
        <w:rPr>
          <w:rFonts w:eastAsia="Arial Unicode MS"/>
        </w:rPr>
        <w:t xml:space="preserve"> ao Agente Fiduciário que:</w:t>
      </w:r>
      <w:r w:rsidR="00367884" w:rsidRPr="007B723D">
        <w:rPr>
          <w:rFonts w:eastAsia="Arial Unicode MS"/>
        </w:rPr>
        <w:t xml:space="preserve"> </w:t>
      </w:r>
    </w:p>
    <w:p w:rsidR="00A33530" w:rsidRPr="007B723D" w:rsidRDefault="00A33530" w:rsidP="00BC48DD">
      <w:pPr>
        <w:spacing w:line="312" w:lineRule="auto"/>
        <w:jc w:val="both"/>
        <w:rPr>
          <w:rFonts w:eastAsia="Arial Unicode MS"/>
        </w:rPr>
      </w:pPr>
    </w:p>
    <w:p w:rsidR="002C4D7D" w:rsidRPr="00667CEC" w:rsidRDefault="002C4D7D" w:rsidP="00BC48DD">
      <w:pPr>
        <w:pStyle w:val="PargrafodaLista"/>
        <w:numPr>
          <w:ilvl w:val="0"/>
          <w:numId w:val="37"/>
        </w:numPr>
        <w:spacing w:line="312" w:lineRule="auto"/>
        <w:ind w:left="709" w:hanging="709"/>
        <w:jc w:val="both"/>
        <w:rPr>
          <w:rFonts w:eastAsia="Arial Unicode MS"/>
        </w:rPr>
      </w:pPr>
      <w:r w:rsidRPr="00667CEC">
        <w:rPr>
          <w:rFonts w:eastAsia="Arial Unicode MS"/>
        </w:rPr>
        <w:t xml:space="preserve">a celebração desta Escritura e o cumprimento das obrigações aqui previstas não infringem qualquer obrigação anteriormente assumida; </w:t>
      </w:r>
    </w:p>
    <w:p w:rsidR="002C4D7D" w:rsidRPr="007B723D" w:rsidRDefault="002C4D7D" w:rsidP="00BC48DD">
      <w:pPr>
        <w:spacing w:line="312" w:lineRule="auto"/>
        <w:ind w:left="709" w:hanging="709"/>
        <w:jc w:val="both"/>
        <w:rPr>
          <w:rFonts w:eastAsia="Arial Unicode MS"/>
        </w:rPr>
      </w:pPr>
    </w:p>
    <w:p w:rsidR="002C4D7D" w:rsidRPr="00667CEC" w:rsidRDefault="002C4D7D" w:rsidP="00BC48DD">
      <w:pPr>
        <w:pStyle w:val="PargrafodaLista"/>
        <w:numPr>
          <w:ilvl w:val="0"/>
          <w:numId w:val="37"/>
        </w:numPr>
        <w:spacing w:line="312" w:lineRule="auto"/>
        <w:ind w:left="709" w:hanging="709"/>
        <w:jc w:val="both"/>
        <w:rPr>
          <w:rFonts w:eastAsia="Arial Unicode MS"/>
        </w:rPr>
      </w:pPr>
      <w:r w:rsidRPr="00667CEC">
        <w:rPr>
          <w:rFonts w:eastAsia="Arial Unicode MS"/>
        </w:rPr>
        <w:t>a celebração da Escritura e a colocação das Debêntures não infringem qualquer disposição legal, contratos ou instrumentos dos quais seja</w:t>
      </w:r>
      <w:r w:rsidR="00CB4D25">
        <w:rPr>
          <w:rFonts w:eastAsia="Arial Unicode MS"/>
        </w:rPr>
        <w:t>m</w:t>
      </w:r>
      <w:r w:rsidRPr="00667CEC">
        <w:rPr>
          <w:rFonts w:eastAsia="Arial Unicode MS"/>
        </w:rPr>
        <w:t xml:space="preserve"> parte, nem irá resultar em: (a) vencimento antecipado de qualquer obrigação estabelecida em qualquer desses contratos ou instrumentos; (b) criação de quaisquer ônus sobre qua</w:t>
      </w:r>
      <w:r w:rsidR="00D9358A" w:rsidRPr="00667CEC">
        <w:rPr>
          <w:rFonts w:eastAsia="Arial Unicode MS"/>
        </w:rPr>
        <w:t>is</w:t>
      </w:r>
      <w:r w:rsidRPr="00667CEC">
        <w:rPr>
          <w:rFonts w:eastAsia="Arial Unicode MS"/>
        </w:rPr>
        <w:t xml:space="preserve">quer </w:t>
      </w:r>
      <w:r w:rsidR="00D9358A" w:rsidRPr="00667CEC">
        <w:rPr>
          <w:rFonts w:eastAsia="Arial Unicode MS"/>
        </w:rPr>
        <w:t xml:space="preserve">de seus </w:t>
      </w:r>
      <w:r w:rsidRPr="00667CEC">
        <w:rPr>
          <w:rFonts w:eastAsia="Arial Unicode MS"/>
        </w:rPr>
        <w:t>ativo</w:t>
      </w:r>
      <w:r w:rsidR="00D9358A" w:rsidRPr="00667CEC">
        <w:rPr>
          <w:rFonts w:eastAsia="Arial Unicode MS"/>
        </w:rPr>
        <w:t>s</w:t>
      </w:r>
      <w:r w:rsidRPr="00667CEC">
        <w:rPr>
          <w:rFonts w:eastAsia="Arial Unicode MS"/>
        </w:rPr>
        <w:t xml:space="preserve"> ou be</w:t>
      </w:r>
      <w:r w:rsidR="00D9358A" w:rsidRPr="00667CEC">
        <w:rPr>
          <w:rFonts w:eastAsia="Arial Unicode MS"/>
        </w:rPr>
        <w:t>ns</w:t>
      </w:r>
      <w:r w:rsidRPr="00667CEC">
        <w:rPr>
          <w:rFonts w:eastAsia="Arial Unicode MS"/>
        </w:rPr>
        <w:t>, exceto por aqueles já existentes nesta data; ou (c) rescisão de qualquer desses contratos ou instrumentos;</w:t>
      </w:r>
    </w:p>
    <w:p w:rsidR="002C4D7D" w:rsidRPr="007B723D" w:rsidRDefault="002C4D7D" w:rsidP="00BC48DD">
      <w:pPr>
        <w:spacing w:line="312" w:lineRule="auto"/>
        <w:ind w:left="709" w:hanging="709"/>
        <w:jc w:val="both"/>
        <w:rPr>
          <w:rFonts w:eastAsia="Arial Unicode MS"/>
        </w:rPr>
      </w:pPr>
    </w:p>
    <w:p w:rsidR="002C4D7D" w:rsidRPr="00667CEC" w:rsidRDefault="002C4D7D" w:rsidP="00BC48DD">
      <w:pPr>
        <w:pStyle w:val="PargrafodaLista"/>
        <w:numPr>
          <w:ilvl w:val="0"/>
          <w:numId w:val="37"/>
        </w:numPr>
        <w:spacing w:line="312" w:lineRule="auto"/>
        <w:ind w:left="709" w:hanging="709"/>
        <w:jc w:val="both"/>
        <w:rPr>
          <w:rFonts w:eastAsia="Arial Unicode MS"/>
        </w:rPr>
      </w:pPr>
      <w:r w:rsidRPr="00667CEC">
        <w:rPr>
          <w:rFonts w:eastAsia="Arial Unicode MS"/>
        </w:rPr>
        <w:t xml:space="preserve">nenhum registro, consentimento, autorização, aprovação, licença, ordem de, ou qualificação adicional aos já concedidos é exigido para o cumprimento de suas obrigações nos termos desta Escritura; </w:t>
      </w:r>
    </w:p>
    <w:p w:rsidR="002C4D7D" w:rsidRPr="007B723D" w:rsidRDefault="002C4D7D" w:rsidP="00BC48DD">
      <w:pPr>
        <w:spacing w:line="312" w:lineRule="auto"/>
        <w:ind w:left="709" w:hanging="709"/>
        <w:jc w:val="both"/>
        <w:rPr>
          <w:rFonts w:eastAsia="Arial Unicode MS"/>
        </w:rPr>
      </w:pPr>
    </w:p>
    <w:p w:rsidR="00D9358A" w:rsidRPr="00667CEC" w:rsidRDefault="0073508D" w:rsidP="00BC48DD">
      <w:pPr>
        <w:pStyle w:val="PargrafodaLista"/>
        <w:numPr>
          <w:ilvl w:val="0"/>
          <w:numId w:val="37"/>
        </w:numPr>
        <w:spacing w:line="312" w:lineRule="auto"/>
        <w:ind w:left="709" w:hanging="709"/>
        <w:jc w:val="both"/>
        <w:rPr>
          <w:rFonts w:eastAsia="Arial Unicode MS"/>
        </w:rPr>
      </w:pPr>
      <w:r>
        <w:rPr>
          <w:rFonts w:eastAsia="Arial Unicode MS"/>
        </w:rPr>
        <w:t>a</w:t>
      </w:r>
      <w:r w:rsidR="00CB4D25">
        <w:rPr>
          <w:rFonts w:eastAsia="Arial Unicode MS"/>
        </w:rPr>
        <w:t>s</w:t>
      </w:r>
      <w:r w:rsidR="002C4D7D" w:rsidRPr="00667CEC">
        <w:rPr>
          <w:rFonts w:eastAsia="Arial Unicode MS"/>
        </w:rPr>
        <w:t xml:space="preserve"> Garantia</w:t>
      </w:r>
      <w:r w:rsidR="00CB4D25">
        <w:rPr>
          <w:rFonts w:eastAsia="Arial Unicode MS"/>
        </w:rPr>
        <w:t>s</w:t>
      </w:r>
      <w:r w:rsidR="002C4D7D" w:rsidRPr="00667CEC">
        <w:rPr>
          <w:rFonts w:eastAsia="Arial Unicode MS"/>
        </w:rPr>
        <w:t xml:space="preserve"> F</w:t>
      </w:r>
      <w:r>
        <w:rPr>
          <w:rFonts w:eastAsia="Arial Unicode MS"/>
        </w:rPr>
        <w:t>idejussória</w:t>
      </w:r>
      <w:r w:rsidR="00CB4D25">
        <w:rPr>
          <w:rFonts w:eastAsia="Arial Unicode MS"/>
        </w:rPr>
        <w:t>s</w:t>
      </w:r>
      <w:r>
        <w:rPr>
          <w:rFonts w:eastAsia="Arial Unicode MS"/>
        </w:rPr>
        <w:t xml:space="preserve"> constitu</w:t>
      </w:r>
      <w:r w:rsidR="00CB4D25">
        <w:rPr>
          <w:rFonts w:eastAsia="Arial Unicode MS"/>
        </w:rPr>
        <w:t>em</w:t>
      </w:r>
      <w:r>
        <w:rPr>
          <w:rFonts w:eastAsia="Arial Unicode MS"/>
        </w:rPr>
        <w:t xml:space="preserve"> obrigaç</w:t>
      </w:r>
      <w:r w:rsidR="00CB4D25">
        <w:rPr>
          <w:rFonts w:eastAsia="Arial Unicode MS"/>
        </w:rPr>
        <w:t>ões</w:t>
      </w:r>
      <w:r>
        <w:rPr>
          <w:rFonts w:eastAsia="Arial Unicode MS"/>
        </w:rPr>
        <w:t xml:space="preserve"> lega</w:t>
      </w:r>
      <w:r w:rsidR="00CB4D25">
        <w:rPr>
          <w:rFonts w:eastAsia="Arial Unicode MS"/>
        </w:rPr>
        <w:t>is</w:t>
      </w:r>
      <w:r w:rsidR="002C4D7D" w:rsidRPr="00667CEC">
        <w:rPr>
          <w:rFonts w:eastAsia="Arial Unicode MS"/>
        </w:rPr>
        <w:t>, válida</w:t>
      </w:r>
      <w:r w:rsidR="00CB4D25">
        <w:rPr>
          <w:rFonts w:eastAsia="Arial Unicode MS"/>
        </w:rPr>
        <w:t>s</w:t>
      </w:r>
      <w:r w:rsidR="002C4D7D" w:rsidRPr="00667CEC">
        <w:rPr>
          <w:rFonts w:eastAsia="Arial Unicode MS"/>
        </w:rPr>
        <w:t xml:space="preserve"> e vinculativa</w:t>
      </w:r>
      <w:r w:rsidR="00CB4D25">
        <w:rPr>
          <w:rFonts w:eastAsia="Arial Unicode MS"/>
        </w:rPr>
        <w:t>s</w:t>
      </w:r>
      <w:r w:rsidR="002C4D7D" w:rsidRPr="00667CEC">
        <w:rPr>
          <w:rFonts w:eastAsia="Arial Unicode MS"/>
        </w:rPr>
        <w:t>, exequíve</w:t>
      </w:r>
      <w:r w:rsidR="00CB4D25">
        <w:rPr>
          <w:rFonts w:eastAsia="Arial Unicode MS"/>
        </w:rPr>
        <w:t>is</w:t>
      </w:r>
      <w:r w:rsidR="002C4D7D" w:rsidRPr="00667CEC">
        <w:rPr>
          <w:rFonts w:eastAsia="Arial Unicode MS"/>
        </w:rPr>
        <w:t xml:space="preserve"> de acordo com os seus termos e condições, nos termos do artigo 585 do Código de Processo Civil</w:t>
      </w:r>
      <w:r w:rsidR="00D9358A" w:rsidRPr="00667CEC">
        <w:rPr>
          <w:rFonts w:eastAsia="Arial Unicode MS"/>
        </w:rPr>
        <w:t>;</w:t>
      </w:r>
      <w:r w:rsidR="00DC788E" w:rsidRPr="00667CEC">
        <w:rPr>
          <w:rFonts w:eastAsia="Arial Unicode MS"/>
        </w:rPr>
        <w:t xml:space="preserve"> e</w:t>
      </w:r>
    </w:p>
    <w:p w:rsidR="00D9358A" w:rsidRPr="004E695C" w:rsidRDefault="00D9358A" w:rsidP="00BC48DD">
      <w:pPr>
        <w:pStyle w:val="PargrafodaLista"/>
        <w:spacing w:line="312" w:lineRule="auto"/>
        <w:ind w:left="709" w:hanging="709"/>
        <w:jc w:val="both"/>
        <w:rPr>
          <w:rFonts w:eastAsia="Arial Unicode MS"/>
        </w:rPr>
      </w:pPr>
    </w:p>
    <w:p w:rsidR="00F165DF" w:rsidRPr="0073508D" w:rsidRDefault="00F75538" w:rsidP="00BC48DD">
      <w:pPr>
        <w:pStyle w:val="PargrafodaLista"/>
        <w:numPr>
          <w:ilvl w:val="0"/>
          <w:numId w:val="37"/>
        </w:numPr>
        <w:spacing w:line="312" w:lineRule="auto"/>
        <w:ind w:left="709" w:hanging="709"/>
        <w:jc w:val="both"/>
        <w:rPr>
          <w:w w:val="0"/>
        </w:rPr>
      </w:pPr>
      <w:r w:rsidRPr="00667CEC">
        <w:rPr>
          <w:w w:val="0"/>
        </w:rPr>
        <w:t>não há qualquer ação judicial, processo administrativo ou arbitral, inquérito ou outro tipo de investigação governamen</w:t>
      </w:r>
      <w:r w:rsidR="00E6163F">
        <w:rPr>
          <w:w w:val="0"/>
        </w:rPr>
        <w:t>tal, que seja de conhecimento do</w:t>
      </w:r>
      <w:r w:rsidR="0073508D">
        <w:rPr>
          <w:w w:val="0"/>
        </w:rPr>
        <w:t>s</w:t>
      </w:r>
      <w:r w:rsidRPr="00667CEC">
        <w:rPr>
          <w:w w:val="0"/>
        </w:rPr>
        <w:t xml:space="preserve"> </w:t>
      </w:r>
      <w:r w:rsidR="00E6163F" w:rsidRPr="007B723D">
        <w:t>Fiador</w:t>
      </w:r>
      <w:r w:rsidR="00E6163F">
        <w:t>es</w:t>
      </w:r>
      <w:r w:rsidR="0073508D">
        <w:rPr>
          <w:w w:val="0"/>
        </w:rPr>
        <w:t>, que possa vir a afetar</w:t>
      </w:r>
      <w:r w:rsidRPr="00667CEC">
        <w:rPr>
          <w:w w:val="0"/>
        </w:rPr>
        <w:t xml:space="preserve"> a sua capacidade de cumprir com suas obrigações previstas nesta Escritura</w:t>
      </w:r>
      <w:r w:rsidR="00CB4D25">
        <w:rPr>
          <w:w w:val="0"/>
        </w:rPr>
        <w:t>.</w:t>
      </w:r>
    </w:p>
    <w:p w:rsidR="00F165DF" w:rsidRPr="00DA7FFB" w:rsidRDefault="00F165DF" w:rsidP="00BC48DD">
      <w:pPr>
        <w:spacing w:line="312" w:lineRule="auto"/>
        <w:rPr>
          <w:rFonts w:eastAsia="Arial Unicode MS"/>
        </w:rPr>
      </w:pPr>
    </w:p>
    <w:p w:rsidR="002F3E0D" w:rsidRPr="007B723D" w:rsidRDefault="00954A72" w:rsidP="00BC48DD">
      <w:pPr>
        <w:spacing w:line="312" w:lineRule="auto"/>
        <w:jc w:val="both"/>
        <w:rPr>
          <w:rFonts w:eastAsia="Arial Unicode MS"/>
        </w:rPr>
      </w:pPr>
      <w:r w:rsidRPr="007B723D">
        <w:rPr>
          <w:rFonts w:eastAsia="Arial Unicode MS"/>
        </w:rPr>
        <w:t>1</w:t>
      </w:r>
      <w:r w:rsidR="00CF0BC6" w:rsidRPr="007B723D">
        <w:rPr>
          <w:rFonts w:eastAsia="Arial Unicode MS"/>
        </w:rPr>
        <w:t>1</w:t>
      </w:r>
      <w:r w:rsidR="002F3E0D" w:rsidRPr="007B723D">
        <w:rPr>
          <w:rFonts w:eastAsia="Arial Unicode MS"/>
        </w:rPr>
        <w:t>.</w:t>
      </w:r>
      <w:r w:rsidR="0073508D">
        <w:rPr>
          <w:rFonts w:eastAsia="Arial Unicode MS"/>
        </w:rPr>
        <w:t>3</w:t>
      </w:r>
      <w:r w:rsidR="003E5C98">
        <w:rPr>
          <w:rFonts w:eastAsia="Arial Unicode MS"/>
        </w:rPr>
        <w:tab/>
      </w:r>
      <w:r w:rsidR="003E5C98">
        <w:rPr>
          <w:rFonts w:eastAsia="Arial Unicode MS"/>
        </w:rPr>
        <w:tab/>
      </w:r>
      <w:r w:rsidR="003E5C98" w:rsidRPr="00A77FF1">
        <w:rPr>
          <w:rFonts w:eastAsia="Arial Unicode MS"/>
        </w:rPr>
        <w:t>A Emissora e o</w:t>
      </w:r>
      <w:r w:rsidR="00DC788E" w:rsidRPr="00A77FF1">
        <w:rPr>
          <w:rFonts w:eastAsia="Arial Unicode MS"/>
        </w:rPr>
        <w:t>s</w:t>
      </w:r>
      <w:r w:rsidR="002F3E0D" w:rsidRPr="00A77FF1">
        <w:rPr>
          <w:rFonts w:eastAsia="Arial Unicode MS"/>
        </w:rPr>
        <w:t xml:space="preserve"> </w:t>
      </w:r>
      <w:r w:rsidR="00E6163F" w:rsidRPr="00A77FF1">
        <w:t>Fiadores</w:t>
      </w:r>
      <w:r w:rsidR="002F3E0D" w:rsidRPr="00A77FF1">
        <w:rPr>
          <w:rFonts w:eastAsia="Arial Unicode MS"/>
        </w:rPr>
        <w:t>, conforme o caso, comprometem-se a notificar</w:t>
      </w:r>
      <w:r w:rsidR="00A33530" w:rsidRPr="00A77FF1">
        <w:rPr>
          <w:rFonts w:eastAsia="Arial Unicode MS"/>
        </w:rPr>
        <w:t xml:space="preserve"> </w:t>
      </w:r>
      <w:r w:rsidR="00A33530" w:rsidRPr="00A92263">
        <w:rPr>
          <w:rFonts w:eastAsia="Arial Unicode MS"/>
        </w:rPr>
        <w:t xml:space="preserve">em até </w:t>
      </w:r>
      <w:r w:rsidR="00A77FF1" w:rsidRPr="00A92263">
        <w:rPr>
          <w:rFonts w:eastAsia="Arial Unicode MS"/>
        </w:rPr>
        <w:t>3</w:t>
      </w:r>
      <w:r w:rsidR="00A33530" w:rsidRPr="00A92263">
        <w:rPr>
          <w:rFonts w:eastAsia="Arial Unicode MS"/>
        </w:rPr>
        <w:t xml:space="preserve"> (</w:t>
      </w:r>
      <w:r w:rsidR="00A77FF1" w:rsidRPr="00A92263">
        <w:rPr>
          <w:rFonts w:eastAsia="Arial Unicode MS"/>
        </w:rPr>
        <w:t>três</w:t>
      </w:r>
      <w:r w:rsidR="00A33530" w:rsidRPr="00A92263">
        <w:rPr>
          <w:rFonts w:eastAsia="Arial Unicode MS"/>
        </w:rPr>
        <w:t xml:space="preserve">) dias de seu conhecimento </w:t>
      </w:r>
      <w:r w:rsidR="0059378D" w:rsidRPr="00A77FF1">
        <w:rPr>
          <w:rFonts w:eastAsia="Arial Unicode MS"/>
        </w:rPr>
        <w:t>a</w:t>
      </w:r>
      <w:r w:rsidR="002F3E0D" w:rsidRPr="00A77FF1">
        <w:rPr>
          <w:rFonts w:eastAsia="Arial Unicode MS"/>
        </w:rPr>
        <w:t>o Agente Fiduciário caso quaisquer das declarações aqui prestadas tornem-se total ou parcialmente inverídicas, incompletas ou incorretas.</w:t>
      </w:r>
      <w:r w:rsidR="00A33530">
        <w:rPr>
          <w:rFonts w:eastAsia="Arial Unicode MS"/>
        </w:rPr>
        <w:t xml:space="preserve"> </w:t>
      </w:r>
    </w:p>
    <w:p w:rsidR="002F3E0D" w:rsidRPr="007B723D" w:rsidRDefault="002F3E0D" w:rsidP="00BC48DD">
      <w:pPr>
        <w:spacing w:line="312" w:lineRule="auto"/>
        <w:jc w:val="both"/>
        <w:rPr>
          <w:color w:val="000000"/>
          <w:w w:val="0"/>
        </w:rPr>
      </w:pPr>
    </w:p>
    <w:p w:rsidR="00D722A8" w:rsidRPr="007B723D" w:rsidRDefault="00D722A8" w:rsidP="00BC48DD">
      <w:pPr>
        <w:pStyle w:val="Ttulo1"/>
        <w:rPr>
          <w:w w:val="0"/>
        </w:rPr>
      </w:pPr>
      <w:bookmarkStart w:id="219" w:name="_DV_M415"/>
      <w:bookmarkStart w:id="220" w:name="_Toc499990386"/>
      <w:bookmarkStart w:id="221" w:name="_Toc429582205"/>
      <w:bookmarkEnd w:id="219"/>
      <w:r w:rsidRPr="007B723D">
        <w:rPr>
          <w:w w:val="0"/>
        </w:rPr>
        <w:t>CLÁUSULA XI</w:t>
      </w:r>
      <w:r w:rsidR="00CF0BC6" w:rsidRPr="007B723D">
        <w:rPr>
          <w:w w:val="0"/>
        </w:rPr>
        <w:t>I</w:t>
      </w:r>
      <w:r w:rsidR="00BC48DD">
        <w:rPr>
          <w:w w:val="0"/>
        </w:rPr>
        <w:t xml:space="preserve">  </w:t>
      </w:r>
      <w:r w:rsidR="00BC48DD">
        <w:rPr>
          <w:w w:val="0"/>
        </w:rPr>
        <w:br/>
      </w:r>
      <w:r w:rsidRPr="007B723D">
        <w:rPr>
          <w:w w:val="0"/>
        </w:rPr>
        <w:t>DISPOSIÇÕES GERAIS</w:t>
      </w:r>
      <w:bookmarkEnd w:id="220"/>
      <w:bookmarkEnd w:id="221"/>
    </w:p>
    <w:p w:rsidR="00D722A8" w:rsidRPr="007B723D" w:rsidRDefault="00D722A8" w:rsidP="00BC48DD">
      <w:pPr>
        <w:spacing w:line="312" w:lineRule="auto"/>
        <w:rPr>
          <w:color w:val="000000"/>
        </w:rPr>
      </w:pPr>
    </w:p>
    <w:p w:rsidR="00D722A8" w:rsidRPr="007B723D" w:rsidRDefault="00D722A8" w:rsidP="00BC48DD">
      <w:pPr>
        <w:spacing w:line="312" w:lineRule="auto"/>
        <w:jc w:val="both"/>
        <w:rPr>
          <w:b/>
          <w:color w:val="000000"/>
          <w:w w:val="0"/>
        </w:rPr>
      </w:pPr>
      <w:bookmarkStart w:id="222" w:name="_DV_M416"/>
      <w:bookmarkEnd w:id="222"/>
      <w:r w:rsidRPr="007B723D">
        <w:rPr>
          <w:b/>
          <w:color w:val="000000"/>
          <w:w w:val="0"/>
        </w:rPr>
        <w:t>1</w:t>
      </w:r>
      <w:r w:rsidR="00CF0BC6" w:rsidRPr="007B723D">
        <w:rPr>
          <w:b/>
          <w:color w:val="000000"/>
          <w:w w:val="0"/>
        </w:rPr>
        <w:t>2</w:t>
      </w:r>
      <w:r w:rsidR="00954A72" w:rsidRPr="007B723D">
        <w:rPr>
          <w:b/>
          <w:color w:val="000000"/>
          <w:w w:val="0"/>
        </w:rPr>
        <w:t>.1</w:t>
      </w:r>
      <w:r w:rsidRPr="007B723D">
        <w:rPr>
          <w:b/>
          <w:color w:val="000000"/>
          <w:w w:val="0"/>
        </w:rPr>
        <w:tab/>
      </w:r>
      <w:r w:rsidR="00A34B28" w:rsidRPr="007B723D">
        <w:rPr>
          <w:b/>
          <w:color w:val="000000"/>
          <w:w w:val="0"/>
        </w:rPr>
        <w:tab/>
      </w:r>
      <w:r w:rsidRPr="007B723D">
        <w:rPr>
          <w:b/>
          <w:color w:val="000000"/>
          <w:w w:val="0"/>
        </w:rPr>
        <w:t>Comunicações</w:t>
      </w:r>
    </w:p>
    <w:p w:rsidR="00D722A8" w:rsidRPr="007B723D" w:rsidRDefault="00D722A8" w:rsidP="00BC48DD">
      <w:pPr>
        <w:spacing w:line="312" w:lineRule="auto"/>
        <w:rPr>
          <w:color w:val="000000"/>
          <w:w w:val="0"/>
        </w:rPr>
      </w:pPr>
    </w:p>
    <w:p w:rsidR="00D722A8" w:rsidRPr="007B723D" w:rsidRDefault="00007411" w:rsidP="00BC48DD">
      <w:pPr>
        <w:pStyle w:val="Corpodetexto3"/>
        <w:spacing w:line="312" w:lineRule="auto"/>
        <w:rPr>
          <w:rFonts w:ascii="Times New Roman" w:hAnsi="Times New Roman"/>
          <w:color w:val="000000"/>
          <w:w w:val="0"/>
          <w:sz w:val="24"/>
          <w:szCs w:val="24"/>
        </w:rPr>
      </w:pPr>
      <w:bookmarkStart w:id="223" w:name="_DV_M417"/>
      <w:bookmarkEnd w:id="223"/>
      <w:r w:rsidRPr="007B723D">
        <w:rPr>
          <w:rFonts w:ascii="Times New Roman" w:hAnsi="Times New Roman"/>
          <w:color w:val="000000"/>
          <w:w w:val="0"/>
          <w:sz w:val="24"/>
          <w:szCs w:val="24"/>
        </w:rPr>
        <w:t>1</w:t>
      </w:r>
      <w:r w:rsidR="00CF0BC6" w:rsidRPr="007B723D">
        <w:rPr>
          <w:rFonts w:ascii="Times New Roman" w:hAnsi="Times New Roman"/>
          <w:color w:val="000000"/>
          <w:w w:val="0"/>
          <w:sz w:val="24"/>
          <w:szCs w:val="24"/>
        </w:rPr>
        <w:t>2</w:t>
      </w:r>
      <w:r w:rsidR="00954A72" w:rsidRPr="007B723D">
        <w:rPr>
          <w:rFonts w:ascii="Times New Roman" w:hAnsi="Times New Roman"/>
          <w:color w:val="000000"/>
          <w:w w:val="0"/>
          <w:sz w:val="24"/>
          <w:szCs w:val="24"/>
        </w:rPr>
        <w:t>.1.1</w:t>
      </w:r>
      <w:r w:rsidR="00A34B28" w:rsidRPr="007B723D">
        <w:rPr>
          <w:rFonts w:ascii="Times New Roman" w:hAnsi="Times New Roman"/>
          <w:color w:val="000000"/>
          <w:w w:val="0"/>
          <w:sz w:val="24"/>
          <w:szCs w:val="24"/>
        </w:rPr>
        <w:tab/>
      </w:r>
      <w:r w:rsidR="00A34B28" w:rsidRPr="007B723D">
        <w:rPr>
          <w:rFonts w:ascii="Times New Roman" w:hAnsi="Times New Roman"/>
          <w:color w:val="000000"/>
          <w:w w:val="0"/>
          <w:sz w:val="24"/>
          <w:szCs w:val="24"/>
        </w:rPr>
        <w:tab/>
      </w:r>
      <w:r w:rsidR="00D722A8" w:rsidRPr="007B723D">
        <w:rPr>
          <w:rFonts w:ascii="Times New Roman" w:hAnsi="Times New Roman"/>
          <w:color w:val="000000"/>
          <w:w w:val="0"/>
          <w:sz w:val="24"/>
          <w:szCs w:val="24"/>
        </w:rPr>
        <w:t xml:space="preserve">As comunicações a serem enviadas por qualquer das </w:t>
      </w:r>
      <w:r w:rsidR="000101EF">
        <w:rPr>
          <w:rFonts w:ascii="Times New Roman" w:hAnsi="Times New Roman"/>
          <w:color w:val="000000"/>
          <w:w w:val="0"/>
          <w:sz w:val="24"/>
          <w:szCs w:val="24"/>
        </w:rPr>
        <w:t>P</w:t>
      </w:r>
      <w:r w:rsidR="00D722A8" w:rsidRPr="007B723D">
        <w:rPr>
          <w:rFonts w:ascii="Times New Roman" w:hAnsi="Times New Roman"/>
          <w:color w:val="000000"/>
          <w:w w:val="0"/>
          <w:sz w:val="24"/>
          <w:szCs w:val="24"/>
        </w:rPr>
        <w:t>artes nos termos desta Escritura deverão ser encaminhadas para os seguintes endereços:</w:t>
      </w:r>
    </w:p>
    <w:p w:rsidR="00D722A8" w:rsidRPr="007B723D" w:rsidRDefault="00D722A8" w:rsidP="00BC48DD">
      <w:pPr>
        <w:shd w:val="clear" w:color="auto" w:fill="FFFFFF"/>
        <w:spacing w:line="312" w:lineRule="auto"/>
        <w:rPr>
          <w:color w:val="000000"/>
          <w:w w:val="0"/>
        </w:rPr>
      </w:pPr>
    </w:p>
    <w:p w:rsidR="00D722A8" w:rsidRPr="007B723D" w:rsidRDefault="0073508D" w:rsidP="00BC48DD">
      <w:pPr>
        <w:shd w:val="clear" w:color="auto" w:fill="FFFFFF"/>
        <w:spacing w:line="312" w:lineRule="auto"/>
        <w:rPr>
          <w:color w:val="000000"/>
          <w:w w:val="0"/>
        </w:rPr>
      </w:pPr>
      <w:r>
        <w:rPr>
          <w:color w:val="000000"/>
          <w:w w:val="0"/>
        </w:rPr>
        <w:t>(i)</w:t>
      </w:r>
      <w:r>
        <w:rPr>
          <w:color w:val="000000"/>
          <w:w w:val="0"/>
        </w:rPr>
        <w:tab/>
      </w:r>
      <w:r w:rsidR="001C2E5D" w:rsidRPr="007B723D">
        <w:rPr>
          <w:color w:val="000000"/>
          <w:w w:val="0"/>
        </w:rPr>
        <w:t>p</w:t>
      </w:r>
      <w:r w:rsidR="00D722A8" w:rsidRPr="007B723D">
        <w:rPr>
          <w:color w:val="000000"/>
          <w:w w:val="0"/>
        </w:rPr>
        <w:t>ara a Emissora:</w:t>
      </w:r>
      <w:r w:rsidR="00D0386A">
        <w:rPr>
          <w:color w:val="000000"/>
          <w:w w:val="0"/>
        </w:rPr>
        <w:t xml:space="preserve"> </w:t>
      </w:r>
    </w:p>
    <w:p w:rsidR="001C2E5D" w:rsidRPr="007B723D" w:rsidRDefault="001C2E5D" w:rsidP="00BC48DD">
      <w:pPr>
        <w:shd w:val="clear" w:color="auto" w:fill="FFFFFF"/>
        <w:spacing w:line="312" w:lineRule="auto"/>
        <w:ind w:left="709"/>
        <w:rPr>
          <w:color w:val="000000"/>
          <w:w w:val="0"/>
        </w:rPr>
      </w:pPr>
    </w:p>
    <w:p w:rsidR="0073508D" w:rsidRDefault="002004B4" w:rsidP="00BC48DD">
      <w:pPr>
        <w:pStyle w:val="Corpodetexto3"/>
        <w:spacing w:line="312" w:lineRule="auto"/>
        <w:rPr>
          <w:rFonts w:ascii="Times New Roman" w:hAnsi="Times New Roman"/>
          <w:color w:val="000000"/>
          <w:w w:val="0"/>
          <w:sz w:val="24"/>
          <w:szCs w:val="24"/>
        </w:rPr>
      </w:pPr>
      <w:r w:rsidRPr="002004B4">
        <w:rPr>
          <w:rFonts w:ascii="Times New Roman" w:hAnsi="Times New Roman"/>
          <w:b/>
          <w:color w:val="000000"/>
          <w:w w:val="0"/>
          <w:sz w:val="24"/>
          <w:szCs w:val="24"/>
        </w:rPr>
        <w:t>COMPORTE PARTICIPAÇÕES S.A</w:t>
      </w:r>
      <w:r w:rsidR="00304285">
        <w:rPr>
          <w:rFonts w:ascii="Times New Roman" w:hAnsi="Times New Roman"/>
          <w:b/>
          <w:color w:val="000000"/>
          <w:w w:val="0"/>
          <w:sz w:val="24"/>
          <w:szCs w:val="24"/>
        </w:rPr>
        <w:t>.</w:t>
      </w:r>
      <w:r w:rsidR="004B7FAF">
        <w:rPr>
          <w:rFonts w:ascii="Times New Roman" w:hAnsi="Times New Roman"/>
          <w:b/>
          <w:color w:val="000000"/>
          <w:w w:val="0"/>
          <w:sz w:val="24"/>
          <w:szCs w:val="24"/>
        </w:rPr>
        <w:t xml:space="preserve"> </w:t>
      </w:r>
    </w:p>
    <w:p w:rsidR="002004B4" w:rsidRDefault="002004B4" w:rsidP="00BC48DD">
      <w:pPr>
        <w:pStyle w:val="Corpodetexto3"/>
        <w:spacing w:line="312" w:lineRule="auto"/>
        <w:rPr>
          <w:rFonts w:ascii="Times New Roman" w:hAnsi="Times New Roman"/>
          <w:color w:val="000000"/>
          <w:w w:val="0"/>
          <w:sz w:val="24"/>
          <w:szCs w:val="24"/>
        </w:rPr>
      </w:pPr>
      <w:r w:rsidRPr="002004B4">
        <w:rPr>
          <w:rFonts w:ascii="Times New Roman" w:hAnsi="Times New Roman"/>
          <w:color w:val="000000"/>
          <w:w w:val="0"/>
          <w:sz w:val="24"/>
          <w:szCs w:val="24"/>
        </w:rPr>
        <w:t>Avenida Dom Jaime de Barros Câmara, n</w:t>
      </w:r>
      <w:r>
        <w:rPr>
          <w:rFonts w:ascii="Times New Roman" w:hAnsi="Times New Roman"/>
          <w:color w:val="000000"/>
          <w:w w:val="0"/>
          <w:sz w:val="24"/>
          <w:szCs w:val="24"/>
        </w:rPr>
        <w:t>º. 300, sala 9, Bairro Planalto</w:t>
      </w:r>
      <w:r w:rsidRPr="002004B4">
        <w:rPr>
          <w:rFonts w:ascii="Times New Roman" w:hAnsi="Times New Roman"/>
          <w:color w:val="000000"/>
          <w:w w:val="0"/>
          <w:sz w:val="24"/>
          <w:szCs w:val="24"/>
        </w:rPr>
        <w:t xml:space="preserve"> </w:t>
      </w:r>
    </w:p>
    <w:p w:rsidR="002004B4" w:rsidRDefault="002004B4" w:rsidP="00BC48DD">
      <w:pPr>
        <w:pStyle w:val="Corpodetexto3"/>
        <w:spacing w:line="312" w:lineRule="auto"/>
        <w:rPr>
          <w:rFonts w:ascii="Times New Roman" w:hAnsi="Times New Roman"/>
          <w:color w:val="000000"/>
          <w:w w:val="0"/>
          <w:sz w:val="24"/>
          <w:szCs w:val="24"/>
        </w:rPr>
      </w:pPr>
      <w:r w:rsidRPr="002004B4">
        <w:rPr>
          <w:rFonts w:ascii="Times New Roman" w:hAnsi="Times New Roman"/>
          <w:color w:val="000000"/>
          <w:w w:val="0"/>
          <w:sz w:val="24"/>
          <w:szCs w:val="24"/>
        </w:rPr>
        <w:t>CEP 09895-400</w:t>
      </w:r>
      <w:r>
        <w:rPr>
          <w:rFonts w:ascii="Times New Roman" w:hAnsi="Times New Roman"/>
          <w:color w:val="000000"/>
          <w:w w:val="0"/>
          <w:sz w:val="24"/>
          <w:szCs w:val="24"/>
        </w:rPr>
        <w:t xml:space="preserve"> – Cidade de São Bernardo do Campo – Estado de São Paulo</w:t>
      </w:r>
    </w:p>
    <w:p w:rsidR="00F0739B" w:rsidRPr="007B723D" w:rsidRDefault="002C4D7D" w:rsidP="00BC48DD">
      <w:pPr>
        <w:pStyle w:val="Corpodetexto3"/>
        <w:spacing w:line="312" w:lineRule="auto"/>
        <w:rPr>
          <w:rFonts w:ascii="Times New Roman" w:hAnsi="Times New Roman"/>
          <w:b/>
          <w:smallCaps/>
          <w:color w:val="000000"/>
          <w:w w:val="0"/>
          <w:sz w:val="24"/>
          <w:szCs w:val="24"/>
        </w:rPr>
      </w:pPr>
      <w:r w:rsidRPr="007B723D">
        <w:rPr>
          <w:rFonts w:ascii="Times New Roman" w:hAnsi="Times New Roman"/>
          <w:color w:val="000000"/>
          <w:w w:val="0"/>
          <w:sz w:val="24"/>
          <w:szCs w:val="24"/>
        </w:rPr>
        <w:t xml:space="preserve">At.: </w:t>
      </w:r>
      <w:r w:rsidR="00A33530">
        <w:rPr>
          <w:rFonts w:ascii="Times New Roman" w:hAnsi="Times New Roman"/>
          <w:color w:val="000000"/>
          <w:w w:val="0"/>
          <w:sz w:val="24"/>
          <w:szCs w:val="24"/>
        </w:rPr>
        <w:t>Henrique Constantino</w:t>
      </w:r>
    </w:p>
    <w:p w:rsidR="00F0739B" w:rsidRPr="007B723D" w:rsidRDefault="00F0739B" w:rsidP="00BC48DD">
      <w:pPr>
        <w:spacing w:line="312" w:lineRule="auto"/>
        <w:jc w:val="both"/>
        <w:rPr>
          <w:color w:val="000000"/>
        </w:rPr>
      </w:pPr>
      <w:r w:rsidRPr="007B723D">
        <w:rPr>
          <w:color w:val="000000"/>
        </w:rPr>
        <w:t xml:space="preserve">Tel.: </w:t>
      </w:r>
      <w:r w:rsidR="00A33530">
        <w:rPr>
          <w:color w:val="000000"/>
        </w:rPr>
        <w:t>(11) 3049 4611</w:t>
      </w:r>
    </w:p>
    <w:p w:rsidR="002C4D7D" w:rsidRPr="007B723D" w:rsidRDefault="002C4D7D" w:rsidP="00BC48DD">
      <w:pPr>
        <w:spacing w:line="312" w:lineRule="auto"/>
        <w:jc w:val="both"/>
        <w:rPr>
          <w:color w:val="000000"/>
        </w:rPr>
      </w:pPr>
      <w:r w:rsidRPr="007B723D">
        <w:t xml:space="preserve">Fax: </w:t>
      </w:r>
      <w:r w:rsidR="00A33530">
        <w:rPr>
          <w:color w:val="000000"/>
        </w:rPr>
        <w:t>(11) 3049 4690</w:t>
      </w:r>
    </w:p>
    <w:p w:rsidR="00F0739B" w:rsidRPr="007B723D" w:rsidRDefault="00F0739B" w:rsidP="00BC48DD">
      <w:pPr>
        <w:spacing w:line="312" w:lineRule="auto"/>
        <w:jc w:val="both"/>
        <w:rPr>
          <w:color w:val="000000"/>
        </w:rPr>
      </w:pPr>
      <w:r w:rsidRPr="007B723D">
        <w:t>E</w:t>
      </w:r>
      <w:r w:rsidR="002C4D7D" w:rsidRPr="007B723D">
        <w:t>ndereço eletrônico</w:t>
      </w:r>
      <w:r w:rsidRPr="007B723D">
        <w:t xml:space="preserve">: </w:t>
      </w:r>
      <w:r w:rsidR="00A33530">
        <w:rPr>
          <w:color w:val="000000"/>
          <w:w w:val="0"/>
        </w:rPr>
        <w:t>hconstantino@golnaweb.com.br</w:t>
      </w:r>
    </w:p>
    <w:p w:rsidR="002C4D7D" w:rsidRPr="007B723D" w:rsidRDefault="002C4D7D" w:rsidP="00BC48DD">
      <w:pPr>
        <w:spacing w:line="312" w:lineRule="auto"/>
        <w:jc w:val="both"/>
      </w:pPr>
    </w:p>
    <w:p w:rsidR="00461504" w:rsidRDefault="0073508D" w:rsidP="00BC48DD">
      <w:pPr>
        <w:shd w:val="clear" w:color="auto" w:fill="FFFFFF"/>
        <w:spacing w:line="312" w:lineRule="auto"/>
        <w:rPr>
          <w:color w:val="000000"/>
          <w:w w:val="0"/>
        </w:rPr>
      </w:pPr>
      <w:bookmarkStart w:id="224" w:name="_DV_M424"/>
      <w:bookmarkEnd w:id="224"/>
      <w:r>
        <w:rPr>
          <w:color w:val="000000"/>
          <w:w w:val="0"/>
        </w:rPr>
        <w:t>(ii)</w:t>
      </w:r>
      <w:r>
        <w:rPr>
          <w:color w:val="000000"/>
          <w:w w:val="0"/>
        </w:rPr>
        <w:tab/>
      </w:r>
      <w:r w:rsidR="001C2E5D" w:rsidRPr="007B723D">
        <w:rPr>
          <w:color w:val="000000"/>
          <w:w w:val="0"/>
        </w:rPr>
        <w:t>p</w:t>
      </w:r>
      <w:r w:rsidR="00D722A8" w:rsidRPr="007B723D">
        <w:rPr>
          <w:color w:val="000000"/>
          <w:w w:val="0"/>
        </w:rPr>
        <w:t>ara o Agente Fiduciário:</w:t>
      </w:r>
      <w:r w:rsidR="00D0386A">
        <w:rPr>
          <w:color w:val="000000"/>
          <w:w w:val="0"/>
        </w:rPr>
        <w:t xml:space="preserve"> </w:t>
      </w:r>
    </w:p>
    <w:p w:rsidR="00D722A8" w:rsidRPr="007B723D" w:rsidRDefault="00D722A8" w:rsidP="00BC48DD">
      <w:pPr>
        <w:shd w:val="clear" w:color="auto" w:fill="FFFFFF"/>
        <w:spacing w:line="312" w:lineRule="auto"/>
        <w:rPr>
          <w:color w:val="000000"/>
          <w:w w:val="0"/>
        </w:rPr>
      </w:pPr>
    </w:p>
    <w:p w:rsidR="0073508D" w:rsidRDefault="002004B4" w:rsidP="00BC48DD">
      <w:pPr>
        <w:pStyle w:val="Corpodetexto3"/>
        <w:spacing w:line="312" w:lineRule="auto"/>
        <w:rPr>
          <w:rFonts w:ascii="Times New Roman" w:hAnsi="Times New Roman"/>
          <w:color w:val="000000"/>
          <w:w w:val="0"/>
          <w:sz w:val="24"/>
          <w:szCs w:val="24"/>
        </w:rPr>
      </w:pPr>
      <w:r w:rsidRPr="002004B4">
        <w:rPr>
          <w:rFonts w:ascii="Times New Roman" w:hAnsi="Times New Roman"/>
          <w:b/>
          <w:color w:val="000000"/>
          <w:w w:val="0"/>
          <w:sz w:val="24"/>
          <w:szCs w:val="24"/>
        </w:rPr>
        <w:t>OLIVEIRA TRUST DISTRIBUIDORA DE TÍTULOS E VALORES MOBILIÁRIOS S.A.</w:t>
      </w:r>
    </w:p>
    <w:p w:rsidR="002004B4" w:rsidRDefault="002004B4" w:rsidP="00BC48DD">
      <w:pPr>
        <w:pStyle w:val="Corpodetexto3"/>
        <w:spacing w:line="312" w:lineRule="auto"/>
        <w:rPr>
          <w:rFonts w:ascii="Times New Roman" w:hAnsi="Times New Roman"/>
          <w:color w:val="000000"/>
          <w:w w:val="0"/>
          <w:sz w:val="24"/>
          <w:szCs w:val="24"/>
        </w:rPr>
      </w:pPr>
      <w:r w:rsidRPr="002004B4">
        <w:rPr>
          <w:rFonts w:ascii="Times New Roman" w:hAnsi="Times New Roman"/>
          <w:color w:val="000000"/>
          <w:w w:val="0"/>
          <w:sz w:val="24"/>
          <w:szCs w:val="24"/>
        </w:rPr>
        <w:t>Avenida das Américas, nº 500, Bloco 13, sala 205, Barra da Tijuca</w:t>
      </w:r>
    </w:p>
    <w:p w:rsidR="002004B4" w:rsidRDefault="002004B4" w:rsidP="00BC48DD">
      <w:pPr>
        <w:pStyle w:val="Corpodetexto3"/>
        <w:spacing w:line="312" w:lineRule="auto"/>
        <w:rPr>
          <w:rFonts w:ascii="Times New Roman" w:hAnsi="Times New Roman"/>
          <w:color w:val="000000"/>
          <w:w w:val="0"/>
          <w:sz w:val="24"/>
          <w:szCs w:val="24"/>
        </w:rPr>
      </w:pPr>
      <w:r w:rsidRPr="002004B4">
        <w:rPr>
          <w:rFonts w:ascii="Times New Roman" w:hAnsi="Times New Roman"/>
          <w:color w:val="000000"/>
          <w:w w:val="0"/>
          <w:sz w:val="24"/>
          <w:szCs w:val="24"/>
        </w:rPr>
        <w:t>CEP: 22640-100</w:t>
      </w:r>
      <w:r>
        <w:rPr>
          <w:rFonts w:ascii="Times New Roman" w:hAnsi="Times New Roman"/>
          <w:color w:val="000000"/>
          <w:w w:val="0"/>
          <w:sz w:val="24"/>
          <w:szCs w:val="24"/>
        </w:rPr>
        <w:t xml:space="preserve"> – Cidade do Rio de Janeiro – Estado do Rio de Janeiro</w:t>
      </w:r>
      <w:r w:rsidRPr="002004B4">
        <w:rPr>
          <w:rFonts w:ascii="Times New Roman" w:hAnsi="Times New Roman"/>
          <w:color w:val="000000"/>
          <w:w w:val="0"/>
          <w:sz w:val="24"/>
          <w:szCs w:val="24"/>
        </w:rPr>
        <w:t xml:space="preserve"> </w:t>
      </w:r>
    </w:p>
    <w:p w:rsidR="0073508D" w:rsidRPr="007B723D" w:rsidRDefault="0073508D" w:rsidP="00BC48DD">
      <w:pPr>
        <w:pStyle w:val="Corpodetexto3"/>
        <w:spacing w:line="312" w:lineRule="auto"/>
        <w:rPr>
          <w:rFonts w:ascii="Times New Roman" w:hAnsi="Times New Roman"/>
          <w:b/>
          <w:smallCaps/>
          <w:color w:val="000000"/>
          <w:w w:val="0"/>
          <w:sz w:val="24"/>
          <w:szCs w:val="24"/>
        </w:rPr>
      </w:pPr>
      <w:r w:rsidRPr="007B723D">
        <w:rPr>
          <w:rFonts w:ascii="Times New Roman" w:hAnsi="Times New Roman"/>
          <w:color w:val="000000"/>
          <w:w w:val="0"/>
          <w:sz w:val="24"/>
          <w:szCs w:val="24"/>
        </w:rPr>
        <w:t xml:space="preserve">At.: </w:t>
      </w:r>
      <w:r w:rsidR="00D02050">
        <w:rPr>
          <w:rFonts w:ascii="Times New Roman" w:hAnsi="Times New Roman"/>
          <w:color w:val="000000"/>
          <w:w w:val="0"/>
          <w:sz w:val="24"/>
          <w:szCs w:val="24"/>
        </w:rPr>
        <w:t>Antônio Amaro / Maria Carolina Vieira Abrantes</w:t>
      </w:r>
    </w:p>
    <w:p w:rsidR="0073508D" w:rsidRPr="007B723D" w:rsidRDefault="0073508D" w:rsidP="00BC48DD">
      <w:pPr>
        <w:spacing w:line="312" w:lineRule="auto"/>
        <w:jc w:val="both"/>
        <w:rPr>
          <w:color w:val="000000"/>
        </w:rPr>
      </w:pPr>
      <w:r w:rsidRPr="007B723D">
        <w:rPr>
          <w:color w:val="000000"/>
        </w:rPr>
        <w:t xml:space="preserve">Tel.: </w:t>
      </w:r>
      <w:r w:rsidR="00D02050">
        <w:rPr>
          <w:color w:val="000000"/>
        </w:rPr>
        <w:t>(21) 3514 0000</w:t>
      </w:r>
    </w:p>
    <w:p w:rsidR="0073508D" w:rsidRPr="007B723D" w:rsidRDefault="0073508D" w:rsidP="00BC48DD">
      <w:pPr>
        <w:spacing w:line="312" w:lineRule="auto"/>
        <w:jc w:val="both"/>
        <w:rPr>
          <w:color w:val="000000"/>
        </w:rPr>
      </w:pPr>
      <w:r w:rsidRPr="007B723D">
        <w:t xml:space="preserve">Fax: </w:t>
      </w:r>
      <w:r w:rsidR="00D02050">
        <w:rPr>
          <w:color w:val="000000"/>
        </w:rPr>
        <w:t>(21) 3514 0099</w:t>
      </w:r>
    </w:p>
    <w:p w:rsidR="0059378D" w:rsidRDefault="0073508D" w:rsidP="00BC48DD">
      <w:pPr>
        <w:spacing w:line="312" w:lineRule="auto"/>
        <w:jc w:val="both"/>
        <w:rPr>
          <w:color w:val="000000"/>
          <w:w w:val="0"/>
        </w:rPr>
      </w:pPr>
      <w:r w:rsidRPr="007B723D">
        <w:t xml:space="preserve">Endereço eletrônico: </w:t>
      </w:r>
      <w:r w:rsidR="00D02050" w:rsidRPr="00381517">
        <w:rPr>
          <w:color w:val="000000"/>
          <w:w w:val="0"/>
        </w:rPr>
        <w:t>antonio.amaro@oliveiratrust.com.br</w:t>
      </w:r>
      <w:r w:rsidR="00D02050">
        <w:rPr>
          <w:color w:val="000000"/>
          <w:w w:val="0"/>
        </w:rPr>
        <w:t xml:space="preserve"> / ger2.agente@oliveiratrust.com.br</w:t>
      </w:r>
    </w:p>
    <w:p w:rsidR="0073508D" w:rsidRDefault="0073508D" w:rsidP="00BC48DD">
      <w:pPr>
        <w:spacing w:line="312" w:lineRule="auto"/>
        <w:jc w:val="both"/>
        <w:rPr>
          <w:color w:val="000000"/>
          <w:w w:val="0"/>
        </w:rPr>
      </w:pPr>
    </w:p>
    <w:p w:rsidR="0073508D" w:rsidRDefault="0073508D" w:rsidP="00BC48DD">
      <w:pPr>
        <w:shd w:val="clear" w:color="auto" w:fill="FFFFFF"/>
        <w:spacing w:line="312" w:lineRule="auto"/>
        <w:rPr>
          <w:color w:val="000000"/>
          <w:w w:val="0"/>
        </w:rPr>
      </w:pPr>
      <w:r>
        <w:rPr>
          <w:color w:val="000000"/>
          <w:w w:val="0"/>
        </w:rPr>
        <w:t>(iii)</w:t>
      </w:r>
      <w:r>
        <w:rPr>
          <w:color w:val="000000"/>
          <w:w w:val="0"/>
        </w:rPr>
        <w:tab/>
      </w:r>
      <w:r w:rsidRPr="007B723D">
        <w:rPr>
          <w:color w:val="000000"/>
          <w:w w:val="0"/>
        </w:rPr>
        <w:t>para</w:t>
      </w:r>
      <w:r w:rsidR="002004B4" w:rsidRPr="002004B4">
        <w:rPr>
          <w:color w:val="000000"/>
          <w:w w:val="0"/>
        </w:rPr>
        <w:t xml:space="preserve"> os Fiadores</w:t>
      </w:r>
      <w:r w:rsidRPr="007B723D">
        <w:rPr>
          <w:color w:val="000000"/>
          <w:w w:val="0"/>
        </w:rPr>
        <w:t>:</w:t>
      </w:r>
      <w:r>
        <w:rPr>
          <w:color w:val="000000"/>
          <w:w w:val="0"/>
        </w:rPr>
        <w:t xml:space="preserve"> </w:t>
      </w:r>
    </w:p>
    <w:p w:rsidR="008D45CC" w:rsidRPr="007B723D" w:rsidRDefault="008D45CC" w:rsidP="00BC48DD">
      <w:pPr>
        <w:shd w:val="clear" w:color="auto" w:fill="FFFFFF"/>
        <w:spacing w:line="312" w:lineRule="auto"/>
        <w:rPr>
          <w:color w:val="000000"/>
          <w:w w:val="0"/>
        </w:rPr>
      </w:pPr>
    </w:p>
    <w:p w:rsidR="002004B4" w:rsidRDefault="002004B4" w:rsidP="00BC48DD">
      <w:pPr>
        <w:pStyle w:val="Corpodetexto3"/>
        <w:spacing w:line="312" w:lineRule="auto"/>
        <w:rPr>
          <w:rFonts w:ascii="Times New Roman" w:hAnsi="Times New Roman"/>
          <w:color w:val="000000"/>
          <w:w w:val="0"/>
          <w:sz w:val="24"/>
          <w:szCs w:val="24"/>
        </w:rPr>
      </w:pPr>
      <w:r w:rsidRPr="00243D5F">
        <w:rPr>
          <w:rFonts w:ascii="Times New Roman" w:hAnsi="Times New Roman"/>
          <w:b/>
          <w:smallCaps/>
          <w:color w:val="000000"/>
          <w:sz w:val="24"/>
          <w:szCs w:val="24"/>
        </w:rPr>
        <w:t>RICARDO CONSTANTINO</w:t>
      </w:r>
      <w:r>
        <w:rPr>
          <w:rFonts w:ascii="Times New Roman" w:hAnsi="Times New Roman"/>
          <w:color w:val="000000"/>
          <w:w w:val="0"/>
          <w:sz w:val="24"/>
          <w:szCs w:val="24"/>
        </w:rPr>
        <w:t xml:space="preserve"> </w:t>
      </w:r>
    </w:p>
    <w:p w:rsidR="002004B4" w:rsidRDefault="002004B4" w:rsidP="00BC48DD">
      <w:pPr>
        <w:pStyle w:val="Corpodetexto3"/>
        <w:spacing w:line="312" w:lineRule="auto"/>
        <w:rPr>
          <w:rFonts w:ascii="Times New Roman" w:hAnsi="Times New Roman"/>
          <w:color w:val="000000"/>
          <w:sz w:val="24"/>
          <w:szCs w:val="24"/>
        </w:rPr>
      </w:pPr>
      <w:r w:rsidRPr="00243D5F">
        <w:rPr>
          <w:rFonts w:ascii="Times New Roman" w:hAnsi="Times New Roman"/>
          <w:color w:val="000000"/>
          <w:sz w:val="24"/>
          <w:szCs w:val="24"/>
        </w:rPr>
        <w:t>Avenida Dom Jaime de Barros Câmara, nº. 300, Planalto</w:t>
      </w:r>
    </w:p>
    <w:p w:rsidR="002004B4" w:rsidRDefault="002004B4" w:rsidP="002004B4">
      <w:pPr>
        <w:pStyle w:val="Corpodetexto3"/>
        <w:spacing w:line="312" w:lineRule="auto"/>
        <w:rPr>
          <w:rFonts w:ascii="Times New Roman" w:hAnsi="Times New Roman"/>
          <w:color w:val="000000"/>
          <w:w w:val="0"/>
          <w:sz w:val="24"/>
          <w:szCs w:val="24"/>
        </w:rPr>
      </w:pPr>
      <w:r w:rsidRPr="002004B4">
        <w:rPr>
          <w:rFonts w:ascii="Times New Roman" w:hAnsi="Times New Roman"/>
          <w:color w:val="000000"/>
          <w:w w:val="0"/>
          <w:sz w:val="24"/>
          <w:szCs w:val="24"/>
        </w:rPr>
        <w:t>CEP 09895-400</w:t>
      </w:r>
      <w:r>
        <w:rPr>
          <w:rFonts w:ascii="Times New Roman" w:hAnsi="Times New Roman"/>
          <w:color w:val="000000"/>
          <w:w w:val="0"/>
          <w:sz w:val="24"/>
          <w:szCs w:val="24"/>
        </w:rPr>
        <w:t xml:space="preserve"> – Cidade de São Bernardo do Campo – Estado de São Paulo</w:t>
      </w:r>
    </w:p>
    <w:p w:rsidR="0073508D" w:rsidRPr="007B723D" w:rsidRDefault="0073508D" w:rsidP="00BC48DD">
      <w:pPr>
        <w:spacing w:line="312" w:lineRule="auto"/>
        <w:jc w:val="both"/>
        <w:rPr>
          <w:color w:val="000000"/>
        </w:rPr>
      </w:pPr>
      <w:r w:rsidRPr="007B723D">
        <w:rPr>
          <w:color w:val="000000"/>
        </w:rPr>
        <w:t xml:space="preserve">Tel.: </w:t>
      </w:r>
      <w:r w:rsidR="00A33530">
        <w:rPr>
          <w:color w:val="000000"/>
        </w:rPr>
        <w:t>(11) 3049 4611</w:t>
      </w:r>
    </w:p>
    <w:p w:rsidR="0073508D" w:rsidRPr="007B723D" w:rsidRDefault="0073508D" w:rsidP="00BC48DD">
      <w:pPr>
        <w:spacing w:line="312" w:lineRule="auto"/>
        <w:jc w:val="both"/>
        <w:rPr>
          <w:color w:val="000000"/>
        </w:rPr>
      </w:pPr>
      <w:r w:rsidRPr="007B723D">
        <w:t xml:space="preserve">Fax: </w:t>
      </w:r>
      <w:r w:rsidR="00A33530">
        <w:rPr>
          <w:color w:val="000000"/>
        </w:rPr>
        <w:t>(11) 3049 4690</w:t>
      </w:r>
    </w:p>
    <w:p w:rsidR="0073508D" w:rsidRDefault="0073508D" w:rsidP="00BC48DD">
      <w:pPr>
        <w:spacing w:line="312" w:lineRule="auto"/>
        <w:jc w:val="both"/>
        <w:rPr>
          <w:color w:val="000000"/>
          <w:w w:val="0"/>
        </w:rPr>
      </w:pPr>
      <w:r w:rsidRPr="007B723D">
        <w:t xml:space="preserve">Endereço eletrônico: </w:t>
      </w:r>
      <w:r w:rsidR="00A33530">
        <w:rPr>
          <w:color w:val="000000"/>
          <w:w w:val="0"/>
        </w:rPr>
        <w:t>rconstantino@comporte.com.br</w:t>
      </w:r>
    </w:p>
    <w:p w:rsidR="000101EF" w:rsidRDefault="000101EF" w:rsidP="00E27050">
      <w:pPr>
        <w:shd w:val="clear" w:color="auto" w:fill="FFFFFF"/>
        <w:spacing w:line="312" w:lineRule="auto"/>
        <w:rPr>
          <w:color w:val="000000"/>
          <w:w w:val="0"/>
        </w:rPr>
      </w:pPr>
    </w:p>
    <w:p w:rsidR="00304285" w:rsidRDefault="00304285" w:rsidP="00E27050">
      <w:pPr>
        <w:shd w:val="clear" w:color="auto" w:fill="FFFFFF"/>
        <w:spacing w:line="312" w:lineRule="auto"/>
        <w:rPr>
          <w:color w:val="000000"/>
          <w:w w:val="0"/>
        </w:rPr>
      </w:pPr>
      <w:r>
        <w:rPr>
          <w:color w:val="000000"/>
          <w:w w:val="0"/>
        </w:rPr>
        <w:t>e</w:t>
      </w:r>
    </w:p>
    <w:p w:rsidR="00304285" w:rsidRPr="007B723D" w:rsidRDefault="00304285" w:rsidP="00E27050">
      <w:pPr>
        <w:shd w:val="clear" w:color="auto" w:fill="FFFFFF"/>
        <w:spacing w:line="312" w:lineRule="auto"/>
        <w:rPr>
          <w:color w:val="000000"/>
          <w:w w:val="0"/>
        </w:rPr>
      </w:pPr>
    </w:p>
    <w:p w:rsidR="00E27050" w:rsidRDefault="00E27050" w:rsidP="00E27050">
      <w:pPr>
        <w:pStyle w:val="Corpodetexto3"/>
        <w:spacing w:line="312" w:lineRule="auto"/>
        <w:rPr>
          <w:rFonts w:ascii="Times New Roman" w:hAnsi="Times New Roman"/>
          <w:color w:val="000000"/>
          <w:sz w:val="24"/>
          <w:szCs w:val="24"/>
        </w:rPr>
      </w:pPr>
      <w:r w:rsidRPr="00243D5F">
        <w:rPr>
          <w:rFonts w:ascii="Times New Roman" w:hAnsi="Times New Roman"/>
          <w:b/>
          <w:smallCaps/>
          <w:color w:val="000000"/>
          <w:sz w:val="24"/>
          <w:szCs w:val="24"/>
        </w:rPr>
        <w:t>HENRIQUE CONSTANTINO</w:t>
      </w:r>
      <w:r w:rsidRPr="00243D5F">
        <w:rPr>
          <w:rFonts w:ascii="Times New Roman" w:hAnsi="Times New Roman"/>
          <w:color w:val="000000"/>
          <w:sz w:val="24"/>
          <w:szCs w:val="24"/>
        </w:rPr>
        <w:t xml:space="preserve"> </w:t>
      </w:r>
    </w:p>
    <w:p w:rsidR="00E27050" w:rsidRDefault="00E27050" w:rsidP="00E27050">
      <w:pPr>
        <w:pStyle w:val="Corpodetexto3"/>
        <w:spacing w:line="312" w:lineRule="auto"/>
        <w:rPr>
          <w:rFonts w:ascii="Times New Roman" w:hAnsi="Times New Roman"/>
          <w:color w:val="000000"/>
          <w:sz w:val="24"/>
          <w:szCs w:val="24"/>
        </w:rPr>
      </w:pPr>
      <w:r w:rsidRPr="00243D5F">
        <w:rPr>
          <w:rFonts w:ascii="Times New Roman" w:hAnsi="Times New Roman"/>
          <w:color w:val="000000"/>
          <w:sz w:val="24"/>
          <w:szCs w:val="24"/>
        </w:rPr>
        <w:t>Avenida Dom Jaime de Barros Câmara, nº. 300, Planalto</w:t>
      </w:r>
    </w:p>
    <w:p w:rsidR="00E27050" w:rsidRDefault="00E27050" w:rsidP="00E27050">
      <w:pPr>
        <w:pStyle w:val="Corpodetexto3"/>
        <w:spacing w:line="312" w:lineRule="auto"/>
        <w:rPr>
          <w:rFonts w:ascii="Times New Roman" w:hAnsi="Times New Roman"/>
          <w:color w:val="000000"/>
          <w:w w:val="0"/>
          <w:sz w:val="24"/>
          <w:szCs w:val="24"/>
        </w:rPr>
      </w:pPr>
      <w:r w:rsidRPr="002004B4">
        <w:rPr>
          <w:rFonts w:ascii="Times New Roman" w:hAnsi="Times New Roman"/>
          <w:color w:val="000000"/>
          <w:w w:val="0"/>
          <w:sz w:val="24"/>
          <w:szCs w:val="24"/>
        </w:rPr>
        <w:t>CEP 09895-400</w:t>
      </w:r>
      <w:r>
        <w:rPr>
          <w:rFonts w:ascii="Times New Roman" w:hAnsi="Times New Roman"/>
          <w:color w:val="000000"/>
          <w:w w:val="0"/>
          <w:sz w:val="24"/>
          <w:szCs w:val="24"/>
        </w:rPr>
        <w:t xml:space="preserve"> – Cidade de São Bernardo do Campo – Estado de São Paulo</w:t>
      </w:r>
    </w:p>
    <w:p w:rsidR="00A33530" w:rsidRPr="007B723D" w:rsidRDefault="00A33530" w:rsidP="00A33530">
      <w:pPr>
        <w:spacing w:line="312" w:lineRule="auto"/>
        <w:jc w:val="both"/>
        <w:rPr>
          <w:color w:val="000000"/>
        </w:rPr>
      </w:pPr>
      <w:r w:rsidRPr="007B723D">
        <w:rPr>
          <w:color w:val="000000"/>
        </w:rPr>
        <w:t xml:space="preserve">Tel.: </w:t>
      </w:r>
      <w:r>
        <w:rPr>
          <w:color w:val="000000"/>
        </w:rPr>
        <w:t>(11) 3049 4611</w:t>
      </w:r>
    </w:p>
    <w:p w:rsidR="00A33530" w:rsidRPr="007B723D" w:rsidRDefault="00A33530" w:rsidP="00A33530">
      <w:pPr>
        <w:spacing w:line="312" w:lineRule="auto"/>
        <w:jc w:val="both"/>
        <w:rPr>
          <w:color w:val="000000"/>
        </w:rPr>
      </w:pPr>
      <w:r w:rsidRPr="007B723D">
        <w:t xml:space="preserve">Fax: </w:t>
      </w:r>
      <w:r>
        <w:rPr>
          <w:color w:val="000000"/>
        </w:rPr>
        <w:t>(11) 3049 4690</w:t>
      </w:r>
    </w:p>
    <w:p w:rsidR="00A33530" w:rsidRPr="007B723D" w:rsidRDefault="00A33530" w:rsidP="00A33530">
      <w:pPr>
        <w:spacing w:line="312" w:lineRule="auto"/>
        <w:jc w:val="both"/>
        <w:rPr>
          <w:color w:val="000000"/>
        </w:rPr>
      </w:pPr>
      <w:r w:rsidRPr="007B723D">
        <w:t xml:space="preserve">Endereço eletrônico: </w:t>
      </w:r>
      <w:r>
        <w:rPr>
          <w:color w:val="000000"/>
          <w:w w:val="0"/>
        </w:rPr>
        <w:t>hconstantino@golnaweb.com.br</w:t>
      </w:r>
    </w:p>
    <w:p w:rsidR="00D722A8" w:rsidRPr="007B723D" w:rsidRDefault="00D722A8" w:rsidP="00BC48DD">
      <w:pPr>
        <w:spacing w:line="312" w:lineRule="auto"/>
        <w:rPr>
          <w:color w:val="000000"/>
          <w:w w:val="0"/>
        </w:rPr>
      </w:pPr>
    </w:p>
    <w:p w:rsidR="00D722A8" w:rsidRPr="007B723D" w:rsidRDefault="000101EF" w:rsidP="00BC48DD">
      <w:pPr>
        <w:shd w:val="clear" w:color="auto" w:fill="FFFFFF"/>
        <w:spacing w:line="312" w:lineRule="auto"/>
        <w:rPr>
          <w:color w:val="000000"/>
          <w:w w:val="0"/>
        </w:rPr>
      </w:pPr>
      <w:bookmarkStart w:id="225" w:name="_DV_M426"/>
      <w:bookmarkEnd w:id="225"/>
      <w:r>
        <w:rPr>
          <w:color w:val="000000"/>
          <w:w w:val="0"/>
        </w:rPr>
        <w:t>(</w:t>
      </w:r>
      <w:r w:rsidR="0073508D">
        <w:rPr>
          <w:color w:val="000000"/>
          <w:w w:val="0"/>
        </w:rPr>
        <w:t>v)</w:t>
      </w:r>
      <w:r w:rsidR="0073508D">
        <w:rPr>
          <w:color w:val="000000"/>
          <w:w w:val="0"/>
        </w:rPr>
        <w:tab/>
      </w:r>
      <w:r w:rsidR="001C2E5D" w:rsidRPr="007B723D">
        <w:rPr>
          <w:color w:val="000000"/>
          <w:w w:val="0"/>
        </w:rPr>
        <w:t>p</w:t>
      </w:r>
      <w:r w:rsidR="00D722A8" w:rsidRPr="007B723D">
        <w:rPr>
          <w:color w:val="000000"/>
          <w:w w:val="0"/>
        </w:rPr>
        <w:t xml:space="preserve">ara o Banco </w:t>
      </w:r>
      <w:r w:rsidR="00D9358A">
        <w:rPr>
          <w:color w:val="000000"/>
          <w:w w:val="0"/>
        </w:rPr>
        <w:t>Liquidante</w:t>
      </w:r>
      <w:r w:rsidR="00D9063B">
        <w:rPr>
          <w:color w:val="000000"/>
          <w:w w:val="0"/>
        </w:rPr>
        <w:t xml:space="preserve"> e Escriturador</w:t>
      </w:r>
      <w:r w:rsidR="00D722A8" w:rsidRPr="007B723D">
        <w:rPr>
          <w:color w:val="000000"/>
          <w:w w:val="0"/>
        </w:rPr>
        <w:t>:</w:t>
      </w:r>
      <w:r w:rsidR="00D0386A">
        <w:rPr>
          <w:color w:val="000000"/>
          <w:w w:val="0"/>
        </w:rPr>
        <w:t xml:space="preserve"> </w:t>
      </w:r>
    </w:p>
    <w:p w:rsidR="001C2E5D" w:rsidRPr="007B723D" w:rsidRDefault="001C2E5D" w:rsidP="00BC48DD">
      <w:pPr>
        <w:shd w:val="clear" w:color="auto" w:fill="FFFFFF"/>
        <w:spacing w:line="312" w:lineRule="auto"/>
        <w:ind w:left="709"/>
        <w:rPr>
          <w:color w:val="000000"/>
          <w:w w:val="0"/>
        </w:rPr>
      </w:pPr>
    </w:p>
    <w:p w:rsidR="0073508D" w:rsidRPr="00B57645" w:rsidRDefault="00D9063B" w:rsidP="00BC48DD">
      <w:pPr>
        <w:pStyle w:val="Corpodetexto3"/>
        <w:spacing w:line="312" w:lineRule="auto"/>
        <w:rPr>
          <w:rFonts w:ascii="Times New Roman" w:hAnsi="Times New Roman"/>
          <w:b/>
          <w:color w:val="000000"/>
          <w:w w:val="0"/>
          <w:sz w:val="24"/>
          <w:szCs w:val="24"/>
        </w:rPr>
      </w:pPr>
      <w:r>
        <w:rPr>
          <w:rFonts w:ascii="Times New Roman" w:hAnsi="Times New Roman"/>
          <w:b/>
          <w:color w:val="000000"/>
          <w:w w:val="0"/>
          <w:sz w:val="24"/>
          <w:szCs w:val="24"/>
        </w:rPr>
        <w:t>BANCO BRADESCO S.A.</w:t>
      </w:r>
    </w:p>
    <w:p w:rsidR="00D9063B" w:rsidRDefault="00D9063B" w:rsidP="00BC48DD">
      <w:pPr>
        <w:pStyle w:val="Corpodetexto3"/>
        <w:spacing w:line="312" w:lineRule="auto"/>
        <w:rPr>
          <w:rFonts w:ascii="Times New Roman" w:hAnsi="Times New Roman"/>
          <w:color w:val="000000"/>
          <w:w w:val="0"/>
          <w:sz w:val="24"/>
          <w:szCs w:val="24"/>
          <w:highlight w:val="yellow"/>
        </w:rPr>
      </w:pPr>
      <w:r w:rsidRPr="00D9063B">
        <w:rPr>
          <w:rFonts w:ascii="Times New Roman" w:hAnsi="Times New Roman"/>
          <w:color w:val="000000"/>
          <w:w w:val="0"/>
          <w:sz w:val="24"/>
          <w:szCs w:val="24"/>
        </w:rPr>
        <w:t>Cidade de Deus, s/nº, Prédio Amarelo, 2º andar</w:t>
      </w:r>
      <w:r w:rsidRPr="00D9063B" w:rsidDel="00D9063B">
        <w:rPr>
          <w:rFonts w:ascii="Times New Roman" w:hAnsi="Times New Roman"/>
          <w:color w:val="000000"/>
          <w:w w:val="0"/>
          <w:sz w:val="24"/>
          <w:szCs w:val="24"/>
          <w:highlight w:val="yellow"/>
        </w:rPr>
        <w:t xml:space="preserve"> </w:t>
      </w:r>
    </w:p>
    <w:p w:rsidR="0073508D" w:rsidRDefault="00D9063B" w:rsidP="00BC48DD">
      <w:pPr>
        <w:pStyle w:val="Corpodetexto3"/>
        <w:spacing w:line="312" w:lineRule="auto"/>
        <w:rPr>
          <w:rFonts w:ascii="Times New Roman" w:hAnsi="Times New Roman"/>
          <w:color w:val="000000"/>
          <w:w w:val="0"/>
          <w:sz w:val="24"/>
          <w:szCs w:val="24"/>
        </w:rPr>
      </w:pPr>
      <w:r w:rsidRPr="00A92263">
        <w:rPr>
          <w:rFonts w:ascii="Times New Roman" w:hAnsi="Times New Roman"/>
          <w:color w:val="000000"/>
          <w:w w:val="0"/>
          <w:sz w:val="24"/>
          <w:szCs w:val="24"/>
        </w:rPr>
        <w:t xml:space="preserve">Cidade de Osasco – Estado de </w:t>
      </w:r>
      <w:r w:rsidRPr="004B10AC">
        <w:rPr>
          <w:rFonts w:ascii="Times New Roman" w:hAnsi="Times New Roman"/>
          <w:color w:val="000000"/>
          <w:w w:val="0"/>
          <w:sz w:val="24"/>
          <w:szCs w:val="24"/>
        </w:rPr>
        <w:t>S</w:t>
      </w:r>
      <w:r w:rsidRPr="007F5F63">
        <w:rPr>
          <w:rFonts w:ascii="Times New Roman" w:hAnsi="Times New Roman"/>
          <w:color w:val="000000"/>
          <w:w w:val="0"/>
          <w:sz w:val="24"/>
          <w:szCs w:val="24"/>
        </w:rPr>
        <w:t>ão Paulo</w:t>
      </w:r>
      <w:r>
        <w:rPr>
          <w:rFonts w:ascii="Times New Roman" w:hAnsi="Times New Roman"/>
          <w:color w:val="000000"/>
          <w:w w:val="0"/>
          <w:sz w:val="24"/>
          <w:szCs w:val="24"/>
        </w:rPr>
        <w:t xml:space="preserve"> </w:t>
      </w:r>
    </w:p>
    <w:p w:rsidR="0073508D" w:rsidRPr="007B723D" w:rsidRDefault="0073508D" w:rsidP="00BC48DD">
      <w:pPr>
        <w:pStyle w:val="Corpodetexto3"/>
        <w:spacing w:line="312" w:lineRule="auto"/>
        <w:rPr>
          <w:rFonts w:ascii="Times New Roman" w:hAnsi="Times New Roman"/>
          <w:b/>
          <w:smallCaps/>
          <w:color w:val="000000"/>
          <w:w w:val="0"/>
          <w:sz w:val="24"/>
          <w:szCs w:val="24"/>
        </w:rPr>
      </w:pPr>
      <w:r w:rsidRPr="007B723D">
        <w:rPr>
          <w:rFonts w:ascii="Times New Roman" w:hAnsi="Times New Roman"/>
          <w:color w:val="000000"/>
          <w:w w:val="0"/>
          <w:sz w:val="24"/>
          <w:szCs w:val="24"/>
        </w:rPr>
        <w:t xml:space="preserve">At.: </w:t>
      </w:r>
      <w:r w:rsidR="00D9063B">
        <w:rPr>
          <w:rFonts w:ascii="Times New Roman" w:hAnsi="Times New Roman"/>
          <w:color w:val="000000"/>
          <w:w w:val="0"/>
          <w:sz w:val="24"/>
          <w:szCs w:val="24"/>
        </w:rPr>
        <w:t>Marcelo Ronaldo Poli</w:t>
      </w:r>
    </w:p>
    <w:p w:rsidR="0073508D" w:rsidRPr="007B723D" w:rsidRDefault="0073508D" w:rsidP="00BC48DD">
      <w:pPr>
        <w:spacing w:line="312" w:lineRule="auto"/>
        <w:jc w:val="both"/>
        <w:rPr>
          <w:color w:val="000000"/>
        </w:rPr>
      </w:pPr>
      <w:r w:rsidRPr="007B723D">
        <w:rPr>
          <w:color w:val="000000"/>
        </w:rPr>
        <w:t xml:space="preserve">Tel.: </w:t>
      </w:r>
      <w:r w:rsidR="00D9063B">
        <w:rPr>
          <w:color w:val="000000"/>
        </w:rPr>
        <w:t xml:space="preserve">(11) </w:t>
      </w:r>
      <w:r w:rsidR="00D9063B" w:rsidRPr="00D9063B">
        <w:rPr>
          <w:color w:val="000000"/>
        </w:rPr>
        <w:t>3684-9444</w:t>
      </w:r>
    </w:p>
    <w:p w:rsidR="0073508D" w:rsidRPr="007B723D" w:rsidRDefault="0073508D" w:rsidP="00BC48DD">
      <w:pPr>
        <w:spacing w:line="312" w:lineRule="auto"/>
        <w:jc w:val="both"/>
        <w:rPr>
          <w:color w:val="000000"/>
        </w:rPr>
      </w:pPr>
      <w:r w:rsidRPr="007B723D">
        <w:t xml:space="preserve">Fax: </w:t>
      </w:r>
      <w:r w:rsidR="00D9063B">
        <w:rPr>
          <w:color w:val="000000"/>
        </w:rPr>
        <w:t xml:space="preserve">(11) </w:t>
      </w:r>
      <w:r w:rsidR="00D9063B" w:rsidRPr="00D9063B">
        <w:rPr>
          <w:color w:val="000000"/>
        </w:rPr>
        <w:t>3684-9444</w:t>
      </w:r>
    </w:p>
    <w:p w:rsidR="008F0476" w:rsidRPr="007B723D" w:rsidRDefault="0073508D" w:rsidP="00BC48DD">
      <w:pPr>
        <w:spacing w:line="312" w:lineRule="auto"/>
        <w:jc w:val="both"/>
        <w:rPr>
          <w:color w:val="000000"/>
        </w:rPr>
      </w:pPr>
      <w:r w:rsidRPr="007B723D">
        <w:t xml:space="preserve">Endereço eletrônico: </w:t>
      </w:r>
      <w:r w:rsidR="00D9063B">
        <w:rPr>
          <w:color w:val="000000"/>
          <w:w w:val="0"/>
        </w:rPr>
        <w:t>4010.mpoli@bradesco.com.br</w:t>
      </w:r>
    </w:p>
    <w:p w:rsidR="00085BEB" w:rsidRPr="007B723D" w:rsidRDefault="00085BEB" w:rsidP="00A92263">
      <w:pPr>
        <w:shd w:val="clear" w:color="auto" w:fill="FFFFFF"/>
        <w:tabs>
          <w:tab w:val="left" w:pos="1560"/>
        </w:tabs>
        <w:spacing w:line="312" w:lineRule="auto"/>
        <w:rPr>
          <w:color w:val="000000"/>
          <w:w w:val="0"/>
        </w:rPr>
      </w:pPr>
      <w:r w:rsidRPr="007B723D" w:rsidDel="00085BEB">
        <w:rPr>
          <w:b/>
          <w:color w:val="000000"/>
          <w:w w:val="0"/>
        </w:rPr>
        <w:t xml:space="preserve"> </w:t>
      </w:r>
    </w:p>
    <w:p w:rsidR="00D722A8" w:rsidRPr="007B723D" w:rsidRDefault="0073508D" w:rsidP="00BC48DD">
      <w:pPr>
        <w:shd w:val="clear" w:color="auto" w:fill="FFFFFF"/>
        <w:spacing w:line="312" w:lineRule="auto"/>
        <w:rPr>
          <w:color w:val="000000"/>
        </w:rPr>
      </w:pPr>
      <w:r>
        <w:rPr>
          <w:color w:val="000000"/>
        </w:rPr>
        <w:t>(v)</w:t>
      </w:r>
      <w:r>
        <w:rPr>
          <w:color w:val="000000"/>
        </w:rPr>
        <w:tab/>
      </w:r>
      <w:r w:rsidR="001C2E5D" w:rsidRPr="007B723D">
        <w:rPr>
          <w:color w:val="000000"/>
        </w:rPr>
        <w:t>p</w:t>
      </w:r>
      <w:r w:rsidR="00D722A8" w:rsidRPr="007B723D">
        <w:rPr>
          <w:color w:val="000000"/>
        </w:rPr>
        <w:t>ara a CETIP</w:t>
      </w:r>
      <w:r w:rsidR="001C2E5D" w:rsidRPr="007B723D">
        <w:rPr>
          <w:color w:val="000000"/>
        </w:rPr>
        <w:t>:</w:t>
      </w:r>
    </w:p>
    <w:p w:rsidR="001C2E5D" w:rsidRPr="007B723D" w:rsidRDefault="001C2E5D" w:rsidP="00BC48DD">
      <w:pPr>
        <w:shd w:val="clear" w:color="auto" w:fill="FFFFFF"/>
        <w:spacing w:line="312" w:lineRule="auto"/>
        <w:ind w:left="709"/>
        <w:rPr>
          <w:color w:val="000000"/>
        </w:rPr>
      </w:pPr>
    </w:p>
    <w:p w:rsidR="00D722A8" w:rsidRPr="007B723D" w:rsidRDefault="00D722A8" w:rsidP="00BC48DD">
      <w:pPr>
        <w:spacing w:line="312" w:lineRule="auto"/>
        <w:rPr>
          <w:b/>
          <w:snapToGrid w:val="0"/>
          <w:color w:val="000000"/>
        </w:rPr>
      </w:pPr>
      <w:r w:rsidRPr="007B723D">
        <w:rPr>
          <w:b/>
          <w:color w:val="000000"/>
        </w:rPr>
        <w:t xml:space="preserve">CETIP S.A. – </w:t>
      </w:r>
      <w:r w:rsidR="0042211A" w:rsidRPr="007B723D">
        <w:rPr>
          <w:b/>
          <w:color w:val="000000"/>
        </w:rPr>
        <w:t>Mercados Organizados</w:t>
      </w:r>
    </w:p>
    <w:p w:rsidR="00D0386A" w:rsidRPr="00CA65D0" w:rsidRDefault="00D0386A" w:rsidP="00BC48DD">
      <w:pPr>
        <w:spacing w:line="312" w:lineRule="auto"/>
        <w:rPr>
          <w:rFonts w:eastAsia="Arial Unicode MS"/>
        </w:rPr>
      </w:pPr>
      <w:r w:rsidRPr="00CA65D0">
        <w:rPr>
          <w:rFonts w:eastAsia="Arial Unicode MS"/>
        </w:rPr>
        <w:t>Avenida República do Chile,</w:t>
      </w:r>
      <w:r>
        <w:rPr>
          <w:rFonts w:eastAsia="Arial Unicode MS"/>
        </w:rPr>
        <w:t xml:space="preserve"> </w:t>
      </w:r>
      <w:r w:rsidR="00564508">
        <w:rPr>
          <w:rFonts w:eastAsia="Arial Unicode MS"/>
        </w:rPr>
        <w:t>nº </w:t>
      </w:r>
      <w:r w:rsidRPr="00CA65D0">
        <w:rPr>
          <w:rFonts w:eastAsia="Arial Unicode MS"/>
        </w:rPr>
        <w:t>230, 11º andar</w:t>
      </w:r>
    </w:p>
    <w:p w:rsidR="00D0386A" w:rsidRPr="00CA65D0" w:rsidRDefault="00D0386A" w:rsidP="00BC48DD">
      <w:pPr>
        <w:spacing w:line="312" w:lineRule="auto"/>
        <w:jc w:val="both"/>
        <w:rPr>
          <w:rFonts w:eastAsia="Arial Unicode MS"/>
        </w:rPr>
      </w:pPr>
      <w:bookmarkStart w:id="226" w:name="_DV_M498"/>
      <w:bookmarkEnd w:id="226"/>
      <w:r w:rsidRPr="00CA65D0">
        <w:rPr>
          <w:rFonts w:eastAsia="Arial Unicode MS"/>
        </w:rPr>
        <w:t>20031-170 – Rio de Janeiro – RJ</w:t>
      </w:r>
    </w:p>
    <w:p w:rsidR="00D0386A" w:rsidRPr="00CA65D0" w:rsidRDefault="00D0386A" w:rsidP="00BC48DD">
      <w:pPr>
        <w:spacing w:line="312" w:lineRule="auto"/>
        <w:jc w:val="both"/>
        <w:rPr>
          <w:rFonts w:eastAsia="Arial Unicode MS"/>
        </w:rPr>
      </w:pPr>
      <w:bookmarkStart w:id="227" w:name="_DV_M499"/>
      <w:bookmarkEnd w:id="227"/>
      <w:r w:rsidRPr="00CA65D0">
        <w:rPr>
          <w:rFonts w:eastAsia="Arial Unicode MS"/>
        </w:rPr>
        <w:t>Telefone: (21) 2276-7474</w:t>
      </w:r>
    </w:p>
    <w:p w:rsidR="00D0386A" w:rsidRPr="00CA65D0" w:rsidRDefault="00D0386A" w:rsidP="00BC48DD">
      <w:pPr>
        <w:spacing w:line="312" w:lineRule="auto"/>
        <w:jc w:val="both"/>
        <w:rPr>
          <w:rFonts w:eastAsia="Arial Unicode MS"/>
        </w:rPr>
      </w:pPr>
      <w:bookmarkStart w:id="228" w:name="_DV_M500"/>
      <w:bookmarkEnd w:id="228"/>
      <w:r w:rsidRPr="00CA65D0">
        <w:rPr>
          <w:rFonts w:eastAsia="Arial Unicode MS"/>
        </w:rPr>
        <w:t>Fax: (21) 2252-4308/2262-5481</w:t>
      </w:r>
    </w:p>
    <w:p w:rsidR="00D0386A" w:rsidRPr="00CA65D0" w:rsidRDefault="00D0386A" w:rsidP="00BC48DD">
      <w:pPr>
        <w:spacing w:line="312" w:lineRule="auto"/>
        <w:jc w:val="both"/>
        <w:rPr>
          <w:rFonts w:eastAsia="Arial Unicode MS"/>
        </w:rPr>
      </w:pPr>
    </w:p>
    <w:p w:rsidR="00D0386A" w:rsidRPr="00CA65D0" w:rsidRDefault="00D0386A" w:rsidP="00BC48DD">
      <w:pPr>
        <w:spacing w:line="312" w:lineRule="auto"/>
        <w:jc w:val="both"/>
        <w:rPr>
          <w:rFonts w:eastAsia="Arial Unicode MS"/>
        </w:rPr>
      </w:pPr>
      <w:bookmarkStart w:id="229" w:name="_DV_M501"/>
      <w:bookmarkEnd w:id="229"/>
      <w:r w:rsidRPr="00CA65D0">
        <w:rPr>
          <w:rFonts w:eastAsia="Arial Unicode MS"/>
        </w:rPr>
        <w:t>ou</w:t>
      </w:r>
    </w:p>
    <w:p w:rsidR="00D0386A" w:rsidRPr="00CA65D0" w:rsidRDefault="00D0386A" w:rsidP="00BC48DD">
      <w:pPr>
        <w:spacing w:line="312" w:lineRule="auto"/>
        <w:jc w:val="both"/>
        <w:rPr>
          <w:rFonts w:eastAsia="Arial Unicode MS"/>
        </w:rPr>
      </w:pPr>
    </w:p>
    <w:p w:rsidR="00D0386A" w:rsidRPr="00CA65D0" w:rsidRDefault="00D0386A" w:rsidP="00BC48DD">
      <w:pPr>
        <w:spacing w:line="312" w:lineRule="auto"/>
        <w:rPr>
          <w:rFonts w:eastAsia="Arial Unicode MS"/>
        </w:rPr>
      </w:pPr>
      <w:bookmarkStart w:id="230" w:name="_DV_M502"/>
      <w:bookmarkEnd w:id="230"/>
      <w:r w:rsidRPr="00CA65D0">
        <w:rPr>
          <w:rFonts w:eastAsia="Arial Unicode MS"/>
        </w:rPr>
        <w:t>Avenida Brigadeiro Faria Lima,</w:t>
      </w:r>
      <w:r>
        <w:rPr>
          <w:rFonts w:eastAsia="Arial Unicode MS"/>
        </w:rPr>
        <w:t xml:space="preserve"> </w:t>
      </w:r>
      <w:r w:rsidR="00564508">
        <w:rPr>
          <w:rFonts w:eastAsia="Arial Unicode MS"/>
        </w:rPr>
        <w:t>nº </w:t>
      </w:r>
      <w:r w:rsidRPr="00CA65D0">
        <w:rPr>
          <w:rFonts w:eastAsia="Arial Unicode MS"/>
        </w:rPr>
        <w:t>1.663, 4º andar, Jardim Paulistano</w:t>
      </w:r>
    </w:p>
    <w:p w:rsidR="00D0386A" w:rsidRPr="00CA65D0" w:rsidRDefault="00D0386A" w:rsidP="00BC48DD">
      <w:pPr>
        <w:spacing w:line="312" w:lineRule="auto"/>
        <w:jc w:val="both"/>
        <w:rPr>
          <w:rFonts w:eastAsia="Arial Unicode MS"/>
        </w:rPr>
      </w:pPr>
      <w:bookmarkStart w:id="231" w:name="_DV_M503"/>
      <w:bookmarkEnd w:id="231"/>
      <w:r w:rsidRPr="00CA65D0">
        <w:rPr>
          <w:rFonts w:eastAsia="Arial Unicode MS"/>
        </w:rPr>
        <w:t>01452-001 – São Paulo – SP</w:t>
      </w:r>
    </w:p>
    <w:p w:rsidR="00D0386A" w:rsidRPr="00CA65D0" w:rsidRDefault="00D0386A" w:rsidP="00BC48DD">
      <w:pPr>
        <w:spacing w:line="312" w:lineRule="auto"/>
        <w:jc w:val="both"/>
        <w:rPr>
          <w:rFonts w:eastAsia="Arial Unicode MS"/>
        </w:rPr>
      </w:pPr>
      <w:bookmarkStart w:id="232" w:name="_DV_M504"/>
      <w:bookmarkEnd w:id="232"/>
      <w:r w:rsidRPr="00CA65D0">
        <w:rPr>
          <w:rFonts w:eastAsia="Arial Unicode MS"/>
        </w:rPr>
        <w:t>At.: Gerência de Valores Mobiliários</w:t>
      </w:r>
    </w:p>
    <w:p w:rsidR="00D0386A" w:rsidRPr="00CA65D0" w:rsidRDefault="00D0386A" w:rsidP="00BC48DD">
      <w:pPr>
        <w:spacing w:line="312" w:lineRule="auto"/>
        <w:jc w:val="both"/>
        <w:rPr>
          <w:rFonts w:eastAsia="Arial Unicode MS"/>
        </w:rPr>
      </w:pPr>
      <w:bookmarkStart w:id="233" w:name="_DV_M505"/>
      <w:bookmarkEnd w:id="233"/>
      <w:r w:rsidRPr="00CA65D0">
        <w:rPr>
          <w:rFonts w:eastAsia="Arial Unicode MS"/>
        </w:rPr>
        <w:t>Telefone: (11) 3111-1596</w:t>
      </w:r>
    </w:p>
    <w:p w:rsidR="00D0386A" w:rsidRPr="00CA65D0" w:rsidRDefault="00D0386A" w:rsidP="00BC48DD">
      <w:pPr>
        <w:spacing w:line="312" w:lineRule="auto"/>
        <w:jc w:val="both"/>
        <w:rPr>
          <w:rFonts w:eastAsia="Arial Unicode MS"/>
        </w:rPr>
      </w:pPr>
      <w:bookmarkStart w:id="234" w:name="_DV_M506"/>
      <w:bookmarkEnd w:id="234"/>
      <w:r w:rsidRPr="00CA65D0">
        <w:rPr>
          <w:rFonts w:eastAsia="Arial Unicode MS"/>
        </w:rPr>
        <w:t>Fax: (11) 3111-1564</w:t>
      </w:r>
    </w:p>
    <w:p w:rsidR="00593B0C" w:rsidRPr="0073508D" w:rsidRDefault="00D0386A" w:rsidP="00BC48DD">
      <w:pPr>
        <w:spacing w:line="312" w:lineRule="auto"/>
        <w:jc w:val="both"/>
        <w:rPr>
          <w:rFonts w:eastAsia="Arial Unicode MS"/>
        </w:rPr>
      </w:pPr>
      <w:bookmarkStart w:id="235" w:name="_DV_M507"/>
      <w:bookmarkEnd w:id="235"/>
      <w:r w:rsidRPr="00CA65D0">
        <w:rPr>
          <w:rFonts w:eastAsia="Arial Unicode MS"/>
        </w:rPr>
        <w:t xml:space="preserve">Correio eletrônico: </w:t>
      </w:r>
      <w:r w:rsidR="00631F15" w:rsidRPr="00631F15">
        <w:rPr>
          <w:rFonts w:eastAsia="Arial Unicode MS"/>
        </w:rPr>
        <w:t>Gr.GEVAM-GerenciadeValoresMobiliarios@cetip.com.br</w:t>
      </w:r>
    </w:p>
    <w:p w:rsidR="00D9358A" w:rsidRPr="004E695C" w:rsidRDefault="00D9358A" w:rsidP="00BC48DD">
      <w:pPr>
        <w:shd w:val="clear" w:color="auto" w:fill="FFFFFF"/>
        <w:tabs>
          <w:tab w:val="left" w:pos="1560"/>
        </w:tabs>
        <w:spacing w:line="312" w:lineRule="auto"/>
        <w:rPr>
          <w:b/>
          <w:color w:val="000000"/>
          <w:w w:val="0"/>
        </w:rPr>
      </w:pPr>
    </w:p>
    <w:p w:rsidR="00D722A8" w:rsidRDefault="00007411" w:rsidP="00BC48DD">
      <w:pPr>
        <w:pStyle w:val="Recuodecorpodetexto"/>
        <w:widowControl/>
        <w:spacing w:line="312" w:lineRule="auto"/>
        <w:rPr>
          <w:color w:val="000000"/>
          <w:w w:val="0"/>
          <w:sz w:val="24"/>
          <w:szCs w:val="24"/>
        </w:rPr>
      </w:pPr>
      <w:bookmarkStart w:id="236" w:name="_DV_M428"/>
      <w:bookmarkEnd w:id="236"/>
      <w:r w:rsidRPr="007B723D">
        <w:rPr>
          <w:color w:val="000000"/>
          <w:w w:val="0"/>
          <w:sz w:val="24"/>
          <w:szCs w:val="24"/>
        </w:rPr>
        <w:t>1</w:t>
      </w:r>
      <w:r w:rsidR="00CF0BC6" w:rsidRPr="007B723D">
        <w:rPr>
          <w:color w:val="000000"/>
          <w:w w:val="0"/>
          <w:sz w:val="24"/>
          <w:szCs w:val="24"/>
        </w:rPr>
        <w:t>2</w:t>
      </w:r>
      <w:r w:rsidR="00D722A8" w:rsidRPr="007B723D">
        <w:rPr>
          <w:color w:val="000000"/>
          <w:w w:val="0"/>
          <w:sz w:val="24"/>
          <w:szCs w:val="24"/>
        </w:rPr>
        <w:t>.1.</w:t>
      </w:r>
      <w:r w:rsidR="00954A72" w:rsidRPr="007B723D">
        <w:rPr>
          <w:color w:val="000000"/>
          <w:w w:val="0"/>
          <w:sz w:val="24"/>
          <w:szCs w:val="24"/>
        </w:rPr>
        <w:t>2</w:t>
      </w:r>
      <w:r w:rsidR="00D722A8" w:rsidRPr="007B723D">
        <w:rPr>
          <w:color w:val="000000"/>
          <w:w w:val="0"/>
          <w:sz w:val="24"/>
          <w:szCs w:val="24"/>
        </w:rPr>
        <w:tab/>
      </w:r>
      <w:r w:rsidR="00A34B28" w:rsidRPr="007B723D">
        <w:rPr>
          <w:color w:val="000000"/>
          <w:w w:val="0"/>
          <w:sz w:val="24"/>
          <w:szCs w:val="24"/>
        </w:rPr>
        <w:tab/>
      </w:r>
      <w:r w:rsidR="00D722A8" w:rsidRPr="007B723D">
        <w:rPr>
          <w:color w:val="000000"/>
          <w:w w:val="0"/>
          <w:sz w:val="24"/>
          <w:szCs w:val="24"/>
        </w:rPr>
        <w:t xml:space="preserve">As comunicações serão consideradas entregues quando recebidas sob protocolo ou com “aviso de recebimento” expedido pela Empresa Brasileira de Correios, nos endereços acima. </w:t>
      </w:r>
      <w:r w:rsidR="0073508D">
        <w:rPr>
          <w:color w:val="000000"/>
          <w:w w:val="0"/>
          <w:sz w:val="24"/>
          <w:szCs w:val="24"/>
        </w:rPr>
        <w:t xml:space="preserve"> </w:t>
      </w:r>
      <w:r w:rsidR="00D722A8" w:rsidRPr="007B723D">
        <w:rPr>
          <w:sz w:val="24"/>
          <w:szCs w:val="24"/>
        </w:rPr>
        <w:t xml:space="preserve">As comunicações feitas por correio eletrônico serão consideradas recebidas na data de seu envio, desde que seu recebimento seja confirmado por meio de indicativo (recibo emitido pela máquina utilizada pelo remetente). </w:t>
      </w:r>
      <w:r w:rsidR="0073508D">
        <w:rPr>
          <w:sz w:val="24"/>
          <w:szCs w:val="24"/>
        </w:rPr>
        <w:t xml:space="preserve"> </w:t>
      </w:r>
      <w:r w:rsidR="00D722A8" w:rsidRPr="007B723D">
        <w:rPr>
          <w:color w:val="000000"/>
          <w:w w:val="0"/>
          <w:sz w:val="24"/>
          <w:szCs w:val="24"/>
        </w:rPr>
        <w:t xml:space="preserve">Os originais dos documentos enviados por correio eletrônico deverão ser encaminhados para os endereços acima em até 5 (cinco) </w:t>
      </w:r>
      <w:r w:rsidR="00CE66FC" w:rsidRPr="007B723D">
        <w:rPr>
          <w:color w:val="000000"/>
          <w:w w:val="0"/>
          <w:sz w:val="24"/>
          <w:szCs w:val="24"/>
        </w:rPr>
        <w:t>D</w:t>
      </w:r>
      <w:r w:rsidR="00D722A8" w:rsidRPr="007B723D">
        <w:rPr>
          <w:color w:val="000000"/>
          <w:w w:val="0"/>
          <w:sz w:val="24"/>
          <w:szCs w:val="24"/>
        </w:rPr>
        <w:t xml:space="preserve">ias </w:t>
      </w:r>
      <w:r w:rsidR="00CE66FC" w:rsidRPr="007B723D">
        <w:rPr>
          <w:color w:val="000000"/>
          <w:w w:val="0"/>
          <w:sz w:val="24"/>
          <w:szCs w:val="24"/>
        </w:rPr>
        <w:t>Ú</w:t>
      </w:r>
      <w:r w:rsidR="00D722A8" w:rsidRPr="007B723D">
        <w:rPr>
          <w:color w:val="000000"/>
          <w:w w:val="0"/>
          <w:sz w:val="24"/>
          <w:szCs w:val="24"/>
        </w:rPr>
        <w:t>teis após o envio da mensagem.</w:t>
      </w:r>
    </w:p>
    <w:p w:rsidR="001352D2" w:rsidRPr="007B723D" w:rsidRDefault="001352D2" w:rsidP="00BC48DD">
      <w:pPr>
        <w:pStyle w:val="Recuodecorpodetexto"/>
        <w:widowControl/>
        <w:spacing w:line="312" w:lineRule="auto"/>
        <w:rPr>
          <w:color w:val="000000"/>
          <w:w w:val="0"/>
          <w:sz w:val="24"/>
          <w:szCs w:val="24"/>
        </w:rPr>
      </w:pPr>
    </w:p>
    <w:p w:rsidR="001352D2" w:rsidRPr="00042245" w:rsidRDefault="001352D2" w:rsidP="001352D2">
      <w:pPr>
        <w:pStyle w:val="Recuodecorpodetexto"/>
        <w:widowControl/>
        <w:spacing w:line="312" w:lineRule="auto"/>
        <w:rPr>
          <w:color w:val="000000"/>
          <w:w w:val="0"/>
          <w:sz w:val="24"/>
          <w:szCs w:val="24"/>
        </w:rPr>
      </w:pPr>
      <w:r w:rsidRPr="005C76C4">
        <w:rPr>
          <w:color w:val="000000"/>
          <w:w w:val="0"/>
          <w:sz w:val="24"/>
          <w:szCs w:val="24"/>
        </w:rPr>
        <w:t>12.1.3</w:t>
      </w:r>
      <w:r w:rsidRPr="005C76C4">
        <w:rPr>
          <w:color w:val="000000"/>
          <w:w w:val="0"/>
          <w:sz w:val="24"/>
          <w:szCs w:val="24"/>
        </w:rPr>
        <w:tab/>
      </w:r>
      <w:r w:rsidRPr="005C76C4">
        <w:rPr>
          <w:color w:val="000000"/>
          <w:w w:val="0"/>
          <w:sz w:val="24"/>
          <w:szCs w:val="24"/>
        </w:rPr>
        <w:tab/>
        <w:t>A mudança de qualquer dos endereços</w:t>
      </w:r>
      <w:r>
        <w:rPr>
          <w:color w:val="000000"/>
          <w:w w:val="0"/>
          <w:sz w:val="24"/>
          <w:szCs w:val="24"/>
        </w:rPr>
        <w:t xml:space="preserve"> ou destinatários</w:t>
      </w:r>
      <w:r w:rsidRPr="005C76C4">
        <w:rPr>
          <w:color w:val="000000"/>
          <w:w w:val="0"/>
          <w:sz w:val="24"/>
          <w:szCs w:val="24"/>
        </w:rPr>
        <w:t xml:space="preserve"> acima deverá ser comunicada imediatamente pela Parte que tiver seu endereço alterado</w:t>
      </w:r>
      <w:r>
        <w:rPr>
          <w:color w:val="000000"/>
          <w:w w:val="0"/>
          <w:sz w:val="24"/>
          <w:szCs w:val="24"/>
        </w:rPr>
        <w:t xml:space="preserve"> às demais</w:t>
      </w:r>
      <w:r w:rsidRPr="005C76C4">
        <w:rPr>
          <w:color w:val="000000"/>
          <w:w w:val="0"/>
          <w:sz w:val="24"/>
          <w:szCs w:val="24"/>
        </w:rPr>
        <w:t>.</w:t>
      </w:r>
    </w:p>
    <w:p w:rsidR="00D722A8" w:rsidRPr="007B723D" w:rsidRDefault="00D722A8" w:rsidP="00BC48DD">
      <w:pPr>
        <w:spacing w:line="312" w:lineRule="auto"/>
        <w:rPr>
          <w:color w:val="000000"/>
          <w:w w:val="0"/>
        </w:rPr>
      </w:pPr>
    </w:p>
    <w:p w:rsidR="00D722A8" w:rsidRPr="007B723D" w:rsidRDefault="00007411" w:rsidP="00BC48DD">
      <w:pPr>
        <w:spacing w:line="312" w:lineRule="auto"/>
        <w:jc w:val="both"/>
        <w:rPr>
          <w:b/>
          <w:color w:val="000000"/>
          <w:w w:val="0"/>
        </w:rPr>
      </w:pPr>
      <w:bookmarkStart w:id="237" w:name="_DV_M429"/>
      <w:bookmarkEnd w:id="237"/>
      <w:r w:rsidRPr="007B723D">
        <w:rPr>
          <w:b/>
          <w:color w:val="000000"/>
          <w:w w:val="0"/>
        </w:rPr>
        <w:t>1</w:t>
      </w:r>
      <w:r w:rsidR="00CF0BC6" w:rsidRPr="007B723D">
        <w:rPr>
          <w:b/>
          <w:color w:val="000000"/>
          <w:w w:val="0"/>
        </w:rPr>
        <w:t>2</w:t>
      </w:r>
      <w:r w:rsidR="00954A72" w:rsidRPr="007B723D">
        <w:rPr>
          <w:b/>
          <w:color w:val="000000"/>
          <w:w w:val="0"/>
        </w:rPr>
        <w:t>.2</w:t>
      </w:r>
      <w:r w:rsidR="00D722A8" w:rsidRPr="007B723D">
        <w:rPr>
          <w:b/>
          <w:color w:val="000000"/>
          <w:w w:val="0"/>
        </w:rPr>
        <w:tab/>
      </w:r>
      <w:r w:rsidR="00A34B28" w:rsidRPr="007B723D">
        <w:rPr>
          <w:b/>
          <w:color w:val="000000"/>
          <w:w w:val="0"/>
        </w:rPr>
        <w:tab/>
      </w:r>
      <w:r w:rsidR="00D722A8" w:rsidRPr="007B723D">
        <w:rPr>
          <w:b/>
          <w:color w:val="000000"/>
          <w:w w:val="0"/>
        </w:rPr>
        <w:t>Renúncia</w:t>
      </w:r>
    </w:p>
    <w:p w:rsidR="00D722A8" w:rsidRPr="007B723D" w:rsidRDefault="00D722A8" w:rsidP="00BC48DD">
      <w:pPr>
        <w:spacing w:line="312" w:lineRule="auto"/>
        <w:jc w:val="both"/>
        <w:rPr>
          <w:color w:val="000000"/>
          <w:w w:val="0"/>
        </w:rPr>
      </w:pPr>
    </w:p>
    <w:p w:rsidR="00D722A8" w:rsidRPr="007B723D" w:rsidRDefault="00CF0BC6" w:rsidP="00BC48DD">
      <w:pPr>
        <w:spacing w:line="312" w:lineRule="auto"/>
        <w:jc w:val="both"/>
        <w:rPr>
          <w:color w:val="000000"/>
          <w:w w:val="0"/>
        </w:rPr>
      </w:pPr>
      <w:bookmarkStart w:id="238" w:name="_DV_M430"/>
      <w:bookmarkEnd w:id="238"/>
      <w:r w:rsidRPr="007B723D">
        <w:rPr>
          <w:color w:val="000000"/>
          <w:w w:val="0"/>
        </w:rPr>
        <w:t>12</w:t>
      </w:r>
      <w:r w:rsidR="00A34B28" w:rsidRPr="007B723D">
        <w:rPr>
          <w:color w:val="000000"/>
          <w:w w:val="0"/>
        </w:rPr>
        <w:t>.2.1</w:t>
      </w:r>
      <w:r w:rsidR="00954A72" w:rsidRPr="007B723D">
        <w:rPr>
          <w:color w:val="000000"/>
          <w:w w:val="0"/>
        </w:rPr>
        <w:tab/>
      </w:r>
      <w:r w:rsidR="00A34B28" w:rsidRPr="007B723D">
        <w:rPr>
          <w:color w:val="000000"/>
          <w:w w:val="0"/>
        </w:rPr>
        <w:tab/>
      </w:r>
      <w:r w:rsidR="00D722A8" w:rsidRPr="007B723D">
        <w:rPr>
          <w:color w:val="000000"/>
          <w:w w:val="0"/>
        </w:rPr>
        <w:t xml:space="preserve">Não se presume a renúncia a qualquer dos direitos decorrentes da presente Escritura,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w:t>
      </w:r>
      <w:r w:rsidR="00FC3B38">
        <w:rPr>
          <w:color w:val="000000"/>
          <w:w w:val="0"/>
        </w:rPr>
        <w:t>a eles</w:t>
      </w:r>
      <w:r w:rsidR="00D722A8" w:rsidRPr="007B723D">
        <w:rPr>
          <w:color w:val="000000"/>
          <w:w w:val="0"/>
        </w:rPr>
        <w:t xml:space="preserve"> ou concordância com tal inadimplemento, nem constituirá novação ou modificação de quaisquer outras obrigações assumidas nesta Escritura ou precedente no tocante a qualquer outro inadimplemento ou atraso.</w:t>
      </w:r>
    </w:p>
    <w:p w:rsidR="00D722A8" w:rsidRPr="007B723D" w:rsidRDefault="00D722A8" w:rsidP="00BC48DD">
      <w:pPr>
        <w:pStyle w:val="Ttulo4"/>
        <w:keepNext w:val="0"/>
        <w:spacing w:line="312" w:lineRule="auto"/>
        <w:ind w:firstLine="0"/>
        <w:rPr>
          <w:b w:val="0"/>
          <w:color w:val="000000"/>
          <w:w w:val="0"/>
        </w:rPr>
      </w:pPr>
    </w:p>
    <w:p w:rsidR="00D722A8" w:rsidRPr="007B723D" w:rsidRDefault="00007411" w:rsidP="00BC48DD">
      <w:pPr>
        <w:spacing w:line="312" w:lineRule="auto"/>
        <w:jc w:val="both"/>
        <w:rPr>
          <w:b/>
          <w:color w:val="000000"/>
          <w:w w:val="0"/>
        </w:rPr>
      </w:pPr>
      <w:r w:rsidRPr="007B723D">
        <w:rPr>
          <w:b/>
          <w:color w:val="000000"/>
          <w:w w:val="0"/>
        </w:rPr>
        <w:t>1</w:t>
      </w:r>
      <w:r w:rsidR="00CF0BC6" w:rsidRPr="007B723D">
        <w:rPr>
          <w:b/>
          <w:color w:val="000000"/>
          <w:w w:val="0"/>
        </w:rPr>
        <w:t>2</w:t>
      </w:r>
      <w:r w:rsidR="00D722A8" w:rsidRPr="007B723D">
        <w:rPr>
          <w:b/>
          <w:color w:val="000000"/>
          <w:w w:val="0"/>
        </w:rPr>
        <w:t>.3</w:t>
      </w:r>
      <w:r w:rsidR="00D722A8" w:rsidRPr="007B723D">
        <w:rPr>
          <w:b/>
          <w:color w:val="000000"/>
          <w:w w:val="0"/>
        </w:rPr>
        <w:tab/>
      </w:r>
      <w:r w:rsidR="00A34B28" w:rsidRPr="007B723D">
        <w:rPr>
          <w:b/>
          <w:color w:val="000000"/>
          <w:w w:val="0"/>
        </w:rPr>
        <w:tab/>
      </w:r>
      <w:r w:rsidR="00D722A8" w:rsidRPr="007B723D">
        <w:rPr>
          <w:b/>
          <w:color w:val="000000"/>
          <w:w w:val="0"/>
        </w:rPr>
        <w:t>Despesas</w:t>
      </w:r>
    </w:p>
    <w:p w:rsidR="00D722A8" w:rsidRPr="007B723D" w:rsidRDefault="00D722A8" w:rsidP="00BC48DD">
      <w:pPr>
        <w:spacing w:line="312" w:lineRule="auto"/>
        <w:jc w:val="both"/>
        <w:rPr>
          <w:color w:val="000000"/>
          <w:w w:val="0"/>
        </w:rPr>
      </w:pPr>
    </w:p>
    <w:p w:rsidR="00D722A8" w:rsidRPr="007B723D" w:rsidRDefault="00007411" w:rsidP="00BC48DD">
      <w:pPr>
        <w:spacing w:line="312" w:lineRule="auto"/>
        <w:jc w:val="both"/>
        <w:rPr>
          <w:iCs/>
        </w:rPr>
      </w:pPr>
      <w:r w:rsidRPr="007B723D">
        <w:rPr>
          <w:iCs/>
        </w:rPr>
        <w:t>1</w:t>
      </w:r>
      <w:r w:rsidR="00CF0BC6" w:rsidRPr="007B723D">
        <w:rPr>
          <w:iCs/>
        </w:rPr>
        <w:t>2</w:t>
      </w:r>
      <w:r w:rsidR="00A34B28" w:rsidRPr="007B723D">
        <w:rPr>
          <w:iCs/>
        </w:rPr>
        <w:t>.3.1</w:t>
      </w:r>
      <w:r w:rsidR="00A34B28" w:rsidRPr="007B723D">
        <w:rPr>
          <w:iCs/>
        </w:rPr>
        <w:tab/>
      </w:r>
      <w:r w:rsidR="00A34B28" w:rsidRPr="007B723D">
        <w:rPr>
          <w:iCs/>
        </w:rPr>
        <w:tab/>
      </w:r>
      <w:r w:rsidR="003C41E8" w:rsidRPr="007B723D">
        <w:rPr>
          <w:iCs/>
        </w:rPr>
        <w:t xml:space="preserve">A Emissora arcará com todos os custos relativos à Emissão e à </w:t>
      </w:r>
      <w:r w:rsidR="004C40E9" w:rsidRPr="007B723D">
        <w:rPr>
          <w:iCs/>
        </w:rPr>
        <w:t>distribuição</w:t>
      </w:r>
      <w:r w:rsidR="003C41E8" w:rsidRPr="007B723D">
        <w:rPr>
          <w:iCs/>
        </w:rPr>
        <w:t xml:space="preserve">, incluindo sem limitação, despesas com a contratação de Agente Fiduciário, assessores legais, Banco </w:t>
      </w:r>
      <w:r w:rsidR="00D9358A">
        <w:rPr>
          <w:iCs/>
        </w:rPr>
        <w:t xml:space="preserve">Liquidante </w:t>
      </w:r>
      <w:r w:rsidR="003C41E8" w:rsidRPr="007B723D">
        <w:rPr>
          <w:iCs/>
        </w:rPr>
        <w:t xml:space="preserve">e </w:t>
      </w:r>
      <w:r w:rsidR="006D74AC">
        <w:rPr>
          <w:color w:val="000000"/>
          <w:w w:val="0"/>
        </w:rPr>
        <w:t xml:space="preserve">Escriturador </w:t>
      </w:r>
      <w:r w:rsidR="003C41E8" w:rsidRPr="007B723D">
        <w:rPr>
          <w:iCs/>
        </w:rPr>
        <w:t>e registros de documentos, que sejam expressamente aprovados pela Emissora.</w:t>
      </w:r>
    </w:p>
    <w:p w:rsidR="00D722A8" w:rsidRPr="007B723D" w:rsidRDefault="00D722A8" w:rsidP="00BC48DD">
      <w:pPr>
        <w:spacing w:line="312" w:lineRule="auto"/>
        <w:rPr>
          <w:color w:val="000000"/>
        </w:rPr>
      </w:pPr>
    </w:p>
    <w:p w:rsidR="00D722A8" w:rsidRPr="007B723D" w:rsidRDefault="00007411" w:rsidP="00BC48DD">
      <w:pPr>
        <w:spacing w:line="312" w:lineRule="auto"/>
        <w:jc w:val="both"/>
        <w:rPr>
          <w:b/>
          <w:color w:val="000000"/>
          <w:w w:val="0"/>
        </w:rPr>
      </w:pPr>
      <w:bookmarkStart w:id="239" w:name="_DV_M431"/>
      <w:bookmarkEnd w:id="239"/>
      <w:r w:rsidRPr="007B723D">
        <w:rPr>
          <w:b/>
          <w:color w:val="000000"/>
          <w:w w:val="0"/>
        </w:rPr>
        <w:t>1</w:t>
      </w:r>
      <w:r w:rsidR="00CF0BC6" w:rsidRPr="007B723D">
        <w:rPr>
          <w:b/>
          <w:color w:val="000000"/>
          <w:w w:val="0"/>
        </w:rPr>
        <w:t>2</w:t>
      </w:r>
      <w:r w:rsidR="00D722A8" w:rsidRPr="007B723D">
        <w:rPr>
          <w:b/>
          <w:color w:val="000000"/>
          <w:w w:val="0"/>
        </w:rPr>
        <w:t>.</w:t>
      </w:r>
      <w:r w:rsidR="00954A72" w:rsidRPr="007B723D">
        <w:rPr>
          <w:b/>
          <w:color w:val="000000"/>
          <w:w w:val="0"/>
        </w:rPr>
        <w:t>4</w:t>
      </w:r>
      <w:r w:rsidR="00D722A8" w:rsidRPr="007B723D">
        <w:rPr>
          <w:b/>
          <w:color w:val="000000"/>
          <w:w w:val="0"/>
        </w:rPr>
        <w:tab/>
      </w:r>
      <w:r w:rsidR="00A34B28" w:rsidRPr="007B723D">
        <w:rPr>
          <w:b/>
          <w:color w:val="000000"/>
          <w:w w:val="0"/>
        </w:rPr>
        <w:tab/>
      </w:r>
      <w:r w:rsidR="00D722A8" w:rsidRPr="007B723D">
        <w:rPr>
          <w:b/>
          <w:color w:val="000000"/>
          <w:w w:val="0"/>
        </w:rPr>
        <w:t>Título Executivo Extrajudicial e Execução Específica</w:t>
      </w:r>
    </w:p>
    <w:p w:rsidR="00D722A8" w:rsidRPr="007B723D" w:rsidRDefault="00D722A8" w:rsidP="00BC48DD">
      <w:pPr>
        <w:spacing w:line="312" w:lineRule="auto"/>
        <w:jc w:val="both"/>
        <w:rPr>
          <w:color w:val="000000"/>
          <w:w w:val="0"/>
        </w:rPr>
      </w:pPr>
    </w:p>
    <w:p w:rsidR="00D722A8" w:rsidRPr="007B723D" w:rsidRDefault="00007411" w:rsidP="00BC48DD">
      <w:pPr>
        <w:spacing w:line="312" w:lineRule="auto"/>
        <w:jc w:val="both"/>
        <w:rPr>
          <w:color w:val="000000"/>
          <w:w w:val="0"/>
        </w:rPr>
      </w:pPr>
      <w:r w:rsidRPr="007B723D">
        <w:rPr>
          <w:color w:val="000000"/>
          <w:w w:val="0"/>
        </w:rPr>
        <w:t>1</w:t>
      </w:r>
      <w:r w:rsidR="00CF0BC6" w:rsidRPr="007B723D">
        <w:rPr>
          <w:color w:val="000000"/>
          <w:w w:val="0"/>
        </w:rPr>
        <w:t>2</w:t>
      </w:r>
      <w:r w:rsidR="00A34B28" w:rsidRPr="007B723D">
        <w:rPr>
          <w:color w:val="000000"/>
          <w:w w:val="0"/>
        </w:rPr>
        <w:t>.4.1</w:t>
      </w:r>
      <w:r w:rsidR="00A34B28" w:rsidRPr="007B723D">
        <w:rPr>
          <w:color w:val="000000"/>
          <w:w w:val="0"/>
        </w:rPr>
        <w:tab/>
      </w:r>
      <w:r w:rsidR="00A34B28" w:rsidRPr="007B723D">
        <w:rPr>
          <w:color w:val="000000"/>
          <w:w w:val="0"/>
        </w:rPr>
        <w:tab/>
      </w:r>
      <w:r w:rsidR="00D722A8" w:rsidRPr="007B723D">
        <w:rPr>
          <w:color w:val="000000"/>
          <w:w w:val="0"/>
        </w:rPr>
        <w:t xml:space="preserve">Esta Escritura e as Debêntures constituem títulos executivos extrajudiciais nos termos do </w:t>
      </w:r>
      <w:r w:rsidR="005648A0">
        <w:rPr>
          <w:color w:val="000000"/>
          <w:w w:val="0"/>
        </w:rPr>
        <w:t>a</w:t>
      </w:r>
      <w:r w:rsidR="00D722A8" w:rsidRPr="007B723D">
        <w:rPr>
          <w:color w:val="000000"/>
          <w:w w:val="0"/>
        </w:rPr>
        <w:t xml:space="preserve">rtigo 585, incisos I e II, do Código de Processo Civil, reconhecendo as </w:t>
      </w:r>
      <w:r w:rsidR="00B52BFA">
        <w:rPr>
          <w:color w:val="000000"/>
          <w:w w:val="0"/>
        </w:rPr>
        <w:t>P</w:t>
      </w:r>
      <w:r w:rsidR="00D722A8" w:rsidRPr="007B723D">
        <w:rPr>
          <w:color w:val="000000"/>
          <w:w w:val="0"/>
        </w:rPr>
        <w:t xml:space="preserve">artes desde já que, independentemente de quaisquer outras medidas cabíveis, as obrigações assumidas nos termos desta Escritura comportam execução específica, submetendo-se às disposições dos </w:t>
      </w:r>
      <w:r w:rsidR="005648A0">
        <w:rPr>
          <w:color w:val="000000"/>
          <w:w w:val="0"/>
        </w:rPr>
        <w:t>a</w:t>
      </w:r>
      <w:r w:rsidR="00D722A8" w:rsidRPr="007B723D">
        <w:rPr>
          <w:color w:val="000000"/>
          <w:w w:val="0"/>
        </w:rPr>
        <w:t>rtigos 461, 632 e seguintes do Código de Processo Civil, sem prejuízo do direito de declarar o vencimento antecipado das Debêntures nos termos desta Escritura.</w:t>
      </w:r>
    </w:p>
    <w:p w:rsidR="00D722A8" w:rsidRPr="007B723D" w:rsidRDefault="00D722A8" w:rsidP="00BC48DD">
      <w:pPr>
        <w:spacing w:line="312" w:lineRule="auto"/>
        <w:jc w:val="both"/>
        <w:rPr>
          <w:color w:val="000000"/>
          <w:w w:val="0"/>
        </w:rPr>
      </w:pPr>
    </w:p>
    <w:p w:rsidR="00D722A8" w:rsidRPr="007B723D" w:rsidRDefault="00007411" w:rsidP="00BC48DD">
      <w:pPr>
        <w:spacing w:line="312" w:lineRule="auto"/>
        <w:jc w:val="both"/>
        <w:rPr>
          <w:b/>
          <w:color w:val="000000"/>
          <w:w w:val="0"/>
        </w:rPr>
      </w:pPr>
      <w:r w:rsidRPr="007B723D">
        <w:rPr>
          <w:b/>
          <w:color w:val="000000"/>
          <w:w w:val="0"/>
        </w:rPr>
        <w:t>1</w:t>
      </w:r>
      <w:r w:rsidR="00CF0BC6" w:rsidRPr="007B723D">
        <w:rPr>
          <w:b/>
          <w:color w:val="000000"/>
          <w:w w:val="0"/>
        </w:rPr>
        <w:t>2</w:t>
      </w:r>
      <w:r w:rsidR="00954A72" w:rsidRPr="007B723D">
        <w:rPr>
          <w:b/>
          <w:color w:val="000000"/>
          <w:w w:val="0"/>
        </w:rPr>
        <w:t>.5</w:t>
      </w:r>
      <w:r w:rsidR="00D722A8" w:rsidRPr="007B723D">
        <w:rPr>
          <w:b/>
          <w:color w:val="000000"/>
          <w:w w:val="0"/>
        </w:rPr>
        <w:tab/>
      </w:r>
      <w:r w:rsidR="00A34B28" w:rsidRPr="007B723D">
        <w:rPr>
          <w:b/>
          <w:color w:val="000000"/>
          <w:w w:val="0"/>
        </w:rPr>
        <w:tab/>
      </w:r>
      <w:r w:rsidR="00D722A8" w:rsidRPr="007B723D">
        <w:rPr>
          <w:b/>
          <w:color w:val="000000"/>
          <w:w w:val="0"/>
        </w:rPr>
        <w:t>Disposições Gerais</w:t>
      </w:r>
    </w:p>
    <w:p w:rsidR="00D722A8" w:rsidRPr="007B723D" w:rsidRDefault="00D722A8" w:rsidP="00BC48DD">
      <w:pPr>
        <w:spacing w:line="312" w:lineRule="auto"/>
        <w:jc w:val="both"/>
        <w:rPr>
          <w:color w:val="000000"/>
          <w:w w:val="0"/>
        </w:rPr>
      </w:pPr>
    </w:p>
    <w:p w:rsidR="00D722A8" w:rsidRPr="007B723D" w:rsidRDefault="00007411" w:rsidP="00BC48DD">
      <w:pPr>
        <w:spacing w:line="312" w:lineRule="auto"/>
        <w:jc w:val="both"/>
        <w:rPr>
          <w:color w:val="000000"/>
          <w:w w:val="0"/>
        </w:rPr>
      </w:pPr>
      <w:r w:rsidRPr="007B723D">
        <w:rPr>
          <w:color w:val="000000"/>
          <w:w w:val="0"/>
        </w:rPr>
        <w:t>1</w:t>
      </w:r>
      <w:r w:rsidR="00CF0BC6" w:rsidRPr="007B723D">
        <w:rPr>
          <w:color w:val="000000"/>
          <w:w w:val="0"/>
        </w:rPr>
        <w:t>2</w:t>
      </w:r>
      <w:r w:rsidR="00D722A8" w:rsidRPr="007B723D">
        <w:rPr>
          <w:color w:val="000000"/>
          <w:w w:val="0"/>
        </w:rPr>
        <w:t>.5.1</w:t>
      </w:r>
      <w:r w:rsidR="00D722A8" w:rsidRPr="007B723D">
        <w:rPr>
          <w:color w:val="000000"/>
          <w:w w:val="0"/>
        </w:rPr>
        <w:tab/>
      </w:r>
      <w:r w:rsidR="00A34B28" w:rsidRPr="007B723D">
        <w:rPr>
          <w:color w:val="000000"/>
          <w:w w:val="0"/>
        </w:rPr>
        <w:tab/>
      </w:r>
      <w:r w:rsidR="00D722A8" w:rsidRPr="007B723D">
        <w:rPr>
          <w:color w:val="000000"/>
          <w:w w:val="0"/>
        </w:rPr>
        <w:t xml:space="preserve">Esta Escritura é celebrada em caráter irrevogável e irretratável, obrigando as </w:t>
      </w:r>
      <w:r w:rsidR="00B52BFA">
        <w:rPr>
          <w:color w:val="000000"/>
          <w:w w:val="0"/>
        </w:rPr>
        <w:t>P</w:t>
      </w:r>
      <w:r w:rsidR="00D722A8" w:rsidRPr="007B723D">
        <w:rPr>
          <w:color w:val="000000"/>
          <w:w w:val="0"/>
        </w:rPr>
        <w:t>artes e seus sucessores a qualquer título.</w:t>
      </w:r>
    </w:p>
    <w:p w:rsidR="00D722A8" w:rsidRPr="007B723D" w:rsidRDefault="00D722A8" w:rsidP="00BC48DD">
      <w:pPr>
        <w:spacing w:line="312" w:lineRule="auto"/>
        <w:jc w:val="both"/>
        <w:rPr>
          <w:color w:val="000000"/>
          <w:w w:val="0"/>
        </w:rPr>
      </w:pPr>
    </w:p>
    <w:p w:rsidR="00CA72EE" w:rsidRDefault="00007411" w:rsidP="00BC48DD">
      <w:pPr>
        <w:spacing w:line="312" w:lineRule="auto"/>
        <w:jc w:val="both"/>
        <w:rPr>
          <w:color w:val="000000"/>
          <w:w w:val="0"/>
        </w:rPr>
      </w:pPr>
      <w:r w:rsidRPr="007B723D">
        <w:rPr>
          <w:color w:val="000000"/>
          <w:w w:val="0"/>
        </w:rPr>
        <w:t>1</w:t>
      </w:r>
      <w:r w:rsidR="00CF0BC6" w:rsidRPr="007B723D">
        <w:rPr>
          <w:color w:val="000000"/>
          <w:w w:val="0"/>
        </w:rPr>
        <w:t>2</w:t>
      </w:r>
      <w:r w:rsidR="00D722A8" w:rsidRPr="007B723D">
        <w:rPr>
          <w:color w:val="000000"/>
          <w:w w:val="0"/>
        </w:rPr>
        <w:t>.5.2</w:t>
      </w:r>
      <w:r w:rsidR="00D722A8" w:rsidRPr="007B723D">
        <w:rPr>
          <w:color w:val="000000"/>
          <w:w w:val="0"/>
        </w:rPr>
        <w:tab/>
      </w:r>
      <w:r w:rsidR="00A34B28" w:rsidRPr="007B723D">
        <w:rPr>
          <w:color w:val="000000"/>
          <w:w w:val="0"/>
        </w:rPr>
        <w:tab/>
      </w:r>
      <w:r w:rsidR="00D722A8" w:rsidRPr="007B723D">
        <w:rPr>
          <w:color w:val="000000"/>
          <w:w w:val="0"/>
        </w:rPr>
        <w:t xml:space="preserve">A invalidação ou nulidade, no todo ou em parte, de quaisquer das cláusulas desta Escritura não afetará as demais, que permanecerão sempre válidas e eficazes até o cumprimento, pelas </w:t>
      </w:r>
      <w:r w:rsidR="00B52BFA">
        <w:rPr>
          <w:color w:val="000000"/>
          <w:w w:val="0"/>
        </w:rPr>
        <w:t>P</w:t>
      </w:r>
      <w:r w:rsidR="00D722A8" w:rsidRPr="007B723D">
        <w:rPr>
          <w:color w:val="000000"/>
          <w:w w:val="0"/>
        </w:rPr>
        <w:t xml:space="preserve">artes, de todas as suas obrigações aqui previstas. </w:t>
      </w:r>
      <w:r w:rsidR="00B470EA">
        <w:rPr>
          <w:color w:val="000000"/>
          <w:w w:val="0"/>
        </w:rPr>
        <w:t xml:space="preserve"> </w:t>
      </w:r>
      <w:r w:rsidR="00D722A8" w:rsidRPr="007B723D">
        <w:rPr>
          <w:color w:val="000000"/>
          <w:w w:val="0"/>
        </w:rPr>
        <w:t xml:space="preserve">Ocorrendo a declaração de invalidação ou nulidade de qualquer cláusula desta Escritura, as </w:t>
      </w:r>
      <w:r w:rsidR="00B52BFA">
        <w:rPr>
          <w:color w:val="000000"/>
          <w:w w:val="0"/>
        </w:rPr>
        <w:t>P</w:t>
      </w:r>
      <w:r w:rsidR="00D722A8" w:rsidRPr="007B723D">
        <w:rPr>
          <w:color w:val="000000"/>
          <w:w w:val="0"/>
        </w:rPr>
        <w:t xml:space="preserve">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w:t>
      </w:r>
      <w:r w:rsidR="00B52BFA">
        <w:rPr>
          <w:color w:val="000000"/>
          <w:w w:val="0"/>
        </w:rPr>
        <w:t>P</w:t>
      </w:r>
      <w:r w:rsidR="00D722A8" w:rsidRPr="007B723D">
        <w:rPr>
          <w:color w:val="000000"/>
          <w:w w:val="0"/>
        </w:rPr>
        <w:t>artes quando da negociação da cláusula invalidada ou nula e o contexto em que se insere.</w:t>
      </w:r>
      <w:r w:rsidR="009805E6">
        <w:rPr>
          <w:color w:val="000000"/>
          <w:w w:val="0"/>
        </w:rPr>
        <w:t xml:space="preserve"> </w:t>
      </w:r>
    </w:p>
    <w:p w:rsidR="001352D2" w:rsidRDefault="001352D2" w:rsidP="00BC48DD">
      <w:pPr>
        <w:spacing w:line="312" w:lineRule="auto"/>
        <w:jc w:val="both"/>
        <w:rPr>
          <w:color w:val="000000"/>
          <w:w w:val="0"/>
        </w:rPr>
      </w:pPr>
    </w:p>
    <w:p w:rsidR="001352D2" w:rsidRDefault="001352D2" w:rsidP="00BC48DD">
      <w:pPr>
        <w:spacing w:line="312" w:lineRule="auto"/>
        <w:jc w:val="both"/>
        <w:rPr>
          <w:color w:val="000000"/>
          <w:w w:val="0"/>
        </w:rPr>
      </w:pPr>
      <w:r>
        <w:rPr>
          <w:color w:val="000000"/>
          <w:w w:val="0"/>
        </w:rPr>
        <w:t>12.5.3</w:t>
      </w:r>
      <w:r>
        <w:rPr>
          <w:color w:val="000000"/>
          <w:w w:val="0"/>
        </w:rPr>
        <w:tab/>
      </w:r>
      <w:r>
        <w:rPr>
          <w:color w:val="000000"/>
          <w:w w:val="0"/>
        </w:rPr>
        <w:tab/>
      </w:r>
      <w:r w:rsidRPr="007D5BA2">
        <w:rPr>
          <w:color w:val="000000"/>
          <w:w w:val="0"/>
        </w:rPr>
        <w:t xml:space="preserve">As Partes concordam que </w:t>
      </w:r>
      <w:r w:rsidRPr="000B68B3">
        <w:rPr>
          <w:color w:val="000000"/>
          <w:w w:val="0"/>
        </w:rPr>
        <w:t xml:space="preserve">a presente Escritura, assim como os demais documentos </w:t>
      </w:r>
      <w:r>
        <w:rPr>
          <w:color w:val="000000"/>
          <w:w w:val="0"/>
        </w:rPr>
        <w:t>referentes à</w:t>
      </w:r>
      <w:r w:rsidRPr="000B68B3">
        <w:rPr>
          <w:color w:val="000000"/>
          <w:w w:val="0"/>
        </w:rPr>
        <w:t xml:space="preserve"> </w:t>
      </w:r>
      <w:r w:rsidRPr="007D5BA2">
        <w:rPr>
          <w:color w:val="000000"/>
          <w:w w:val="0"/>
        </w:rPr>
        <w:t>Emissão</w:t>
      </w:r>
      <w:r w:rsidRPr="000B68B3">
        <w:rPr>
          <w:color w:val="000000"/>
          <w:w w:val="0"/>
        </w:rPr>
        <w:t xml:space="preserve"> poderão ser alterados, sem a necessi</w:t>
      </w:r>
      <w:r w:rsidRPr="007D5BA2">
        <w:rPr>
          <w:color w:val="000000"/>
          <w:w w:val="0"/>
        </w:rPr>
        <w:t xml:space="preserve">dade de qualquer aprovação dos </w:t>
      </w:r>
      <w:r w:rsidRPr="000B68B3">
        <w:rPr>
          <w:color w:val="000000"/>
          <w:w w:val="0"/>
        </w:rPr>
        <w:t>Debenturistas, sempre que e somente (i) quando tal alteração decorrer exclusivamente da necessidade de atendimento a exigências de adequação a normas legais, regulamentares ou exigências da CVM,</w:t>
      </w:r>
      <w:r>
        <w:rPr>
          <w:color w:val="000000"/>
          <w:w w:val="0"/>
        </w:rPr>
        <w:t xml:space="preserve"> da</w:t>
      </w:r>
      <w:r w:rsidRPr="000B68B3">
        <w:rPr>
          <w:color w:val="000000"/>
          <w:w w:val="0"/>
        </w:rPr>
        <w:t xml:space="preserve"> A</w:t>
      </w:r>
      <w:r>
        <w:rPr>
          <w:color w:val="000000"/>
          <w:w w:val="0"/>
        </w:rPr>
        <w:t>NBIMA</w:t>
      </w:r>
      <w:r w:rsidRPr="000B68B3">
        <w:rPr>
          <w:color w:val="000000"/>
          <w:w w:val="0"/>
        </w:rPr>
        <w:t>,</w:t>
      </w:r>
      <w:r>
        <w:rPr>
          <w:color w:val="000000"/>
          <w:w w:val="0"/>
        </w:rPr>
        <w:t xml:space="preserve"> da </w:t>
      </w:r>
      <w:r w:rsidRPr="00B114FF">
        <w:rPr>
          <w:color w:val="000000"/>
          <w:w w:val="0"/>
        </w:rPr>
        <w:t>Bolsa de Valores, Mercadorias e Futuros de São Paulo</w:t>
      </w:r>
      <w:r>
        <w:rPr>
          <w:color w:val="000000"/>
          <w:w w:val="0"/>
        </w:rPr>
        <w:t xml:space="preserve"> -</w:t>
      </w:r>
      <w:r w:rsidRPr="000B68B3">
        <w:rPr>
          <w:color w:val="000000"/>
          <w:w w:val="0"/>
        </w:rPr>
        <w:t xml:space="preserve"> </w:t>
      </w:r>
      <w:r>
        <w:rPr>
          <w:color w:val="000000"/>
          <w:w w:val="0"/>
        </w:rPr>
        <w:t>BM&amp;F</w:t>
      </w:r>
      <w:r w:rsidRPr="000B68B3">
        <w:rPr>
          <w:color w:val="000000"/>
          <w:w w:val="0"/>
        </w:rPr>
        <w:t>Bovespa ou da CETIP; (ii) quando verificado erro material, seja ele um erro grosseiro, de digitação ou aritmético; ou (iii) em virtude da atualização dos dados cadastrais das Partes, tais como alteração na razão social, endereço e telefone, entre outros, desde que não haja qualquer cust</w:t>
      </w:r>
      <w:r w:rsidRPr="007D5BA2">
        <w:rPr>
          <w:color w:val="000000"/>
          <w:w w:val="0"/>
        </w:rPr>
        <w:t xml:space="preserve">o ou despesa adicional para os </w:t>
      </w:r>
      <w:r w:rsidRPr="003E7ACA">
        <w:rPr>
          <w:color w:val="000000"/>
          <w:w w:val="0"/>
        </w:rPr>
        <w:t>Debenturistas.</w:t>
      </w:r>
    </w:p>
    <w:p w:rsidR="00CA72EE" w:rsidRDefault="00CA72EE" w:rsidP="00BC48DD">
      <w:pPr>
        <w:spacing w:line="312" w:lineRule="auto"/>
        <w:jc w:val="both"/>
        <w:rPr>
          <w:color w:val="000000"/>
          <w:w w:val="0"/>
        </w:rPr>
      </w:pPr>
    </w:p>
    <w:p w:rsidR="00CA72EE" w:rsidRDefault="00CA72EE" w:rsidP="00BC48DD">
      <w:pPr>
        <w:spacing w:line="312" w:lineRule="auto"/>
        <w:jc w:val="both"/>
        <w:rPr>
          <w:color w:val="000000"/>
          <w:w w:val="0"/>
        </w:rPr>
      </w:pPr>
      <w:r w:rsidRPr="007B723D">
        <w:rPr>
          <w:color w:val="000000"/>
          <w:w w:val="0"/>
        </w:rPr>
        <w:t>12.5.</w:t>
      </w:r>
      <w:r w:rsidR="001352D2">
        <w:rPr>
          <w:color w:val="000000"/>
          <w:w w:val="0"/>
        </w:rPr>
        <w:t>4</w:t>
      </w:r>
      <w:r w:rsidRPr="007B723D">
        <w:rPr>
          <w:color w:val="000000"/>
          <w:w w:val="0"/>
        </w:rPr>
        <w:tab/>
      </w:r>
      <w:r>
        <w:rPr>
          <w:color w:val="000000"/>
          <w:w w:val="0"/>
        </w:rPr>
        <w:tab/>
      </w:r>
      <w:r w:rsidRPr="00CA72EE">
        <w:rPr>
          <w:color w:val="000000"/>
          <w:w w:val="0"/>
        </w:rPr>
        <w:t>As Partes declaram, mútua e expressamente, que a presente Escritura foi celebrada respeitando-se os princípios de probidade e de boa-fé, por livre, consciente e firme manifestação de vontade das Partes e em perfeita relação de equidade.</w:t>
      </w:r>
    </w:p>
    <w:p w:rsidR="00CA72EE" w:rsidRDefault="00CA72EE" w:rsidP="00BC48DD">
      <w:pPr>
        <w:spacing w:line="312" w:lineRule="auto"/>
        <w:jc w:val="both"/>
        <w:rPr>
          <w:color w:val="000000"/>
          <w:w w:val="0"/>
        </w:rPr>
      </w:pPr>
    </w:p>
    <w:p w:rsidR="00A34B28" w:rsidRPr="007B723D" w:rsidRDefault="00CA72EE" w:rsidP="00BC48DD">
      <w:pPr>
        <w:spacing w:line="312" w:lineRule="auto"/>
        <w:jc w:val="both"/>
        <w:rPr>
          <w:color w:val="000000"/>
          <w:w w:val="0"/>
        </w:rPr>
      </w:pPr>
      <w:r w:rsidRPr="007B723D">
        <w:rPr>
          <w:color w:val="000000"/>
          <w:w w:val="0"/>
        </w:rPr>
        <w:t>12.5.</w:t>
      </w:r>
      <w:r w:rsidR="001352D2">
        <w:rPr>
          <w:color w:val="000000"/>
          <w:w w:val="0"/>
        </w:rPr>
        <w:t>5</w:t>
      </w:r>
      <w:r w:rsidRPr="007B723D">
        <w:rPr>
          <w:color w:val="000000"/>
          <w:w w:val="0"/>
        </w:rPr>
        <w:tab/>
      </w:r>
      <w:r>
        <w:rPr>
          <w:color w:val="000000"/>
          <w:w w:val="0"/>
        </w:rPr>
        <w:tab/>
      </w:r>
      <w:r w:rsidRPr="00CA72EE">
        <w:rPr>
          <w:color w:val="000000"/>
          <w:w w:val="0"/>
        </w:rPr>
        <w:t xml:space="preserve">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w:t>
      </w:r>
      <w:r w:rsidR="00B52BFA">
        <w:rPr>
          <w:color w:val="000000"/>
          <w:w w:val="0"/>
        </w:rPr>
        <w:t>pelas P</w:t>
      </w:r>
      <w:r w:rsidRPr="00CA72EE">
        <w:rPr>
          <w:color w:val="000000"/>
          <w:w w:val="0"/>
        </w:rPr>
        <w:t>artes, sejam utilizados para identificar a prática de quaisquer atos ou fatos, deverão ser compreendidos e interpretados em consonância com os usos, costumes e práticas do mercado de capitais brasileiro.</w:t>
      </w:r>
    </w:p>
    <w:p w:rsidR="00D722A8" w:rsidRPr="007B723D" w:rsidRDefault="00D722A8" w:rsidP="00BC48DD">
      <w:pPr>
        <w:pStyle w:val="Ttulo4"/>
        <w:spacing w:line="312" w:lineRule="auto"/>
        <w:ind w:firstLine="0"/>
        <w:rPr>
          <w:w w:val="0"/>
        </w:rPr>
      </w:pPr>
      <w:bookmarkStart w:id="240" w:name="_DV_M432"/>
      <w:bookmarkEnd w:id="240"/>
    </w:p>
    <w:p w:rsidR="00D722A8" w:rsidRPr="007B723D" w:rsidRDefault="00007411" w:rsidP="00BC48DD">
      <w:pPr>
        <w:spacing w:line="312" w:lineRule="auto"/>
        <w:jc w:val="both"/>
        <w:rPr>
          <w:b/>
          <w:w w:val="0"/>
        </w:rPr>
      </w:pPr>
      <w:r w:rsidRPr="007B723D">
        <w:rPr>
          <w:b/>
          <w:w w:val="0"/>
        </w:rPr>
        <w:t>1</w:t>
      </w:r>
      <w:r w:rsidR="00CF0BC6" w:rsidRPr="007B723D">
        <w:rPr>
          <w:b/>
          <w:w w:val="0"/>
        </w:rPr>
        <w:t>2</w:t>
      </w:r>
      <w:r w:rsidR="00D722A8" w:rsidRPr="007B723D">
        <w:rPr>
          <w:b/>
          <w:w w:val="0"/>
        </w:rPr>
        <w:t>.</w:t>
      </w:r>
      <w:r w:rsidR="00473098" w:rsidRPr="007B723D">
        <w:rPr>
          <w:b/>
          <w:w w:val="0"/>
        </w:rPr>
        <w:t>6</w:t>
      </w:r>
      <w:r w:rsidR="00D722A8" w:rsidRPr="007B723D">
        <w:rPr>
          <w:b/>
          <w:w w:val="0"/>
        </w:rPr>
        <w:tab/>
      </w:r>
      <w:r w:rsidR="00A34B28" w:rsidRPr="007B723D">
        <w:rPr>
          <w:b/>
          <w:w w:val="0"/>
        </w:rPr>
        <w:tab/>
      </w:r>
      <w:r w:rsidR="00CA72EE">
        <w:rPr>
          <w:b/>
          <w:w w:val="0"/>
        </w:rPr>
        <w:t xml:space="preserve">Lei e </w:t>
      </w:r>
      <w:r w:rsidR="00D722A8" w:rsidRPr="007B723D">
        <w:rPr>
          <w:b/>
          <w:w w:val="0"/>
        </w:rPr>
        <w:t>Foro</w:t>
      </w:r>
    </w:p>
    <w:p w:rsidR="00D722A8" w:rsidRDefault="00D722A8" w:rsidP="00BC48DD">
      <w:pPr>
        <w:spacing w:line="312" w:lineRule="auto"/>
        <w:jc w:val="both"/>
        <w:rPr>
          <w:w w:val="0"/>
        </w:rPr>
      </w:pPr>
    </w:p>
    <w:p w:rsidR="00CA72EE" w:rsidRDefault="00CA72EE" w:rsidP="00BC48DD">
      <w:pPr>
        <w:spacing w:line="312" w:lineRule="auto"/>
        <w:jc w:val="both"/>
        <w:rPr>
          <w:w w:val="0"/>
        </w:rPr>
      </w:pPr>
      <w:r w:rsidRPr="007B723D">
        <w:rPr>
          <w:w w:val="0"/>
        </w:rPr>
        <w:t>12.6.1</w:t>
      </w:r>
      <w:r w:rsidRPr="00CA72EE">
        <w:rPr>
          <w:w w:val="0"/>
        </w:rPr>
        <w:tab/>
      </w:r>
      <w:r w:rsidRPr="00CA72EE">
        <w:rPr>
          <w:w w:val="0"/>
        </w:rPr>
        <w:tab/>
        <w:t>Esta Escritura reger-se-á pelas leis da República Federativa do Brasil.</w:t>
      </w:r>
    </w:p>
    <w:p w:rsidR="00CA72EE" w:rsidRPr="007B723D" w:rsidRDefault="00CA72EE" w:rsidP="00BC48DD">
      <w:pPr>
        <w:spacing w:line="312" w:lineRule="auto"/>
        <w:jc w:val="both"/>
        <w:rPr>
          <w:w w:val="0"/>
        </w:rPr>
      </w:pPr>
    </w:p>
    <w:p w:rsidR="00D722A8" w:rsidRPr="007B723D" w:rsidRDefault="00007411" w:rsidP="00BC48DD">
      <w:pPr>
        <w:spacing w:line="312" w:lineRule="auto"/>
        <w:jc w:val="both"/>
        <w:rPr>
          <w:color w:val="000000"/>
          <w:w w:val="0"/>
        </w:rPr>
      </w:pPr>
      <w:r w:rsidRPr="007B723D">
        <w:rPr>
          <w:w w:val="0"/>
        </w:rPr>
        <w:t>1</w:t>
      </w:r>
      <w:r w:rsidR="00CF0BC6" w:rsidRPr="007B723D">
        <w:rPr>
          <w:w w:val="0"/>
        </w:rPr>
        <w:t>2</w:t>
      </w:r>
      <w:r w:rsidR="00D722A8" w:rsidRPr="007B723D">
        <w:rPr>
          <w:w w:val="0"/>
        </w:rPr>
        <w:t>.</w:t>
      </w:r>
      <w:r w:rsidR="00473098" w:rsidRPr="007B723D">
        <w:rPr>
          <w:w w:val="0"/>
        </w:rPr>
        <w:t>6</w:t>
      </w:r>
      <w:r w:rsidR="00954A72" w:rsidRPr="007B723D">
        <w:rPr>
          <w:w w:val="0"/>
        </w:rPr>
        <w:t>.</w:t>
      </w:r>
      <w:r w:rsidR="00CA72EE">
        <w:rPr>
          <w:w w:val="0"/>
        </w:rPr>
        <w:t>2</w:t>
      </w:r>
      <w:r w:rsidR="00D722A8" w:rsidRPr="007B723D">
        <w:rPr>
          <w:w w:val="0"/>
        </w:rPr>
        <w:tab/>
      </w:r>
      <w:r w:rsidR="00A34B28" w:rsidRPr="007B723D">
        <w:rPr>
          <w:w w:val="0"/>
        </w:rPr>
        <w:tab/>
      </w:r>
      <w:r w:rsidR="00473098" w:rsidRPr="007B723D">
        <w:rPr>
          <w:w w:val="0"/>
        </w:rPr>
        <w:t>F</w:t>
      </w:r>
      <w:r w:rsidR="00D722A8" w:rsidRPr="007B723D">
        <w:rPr>
          <w:w w:val="0"/>
        </w:rPr>
        <w:t xml:space="preserve">ica eleito o </w:t>
      </w:r>
      <w:r w:rsidR="00D722A8" w:rsidRPr="007B723D">
        <w:rPr>
          <w:lang w:eastAsia="en-US"/>
        </w:rPr>
        <w:t xml:space="preserve">foro da </w:t>
      </w:r>
      <w:r w:rsidR="00D722A8" w:rsidRPr="007B723D">
        <w:rPr>
          <w:w w:val="0"/>
        </w:rPr>
        <w:t xml:space="preserve">Comarca da Capital do Estado de </w:t>
      </w:r>
      <w:r w:rsidR="00E27050">
        <w:rPr>
          <w:color w:val="000000"/>
          <w:w w:val="0"/>
        </w:rPr>
        <w:t>São Paulo</w:t>
      </w:r>
      <w:r w:rsidR="00D722A8" w:rsidRPr="007B723D">
        <w:rPr>
          <w:color w:val="000000"/>
          <w:w w:val="0"/>
        </w:rPr>
        <w:t>, com renúncia expressa a qualquer outro, por mais privilegiado que seja ou possa vir a ser.</w:t>
      </w:r>
    </w:p>
    <w:p w:rsidR="00D722A8" w:rsidRPr="007B723D" w:rsidRDefault="00D722A8" w:rsidP="00BC48DD">
      <w:pPr>
        <w:spacing w:line="312" w:lineRule="auto"/>
        <w:jc w:val="both"/>
        <w:rPr>
          <w:color w:val="000000"/>
          <w:w w:val="0"/>
        </w:rPr>
      </w:pPr>
    </w:p>
    <w:p w:rsidR="00D722A8" w:rsidRPr="007B723D" w:rsidRDefault="00D722A8" w:rsidP="00BC48DD">
      <w:pPr>
        <w:spacing w:line="312" w:lineRule="auto"/>
        <w:jc w:val="both"/>
        <w:rPr>
          <w:color w:val="000000"/>
          <w:w w:val="0"/>
        </w:rPr>
      </w:pPr>
      <w:bookmarkStart w:id="241" w:name="_DV_M433"/>
      <w:bookmarkStart w:id="242" w:name="_DV_M434"/>
      <w:bookmarkStart w:id="243" w:name="_DV_M435"/>
      <w:bookmarkEnd w:id="241"/>
      <w:bookmarkEnd w:id="242"/>
      <w:bookmarkEnd w:id="243"/>
      <w:r w:rsidRPr="007B723D">
        <w:rPr>
          <w:color w:val="000000"/>
          <w:w w:val="0"/>
        </w:rPr>
        <w:t xml:space="preserve">Estando assim, as </w:t>
      </w:r>
      <w:r w:rsidR="00B52BFA">
        <w:rPr>
          <w:color w:val="000000"/>
          <w:w w:val="0"/>
        </w:rPr>
        <w:t>P</w:t>
      </w:r>
      <w:r w:rsidRPr="007B723D">
        <w:rPr>
          <w:color w:val="000000"/>
          <w:w w:val="0"/>
        </w:rPr>
        <w:t xml:space="preserve">artes, certas e ajustadas, firmam o presente instrumento, em </w:t>
      </w:r>
      <w:r w:rsidR="00205A72">
        <w:rPr>
          <w:color w:val="000000"/>
          <w:w w:val="0"/>
        </w:rPr>
        <w:t>5</w:t>
      </w:r>
      <w:r w:rsidR="00205A72" w:rsidRPr="007B723D">
        <w:rPr>
          <w:color w:val="000000"/>
          <w:w w:val="0"/>
        </w:rPr>
        <w:t xml:space="preserve"> </w:t>
      </w:r>
      <w:r w:rsidRPr="007B723D">
        <w:rPr>
          <w:color w:val="000000"/>
          <w:w w:val="0"/>
        </w:rPr>
        <w:t>(</w:t>
      </w:r>
      <w:r w:rsidR="00205A72">
        <w:rPr>
          <w:color w:val="000000"/>
          <w:w w:val="0"/>
        </w:rPr>
        <w:t>cinco</w:t>
      </w:r>
      <w:r w:rsidRPr="007B723D">
        <w:rPr>
          <w:color w:val="000000"/>
          <w:w w:val="0"/>
        </w:rPr>
        <w:t>) vias de igual teor e forma, juntamente com 2 (duas) testemunhas, que também o assinam.</w:t>
      </w:r>
      <w:r w:rsidR="00205A72">
        <w:rPr>
          <w:color w:val="000000"/>
          <w:w w:val="0"/>
        </w:rPr>
        <w:t xml:space="preserve"> </w:t>
      </w:r>
    </w:p>
    <w:p w:rsidR="00D722A8" w:rsidRPr="007B723D" w:rsidRDefault="00D722A8" w:rsidP="00BC48DD">
      <w:pPr>
        <w:spacing w:line="312" w:lineRule="auto"/>
        <w:jc w:val="both"/>
        <w:rPr>
          <w:color w:val="000000"/>
          <w:w w:val="0"/>
        </w:rPr>
      </w:pPr>
    </w:p>
    <w:p w:rsidR="00D722A8" w:rsidRPr="007B723D" w:rsidRDefault="008C5494" w:rsidP="00BC48DD">
      <w:pPr>
        <w:spacing w:line="312" w:lineRule="auto"/>
        <w:jc w:val="center"/>
        <w:rPr>
          <w:color w:val="000000"/>
          <w:w w:val="0"/>
        </w:rPr>
      </w:pPr>
      <w:bookmarkStart w:id="244" w:name="_DV_M436"/>
      <w:bookmarkEnd w:id="244"/>
      <w:r>
        <w:rPr>
          <w:color w:val="000000"/>
          <w:w w:val="0"/>
        </w:rPr>
        <w:t>São Paulo</w:t>
      </w:r>
      <w:r w:rsidR="00D722A8" w:rsidRPr="007B723D">
        <w:rPr>
          <w:color w:val="000000"/>
          <w:w w:val="0"/>
        </w:rPr>
        <w:t xml:space="preserve">, </w:t>
      </w:r>
      <w:r w:rsidR="008F4552">
        <w:rPr>
          <w:color w:val="000000"/>
          <w:w w:val="0"/>
        </w:rPr>
        <w:t>26 de outubro de 2015</w:t>
      </w:r>
    </w:p>
    <w:p w:rsidR="00D722A8" w:rsidRPr="007B723D" w:rsidRDefault="00D722A8" w:rsidP="00BC48DD">
      <w:pPr>
        <w:spacing w:line="312" w:lineRule="auto"/>
        <w:rPr>
          <w:color w:val="000000"/>
          <w:w w:val="0"/>
        </w:rPr>
      </w:pPr>
    </w:p>
    <w:p w:rsidR="008633C0" w:rsidRPr="007B723D" w:rsidRDefault="00D722A8" w:rsidP="00BC48DD">
      <w:pPr>
        <w:spacing w:line="312" w:lineRule="auto"/>
        <w:jc w:val="center"/>
        <w:rPr>
          <w:i/>
          <w:color w:val="000000"/>
          <w:w w:val="0"/>
        </w:rPr>
      </w:pPr>
      <w:r w:rsidRPr="007B723D">
        <w:rPr>
          <w:i/>
          <w:color w:val="000000"/>
          <w:w w:val="0"/>
        </w:rPr>
        <w:t>(As assinaturas seguem nas páginas seguintes.)</w:t>
      </w:r>
    </w:p>
    <w:p w:rsidR="00D722A8" w:rsidRPr="007B723D" w:rsidRDefault="008633C0" w:rsidP="00BC48DD">
      <w:pPr>
        <w:spacing w:line="312" w:lineRule="auto"/>
        <w:jc w:val="center"/>
        <w:rPr>
          <w:i/>
          <w:color w:val="000000"/>
          <w:w w:val="0"/>
        </w:rPr>
      </w:pPr>
      <w:r w:rsidRPr="007B723D">
        <w:rPr>
          <w:i/>
          <w:color w:val="000000"/>
          <w:w w:val="0"/>
        </w:rPr>
        <w:br w:type="page"/>
      </w:r>
    </w:p>
    <w:p w:rsidR="00811CF5" w:rsidRPr="007B723D" w:rsidRDefault="00CA72EE" w:rsidP="00BC48DD">
      <w:pPr>
        <w:spacing w:line="312" w:lineRule="auto"/>
        <w:jc w:val="both"/>
      </w:pPr>
      <w:r>
        <w:rPr>
          <w:i/>
          <w:color w:val="000000"/>
          <w:w w:val="0"/>
        </w:rPr>
        <w:t>(</w:t>
      </w:r>
      <w:r w:rsidR="00D722A8" w:rsidRPr="007B723D">
        <w:rPr>
          <w:i/>
          <w:color w:val="000000"/>
          <w:w w:val="0"/>
        </w:rPr>
        <w:t xml:space="preserve">Página </w:t>
      </w:r>
      <w:r w:rsidR="00E27050">
        <w:rPr>
          <w:i/>
          <w:color w:val="000000"/>
          <w:w w:val="0"/>
        </w:rPr>
        <w:t>1/</w:t>
      </w:r>
      <w:r w:rsidR="00304285">
        <w:rPr>
          <w:i/>
          <w:color w:val="000000"/>
          <w:w w:val="0"/>
        </w:rPr>
        <w:t>5</w:t>
      </w:r>
      <w:r w:rsidR="00D9358A" w:rsidRPr="007B723D">
        <w:rPr>
          <w:i/>
          <w:color w:val="000000"/>
          <w:w w:val="0"/>
        </w:rPr>
        <w:t xml:space="preserve"> </w:t>
      </w:r>
      <w:r w:rsidR="00D722A8" w:rsidRPr="007B723D">
        <w:rPr>
          <w:i/>
          <w:color w:val="000000"/>
          <w:w w:val="0"/>
        </w:rPr>
        <w:t>de assinaturas</w:t>
      </w:r>
      <w:r w:rsidR="00D722A8" w:rsidRPr="00CA72EE">
        <w:rPr>
          <w:i/>
          <w:color w:val="000000"/>
          <w:w w:val="0"/>
        </w:rPr>
        <w:t xml:space="preserve"> d</w:t>
      </w:r>
      <w:r w:rsidRPr="00CA72EE">
        <w:rPr>
          <w:i/>
          <w:color w:val="000000"/>
          <w:w w:val="0"/>
        </w:rPr>
        <w:t>a</w:t>
      </w:r>
      <w:r w:rsidR="00D722A8" w:rsidRPr="00CA72EE">
        <w:rPr>
          <w:i/>
          <w:color w:val="000000"/>
          <w:w w:val="0"/>
        </w:rPr>
        <w:t xml:space="preserve"> </w:t>
      </w:r>
      <w:r w:rsidRPr="00CA72EE">
        <w:rPr>
          <w:i/>
          <w:color w:val="000000"/>
        </w:rPr>
        <w:t xml:space="preserve">Escritura Particular da </w:t>
      </w:r>
      <w:r w:rsidR="00E27050" w:rsidRPr="00E27050">
        <w:rPr>
          <w:i/>
          <w:color w:val="000000"/>
        </w:rPr>
        <w:t xml:space="preserve">2ª (segunda) </w:t>
      </w:r>
      <w:r w:rsidR="00E27050">
        <w:rPr>
          <w:i/>
          <w:color w:val="000000"/>
        </w:rPr>
        <w:t>Emissão d</w:t>
      </w:r>
      <w:r w:rsidR="00E27050" w:rsidRPr="00E27050">
        <w:rPr>
          <w:i/>
          <w:color w:val="000000"/>
        </w:rPr>
        <w:t>e Debênt</w:t>
      </w:r>
      <w:r w:rsidR="00E27050">
        <w:rPr>
          <w:i/>
          <w:color w:val="000000"/>
        </w:rPr>
        <w:t>ures Simples, Não Conversíveis e</w:t>
      </w:r>
      <w:r w:rsidR="00E27050" w:rsidRPr="00E27050">
        <w:rPr>
          <w:i/>
          <w:color w:val="000000"/>
        </w:rPr>
        <w:t>m</w:t>
      </w:r>
      <w:r w:rsidR="00E27050">
        <w:rPr>
          <w:i/>
          <w:color w:val="000000"/>
        </w:rPr>
        <w:t xml:space="preserve"> Ações, em Série Única, </w:t>
      </w:r>
      <w:r w:rsidR="00A6593F">
        <w:rPr>
          <w:i/>
          <w:color w:val="000000"/>
        </w:rPr>
        <w:t xml:space="preserve">da </w:t>
      </w:r>
      <w:r w:rsidR="007216FC" w:rsidRPr="007216FC">
        <w:rPr>
          <w:i/>
          <w:color w:val="000000"/>
        </w:rPr>
        <w:t>Espécie Quirografária com Garantia Fidejussória Adicional, a ser Convolada na Espécie com Garantia Real e com Garantia Fidejussória Adicional</w:t>
      </w:r>
      <w:r w:rsidR="00E27050">
        <w:rPr>
          <w:i/>
          <w:color w:val="000000"/>
        </w:rPr>
        <w:t>, para Distribuição Pública com Esforços Restritos de Colocação, nos Termos d</w:t>
      </w:r>
      <w:r w:rsidR="00E27050" w:rsidRPr="00E27050">
        <w:rPr>
          <w:i/>
          <w:color w:val="000000"/>
        </w:rPr>
        <w:t xml:space="preserve">a Instrução CVM Nº 476/09, </w:t>
      </w:r>
      <w:r w:rsidR="00E27050">
        <w:rPr>
          <w:i/>
          <w:color w:val="000000"/>
        </w:rPr>
        <w:t>d</w:t>
      </w:r>
      <w:r w:rsidR="00E27050" w:rsidRPr="00E27050">
        <w:rPr>
          <w:i/>
          <w:color w:val="000000"/>
        </w:rPr>
        <w:t>a Comporte Participações S.A.</w:t>
      </w:r>
      <w:r w:rsidR="00E27050">
        <w:rPr>
          <w:i/>
          <w:color w:val="000000"/>
        </w:rPr>
        <w:t>)</w:t>
      </w:r>
    </w:p>
    <w:p w:rsidR="00D722A8" w:rsidRPr="007B723D" w:rsidRDefault="00D722A8" w:rsidP="00BC48DD">
      <w:pPr>
        <w:spacing w:line="312" w:lineRule="auto"/>
        <w:jc w:val="center"/>
        <w:rPr>
          <w:color w:val="000000"/>
          <w:w w:val="0"/>
        </w:rPr>
      </w:pPr>
    </w:p>
    <w:p w:rsidR="00D722A8" w:rsidRPr="007B723D" w:rsidRDefault="00D722A8" w:rsidP="00BC48DD">
      <w:pPr>
        <w:spacing w:line="312" w:lineRule="auto"/>
        <w:jc w:val="center"/>
        <w:rPr>
          <w:color w:val="000000"/>
          <w:w w:val="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D722A8" w:rsidRPr="007B723D">
        <w:trPr>
          <w:cantSplit/>
        </w:trPr>
        <w:tc>
          <w:tcPr>
            <w:tcW w:w="8978" w:type="dxa"/>
            <w:gridSpan w:val="2"/>
          </w:tcPr>
          <w:p w:rsidR="00D722A8" w:rsidRPr="007B723D" w:rsidRDefault="00E27050" w:rsidP="00BC48DD">
            <w:pPr>
              <w:spacing w:line="312" w:lineRule="auto"/>
              <w:jc w:val="center"/>
              <w:rPr>
                <w:color w:val="000000"/>
              </w:rPr>
            </w:pPr>
            <w:r w:rsidRPr="00E27050">
              <w:rPr>
                <w:b/>
                <w:smallCaps/>
              </w:rPr>
              <w:t>COMPORTE PARTICIPAÇÕES S.A.</w:t>
            </w:r>
          </w:p>
          <w:p w:rsidR="00D722A8" w:rsidRPr="007B723D" w:rsidRDefault="00D722A8" w:rsidP="00BC48DD">
            <w:pPr>
              <w:spacing w:line="312" w:lineRule="auto"/>
              <w:jc w:val="center"/>
              <w:rPr>
                <w:color w:val="000000"/>
              </w:rPr>
            </w:pPr>
          </w:p>
          <w:p w:rsidR="008B5545" w:rsidRPr="007B723D" w:rsidRDefault="008B5545" w:rsidP="00BC48DD">
            <w:pPr>
              <w:spacing w:line="312" w:lineRule="auto"/>
              <w:jc w:val="center"/>
              <w:rPr>
                <w:color w:val="000000"/>
              </w:rPr>
            </w:pPr>
          </w:p>
          <w:p w:rsidR="008B5545" w:rsidRPr="007B723D" w:rsidRDefault="008B5545" w:rsidP="00BC48DD">
            <w:pPr>
              <w:spacing w:line="312" w:lineRule="auto"/>
              <w:jc w:val="center"/>
              <w:rPr>
                <w:color w:val="000000"/>
              </w:rPr>
            </w:pPr>
          </w:p>
        </w:tc>
      </w:tr>
      <w:tr w:rsidR="00D722A8" w:rsidRPr="007B723D">
        <w:tc>
          <w:tcPr>
            <w:tcW w:w="4489" w:type="dxa"/>
          </w:tcPr>
          <w:p w:rsidR="00D722A8" w:rsidRPr="007B723D" w:rsidRDefault="00D722A8" w:rsidP="00BC48DD">
            <w:pPr>
              <w:spacing w:line="312" w:lineRule="auto"/>
              <w:jc w:val="both"/>
              <w:rPr>
                <w:color w:val="000000"/>
              </w:rPr>
            </w:pPr>
            <w:r w:rsidRPr="007B723D">
              <w:rPr>
                <w:color w:val="000000"/>
              </w:rPr>
              <w:t>__________________________________</w:t>
            </w:r>
          </w:p>
          <w:p w:rsidR="00D722A8" w:rsidRPr="007B723D" w:rsidRDefault="00D722A8" w:rsidP="00BC48DD">
            <w:pPr>
              <w:spacing w:line="312" w:lineRule="auto"/>
              <w:jc w:val="both"/>
              <w:rPr>
                <w:color w:val="000000"/>
              </w:rPr>
            </w:pPr>
            <w:r w:rsidRPr="007B723D">
              <w:rPr>
                <w:color w:val="000000"/>
              </w:rPr>
              <w:t>Nome:</w:t>
            </w:r>
          </w:p>
          <w:p w:rsidR="00D722A8" w:rsidRPr="007B723D" w:rsidRDefault="00D722A8" w:rsidP="00BC48DD">
            <w:pPr>
              <w:spacing w:line="312" w:lineRule="auto"/>
              <w:jc w:val="both"/>
              <w:rPr>
                <w:color w:val="000000"/>
              </w:rPr>
            </w:pPr>
            <w:r w:rsidRPr="007B723D">
              <w:rPr>
                <w:color w:val="000000"/>
              </w:rPr>
              <w:t>Cargo:</w:t>
            </w:r>
          </w:p>
        </w:tc>
        <w:tc>
          <w:tcPr>
            <w:tcW w:w="4489" w:type="dxa"/>
          </w:tcPr>
          <w:p w:rsidR="00D722A8" w:rsidRPr="007B723D" w:rsidRDefault="00D722A8" w:rsidP="00BC48DD">
            <w:pPr>
              <w:spacing w:line="312" w:lineRule="auto"/>
              <w:jc w:val="both"/>
              <w:rPr>
                <w:color w:val="000000"/>
              </w:rPr>
            </w:pPr>
            <w:r w:rsidRPr="007B723D">
              <w:rPr>
                <w:color w:val="000000"/>
              </w:rPr>
              <w:t>__________________________________</w:t>
            </w:r>
          </w:p>
          <w:p w:rsidR="00D722A8" w:rsidRPr="007B723D" w:rsidRDefault="00D722A8" w:rsidP="00BC48DD">
            <w:pPr>
              <w:spacing w:line="312" w:lineRule="auto"/>
              <w:jc w:val="both"/>
              <w:rPr>
                <w:color w:val="000000"/>
              </w:rPr>
            </w:pPr>
            <w:r w:rsidRPr="007B723D">
              <w:rPr>
                <w:color w:val="000000"/>
              </w:rPr>
              <w:t>Nome:</w:t>
            </w:r>
          </w:p>
          <w:p w:rsidR="00D722A8" w:rsidRPr="007B723D" w:rsidRDefault="00D722A8" w:rsidP="00BC48DD">
            <w:pPr>
              <w:spacing w:line="312" w:lineRule="auto"/>
              <w:jc w:val="both"/>
              <w:rPr>
                <w:color w:val="000000"/>
              </w:rPr>
            </w:pPr>
            <w:r w:rsidRPr="007B723D">
              <w:rPr>
                <w:color w:val="000000"/>
              </w:rPr>
              <w:t>Cargo:</w:t>
            </w:r>
          </w:p>
        </w:tc>
      </w:tr>
    </w:tbl>
    <w:p w:rsidR="00811CF5" w:rsidRPr="007B723D" w:rsidRDefault="00811CF5" w:rsidP="00BC48DD">
      <w:pPr>
        <w:spacing w:line="312" w:lineRule="auto"/>
        <w:jc w:val="both"/>
      </w:pPr>
    </w:p>
    <w:p w:rsidR="00E27050" w:rsidRPr="007B723D" w:rsidRDefault="00811CF5" w:rsidP="00E27050">
      <w:pPr>
        <w:spacing w:line="312" w:lineRule="auto"/>
        <w:jc w:val="both"/>
      </w:pPr>
      <w:r w:rsidRPr="007B723D">
        <w:br w:type="page"/>
      </w:r>
      <w:r w:rsidR="00E27050">
        <w:rPr>
          <w:i/>
          <w:color w:val="000000"/>
          <w:w w:val="0"/>
        </w:rPr>
        <w:t>(</w:t>
      </w:r>
      <w:r w:rsidR="00E27050" w:rsidRPr="007B723D">
        <w:rPr>
          <w:i/>
          <w:color w:val="000000"/>
          <w:w w:val="0"/>
        </w:rPr>
        <w:t xml:space="preserve">Página </w:t>
      </w:r>
      <w:r w:rsidR="00E27050">
        <w:rPr>
          <w:i/>
          <w:color w:val="000000"/>
          <w:w w:val="0"/>
        </w:rPr>
        <w:t>2</w:t>
      </w:r>
      <w:r w:rsidR="00E27050" w:rsidRPr="007B723D">
        <w:rPr>
          <w:i/>
          <w:color w:val="000000"/>
          <w:w w:val="0"/>
        </w:rPr>
        <w:t>/</w:t>
      </w:r>
      <w:r w:rsidR="00304285">
        <w:rPr>
          <w:i/>
          <w:color w:val="000000"/>
          <w:w w:val="0"/>
        </w:rPr>
        <w:t>5</w:t>
      </w:r>
      <w:r w:rsidR="00E27050" w:rsidRPr="007B723D">
        <w:rPr>
          <w:i/>
          <w:color w:val="000000"/>
          <w:w w:val="0"/>
        </w:rPr>
        <w:t xml:space="preserve"> de assinaturas</w:t>
      </w:r>
      <w:r w:rsidR="00E27050" w:rsidRPr="00CA72EE">
        <w:rPr>
          <w:i/>
          <w:color w:val="000000"/>
          <w:w w:val="0"/>
        </w:rPr>
        <w:t xml:space="preserve"> da </w:t>
      </w:r>
      <w:r w:rsidR="00E27050" w:rsidRPr="00CA72EE">
        <w:rPr>
          <w:i/>
          <w:color w:val="000000"/>
        </w:rPr>
        <w:t xml:space="preserve">Escritura Particular da </w:t>
      </w:r>
      <w:r w:rsidR="00E27050" w:rsidRPr="00E27050">
        <w:rPr>
          <w:i/>
          <w:color w:val="000000"/>
        </w:rPr>
        <w:t xml:space="preserve">2ª (segunda) </w:t>
      </w:r>
      <w:r w:rsidR="00E27050">
        <w:rPr>
          <w:i/>
          <w:color w:val="000000"/>
        </w:rPr>
        <w:t>Emissão d</w:t>
      </w:r>
      <w:r w:rsidR="00E27050" w:rsidRPr="00E27050">
        <w:rPr>
          <w:i/>
          <w:color w:val="000000"/>
        </w:rPr>
        <w:t>e Debênt</w:t>
      </w:r>
      <w:r w:rsidR="00E27050">
        <w:rPr>
          <w:i/>
          <w:color w:val="000000"/>
        </w:rPr>
        <w:t>ures Simples, Não Conversíveis e</w:t>
      </w:r>
      <w:r w:rsidR="00E27050" w:rsidRPr="00E27050">
        <w:rPr>
          <w:i/>
          <w:color w:val="000000"/>
        </w:rPr>
        <w:t>m</w:t>
      </w:r>
      <w:r w:rsidR="00E27050">
        <w:rPr>
          <w:i/>
          <w:color w:val="000000"/>
        </w:rPr>
        <w:t xml:space="preserve"> Ações, em Série Única, </w:t>
      </w:r>
      <w:r w:rsidR="007216FC" w:rsidRPr="007216FC">
        <w:rPr>
          <w:i/>
          <w:color w:val="000000"/>
        </w:rPr>
        <w:t>da Espécie Quirografária com Garantia Fidejussória Adicional, a ser Convolada na Espécie com Garantia Real e com Garantia Fidejussória Adicional</w:t>
      </w:r>
      <w:r w:rsidR="00E27050">
        <w:rPr>
          <w:i/>
          <w:color w:val="000000"/>
        </w:rPr>
        <w:t>, para Distribuição Pública com Esforços Restritos de Colocação, nos Termos d</w:t>
      </w:r>
      <w:r w:rsidR="00E27050" w:rsidRPr="00E27050">
        <w:rPr>
          <w:i/>
          <w:color w:val="000000"/>
        </w:rPr>
        <w:t xml:space="preserve">a Instrução CVM Nº 476/09, </w:t>
      </w:r>
      <w:r w:rsidR="00E27050">
        <w:rPr>
          <w:i/>
          <w:color w:val="000000"/>
        </w:rPr>
        <w:t>d</w:t>
      </w:r>
      <w:r w:rsidR="00E27050" w:rsidRPr="00E27050">
        <w:rPr>
          <w:i/>
          <w:color w:val="000000"/>
        </w:rPr>
        <w:t>a Comporte Participações S.A.</w:t>
      </w:r>
      <w:r w:rsidR="00E27050">
        <w:rPr>
          <w:i/>
          <w:color w:val="000000"/>
        </w:rPr>
        <w:t>)</w:t>
      </w:r>
    </w:p>
    <w:p w:rsidR="00E27050" w:rsidRPr="007B723D" w:rsidRDefault="00E27050" w:rsidP="00E27050">
      <w:pPr>
        <w:spacing w:line="312" w:lineRule="auto"/>
        <w:jc w:val="both"/>
        <w:rPr>
          <w:color w:val="000000"/>
          <w:w w:val="0"/>
        </w:rPr>
      </w:pPr>
    </w:p>
    <w:p w:rsidR="00CA72EE" w:rsidRPr="007B723D" w:rsidRDefault="00CA72EE" w:rsidP="00BC48DD">
      <w:pPr>
        <w:spacing w:line="312" w:lineRule="auto"/>
        <w:jc w:val="center"/>
        <w:rPr>
          <w:color w:val="000000"/>
          <w:w w:val="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CA72EE" w:rsidRPr="007B723D" w:rsidTr="00BC48DD">
        <w:trPr>
          <w:cantSplit/>
        </w:trPr>
        <w:tc>
          <w:tcPr>
            <w:tcW w:w="8978" w:type="dxa"/>
            <w:gridSpan w:val="2"/>
          </w:tcPr>
          <w:p w:rsidR="00CA72EE" w:rsidRPr="007B723D" w:rsidRDefault="00E27050" w:rsidP="00BC48DD">
            <w:pPr>
              <w:spacing w:line="312" w:lineRule="auto"/>
              <w:jc w:val="center"/>
              <w:rPr>
                <w:color w:val="000000"/>
              </w:rPr>
            </w:pPr>
            <w:r w:rsidRPr="00E27050">
              <w:rPr>
                <w:b/>
                <w:smallCaps/>
              </w:rPr>
              <w:t xml:space="preserve">RICARDO CONSTANTINO </w:t>
            </w:r>
          </w:p>
          <w:p w:rsidR="00CA72EE" w:rsidRPr="007B723D" w:rsidRDefault="00CA72EE" w:rsidP="00BC48DD">
            <w:pPr>
              <w:spacing w:line="312" w:lineRule="auto"/>
              <w:jc w:val="center"/>
              <w:rPr>
                <w:color w:val="000000"/>
              </w:rPr>
            </w:pPr>
          </w:p>
          <w:p w:rsidR="00CA72EE" w:rsidRPr="007B723D" w:rsidRDefault="00CA72EE" w:rsidP="0085503E">
            <w:pPr>
              <w:spacing w:line="312" w:lineRule="auto"/>
              <w:jc w:val="center"/>
              <w:rPr>
                <w:color w:val="000000"/>
              </w:rPr>
            </w:pPr>
          </w:p>
        </w:tc>
      </w:tr>
      <w:tr w:rsidR="00CA72EE" w:rsidRPr="007B723D" w:rsidTr="00BC48DD">
        <w:tc>
          <w:tcPr>
            <w:tcW w:w="4489" w:type="dxa"/>
          </w:tcPr>
          <w:p w:rsidR="00CA72EE" w:rsidRPr="007B723D" w:rsidRDefault="00CA72EE" w:rsidP="00BC48DD">
            <w:pPr>
              <w:spacing w:line="312" w:lineRule="auto"/>
              <w:jc w:val="both"/>
              <w:rPr>
                <w:color w:val="000000"/>
              </w:rPr>
            </w:pPr>
            <w:r w:rsidRPr="007B723D">
              <w:rPr>
                <w:color w:val="000000"/>
              </w:rPr>
              <w:t>__________________________________</w:t>
            </w:r>
          </w:p>
          <w:p w:rsidR="00CA72EE" w:rsidRPr="007B723D" w:rsidRDefault="00CA72EE" w:rsidP="00BC48DD">
            <w:pPr>
              <w:spacing w:line="312" w:lineRule="auto"/>
              <w:jc w:val="both"/>
              <w:rPr>
                <w:color w:val="000000"/>
              </w:rPr>
            </w:pPr>
            <w:r w:rsidRPr="007B723D">
              <w:rPr>
                <w:color w:val="000000"/>
              </w:rPr>
              <w:t>Nome:</w:t>
            </w:r>
          </w:p>
          <w:p w:rsidR="00CA72EE" w:rsidRPr="007B723D" w:rsidRDefault="00CA72EE" w:rsidP="00BC48DD">
            <w:pPr>
              <w:spacing w:line="312" w:lineRule="auto"/>
              <w:jc w:val="both"/>
              <w:rPr>
                <w:color w:val="000000"/>
              </w:rPr>
            </w:pPr>
            <w:r w:rsidRPr="007B723D">
              <w:rPr>
                <w:color w:val="000000"/>
              </w:rPr>
              <w:t>Cargo:</w:t>
            </w:r>
          </w:p>
        </w:tc>
        <w:tc>
          <w:tcPr>
            <w:tcW w:w="4489" w:type="dxa"/>
          </w:tcPr>
          <w:p w:rsidR="00CA72EE" w:rsidRPr="007B723D" w:rsidRDefault="00CA72EE" w:rsidP="00BC48DD">
            <w:pPr>
              <w:spacing w:line="312" w:lineRule="auto"/>
              <w:jc w:val="both"/>
              <w:rPr>
                <w:color w:val="000000"/>
              </w:rPr>
            </w:pPr>
            <w:r w:rsidRPr="007B723D">
              <w:rPr>
                <w:color w:val="000000"/>
              </w:rPr>
              <w:t>__________________________________</w:t>
            </w:r>
          </w:p>
          <w:p w:rsidR="00CA72EE" w:rsidRPr="007B723D" w:rsidRDefault="00CA72EE" w:rsidP="00BC48DD">
            <w:pPr>
              <w:spacing w:line="312" w:lineRule="auto"/>
              <w:jc w:val="both"/>
              <w:rPr>
                <w:color w:val="000000"/>
              </w:rPr>
            </w:pPr>
            <w:r w:rsidRPr="007B723D">
              <w:rPr>
                <w:color w:val="000000"/>
              </w:rPr>
              <w:t>Nome:</w:t>
            </w:r>
          </w:p>
          <w:p w:rsidR="00CA72EE" w:rsidRPr="007B723D" w:rsidRDefault="00CA72EE" w:rsidP="00BC48DD">
            <w:pPr>
              <w:spacing w:line="312" w:lineRule="auto"/>
              <w:jc w:val="both"/>
              <w:rPr>
                <w:color w:val="000000"/>
              </w:rPr>
            </w:pPr>
            <w:r w:rsidRPr="007B723D">
              <w:rPr>
                <w:color w:val="000000"/>
              </w:rPr>
              <w:t>Cargo:</w:t>
            </w:r>
          </w:p>
        </w:tc>
      </w:tr>
    </w:tbl>
    <w:p w:rsidR="00E27050" w:rsidRPr="007B723D" w:rsidRDefault="00D722A8" w:rsidP="00E27050">
      <w:pPr>
        <w:spacing w:line="312" w:lineRule="auto"/>
        <w:jc w:val="both"/>
      </w:pPr>
      <w:r w:rsidRPr="007B723D">
        <w:br w:type="page"/>
      </w:r>
      <w:r w:rsidR="00E27050">
        <w:rPr>
          <w:i/>
          <w:color w:val="000000"/>
          <w:w w:val="0"/>
        </w:rPr>
        <w:t>(</w:t>
      </w:r>
      <w:r w:rsidR="00E27050" w:rsidRPr="007B723D">
        <w:rPr>
          <w:i/>
          <w:color w:val="000000"/>
          <w:w w:val="0"/>
        </w:rPr>
        <w:t xml:space="preserve">Página </w:t>
      </w:r>
      <w:r w:rsidR="00E27050">
        <w:rPr>
          <w:i/>
          <w:color w:val="000000"/>
          <w:w w:val="0"/>
        </w:rPr>
        <w:t>3</w:t>
      </w:r>
      <w:r w:rsidR="00E27050" w:rsidRPr="007B723D">
        <w:rPr>
          <w:i/>
          <w:color w:val="000000"/>
          <w:w w:val="0"/>
        </w:rPr>
        <w:t>/</w:t>
      </w:r>
      <w:r w:rsidR="00304285">
        <w:rPr>
          <w:i/>
          <w:color w:val="000000"/>
          <w:w w:val="0"/>
        </w:rPr>
        <w:t>5</w:t>
      </w:r>
      <w:r w:rsidR="00E27050" w:rsidRPr="007B723D">
        <w:rPr>
          <w:i/>
          <w:color w:val="000000"/>
          <w:w w:val="0"/>
        </w:rPr>
        <w:t xml:space="preserve"> de assinaturas</w:t>
      </w:r>
      <w:r w:rsidR="00E27050" w:rsidRPr="00CA72EE">
        <w:rPr>
          <w:i/>
          <w:color w:val="000000"/>
          <w:w w:val="0"/>
        </w:rPr>
        <w:t xml:space="preserve"> da </w:t>
      </w:r>
      <w:r w:rsidR="00E27050" w:rsidRPr="00CA72EE">
        <w:rPr>
          <w:i/>
          <w:color w:val="000000"/>
        </w:rPr>
        <w:t xml:space="preserve">Escritura Particular da </w:t>
      </w:r>
      <w:r w:rsidR="00E27050" w:rsidRPr="00E27050">
        <w:rPr>
          <w:i/>
          <w:color w:val="000000"/>
        </w:rPr>
        <w:t xml:space="preserve">2ª (segunda) </w:t>
      </w:r>
      <w:r w:rsidR="00E27050">
        <w:rPr>
          <w:i/>
          <w:color w:val="000000"/>
        </w:rPr>
        <w:t>Emissão d</w:t>
      </w:r>
      <w:r w:rsidR="00E27050" w:rsidRPr="00E27050">
        <w:rPr>
          <w:i/>
          <w:color w:val="000000"/>
        </w:rPr>
        <w:t>e Debênt</w:t>
      </w:r>
      <w:r w:rsidR="00E27050">
        <w:rPr>
          <w:i/>
          <w:color w:val="000000"/>
        </w:rPr>
        <w:t>ures Simples, Não Conversíveis e</w:t>
      </w:r>
      <w:r w:rsidR="00E27050" w:rsidRPr="00E27050">
        <w:rPr>
          <w:i/>
          <w:color w:val="000000"/>
        </w:rPr>
        <w:t>m</w:t>
      </w:r>
      <w:r w:rsidR="00E27050">
        <w:rPr>
          <w:i/>
          <w:color w:val="000000"/>
        </w:rPr>
        <w:t xml:space="preserve"> Ações, em Série Única, </w:t>
      </w:r>
      <w:r w:rsidR="007216FC" w:rsidRPr="007216FC">
        <w:rPr>
          <w:i/>
          <w:color w:val="000000"/>
        </w:rPr>
        <w:t>da Espécie Quirografária com Garantia Fidejussória Adicional, a ser Convolada na Espécie com Garantia Real e com Garantia Fidejussória Adicional</w:t>
      </w:r>
      <w:r w:rsidR="00E27050">
        <w:rPr>
          <w:i/>
          <w:color w:val="000000"/>
        </w:rPr>
        <w:t>, para Distribuição Pública com Esforços Restritos de Colocação, nos Termos d</w:t>
      </w:r>
      <w:r w:rsidR="00E27050" w:rsidRPr="00E27050">
        <w:rPr>
          <w:i/>
          <w:color w:val="000000"/>
        </w:rPr>
        <w:t xml:space="preserve">a Instrução CVM Nº 476/09, </w:t>
      </w:r>
      <w:r w:rsidR="00E27050">
        <w:rPr>
          <w:i/>
          <w:color w:val="000000"/>
        </w:rPr>
        <w:t>d</w:t>
      </w:r>
      <w:r w:rsidR="00E27050" w:rsidRPr="00E27050">
        <w:rPr>
          <w:i/>
          <w:color w:val="000000"/>
        </w:rPr>
        <w:t>a Comporte Participações S.A.</w:t>
      </w:r>
      <w:r w:rsidR="00E27050">
        <w:rPr>
          <w:i/>
          <w:color w:val="000000"/>
        </w:rPr>
        <w:t>)</w:t>
      </w:r>
    </w:p>
    <w:p w:rsidR="00E27050" w:rsidRDefault="00E27050" w:rsidP="00E27050">
      <w:pPr>
        <w:spacing w:line="312" w:lineRule="auto"/>
        <w:jc w:val="center"/>
        <w:rPr>
          <w:color w:val="000000"/>
          <w:w w:val="0"/>
        </w:rPr>
      </w:pPr>
    </w:p>
    <w:p w:rsidR="00E27050" w:rsidRPr="007B723D" w:rsidRDefault="00E27050" w:rsidP="00E27050">
      <w:pPr>
        <w:spacing w:line="312" w:lineRule="auto"/>
        <w:jc w:val="center"/>
        <w:rPr>
          <w:color w:val="000000"/>
          <w:w w:val="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E27050" w:rsidRPr="007B723D" w:rsidTr="001C281F">
        <w:trPr>
          <w:cantSplit/>
        </w:trPr>
        <w:tc>
          <w:tcPr>
            <w:tcW w:w="8978" w:type="dxa"/>
            <w:gridSpan w:val="2"/>
          </w:tcPr>
          <w:p w:rsidR="00E27050" w:rsidRPr="007B723D" w:rsidRDefault="00E27050" w:rsidP="001C281F">
            <w:pPr>
              <w:spacing w:line="312" w:lineRule="auto"/>
              <w:jc w:val="center"/>
              <w:rPr>
                <w:color w:val="000000"/>
              </w:rPr>
            </w:pPr>
            <w:r w:rsidRPr="00E27050">
              <w:rPr>
                <w:b/>
                <w:smallCaps/>
              </w:rPr>
              <w:t xml:space="preserve">HENRIQUE CONSTANTINO </w:t>
            </w:r>
          </w:p>
          <w:p w:rsidR="00E27050" w:rsidRDefault="00E27050" w:rsidP="001C281F">
            <w:pPr>
              <w:spacing w:line="312" w:lineRule="auto"/>
              <w:jc w:val="center"/>
              <w:rPr>
                <w:color w:val="000000"/>
              </w:rPr>
            </w:pPr>
          </w:p>
          <w:p w:rsidR="00E27050" w:rsidRPr="007B723D" w:rsidRDefault="00E27050" w:rsidP="001C281F">
            <w:pPr>
              <w:spacing w:line="312" w:lineRule="auto"/>
              <w:jc w:val="center"/>
              <w:rPr>
                <w:color w:val="000000"/>
              </w:rPr>
            </w:pPr>
          </w:p>
          <w:p w:rsidR="00E27050" w:rsidRPr="007B723D" w:rsidRDefault="00E27050" w:rsidP="001C281F">
            <w:pPr>
              <w:spacing w:line="312" w:lineRule="auto"/>
              <w:jc w:val="center"/>
              <w:rPr>
                <w:color w:val="000000"/>
              </w:rPr>
            </w:pPr>
          </w:p>
        </w:tc>
      </w:tr>
      <w:tr w:rsidR="00E27050" w:rsidRPr="007B723D" w:rsidTr="001C281F">
        <w:tc>
          <w:tcPr>
            <w:tcW w:w="4489" w:type="dxa"/>
          </w:tcPr>
          <w:p w:rsidR="00E27050" w:rsidRPr="007B723D" w:rsidRDefault="00E27050" w:rsidP="001C281F">
            <w:pPr>
              <w:spacing w:line="312" w:lineRule="auto"/>
              <w:jc w:val="both"/>
              <w:rPr>
                <w:color w:val="000000"/>
              </w:rPr>
            </w:pPr>
            <w:r w:rsidRPr="007B723D">
              <w:rPr>
                <w:color w:val="000000"/>
              </w:rPr>
              <w:t>__________________________________</w:t>
            </w:r>
          </w:p>
          <w:p w:rsidR="00E27050" w:rsidRPr="007B723D" w:rsidRDefault="00E27050" w:rsidP="001C281F">
            <w:pPr>
              <w:spacing w:line="312" w:lineRule="auto"/>
              <w:jc w:val="both"/>
              <w:rPr>
                <w:color w:val="000000"/>
              </w:rPr>
            </w:pPr>
            <w:r w:rsidRPr="007B723D">
              <w:rPr>
                <w:color w:val="000000"/>
              </w:rPr>
              <w:t>Nome:</w:t>
            </w:r>
          </w:p>
          <w:p w:rsidR="00E27050" w:rsidRPr="007B723D" w:rsidRDefault="00E27050" w:rsidP="001C281F">
            <w:pPr>
              <w:spacing w:line="312" w:lineRule="auto"/>
              <w:jc w:val="both"/>
              <w:rPr>
                <w:color w:val="000000"/>
              </w:rPr>
            </w:pPr>
            <w:r w:rsidRPr="007B723D">
              <w:rPr>
                <w:color w:val="000000"/>
              </w:rPr>
              <w:t>Cargo:</w:t>
            </w:r>
          </w:p>
        </w:tc>
        <w:tc>
          <w:tcPr>
            <w:tcW w:w="4489" w:type="dxa"/>
          </w:tcPr>
          <w:p w:rsidR="00E27050" w:rsidRPr="007B723D" w:rsidRDefault="00E27050" w:rsidP="001C281F">
            <w:pPr>
              <w:spacing w:line="312" w:lineRule="auto"/>
              <w:jc w:val="both"/>
              <w:rPr>
                <w:color w:val="000000"/>
              </w:rPr>
            </w:pPr>
            <w:r w:rsidRPr="007B723D">
              <w:rPr>
                <w:color w:val="000000"/>
              </w:rPr>
              <w:t>__________________________________</w:t>
            </w:r>
          </w:p>
          <w:p w:rsidR="00E27050" w:rsidRPr="007B723D" w:rsidRDefault="00E27050" w:rsidP="001C281F">
            <w:pPr>
              <w:spacing w:line="312" w:lineRule="auto"/>
              <w:jc w:val="both"/>
              <w:rPr>
                <w:color w:val="000000"/>
              </w:rPr>
            </w:pPr>
            <w:r w:rsidRPr="007B723D">
              <w:rPr>
                <w:color w:val="000000"/>
              </w:rPr>
              <w:t>Nome:</w:t>
            </w:r>
          </w:p>
          <w:p w:rsidR="00E27050" w:rsidRPr="007B723D" w:rsidRDefault="00E27050" w:rsidP="001C281F">
            <w:pPr>
              <w:spacing w:line="312" w:lineRule="auto"/>
              <w:jc w:val="both"/>
              <w:rPr>
                <w:color w:val="000000"/>
              </w:rPr>
            </w:pPr>
            <w:r w:rsidRPr="007B723D">
              <w:rPr>
                <w:color w:val="000000"/>
              </w:rPr>
              <w:t>Cargo:</w:t>
            </w:r>
          </w:p>
        </w:tc>
      </w:tr>
    </w:tbl>
    <w:p w:rsidR="00CA72EE" w:rsidRPr="00CA72EE" w:rsidRDefault="00E27050" w:rsidP="00304285">
      <w:pPr>
        <w:spacing w:line="312" w:lineRule="auto"/>
        <w:jc w:val="both"/>
        <w:rPr>
          <w:b/>
          <w:smallCaps/>
        </w:rPr>
      </w:pPr>
      <w:r w:rsidRPr="007B723D">
        <w:br w:type="page"/>
      </w:r>
    </w:p>
    <w:p w:rsidR="00E27050" w:rsidRPr="007B723D" w:rsidRDefault="00E27050" w:rsidP="00E27050">
      <w:pPr>
        <w:spacing w:line="312" w:lineRule="auto"/>
        <w:jc w:val="both"/>
      </w:pPr>
      <w:r>
        <w:rPr>
          <w:i/>
          <w:color w:val="000000"/>
          <w:w w:val="0"/>
        </w:rPr>
        <w:t>(</w:t>
      </w:r>
      <w:r w:rsidRPr="007B723D">
        <w:rPr>
          <w:i/>
          <w:color w:val="000000"/>
          <w:w w:val="0"/>
        </w:rPr>
        <w:t xml:space="preserve">Página </w:t>
      </w:r>
      <w:r w:rsidR="00304285">
        <w:rPr>
          <w:i/>
          <w:color w:val="000000"/>
          <w:w w:val="0"/>
        </w:rPr>
        <w:t>4</w:t>
      </w:r>
      <w:r w:rsidRPr="007B723D">
        <w:rPr>
          <w:i/>
          <w:color w:val="000000"/>
          <w:w w:val="0"/>
        </w:rPr>
        <w:t>/</w:t>
      </w:r>
      <w:r w:rsidR="00304285">
        <w:rPr>
          <w:i/>
          <w:color w:val="000000"/>
          <w:w w:val="0"/>
        </w:rPr>
        <w:t>5</w:t>
      </w:r>
      <w:r w:rsidRPr="007B723D">
        <w:rPr>
          <w:i/>
          <w:color w:val="000000"/>
          <w:w w:val="0"/>
        </w:rPr>
        <w:t xml:space="preserve"> de assinaturas</w:t>
      </w:r>
      <w:r w:rsidRPr="00CA72EE">
        <w:rPr>
          <w:i/>
          <w:color w:val="000000"/>
          <w:w w:val="0"/>
        </w:rPr>
        <w:t xml:space="preserve"> da </w:t>
      </w:r>
      <w:r w:rsidRPr="00CA72EE">
        <w:rPr>
          <w:i/>
          <w:color w:val="000000"/>
        </w:rPr>
        <w:t xml:space="preserve">Escritura Particular da </w:t>
      </w:r>
      <w:r w:rsidRPr="00E27050">
        <w:rPr>
          <w:i/>
          <w:color w:val="000000"/>
        </w:rPr>
        <w:t xml:space="preserve">2ª (segunda) </w:t>
      </w:r>
      <w:r>
        <w:rPr>
          <w:i/>
          <w:color w:val="000000"/>
        </w:rPr>
        <w:t>Emissão d</w:t>
      </w:r>
      <w:r w:rsidRPr="00E27050">
        <w:rPr>
          <w:i/>
          <w:color w:val="000000"/>
        </w:rPr>
        <w:t>e Debênt</w:t>
      </w:r>
      <w:r>
        <w:rPr>
          <w:i/>
          <w:color w:val="000000"/>
        </w:rPr>
        <w:t>ures Simples, Não Conversíveis e</w:t>
      </w:r>
      <w:r w:rsidRPr="00E27050">
        <w:rPr>
          <w:i/>
          <w:color w:val="000000"/>
        </w:rPr>
        <w:t>m</w:t>
      </w:r>
      <w:r>
        <w:rPr>
          <w:i/>
          <w:color w:val="000000"/>
        </w:rPr>
        <w:t xml:space="preserve"> Ações, em Série Única,</w:t>
      </w:r>
      <w:r w:rsidR="00A6593F">
        <w:rPr>
          <w:i/>
          <w:color w:val="000000"/>
        </w:rPr>
        <w:t xml:space="preserve"> </w:t>
      </w:r>
      <w:r w:rsidR="007216FC" w:rsidRPr="007216FC">
        <w:rPr>
          <w:i/>
          <w:color w:val="000000"/>
        </w:rPr>
        <w:t>da Espécie Quirografária com Garantia Fidejussória Adicional, a ser Convolada na Espécie com Garantia Real e com Garantia Fidejussória Adicional</w:t>
      </w:r>
      <w:r>
        <w:rPr>
          <w:i/>
          <w:color w:val="000000"/>
        </w:rPr>
        <w:t>, para Distribuição Pública com Esforços Restritos de Colocação, nos Termos d</w:t>
      </w:r>
      <w:r w:rsidRPr="00E27050">
        <w:rPr>
          <w:i/>
          <w:color w:val="000000"/>
        </w:rPr>
        <w:t xml:space="preserve">a Instrução CVM Nº 476/09, </w:t>
      </w:r>
      <w:r>
        <w:rPr>
          <w:i/>
          <w:color w:val="000000"/>
        </w:rPr>
        <w:t>d</w:t>
      </w:r>
      <w:r w:rsidRPr="00E27050">
        <w:rPr>
          <w:i/>
          <w:color w:val="000000"/>
        </w:rPr>
        <w:t>a Comporte Participações S.A.</w:t>
      </w:r>
      <w:r>
        <w:rPr>
          <w:i/>
          <w:color w:val="000000"/>
        </w:rPr>
        <w:t>)</w:t>
      </w:r>
    </w:p>
    <w:p w:rsidR="00CA72EE" w:rsidRPr="007B723D" w:rsidRDefault="00CA72EE" w:rsidP="00BC48DD">
      <w:pPr>
        <w:spacing w:line="312" w:lineRule="auto"/>
        <w:jc w:val="center"/>
        <w:rPr>
          <w:color w:val="000000"/>
          <w:w w:val="0"/>
        </w:rPr>
      </w:pPr>
    </w:p>
    <w:p w:rsidR="00CA72EE" w:rsidRPr="007B723D" w:rsidRDefault="00CA72EE" w:rsidP="00BC48DD">
      <w:pPr>
        <w:spacing w:line="312" w:lineRule="auto"/>
        <w:jc w:val="center"/>
        <w:rPr>
          <w:color w:val="000000"/>
          <w:w w:val="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CA72EE" w:rsidRPr="007B723D" w:rsidTr="00BC48DD">
        <w:trPr>
          <w:cantSplit/>
        </w:trPr>
        <w:tc>
          <w:tcPr>
            <w:tcW w:w="8978" w:type="dxa"/>
            <w:gridSpan w:val="2"/>
          </w:tcPr>
          <w:p w:rsidR="00CA72EE" w:rsidRPr="007B723D" w:rsidRDefault="00E27050" w:rsidP="00BC48DD">
            <w:pPr>
              <w:spacing w:line="312" w:lineRule="auto"/>
              <w:jc w:val="center"/>
              <w:rPr>
                <w:color w:val="000000"/>
              </w:rPr>
            </w:pPr>
            <w:r w:rsidRPr="00E27050">
              <w:rPr>
                <w:b/>
                <w:smallCaps/>
              </w:rPr>
              <w:t>OLIVEIRA TRUST DISTRIBUIDORA DE TÍTULOS E VALORES MOBILIÁRIOS S.A.</w:t>
            </w:r>
          </w:p>
          <w:p w:rsidR="00CA72EE" w:rsidRPr="007B723D" w:rsidRDefault="00CA72EE" w:rsidP="00BC48DD">
            <w:pPr>
              <w:spacing w:line="312" w:lineRule="auto"/>
              <w:jc w:val="center"/>
              <w:rPr>
                <w:color w:val="000000"/>
              </w:rPr>
            </w:pPr>
          </w:p>
          <w:p w:rsidR="00CA72EE" w:rsidRPr="007B723D" w:rsidRDefault="00CA72EE" w:rsidP="00BC48DD">
            <w:pPr>
              <w:spacing w:line="312" w:lineRule="auto"/>
              <w:jc w:val="center"/>
              <w:rPr>
                <w:color w:val="000000"/>
              </w:rPr>
            </w:pPr>
          </w:p>
          <w:p w:rsidR="00CA72EE" w:rsidRPr="007B723D" w:rsidRDefault="00CA72EE" w:rsidP="00BC48DD">
            <w:pPr>
              <w:spacing w:line="312" w:lineRule="auto"/>
              <w:jc w:val="center"/>
              <w:rPr>
                <w:color w:val="000000"/>
              </w:rPr>
            </w:pPr>
          </w:p>
        </w:tc>
      </w:tr>
      <w:tr w:rsidR="00CA72EE" w:rsidRPr="007B723D" w:rsidTr="00BC48DD">
        <w:tc>
          <w:tcPr>
            <w:tcW w:w="4489" w:type="dxa"/>
          </w:tcPr>
          <w:p w:rsidR="00CA72EE" w:rsidRPr="007B723D" w:rsidRDefault="00CA72EE" w:rsidP="00BC48DD">
            <w:pPr>
              <w:spacing w:line="312" w:lineRule="auto"/>
              <w:jc w:val="both"/>
              <w:rPr>
                <w:color w:val="000000"/>
              </w:rPr>
            </w:pPr>
            <w:r w:rsidRPr="007B723D">
              <w:rPr>
                <w:color w:val="000000"/>
              </w:rPr>
              <w:t>__________________________________</w:t>
            </w:r>
          </w:p>
          <w:p w:rsidR="00CA72EE" w:rsidRPr="007B723D" w:rsidRDefault="00CA72EE" w:rsidP="00BC48DD">
            <w:pPr>
              <w:spacing w:line="312" w:lineRule="auto"/>
              <w:jc w:val="both"/>
              <w:rPr>
                <w:color w:val="000000"/>
              </w:rPr>
            </w:pPr>
            <w:r w:rsidRPr="007B723D">
              <w:rPr>
                <w:color w:val="000000"/>
              </w:rPr>
              <w:t>Nome:</w:t>
            </w:r>
          </w:p>
          <w:p w:rsidR="00CA72EE" w:rsidRPr="007B723D" w:rsidRDefault="00CA72EE" w:rsidP="00BC48DD">
            <w:pPr>
              <w:spacing w:line="312" w:lineRule="auto"/>
              <w:jc w:val="both"/>
              <w:rPr>
                <w:color w:val="000000"/>
              </w:rPr>
            </w:pPr>
            <w:r w:rsidRPr="007B723D">
              <w:rPr>
                <w:color w:val="000000"/>
              </w:rPr>
              <w:t>Cargo:</w:t>
            </w:r>
          </w:p>
        </w:tc>
        <w:tc>
          <w:tcPr>
            <w:tcW w:w="4489" w:type="dxa"/>
          </w:tcPr>
          <w:p w:rsidR="00CA72EE" w:rsidRPr="007B723D" w:rsidRDefault="00CA72EE" w:rsidP="00BC48DD">
            <w:pPr>
              <w:spacing w:line="312" w:lineRule="auto"/>
              <w:jc w:val="both"/>
              <w:rPr>
                <w:color w:val="000000"/>
              </w:rPr>
            </w:pPr>
            <w:r w:rsidRPr="007B723D">
              <w:rPr>
                <w:color w:val="000000"/>
              </w:rPr>
              <w:t>__________________________________</w:t>
            </w:r>
          </w:p>
          <w:p w:rsidR="00CA72EE" w:rsidRPr="007B723D" w:rsidRDefault="00CA72EE" w:rsidP="00BC48DD">
            <w:pPr>
              <w:spacing w:line="312" w:lineRule="auto"/>
              <w:jc w:val="both"/>
              <w:rPr>
                <w:color w:val="000000"/>
              </w:rPr>
            </w:pPr>
            <w:r w:rsidRPr="007B723D">
              <w:rPr>
                <w:color w:val="000000"/>
              </w:rPr>
              <w:t>Nome:</w:t>
            </w:r>
          </w:p>
          <w:p w:rsidR="00CA72EE" w:rsidRPr="007B723D" w:rsidRDefault="00CA72EE" w:rsidP="00BC48DD">
            <w:pPr>
              <w:spacing w:line="312" w:lineRule="auto"/>
              <w:jc w:val="both"/>
              <w:rPr>
                <w:color w:val="000000"/>
              </w:rPr>
            </w:pPr>
            <w:r w:rsidRPr="007B723D">
              <w:rPr>
                <w:color w:val="000000"/>
              </w:rPr>
              <w:t>Cargo:</w:t>
            </w:r>
          </w:p>
        </w:tc>
      </w:tr>
    </w:tbl>
    <w:p w:rsidR="00CA72EE" w:rsidRPr="00CA72EE" w:rsidRDefault="00CA72EE" w:rsidP="00BC48DD">
      <w:pPr>
        <w:spacing w:line="312" w:lineRule="auto"/>
        <w:rPr>
          <w:b/>
          <w:smallCaps/>
        </w:rPr>
      </w:pPr>
    </w:p>
    <w:p w:rsidR="00D9358A" w:rsidRDefault="00D9358A" w:rsidP="00BC48DD">
      <w:pPr>
        <w:spacing w:line="312" w:lineRule="auto"/>
        <w:jc w:val="both"/>
      </w:pPr>
      <w:r>
        <w:br w:type="page"/>
      </w:r>
    </w:p>
    <w:p w:rsidR="00E27050" w:rsidRPr="007B723D" w:rsidRDefault="00E27050" w:rsidP="00E27050">
      <w:pPr>
        <w:spacing w:line="312" w:lineRule="auto"/>
        <w:jc w:val="both"/>
      </w:pPr>
      <w:bookmarkStart w:id="245" w:name="_DV_M446"/>
      <w:bookmarkEnd w:id="245"/>
      <w:r>
        <w:rPr>
          <w:i/>
          <w:color w:val="000000"/>
          <w:w w:val="0"/>
        </w:rPr>
        <w:t>(</w:t>
      </w:r>
      <w:r w:rsidRPr="007B723D">
        <w:rPr>
          <w:i/>
          <w:color w:val="000000"/>
          <w:w w:val="0"/>
        </w:rPr>
        <w:t xml:space="preserve">Página </w:t>
      </w:r>
      <w:r w:rsidR="00304285">
        <w:rPr>
          <w:i/>
          <w:color w:val="000000"/>
          <w:w w:val="0"/>
        </w:rPr>
        <w:t>5</w:t>
      </w:r>
      <w:r w:rsidRPr="007B723D">
        <w:rPr>
          <w:i/>
          <w:color w:val="000000"/>
          <w:w w:val="0"/>
        </w:rPr>
        <w:t>/</w:t>
      </w:r>
      <w:r w:rsidR="00304285">
        <w:rPr>
          <w:i/>
          <w:color w:val="000000"/>
          <w:w w:val="0"/>
        </w:rPr>
        <w:t>5</w:t>
      </w:r>
      <w:r w:rsidRPr="007B723D">
        <w:rPr>
          <w:i/>
          <w:color w:val="000000"/>
          <w:w w:val="0"/>
        </w:rPr>
        <w:t xml:space="preserve"> de assinaturas</w:t>
      </w:r>
      <w:r w:rsidRPr="00CA72EE">
        <w:rPr>
          <w:i/>
          <w:color w:val="000000"/>
          <w:w w:val="0"/>
        </w:rPr>
        <w:t xml:space="preserve"> da </w:t>
      </w:r>
      <w:r w:rsidRPr="00CA72EE">
        <w:rPr>
          <w:i/>
          <w:color w:val="000000"/>
        </w:rPr>
        <w:t xml:space="preserve">Escritura Particular da </w:t>
      </w:r>
      <w:r w:rsidRPr="00E27050">
        <w:rPr>
          <w:i/>
          <w:color w:val="000000"/>
        </w:rPr>
        <w:t xml:space="preserve">2ª (segunda) </w:t>
      </w:r>
      <w:r>
        <w:rPr>
          <w:i/>
          <w:color w:val="000000"/>
        </w:rPr>
        <w:t>Emissão d</w:t>
      </w:r>
      <w:r w:rsidRPr="00E27050">
        <w:rPr>
          <w:i/>
          <w:color w:val="000000"/>
        </w:rPr>
        <w:t>e Debênt</w:t>
      </w:r>
      <w:r>
        <w:rPr>
          <w:i/>
          <w:color w:val="000000"/>
        </w:rPr>
        <w:t>ures Simples, Não Conversíveis e</w:t>
      </w:r>
      <w:r w:rsidRPr="00E27050">
        <w:rPr>
          <w:i/>
          <w:color w:val="000000"/>
        </w:rPr>
        <w:t>m</w:t>
      </w:r>
      <w:r>
        <w:rPr>
          <w:i/>
          <w:color w:val="000000"/>
        </w:rPr>
        <w:t xml:space="preserve"> Ações, em Série Única, </w:t>
      </w:r>
      <w:r w:rsidR="007216FC" w:rsidRPr="007216FC">
        <w:rPr>
          <w:i/>
          <w:color w:val="000000"/>
        </w:rPr>
        <w:t>da Espécie Quirografária com Garantia Fidejussória Adicional, a ser Convolada na Espécie com Garantia Real e com Garantia Fidejussória Adicional</w:t>
      </w:r>
      <w:r>
        <w:rPr>
          <w:i/>
          <w:color w:val="000000"/>
        </w:rPr>
        <w:t>, para Distribuição Pública com Esforços Restritos de Colocação, nos Termos d</w:t>
      </w:r>
      <w:r w:rsidRPr="00E27050">
        <w:rPr>
          <w:i/>
          <w:color w:val="000000"/>
        </w:rPr>
        <w:t xml:space="preserve">a Instrução CVM Nº 476/09, </w:t>
      </w:r>
      <w:r>
        <w:rPr>
          <w:i/>
          <w:color w:val="000000"/>
        </w:rPr>
        <w:t>d</w:t>
      </w:r>
      <w:r w:rsidRPr="00E27050">
        <w:rPr>
          <w:i/>
          <w:color w:val="000000"/>
        </w:rPr>
        <w:t>a Comporte Participações S.A.</w:t>
      </w:r>
      <w:r>
        <w:rPr>
          <w:i/>
          <w:color w:val="000000"/>
        </w:rPr>
        <w:t>)</w:t>
      </w:r>
      <w:r w:rsidR="00A6593F">
        <w:rPr>
          <w:i/>
          <w:color w:val="000000"/>
        </w:rPr>
        <w:t xml:space="preserve"> </w:t>
      </w:r>
    </w:p>
    <w:p w:rsidR="00811CF5" w:rsidRPr="007B723D" w:rsidRDefault="00811CF5" w:rsidP="00BC48DD">
      <w:pPr>
        <w:spacing w:line="312" w:lineRule="auto"/>
        <w:jc w:val="both"/>
      </w:pPr>
    </w:p>
    <w:p w:rsidR="00D722A8" w:rsidRPr="007B723D" w:rsidRDefault="00D722A8" w:rsidP="00BC48DD">
      <w:pPr>
        <w:spacing w:line="312" w:lineRule="auto"/>
        <w:jc w:val="both"/>
        <w:rPr>
          <w:i/>
          <w:color w:val="000000"/>
          <w:w w:val="0"/>
        </w:rPr>
      </w:pPr>
    </w:p>
    <w:p w:rsidR="00735E85" w:rsidRPr="007B723D" w:rsidRDefault="00735E85" w:rsidP="00BC48DD">
      <w:pPr>
        <w:spacing w:line="312" w:lineRule="auto"/>
        <w:jc w:val="center"/>
        <w:rPr>
          <w:color w:val="000000"/>
          <w:w w:val="0"/>
        </w:rPr>
      </w:pPr>
    </w:p>
    <w:p w:rsidR="00D722A8" w:rsidRPr="007B723D" w:rsidRDefault="00D722A8" w:rsidP="00BC48DD">
      <w:pPr>
        <w:spacing w:line="312" w:lineRule="auto"/>
        <w:jc w:val="center"/>
        <w:rPr>
          <w:b/>
          <w:smallCaps/>
        </w:rPr>
      </w:pPr>
      <w:r w:rsidRPr="007B723D">
        <w:rPr>
          <w:b/>
          <w:smallCaps/>
        </w:rPr>
        <w:t>Testemunhas:</w:t>
      </w:r>
    </w:p>
    <w:p w:rsidR="00735E85" w:rsidRPr="007B723D" w:rsidRDefault="00735E85" w:rsidP="00BC48DD">
      <w:pPr>
        <w:spacing w:line="312" w:lineRule="auto"/>
        <w:jc w:val="center"/>
        <w:rPr>
          <w:b/>
          <w:smallCaps/>
        </w:rPr>
      </w:pPr>
    </w:p>
    <w:p w:rsidR="00735E85" w:rsidRPr="007B723D" w:rsidRDefault="00735E85" w:rsidP="00BC48DD">
      <w:pPr>
        <w:spacing w:line="312" w:lineRule="auto"/>
        <w:jc w:val="center"/>
        <w:rPr>
          <w:b/>
          <w:smallCaps/>
        </w:rPr>
      </w:pPr>
    </w:p>
    <w:p w:rsidR="00D722A8" w:rsidRPr="007B723D" w:rsidRDefault="00D722A8" w:rsidP="00BC48DD">
      <w:pPr>
        <w:spacing w:line="312" w:lineRule="auto"/>
        <w:jc w:val="both"/>
        <w:rPr>
          <w:color w:val="00000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D722A8" w:rsidRPr="007B723D">
        <w:tc>
          <w:tcPr>
            <w:tcW w:w="4489" w:type="dxa"/>
          </w:tcPr>
          <w:p w:rsidR="00D722A8" w:rsidRPr="007B723D" w:rsidRDefault="00D722A8" w:rsidP="00BC48DD">
            <w:pPr>
              <w:spacing w:line="312" w:lineRule="auto"/>
              <w:jc w:val="both"/>
              <w:rPr>
                <w:color w:val="000000"/>
              </w:rPr>
            </w:pPr>
            <w:r w:rsidRPr="007B723D">
              <w:rPr>
                <w:color w:val="000000"/>
              </w:rPr>
              <w:t>__________________________________</w:t>
            </w:r>
          </w:p>
          <w:p w:rsidR="00D722A8" w:rsidRPr="007B723D" w:rsidRDefault="00D722A8" w:rsidP="00BC48DD">
            <w:pPr>
              <w:spacing w:line="312" w:lineRule="auto"/>
              <w:jc w:val="both"/>
              <w:rPr>
                <w:color w:val="000000"/>
              </w:rPr>
            </w:pPr>
            <w:r w:rsidRPr="007B723D">
              <w:rPr>
                <w:color w:val="000000"/>
              </w:rPr>
              <w:t>Nome:</w:t>
            </w:r>
          </w:p>
          <w:p w:rsidR="00D722A8" w:rsidRPr="007B723D" w:rsidRDefault="00D722A8" w:rsidP="00BC48DD">
            <w:pPr>
              <w:spacing w:line="312" w:lineRule="auto"/>
              <w:jc w:val="both"/>
              <w:rPr>
                <w:color w:val="000000"/>
              </w:rPr>
            </w:pPr>
            <w:r w:rsidRPr="007B723D">
              <w:rPr>
                <w:color w:val="000000"/>
              </w:rPr>
              <w:t>RG:</w:t>
            </w:r>
          </w:p>
          <w:p w:rsidR="00D722A8" w:rsidRPr="007B723D" w:rsidRDefault="00D722A8" w:rsidP="00BC48DD">
            <w:pPr>
              <w:spacing w:line="312" w:lineRule="auto"/>
              <w:jc w:val="both"/>
              <w:rPr>
                <w:color w:val="000000"/>
              </w:rPr>
            </w:pPr>
            <w:r w:rsidRPr="007B723D">
              <w:rPr>
                <w:color w:val="000000"/>
              </w:rPr>
              <w:t>CPF:</w:t>
            </w:r>
          </w:p>
          <w:p w:rsidR="00D722A8" w:rsidRPr="007B723D" w:rsidRDefault="00D722A8" w:rsidP="00BC48DD">
            <w:pPr>
              <w:spacing w:line="312" w:lineRule="auto"/>
              <w:jc w:val="both"/>
              <w:rPr>
                <w:color w:val="000000"/>
              </w:rPr>
            </w:pPr>
          </w:p>
        </w:tc>
        <w:tc>
          <w:tcPr>
            <w:tcW w:w="4489" w:type="dxa"/>
          </w:tcPr>
          <w:p w:rsidR="00D722A8" w:rsidRPr="007B723D" w:rsidRDefault="00D722A8" w:rsidP="00BC48DD">
            <w:pPr>
              <w:spacing w:line="312" w:lineRule="auto"/>
              <w:jc w:val="both"/>
              <w:rPr>
                <w:color w:val="000000"/>
              </w:rPr>
            </w:pPr>
            <w:r w:rsidRPr="007B723D">
              <w:rPr>
                <w:color w:val="000000"/>
              </w:rPr>
              <w:t>__________________________________</w:t>
            </w:r>
          </w:p>
          <w:p w:rsidR="00D722A8" w:rsidRPr="007B723D" w:rsidRDefault="00D722A8" w:rsidP="00BC48DD">
            <w:pPr>
              <w:spacing w:line="312" w:lineRule="auto"/>
              <w:jc w:val="both"/>
              <w:rPr>
                <w:color w:val="000000"/>
              </w:rPr>
            </w:pPr>
            <w:r w:rsidRPr="007B723D">
              <w:rPr>
                <w:color w:val="000000"/>
              </w:rPr>
              <w:t>Nome:</w:t>
            </w:r>
          </w:p>
          <w:p w:rsidR="00D722A8" w:rsidRPr="007B723D" w:rsidRDefault="00D722A8" w:rsidP="00BC48DD">
            <w:pPr>
              <w:spacing w:line="312" w:lineRule="auto"/>
              <w:jc w:val="both"/>
              <w:rPr>
                <w:color w:val="000000"/>
              </w:rPr>
            </w:pPr>
            <w:r w:rsidRPr="007B723D">
              <w:rPr>
                <w:color w:val="000000"/>
              </w:rPr>
              <w:t>RG:</w:t>
            </w:r>
          </w:p>
          <w:p w:rsidR="00D722A8" w:rsidRPr="007B723D" w:rsidRDefault="00D722A8" w:rsidP="00BC48DD">
            <w:pPr>
              <w:spacing w:line="312" w:lineRule="auto"/>
              <w:jc w:val="both"/>
              <w:rPr>
                <w:color w:val="000000"/>
              </w:rPr>
            </w:pPr>
            <w:r w:rsidRPr="007B723D">
              <w:rPr>
                <w:color w:val="000000"/>
              </w:rPr>
              <w:t>CPF:</w:t>
            </w:r>
          </w:p>
          <w:p w:rsidR="00D722A8" w:rsidRPr="007B723D" w:rsidRDefault="00D722A8" w:rsidP="00BC48DD">
            <w:pPr>
              <w:spacing w:line="312" w:lineRule="auto"/>
              <w:jc w:val="both"/>
              <w:rPr>
                <w:color w:val="000000"/>
              </w:rPr>
            </w:pPr>
          </w:p>
        </w:tc>
      </w:tr>
    </w:tbl>
    <w:p w:rsidR="00D722A8" w:rsidRDefault="00D722A8" w:rsidP="00BC48DD">
      <w:pPr>
        <w:pStyle w:val="DeltaViewTableBody"/>
        <w:spacing w:line="312" w:lineRule="auto"/>
        <w:jc w:val="center"/>
        <w:rPr>
          <w:rFonts w:ascii="Times New Roman" w:hAnsi="Times New Roman" w:cs="Times New Roman"/>
        </w:rPr>
      </w:pPr>
    </w:p>
    <w:p w:rsidR="00E31283" w:rsidRDefault="00E31283">
      <w:pPr>
        <w:autoSpaceDE/>
        <w:autoSpaceDN/>
        <w:adjustRightInd/>
        <w:rPr>
          <w:lang w:val="en-US"/>
        </w:rPr>
      </w:pPr>
      <w:r>
        <w:br w:type="page"/>
      </w:r>
    </w:p>
    <w:p w:rsidR="00E31283" w:rsidRPr="005A1C5B" w:rsidRDefault="00E31283" w:rsidP="00E31283">
      <w:pPr>
        <w:pStyle w:val="DeltaViewTableBody"/>
        <w:tabs>
          <w:tab w:val="left" w:pos="1418"/>
        </w:tabs>
        <w:spacing w:line="312" w:lineRule="auto"/>
        <w:jc w:val="center"/>
        <w:rPr>
          <w:rFonts w:ascii="Times New Roman" w:hAnsi="Times New Roman"/>
          <w:b/>
          <w:smallCaps/>
          <w:lang w:val="pt-BR"/>
        </w:rPr>
      </w:pPr>
      <w:r w:rsidRPr="005A1C5B">
        <w:rPr>
          <w:rFonts w:ascii="Times New Roman" w:hAnsi="Times New Roman"/>
          <w:b/>
          <w:smallCaps/>
          <w:lang w:val="pt-BR"/>
        </w:rPr>
        <w:t>ANEXO I</w:t>
      </w:r>
    </w:p>
    <w:p w:rsidR="00E31283" w:rsidRPr="005A1C5B" w:rsidRDefault="00E31283" w:rsidP="00E31283">
      <w:pPr>
        <w:pStyle w:val="DeltaViewTableBody"/>
        <w:tabs>
          <w:tab w:val="left" w:pos="1418"/>
        </w:tabs>
        <w:spacing w:line="312" w:lineRule="auto"/>
        <w:jc w:val="center"/>
        <w:rPr>
          <w:rFonts w:ascii="Times New Roman" w:hAnsi="Times New Roman"/>
          <w:b/>
          <w:smallCaps/>
          <w:lang w:val="pt-BR"/>
        </w:rPr>
      </w:pPr>
    </w:p>
    <w:p w:rsidR="00E31283" w:rsidRPr="005A1C5B" w:rsidRDefault="00E31283" w:rsidP="00E31283">
      <w:pPr>
        <w:pStyle w:val="DeltaViewTableBody"/>
        <w:tabs>
          <w:tab w:val="left" w:pos="1418"/>
        </w:tabs>
        <w:spacing w:line="312" w:lineRule="auto"/>
        <w:jc w:val="center"/>
        <w:rPr>
          <w:rFonts w:ascii="Times New Roman" w:hAnsi="Times New Roman"/>
          <w:b/>
          <w:smallCaps/>
          <w:lang w:val="pt-BR"/>
        </w:rPr>
      </w:pPr>
      <w:r w:rsidRPr="005A1C5B">
        <w:rPr>
          <w:rFonts w:ascii="Times New Roman" w:hAnsi="Times New Roman"/>
          <w:b/>
          <w:smallCaps/>
          <w:lang w:val="pt-BR"/>
        </w:rPr>
        <w:t>MODELO DE ADITAMENTO PARA CONVOLAÇÃO DA ESPÉCIE DAS DEBÊNTURES</w:t>
      </w:r>
    </w:p>
    <w:p w:rsidR="00E31283" w:rsidRDefault="00E31283" w:rsidP="00BC48DD">
      <w:pPr>
        <w:pStyle w:val="DeltaViewTableBody"/>
        <w:spacing w:line="312" w:lineRule="auto"/>
        <w:jc w:val="center"/>
        <w:rPr>
          <w:rFonts w:ascii="Times New Roman" w:hAnsi="Times New Roman" w:cs="Times New Roman"/>
          <w:lang w:val="pt-BR"/>
        </w:rPr>
      </w:pPr>
    </w:p>
    <w:p w:rsidR="005E384E" w:rsidRPr="00EC7A98" w:rsidRDefault="005E384E" w:rsidP="005E384E">
      <w:pPr>
        <w:tabs>
          <w:tab w:val="left" w:pos="709"/>
          <w:tab w:val="left" w:pos="1418"/>
        </w:tabs>
        <w:spacing w:line="312" w:lineRule="auto"/>
        <w:jc w:val="both"/>
        <w:rPr>
          <w:b/>
          <w:i/>
          <w:color w:val="000000"/>
        </w:rPr>
      </w:pPr>
      <w:r w:rsidRPr="00EC7A98">
        <w:rPr>
          <w:b/>
          <w:caps/>
          <w:color w:val="000000"/>
        </w:rPr>
        <w:t>“</w:t>
      </w:r>
      <w:r w:rsidRPr="00EC7A98">
        <w:rPr>
          <w:b/>
          <w:i/>
          <w:caps/>
          <w:color w:val="000000"/>
        </w:rPr>
        <w:t xml:space="preserve">PRIMEIRO ADITAMENTO </w:t>
      </w:r>
      <w:r>
        <w:rPr>
          <w:b/>
          <w:i/>
          <w:caps/>
          <w:color w:val="000000"/>
        </w:rPr>
        <w:t xml:space="preserve">À </w:t>
      </w:r>
      <w:r w:rsidRPr="005E384E">
        <w:rPr>
          <w:b/>
          <w:i/>
          <w:caps/>
          <w:color w:val="000000"/>
        </w:rPr>
        <w:t>ESCRITURA PARTICULAR DA 2ª (SEGUNDA) EMISSÃO DE DEBÊNTURES SIMPLES, NÃO CONVERSÍVEIS EM AÇÕES, EM SÉRIE ÚNICA, DA ESPÉCIE QUIROGRAFÁRIA COM GARANTIA FIDEJUSSÓRIA ADICIONAL, A SER CONVOLADA NA ESPÉCIE COM GARANTIA REAL E COM GARANTIA FIDEJUSSÓRIA ADICIONAL, PARA DISTRIBUIÇÃO PÚBLICA COM ESFORÇOS RESTRITOS DE COLOCAÇÃO, NOS TERMOS DA INSTRUÇÃO CVM Nº 476/09, DA COMPORTE PARTICIPAÇÕES S.A.</w:t>
      </w:r>
      <w:r>
        <w:rPr>
          <w:b/>
          <w:i/>
          <w:caps/>
          <w:color w:val="000000"/>
        </w:rPr>
        <w:t>”</w:t>
      </w:r>
    </w:p>
    <w:p w:rsidR="005E384E" w:rsidRPr="00EC7A98" w:rsidRDefault="005E384E" w:rsidP="005E384E">
      <w:pPr>
        <w:tabs>
          <w:tab w:val="left" w:pos="709"/>
          <w:tab w:val="left" w:pos="1418"/>
        </w:tabs>
        <w:spacing w:line="312" w:lineRule="auto"/>
        <w:rPr>
          <w:i/>
          <w:color w:val="000000"/>
        </w:rPr>
      </w:pPr>
    </w:p>
    <w:p w:rsidR="005E384E" w:rsidRPr="00A92263" w:rsidRDefault="005E384E" w:rsidP="00A92263">
      <w:pPr>
        <w:pStyle w:val="Corpodetexto"/>
        <w:tabs>
          <w:tab w:val="left" w:pos="1418"/>
        </w:tabs>
        <w:spacing w:line="312" w:lineRule="auto"/>
        <w:ind w:firstLine="0"/>
        <w:rPr>
          <w:rFonts w:ascii="Times New Roman" w:hAnsi="Times New Roman" w:cs="Times New Roman"/>
          <w:i/>
          <w:color w:val="000000"/>
          <w:sz w:val="24"/>
          <w:szCs w:val="24"/>
        </w:rPr>
      </w:pPr>
      <w:r w:rsidRPr="00A92263">
        <w:rPr>
          <w:rFonts w:ascii="Times New Roman" w:hAnsi="Times New Roman" w:cs="Times New Roman"/>
          <w:i/>
          <w:color w:val="000000"/>
          <w:sz w:val="24"/>
          <w:szCs w:val="24"/>
        </w:rPr>
        <w:t>Pelo presente instrumento particular:</w:t>
      </w:r>
    </w:p>
    <w:p w:rsidR="005E384E" w:rsidRPr="00EC7A98" w:rsidRDefault="005E384E" w:rsidP="005E384E">
      <w:pPr>
        <w:pStyle w:val="Corpodetexto"/>
        <w:tabs>
          <w:tab w:val="left" w:pos="1418"/>
        </w:tabs>
        <w:spacing w:line="312" w:lineRule="auto"/>
        <w:rPr>
          <w:i/>
          <w:color w:val="000000"/>
        </w:rPr>
      </w:pPr>
    </w:p>
    <w:p w:rsidR="005E384E" w:rsidRDefault="005E384E" w:rsidP="005E384E">
      <w:pPr>
        <w:pStyle w:val="Corpodetexto"/>
        <w:spacing w:line="312" w:lineRule="auto"/>
        <w:ind w:firstLine="0"/>
        <w:rPr>
          <w:rFonts w:ascii="Times New Roman" w:hAnsi="Times New Roman" w:cs="Times New Roman"/>
          <w:color w:val="000000"/>
          <w:sz w:val="24"/>
          <w:szCs w:val="24"/>
        </w:rPr>
      </w:pPr>
      <w:r w:rsidRPr="00A92263">
        <w:rPr>
          <w:rFonts w:ascii="Times New Roman" w:hAnsi="Times New Roman" w:cs="Times New Roman"/>
          <w:b/>
          <w:i/>
          <w:smallCaps/>
          <w:color w:val="000000"/>
          <w:sz w:val="24"/>
          <w:szCs w:val="24"/>
        </w:rPr>
        <w:t>COMPORTE PARTICIPAÇÕES S.A.</w:t>
      </w:r>
      <w:r w:rsidRPr="00A92263">
        <w:rPr>
          <w:rFonts w:ascii="Times New Roman" w:hAnsi="Times New Roman" w:cs="Times New Roman"/>
          <w:i/>
          <w:smallCaps/>
          <w:color w:val="000000"/>
          <w:sz w:val="24"/>
          <w:szCs w:val="24"/>
        </w:rPr>
        <w:t>,</w:t>
      </w:r>
      <w:r w:rsidRPr="00A92263">
        <w:rPr>
          <w:rFonts w:ascii="Times New Roman" w:hAnsi="Times New Roman" w:cs="Times New Roman"/>
          <w:i/>
          <w:color w:val="000000"/>
          <w:sz w:val="24"/>
          <w:szCs w:val="24"/>
        </w:rPr>
        <w:t xml:space="preserve"> sociedade por ações, sem registro de emissor na CVM, com sede na Cidade de São Bernardo do Campo, Estado de São Paulo, à Avenida Dom Jaime de Barros Câmara, nº. 300, sala 9, inscrita no CNPJ/MF sob o nº 05.169.726/0001-76, neste ato representada na forma de seu Estatuto Social (“</w:t>
      </w:r>
      <w:r w:rsidRPr="00A92263">
        <w:rPr>
          <w:rFonts w:ascii="Times New Roman" w:hAnsi="Times New Roman" w:cs="Times New Roman"/>
          <w:i/>
          <w:color w:val="000000"/>
          <w:sz w:val="24"/>
          <w:szCs w:val="24"/>
          <w:u w:val="single"/>
        </w:rPr>
        <w:t>Emissora</w:t>
      </w:r>
      <w:r w:rsidRPr="00A92263">
        <w:rPr>
          <w:rFonts w:ascii="Times New Roman" w:hAnsi="Times New Roman" w:cs="Times New Roman"/>
          <w:i/>
          <w:color w:val="000000"/>
          <w:sz w:val="24"/>
          <w:szCs w:val="24"/>
        </w:rPr>
        <w:t>”)</w:t>
      </w:r>
      <w:r w:rsidRPr="007B723D">
        <w:rPr>
          <w:rFonts w:ascii="Times New Roman" w:hAnsi="Times New Roman" w:cs="Times New Roman"/>
          <w:color w:val="000000"/>
          <w:sz w:val="24"/>
          <w:szCs w:val="24"/>
        </w:rPr>
        <w:t>;</w:t>
      </w:r>
      <w:r>
        <w:rPr>
          <w:rFonts w:ascii="Times New Roman" w:hAnsi="Times New Roman" w:cs="Times New Roman"/>
          <w:color w:val="000000"/>
          <w:sz w:val="24"/>
          <w:szCs w:val="24"/>
        </w:rPr>
        <w:t xml:space="preserve"> e</w:t>
      </w:r>
    </w:p>
    <w:p w:rsidR="005E384E" w:rsidRPr="004B10AC" w:rsidRDefault="005E384E" w:rsidP="005E384E">
      <w:pPr>
        <w:tabs>
          <w:tab w:val="left" w:pos="1418"/>
          <w:tab w:val="left" w:pos="2366"/>
        </w:tabs>
        <w:spacing w:line="312" w:lineRule="auto"/>
        <w:jc w:val="both"/>
        <w:rPr>
          <w:i/>
          <w:color w:val="000000"/>
        </w:rPr>
      </w:pPr>
    </w:p>
    <w:p w:rsidR="005E384E" w:rsidRPr="00A92263" w:rsidRDefault="005E384E" w:rsidP="005E384E">
      <w:pPr>
        <w:spacing w:line="312" w:lineRule="auto"/>
        <w:jc w:val="both"/>
        <w:rPr>
          <w:i/>
          <w:color w:val="000000"/>
        </w:rPr>
      </w:pPr>
      <w:r w:rsidRPr="00A92263">
        <w:rPr>
          <w:b/>
          <w:i/>
          <w:smallCaps/>
          <w:color w:val="000000"/>
        </w:rPr>
        <w:t xml:space="preserve">OLIVEIRA TRUST DISTRIBUIDORA DE TÍTULOS E VALORES MOBILIÁRIOS S.A., </w:t>
      </w:r>
      <w:r w:rsidRPr="00A92263">
        <w:rPr>
          <w:i/>
          <w:color w:val="000000"/>
        </w:rPr>
        <w:t>sociedade por ações, sem registro de emissor na CVM, com sede na cidade do Rio de Janeiro, Estado do Rio de Janeiro, à Avenida das Américas, nº 500, Bloco 13, sala 205, inscrita no CNPJ sob o n.º 36.113.876/0001-91, neste ato representada na forma de seu Estatuto Social, nomeada neste instrumento, nos termos da Lei nº 6.404/76, para representar, perante a Emissora, a comunhão dos interesses dos Debenturistas (“</w:t>
      </w:r>
      <w:r w:rsidRPr="00A92263">
        <w:rPr>
          <w:i/>
          <w:color w:val="000000"/>
          <w:u w:val="single"/>
        </w:rPr>
        <w:t>Agente Fiduciário</w:t>
      </w:r>
      <w:r w:rsidRPr="00A92263">
        <w:rPr>
          <w:i/>
          <w:color w:val="000000"/>
        </w:rPr>
        <w:t xml:space="preserve">”), </w:t>
      </w:r>
    </w:p>
    <w:p w:rsidR="005E384E" w:rsidRPr="00A92263" w:rsidRDefault="005E384E" w:rsidP="005E384E">
      <w:pPr>
        <w:pStyle w:val="Corpodetexto"/>
        <w:spacing w:line="312" w:lineRule="auto"/>
        <w:ind w:firstLine="0"/>
        <w:rPr>
          <w:rFonts w:ascii="Times New Roman" w:hAnsi="Times New Roman" w:cs="Times New Roman"/>
          <w:i/>
          <w:color w:val="000000"/>
          <w:sz w:val="24"/>
          <w:szCs w:val="24"/>
        </w:rPr>
      </w:pPr>
    </w:p>
    <w:p w:rsidR="005E384E" w:rsidRPr="00A92263" w:rsidRDefault="005E384E" w:rsidP="005E384E">
      <w:pPr>
        <w:pStyle w:val="Corpodetexto"/>
        <w:spacing w:line="312" w:lineRule="auto"/>
        <w:ind w:firstLine="0"/>
        <w:rPr>
          <w:rFonts w:ascii="Times New Roman" w:hAnsi="Times New Roman" w:cs="Times New Roman"/>
          <w:i/>
          <w:color w:val="000000"/>
          <w:sz w:val="24"/>
          <w:szCs w:val="24"/>
        </w:rPr>
      </w:pPr>
      <w:r w:rsidRPr="00A92263">
        <w:rPr>
          <w:rFonts w:ascii="Times New Roman" w:hAnsi="Times New Roman" w:cs="Times New Roman"/>
          <w:b/>
          <w:i/>
          <w:smallCaps/>
          <w:color w:val="000000"/>
          <w:sz w:val="24"/>
          <w:szCs w:val="24"/>
        </w:rPr>
        <w:t>RICARDO CONSTANTINO</w:t>
      </w:r>
      <w:r w:rsidRPr="00A92263">
        <w:rPr>
          <w:rFonts w:ascii="Times New Roman" w:hAnsi="Times New Roman" w:cs="Times New Roman"/>
          <w:i/>
          <w:color w:val="000000"/>
          <w:sz w:val="24"/>
          <w:szCs w:val="24"/>
        </w:rPr>
        <w:t>, brasileiro, casado sob o regime de separação total de bens, empresário, com endereço comercial no Município de São Bernardo do Campo, Estado de São Paulo, à Avenida Dom Jaime de Barros Câmara, nº. 300, portador da cédula de identidade RG nº. 671.071SSP/DF e inscrito no CPF/MF sob o nº 546.988.806-10 (“</w:t>
      </w:r>
      <w:r w:rsidRPr="00A92263">
        <w:rPr>
          <w:rFonts w:ascii="Times New Roman" w:hAnsi="Times New Roman" w:cs="Times New Roman"/>
          <w:i/>
          <w:color w:val="000000"/>
          <w:sz w:val="24"/>
          <w:szCs w:val="24"/>
          <w:u w:val="single"/>
        </w:rPr>
        <w:t>Ricardo Constantino</w:t>
      </w:r>
      <w:r w:rsidRPr="00A92263">
        <w:rPr>
          <w:rFonts w:ascii="Times New Roman" w:hAnsi="Times New Roman" w:cs="Times New Roman"/>
          <w:i/>
          <w:color w:val="000000"/>
          <w:sz w:val="24"/>
          <w:szCs w:val="24"/>
        </w:rPr>
        <w:t xml:space="preserve">”); </w:t>
      </w:r>
    </w:p>
    <w:p w:rsidR="005E384E" w:rsidRPr="00A92263" w:rsidRDefault="005E384E" w:rsidP="005E384E">
      <w:pPr>
        <w:pStyle w:val="Corpodetexto"/>
        <w:spacing w:line="312" w:lineRule="auto"/>
        <w:ind w:firstLine="0"/>
        <w:rPr>
          <w:rFonts w:ascii="Times New Roman" w:hAnsi="Times New Roman" w:cs="Times New Roman"/>
          <w:i/>
          <w:color w:val="000000"/>
          <w:sz w:val="24"/>
          <w:szCs w:val="24"/>
        </w:rPr>
      </w:pPr>
    </w:p>
    <w:p w:rsidR="005E384E" w:rsidRPr="00A92263" w:rsidRDefault="005E384E" w:rsidP="005E384E">
      <w:pPr>
        <w:pStyle w:val="Corpodetexto"/>
        <w:spacing w:line="312" w:lineRule="auto"/>
        <w:ind w:firstLine="0"/>
        <w:rPr>
          <w:rFonts w:ascii="Times New Roman" w:hAnsi="Times New Roman" w:cs="Times New Roman"/>
          <w:i/>
          <w:color w:val="000000"/>
          <w:sz w:val="24"/>
          <w:szCs w:val="24"/>
        </w:rPr>
      </w:pPr>
      <w:r w:rsidRPr="00A92263">
        <w:rPr>
          <w:rFonts w:ascii="Times New Roman" w:hAnsi="Times New Roman" w:cs="Times New Roman"/>
          <w:b/>
          <w:i/>
          <w:smallCaps/>
          <w:color w:val="000000"/>
          <w:sz w:val="24"/>
          <w:szCs w:val="24"/>
        </w:rPr>
        <w:t>HENRIQUE CONSTANTINO</w:t>
      </w:r>
      <w:r w:rsidRPr="00A92263">
        <w:rPr>
          <w:rFonts w:ascii="Times New Roman" w:hAnsi="Times New Roman" w:cs="Times New Roman"/>
          <w:i/>
          <w:color w:val="000000"/>
          <w:sz w:val="24"/>
          <w:szCs w:val="24"/>
        </w:rPr>
        <w:t>, brasileiro, casado sob o regime de separação total de bens, empresário, com endereço comercial no Município de São Bernardo do Campo, Estado de São Paulo, à Avenida Dom Jaime de Barros Câmara, nº. 300, portador da cédula de identidade RG nº. 1022.856SEP/DF, e inscrito no CPF/MF sob o nº 443.609.911-34 (“</w:t>
      </w:r>
      <w:r w:rsidRPr="00A92263">
        <w:rPr>
          <w:rFonts w:ascii="Times New Roman" w:hAnsi="Times New Roman" w:cs="Times New Roman"/>
          <w:i/>
          <w:color w:val="000000"/>
          <w:sz w:val="24"/>
          <w:szCs w:val="24"/>
          <w:u w:val="single"/>
        </w:rPr>
        <w:t>Henrique Constantino</w:t>
      </w:r>
      <w:r w:rsidRPr="00A92263">
        <w:rPr>
          <w:rFonts w:ascii="Times New Roman" w:hAnsi="Times New Roman" w:cs="Times New Roman"/>
          <w:i/>
          <w:color w:val="000000"/>
          <w:sz w:val="24"/>
          <w:szCs w:val="24"/>
        </w:rPr>
        <w:t>” e, em conjunto com Ricardo Constantino, “</w:t>
      </w:r>
      <w:r w:rsidRPr="00A92263">
        <w:rPr>
          <w:rFonts w:ascii="Times New Roman" w:hAnsi="Times New Roman" w:cs="Times New Roman"/>
          <w:i/>
          <w:color w:val="000000"/>
          <w:sz w:val="24"/>
          <w:szCs w:val="24"/>
          <w:u w:val="single"/>
        </w:rPr>
        <w:t>Fiadores</w:t>
      </w:r>
      <w:r w:rsidRPr="00A92263">
        <w:rPr>
          <w:rFonts w:ascii="Times New Roman" w:hAnsi="Times New Roman" w:cs="Times New Roman"/>
          <w:i/>
          <w:color w:val="000000"/>
          <w:sz w:val="24"/>
          <w:szCs w:val="24"/>
        </w:rPr>
        <w:t xml:space="preserve">”); e </w:t>
      </w:r>
    </w:p>
    <w:p w:rsidR="005E384E" w:rsidRPr="00A92263" w:rsidRDefault="005E384E" w:rsidP="005E384E">
      <w:pPr>
        <w:pStyle w:val="Corpodetexto"/>
        <w:spacing w:line="312" w:lineRule="auto"/>
        <w:ind w:firstLine="0"/>
        <w:rPr>
          <w:rFonts w:ascii="Times New Roman" w:hAnsi="Times New Roman" w:cs="Times New Roman"/>
          <w:i/>
          <w:color w:val="000000"/>
          <w:sz w:val="24"/>
          <w:szCs w:val="24"/>
        </w:rPr>
      </w:pPr>
    </w:p>
    <w:p w:rsidR="005E384E" w:rsidRPr="003D509E" w:rsidRDefault="005E384E" w:rsidP="005E384E">
      <w:pPr>
        <w:pStyle w:val="Corpodetexto"/>
        <w:spacing w:line="312" w:lineRule="auto"/>
        <w:ind w:firstLine="0"/>
        <w:rPr>
          <w:rFonts w:ascii="Times New Roman" w:hAnsi="Times New Roman" w:cs="Times New Roman"/>
          <w:color w:val="000000"/>
          <w:sz w:val="24"/>
          <w:szCs w:val="24"/>
        </w:rPr>
      </w:pPr>
      <w:r w:rsidRPr="00A92263">
        <w:rPr>
          <w:rFonts w:ascii="Times New Roman" w:hAnsi="Times New Roman" w:cs="Times New Roman"/>
          <w:i/>
          <w:color w:val="000000"/>
          <w:sz w:val="24"/>
          <w:szCs w:val="24"/>
        </w:rPr>
        <w:t>cada uma das partes também denominada individualmente “</w:t>
      </w:r>
      <w:r w:rsidRPr="00A92263">
        <w:rPr>
          <w:rFonts w:ascii="Times New Roman" w:hAnsi="Times New Roman" w:cs="Times New Roman"/>
          <w:i/>
          <w:color w:val="000000"/>
          <w:sz w:val="24"/>
          <w:szCs w:val="24"/>
          <w:u w:val="single"/>
        </w:rPr>
        <w:t>Parte</w:t>
      </w:r>
      <w:r w:rsidRPr="00A92263">
        <w:rPr>
          <w:rFonts w:ascii="Times New Roman" w:hAnsi="Times New Roman" w:cs="Times New Roman"/>
          <w:i/>
          <w:color w:val="000000"/>
          <w:sz w:val="24"/>
          <w:szCs w:val="24"/>
        </w:rPr>
        <w:t>” e, conjuntamente, “</w:t>
      </w:r>
      <w:r w:rsidRPr="00A92263">
        <w:rPr>
          <w:rFonts w:ascii="Times New Roman" w:hAnsi="Times New Roman" w:cs="Times New Roman"/>
          <w:i/>
          <w:color w:val="000000"/>
          <w:sz w:val="24"/>
          <w:szCs w:val="24"/>
          <w:u w:val="single"/>
        </w:rPr>
        <w:t>Partes</w:t>
      </w:r>
      <w:r w:rsidRPr="00A92263">
        <w:rPr>
          <w:rFonts w:ascii="Times New Roman" w:hAnsi="Times New Roman" w:cs="Times New Roman"/>
          <w:i/>
          <w:color w:val="000000"/>
          <w:sz w:val="24"/>
          <w:szCs w:val="24"/>
        </w:rPr>
        <w:t>”;</w:t>
      </w:r>
    </w:p>
    <w:p w:rsidR="005E384E" w:rsidRPr="00EC7A98" w:rsidRDefault="005E384E" w:rsidP="005E384E">
      <w:pPr>
        <w:tabs>
          <w:tab w:val="left" w:pos="1418"/>
        </w:tabs>
        <w:spacing w:line="312" w:lineRule="auto"/>
        <w:jc w:val="both"/>
        <w:rPr>
          <w:i/>
          <w:color w:val="000000"/>
        </w:rPr>
      </w:pPr>
    </w:p>
    <w:p w:rsidR="005E384E" w:rsidRPr="00EC7A98" w:rsidRDefault="005E384E" w:rsidP="005E384E">
      <w:pPr>
        <w:tabs>
          <w:tab w:val="left" w:pos="709"/>
          <w:tab w:val="left" w:pos="1134"/>
          <w:tab w:val="left" w:pos="1418"/>
        </w:tabs>
        <w:spacing w:line="312" w:lineRule="auto"/>
        <w:jc w:val="both"/>
        <w:rPr>
          <w:i/>
        </w:rPr>
      </w:pPr>
      <w:r w:rsidRPr="00EC7A98">
        <w:rPr>
          <w:i/>
        </w:rPr>
        <w:t>CONSIDERANDO QUE:</w:t>
      </w:r>
    </w:p>
    <w:p w:rsidR="005E384E" w:rsidRPr="00EC7A98" w:rsidRDefault="005E384E" w:rsidP="005E384E">
      <w:pPr>
        <w:tabs>
          <w:tab w:val="left" w:pos="709"/>
          <w:tab w:val="left" w:pos="1134"/>
          <w:tab w:val="left" w:pos="1418"/>
        </w:tabs>
        <w:spacing w:line="312" w:lineRule="auto"/>
        <w:jc w:val="both"/>
        <w:rPr>
          <w:i/>
        </w:rPr>
      </w:pPr>
    </w:p>
    <w:p w:rsidR="005E384E" w:rsidRPr="00EC7A98" w:rsidRDefault="005E384E" w:rsidP="005E384E">
      <w:pPr>
        <w:pStyle w:val="ListaColorida-nfase11"/>
        <w:numPr>
          <w:ilvl w:val="0"/>
          <w:numId w:val="41"/>
        </w:numPr>
        <w:tabs>
          <w:tab w:val="left" w:pos="709"/>
          <w:tab w:val="left" w:pos="1134"/>
          <w:tab w:val="left" w:pos="1418"/>
        </w:tabs>
        <w:spacing w:line="312" w:lineRule="auto"/>
        <w:jc w:val="both"/>
        <w:rPr>
          <w:i/>
          <w:u w:val="single"/>
        </w:rPr>
      </w:pPr>
      <w:r w:rsidRPr="00EC7A98">
        <w:rPr>
          <w:i/>
        </w:rPr>
        <w:t xml:space="preserve">as Partes celebraram, em </w:t>
      </w:r>
      <w:r w:rsidR="008F4552">
        <w:rPr>
          <w:i/>
        </w:rPr>
        <w:t>26 de outubro de 2015</w:t>
      </w:r>
      <w:r w:rsidRPr="00EC7A98">
        <w:rPr>
          <w:i/>
        </w:rPr>
        <w:t xml:space="preserve">, </w:t>
      </w:r>
      <w:r>
        <w:rPr>
          <w:i/>
        </w:rPr>
        <w:t>a “</w:t>
      </w:r>
      <w:r w:rsidRPr="005E384E">
        <w:rPr>
          <w:i/>
        </w:rPr>
        <w:t xml:space="preserve">Escritura Particular da 2ª (segunda) Emissão de Debêntures Simples, Não Conversíveis em Ações, em Série Única, da Espécie Quirografária com Garantia Fidejussória Adicional, a ser Convolada na Espécie com Garantia Real e com Garantia Fidejussória Adicional, para Distribuição Pública com Esforços Restritos de Colocação, nos Termos da Instrução CVM Nº 476/09, da Comporte Participações S.A.” </w:t>
      </w:r>
      <w:r w:rsidRPr="00EC7A98">
        <w:rPr>
          <w:i/>
        </w:rPr>
        <w:t>(“</w:t>
      </w:r>
      <w:r w:rsidRPr="00EC7A98">
        <w:rPr>
          <w:i/>
          <w:u w:val="single"/>
        </w:rPr>
        <w:t>Escritura</w:t>
      </w:r>
      <w:r w:rsidRPr="00EC7A98">
        <w:rPr>
          <w:i/>
        </w:rPr>
        <w:t xml:space="preserve">”), por meio do qual a Emissora emitiu </w:t>
      </w:r>
      <w:r w:rsidR="00E31877">
        <w:rPr>
          <w:i/>
        </w:rPr>
        <w:t>85</w:t>
      </w:r>
      <w:r>
        <w:rPr>
          <w:i/>
        </w:rPr>
        <w:t>.</w:t>
      </w:r>
      <w:r w:rsidR="00E31877">
        <w:rPr>
          <w:i/>
        </w:rPr>
        <w:t>5</w:t>
      </w:r>
      <w:r>
        <w:rPr>
          <w:i/>
        </w:rPr>
        <w:t>00 (</w:t>
      </w:r>
      <w:r w:rsidR="00E31877">
        <w:rPr>
          <w:i/>
        </w:rPr>
        <w:t>oitenta e cinco mil e quinhent</w:t>
      </w:r>
      <w:r w:rsidR="008C5494">
        <w:rPr>
          <w:i/>
        </w:rPr>
        <w:t>a</w:t>
      </w:r>
      <w:r w:rsidR="00E31877">
        <w:rPr>
          <w:i/>
        </w:rPr>
        <w:t>s</w:t>
      </w:r>
      <w:r>
        <w:rPr>
          <w:i/>
        </w:rPr>
        <w:t>)</w:t>
      </w:r>
      <w:r w:rsidRPr="00EC7A98">
        <w:rPr>
          <w:i/>
        </w:rPr>
        <w:t xml:space="preserve"> debêntures simples, não conversíveis em ações, em </w:t>
      </w:r>
      <w:r w:rsidR="00C34718">
        <w:rPr>
          <w:i/>
        </w:rPr>
        <w:t>série</w:t>
      </w:r>
      <w:r>
        <w:rPr>
          <w:i/>
        </w:rPr>
        <w:t xml:space="preserve"> única, </w:t>
      </w:r>
      <w:r w:rsidRPr="00EC7A98">
        <w:rPr>
          <w:i/>
        </w:rPr>
        <w:t>totalizando o montante de R$</w:t>
      </w:r>
      <w:r w:rsidR="00C34718">
        <w:rPr>
          <w:i/>
        </w:rPr>
        <w:t>85</w:t>
      </w:r>
      <w:r w:rsidRPr="00EC7A98">
        <w:rPr>
          <w:i/>
        </w:rPr>
        <w:t>.</w:t>
      </w:r>
      <w:r w:rsidR="00C34718">
        <w:rPr>
          <w:i/>
        </w:rPr>
        <w:t>5</w:t>
      </w:r>
      <w:r w:rsidRPr="00EC7A98">
        <w:rPr>
          <w:i/>
        </w:rPr>
        <w:t>00.000,00 (</w:t>
      </w:r>
      <w:r w:rsidR="00C34718">
        <w:rPr>
          <w:i/>
        </w:rPr>
        <w:t>oitenta e cinco</w:t>
      </w:r>
      <w:r>
        <w:rPr>
          <w:i/>
        </w:rPr>
        <w:t xml:space="preserve"> </w:t>
      </w:r>
      <w:r w:rsidRPr="00EC7A98">
        <w:rPr>
          <w:i/>
        </w:rPr>
        <w:t>milhõe</w:t>
      </w:r>
      <w:r>
        <w:rPr>
          <w:i/>
        </w:rPr>
        <w:t xml:space="preserve">s </w:t>
      </w:r>
      <w:r w:rsidR="00C34718">
        <w:rPr>
          <w:i/>
        </w:rPr>
        <w:t xml:space="preserve">e quinhentos mil </w:t>
      </w:r>
      <w:r>
        <w:rPr>
          <w:i/>
        </w:rPr>
        <w:t>reais), no âmbito de sua 2</w:t>
      </w:r>
      <w:r w:rsidRPr="00EC7A98">
        <w:rPr>
          <w:i/>
        </w:rPr>
        <w:t>ª (</w:t>
      </w:r>
      <w:r>
        <w:rPr>
          <w:i/>
        </w:rPr>
        <w:t>segunda</w:t>
      </w:r>
      <w:r w:rsidRPr="00EC7A98">
        <w:rPr>
          <w:i/>
        </w:rPr>
        <w:t>) emissão (“</w:t>
      </w:r>
      <w:r w:rsidRPr="00EC7A98">
        <w:rPr>
          <w:i/>
          <w:u w:val="single"/>
        </w:rPr>
        <w:t>Emissão</w:t>
      </w:r>
      <w:r w:rsidRPr="00EC7A98">
        <w:rPr>
          <w:i/>
        </w:rPr>
        <w:t>”);</w:t>
      </w:r>
    </w:p>
    <w:p w:rsidR="005E384E" w:rsidRPr="00EC7A98" w:rsidRDefault="005E384E" w:rsidP="005E384E">
      <w:pPr>
        <w:pStyle w:val="ListaColorida-nfase11"/>
        <w:tabs>
          <w:tab w:val="left" w:pos="709"/>
          <w:tab w:val="left" w:pos="1134"/>
          <w:tab w:val="left" w:pos="1418"/>
        </w:tabs>
        <w:spacing w:line="312" w:lineRule="auto"/>
        <w:ind w:left="709" w:hanging="709"/>
        <w:jc w:val="both"/>
        <w:rPr>
          <w:i/>
          <w:u w:val="single"/>
        </w:rPr>
      </w:pPr>
    </w:p>
    <w:p w:rsidR="004B58B1" w:rsidRPr="0085503E" w:rsidRDefault="00395BCC" w:rsidP="0085503E">
      <w:pPr>
        <w:pStyle w:val="ListaColorida-nfase11"/>
        <w:numPr>
          <w:ilvl w:val="0"/>
          <w:numId w:val="41"/>
        </w:numPr>
        <w:tabs>
          <w:tab w:val="left" w:pos="709"/>
          <w:tab w:val="left" w:pos="1134"/>
          <w:tab w:val="left" w:pos="1418"/>
        </w:tabs>
        <w:spacing w:line="312" w:lineRule="auto"/>
        <w:ind w:left="709" w:hanging="709"/>
        <w:jc w:val="both"/>
        <w:rPr>
          <w:i/>
          <w:u w:val="single"/>
        </w:rPr>
      </w:pPr>
      <w:r w:rsidRPr="0085503E">
        <w:rPr>
          <w:i/>
        </w:rPr>
        <w:t>na D</w:t>
      </w:r>
      <w:r w:rsidR="005E384E" w:rsidRPr="0085503E">
        <w:rPr>
          <w:i/>
        </w:rPr>
        <w:t>ata da Emissão, as Debêntures eram da espécie quirografária</w:t>
      </w:r>
      <w:r w:rsidRPr="0085503E">
        <w:rPr>
          <w:i/>
        </w:rPr>
        <w:t>, com garantia fidejussória adicional,</w:t>
      </w:r>
      <w:r w:rsidR="005E384E" w:rsidRPr="0085503E">
        <w:rPr>
          <w:i/>
        </w:rPr>
        <w:t xml:space="preserve"> e passariam a ser da espécie com garantia real</w:t>
      </w:r>
      <w:r w:rsidRPr="0085503E">
        <w:rPr>
          <w:i/>
        </w:rPr>
        <w:t>, com garantia fidejussória adicional,</w:t>
      </w:r>
      <w:r w:rsidR="005E384E" w:rsidRPr="0085503E">
        <w:rPr>
          <w:i/>
        </w:rPr>
        <w:t xml:space="preserve"> assim que </w:t>
      </w:r>
      <w:r w:rsidRPr="0085503E">
        <w:rPr>
          <w:i/>
        </w:rPr>
        <w:t xml:space="preserve">formalizados e registrados </w:t>
      </w:r>
      <w:r w:rsidR="004B58B1" w:rsidRPr="0085503E">
        <w:rPr>
          <w:i/>
        </w:rPr>
        <w:t>nas respectivas matrículas dos Imóveis as Alienações Fiduciárias dos Imóveis</w:t>
      </w:r>
      <w:r w:rsidR="004B58B1">
        <w:rPr>
          <w:i/>
        </w:rPr>
        <w:t>;</w:t>
      </w:r>
    </w:p>
    <w:p w:rsidR="005E384E" w:rsidRPr="0085503E" w:rsidRDefault="004B58B1" w:rsidP="0085503E">
      <w:pPr>
        <w:pStyle w:val="ListaColorida-nfase11"/>
        <w:tabs>
          <w:tab w:val="left" w:pos="709"/>
          <w:tab w:val="left" w:pos="1134"/>
          <w:tab w:val="left" w:pos="1418"/>
        </w:tabs>
        <w:spacing w:line="312" w:lineRule="auto"/>
        <w:ind w:left="0"/>
        <w:jc w:val="both"/>
        <w:rPr>
          <w:i/>
          <w:u w:val="single"/>
        </w:rPr>
      </w:pPr>
      <w:r w:rsidRPr="0085503E">
        <w:rPr>
          <w:i/>
        </w:rPr>
        <w:t xml:space="preserve"> </w:t>
      </w:r>
    </w:p>
    <w:p w:rsidR="005E384E" w:rsidRPr="00EC7A98" w:rsidRDefault="00395BCC" w:rsidP="0085503E">
      <w:pPr>
        <w:pStyle w:val="ListaColorida-nfase11"/>
        <w:numPr>
          <w:ilvl w:val="0"/>
          <w:numId w:val="41"/>
        </w:numPr>
        <w:tabs>
          <w:tab w:val="left" w:pos="709"/>
          <w:tab w:val="left" w:pos="1134"/>
          <w:tab w:val="left" w:pos="1418"/>
        </w:tabs>
        <w:spacing w:line="312" w:lineRule="auto"/>
        <w:ind w:hanging="578"/>
        <w:jc w:val="both"/>
        <w:rPr>
          <w:i/>
          <w:u w:val="single"/>
        </w:rPr>
      </w:pPr>
      <w:r w:rsidRPr="00166B3B">
        <w:rPr>
          <w:i/>
        </w:rPr>
        <w:t>em [</w:t>
      </w:r>
      <w:r w:rsidRPr="00166B3B">
        <w:rPr>
          <w:b/>
          <w:i/>
          <w:smallCaps/>
        </w:rPr>
        <w:t>data</w:t>
      </w:r>
      <w:r w:rsidRPr="00166B3B">
        <w:rPr>
          <w:i/>
        </w:rPr>
        <w:t>]</w:t>
      </w:r>
      <w:r w:rsidR="005E384E" w:rsidRPr="00166B3B">
        <w:rPr>
          <w:i/>
        </w:rPr>
        <w:t>,</w:t>
      </w:r>
      <w:r w:rsidR="005E384E" w:rsidRPr="00EC7A98">
        <w:rPr>
          <w:i/>
        </w:rPr>
        <w:t xml:space="preserve"> a Emissora enviou ao Agente Fiduciário cópia</w:t>
      </w:r>
      <w:r>
        <w:rPr>
          <w:i/>
        </w:rPr>
        <w:t>s</w:t>
      </w:r>
      <w:r w:rsidR="005E384E" w:rsidRPr="00EC7A98">
        <w:rPr>
          <w:i/>
        </w:rPr>
        <w:t xml:space="preserve"> do </w:t>
      </w:r>
      <w:r>
        <w:rPr>
          <w:i/>
        </w:rPr>
        <w:t>Contratos de Garantia devidamente registrados nos respectivos cartórios e registro de imóveis</w:t>
      </w:r>
      <w:r w:rsidR="005E384E" w:rsidRPr="00EC7A98">
        <w:rPr>
          <w:i/>
        </w:rPr>
        <w:t>, comprovando referidos registros</w:t>
      </w:r>
      <w:r w:rsidR="007F5F63">
        <w:rPr>
          <w:i/>
        </w:rPr>
        <w:t xml:space="preserve">, ficando a espécie das Debêntures convolada, </w:t>
      </w:r>
      <w:r w:rsidR="007F5F63" w:rsidRPr="007F5F63">
        <w:rPr>
          <w:i/>
        </w:rPr>
        <w:t>razão pela qual as Partes decidiram formalizar a convolação das Debêntures, mediante a celebração o presente Primeiro Aditamento para alterar determinados termos e condições da Escritura, nos termos aqui dispostos</w:t>
      </w:r>
      <w:r w:rsidR="005E384E" w:rsidRPr="00EC7A98">
        <w:rPr>
          <w:i/>
        </w:rPr>
        <w:t>;</w:t>
      </w:r>
    </w:p>
    <w:p w:rsidR="005E384E" w:rsidRPr="00EC7A98" w:rsidRDefault="005E384E" w:rsidP="005E384E">
      <w:pPr>
        <w:tabs>
          <w:tab w:val="left" w:pos="709"/>
          <w:tab w:val="left" w:pos="1134"/>
          <w:tab w:val="left" w:pos="1418"/>
        </w:tabs>
        <w:spacing w:line="312" w:lineRule="auto"/>
        <w:jc w:val="both"/>
        <w:rPr>
          <w:i/>
          <w:u w:val="single"/>
        </w:rPr>
      </w:pPr>
    </w:p>
    <w:p w:rsidR="005E384E" w:rsidRPr="00EC7A98" w:rsidRDefault="005E384E" w:rsidP="005E384E">
      <w:pPr>
        <w:tabs>
          <w:tab w:val="left" w:pos="709"/>
          <w:tab w:val="left" w:pos="1418"/>
        </w:tabs>
        <w:spacing w:line="312" w:lineRule="auto"/>
        <w:jc w:val="both"/>
        <w:rPr>
          <w:i/>
          <w:color w:val="000000"/>
        </w:rPr>
      </w:pPr>
      <w:r w:rsidRPr="00EC7A98">
        <w:rPr>
          <w:i/>
          <w:color w:val="000000"/>
        </w:rPr>
        <w:t xml:space="preserve">RESOLVEM celebrar o presente “Primeiro Aditamento </w:t>
      </w:r>
      <w:r w:rsidR="00395BCC">
        <w:rPr>
          <w:i/>
          <w:color w:val="000000"/>
        </w:rPr>
        <w:t xml:space="preserve">à </w:t>
      </w:r>
      <w:r w:rsidR="00395BCC" w:rsidRPr="005E384E">
        <w:rPr>
          <w:i/>
        </w:rPr>
        <w:t>Escritura Particular da 2ª (segunda) Emissão de Debêntures Simples, Não Conversíveis em Ações, em Série Única, da Espécie Quirografária com Garantia Fidejussória Adicional, a ser Convolada na Espécie com Garantia Real e com Garantia Fidejussória Adicional, para Distribuição Pública com Esforços Restritos de Colocação, nos Termos da Instrução CVM Nº 476/09, da Comporte Participações S.A.”</w:t>
      </w:r>
      <w:r w:rsidRPr="00EC7A98">
        <w:rPr>
          <w:i/>
          <w:color w:val="000000"/>
        </w:rPr>
        <w:t>, nos termos e condições abaixo aduzidos.</w:t>
      </w:r>
    </w:p>
    <w:p w:rsidR="005E384E" w:rsidRPr="00EC7A98" w:rsidRDefault="005E384E" w:rsidP="005E384E">
      <w:pPr>
        <w:tabs>
          <w:tab w:val="left" w:pos="709"/>
          <w:tab w:val="left" w:pos="1418"/>
        </w:tabs>
        <w:spacing w:line="312" w:lineRule="auto"/>
        <w:rPr>
          <w:b/>
          <w:i/>
          <w:caps/>
          <w:color w:val="000000"/>
        </w:rPr>
      </w:pPr>
    </w:p>
    <w:p w:rsidR="005E384E" w:rsidRPr="00EC7A98" w:rsidRDefault="005E384E" w:rsidP="005E384E">
      <w:pPr>
        <w:keepNext/>
        <w:tabs>
          <w:tab w:val="left" w:pos="709"/>
          <w:tab w:val="left" w:pos="1134"/>
          <w:tab w:val="left" w:pos="1418"/>
          <w:tab w:val="left" w:pos="1985"/>
        </w:tabs>
        <w:spacing w:line="312" w:lineRule="auto"/>
        <w:rPr>
          <w:b/>
          <w:i/>
        </w:rPr>
      </w:pPr>
      <w:r w:rsidRPr="00EC7A98">
        <w:rPr>
          <w:b/>
          <w:i/>
        </w:rPr>
        <w:t xml:space="preserve">1. </w:t>
      </w:r>
      <w:r w:rsidRPr="00EC7A98">
        <w:rPr>
          <w:b/>
          <w:i/>
        </w:rPr>
        <w:tab/>
      </w:r>
      <w:r w:rsidRPr="00EC7A98">
        <w:rPr>
          <w:b/>
          <w:i/>
        </w:rPr>
        <w:tab/>
        <w:t>TERMOS DEFINIDOS</w:t>
      </w:r>
    </w:p>
    <w:p w:rsidR="005E384E" w:rsidRPr="00EC7A98" w:rsidRDefault="005E384E" w:rsidP="005E384E">
      <w:pPr>
        <w:keepNext/>
        <w:tabs>
          <w:tab w:val="left" w:pos="709"/>
          <w:tab w:val="left" w:pos="1134"/>
          <w:tab w:val="left" w:pos="1418"/>
          <w:tab w:val="left" w:pos="1985"/>
        </w:tabs>
        <w:spacing w:line="312" w:lineRule="auto"/>
        <w:jc w:val="both"/>
        <w:rPr>
          <w:b/>
          <w:i/>
        </w:rPr>
      </w:pPr>
    </w:p>
    <w:p w:rsidR="005E384E" w:rsidRPr="00EC7A98" w:rsidRDefault="005E384E" w:rsidP="005E384E">
      <w:pPr>
        <w:tabs>
          <w:tab w:val="left" w:pos="709"/>
          <w:tab w:val="left" w:pos="1134"/>
          <w:tab w:val="left" w:pos="1418"/>
          <w:tab w:val="left" w:pos="1985"/>
        </w:tabs>
        <w:spacing w:line="312" w:lineRule="auto"/>
        <w:jc w:val="both"/>
        <w:rPr>
          <w:i/>
        </w:rPr>
      </w:pPr>
      <w:r w:rsidRPr="00EC7A98">
        <w:rPr>
          <w:i/>
        </w:rPr>
        <w:t>1.1</w:t>
      </w:r>
      <w:r w:rsidRPr="00EC7A98">
        <w:rPr>
          <w:i/>
        </w:rPr>
        <w:tab/>
      </w:r>
      <w:r w:rsidRPr="00EC7A98">
        <w:rPr>
          <w:i/>
        </w:rPr>
        <w:tab/>
        <w:t>Todos os termos aqui iniciados em letras maiúsculas, estejam no singular ou no plural, que não sejam expressamente definidos neste Primeiro Aditamento terão os significados a eles atribuídos na Escritura.</w:t>
      </w:r>
    </w:p>
    <w:p w:rsidR="005E384E" w:rsidRPr="00EC7A98" w:rsidRDefault="005E384E" w:rsidP="005E384E">
      <w:pPr>
        <w:keepNext/>
        <w:tabs>
          <w:tab w:val="left" w:pos="709"/>
          <w:tab w:val="left" w:pos="1134"/>
          <w:tab w:val="left" w:pos="1418"/>
        </w:tabs>
        <w:spacing w:line="312" w:lineRule="auto"/>
        <w:rPr>
          <w:b/>
          <w:i/>
        </w:rPr>
      </w:pPr>
    </w:p>
    <w:p w:rsidR="005E384E" w:rsidRPr="00EC7A98" w:rsidRDefault="005E384E" w:rsidP="005E384E">
      <w:pPr>
        <w:keepNext/>
        <w:tabs>
          <w:tab w:val="left" w:pos="709"/>
          <w:tab w:val="left" w:pos="1134"/>
          <w:tab w:val="left" w:pos="1418"/>
        </w:tabs>
        <w:spacing w:line="312" w:lineRule="auto"/>
        <w:rPr>
          <w:b/>
          <w:i/>
        </w:rPr>
      </w:pPr>
      <w:r w:rsidRPr="00EC7A98">
        <w:rPr>
          <w:b/>
          <w:i/>
        </w:rPr>
        <w:t>2.</w:t>
      </w:r>
      <w:r w:rsidRPr="00EC7A98">
        <w:rPr>
          <w:b/>
          <w:i/>
        </w:rPr>
        <w:tab/>
      </w:r>
      <w:r w:rsidRPr="00EC7A98">
        <w:rPr>
          <w:b/>
          <w:i/>
        </w:rPr>
        <w:tab/>
        <w:t>ALTERAÇÕES</w:t>
      </w:r>
    </w:p>
    <w:p w:rsidR="005E384E" w:rsidRPr="00EC7A98" w:rsidRDefault="005E384E" w:rsidP="005E384E">
      <w:pPr>
        <w:keepNext/>
        <w:tabs>
          <w:tab w:val="left" w:pos="709"/>
          <w:tab w:val="left" w:pos="1134"/>
          <w:tab w:val="left" w:pos="1418"/>
        </w:tabs>
        <w:spacing w:line="312" w:lineRule="auto"/>
        <w:jc w:val="center"/>
        <w:rPr>
          <w:b/>
          <w:i/>
        </w:rPr>
      </w:pPr>
    </w:p>
    <w:p w:rsidR="005E384E" w:rsidRPr="00EC7A98" w:rsidRDefault="005E384E" w:rsidP="005E384E">
      <w:pPr>
        <w:tabs>
          <w:tab w:val="left" w:pos="709"/>
          <w:tab w:val="left" w:pos="1134"/>
          <w:tab w:val="left" w:pos="1418"/>
        </w:tabs>
        <w:spacing w:line="312" w:lineRule="auto"/>
        <w:jc w:val="both"/>
        <w:rPr>
          <w:i/>
        </w:rPr>
      </w:pPr>
      <w:r w:rsidRPr="00EC7A98">
        <w:rPr>
          <w:i/>
        </w:rPr>
        <w:t>2.1</w:t>
      </w:r>
      <w:r w:rsidRPr="00EC7A98">
        <w:rPr>
          <w:i/>
        </w:rPr>
        <w:tab/>
      </w:r>
      <w:r w:rsidRPr="00EC7A98">
        <w:rPr>
          <w:i/>
        </w:rPr>
        <w:tab/>
        <w:t xml:space="preserve">Nos termos </w:t>
      </w:r>
      <w:r w:rsidRPr="00EC7A98">
        <w:rPr>
          <w:rFonts w:eastAsia="Batang"/>
          <w:i/>
        </w:rPr>
        <w:t>da Cláusula</w:t>
      </w:r>
      <w:r w:rsidRPr="00EC7A98">
        <w:rPr>
          <w:i/>
        </w:rPr>
        <w:t xml:space="preserve"> </w:t>
      </w:r>
      <w:r w:rsidR="00395BCC">
        <w:rPr>
          <w:i/>
        </w:rPr>
        <w:t>5.1.8.1</w:t>
      </w:r>
      <w:r w:rsidRPr="00EC7A98">
        <w:rPr>
          <w:i/>
        </w:rPr>
        <w:t xml:space="preserve"> da Escritura, fica, por meio do presente Primeiro Aditamento, formalizada a convolação da espécie das Debêntures de quirografária</w:t>
      </w:r>
      <w:r w:rsidR="00395BCC">
        <w:rPr>
          <w:i/>
        </w:rPr>
        <w:t xml:space="preserve"> com garantia fidejussória adicional</w:t>
      </w:r>
      <w:r w:rsidRPr="00EC7A98">
        <w:rPr>
          <w:i/>
        </w:rPr>
        <w:t xml:space="preserve"> para a espécie com garantia real</w:t>
      </w:r>
      <w:r w:rsidR="00395BCC">
        <w:rPr>
          <w:i/>
        </w:rPr>
        <w:t xml:space="preserve"> com garantia fidejussória adicional</w:t>
      </w:r>
      <w:r w:rsidRPr="00EC7A98">
        <w:rPr>
          <w:i/>
        </w:rPr>
        <w:t>.</w:t>
      </w:r>
      <w:r w:rsidR="00395BCC">
        <w:rPr>
          <w:i/>
        </w:rPr>
        <w:t xml:space="preserve"> </w:t>
      </w:r>
    </w:p>
    <w:p w:rsidR="005E384E" w:rsidRPr="00EC7A98" w:rsidRDefault="005E384E" w:rsidP="005E384E">
      <w:pPr>
        <w:tabs>
          <w:tab w:val="left" w:pos="709"/>
          <w:tab w:val="left" w:pos="1134"/>
          <w:tab w:val="left" w:pos="1418"/>
        </w:tabs>
        <w:spacing w:line="312" w:lineRule="auto"/>
        <w:jc w:val="both"/>
        <w:rPr>
          <w:i/>
        </w:rPr>
      </w:pPr>
    </w:p>
    <w:p w:rsidR="005E384E" w:rsidRPr="00EC7A98" w:rsidRDefault="005E384E" w:rsidP="005E384E">
      <w:pPr>
        <w:tabs>
          <w:tab w:val="left" w:pos="709"/>
          <w:tab w:val="left" w:pos="1134"/>
          <w:tab w:val="left" w:pos="1418"/>
        </w:tabs>
        <w:spacing w:line="312" w:lineRule="auto"/>
        <w:jc w:val="both"/>
        <w:rPr>
          <w:i/>
        </w:rPr>
      </w:pPr>
      <w:r w:rsidRPr="00EC7A98">
        <w:rPr>
          <w:i/>
        </w:rPr>
        <w:t>2.2</w:t>
      </w:r>
      <w:r w:rsidRPr="00EC7A98">
        <w:rPr>
          <w:i/>
        </w:rPr>
        <w:tab/>
      </w:r>
      <w:r w:rsidRPr="00EC7A98">
        <w:rPr>
          <w:i/>
        </w:rPr>
        <w:tab/>
        <w:t xml:space="preserve">Em razão da convolação da espécie das Debêntures, ficam alterados os itens </w:t>
      </w:r>
      <w:r w:rsidR="00395BCC">
        <w:rPr>
          <w:i/>
        </w:rPr>
        <w:t>3.1.5.1</w:t>
      </w:r>
      <w:r w:rsidR="00AA6837">
        <w:rPr>
          <w:i/>
        </w:rPr>
        <w:t xml:space="preserve">, </w:t>
      </w:r>
      <w:r w:rsidR="00E6401E">
        <w:rPr>
          <w:i/>
        </w:rPr>
        <w:t>5.1.8.1</w:t>
      </w:r>
      <w:r w:rsidR="00395BCC">
        <w:rPr>
          <w:i/>
        </w:rPr>
        <w:t xml:space="preserve"> </w:t>
      </w:r>
      <w:r w:rsidR="00AA6837">
        <w:rPr>
          <w:i/>
        </w:rPr>
        <w:t xml:space="preserve">e 5.12.1 </w:t>
      </w:r>
      <w:r w:rsidRPr="00EC7A98">
        <w:rPr>
          <w:i/>
        </w:rPr>
        <w:t>da Escritura, que passam a vigorar, respectivamente com as seguintes redações:</w:t>
      </w:r>
      <w:r w:rsidR="00E6401E">
        <w:rPr>
          <w:i/>
        </w:rPr>
        <w:t xml:space="preserve"> </w:t>
      </w:r>
    </w:p>
    <w:p w:rsidR="005E384E" w:rsidRPr="00EC7A98" w:rsidRDefault="005E384E" w:rsidP="005E384E">
      <w:pPr>
        <w:tabs>
          <w:tab w:val="left" w:pos="709"/>
          <w:tab w:val="left" w:pos="1134"/>
          <w:tab w:val="left" w:pos="1418"/>
        </w:tabs>
        <w:spacing w:line="312" w:lineRule="auto"/>
        <w:jc w:val="both"/>
        <w:rPr>
          <w:i/>
        </w:rPr>
      </w:pPr>
    </w:p>
    <w:p w:rsidR="005E384E" w:rsidRDefault="00E6401E" w:rsidP="005E384E">
      <w:pPr>
        <w:tabs>
          <w:tab w:val="left" w:pos="709"/>
          <w:tab w:val="left" w:pos="1134"/>
          <w:tab w:val="left" w:pos="1418"/>
        </w:tabs>
        <w:spacing w:line="312" w:lineRule="auto"/>
        <w:ind w:left="709"/>
        <w:jc w:val="both"/>
        <w:rPr>
          <w:i/>
          <w:color w:val="000000"/>
        </w:rPr>
      </w:pPr>
      <w:r>
        <w:rPr>
          <w:i/>
        </w:rPr>
        <w:t>“3.1.5.1</w:t>
      </w:r>
      <w:r w:rsidR="005E384E" w:rsidRPr="00EC7A98">
        <w:rPr>
          <w:i/>
        </w:rPr>
        <w:t>.</w:t>
      </w:r>
      <w:r w:rsidR="005E384E" w:rsidRPr="00EC7A98">
        <w:rPr>
          <w:i/>
        </w:rPr>
        <w:tab/>
      </w:r>
      <w:r w:rsidR="005E384E" w:rsidRPr="00EC7A98">
        <w:rPr>
          <w:i/>
        </w:rPr>
        <w:tab/>
        <w:t>Em virtude da</w:t>
      </w:r>
      <w:r w:rsidR="00395BCC">
        <w:rPr>
          <w:i/>
        </w:rPr>
        <w:t>s Garantias Reais,</w:t>
      </w:r>
      <w:r w:rsidR="005E384E" w:rsidRPr="00EC7A98">
        <w:rPr>
          <w:i/>
        </w:rPr>
        <w:t xml:space="preserve"> o</w:t>
      </w:r>
      <w:r w:rsidR="00395BCC">
        <w:rPr>
          <w:i/>
        </w:rPr>
        <w:t>s</w:t>
      </w:r>
      <w:r w:rsidR="005E384E" w:rsidRPr="00EC7A98">
        <w:rPr>
          <w:i/>
        </w:rPr>
        <w:t xml:space="preserve"> Contrato</w:t>
      </w:r>
      <w:r w:rsidR="00395BCC">
        <w:rPr>
          <w:i/>
        </w:rPr>
        <w:t>s</w:t>
      </w:r>
      <w:r w:rsidR="005E384E" w:rsidRPr="00EC7A98">
        <w:rPr>
          <w:i/>
        </w:rPr>
        <w:t xml:space="preserve"> de </w:t>
      </w:r>
      <w:r w:rsidR="00395BCC">
        <w:rPr>
          <w:i/>
        </w:rPr>
        <w:t>Garantia foram</w:t>
      </w:r>
      <w:r w:rsidR="005E384E" w:rsidRPr="00EC7A98">
        <w:rPr>
          <w:i/>
        </w:rPr>
        <w:t xml:space="preserve"> registrado</w:t>
      </w:r>
      <w:r w:rsidR="00395BCC">
        <w:rPr>
          <w:i/>
        </w:rPr>
        <w:t>s</w:t>
      </w:r>
      <w:r w:rsidR="005E384E" w:rsidRPr="00EC7A98">
        <w:rPr>
          <w:i/>
        </w:rPr>
        <w:t xml:space="preserve"> </w:t>
      </w:r>
      <w:r w:rsidR="00395BCC">
        <w:rPr>
          <w:i/>
        </w:rPr>
        <w:t>nos competentes Cartórios de Registro de Imóveis</w:t>
      </w:r>
      <w:r w:rsidR="005E384E" w:rsidRPr="00EC7A98">
        <w:rPr>
          <w:i/>
        </w:rPr>
        <w:t>, na forma e nos prazos previstos no</w:t>
      </w:r>
      <w:r>
        <w:rPr>
          <w:i/>
        </w:rPr>
        <w:t>s</w:t>
      </w:r>
      <w:r w:rsidR="005E384E" w:rsidRPr="00EC7A98">
        <w:rPr>
          <w:i/>
        </w:rPr>
        <w:t xml:space="preserve"> respectivo</w:t>
      </w:r>
      <w:r>
        <w:rPr>
          <w:i/>
        </w:rPr>
        <w:t>s</w:t>
      </w:r>
      <w:r w:rsidR="005E384E" w:rsidRPr="00EC7A98">
        <w:rPr>
          <w:i/>
        </w:rPr>
        <w:t xml:space="preserve"> instrumento</w:t>
      </w:r>
      <w:r>
        <w:rPr>
          <w:i/>
        </w:rPr>
        <w:t>s</w:t>
      </w:r>
      <w:r w:rsidR="005E384E" w:rsidRPr="00EC7A98">
        <w:rPr>
          <w:i/>
        </w:rPr>
        <w:t>.</w:t>
      </w:r>
      <w:r w:rsidR="00AA6837">
        <w:rPr>
          <w:i/>
        </w:rPr>
        <w:t xml:space="preserve">  Cópias de eventuais aditamentos aos Contratos de Garantia devidamente registrados nos competentes Cartórios de Registro de Imóveis deverão ser encaminhados ao Agente Fiduciário </w:t>
      </w:r>
      <w:r w:rsidR="00AA6837">
        <w:rPr>
          <w:i/>
          <w:color w:val="000000"/>
        </w:rPr>
        <w:t>n</w:t>
      </w:r>
      <w:r w:rsidR="00AA6837" w:rsidRPr="00A92263">
        <w:rPr>
          <w:i/>
          <w:color w:val="000000"/>
        </w:rPr>
        <w:t>o prazo de 5 (cinco) Dias Úteis contados do referido registro</w:t>
      </w:r>
      <w:r w:rsidR="005E384E" w:rsidRPr="00EC7A98">
        <w:rPr>
          <w:i/>
          <w:color w:val="000000"/>
        </w:rPr>
        <w:t>”</w:t>
      </w:r>
      <w:r>
        <w:rPr>
          <w:i/>
          <w:color w:val="000000"/>
        </w:rPr>
        <w:t>;</w:t>
      </w:r>
    </w:p>
    <w:p w:rsidR="00E6401E" w:rsidRDefault="00E6401E" w:rsidP="005E384E">
      <w:pPr>
        <w:tabs>
          <w:tab w:val="left" w:pos="709"/>
          <w:tab w:val="left" w:pos="1134"/>
          <w:tab w:val="left" w:pos="1418"/>
        </w:tabs>
        <w:spacing w:line="312" w:lineRule="auto"/>
        <w:ind w:left="709"/>
        <w:jc w:val="both"/>
        <w:rPr>
          <w:i/>
          <w:color w:val="000000"/>
        </w:rPr>
      </w:pPr>
    </w:p>
    <w:p w:rsidR="00E6401E" w:rsidRDefault="00AA6837" w:rsidP="005E384E">
      <w:pPr>
        <w:tabs>
          <w:tab w:val="left" w:pos="709"/>
          <w:tab w:val="left" w:pos="1134"/>
          <w:tab w:val="left" w:pos="1418"/>
        </w:tabs>
        <w:spacing w:line="312" w:lineRule="auto"/>
        <w:ind w:left="709"/>
        <w:jc w:val="both"/>
        <w:rPr>
          <w:i/>
          <w:color w:val="000000"/>
        </w:rPr>
      </w:pPr>
      <w:r>
        <w:rPr>
          <w:i/>
          <w:color w:val="000000"/>
        </w:rPr>
        <w:t>“</w:t>
      </w:r>
      <w:r w:rsidR="00E6401E">
        <w:rPr>
          <w:i/>
          <w:color w:val="000000"/>
        </w:rPr>
        <w:t>5.1.8.1</w:t>
      </w:r>
      <w:r w:rsidR="00E6401E">
        <w:rPr>
          <w:i/>
          <w:color w:val="000000"/>
        </w:rPr>
        <w:tab/>
      </w:r>
      <w:r w:rsidR="00E6401E">
        <w:rPr>
          <w:i/>
          <w:color w:val="000000"/>
        </w:rPr>
        <w:tab/>
        <w:t>As Debêntures são</w:t>
      </w:r>
      <w:r w:rsidR="00E6401E" w:rsidRPr="00E6401E">
        <w:rPr>
          <w:i/>
          <w:color w:val="000000"/>
        </w:rPr>
        <w:t xml:space="preserve"> da espécie </w:t>
      </w:r>
      <w:r w:rsidR="00E6401E">
        <w:rPr>
          <w:i/>
          <w:color w:val="000000"/>
        </w:rPr>
        <w:t>com garantia real</w:t>
      </w:r>
      <w:r w:rsidR="00E6401E" w:rsidRPr="00E6401E">
        <w:rPr>
          <w:i/>
          <w:color w:val="000000"/>
        </w:rPr>
        <w:t xml:space="preserve">, com garantia fidejussória adicional, nos termos </w:t>
      </w:r>
      <w:r>
        <w:rPr>
          <w:i/>
          <w:color w:val="000000"/>
        </w:rPr>
        <w:t xml:space="preserve">do artigo 58 da Lei n° 6.404/76”; </w:t>
      </w:r>
    </w:p>
    <w:p w:rsidR="00AA6837" w:rsidRDefault="00AA6837" w:rsidP="005E384E">
      <w:pPr>
        <w:tabs>
          <w:tab w:val="left" w:pos="709"/>
          <w:tab w:val="left" w:pos="1134"/>
          <w:tab w:val="left" w:pos="1418"/>
        </w:tabs>
        <w:spacing w:line="312" w:lineRule="auto"/>
        <w:ind w:left="709"/>
        <w:jc w:val="both"/>
        <w:rPr>
          <w:i/>
          <w:color w:val="000000"/>
        </w:rPr>
      </w:pPr>
    </w:p>
    <w:p w:rsidR="00AA6837" w:rsidRPr="00EC7A98" w:rsidRDefault="00AA6837" w:rsidP="005E384E">
      <w:pPr>
        <w:tabs>
          <w:tab w:val="left" w:pos="709"/>
          <w:tab w:val="left" w:pos="1134"/>
          <w:tab w:val="left" w:pos="1418"/>
        </w:tabs>
        <w:spacing w:line="312" w:lineRule="auto"/>
        <w:ind w:left="709"/>
        <w:jc w:val="both"/>
        <w:rPr>
          <w:i/>
          <w:color w:val="000000"/>
        </w:rPr>
      </w:pPr>
      <w:r>
        <w:rPr>
          <w:i/>
          <w:color w:val="000000"/>
        </w:rPr>
        <w:t>“</w:t>
      </w:r>
      <w:r w:rsidRPr="00AA6837">
        <w:rPr>
          <w:i/>
          <w:color w:val="000000"/>
        </w:rPr>
        <w:t>5.12.1</w:t>
      </w:r>
      <w:r w:rsidRPr="00AA6837">
        <w:rPr>
          <w:i/>
          <w:color w:val="000000"/>
        </w:rPr>
        <w:tab/>
      </w:r>
      <w:r w:rsidRPr="00AA6837">
        <w:rPr>
          <w:i/>
          <w:color w:val="000000"/>
        </w:rPr>
        <w:tab/>
        <w:t xml:space="preserve">Em garantia do pontual e integral adimplemento da totalidade dos Valores Garantidos, </w:t>
      </w:r>
      <w:r w:rsidR="004B10AC">
        <w:rPr>
          <w:i/>
          <w:color w:val="000000"/>
        </w:rPr>
        <w:t>foram</w:t>
      </w:r>
      <w:r w:rsidRPr="00AA6837">
        <w:rPr>
          <w:i/>
          <w:color w:val="000000"/>
        </w:rPr>
        <w:t xml:space="preserve"> alienados fiduciariamente em favor do Agente Fiduciário, representando os interesses dos Debenturistas, 5 (cinco) Imóveis, conforme abaixo descritos:</w:t>
      </w:r>
      <w:r w:rsidR="004B10AC">
        <w:rPr>
          <w:i/>
          <w:color w:val="000000"/>
        </w:rPr>
        <w:t xml:space="preserve"> (...)</w:t>
      </w:r>
      <w:r>
        <w:rPr>
          <w:i/>
          <w:color w:val="000000"/>
        </w:rPr>
        <w:t>”</w:t>
      </w:r>
    </w:p>
    <w:p w:rsidR="005E384E" w:rsidRPr="00EC7A98" w:rsidRDefault="005E384E" w:rsidP="00A92263">
      <w:pPr>
        <w:tabs>
          <w:tab w:val="left" w:pos="709"/>
          <w:tab w:val="left" w:pos="1134"/>
          <w:tab w:val="left" w:pos="1418"/>
        </w:tabs>
        <w:spacing w:line="312" w:lineRule="auto"/>
        <w:jc w:val="both"/>
        <w:rPr>
          <w:i/>
        </w:rPr>
      </w:pPr>
    </w:p>
    <w:p w:rsidR="005E384E" w:rsidRPr="00EC7A98" w:rsidRDefault="005E384E" w:rsidP="005E384E">
      <w:pPr>
        <w:pStyle w:val="ListaColorida-nfase11"/>
        <w:tabs>
          <w:tab w:val="left" w:pos="709"/>
          <w:tab w:val="left" w:pos="1418"/>
        </w:tabs>
        <w:spacing w:line="312" w:lineRule="auto"/>
        <w:ind w:left="1080"/>
        <w:jc w:val="both"/>
        <w:rPr>
          <w:rFonts w:eastAsia="Batang"/>
          <w:i/>
        </w:rPr>
      </w:pPr>
    </w:p>
    <w:p w:rsidR="005E384E" w:rsidRDefault="005E384E" w:rsidP="005E384E">
      <w:pPr>
        <w:pStyle w:val="ListaColorida-nfase11"/>
        <w:tabs>
          <w:tab w:val="left" w:pos="709"/>
          <w:tab w:val="left" w:pos="1418"/>
        </w:tabs>
        <w:spacing w:line="312" w:lineRule="auto"/>
        <w:ind w:left="1080"/>
        <w:jc w:val="both"/>
        <w:rPr>
          <w:rFonts w:eastAsia="Batang"/>
          <w:i/>
        </w:rPr>
      </w:pPr>
    </w:p>
    <w:p w:rsidR="007F5F63" w:rsidRDefault="007F5F63" w:rsidP="007F5F63">
      <w:pPr>
        <w:spacing w:line="312" w:lineRule="auto"/>
        <w:jc w:val="both"/>
        <w:rPr>
          <w:i/>
        </w:rPr>
      </w:pPr>
      <w:r>
        <w:rPr>
          <w:rFonts w:eastAsia="Batang"/>
          <w:i/>
        </w:rPr>
        <w:t>2.1</w:t>
      </w:r>
      <w:r>
        <w:rPr>
          <w:rFonts w:eastAsia="Batang"/>
          <w:i/>
        </w:rPr>
        <w:tab/>
      </w:r>
      <w:r>
        <w:rPr>
          <w:rFonts w:eastAsia="Batang"/>
          <w:i/>
        </w:rPr>
        <w:tab/>
        <w:t>Adicionalmente, a definição de “Garantias Reais” constante do Glossário passará a ser “</w:t>
      </w:r>
      <w:r w:rsidRPr="00A92263">
        <w:rPr>
          <w:i/>
        </w:rPr>
        <w:t xml:space="preserve">As garantias reais constituídas em favor dos Debenturistas, conforme detalhado no item </w:t>
      </w:r>
      <w:r w:rsidRPr="00A92263">
        <w:rPr>
          <w:rFonts w:eastAsia="Arial Unicode MS"/>
          <w:i/>
        </w:rPr>
        <w:t>5.12</w:t>
      </w:r>
      <w:r w:rsidRPr="00A92263">
        <w:rPr>
          <w:i/>
        </w:rPr>
        <w:t xml:space="preserve"> desta Escritura.</w:t>
      </w:r>
      <w:r>
        <w:rPr>
          <w:i/>
        </w:rPr>
        <w:t>”</w:t>
      </w:r>
      <w:r w:rsidR="004D002F">
        <w:rPr>
          <w:i/>
        </w:rPr>
        <w:t>.</w:t>
      </w:r>
    </w:p>
    <w:p w:rsidR="004D002F" w:rsidRDefault="004D002F" w:rsidP="007F5F63">
      <w:pPr>
        <w:spacing w:line="312" w:lineRule="auto"/>
        <w:jc w:val="both"/>
        <w:rPr>
          <w:i/>
        </w:rPr>
      </w:pPr>
    </w:p>
    <w:p w:rsidR="004D002F" w:rsidRPr="00A92263" w:rsidRDefault="004D002F" w:rsidP="007F5F63">
      <w:pPr>
        <w:spacing w:line="312" w:lineRule="auto"/>
        <w:jc w:val="both"/>
        <w:rPr>
          <w:i/>
        </w:rPr>
      </w:pPr>
      <w:r>
        <w:rPr>
          <w:i/>
        </w:rPr>
        <w:t>2.2</w:t>
      </w:r>
      <w:r>
        <w:rPr>
          <w:i/>
        </w:rPr>
        <w:tab/>
      </w:r>
      <w:r>
        <w:rPr>
          <w:i/>
        </w:rPr>
        <w:tab/>
        <w:t>Por fim, ficam excluídas as cláusulas 5.12 e 5.13.1 da Escritura.</w:t>
      </w:r>
    </w:p>
    <w:p w:rsidR="007F5F63" w:rsidRDefault="007F5F63" w:rsidP="00A92263">
      <w:pPr>
        <w:pStyle w:val="ListaColorida-nfase11"/>
        <w:tabs>
          <w:tab w:val="left" w:pos="709"/>
          <w:tab w:val="left" w:pos="1418"/>
        </w:tabs>
        <w:spacing w:line="312" w:lineRule="auto"/>
        <w:ind w:left="1080" w:hanging="1080"/>
        <w:jc w:val="both"/>
        <w:rPr>
          <w:rFonts w:eastAsia="Batang"/>
          <w:i/>
        </w:rPr>
      </w:pPr>
    </w:p>
    <w:p w:rsidR="005E384E" w:rsidRPr="00EC7A98" w:rsidRDefault="007F5F63" w:rsidP="005E384E">
      <w:pPr>
        <w:tabs>
          <w:tab w:val="left" w:pos="709"/>
          <w:tab w:val="left" w:pos="1418"/>
        </w:tabs>
        <w:spacing w:line="312" w:lineRule="auto"/>
        <w:jc w:val="both"/>
        <w:rPr>
          <w:i/>
        </w:rPr>
      </w:pPr>
      <w:r>
        <w:rPr>
          <w:rFonts w:eastAsia="Batang"/>
          <w:i/>
        </w:rPr>
        <w:t>2.</w:t>
      </w:r>
      <w:r w:rsidR="004D002F">
        <w:rPr>
          <w:rFonts w:eastAsia="Batang"/>
          <w:i/>
        </w:rPr>
        <w:t>3</w:t>
      </w:r>
      <w:r w:rsidR="005E384E" w:rsidRPr="00EC7A98">
        <w:rPr>
          <w:i/>
        </w:rPr>
        <w:tab/>
      </w:r>
      <w:r w:rsidR="005E384E" w:rsidRPr="00EC7A98">
        <w:rPr>
          <w:i/>
        </w:rPr>
        <w:tab/>
        <w:t xml:space="preserve">Todas as referências feitas na Escritura ao termo “da espécie quirografária, </w:t>
      </w:r>
      <w:r w:rsidR="00E6401E">
        <w:rPr>
          <w:i/>
        </w:rPr>
        <w:t xml:space="preserve">com garantia fidejussória adicional, </w:t>
      </w:r>
      <w:r w:rsidR="005E384E" w:rsidRPr="00EC7A98">
        <w:rPr>
          <w:i/>
        </w:rPr>
        <w:t>a ser convolada na espécie com garantia real</w:t>
      </w:r>
      <w:r w:rsidR="00E6401E">
        <w:rPr>
          <w:i/>
        </w:rPr>
        <w:t>, com garantia fidejussória adicional</w:t>
      </w:r>
      <w:r w:rsidR="005E384E" w:rsidRPr="00EC7A98">
        <w:rPr>
          <w:i/>
        </w:rPr>
        <w:t>” passam a ser entendidas como “da espécie com garantia real</w:t>
      </w:r>
      <w:r w:rsidR="00E6401E">
        <w:rPr>
          <w:i/>
        </w:rPr>
        <w:t>, com garantia fidejussória adicional</w:t>
      </w:r>
      <w:r w:rsidR="005E384E" w:rsidRPr="00EC7A98">
        <w:rPr>
          <w:i/>
        </w:rPr>
        <w:t>” e a Escritura passa a ser denominada “</w:t>
      </w:r>
      <w:r w:rsidR="00E6401E" w:rsidRPr="005E384E">
        <w:rPr>
          <w:i/>
        </w:rPr>
        <w:t>Escritura Particular da 2ª (segunda) Emissão de Debêntures Simples, Não Conversíveis em Açõ</w:t>
      </w:r>
      <w:r w:rsidR="00E6401E">
        <w:rPr>
          <w:i/>
        </w:rPr>
        <w:t xml:space="preserve">es, em Série Única, da Espécie com Garantia Real, </w:t>
      </w:r>
      <w:r w:rsidR="00E6401E" w:rsidRPr="005E384E">
        <w:rPr>
          <w:i/>
        </w:rPr>
        <w:t>com Garantia Fidejussória Adicional, para Distribuição Pública com Esforços Restritos de Colocação, nos Termos da Instrução CVM Nº 476/09, da Comporte Participações S.A.</w:t>
      </w:r>
      <w:r w:rsidR="005E384E" w:rsidRPr="00EC7A98">
        <w:rPr>
          <w:i/>
          <w:color w:val="000000"/>
        </w:rPr>
        <w:t>”.</w:t>
      </w:r>
    </w:p>
    <w:p w:rsidR="005E384E" w:rsidRPr="00EC7A98" w:rsidRDefault="005E384E" w:rsidP="005E384E">
      <w:pPr>
        <w:tabs>
          <w:tab w:val="left" w:pos="709"/>
          <w:tab w:val="left" w:pos="1134"/>
          <w:tab w:val="left" w:pos="1418"/>
        </w:tabs>
        <w:spacing w:line="312" w:lineRule="auto"/>
        <w:jc w:val="both"/>
        <w:rPr>
          <w:i/>
        </w:rPr>
      </w:pPr>
    </w:p>
    <w:p w:rsidR="005E384E" w:rsidRPr="00EC7A98" w:rsidRDefault="005E384E" w:rsidP="005E384E">
      <w:pPr>
        <w:tabs>
          <w:tab w:val="left" w:pos="709"/>
          <w:tab w:val="left" w:pos="1418"/>
        </w:tabs>
        <w:spacing w:line="312" w:lineRule="auto"/>
        <w:rPr>
          <w:b/>
          <w:i/>
        </w:rPr>
      </w:pPr>
      <w:r w:rsidRPr="00EC7A98">
        <w:rPr>
          <w:b/>
          <w:i/>
        </w:rPr>
        <w:t>3.</w:t>
      </w:r>
      <w:r w:rsidRPr="00EC7A98">
        <w:rPr>
          <w:b/>
          <w:i/>
        </w:rPr>
        <w:tab/>
      </w:r>
      <w:r w:rsidRPr="00EC7A98">
        <w:rPr>
          <w:b/>
          <w:i/>
        </w:rPr>
        <w:tab/>
        <w:t>RATIFICAÇÃO</w:t>
      </w:r>
    </w:p>
    <w:p w:rsidR="005E384E" w:rsidRPr="00EC7A98" w:rsidRDefault="005E384E" w:rsidP="005E384E">
      <w:pPr>
        <w:tabs>
          <w:tab w:val="left" w:pos="709"/>
          <w:tab w:val="left" w:pos="1418"/>
        </w:tabs>
        <w:spacing w:line="312" w:lineRule="auto"/>
        <w:jc w:val="center"/>
        <w:rPr>
          <w:b/>
          <w:i/>
        </w:rPr>
      </w:pPr>
    </w:p>
    <w:p w:rsidR="005E384E" w:rsidRPr="00EC7A98" w:rsidRDefault="005E384E" w:rsidP="005E384E">
      <w:pPr>
        <w:tabs>
          <w:tab w:val="left" w:pos="709"/>
          <w:tab w:val="left" w:pos="1418"/>
        </w:tabs>
        <w:spacing w:line="312" w:lineRule="auto"/>
        <w:jc w:val="both"/>
        <w:rPr>
          <w:i/>
        </w:rPr>
      </w:pPr>
      <w:r w:rsidRPr="00EC7A98">
        <w:rPr>
          <w:i/>
        </w:rPr>
        <w:t>3.1</w:t>
      </w:r>
      <w:r w:rsidRPr="00EC7A98">
        <w:rPr>
          <w:i/>
        </w:rPr>
        <w:tab/>
      </w:r>
      <w:r w:rsidRPr="00EC7A98">
        <w:rPr>
          <w:i/>
        </w:rPr>
        <w:tab/>
        <w:t>Todos os termos e condições da Escritura que não tenham sido expressamente alterados pelo presente Primeiro Aditamento são neste ato ratificados e permanecem em pleno vigor e efeito.</w:t>
      </w:r>
    </w:p>
    <w:p w:rsidR="005E384E" w:rsidRPr="00EC7A98" w:rsidRDefault="005E384E" w:rsidP="005E384E">
      <w:pPr>
        <w:tabs>
          <w:tab w:val="left" w:pos="709"/>
          <w:tab w:val="left" w:pos="1418"/>
        </w:tabs>
        <w:spacing w:line="312" w:lineRule="auto"/>
        <w:jc w:val="both"/>
        <w:rPr>
          <w:i/>
        </w:rPr>
      </w:pPr>
    </w:p>
    <w:p w:rsidR="005E384E" w:rsidRPr="00EC7A98" w:rsidRDefault="005E384E" w:rsidP="005E384E">
      <w:pPr>
        <w:keepNext/>
        <w:tabs>
          <w:tab w:val="left" w:pos="709"/>
          <w:tab w:val="left" w:pos="1418"/>
        </w:tabs>
        <w:spacing w:line="312" w:lineRule="auto"/>
        <w:rPr>
          <w:b/>
          <w:i/>
        </w:rPr>
      </w:pPr>
      <w:r w:rsidRPr="00EC7A98">
        <w:rPr>
          <w:b/>
          <w:i/>
        </w:rPr>
        <w:t>4.</w:t>
      </w:r>
      <w:r w:rsidRPr="00EC7A98">
        <w:rPr>
          <w:b/>
          <w:i/>
        </w:rPr>
        <w:tab/>
      </w:r>
      <w:r w:rsidRPr="00EC7A98">
        <w:rPr>
          <w:b/>
          <w:i/>
        </w:rPr>
        <w:tab/>
        <w:t xml:space="preserve">REGISTRO </w:t>
      </w:r>
    </w:p>
    <w:p w:rsidR="005E384E" w:rsidRPr="00EC7A98" w:rsidRDefault="005E384E" w:rsidP="005E384E">
      <w:pPr>
        <w:keepNext/>
        <w:tabs>
          <w:tab w:val="left" w:pos="709"/>
          <w:tab w:val="left" w:pos="1134"/>
          <w:tab w:val="left" w:pos="1418"/>
        </w:tabs>
        <w:spacing w:line="312" w:lineRule="auto"/>
        <w:jc w:val="center"/>
        <w:rPr>
          <w:b/>
          <w:i/>
        </w:rPr>
      </w:pPr>
    </w:p>
    <w:p w:rsidR="005E384E" w:rsidRPr="00EC7A98" w:rsidRDefault="005E384E" w:rsidP="005E384E">
      <w:pPr>
        <w:tabs>
          <w:tab w:val="left" w:pos="709"/>
          <w:tab w:val="left" w:pos="1418"/>
        </w:tabs>
        <w:spacing w:line="312" w:lineRule="auto"/>
        <w:jc w:val="both"/>
        <w:rPr>
          <w:i/>
        </w:rPr>
      </w:pPr>
      <w:r w:rsidRPr="00EC7A98">
        <w:rPr>
          <w:i/>
        </w:rPr>
        <w:t>4.1</w:t>
      </w:r>
      <w:r w:rsidRPr="00EC7A98">
        <w:rPr>
          <w:i/>
        </w:rPr>
        <w:tab/>
      </w:r>
      <w:r w:rsidRPr="00EC7A98">
        <w:rPr>
          <w:i/>
        </w:rPr>
        <w:tab/>
        <w:t xml:space="preserve">O presente Primeiro Aditamento e eventuais outros aditamentos serão </w:t>
      </w:r>
      <w:r w:rsidR="00E6401E">
        <w:rPr>
          <w:i/>
        </w:rPr>
        <w:t>averbados</w:t>
      </w:r>
      <w:r w:rsidRPr="00EC7A98">
        <w:rPr>
          <w:i/>
        </w:rPr>
        <w:t xml:space="preserve"> </w:t>
      </w:r>
      <w:r w:rsidRPr="00EC7A98">
        <w:rPr>
          <w:i/>
          <w:color w:val="000000"/>
        </w:rPr>
        <w:t xml:space="preserve">na </w:t>
      </w:r>
      <w:r w:rsidR="00E6401E">
        <w:rPr>
          <w:i/>
          <w:color w:val="000000"/>
        </w:rPr>
        <w:t>JUCESP, conforme o disposto no artigo 62,</w:t>
      </w:r>
      <w:r w:rsidRPr="00EC7A98">
        <w:rPr>
          <w:i/>
          <w:color w:val="000000"/>
        </w:rPr>
        <w:t xml:space="preserve"> parágrafo 3º da Lei das Sociedades por Ações</w:t>
      </w:r>
      <w:r w:rsidRPr="00EC7A98">
        <w:rPr>
          <w:i/>
        </w:rPr>
        <w:t>.</w:t>
      </w:r>
    </w:p>
    <w:p w:rsidR="005E384E" w:rsidRPr="00EC7A98" w:rsidRDefault="005E384E" w:rsidP="005E384E">
      <w:pPr>
        <w:tabs>
          <w:tab w:val="left" w:pos="709"/>
          <w:tab w:val="left" w:pos="1418"/>
        </w:tabs>
        <w:spacing w:line="312" w:lineRule="auto"/>
        <w:jc w:val="both"/>
        <w:rPr>
          <w:i/>
        </w:rPr>
      </w:pPr>
    </w:p>
    <w:p w:rsidR="005E384E" w:rsidRPr="00EC7A98" w:rsidRDefault="005E384E" w:rsidP="005E384E">
      <w:pPr>
        <w:tabs>
          <w:tab w:val="left" w:pos="709"/>
          <w:tab w:val="left" w:pos="1418"/>
        </w:tabs>
        <w:spacing w:line="312" w:lineRule="auto"/>
        <w:jc w:val="both"/>
        <w:rPr>
          <w:b/>
          <w:i/>
        </w:rPr>
      </w:pPr>
      <w:r w:rsidRPr="00EC7A98">
        <w:rPr>
          <w:b/>
          <w:i/>
        </w:rPr>
        <w:t>5.</w:t>
      </w:r>
      <w:r w:rsidRPr="00EC7A98">
        <w:rPr>
          <w:b/>
          <w:i/>
        </w:rPr>
        <w:tab/>
      </w:r>
      <w:r w:rsidRPr="00EC7A98">
        <w:rPr>
          <w:b/>
          <w:i/>
        </w:rPr>
        <w:tab/>
        <w:t>DISPOSIÇÕES FINAIS</w:t>
      </w:r>
    </w:p>
    <w:p w:rsidR="005E384E" w:rsidRPr="00EC7A98" w:rsidRDefault="005E384E" w:rsidP="005E384E">
      <w:pPr>
        <w:tabs>
          <w:tab w:val="left" w:pos="709"/>
          <w:tab w:val="left" w:pos="1418"/>
        </w:tabs>
        <w:spacing w:line="312" w:lineRule="auto"/>
        <w:jc w:val="both"/>
        <w:rPr>
          <w:i/>
        </w:rPr>
      </w:pPr>
    </w:p>
    <w:p w:rsidR="005E384E" w:rsidRPr="00EC7A98" w:rsidRDefault="005E384E" w:rsidP="005E384E">
      <w:pPr>
        <w:tabs>
          <w:tab w:val="left" w:pos="709"/>
          <w:tab w:val="left" w:pos="1418"/>
        </w:tabs>
        <w:spacing w:line="312" w:lineRule="auto"/>
        <w:jc w:val="both"/>
        <w:rPr>
          <w:i/>
        </w:rPr>
      </w:pPr>
      <w:r w:rsidRPr="00EC7A98">
        <w:rPr>
          <w:i/>
        </w:rPr>
        <w:t>5.1</w:t>
      </w:r>
      <w:r w:rsidRPr="00EC7A98">
        <w:rPr>
          <w:i/>
        </w:rPr>
        <w:tab/>
      </w:r>
      <w:r w:rsidRPr="00EC7A98">
        <w:rPr>
          <w:i/>
        </w:rPr>
        <w:tab/>
        <w:t xml:space="preserve">A Emissora deverá informar </w:t>
      </w:r>
      <w:r w:rsidR="00E6401E">
        <w:rPr>
          <w:i/>
        </w:rPr>
        <w:t>e encaminhar cópia deste Aditamento à</w:t>
      </w:r>
      <w:r w:rsidRPr="00EC7A98">
        <w:rPr>
          <w:i/>
        </w:rPr>
        <w:t xml:space="preserve"> CETIP, por escrito</w:t>
      </w:r>
      <w:r w:rsidR="00E6401E">
        <w:rPr>
          <w:rFonts w:eastAsia="Batang"/>
          <w:i/>
        </w:rPr>
        <w:t xml:space="preserve">, no prazo de </w:t>
      </w:r>
      <w:r w:rsidRPr="00EC7A98">
        <w:rPr>
          <w:rFonts w:eastAsia="Batang"/>
          <w:i/>
        </w:rPr>
        <w:t>5 (cinco) Dias Úteis contados da presente data</w:t>
      </w:r>
      <w:r w:rsidRPr="00EC7A98">
        <w:rPr>
          <w:i/>
        </w:rPr>
        <w:t xml:space="preserve">, sobre a realização do presente Primeiro Aditamento, com a finalidade de atualizar as informações da </w:t>
      </w:r>
      <w:r w:rsidR="00E6401E">
        <w:rPr>
          <w:i/>
        </w:rPr>
        <w:t>Emissão</w:t>
      </w:r>
      <w:r w:rsidRPr="00EC7A98">
        <w:rPr>
          <w:i/>
        </w:rPr>
        <w:t xml:space="preserve"> em seu sistema</w:t>
      </w:r>
      <w:r w:rsidR="00E6401E">
        <w:rPr>
          <w:i/>
        </w:rPr>
        <w:t>.</w:t>
      </w:r>
    </w:p>
    <w:p w:rsidR="005E384E" w:rsidRPr="00EC7A98" w:rsidRDefault="005E384E" w:rsidP="005E384E">
      <w:pPr>
        <w:tabs>
          <w:tab w:val="left" w:pos="709"/>
          <w:tab w:val="left" w:pos="1418"/>
        </w:tabs>
        <w:spacing w:line="312" w:lineRule="auto"/>
        <w:jc w:val="both"/>
        <w:rPr>
          <w:i/>
        </w:rPr>
      </w:pPr>
    </w:p>
    <w:p w:rsidR="005E384E" w:rsidRPr="00EC7A98" w:rsidRDefault="005E384E" w:rsidP="005E384E">
      <w:pPr>
        <w:tabs>
          <w:tab w:val="left" w:pos="709"/>
          <w:tab w:val="left" w:pos="1418"/>
        </w:tabs>
        <w:spacing w:line="312" w:lineRule="auto"/>
        <w:jc w:val="both"/>
        <w:rPr>
          <w:i/>
        </w:rPr>
      </w:pPr>
      <w:r w:rsidRPr="00EC7A98">
        <w:rPr>
          <w:i/>
        </w:rPr>
        <w:t>5.2</w:t>
      </w:r>
      <w:r w:rsidRPr="00EC7A98">
        <w:rPr>
          <w:i/>
        </w:rPr>
        <w:tab/>
      </w:r>
      <w:r w:rsidRPr="00EC7A98">
        <w:rPr>
          <w:i/>
        </w:rPr>
        <w:tab/>
        <w:t>Este Primeiro Aditamento é firmado em caráter irrevogável e irretratável, obrigando as Partes por si e seus sucessores.</w:t>
      </w:r>
    </w:p>
    <w:p w:rsidR="005E384E" w:rsidRPr="00EC7A98" w:rsidRDefault="005E384E" w:rsidP="005E384E">
      <w:pPr>
        <w:tabs>
          <w:tab w:val="left" w:pos="709"/>
          <w:tab w:val="left" w:pos="1418"/>
        </w:tabs>
        <w:spacing w:line="312" w:lineRule="auto"/>
        <w:jc w:val="both"/>
        <w:rPr>
          <w:i/>
        </w:rPr>
      </w:pPr>
    </w:p>
    <w:p w:rsidR="00E6401E" w:rsidRDefault="005E384E" w:rsidP="005E384E">
      <w:pPr>
        <w:tabs>
          <w:tab w:val="left" w:pos="709"/>
          <w:tab w:val="left" w:pos="1418"/>
        </w:tabs>
        <w:spacing w:line="312" w:lineRule="auto"/>
        <w:jc w:val="both"/>
        <w:rPr>
          <w:rFonts w:eastAsia="Batang"/>
          <w:i/>
        </w:rPr>
      </w:pPr>
      <w:r w:rsidRPr="00EC7A98">
        <w:rPr>
          <w:i/>
        </w:rPr>
        <w:t>5.3</w:t>
      </w:r>
      <w:r w:rsidRPr="00EC7A98">
        <w:rPr>
          <w:i/>
        </w:rPr>
        <w:tab/>
      </w:r>
      <w:r w:rsidRPr="00EC7A98">
        <w:rPr>
          <w:i/>
        </w:rPr>
        <w:tab/>
      </w:r>
      <w:r w:rsidRPr="00EC7A98">
        <w:rPr>
          <w:rFonts w:eastAsia="Batang"/>
          <w:i/>
        </w:rPr>
        <w:t>A Emissora declara</w:t>
      </w:r>
      <w:r w:rsidRPr="00EC7A98">
        <w:rPr>
          <w:i/>
        </w:rPr>
        <w:t xml:space="preserve"> e </w:t>
      </w:r>
      <w:r w:rsidRPr="00EC7A98">
        <w:rPr>
          <w:rFonts w:eastAsia="Batang"/>
          <w:i/>
        </w:rPr>
        <w:t>garante ao Agente Fiduciário que as declarações</w:t>
      </w:r>
      <w:r w:rsidRPr="00EC7A98">
        <w:rPr>
          <w:i/>
        </w:rPr>
        <w:t xml:space="preserve"> e </w:t>
      </w:r>
      <w:r w:rsidRPr="00EC7A98">
        <w:rPr>
          <w:rFonts w:eastAsia="Batang"/>
          <w:i/>
        </w:rPr>
        <w:t>garantias previstas na Escritura são verdadeiras, corretas e plenament</w:t>
      </w:r>
      <w:r w:rsidR="00E6401E">
        <w:rPr>
          <w:rFonts w:eastAsia="Batang"/>
          <w:i/>
        </w:rPr>
        <w:t>e válidas e eficazes nesta data.</w:t>
      </w:r>
    </w:p>
    <w:p w:rsidR="005E384E" w:rsidRPr="00EC7A98" w:rsidRDefault="005E384E" w:rsidP="005E384E">
      <w:pPr>
        <w:tabs>
          <w:tab w:val="left" w:pos="709"/>
          <w:tab w:val="left" w:pos="1418"/>
        </w:tabs>
        <w:spacing w:line="312" w:lineRule="auto"/>
        <w:jc w:val="both"/>
        <w:rPr>
          <w:rFonts w:eastAsia="Batang"/>
          <w:i/>
        </w:rPr>
      </w:pPr>
      <w:r w:rsidRPr="00EC7A98">
        <w:rPr>
          <w:rFonts w:eastAsia="Batang"/>
          <w:i/>
        </w:rPr>
        <w:t xml:space="preserve"> </w:t>
      </w:r>
    </w:p>
    <w:p w:rsidR="005E384E" w:rsidRPr="00EC7A98" w:rsidRDefault="005E384E" w:rsidP="005E384E">
      <w:pPr>
        <w:tabs>
          <w:tab w:val="left" w:pos="709"/>
          <w:tab w:val="left" w:pos="1418"/>
        </w:tabs>
        <w:spacing w:line="312" w:lineRule="auto"/>
        <w:jc w:val="both"/>
        <w:rPr>
          <w:rFonts w:eastAsia="Batang"/>
          <w:i/>
        </w:rPr>
      </w:pPr>
      <w:r w:rsidRPr="00EC7A98">
        <w:rPr>
          <w:rFonts w:eastAsia="Batang"/>
          <w:i/>
        </w:rPr>
        <w:t>5.4</w:t>
      </w:r>
      <w:r w:rsidRPr="00EC7A98">
        <w:rPr>
          <w:rFonts w:eastAsia="Batang"/>
          <w:i/>
        </w:rPr>
        <w:tab/>
      </w:r>
      <w:r w:rsidRPr="00EC7A98">
        <w:rPr>
          <w:rFonts w:eastAsia="Batang"/>
          <w:i/>
        </w:rPr>
        <w:tab/>
        <w:t>Este Primeiro Aditamento e qualquer conflito ou demanda, ou conflitos não contratuais decorrentes ou relacionados a este, seu objeto social ou constituição, serão regidos e interpretados de acordo com as Leis da República Federativa do Brasil.</w:t>
      </w:r>
    </w:p>
    <w:p w:rsidR="005E384E" w:rsidRPr="00EC7A98" w:rsidRDefault="005E384E" w:rsidP="005E384E">
      <w:pPr>
        <w:tabs>
          <w:tab w:val="left" w:pos="709"/>
          <w:tab w:val="left" w:pos="1418"/>
        </w:tabs>
        <w:spacing w:line="312" w:lineRule="auto"/>
        <w:jc w:val="both"/>
        <w:rPr>
          <w:rFonts w:eastAsia="Batang"/>
          <w:i/>
        </w:rPr>
      </w:pPr>
    </w:p>
    <w:p w:rsidR="005E384E" w:rsidRPr="00EC7A98" w:rsidRDefault="005E384E" w:rsidP="005E384E">
      <w:pPr>
        <w:tabs>
          <w:tab w:val="left" w:pos="709"/>
          <w:tab w:val="left" w:pos="1418"/>
        </w:tabs>
        <w:spacing w:line="312" w:lineRule="auto"/>
        <w:jc w:val="both"/>
        <w:rPr>
          <w:rFonts w:eastAsia="Batang"/>
          <w:i/>
        </w:rPr>
      </w:pPr>
      <w:r w:rsidRPr="00EC7A98">
        <w:rPr>
          <w:rFonts w:eastAsia="Batang"/>
          <w:i/>
        </w:rPr>
        <w:t>5.5</w:t>
      </w:r>
      <w:r w:rsidRPr="00EC7A98">
        <w:rPr>
          <w:rFonts w:eastAsia="Batang"/>
          <w:i/>
        </w:rPr>
        <w:tab/>
      </w:r>
      <w:r w:rsidRPr="00EC7A98">
        <w:rPr>
          <w:rFonts w:eastAsia="Batang"/>
          <w:i/>
        </w:rPr>
        <w:tab/>
      </w:r>
      <w:r w:rsidRPr="00EC7A98">
        <w:rPr>
          <w:i/>
        </w:rPr>
        <w:t>Fica</w:t>
      </w:r>
      <w:r w:rsidRPr="00EC7A98">
        <w:t xml:space="preserve"> </w:t>
      </w:r>
      <w:r w:rsidRPr="00EC7A98">
        <w:rPr>
          <w:i/>
        </w:rPr>
        <w:t>eleito o Foro Central da Comarca da Cidade de São Paulo, Estado de Paulo para dirimir quaisquer dúvidas ou controvérsias oriundas deste Primeiro Aditamento, com renúncia a qualquer outro, por mais privilegiado que seja ou possa vir a ser.</w:t>
      </w:r>
    </w:p>
    <w:p w:rsidR="005E384E" w:rsidRPr="00EC7A98" w:rsidRDefault="005E384E" w:rsidP="005E384E">
      <w:pPr>
        <w:tabs>
          <w:tab w:val="left" w:pos="709"/>
          <w:tab w:val="left" w:pos="1418"/>
        </w:tabs>
        <w:spacing w:line="312" w:lineRule="auto"/>
        <w:jc w:val="both"/>
        <w:rPr>
          <w:i/>
          <w:color w:val="000000"/>
          <w:w w:val="0"/>
        </w:rPr>
      </w:pPr>
    </w:p>
    <w:p w:rsidR="005E384E" w:rsidRPr="00EC7A98" w:rsidRDefault="005E384E" w:rsidP="005E384E">
      <w:pPr>
        <w:tabs>
          <w:tab w:val="left" w:pos="709"/>
          <w:tab w:val="left" w:pos="1418"/>
        </w:tabs>
        <w:spacing w:line="312" w:lineRule="auto"/>
        <w:jc w:val="both"/>
        <w:rPr>
          <w:i/>
        </w:rPr>
      </w:pPr>
      <w:r w:rsidRPr="00EC7A98">
        <w:rPr>
          <w:i/>
          <w:color w:val="000000"/>
          <w:w w:val="0"/>
        </w:rPr>
        <w:t>Estando, assim, as Partes certos e ajustados, firmam o pr</w:t>
      </w:r>
      <w:r w:rsidR="00E6401E">
        <w:rPr>
          <w:i/>
          <w:color w:val="000000"/>
          <w:w w:val="0"/>
        </w:rPr>
        <w:t>esente Primeiro Aditamento, em 4</w:t>
      </w:r>
      <w:r w:rsidRPr="00EC7A98">
        <w:rPr>
          <w:i/>
          <w:color w:val="000000"/>
          <w:w w:val="0"/>
        </w:rPr>
        <w:t xml:space="preserve"> (</w:t>
      </w:r>
      <w:r w:rsidR="00E6401E">
        <w:rPr>
          <w:i/>
          <w:color w:val="000000"/>
          <w:w w:val="0"/>
        </w:rPr>
        <w:t>quatro</w:t>
      </w:r>
      <w:r w:rsidRPr="00EC7A98">
        <w:rPr>
          <w:i/>
          <w:color w:val="000000"/>
          <w:w w:val="0"/>
        </w:rPr>
        <w:t>) vias de igual teor e forma, juntamente com 2 (duas) testemunhas, que também o assinam.</w:t>
      </w:r>
    </w:p>
    <w:p w:rsidR="005E384E" w:rsidRPr="00EC7A98" w:rsidRDefault="005E384E" w:rsidP="005E384E">
      <w:pPr>
        <w:tabs>
          <w:tab w:val="left" w:pos="709"/>
          <w:tab w:val="left" w:pos="1418"/>
        </w:tabs>
        <w:spacing w:line="312" w:lineRule="auto"/>
        <w:jc w:val="both"/>
        <w:rPr>
          <w:i/>
        </w:rPr>
      </w:pPr>
    </w:p>
    <w:p w:rsidR="005E384E" w:rsidRPr="00EC7A98" w:rsidRDefault="005E384E" w:rsidP="005E384E">
      <w:pPr>
        <w:tabs>
          <w:tab w:val="left" w:pos="709"/>
          <w:tab w:val="left" w:pos="1418"/>
        </w:tabs>
        <w:spacing w:line="312" w:lineRule="auto"/>
        <w:jc w:val="center"/>
        <w:rPr>
          <w:i/>
        </w:rPr>
      </w:pPr>
      <w:r>
        <w:rPr>
          <w:i/>
          <w:color w:val="000000"/>
        </w:rPr>
        <w:t>São Paulo</w:t>
      </w:r>
      <w:r w:rsidRPr="00EC7A98">
        <w:rPr>
          <w:i/>
        </w:rPr>
        <w:t>, [</w:t>
      </w:r>
      <w:r w:rsidRPr="00EC7A98">
        <w:rPr>
          <w:b/>
          <w:i/>
          <w:smallCaps/>
        </w:rPr>
        <w:t>data</w:t>
      </w:r>
      <w:r w:rsidRPr="00EC7A98">
        <w:rPr>
          <w:i/>
        </w:rPr>
        <w:t>]</w:t>
      </w:r>
    </w:p>
    <w:p w:rsidR="005E384E" w:rsidRPr="00EC7A98" w:rsidRDefault="005E384E" w:rsidP="005E384E">
      <w:pPr>
        <w:tabs>
          <w:tab w:val="left" w:pos="709"/>
          <w:tab w:val="left" w:pos="1418"/>
        </w:tabs>
        <w:spacing w:line="312" w:lineRule="auto"/>
        <w:jc w:val="center"/>
        <w:rPr>
          <w:i/>
        </w:rPr>
      </w:pPr>
    </w:p>
    <w:p w:rsidR="005E384E" w:rsidRPr="005C10F7" w:rsidRDefault="005E384E" w:rsidP="005E384E">
      <w:pPr>
        <w:tabs>
          <w:tab w:val="left" w:pos="709"/>
          <w:tab w:val="left" w:pos="1418"/>
        </w:tabs>
        <w:spacing w:line="312" w:lineRule="auto"/>
        <w:jc w:val="center"/>
      </w:pPr>
      <w:r w:rsidRPr="00EC7A98">
        <w:rPr>
          <w:i/>
        </w:rPr>
        <w:t>[</w:t>
      </w:r>
      <w:r w:rsidRPr="00EC7A98">
        <w:rPr>
          <w:b/>
          <w:i/>
          <w:smallCaps/>
        </w:rPr>
        <w:t>assinaturas</w:t>
      </w:r>
      <w:r w:rsidRPr="00EC7A98">
        <w:rPr>
          <w:i/>
        </w:rPr>
        <w:t>]</w:t>
      </w:r>
      <w:r w:rsidRPr="00EC7A98">
        <w:t>”</w:t>
      </w:r>
    </w:p>
    <w:p w:rsidR="005A1C5B" w:rsidRPr="00A92263" w:rsidRDefault="005A1C5B" w:rsidP="00BC48DD">
      <w:pPr>
        <w:pStyle w:val="DeltaViewTableBody"/>
        <w:spacing w:line="312" w:lineRule="auto"/>
        <w:jc w:val="center"/>
        <w:rPr>
          <w:rFonts w:ascii="Times New Roman" w:hAnsi="Times New Roman" w:cs="Times New Roman"/>
          <w:lang w:val="pt-BR"/>
        </w:rPr>
      </w:pPr>
    </w:p>
    <w:sectPr w:rsidR="005A1C5B" w:rsidRPr="00A92263" w:rsidSect="00055747">
      <w:headerReference w:type="default" r:id="rId22"/>
      <w:footerReference w:type="even" r:id="rId23"/>
      <w:footerReference w:type="default" r:id="rId24"/>
      <w:headerReference w:type="first" r:id="rId25"/>
      <w:footerReference w:type="first" r:id="rId26"/>
      <w:pgSz w:w="12240" w:h="15840"/>
      <w:pgMar w:top="1418" w:right="1467" w:bottom="1418" w:left="1701"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AFB" w:rsidRDefault="00D72AFB">
      <w:r>
        <w:separator/>
      </w:r>
    </w:p>
    <w:p w:rsidR="00D72AFB" w:rsidRDefault="00D72AFB"/>
  </w:endnote>
  <w:endnote w:type="continuationSeparator" w:id="0">
    <w:p w:rsidR="00D72AFB" w:rsidRDefault="00D72AFB">
      <w:r>
        <w:continuationSeparator/>
      </w:r>
    </w:p>
    <w:p w:rsidR="00D72AFB" w:rsidRDefault="00D72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Frutiger Light">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AFB" w:rsidRDefault="00D72AF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72AFB" w:rsidRDefault="00D72AFB">
    <w:pPr>
      <w:pStyle w:val="Rodap"/>
      <w:ind w:right="360"/>
    </w:pPr>
  </w:p>
  <w:p w:rsidR="00D72AFB" w:rsidRDefault="00D72A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AFB" w:rsidRDefault="00D72AFB" w:rsidP="00694D14">
    <w:pPr>
      <w:pStyle w:val="Rodap"/>
      <w:tabs>
        <w:tab w:val="clear" w:pos="4419"/>
        <w:tab w:val="clear" w:pos="8838"/>
      </w:tabs>
      <w:ind w:firstLine="0"/>
      <w:jc w:val="center"/>
    </w:pPr>
    <w:r>
      <w:fldChar w:fldCharType="begin"/>
    </w:r>
    <w:r>
      <w:instrText xml:space="preserve"> PAGE   \* MERGEFORMAT </w:instrText>
    </w:r>
    <w:r>
      <w:fldChar w:fldCharType="separate"/>
    </w:r>
    <w:r w:rsidR="000042D4">
      <w:rPr>
        <w:noProof/>
      </w:rPr>
      <w:t>77</w:t>
    </w:r>
    <w:r>
      <w:rPr>
        <w:noProof/>
      </w:rPr>
      <w:fldChar w:fldCharType="end"/>
    </w:r>
  </w:p>
  <w:p w:rsidR="00D72AFB" w:rsidRPr="002162B1" w:rsidRDefault="00D72AFB" w:rsidP="002162B1">
    <w:pPr>
      <w:jc w:val="right"/>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AFB" w:rsidRPr="002162B1" w:rsidRDefault="00D72AFB" w:rsidP="002162B1">
    <w:pPr>
      <w:pStyle w:val="Rodap"/>
      <w:jc w:val="right"/>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AFB" w:rsidRDefault="00D72AFB">
      <w:r>
        <w:separator/>
      </w:r>
    </w:p>
    <w:p w:rsidR="00D72AFB" w:rsidRDefault="00D72AFB"/>
  </w:footnote>
  <w:footnote w:type="continuationSeparator" w:id="0">
    <w:p w:rsidR="00D72AFB" w:rsidRDefault="00D72AFB">
      <w:r>
        <w:continuationSeparator/>
      </w:r>
    </w:p>
    <w:p w:rsidR="00D72AFB" w:rsidRDefault="00D72A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AFB" w:rsidRPr="00DB362B" w:rsidRDefault="00D72AFB" w:rsidP="00DB362B">
    <w:pPr>
      <w:spacing w:line="312" w:lineRule="auto"/>
      <w:jc w:val="both"/>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AFB" w:rsidRPr="00E54B7F" w:rsidRDefault="00D72AFB">
    <w:pPr>
      <w:pStyle w:val="Cabealho"/>
      <w:jc w:val="right"/>
      <w:rPr>
        <w:b/>
        <w:small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EC7DA0"/>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3D"/>
    <w:multiLevelType w:val="singleLevel"/>
    <w:tmpl w:val="C75237AA"/>
    <w:lvl w:ilvl="0">
      <w:start w:val="1"/>
      <w:numFmt w:val="lowerRoman"/>
      <w:lvlText w:val="(%1)"/>
      <w:lvlJc w:val="left"/>
      <w:pPr>
        <w:ind w:left="720" w:hanging="360"/>
      </w:pPr>
      <w:rPr>
        <w:rFonts w:hint="default"/>
        <w:spacing w:val="0"/>
      </w:rPr>
    </w:lvl>
  </w:abstractNum>
  <w:abstractNum w:abstractNumId="2">
    <w:nsid w:val="00420880"/>
    <w:multiLevelType w:val="hybridMultilevel"/>
    <w:tmpl w:val="735ACD58"/>
    <w:lvl w:ilvl="0" w:tplc="CECCEA8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3E51DFD"/>
    <w:multiLevelType w:val="hybridMultilevel"/>
    <w:tmpl w:val="558A1F82"/>
    <w:lvl w:ilvl="0" w:tplc="B1DE4912">
      <w:start w:val="1"/>
      <w:numFmt w:val="lowerRoman"/>
      <w:lvlText w:val="(%1)"/>
      <w:lvlJc w:val="left"/>
      <w:pPr>
        <w:ind w:left="720" w:hanging="360"/>
      </w:pPr>
      <w:rPr>
        <w:rFonts w:cs="Times New Roman" w:hint="eastAsia"/>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4B71407"/>
    <w:multiLevelType w:val="multilevel"/>
    <w:tmpl w:val="D64A8CA2"/>
    <w:lvl w:ilvl="0">
      <w:start w:val="1"/>
      <w:numFmt w:val="low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E2F40BB"/>
    <w:multiLevelType w:val="hybridMultilevel"/>
    <w:tmpl w:val="71924A12"/>
    <w:lvl w:ilvl="0" w:tplc="63727BA8">
      <w:start w:val="1"/>
      <w:numFmt w:val="low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13FE396D"/>
    <w:multiLevelType w:val="hybridMultilevel"/>
    <w:tmpl w:val="8A600636"/>
    <w:lvl w:ilvl="0" w:tplc="B1DE4912">
      <w:start w:val="1"/>
      <w:numFmt w:val="lowerRoman"/>
      <w:lvlText w:val="(%1)"/>
      <w:lvlJc w:val="left"/>
      <w:pPr>
        <w:ind w:left="720" w:hanging="720"/>
      </w:pPr>
      <w:rPr>
        <w:rFonts w:cs="Times New Roman" w:hint="eastAsia"/>
        <w:color w:val="00000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159D628A"/>
    <w:multiLevelType w:val="hybridMultilevel"/>
    <w:tmpl w:val="3C46CBF2"/>
    <w:lvl w:ilvl="0" w:tplc="B75CE10A">
      <w:start w:val="1"/>
      <w:numFmt w:val="lowerRoman"/>
      <w:lvlText w:val="%1)"/>
      <w:lvlJc w:val="left"/>
      <w:pPr>
        <w:widowControl w:val="0"/>
        <w:tabs>
          <w:tab w:val="num" w:pos="1080"/>
        </w:tabs>
        <w:autoSpaceDE w:val="0"/>
        <w:autoSpaceDN w:val="0"/>
        <w:adjustRightInd w:val="0"/>
        <w:ind w:left="1080" w:hanging="720"/>
      </w:pPr>
      <w:rPr>
        <w:rFonts w:hint="default"/>
        <w:b w:val="0"/>
        <w:bCs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4"/>
        <w:szCs w:val="24"/>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4"/>
        <w:szCs w:val="24"/>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4"/>
        <w:szCs w:val="24"/>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4"/>
        <w:szCs w:val="24"/>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4"/>
        <w:szCs w:val="24"/>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4"/>
        <w:szCs w:val="24"/>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4"/>
        <w:szCs w:val="24"/>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4"/>
        <w:szCs w:val="24"/>
      </w:rPr>
    </w:lvl>
  </w:abstractNum>
  <w:abstractNum w:abstractNumId="8">
    <w:nsid w:val="169C1E70"/>
    <w:multiLevelType w:val="hybridMultilevel"/>
    <w:tmpl w:val="992213E0"/>
    <w:lvl w:ilvl="0" w:tplc="7B562B9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BB7765F"/>
    <w:multiLevelType w:val="hybridMultilevel"/>
    <w:tmpl w:val="D004E636"/>
    <w:lvl w:ilvl="0" w:tplc="5DEA740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DE80E31"/>
    <w:multiLevelType w:val="hybridMultilevel"/>
    <w:tmpl w:val="50683424"/>
    <w:lvl w:ilvl="0" w:tplc="C75237AA">
      <w:start w:val="1"/>
      <w:numFmt w:val="lowerRoman"/>
      <w:lvlText w:val="(%1)"/>
      <w:lvlJc w:val="left"/>
      <w:pPr>
        <w:ind w:left="1080" w:hanging="720"/>
      </w:pPr>
      <w:rPr>
        <w:rFonts w:hint="default"/>
        <w:spacing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424E78"/>
    <w:multiLevelType w:val="hybridMultilevel"/>
    <w:tmpl w:val="105C0F1C"/>
    <w:lvl w:ilvl="0" w:tplc="F47E3E6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4975D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6414FB3"/>
    <w:multiLevelType w:val="multilevel"/>
    <w:tmpl w:val="9864CAA6"/>
    <w:lvl w:ilvl="0">
      <w:start w:val="1"/>
      <w:numFmt w:val="lowerRoman"/>
      <w:lvlText w:val="(%1)"/>
      <w:lvlJc w:val="left"/>
      <w:pPr>
        <w:ind w:left="709" w:hanging="349"/>
      </w:pPr>
      <w:rPr>
        <w:rFonts w:ascii="Times New Roman" w:hAnsi="Times New Roman" w:cs="Times New Roman" w:hint="default"/>
        <w:b w:val="0"/>
        <w:strike w:val="0"/>
        <w:dstrike w:val="0"/>
        <w:color w:val="000000"/>
        <w:sz w:val="24"/>
        <w:vertAlign w:val="baseline"/>
      </w:rPr>
    </w:lvl>
    <w:lvl w:ilvl="1">
      <w:start w:val="1"/>
      <w:numFmt w:val="lowerLetter"/>
      <w:lvlText w:val="(%2)"/>
      <w:lvlJc w:val="left"/>
      <w:pPr>
        <w:ind w:left="1418" w:hanging="338"/>
      </w:pPr>
      <w:rPr>
        <w:rFonts w:ascii="Times New Roman" w:hAnsi="Times New Roman" w:hint="default"/>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6682C37"/>
    <w:multiLevelType w:val="multilevel"/>
    <w:tmpl w:val="058AF5E4"/>
    <w:name w:val="Lucas"/>
    <w:lvl w:ilvl="0">
      <w:start w:val="1"/>
      <w:numFmt w:val="lowerRoman"/>
      <w:lvlText w:val="(%1)"/>
      <w:lvlJc w:val="left"/>
      <w:pPr>
        <w:ind w:left="0" w:firstLine="0"/>
      </w:pPr>
      <w:rPr>
        <w:rFonts w:ascii="Times New Roman" w:hAnsi="Times New Roman" w:cs="Times New Roman" w:hint="default"/>
        <w:b w:val="0"/>
      </w:rPr>
    </w:lvl>
    <w:lvl w:ilvl="1">
      <w:start w:val="1"/>
      <w:numFmt w:val="lowerLetter"/>
      <w:lvlText w:val="(%2)"/>
      <w:lvlJc w:val="left"/>
      <w:pPr>
        <w:ind w:left="709" w:hanging="709"/>
      </w:pPr>
      <w:rPr>
        <w:rFonts w:hint="default"/>
      </w:rPr>
    </w:lvl>
    <w:lvl w:ilvl="2">
      <w:start w:val="1"/>
      <w:numFmt w:val="decimal"/>
      <w:lvlText w:val="(%3)"/>
      <w:lvlJc w:val="left"/>
      <w:pPr>
        <w:ind w:left="1418" w:hanging="141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lowerRoman"/>
      <w:lvlText w:val="(%6)"/>
      <w:lvlJc w:val="left"/>
      <w:pPr>
        <w:ind w:left="1440" w:hanging="1440"/>
      </w:pPr>
      <w:rPr>
        <w:rFonts w:ascii="Arial" w:hAnsi="Arial" w:cs="Arial" w:hint="default"/>
        <w:b w:val="0"/>
        <w:i w:val="0"/>
        <w:spacing w:val="0"/>
        <w:sz w:val="22"/>
        <w:szCs w:val="22"/>
      </w:rPr>
    </w:lvl>
    <w:lvl w:ilvl="6">
      <w:start w:val="1"/>
      <w:numFmt w:val="lowerLetter"/>
      <w:lvlText w:val="%7)"/>
      <w:lvlJc w:val="left"/>
      <w:pPr>
        <w:ind w:left="1440" w:hanging="1440"/>
      </w:pPr>
      <w:rPr>
        <w:rFonts w:hint="default"/>
        <w:i w:val="0"/>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DE32284"/>
    <w:multiLevelType w:val="hybridMultilevel"/>
    <w:tmpl w:val="7DE2CE32"/>
    <w:lvl w:ilvl="0" w:tplc="4B465176">
      <w:start w:val="1"/>
      <w:numFmt w:val="lowerLetter"/>
      <w:lvlText w:val="(%1)"/>
      <w:lvlJc w:val="left"/>
      <w:pPr>
        <w:ind w:left="1428" w:hanging="360"/>
      </w:pPr>
      <w:rPr>
        <w:rFonts w:hint="default"/>
        <w:b w:val="0"/>
        <w:i w:val="0"/>
        <w:sz w:val="24"/>
        <w:szCs w:val="24"/>
      </w:rPr>
    </w:lvl>
    <w:lvl w:ilvl="1" w:tplc="7BCE250E">
      <w:start w:val="1"/>
      <w:numFmt w:val="decimal"/>
      <w:lvlText w:val="%2)"/>
      <w:lvlJc w:val="left"/>
      <w:pPr>
        <w:ind w:left="2148" w:hanging="360"/>
      </w:pPr>
      <w:rPr>
        <w:rFonts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347E76C6"/>
    <w:multiLevelType w:val="hybridMultilevel"/>
    <w:tmpl w:val="63622B9E"/>
    <w:lvl w:ilvl="0" w:tplc="A0627296">
      <w:start w:val="1"/>
      <w:numFmt w:val="lowerLetter"/>
      <w:lvlText w:val="%1)"/>
      <w:lvlJc w:val="left"/>
      <w:pPr>
        <w:ind w:left="1069" w:hanging="360"/>
      </w:pPr>
      <w:rPr>
        <w:rFonts w:eastAsia="Arial Unicode MS" w:hint="default"/>
        <w:w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395B12ED"/>
    <w:multiLevelType w:val="multilevel"/>
    <w:tmpl w:val="5582DC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A853760"/>
    <w:multiLevelType w:val="hybridMultilevel"/>
    <w:tmpl w:val="48D81DF4"/>
    <w:lvl w:ilvl="0" w:tplc="C75237AA">
      <w:start w:val="1"/>
      <w:numFmt w:val="lowerRoman"/>
      <w:lvlText w:val="(%1)"/>
      <w:lvlJc w:val="left"/>
      <w:pPr>
        <w:ind w:left="720" w:hanging="360"/>
      </w:pPr>
      <w:rPr>
        <w:rFonts w:hint="default"/>
        <w:spacing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AC73026"/>
    <w:multiLevelType w:val="hybridMultilevel"/>
    <w:tmpl w:val="BCCE9BDA"/>
    <w:lvl w:ilvl="0" w:tplc="B1DE4912">
      <w:start w:val="1"/>
      <w:numFmt w:val="lowerRoman"/>
      <w:lvlText w:val="(%1)"/>
      <w:lvlJc w:val="left"/>
      <w:pPr>
        <w:widowControl w:val="0"/>
        <w:tabs>
          <w:tab w:val="num" w:pos="1080"/>
        </w:tabs>
        <w:autoSpaceDE w:val="0"/>
        <w:autoSpaceDN w:val="0"/>
        <w:adjustRightInd w:val="0"/>
        <w:ind w:left="1080" w:hanging="720"/>
      </w:pPr>
      <w:rPr>
        <w:rFonts w:cs="Times New Roman" w:hint="eastAsia"/>
        <w:b w:val="0"/>
        <w:bCs w:val="0"/>
        <w:color w:val="00000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4"/>
        <w:szCs w:val="24"/>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4"/>
        <w:szCs w:val="24"/>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4"/>
        <w:szCs w:val="24"/>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4"/>
        <w:szCs w:val="24"/>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4"/>
        <w:szCs w:val="24"/>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4"/>
        <w:szCs w:val="24"/>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4"/>
        <w:szCs w:val="24"/>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4"/>
        <w:szCs w:val="24"/>
      </w:rPr>
    </w:lvl>
  </w:abstractNum>
  <w:abstractNum w:abstractNumId="20">
    <w:nsid w:val="3ECD095E"/>
    <w:multiLevelType w:val="multilevel"/>
    <w:tmpl w:val="34B2D9F2"/>
    <w:lvl w:ilvl="0">
      <w:start w:val="8"/>
      <w:numFmt w:val="none"/>
      <w:lvlText w:val="(i)"/>
      <w:lvlJc w:val="left"/>
      <w:pPr>
        <w:ind w:left="0" w:firstLine="0"/>
      </w:pPr>
      <w:rPr>
        <w:rFonts w:hint="default"/>
      </w:rPr>
    </w:lvl>
    <w:lvl w:ilvl="1">
      <w:start w:val="1"/>
      <w:numFmt w:val="lowerLetter"/>
      <w:lvlText w:val="(%2)"/>
      <w:lvlJc w:val="left"/>
      <w:pPr>
        <w:ind w:left="709" w:hanging="709"/>
      </w:pPr>
      <w:rPr>
        <w:rFonts w:hint="default"/>
      </w:rPr>
    </w:lvl>
    <w:lvl w:ilvl="2">
      <w:start w:val="1"/>
      <w:numFmt w:val="decimal"/>
      <w:lvlText w:val="(%3)"/>
      <w:lvlJc w:val="left"/>
      <w:pPr>
        <w:ind w:left="1418" w:hanging="141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lowerRoman"/>
      <w:lvlText w:val="(%6)"/>
      <w:lvlJc w:val="left"/>
      <w:pPr>
        <w:ind w:left="1440" w:hanging="1440"/>
      </w:pPr>
      <w:rPr>
        <w:rFonts w:ascii="Arial" w:hAnsi="Arial" w:cs="Arial" w:hint="default"/>
        <w:b w:val="0"/>
        <w:i w:val="0"/>
        <w:spacing w:val="0"/>
        <w:sz w:val="22"/>
        <w:szCs w:val="22"/>
      </w:rPr>
    </w:lvl>
    <w:lvl w:ilvl="6">
      <w:start w:val="1"/>
      <w:numFmt w:val="lowerLetter"/>
      <w:lvlText w:val="%7)"/>
      <w:lvlJc w:val="left"/>
      <w:pPr>
        <w:ind w:left="1440" w:hanging="1440"/>
      </w:pPr>
      <w:rPr>
        <w:rFonts w:hint="default"/>
        <w:i w:val="0"/>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28F2DB1"/>
    <w:multiLevelType w:val="hybridMultilevel"/>
    <w:tmpl w:val="2D08ED92"/>
    <w:lvl w:ilvl="0" w:tplc="B75CE10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8233C73"/>
    <w:multiLevelType w:val="hybridMultilevel"/>
    <w:tmpl w:val="2CDC4006"/>
    <w:lvl w:ilvl="0" w:tplc="5DEA740A">
      <w:start w:val="1"/>
      <w:numFmt w:val="lowerLetter"/>
      <w:lvlText w:val="(%1)"/>
      <w:lvlJc w:val="left"/>
      <w:pPr>
        <w:ind w:left="720" w:hanging="360"/>
      </w:pPr>
      <w:rPr>
        <w:rFonts w:hint="default"/>
      </w:rPr>
    </w:lvl>
    <w:lvl w:ilvl="1" w:tplc="399EEE96">
      <w:start w:val="1"/>
      <w:numFmt w:val="low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8A17BD6"/>
    <w:multiLevelType w:val="hybridMultilevel"/>
    <w:tmpl w:val="3EC21BC4"/>
    <w:lvl w:ilvl="0" w:tplc="F47E3E6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1241BB"/>
    <w:multiLevelType w:val="hybridMultilevel"/>
    <w:tmpl w:val="08E0F26A"/>
    <w:lvl w:ilvl="0" w:tplc="AA1C95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18E685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7E4135B"/>
    <w:multiLevelType w:val="hybridMultilevel"/>
    <w:tmpl w:val="29224B8E"/>
    <w:lvl w:ilvl="0" w:tplc="433EF1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nsid w:val="58D35450"/>
    <w:multiLevelType w:val="hybridMultilevel"/>
    <w:tmpl w:val="8256C694"/>
    <w:lvl w:ilvl="0" w:tplc="B75CE10A">
      <w:start w:val="1"/>
      <w:numFmt w:val="lowerRoman"/>
      <w:lvlText w:val="%1)"/>
      <w:lvlJc w:val="left"/>
      <w:pPr>
        <w:widowControl w:val="0"/>
        <w:tabs>
          <w:tab w:val="num" w:pos="2139"/>
        </w:tabs>
        <w:autoSpaceDE w:val="0"/>
        <w:autoSpaceDN w:val="0"/>
        <w:adjustRightInd w:val="0"/>
        <w:ind w:left="2139" w:hanging="720"/>
      </w:pPr>
      <w:rPr>
        <w:rFonts w:hint="default"/>
        <w:b w:val="0"/>
        <w:bCs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4"/>
        <w:szCs w:val="24"/>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4"/>
        <w:szCs w:val="24"/>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4"/>
        <w:szCs w:val="24"/>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4"/>
        <w:szCs w:val="24"/>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4"/>
        <w:szCs w:val="24"/>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4"/>
        <w:szCs w:val="24"/>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4"/>
        <w:szCs w:val="24"/>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4"/>
        <w:szCs w:val="24"/>
      </w:rPr>
    </w:lvl>
  </w:abstractNum>
  <w:abstractNum w:abstractNumId="28">
    <w:nsid w:val="60304E17"/>
    <w:multiLevelType w:val="hybridMultilevel"/>
    <w:tmpl w:val="B016EC6A"/>
    <w:lvl w:ilvl="0" w:tplc="0CB254B2">
      <w:start w:val="2"/>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9">
    <w:nsid w:val="62215270"/>
    <w:multiLevelType w:val="singleLevel"/>
    <w:tmpl w:val="7E0AB9FE"/>
    <w:lvl w:ilvl="0">
      <w:start w:val="1"/>
      <w:numFmt w:val="lowerRoman"/>
      <w:pStyle w:val="roman3"/>
      <w:lvlText w:val="(%1)"/>
      <w:lvlJc w:val="left"/>
      <w:pPr>
        <w:tabs>
          <w:tab w:val="num" w:pos="2041"/>
        </w:tabs>
        <w:ind w:left="2041" w:hanging="794"/>
      </w:pPr>
      <w:rPr>
        <w:rFonts w:ascii="Arial" w:hAnsi="Arial" w:cs="Times New Roman" w:hint="default"/>
        <w:b w:val="0"/>
        <w:i w:val="0"/>
        <w:sz w:val="20"/>
      </w:rPr>
    </w:lvl>
  </w:abstractNum>
  <w:abstractNum w:abstractNumId="30">
    <w:nsid w:val="6A190C2B"/>
    <w:multiLevelType w:val="hybridMultilevel"/>
    <w:tmpl w:val="28663980"/>
    <w:lvl w:ilvl="0" w:tplc="B75CE10A">
      <w:start w:val="1"/>
      <w:numFmt w:val="lowerRoman"/>
      <w:lvlText w:val="%1)"/>
      <w:lvlJc w:val="left"/>
      <w:pPr>
        <w:tabs>
          <w:tab w:val="num" w:pos="2573"/>
        </w:tabs>
        <w:ind w:left="2573" w:hanging="435"/>
      </w:pPr>
      <w:rPr>
        <w:rFonts w:hint="default"/>
      </w:r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1">
    <w:nsid w:val="6B1D1232"/>
    <w:multiLevelType w:val="multilevel"/>
    <w:tmpl w:val="B5562B90"/>
    <w:lvl w:ilvl="0">
      <w:start w:val="1"/>
      <w:numFmt w:val="decimal"/>
      <w:pStyle w:val="Level1"/>
      <w:lvlText w:val="%1"/>
      <w:lvlJc w:val="left"/>
      <w:pPr>
        <w:tabs>
          <w:tab w:val="num" w:pos="567"/>
        </w:tabs>
        <w:ind w:left="567" w:hanging="567"/>
      </w:pPr>
      <w:rPr>
        <w:b/>
        <w:i w:val="0"/>
        <w:sz w:val="22"/>
      </w:rPr>
    </w:lvl>
    <w:lvl w:ilvl="1">
      <w:start w:val="1"/>
      <w:numFmt w:val="decimal"/>
      <w:pStyle w:val="Level2"/>
      <w:lvlText w:val="%1.%2"/>
      <w:lvlJc w:val="left"/>
      <w:pPr>
        <w:tabs>
          <w:tab w:val="num" w:pos="1247"/>
        </w:tabs>
        <w:ind w:left="1247" w:hanging="680"/>
      </w:pPr>
      <w:rPr>
        <w:b/>
        <w:i w:val="0"/>
        <w:sz w:val="21"/>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2722"/>
        </w:tabs>
        <w:ind w:left="2722" w:hanging="681"/>
      </w:p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3969"/>
        </w:tabs>
        <w:ind w:left="3969" w:hanging="680"/>
      </w:pPr>
    </w:lvl>
    <w:lvl w:ilvl="6">
      <w:start w:val="1"/>
      <w:numFmt w:val="none"/>
      <w:pStyle w:val="Level7"/>
      <w:lvlText w:val=""/>
      <w:lvlJc w:val="left"/>
      <w:pPr>
        <w:tabs>
          <w:tab w:val="num" w:pos="3969"/>
        </w:tabs>
        <w:ind w:left="3969" w:hanging="680"/>
      </w:pPr>
    </w:lvl>
    <w:lvl w:ilvl="7">
      <w:start w:val="1"/>
      <w:numFmt w:val="none"/>
      <w:pStyle w:val="Level8"/>
      <w:lvlText w:val=""/>
      <w:lvlJc w:val="left"/>
      <w:pPr>
        <w:tabs>
          <w:tab w:val="num" w:pos="3969"/>
        </w:tabs>
        <w:ind w:left="3969" w:hanging="680"/>
      </w:pPr>
    </w:lvl>
    <w:lvl w:ilvl="8">
      <w:start w:val="1"/>
      <w:numFmt w:val="none"/>
      <w:pStyle w:val="Level9"/>
      <w:lvlText w:val=""/>
      <w:lvlJc w:val="left"/>
      <w:pPr>
        <w:tabs>
          <w:tab w:val="num" w:pos="3969"/>
        </w:tabs>
        <w:ind w:left="3969" w:hanging="680"/>
      </w:pPr>
    </w:lvl>
  </w:abstractNum>
  <w:abstractNum w:abstractNumId="32">
    <w:nsid w:val="6C0834F8"/>
    <w:multiLevelType w:val="multilevel"/>
    <w:tmpl w:val="95B4A2D2"/>
    <w:styleLink w:val="Estilo1"/>
    <w:lvl w:ilvl="0">
      <w:start w:val="1"/>
      <w:numFmt w:val="lowerRoman"/>
      <w:lvlText w:val="(%1)"/>
      <w:lvlJc w:val="left"/>
      <w:pPr>
        <w:ind w:left="720" w:hanging="360"/>
      </w:pPr>
      <w:rPr>
        <w:rFonts w:ascii="Times New Roman" w:hAnsi="Times New Roman" w:cs="Times New Roman" w:hint="eastAsia"/>
        <w:color w:val="000000"/>
        <w:sz w:val="24"/>
      </w:rPr>
    </w:lvl>
    <w:lvl w:ilvl="1">
      <w:start w:val="1"/>
      <w:numFmt w:val="lowerLetter"/>
      <w:lvlText w:val="%2."/>
      <w:lvlJc w:val="left"/>
      <w:pPr>
        <w:ind w:left="1440" w:hanging="360"/>
      </w:pPr>
      <w:rPr>
        <w:rFonts w:ascii="Times New Roman" w:hAnsi="Times New Roman"/>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C6F3D13"/>
    <w:multiLevelType w:val="hybridMultilevel"/>
    <w:tmpl w:val="95B4A2D2"/>
    <w:lvl w:ilvl="0" w:tplc="B1DE4912">
      <w:start w:val="1"/>
      <w:numFmt w:val="lowerRoman"/>
      <w:lvlText w:val="(%1)"/>
      <w:lvlJc w:val="left"/>
      <w:pPr>
        <w:ind w:left="720" w:hanging="360"/>
      </w:pPr>
      <w:rPr>
        <w:rFonts w:cs="Times New Roman" w:hint="eastAsia"/>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0FC343F"/>
    <w:multiLevelType w:val="hybridMultilevel"/>
    <w:tmpl w:val="52201948"/>
    <w:lvl w:ilvl="0" w:tplc="6DB07076">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1576A69"/>
    <w:multiLevelType w:val="hybridMultilevel"/>
    <w:tmpl w:val="2EE45654"/>
    <w:lvl w:ilvl="0" w:tplc="F47E3E62">
      <w:start w:val="1"/>
      <w:numFmt w:val="lowerRoman"/>
      <w:lvlText w:val="(%1)"/>
      <w:lvlJc w:val="left"/>
      <w:pPr>
        <w:ind w:left="2498" w:hanging="360"/>
      </w:pPr>
      <w:rPr>
        <w:rFonts w:hint="default"/>
      </w:rPr>
    </w:lvl>
    <w:lvl w:ilvl="1" w:tplc="04160019">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36">
    <w:nsid w:val="751C7CB9"/>
    <w:multiLevelType w:val="multilevel"/>
    <w:tmpl w:val="0C823F9A"/>
    <w:lvl w:ilvl="0">
      <w:start w:val="1"/>
      <w:numFmt w:val="lowerLetter"/>
      <w:lvlText w:val="(%1)"/>
      <w:lvlJc w:val="left"/>
      <w:pPr>
        <w:ind w:left="709" w:hanging="349"/>
      </w:pPr>
      <w:rPr>
        <w:rFonts w:hint="default"/>
        <w:b w:val="0"/>
        <w:strike w:val="0"/>
        <w:dstrike w:val="0"/>
        <w:color w:val="000000"/>
        <w:sz w:val="24"/>
        <w:vertAlign w:val="baseline"/>
      </w:rPr>
    </w:lvl>
    <w:lvl w:ilvl="1">
      <w:start w:val="1"/>
      <w:numFmt w:val="lowerLetter"/>
      <w:lvlText w:val="(%2)"/>
      <w:lvlJc w:val="left"/>
      <w:pPr>
        <w:ind w:left="1418" w:hanging="338"/>
      </w:pPr>
      <w:rPr>
        <w:rFonts w:ascii="Times New Roman" w:hAnsi="Times New Roman" w:hint="default"/>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77C346F"/>
    <w:multiLevelType w:val="hybridMultilevel"/>
    <w:tmpl w:val="A34E666C"/>
    <w:lvl w:ilvl="0" w:tplc="F47E3E62">
      <w:start w:val="1"/>
      <w:numFmt w:val="lowerRoman"/>
      <w:lvlText w:val="(%1)"/>
      <w:lvlJc w:val="left"/>
      <w:pPr>
        <w:tabs>
          <w:tab w:val="num" w:pos="2573"/>
        </w:tabs>
        <w:ind w:left="2573" w:hanging="435"/>
      </w:pPr>
      <w:rPr>
        <w:rFonts w:hint="default"/>
      </w:rPr>
    </w:lvl>
    <w:lvl w:ilvl="1" w:tplc="C7BAAACA">
      <w:start w:val="1"/>
      <w:numFmt w:val="lowerRoman"/>
      <w:lvlText w:val="%2)"/>
      <w:lvlJc w:val="left"/>
      <w:pPr>
        <w:ind w:left="2520" w:hanging="720"/>
      </w:pPr>
      <w:rPr>
        <w:rFonts w:hint="default"/>
      </w:r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9">
    <w:nsid w:val="78CA2A3F"/>
    <w:multiLevelType w:val="hybridMultilevel"/>
    <w:tmpl w:val="9EB8887E"/>
    <w:lvl w:ilvl="0" w:tplc="103E675C">
      <w:start w:val="1"/>
      <w:numFmt w:val="low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0">
    <w:nsid w:val="794C33FD"/>
    <w:multiLevelType w:val="hybridMultilevel"/>
    <w:tmpl w:val="4EB62D7C"/>
    <w:lvl w:ilvl="0" w:tplc="F47E3E62">
      <w:start w:val="1"/>
      <w:numFmt w:val="low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nsid w:val="7E886AC5"/>
    <w:multiLevelType w:val="hybridMultilevel"/>
    <w:tmpl w:val="C84EECC8"/>
    <w:lvl w:ilvl="0" w:tplc="76A89B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0"/>
  </w:num>
  <w:num w:numId="3">
    <w:abstractNumId w:val="37"/>
  </w:num>
  <w:num w:numId="4">
    <w:abstractNumId w:val="4"/>
  </w:num>
  <w:num w:numId="5">
    <w:abstractNumId w:val="15"/>
  </w:num>
  <w:num w:numId="6">
    <w:abstractNumId w:val="22"/>
  </w:num>
  <w:num w:numId="7">
    <w:abstractNumId w:val="21"/>
  </w:num>
  <w:num w:numId="8">
    <w:abstractNumId w:val="10"/>
  </w:num>
  <w:num w:numId="9">
    <w:abstractNumId w:val="17"/>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num>
  <w:num w:numId="12">
    <w:abstractNumId w:val="27"/>
  </w:num>
  <w:num w:numId="13">
    <w:abstractNumId w:val="7"/>
  </w:num>
  <w:num w:numId="14">
    <w:abstractNumId w:val="5"/>
  </w:num>
  <w:num w:numId="15">
    <w:abstractNumId w:val="3"/>
  </w:num>
  <w:num w:numId="16">
    <w:abstractNumId w:val="8"/>
  </w:num>
  <w:num w:numId="17">
    <w:abstractNumId w:val="6"/>
  </w:num>
  <w:num w:numId="18">
    <w:abstractNumId w:val="41"/>
  </w:num>
  <w:num w:numId="19">
    <w:abstractNumId w:val="40"/>
  </w:num>
  <w:num w:numId="20">
    <w:abstractNumId w:val="11"/>
  </w:num>
  <w:num w:numId="21">
    <w:abstractNumId w:val="19"/>
  </w:num>
  <w:num w:numId="22">
    <w:abstractNumId w:val="33"/>
  </w:num>
  <w:num w:numId="23">
    <w:abstractNumId w:val="2"/>
  </w:num>
  <w:num w:numId="24">
    <w:abstractNumId w:val="32"/>
  </w:num>
  <w:num w:numId="25">
    <w:abstractNumId w:val="13"/>
  </w:num>
  <w:num w:numId="26">
    <w:abstractNumId w:val="26"/>
  </w:num>
  <w:num w:numId="27">
    <w:abstractNumId w:val="16"/>
  </w:num>
  <w:num w:numId="28">
    <w:abstractNumId w:val="25"/>
  </w:num>
  <w:num w:numId="29">
    <w:abstractNumId w:val="36"/>
  </w:num>
  <w:num w:numId="30">
    <w:abstractNumId w:val="20"/>
  </w:num>
  <w:num w:numId="31">
    <w:abstractNumId w:val="12"/>
  </w:num>
  <w:num w:numId="32">
    <w:abstractNumId w:val="14"/>
  </w:num>
  <w:num w:numId="33">
    <w:abstractNumId w:val="9"/>
  </w:num>
  <w:num w:numId="34">
    <w:abstractNumId w:val="23"/>
  </w:num>
  <w:num w:numId="35">
    <w:abstractNumId w:val="38"/>
  </w:num>
  <w:num w:numId="36">
    <w:abstractNumId w:val="18"/>
  </w:num>
  <w:num w:numId="37">
    <w:abstractNumId w:val="35"/>
  </w:num>
  <w:num w:numId="38">
    <w:abstractNumId w:val="0"/>
  </w:num>
  <w:num w:numId="39">
    <w:abstractNumId w:val="39"/>
  </w:num>
  <w:num w:numId="40">
    <w:abstractNumId w:val="24"/>
  </w:num>
  <w:num w:numId="41">
    <w:abstractNumId w:val="34"/>
  </w:num>
  <w:num w:numId="42">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1515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1FA"/>
    <w:rsid w:val="000009D5"/>
    <w:rsid w:val="00000EB4"/>
    <w:rsid w:val="00003A03"/>
    <w:rsid w:val="000042D4"/>
    <w:rsid w:val="000047B9"/>
    <w:rsid w:val="00005240"/>
    <w:rsid w:val="00007056"/>
    <w:rsid w:val="00007411"/>
    <w:rsid w:val="0000756E"/>
    <w:rsid w:val="00007EC1"/>
    <w:rsid w:val="000101EF"/>
    <w:rsid w:val="00013497"/>
    <w:rsid w:val="00015785"/>
    <w:rsid w:val="000163B5"/>
    <w:rsid w:val="0002041D"/>
    <w:rsid w:val="0002064F"/>
    <w:rsid w:val="0002084D"/>
    <w:rsid w:val="00021552"/>
    <w:rsid w:val="00022563"/>
    <w:rsid w:val="00023CA9"/>
    <w:rsid w:val="00023DB5"/>
    <w:rsid w:val="00024643"/>
    <w:rsid w:val="000278DF"/>
    <w:rsid w:val="00033822"/>
    <w:rsid w:val="00035EB3"/>
    <w:rsid w:val="000362F7"/>
    <w:rsid w:val="00036613"/>
    <w:rsid w:val="00040845"/>
    <w:rsid w:val="0004149D"/>
    <w:rsid w:val="00042B3A"/>
    <w:rsid w:val="000442A7"/>
    <w:rsid w:val="00044B98"/>
    <w:rsid w:val="000451BD"/>
    <w:rsid w:val="0004569E"/>
    <w:rsid w:val="00052436"/>
    <w:rsid w:val="00054FF6"/>
    <w:rsid w:val="00055747"/>
    <w:rsid w:val="0005577A"/>
    <w:rsid w:val="00055AB6"/>
    <w:rsid w:val="00056456"/>
    <w:rsid w:val="00057282"/>
    <w:rsid w:val="000574DB"/>
    <w:rsid w:val="00061BCB"/>
    <w:rsid w:val="00062CA2"/>
    <w:rsid w:val="00064F0D"/>
    <w:rsid w:val="00065B17"/>
    <w:rsid w:val="0006766B"/>
    <w:rsid w:val="0007059E"/>
    <w:rsid w:val="00072BD7"/>
    <w:rsid w:val="000733E9"/>
    <w:rsid w:val="00073D19"/>
    <w:rsid w:val="000744B8"/>
    <w:rsid w:val="0007604B"/>
    <w:rsid w:val="000804C4"/>
    <w:rsid w:val="000819D5"/>
    <w:rsid w:val="00084A89"/>
    <w:rsid w:val="00084BD0"/>
    <w:rsid w:val="00085B00"/>
    <w:rsid w:val="00085BEB"/>
    <w:rsid w:val="00085C10"/>
    <w:rsid w:val="00085F40"/>
    <w:rsid w:val="000919E3"/>
    <w:rsid w:val="00092097"/>
    <w:rsid w:val="00093A36"/>
    <w:rsid w:val="00094A82"/>
    <w:rsid w:val="00094F7B"/>
    <w:rsid w:val="000975A6"/>
    <w:rsid w:val="000A0341"/>
    <w:rsid w:val="000A25C8"/>
    <w:rsid w:val="000A26C5"/>
    <w:rsid w:val="000A2AF3"/>
    <w:rsid w:val="000A34D1"/>
    <w:rsid w:val="000A423C"/>
    <w:rsid w:val="000A4871"/>
    <w:rsid w:val="000A5A8D"/>
    <w:rsid w:val="000A5C56"/>
    <w:rsid w:val="000A672A"/>
    <w:rsid w:val="000A7767"/>
    <w:rsid w:val="000A7B59"/>
    <w:rsid w:val="000B1070"/>
    <w:rsid w:val="000B3FCB"/>
    <w:rsid w:val="000B432B"/>
    <w:rsid w:val="000B5482"/>
    <w:rsid w:val="000C0916"/>
    <w:rsid w:val="000C45CD"/>
    <w:rsid w:val="000C471F"/>
    <w:rsid w:val="000C4BBB"/>
    <w:rsid w:val="000C5F89"/>
    <w:rsid w:val="000C672A"/>
    <w:rsid w:val="000D07B3"/>
    <w:rsid w:val="000D0B78"/>
    <w:rsid w:val="000D1795"/>
    <w:rsid w:val="000D478F"/>
    <w:rsid w:val="000D7CF1"/>
    <w:rsid w:val="000E08B7"/>
    <w:rsid w:val="000E1484"/>
    <w:rsid w:val="000E292D"/>
    <w:rsid w:val="000E4206"/>
    <w:rsid w:val="000E73B6"/>
    <w:rsid w:val="000F160E"/>
    <w:rsid w:val="000F3DDF"/>
    <w:rsid w:val="000F3F5E"/>
    <w:rsid w:val="000F53DC"/>
    <w:rsid w:val="000F74B6"/>
    <w:rsid w:val="000F79FA"/>
    <w:rsid w:val="001004F7"/>
    <w:rsid w:val="00101574"/>
    <w:rsid w:val="00103843"/>
    <w:rsid w:val="00104944"/>
    <w:rsid w:val="00107ED6"/>
    <w:rsid w:val="00113AA5"/>
    <w:rsid w:val="00114D71"/>
    <w:rsid w:val="00115852"/>
    <w:rsid w:val="00115EF5"/>
    <w:rsid w:val="00117B16"/>
    <w:rsid w:val="00120F9D"/>
    <w:rsid w:val="00121486"/>
    <w:rsid w:val="00122F03"/>
    <w:rsid w:val="0012363D"/>
    <w:rsid w:val="00123CE5"/>
    <w:rsid w:val="00126081"/>
    <w:rsid w:val="00126E95"/>
    <w:rsid w:val="00130A83"/>
    <w:rsid w:val="0013310E"/>
    <w:rsid w:val="00133859"/>
    <w:rsid w:val="00134C24"/>
    <w:rsid w:val="001352D2"/>
    <w:rsid w:val="001353F4"/>
    <w:rsid w:val="00135DD6"/>
    <w:rsid w:val="00137D4E"/>
    <w:rsid w:val="0014015B"/>
    <w:rsid w:val="00141D59"/>
    <w:rsid w:val="00142308"/>
    <w:rsid w:val="00142F53"/>
    <w:rsid w:val="001458E1"/>
    <w:rsid w:val="001461AE"/>
    <w:rsid w:val="00147E7F"/>
    <w:rsid w:val="00152C65"/>
    <w:rsid w:val="0015346F"/>
    <w:rsid w:val="00153F2E"/>
    <w:rsid w:val="00155967"/>
    <w:rsid w:val="0015604A"/>
    <w:rsid w:val="00157565"/>
    <w:rsid w:val="00160E06"/>
    <w:rsid w:val="00161128"/>
    <w:rsid w:val="00161EAE"/>
    <w:rsid w:val="001632FA"/>
    <w:rsid w:val="00165DFA"/>
    <w:rsid w:val="00166B3B"/>
    <w:rsid w:val="00167603"/>
    <w:rsid w:val="001714F6"/>
    <w:rsid w:val="00171B64"/>
    <w:rsid w:val="00175581"/>
    <w:rsid w:val="001772D2"/>
    <w:rsid w:val="00180026"/>
    <w:rsid w:val="001817F7"/>
    <w:rsid w:val="0018468E"/>
    <w:rsid w:val="00185D81"/>
    <w:rsid w:val="00190A7C"/>
    <w:rsid w:val="001922D9"/>
    <w:rsid w:val="001928B2"/>
    <w:rsid w:val="0019553C"/>
    <w:rsid w:val="001963B2"/>
    <w:rsid w:val="001977A6"/>
    <w:rsid w:val="001A34C7"/>
    <w:rsid w:val="001A3E0C"/>
    <w:rsid w:val="001A47F1"/>
    <w:rsid w:val="001A4D2C"/>
    <w:rsid w:val="001A6191"/>
    <w:rsid w:val="001B2490"/>
    <w:rsid w:val="001B24CA"/>
    <w:rsid w:val="001B26DC"/>
    <w:rsid w:val="001B2C46"/>
    <w:rsid w:val="001B40CA"/>
    <w:rsid w:val="001B55C4"/>
    <w:rsid w:val="001B5DC2"/>
    <w:rsid w:val="001B6BB4"/>
    <w:rsid w:val="001B7E05"/>
    <w:rsid w:val="001C0028"/>
    <w:rsid w:val="001C04FD"/>
    <w:rsid w:val="001C1042"/>
    <w:rsid w:val="001C281F"/>
    <w:rsid w:val="001C2E5D"/>
    <w:rsid w:val="001C3D25"/>
    <w:rsid w:val="001C4379"/>
    <w:rsid w:val="001C56F5"/>
    <w:rsid w:val="001C61C0"/>
    <w:rsid w:val="001C6281"/>
    <w:rsid w:val="001C7E38"/>
    <w:rsid w:val="001D1049"/>
    <w:rsid w:val="001D3DDE"/>
    <w:rsid w:val="001D3E9A"/>
    <w:rsid w:val="001D585F"/>
    <w:rsid w:val="001E09DA"/>
    <w:rsid w:val="001E2172"/>
    <w:rsid w:val="001E234E"/>
    <w:rsid w:val="001E2B45"/>
    <w:rsid w:val="001E33DB"/>
    <w:rsid w:val="001E3641"/>
    <w:rsid w:val="001E4019"/>
    <w:rsid w:val="001E42E7"/>
    <w:rsid w:val="001E498A"/>
    <w:rsid w:val="001E4DFF"/>
    <w:rsid w:val="001E6082"/>
    <w:rsid w:val="001E7B5D"/>
    <w:rsid w:val="001F1F7A"/>
    <w:rsid w:val="001F5583"/>
    <w:rsid w:val="001F5990"/>
    <w:rsid w:val="001F5D50"/>
    <w:rsid w:val="001F69B8"/>
    <w:rsid w:val="002004B4"/>
    <w:rsid w:val="002042A1"/>
    <w:rsid w:val="00205A68"/>
    <w:rsid w:val="00205A72"/>
    <w:rsid w:val="00207AFC"/>
    <w:rsid w:val="002101B7"/>
    <w:rsid w:val="00210493"/>
    <w:rsid w:val="0021085D"/>
    <w:rsid w:val="00212D9B"/>
    <w:rsid w:val="002135A6"/>
    <w:rsid w:val="002141A7"/>
    <w:rsid w:val="002162B1"/>
    <w:rsid w:val="00217B9E"/>
    <w:rsid w:val="00217F10"/>
    <w:rsid w:val="002229C4"/>
    <w:rsid w:val="00224FA7"/>
    <w:rsid w:val="002273F2"/>
    <w:rsid w:val="00230BDF"/>
    <w:rsid w:val="00231166"/>
    <w:rsid w:val="00232E50"/>
    <w:rsid w:val="00233FA1"/>
    <w:rsid w:val="00234892"/>
    <w:rsid w:val="002355E4"/>
    <w:rsid w:val="0023600E"/>
    <w:rsid w:val="00236EEB"/>
    <w:rsid w:val="002406C7"/>
    <w:rsid w:val="00241792"/>
    <w:rsid w:val="00242AA9"/>
    <w:rsid w:val="002435C3"/>
    <w:rsid w:val="00243BDA"/>
    <w:rsid w:val="00243D5F"/>
    <w:rsid w:val="0024549B"/>
    <w:rsid w:val="0025038E"/>
    <w:rsid w:val="00251DCA"/>
    <w:rsid w:val="00254207"/>
    <w:rsid w:val="0025487A"/>
    <w:rsid w:val="00256A04"/>
    <w:rsid w:val="00256D9F"/>
    <w:rsid w:val="00256DFF"/>
    <w:rsid w:val="002600FF"/>
    <w:rsid w:val="00261CF0"/>
    <w:rsid w:val="00262582"/>
    <w:rsid w:val="002631C1"/>
    <w:rsid w:val="00264365"/>
    <w:rsid w:val="00264409"/>
    <w:rsid w:val="0026471F"/>
    <w:rsid w:val="002647F9"/>
    <w:rsid w:val="00266C43"/>
    <w:rsid w:val="00271B44"/>
    <w:rsid w:val="002721C2"/>
    <w:rsid w:val="00274748"/>
    <w:rsid w:val="00275726"/>
    <w:rsid w:val="00276D43"/>
    <w:rsid w:val="00277056"/>
    <w:rsid w:val="0028059F"/>
    <w:rsid w:val="002806EA"/>
    <w:rsid w:val="0028126E"/>
    <w:rsid w:val="00281957"/>
    <w:rsid w:val="0028208F"/>
    <w:rsid w:val="002822DD"/>
    <w:rsid w:val="002825CC"/>
    <w:rsid w:val="00282A2C"/>
    <w:rsid w:val="00284C97"/>
    <w:rsid w:val="002865E7"/>
    <w:rsid w:val="00287241"/>
    <w:rsid w:val="00294FCE"/>
    <w:rsid w:val="002958DB"/>
    <w:rsid w:val="00297629"/>
    <w:rsid w:val="002A02F2"/>
    <w:rsid w:val="002A07F7"/>
    <w:rsid w:val="002A2EFA"/>
    <w:rsid w:val="002A350B"/>
    <w:rsid w:val="002A68EA"/>
    <w:rsid w:val="002A71C8"/>
    <w:rsid w:val="002A7822"/>
    <w:rsid w:val="002B0422"/>
    <w:rsid w:val="002B080E"/>
    <w:rsid w:val="002B0CCE"/>
    <w:rsid w:val="002B14A2"/>
    <w:rsid w:val="002B1A2B"/>
    <w:rsid w:val="002B3CC0"/>
    <w:rsid w:val="002B54DA"/>
    <w:rsid w:val="002B6984"/>
    <w:rsid w:val="002B7148"/>
    <w:rsid w:val="002C01BA"/>
    <w:rsid w:val="002C09BF"/>
    <w:rsid w:val="002C19FF"/>
    <w:rsid w:val="002C2DB1"/>
    <w:rsid w:val="002C4D7D"/>
    <w:rsid w:val="002C6A0C"/>
    <w:rsid w:val="002C76A3"/>
    <w:rsid w:val="002C79B4"/>
    <w:rsid w:val="002D246B"/>
    <w:rsid w:val="002D3C56"/>
    <w:rsid w:val="002D503A"/>
    <w:rsid w:val="002D5C8A"/>
    <w:rsid w:val="002D6468"/>
    <w:rsid w:val="002D71BB"/>
    <w:rsid w:val="002E02F1"/>
    <w:rsid w:val="002E0E72"/>
    <w:rsid w:val="002E1728"/>
    <w:rsid w:val="002E1F2D"/>
    <w:rsid w:val="002E266C"/>
    <w:rsid w:val="002E2693"/>
    <w:rsid w:val="002E2877"/>
    <w:rsid w:val="002E3E1F"/>
    <w:rsid w:val="002E4483"/>
    <w:rsid w:val="002E4E39"/>
    <w:rsid w:val="002E5ED5"/>
    <w:rsid w:val="002E6294"/>
    <w:rsid w:val="002E63CE"/>
    <w:rsid w:val="002E6EE5"/>
    <w:rsid w:val="002E70DC"/>
    <w:rsid w:val="002E7E8E"/>
    <w:rsid w:val="002F2C79"/>
    <w:rsid w:val="002F2DC9"/>
    <w:rsid w:val="002F3E0D"/>
    <w:rsid w:val="002F5FD3"/>
    <w:rsid w:val="0030034A"/>
    <w:rsid w:val="0030122A"/>
    <w:rsid w:val="0030185B"/>
    <w:rsid w:val="0030396D"/>
    <w:rsid w:val="00303D71"/>
    <w:rsid w:val="00304000"/>
    <w:rsid w:val="00304285"/>
    <w:rsid w:val="00304728"/>
    <w:rsid w:val="00304B23"/>
    <w:rsid w:val="00304BEC"/>
    <w:rsid w:val="00305695"/>
    <w:rsid w:val="00306F25"/>
    <w:rsid w:val="003079BC"/>
    <w:rsid w:val="0031025E"/>
    <w:rsid w:val="0031232D"/>
    <w:rsid w:val="00313001"/>
    <w:rsid w:val="0031341D"/>
    <w:rsid w:val="00313943"/>
    <w:rsid w:val="00314516"/>
    <w:rsid w:val="00315332"/>
    <w:rsid w:val="00316181"/>
    <w:rsid w:val="0031686A"/>
    <w:rsid w:val="00317BCE"/>
    <w:rsid w:val="00317EF8"/>
    <w:rsid w:val="00326082"/>
    <w:rsid w:val="00331BD0"/>
    <w:rsid w:val="00331C25"/>
    <w:rsid w:val="003329B9"/>
    <w:rsid w:val="00334B23"/>
    <w:rsid w:val="003353A5"/>
    <w:rsid w:val="003354D1"/>
    <w:rsid w:val="003368DB"/>
    <w:rsid w:val="00336937"/>
    <w:rsid w:val="003372B7"/>
    <w:rsid w:val="00337F72"/>
    <w:rsid w:val="00341084"/>
    <w:rsid w:val="003450EF"/>
    <w:rsid w:val="00346085"/>
    <w:rsid w:val="0034681F"/>
    <w:rsid w:val="003503AB"/>
    <w:rsid w:val="00350A3A"/>
    <w:rsid w:val="00351190"/>
    <w:rsid w:val="00351B50"/>
    <w:rsid w:val="003521CF"/>
    <w:rsid w:val="00352B66"/>
    <w:rsid w:val="00353463"/>
    <w:rsid w:val="00354D44"/>
    <w:rsid w:val="00354E86"/>
    <w:rsid w:val="003556FA"/>
    <w:rsid w:val="0035671A"/>
    <w:rsid w:val="00357C9B"/>
    <w:rsid w:val="0036126A"/>
    <w:rsid w:val="0036143C"/>
    <w:rsid w:val="00362A9E"/>
    <w:rsid w:val="00362CED"/>
    <w:rsid w:val="00362FE7"/>
    <w:rsid w:val="00367884"/>
    <w:rsid w:val="00367DE3"/>
    <w:rsid w:val="00370920"/>
    <w:rsid w:val="003710A8"/>
    <w:rsid w:val="003715A8"/>
    <w:rsid w:val="00371E6A"/>
    <w:rsid w:val="00372A9D"/>
    <w:rsid w:val="00372D95"/>
    <w:rsid w:val="0037525F"/>
    <w:rsid w:val="003769DB"/>
    <w:rsid w:val="00380312"/>
    <w:rsid w:val="00380ADE"/>
    <w:rsid w:val="00380E72"/>
    <w:rsid w:val="00381517"/>
    <w:rsid w:val="003818D6"/>
    <w:rsid w:val="00381A1C"/>
    <w:rsid w:val="003824DA"/>
    <w:rsid w:val="00384E23"/>
    <w:rsid w:val="00385761"/>
    <w:rsid w:val="003878D7"/>
    <w:rsid w:val="0039410F"/>
    <w:rsid w:val="00395BCC"/>
    <w:rsid w:val="003960C4"/>
    <w:rsid w:val="00396377"/>
    <w:rsid w:val="003A08AF"/>
    <w:rsid w:val="003A1A33"/>
    <w:rsid w:val="003A7321"/>
    <w:rsid w:val="003A7885"/>
    <w:rsid w:val="003A7DA4"/>
    <w:rsid w:val="003B0256"/>
    <w:rsid w:val="003B1C70"/>
    <w:rsid w:val="003B3834"/>
    <w:rsid w:val="003B5955"/>
    <w:rsid w:val="003B6290"/>
    <w:rsid w:val="003B6DA2"/>
    <w:rsid w:val="003B6E00"/>
    <w:rsid w:val="003C0844"/>
    <w:rsid w:val="003C3214"/>
    <w:rsid w:val="003C394F"/>
    <w:rsid w:val="003C41E8"/>
    <w:rsid w:val="003C5199"/>
    <w:rsid w:val="003C64CB"/>
    <w:rsid w:val="003C662B"/>
    <w:rsid w:val="003C7A04"/>
    <w:rsid w:val="003C7AA2"/>
    <w:rsid w:val="003D0088"/>
    <w:rsid w:val="003D1554"/>
    <w:rsid w:val="003D26AC"/>
    <w:rsid w:val="003D2824"/>
    <w:rsid w:val="003D2B80"/>
    <w:rsid w:val="003D41EC"/>
    <w:rsid w:val="003D431F"/>
    <w:rsid w:val="003D44B7"/>
    <w:rsid w:val="003D509E"/>
    <w:rsid w:val="003E1CB0"/>
    <w:rsid w:val="003E3354"/>
    <w:rsid w:val="003E392A"/>
    <w:rsid w:val="003E45EA"/>
    <w:rsid w:val="003E5C98"/>
    <w:rsid w:val="003E7E5E"/>
    <w:rsid w:val="003F035C"/>
    <w:rsid w:val="003F25FE"/>
    <w:rsid w:val="003F2788"/>
    <w:rsid w:val="003F3924"/>
    <w:rsid w:val="003F3A13"/>
    <w:rsid w:val="003F4650"/>
    <w:rsid w:val="003F5D21"/>
    <w:rsid w:val="003F622B"/>
    <w:rsid w:val="004033D0"/>
    <w:rsid w:val="00404D98"/>
    <w:rsid w:val="0040514C"/>
    <w:rsid w:val="0040550A"/>
    <w:rsid w:val="00405CC3"/>
    <w:rsid w:val="004071EC"/>
    <w:rsid w:val="004079AF"/>
    <w:rsid w:val="00410AF4"/>
    <w:rsid w:val="00413040"/>
    <w:rsid w:val="004135E8"/>
    <w:rsid w:val="00413D9D"/>
    <w:rsid w:val="004150A4"/>
    <w:rsid w:val="004166A7"/>
    <w:rsid w:val="00417D5D"/>
    <w:rsid w:val="0042008E"/>
    <w:rsid w:val="004203F2"/>
    <w:rsid w:val="0042067E"/>
    <w:rsid w:val="0042196D"/>
    <w:rsid w:val="0042211A"/>
    <w:rsid w:val="00423DE5"/>
    <w:rsid w:val="004251B5"/>
    <w:rsid w:val="004259B8"/>
    <w:rsid w:val="004266F8"/>
    <w:rsid w:val="00426BF4"/>
    <w:rsid w:val="0042789C"/>
    <w:rsid w:val="0043063D"/>
    <w:rsid w:val="00430922"/>
    <w:rsid w:val="00431F0A"/>
    <w:rsid w:val="00434079"/>
    <w:rsid w:val="00435C19"/>
    <w:rsid w:val="00435EA7"/>
    <w:rsid w:val="0043692C"/>
    <w:rsid w:val="00441234"/>
    <w:rsid w:val="004415E5"/>
    <w:rsid w:val="00441D5C"/>
    <w:rsid w:val="00442359"/>
    <w:rsid w:val="00443857"/>
    <w:rsid w:val="00444683"/>
    <w:rsid w:val="0044515D"/>
    <w:rsid w:val="004461DE"/>
    <w:rsid w:val="0044665F"/>
    <w:rsid w:val="00447EB3"/>
    <w:rsid w:val="00450081"/>
    <w:rsid w:val="00450E32"/>
    <w:rsid w:val="004525F5"/>
    <w:rsid w:val="00453F25"/>
    <w:rsid w:val="004543AD"/>
    <w:rsid w:val="00454E07"/>
    <w:rsid w:val="00454E47"/>
    <w:rsid w:val="00456CB9"/>
    <w:rsid w:val="00457DB6"/>
    <w:rsid w:val="00460487"/>
    <w:rsid w:val="0046125D"/>
    <w:rsid w:val="00461504"/>
    <w:rsid w:val="00463FA7"/>
    <w:rsid w:val="00464A7B"/>
    <w:rsid w:val="004650DD"/>
    <w:rsid w:val="004659E6"/>
    <w:rsid w:val="00467A91"/>
    <w:rsid w:val="0047060F"/>
    <w:rsid w:val="004709AF"/>
    <w:rsid w:val="004712B2"/>
    <w:rsid w:val="00471C78"/>
    <w:rsid w:val="00472713"/>
    <w:rsid w:val="00473098"/>
    <w:rsid w:val="004749C4"/>
    <w:rsid w:val="00474E29"/>
    <w:rsid w:val="00481BEA"/>
    <w:rsid w:val="00483C66"/>
    <w:rsid w:val="00483C75"/>
    <w:rsid w:val="00484F33"/>
    <w:rsid w:val="00485A4F"/>
    <w:rsid w:val="004864F7"/>
    <w:rsid w:val="004901C5"/>
    <w:rsid w:val="00492F99"/>
    <w:rsid w:val="00493C26"/>
    <w:rsid w:val="004956AE"/>
    <w:rsid w:val="00495ADE"/>
    <w:rsid w:val="0049639C"/>
    <w:rsid w:val="00496B06"/>
    <w:rsid w:val="00497395"/>
    <w:rsid w:val="004A11DF"/>
    <w:rsid w:val="004A22E4"/>
    <w:rsid w:val="004A2456"/>
    <w:rsid w:val="004A2FE1"/>
    <w:rsid w:val="004A4457"/>
    <w:rsid w:val="004A46F6"/>
    <w:rsid w:val="004A5509"/>
    <w:rsid w:val="004A60C4"/>
    <w:rsid w:val="004B058B"/>
    <w:rsid w:val="004B10AC"/>
    <w:rsid w:val="004B1572"/>
    <w:rsid w:val="004B1DA0"/>
    <w:rsid w:val="004B285E"/>
    <w:rsid w:val="004B305D"/>
    <w:rsid w:val="004B4073"/>
    <w:rsid w:val="004B58B1"/>
    <w:rsid w:val="004B5A1C"/>
    <w:rsid w:val="004B685E"/>
    <w:rsid w:val="004B7C4D"/>
    <w:rsid w:val="004B7FAF"/>
    <w:rsid w:val="004C1458"/>
    <w:rsid w:val="004C1C30"/>
    <w:rsid w:val="004C2870"/>
    <w:rsid w:val="004C40E9"/>
    <w:rsid w:val="004C5066"/>
    <w:rsid w:val="004C5187"/>
    <w:rsid w:val="004D002F"/>
    <w:rsid w:val="004D05FF"/>
    <w:rsid w:val="004D0F53"/>
    <w:rsid w:val="004D26D8"/>
    <w:rsid w:val="004D2D1E"/>
    <w:rsid w:val="004D4ABA"/>
    <w:rsid w:val="004D7B53"/>
    <w:rsid w:val="004E0437"/>
    <w:rsid w:val="004E3289"/>
    <w:rsid w:val="004E3445"/>
    <w:rsid w:val="004E34C9"/>
    <w:rsid w:val="004E3FF3"/>
    <w:rsid w:val="004E66FE"/>
    <w:rsid w:val="004E695C"/>
    <w:rsid w:val="004E6F18"/>
    <w:rsid w:val="004F03FF"/>
    <w:rsid w:val="004F1EA5"/>
    <w:rsid w:val="004F3834"/>
    <w:rsid w:val="004F3865"/>
    <w:rsid w:val="004F52BC"/>
    <w:rsid w:val="004F5D81"/>
    <w:rsid w:val="004F62E8"/>
    <w:rsid w:val="004F7168"/>
    <w:rsid w:val="00500C02"/>
    <w:rsid w:val="00501C68"/>
    <w:rsid w:val="00502F1F"/>
    <w:rsid w:val="005037B4"/>
    <w:rsid w:val="00504632"/>
    <w:rsid w:val="005048DF"/>
    <w:rsid w:val="00506C87"/>
    <w:rsid w:val="0050710D"/>
    <w:rsid w:val="005073B5"/>
    <w:rsid w:val="0050796B"/>
    <w:rsid w:val="00507DD7"/>
    <w:rsid w:val="00510D1A"/>
    <w:rsid w:val="00510DA7"/>
    <w:rsid w:val="005110C7"/>
    <w:rsid w:val="005121F4"/>
    <w:rsid w:val="00513449"/>
    <w:rsid w:val="00513AA8"/>
    <w:rsid w:val="00517667"/>
    <w:rsid w:val="00520006"/>
    <w:rsid w:val="00521299"/>
    <w:rsid w:val="00521401"/>
    <w:rsid w:val="00521772"/>
    <w:rsid w:val="005254EC"/>
    <w:rsid w:val="00525A20"/>
    <w:rsid w:val="00530212"/>
    <w:rsid w:val="00533143"/>
    <w:rsid w:val="0053657C"/>
    <w:rsid w:val="005373EB"/>
    <w:rsid w:val="00537B13"/>
    <w:rsid w:val="005427FA"/>
    <w:rsid w:val="00543329"/>
    <w:rsid w:val="0054416C"/>
    <w:rsid w:val="00545786"/>
    <w:rsid w:val="00547469"/>
    <w:rsid w:val="005508E2"/>
    <w:rsid w:val="00552063"/>
    <w:rsid w:val="0055233E"/>
    <w:rsid w:val="0055260D"/>
    <w:rsid w:val="005541FD"/>
    <w:rsid w:val="005552CE"/>
    <w:rsid w:val="0055587E"/>
    <w:rsid w:val="0055788C"/>
    <w:rsid w:val="0056117B"/>
    <w:rsid w:val="00562B33"/>
    <w:rsid w:val="0056386C"/>
    <w:rsid w:val="00563BFE"/>
    <w:rsid w:val="00564508"/>
    <w:rsid w:val="0056468D"/>
    <w:rsid w:val="005648A0"/>
    <w:rsid w:val="00564E43"/>
    <w:rsid w:val="00565AD1"/>
    <w:rsid w:val="0056675E"/>
    <w:rsid w:val="005708FC"/>
    <w:rsid w:val="00570A2A"/>
    <w:rsid w:val="0057199D"/>
    <w:rsid w:val="00572203"/>
    <w:rsid w:val="00573311"/>
    <w:rsid w:val="00575A50"/>
    <w:rsid w:val="0057755D"/>
    <w:rsid w:val="005777C2"/>
    <w:rsid w:val="005802FE"/>
    <w:rsid w:val="0058086D"/>
    <w:rsid w:val="00581583"/>
    <w:rsid w:val="00583E78"/>
    <w:rsid w:val="0058406A"/>
    <w:rsid w:val="00584BA7"/>
    <w:rsid w:val="005873A8"/>
    <w:rsid w:val="00587C6D"/>
    <w:rsid w:val="00591AC2"/>
    <w:rsid w:val="0059350A"/>
    <w:rsid w:val="0059378D"/>
    <w:rsid w:val="00593B0C"/>
    <w:rsid w:val="005953B2"/>
    <w:rsid w:val="005963FF"/>
    <w:rsid w:val="00596E33"/>
    <w:rsid w:val="005A0CD5"/>
    <w:rsid w:val="005A1290"/>
    <w:rsid w:val="005A1C5B"/>
    <w:rsid w:val="005A307F"/>
    <w:rsid w:val="005A3AFB"/>
    <w:rsid w:val="005A5759"/>
    <w:rsid w:val="005A5E21"/>
    <w:rsid w:val="005A6037"/>
    <w:rsid w:val="005B077C"/>
    <w:rsid w:val="005B2BE8"/>
    <w:rsid w:val="005B3C0A"/>
    <w:rsid w:val="005B544A"/>
    <w:rsid w:val="005C0354"/>
    <w:rsid w:val="005C16DC"/>
    <w:rsid w:val="005C1716"/>
    <w:rsid w:val="005C1E7B"/>
    <w:rsid w:val="005C3346"/>
    <w:rsid w:val="005C4E2A"/>
    <w:rsid w:val="005C5119"/>
    <w:rsid w:val="005C5BCC"/>
    <w:rsid w:val="005C64CD"/>
    <w:rsid w:val="005D16B3"/>
    <w:rsid w:val="005D2369"/>
    <w:rsid w:val="005D277A"/>
    <w:rsid w:val="005D2A6C"/>
    <w:rsid w:val="005D3725"/>
    <w:rsid w:val="005D534E"/>
    <w:rsid w:val="005D5E95"/>
    <w:rsid w:val="005D7373"/>
    <w:rsid w:val="005D7A0F"/>
    <w:rsid w:val="005D7EE8"/>
    <w:rsid w:val="005E1F13"/>
    <w:rsid w:val="005E2E62"/>
    <w:rsid w:val="005E3416"/>
    <w:rsid w:val="005E384E"/>
    <w:rsid w:val="005E3AE4"/>
    <w:rsid w:val="005E45BA"/>
    <w:rsid w:val="005E6057"/>
    <w:rsid w:val="005E60E7"/>
    <w:rsid w:val="005E72EB"/>
    <w:rsid w:val="005F0A8F"/>
    <w:rsid w:val="005F11EF"/>
    <w:rsid w:val="005F187A"/>
    <w:rsid w:val="005F2D50"/>
    <w:rsid w:val="005F40D5"/>
    <w:rsid w:val="005F44B3"/>
    <w:rsid w:val="005F536C"/>
    <w:rsid w:val="005F68D7"/>
    <w:rsid w:val="005F6AED"/>
    <w:rsid w:val="00600B2B"/>
    <w:rsid w:val="0060219B"/>
    <w:rsid w:val="00603BF1"/>
    <w:rsid w:val="00604180"/>
    <w:rsid w:val="00604C9C"/>
    <w:rsid w:val="0060511B"/>
    <w:rsid w:val="006067B0"/>
    <w:rsid w:val="00607620"/>
    <w:rsid w:val="006079F8"/>
    <w:rsid w:val="00611954"/>
    <w:rsid w:val="00611DCD"/>
    <w:rsid w:val="0061222C"/>
    <w:rsid w:val="006125C4"/>
    <w:rsid w:val="0061580C"/>
    <w:rsid w:val="006160AA"/>
    <w:rsid w:val="00617A73"/>
    <w:rsid w:val="0062163E"/>
    <w:rsid w:val="00624E44"/>
    <w:rsid w:val="006271D7"/>
    <w:rsid w:val="00631F15"/>
    <w:rsid w:val="006322E3"/>
    <w:rsid w:val="00632687"/>
    <w:rsid w:val="006330EA"/>
    <w:rsid w:val="00633DF5"/>
    <w:rsid w:val="00634FB7"/>
    <w:rsid w:val="0063549C"/>
    <w:rsid w:val="00635736"/>
    <w:rsid w:val="00635A2B"/>
    <w:rsid w:val="00636AF0"/>
    <w:rsid w:val="0063773B"/>
    <w:rsid w:val="00637953"/>
    <w:rsid w:val="00637C9E"/>
    <w:rsid w:val="006411A9"/>
    <w:rsid w:val="00641958"/>
    <w:rsid w:val="00642552"/>
    <w:rsid w:val="00642D78"/>
    <w:rsid w:val="00642F65"/>
    <w:rsid w:val="0064340A"/>
    <w:rsid w:val="006443F5"/>
    <w:rsid w:val="006447F6"/>
    <w:rsid w:val="00645729"/>
    <w:rsid w:val="00652066"/>
    <w:rsid w:val="0065446D"/>
    <w:rsid w:val="006549BE"/>
    <w:rsid w:val="00654B96"/>
    <w:rsid w:val="00655DB8"/>
    <w:rsid w:val="00657104"/>
    <w:rsid w:val="00657E3C"/>
    <w:rsid w:val="006655DF"/>
    <w:rsid w:val="00665A59"/>
    <w:rsid w:val="00666065"/>
    <w:rsid w:val="00667CEC"/>
    <w:rsid w:val="0067021C"/>
    <w:rsid w:val="006714F6"/>
    <w:rsid w:val="006731A2"/>
    <w:rsid w:val="006756DD"/>
    <w:rsid w:val="0067612A"/>
    <w:rsid w:val="00676626"/>
    <w:rsid w:val="00676AB6"/>
    <w:rsid w:val="00676E97"/>
    <w:rsid w:val="00681E50"/>
    <w:rsid w:val="006824B4"/>
    <w:rsid w:val="0068403A"/>
    <w:rsid w:val="00686077"/>
    <w:rsid w:val="006861CA"/>
    <w:rsid w:val="00686B22"/>
    <w:rsid w:val="0068706C"/>
    <w:rsid w:val="0069002E"/>
    <w:rsid w:val="00691399"/>
    <w:rsid w:val="006929EB"/>
    <w:rsid w:val="00694D14"/>
    <w:rsid w:val="00695231"/>
    <w:rsid w:val="00697C10"/>
    <w:rsid w:val="006A174E"/>
    <w:rsid w:val="006A1E32"/>
    <w:rsid w:val="006A203B"/>
    <w:rsid w:val="006A2B06"/>
    <w:rsid w:val="006A373A"/>
    <w:rsid w:val="006A49DF"/>
    <w:rsid w:val="006A4CEC"/>
    <w:rsid w:val="006B340E"/>
    <w:rsid w:val="006B677D"/>
    <w:rsid w:val="006B6A76"/>
    <w:rsid w:val="006B7BB0"/>
    <w:rsid w:val="006C18BC"/>
    <w:rsid w:val="006C397C"/>
    <w:rsid w:val="006C5154"/>
    <w:rsid w:val="006C7A8C"/>
    <w:rsid w:val="006C7DCA"/>
    <w:rsid w:val="006D00D0"/>
    <w:rsid w:val="006D1754"/>
    <w:rsid w:val="006D19B7"/>
    <w:rsid w:val="006D3858"/>
    <w:rsid w:val="006D3B64"/>
    <w:rsid w:val="006D424D"/>
    <w:rsid w:val="006D432B"/>
    <w:rsid w:val="006D58BB"/>
    <w:rsid w:val="006D74AC"/>
    <w:rsid w:val="006E3D7F"/>
    <w:rsid w:val="006E3D83"/>
    <w:rsid w:val="006E47AE"/>
    <w:rsid w:val="006E738D"/>
    <w:rsid w:val="006E7919"/>
    <w:rsid w:val="006F029E"/>
    <w:rsid w:val="006F0BB8"/>
    <w:rsid w:val="006F1939"/>
    <w:rsid w:val="006F2347"/>
    <w:rsid w:val="006F2890"/>
    <w:rsid w:val="006F3A78"/>
    <w:rsid w:val="006F485B"/>
    <w:rsid w:val="006F5F68"/>
    <w:rsid w:val="006F70B8"/>
    <w:rsid w:val="007000BA"/>
    <w:rsid w:val="00702EA8"/>
    <w:rsid w:val="00704992"/>
    <w:rsid w:val="0070664F"/>
    <w:rsid w:val="00711048"/>
    <w:rsid w:val="00711875"/>
    <w:rsid w:val="00712883"/>
    <w:rsid w:val="00712B30"/>
    <w:rsid w:val="007149E1"/>
    <w:rsid w:val="00714F37"/>
    <w:rsid w:val="00717075"/>
    <w:rsid w:val="00717B64"/>
    <w:rsid w:val="00720790"/>
    <w:rsid w:val="00720D2A"/>
    <w:rsid w:val="00721278"/>
    <w:rsid w:val="007216FC"/>
    <w:rsid w:val="00721BCE"/>
    <w:rsid w:val="00722432"/>
    <w:rsid w:val="00726084"/>
    <w:rsid w:val="007267A7"/>
    <w:rsid w:val="007278D2"/>
    <w:rsid w:val="0072790D"/>
    <w:rsid w:val="0073295E"/>
    <w:rsid w:val="00733418"/>
    <w:rsid w:val="00734663"/>
    <w:rsid w:val="0073508D"/>
    <w:rsid w:val="00735E85"/>
    <w:rsid w:val="00736D0D"/>
    <w:rsid w:val="007376EF"/>
    <w:rsid w:val="00737928"/>
    <w:rsid w:val="007379A7"/>
    <w:rsid w:val="007425AD"/>
    <w:rsid w:val="00743369"/>
    <w:rsid w:val="007461E1"/>
    <w:rsid w:val="00746290"/>
    <w:rsid w:val="00746881"/>
    <w:rsid w:val="0074731C"/>
    <w:rsid w:val="0074785F"/>
    <w:rsid w:val="00752240"/>
    <w:rsid w:val="00754EE8"/>
    <w:rsid w:val="007562A0"/>
    <w:rsid w:val="007565E2"/>
    <w:rsid w:val="00757246"/>
    <w:rsid w:val="00761A52"/>
    <w:rsid w:val="00762ACF"/>
    <w:rsid w:val="0076356F"/>
    <w:rsid w:val="0076628D"/>
    <w:rsid w:val="00767166"/>
    <w:rsid w:val="00770163"/>
    <w:rsid w:val="007707E5"/>
    <w:rsid w:val="007716F0"/>
    <w:rsid w:val="00771FDB"/>
    <w:rsid w:val="007727CC"/>
    <w:rsid w:val="0077558E"/>
    <w:rsid w:val="00777111"/>
    <w:rsid w:val="00780709"/>
    <w:rsid w:val="00780AFA"/>
    <w:rsid w:val="00781E6E"/>
    <w:rsid w:val="007822C7"/>
    <w:rsid w:val="007828B9"/>
    <w:rsid w:val="0078373F"/>
    <w:rsid w:val="00784AB1"/>
    <w:rsid w:val="00785E52"/>
    <w:rsid w:val="00787088"/>
    <w:rsid w:val="0079042B"/>
    <w:rsid w:val="00790CE5"/>
    <w:rsid w:val="00791074"/>
    <w:rsid w:val="007910E3"/>
    <w:rsid w:val="0079175D"/>
    <w:rsid w:val="0079301A"/>
    <w:rsid w:val="0079311E"/>
    <w:rsid w:val="00793E69"/>
    <w:rsid w:val="0079552A"/>
    <w:rsid w:val="00795C3A"/>
    <w:rsid w:val="00795EC6"/>
    <w:rsid w:val="00796B8B"/>
    <w:rsid w:val="007972F7"/>
    <w:rsid w:val="007A0270"/>
    <w:rsid w:val="007A064A"/>
    <w:rsid w:val="007A18CF"/>
    <w:rsid w:val="007A70D0"/>
    <w:rsid w:val="007A76C7"/>
    <w:rsid w:val="007B0311"/>
    <w:rsid w:val="007B038F"/>
    <w:rsid w:val="007B0391"/>
    <w:rsid w:val="007B0B1A"/>
    <w:rsid w:val="007B179E"/>
    <w:rsid w:val="007B2810"/>
    <w:rsid w:val="007B43AD"/>
    <w:rsid w:val="007B5BD6"/>
    <w:rsid w:val="007B5DB2"/>
    <w:rsid w:val="007B6163"/>
    <w:rsid w:val="007B723D"/>
    <w:rsid w:val="007C292D"/>
    <w:rsid w:val="007C3B98"/>
    <w:rsid w:val="007C4A2E"/>
    <w:rsid w:val="007C751E"/>
    <w:rsid w:val="007D278E"/>
    <w:rsid w:val="007D5A33"/>
    <w:rsid w:val="007D77FE"/>
    <w:rsid w:val="007E150E"/>
    <w:rsid w:val="007E33EB"/>
    <w:rsid w:val="007E47E0"/>
    <w:rsid w:val="007E5933"/>
    <w:rsid w:val="007E79C8"/>
    <w:rsid w:val="007F1E79"/>
    <w:rsid w:val="007F37E3"/>
    <w:rsid w:val="007F5287"/>
    <w:rsid w:val="007F5F63"/>
    <w:rsid w:val="00801FB7"/>
    <w:rsid w:val="00802DDE"/>
    <w:rsid w:val="00803780"/>
    <w:rsid w:val="00803BCF"/>
    <w:rsid w:val="00803C41"/>
    <w:rsid w:val="00804479"/>
    <w:rsid w:val="0080460C"/>
    <w:rsid w:val="008049AD"/>
    <w:rsid w:val="00806244"/>
    <w:rsid w:val="00806754"/>
    <w:rsid w:val="008067AF"/>
    <w:rsid w:val="00806A7F"/>
    <w:rsid w:val="00811433"/>
    <w:rsid w:val="00811CF5"/>
    <w:rsid w:val="008125C7"/>
    <w:rsid w:val="008149DC"/>
    <w:rsid w:val="0082178E"/>
    <w:rsid w:val="0082210F"/>
    <w:rsid w:val="00823596"/>
    <w:rsid w:val="00823B18"/>
    <w:rsid w:val="008244CA"/>
    <w:rsid w:val="008252EB"/>
    <w:rsid w:val="00825486"/>
    <w:rsid w:val="00826368"/>
    <w:rsid w:val="00826C22"/>
    <w:rsid w:val="00827FF7"/>
    <w:rsid w:val="0083048D"/>
    <w:rsid w:val="00831A1D"/>
    <w:rsid w:val="00832E48"/>
    <w:rsid w:val="00833438"/>
    <w:rsid w:val="00833E59"/>
    <w:rsid w:val="00834499"/>
    <w:rsid w:val="008347DE"/>
    <w:rsid w:val="00835AB1"/>
    <w:rsid w:val="008420C0"/>
    <w:rsid w:val="008436D2"/>
    <w:rsid w:val="008445A0"/>
    <w:rsid w:val="008449C5"/>
    <w:rsid w:val="008454C9"/>
    <w:rsid w:val="00845DFC"/>
    <w:rsid w:val="0085361C"/>
    <w:rsid w:val="00853BBC"/>
    <w:rsid w:val="00854130"/>
    <w:rsid w:val="00854933"/>
    <w:rsid w:val="0085503E"/>
    <w:rsid w:val="0085575B"/>
    <w:rsid w:val="00855F3E"/>
    <w:rsid w:val="00857CE6"/>
    <w:rsid w:val="008601EB"/>
    <w:rsid w:val="008615DB"/>
    <w:rsid w:val="00861E10"/>
    <w:rsid w:val="008633C0"/>
    <w:rsid w:val="0086399A"/>
    <w:rsid w:val="00864D7E"/>
    <w:rsid w:val="00865442"/>
    <w:rsid w:val="00866C1F"/>
    <w:rsid w:val="008674CE"/>
    <w:rsid w:val="00867657"/>
    <w:rsid w:val="008677A5"/>
    <w:rsid w:val="008738A7"/>
    <w:rsid w:val="008759A3"/>
    <w:rsid w:val="00875FD0"/>
    <w:rsid w:val="00876067"/>
    <w:rsid w:val="00880922"/>
    <w:rsid w:val="00881C10"/>
    <w:rsid w:val="008829AC"/>
    <w:rsid w:val="0088370A"/>
    <w:rsid w:val="00883F1E"/>
    <w:rsid w:val="0088495E"/>
    <w:rsid w:val="00892886"/>
    <w:rsid w:val="00893076"/>
    <w:rsid w:val="0089350E"/>
    <w:rsid w:val="00893553"/>
    <w:rsid w:val="00893D67"/>
    <w:rsid w:val="00895246"/>
    <w:rsid w:val="00896524"/>
    <w:rsid w:val="008971E1"/>
    <w:rsid w:val="00897657"/>
    <w:rsid w:val="00897E61"/>
    <w:rsid w:val="008A1103"/>
    <w:rsid w:val="008A3213"/>
    <w:rsid w:val="008A5787"/>
    <w:rsid w:val="008A7497"/>
    <w:rsid w:val="008A76B1"/>
    <w:rsid w:val="008B14A4"/>
    <w:rsid w:val="008B1631"/>
    <w:rsid w:val="008B384D"/>
    <w:rsid w:val="008B4FBF"/>
    <w:rsid w:val="008B5361"/>
    <w:rsid w:val="008B5545"/>
    <w:rsid w:val="008B5F08"/>
    <w:rsid w:val="008B6730"/>
    <w:rsid w:val="008B79CE"/>
    <w:rsid w:val="008C21F2"/>
    <w:rsid w:val="008C32C4"/>
    <w:rsid w:val="008C3E89"/>
    <w:rsid w:val="008C5494"/>
    <w:rsid w:val="008C6802"/>
    <w:rsid w:val="008C6B4F"/>
    <w:rsid w:val="008D0743"/>
    <w:rsid w:val="008D3388"/>
    <w:rsid w:val="008D45CC"/>
    <w:rsid w:val="008D57C6"/>
    <w:rsid w:val="008D5AF3"/>
    <w:rsid w:val="008D684D"/>
    <w:rsid w:val="008E002A"/>
    <w:rsid w:val="008E02EA"/>
    <w:rsid w:val="008E2553"/>
    <w:rsid w:val="008E2950"/>
    <w:rsid w:val="008E6C91"/>
    <w:rsid w:val="008E6DDB"/>
    <w:rsid w:val="008E7E63"/>
    <w:rsid w:val="008E7EE8"/>
    <w:rsid w:val="008F0476"/>
    <w:rsid w:val="008F1954"/>
    <w:rsid w:val="008F3241"/>
    <w:rsid w:val="008F4552"/>
    <w:rsid w:val="008F5B5C"/>
    <w:rsid w:val="008F6280"/>
    <w:rsid w:val="008F6F79"/>
    <w:rsid w:val="008F7204"/>
    <w:rsid w:val="009003EE"/>
    <w:rsid w:val="00902571"/>
    <w:rsid w:val="00903E1B"/>
    <w:rsid w:val="0090404B"/>
    <w:rsid w:val="00904F29"/>
    <w:rsid w:val="009057F0"/>
    <w:rsid w:val="0090795F"/>
    <w:rsid w:val="00910B9E"/>
    <w:rsid w:val="00910CDC"/>
    <w:rsid w:val="009114B8"/>
    <w:rsid w:val="009118C2"/>
    <w:rsid w:val="009132CA"/>
    <w:rsid w:val="0091437D"/>
    <w:rsid w:val="00914FA3"/>
    <w:rsid w:val="00916FC3"/>
    <w:rsid w:val="0091700B"/>
    <w:rsid w:val="00917293"/>
    <w:rsid w:val="00920F96"/>
    <w:rsid w:val="009210BF"/>
    <w:rsid w:val="00921E70"/>
    <w:rsid w:val="0092236B"/>
    <w:rsid w:val="00923D6E"/>
    <w:rsid w:val="009243C9"/>
    <w:rsid w:val="009277AE"/>
    <w:rsid w:val="00927800"/>
    <w:rsid w:val="009279C7"/>
    <w:rsid w:val="00927AF6"/>
    <w:rsid w:val="009308D3"/>
    <w:rsid w:val="009336A8"/>
    <w:rsid w:val="00935E05"/>
    <w:rsid w:val="00936484"/>
    <w:rsid w:val="0094109C"/>
    <w:rsid w:val="00941EDF"/>
    <w:rsid w:val="00943A91"/>
    <w:rsid w:val="00944037"/>
    <w:rsid w:val="009449FC"/>
    <w:rsid w:val="00945AAE"/>
    <w:rsid w:val="00946042"/>
    <w:rsid w:val="00947577"/>
    <w:rsid w:val="00947F40"/>
    <w:rsid w:val="0095110E"/>
    <w:rsid w:val="00951D8D"/>
    <w:rsid w:val="00952A7B"/>
    <w:rsid w:val="0095387F"/>
    <w:rsid w:val="00954329"/>
    <w:rsid w:val="00954A72"/>
    <w:rsid w:val="0095504A"/>
    <w:rsid w:val="00955387"/>
    <w:rsid w:val="00955D40"/>
    <w:rsid w:val="00955E56"/>
    <w:rsid w:val="009606A7"/>
    <w:rsid w:val="00960735"/>
    <w:rsid w:val="009625F3"/>
    <w:rsid w:val="0096347C"/>
    <w:rsid w:val="00963C2A"/>
    <w:rsid w:val="009655ED"/>
    <w:rsid w:val="00966B9C"/>
    <w:rsid w:val="00972938"/>
    <w:rsid w:val="00974870"/>
    <w:rsid w:val="00974AA2"/>
    <w:rsid w:val="00975718"/>
    <w:rsid w:val="00975924"/>
    <w:rsid w:val="0097612E"/>
    <w:rsid w:val="00977BF6"/>
    <w:rsid w:val="0098033F"/>
    <w:rsid w:val="009805E6"/>
    <w:rsid w:val="009817AA"/>
    <w:rsid w:val="009819F9"/>
    <w:rsid w:val="009864E4"/>
    <w:rsid w:val="009867AF"/>
    <w:rsid w:val="009867B1"/>
    <w:rsid w:val="0098761E"/>
    <w:rsid w:val="009877BD"/>
    <w:rsid w:val="0099075A"/>
    <w:rsid w:val="0099096F"/>
    <w:rsid w:val="00991991"/>
    <w:rsid w:val="00991E22"/>
    <w:rsid w:val="00992414"/>
    <w:rsid w:val="009930E2"/>
    <w:rsid w:val="00993868"/>
    <w:rsid w:val="00994691"/>
    <w:rsid w:val="009A3446"/>
    <w:rsid w:val="009A3CB8"/>
    <w:rsid w:val="009A41CB"/>
    <w:rsid w:val="009A6BBA"/>
    <w:rsid w:val="009A7490"/>
    <w:rsid w:val="009B19A1"/>
    <w:rsid w:val="009B1BAC"/>
    <w:rsid w:val="009B1D08"/>
    <w:rsid w:val="009B2EAA"/>
    <w:rsid w:val="009B4142"/>
    <w:rsid w:val="009B4CD5"/>
    <w:rsid w:val="009C117D"/>
    <w:rsid w:val="009C66CA"/>
    <w:rsid w:val="009C7167"/>
    <w:rsid w:val="009C7B0A"/>
    <w:rsid w:val="009D0C1E"/>
    <w:rsid w:val="009D0E8E"/>
    <w:rsid w:val="009D1C4C"/>
    <w:rsid w:val="009D2EEA"/>
    <w:rsid w:val="009D660E"/>
    <w:rsid w:val="009D6DD2"/>
    <w:rsid w:val="009D7DAD"/>
    <w:rsid w:val="009D7EA6"/>
    <w:rsid w:val="009E08F9"/>
    <w:rsid w:val="009E1C75"/>
    <w:rsid w:val="009E32ED"/>
    <w:rsid w:val="009E550F"/>
    <w:rsid w:val="009E6666"/>
    <w:rsid w:val="009E6CFA"/>
    <w:rsid w:val="009E79D3"/>
    <w:rsid w:val="009F0B97"/>
    <w:rsid w:val="009F236A"/>
    <w:rsid w:val="009F35A2"/>
    <w:rsid w:val="009F3829"/>
    <w:rsid w:val="009F3875"/>
    <w:rsid w:val="009F3DFD"/>
    <w:rsid w:val="009F65C4"/>
    <w:rsid w:val="009F6907"/>
    <w:rsid w:val="009F7A86"/>
    <w:rsid w:val="009F7AEF"/>
    <w:rsid w:val="00A02442"/>
    <w:rsid w:val="00A10F91"/>
    <w:rsid w:val="00A11C20"/>
    <w:rsid w:val="00A11E19"/>
    <w:rsid w:val="00A137EC"/>
    <w:rsid w:val="00A14BED"/>
    <w:rsid w:val="00A16C7E"/>
    <w:rsid w:val="00A16CFB"/>
    <w:rsid w:val="00A16F64"/>
    <w:rsid w:val="00A17912"/>
    <w:rsid w:val="00A17C04"/>
    <w:rsid w:val="00A2075D"/>
    <w:rsid w:val="00A21C01"/>
    <w:rsid w:val="00A22D40"/>
    <w:rsid w:val="00A23F1F"/>
    <w:rsid w:val="00A24067"/>
    <w:rsid w:val="00A245AC"/>
    <w:rsid w:val="00A26C8F"/>
    <w:rsid w:val="00A27AD3"/>
    <w:rsid w:val="00A30E90"/>
    <w:rsid w:val="00A32339"/>
    <w:rsid w:val="00A330B5"/>
    <w:rsid w:val="00A33490"/>
    <w:rsid w:val="00A33530"/>
    <w:rsid w:val="00A34A62"/>
    <w:rsid w:val="00A34B28"/>
    <w:rsid w:val="00A427C0"/>
    <w:rsid w:val="00A42D9B"/>
    <w:rsid w:val="00A442B6"/>
    <w:rsid w:val="00A45344"/>
    <w:rsid w:val="00A5395B"/>
    <w:rsid w:val="00A53E01"/>
    <w:rsid w:val="00A53FD5"/>
    <w:rsid w:val="00A54569"/>
    <w:rsid w:val="00A54906"/>
    <w:rsid w:val="00A56A5D"/>
    <w:rsid w:val="00A60A1E"/>
    <w:rsid w:val="00A62DF4"/>
    <w:rsid w:val="00A6322F"/>
    <w:rsid w:val="00A64A4B"/>
    <w:rsid w:val="00A6593F"/>
    <w:rsid w:val="00A65C80"/>
    <w:rsid w:val="00A70ECF"/>
    <w:rsid w:val="00A720C1"/>
    <w:rsid w:val="00A72451"/>
    <w:rsid w:val="00A7344E"/>
    <w:rsid w:val="00A77FF1"/>
    <w:rsid w:val="00A80037"/>
    <w:rsid w:val="00A851AA"/>
    <w:rsid w:val="00A854C6"/>
    <w:rsid w:val="00A8619D"/>
    <w:rsid w:val="00A862D3"/>
    <w:rsid w:val="00A867E8"/>
    <w:rsid w:val="00A86911"/>
    <w:rsid w:val="00A86C2E"/>
    <w:rsid w:val="00A92025"/>
    <w:rsid w:val="00A92263"/>
    <w:rsid w:val="00A9269E"/>
    <w:rsid w:val="00A95238"/>
    <w:rsid w:val="00A959AC"/>
    <w:rsid w:val="00A9681B"/>
    <w:rsid w:val="00A96F6F"/>
    <w:rsid w:val="00AA17F6"/>
    <w:rsid w:val="00AA1FDE"/>
    <w:rsid w:val="00AA2B85"/>
    <w:rsid w:val="00AA2FAC"/>
    <w:rsid w:val="00AA6837"/>
    <w:rsid w:val="00AA6D39"/>
    <w:rsid w:val="00AA7D86"/>
    <w:rsid w:val="00AB13DC"/>
    <w:rsid w:val="00AB2790"/>
    <w:rsid w:val="00AB3C2A"/>
    <w:rsid w:val="00AB4981"/>
    <w:rsid w:val="00AC01A8"/>
    <w:rsid w:val="00AC0858"/>
    <w:rsid w:val="00AC2637"/>
    <w:rsid w:val="00AC2A5A"/>
    <w:rsid w:val="00AC3204"/>
    <w:rsid w:val="00AC476B"/>
    <w:rsid w:val="00AC4B8A"/>
    <w:rsid w:val="00AC4F06"/>
    <w:rsid w:val="00AC687F"/>
    <w:rsid w:val="00AC6B5E"/>
    <w:rsid w:val="00AC6C6E"/>
    <w:rsid w:val="00AC727F"/>
    <w:rsid w:val="00AC72A9"/>
    <w:rsid w:val="00AC7475"/>
    <w:rsid w:val="00AD2235"/>
    <w:rsid w:val="00AD3637"/>
    <w:rsid w:val="00AD49A5"/>
    <w:rsid w:val="00AD4C0A"/>
    <w:rsid w:val="00AD5D35"/>
    <w:rsid w:val="00AD6239"/>
    <w:rsid w:val="00AD6497"/>
    <w:rsid w:val="00AE072D"/>
    <w:rsid w:val="00AE0C0E"/>
    <w:rsid w:val="00AE0CC7"/>
    <w:rsid w:val="00AE1190"/>
    <w:rsid w:val="00AE166E"/>
    <w:rsid w:val="00AE1BE4"/>
    <w:rsid w:val="00AE341F"/>
    <w:rsid w:val="00AE58EE"/>
    <w:rsid w:val="00AE68F1"/>
    <w:rsid w:val="00AE7BCC"/>
    <w:rsid w:val="00AF1E5B"/>
    <w:rsid w:val="00AF3206"/>
    <w:rsid w:val="00AF4474"/>
    <w:rsid w:val="00AF5055"/>
    <w:rsid w:val="00AF5325"/>
    <w:rsid w:val="00AF61B7"/>
    <w:rsid w:val="00AF6EC4"/>
    <w:rsid w:val="00B006B2"/>
    <w:rsid w:val="00B008FA"/>
    <w:rsid w:val="00B0364A"/>
    <w:rsid w:val="00B04128"/>
    <w:rsid w:val="00B04D5F"/>
    <w:rsid w:val="00B050DB"/>
    <w:rsid w:val="00B05500"/>
    <w:rsid w:val="00B067E9"/>
    <w:rsid w:val="00B12608"/>
    <w:rsid w:val="00B14D79"/>
    <w:rsid w:val="00B155A2"/>
    <w:rsid w:val="00B1626E"/>
    <w:rsid w:val="00B16C33"/>
    <w:rsid w:val="00B17856"/>
    <w:rsid w:val="00B178D7"/>
    <w:rsid w:val="00B21B28"/>
    <w:rsid w:val="00B236D9"/>
    <w:rsid w:val="00B248C1"/>
    <w:rsid w:val="00B25F86"/>
    <w:rsid w:val="00B26179"/>
    <w:rsid w:val="00B26596"/>
    <w:rsid w:val="00B268D8"/>
    <w:rsid w:val="00B26A3D"/>
    <w:rsid w:val="00B2738D"/>
    <w:rsid w:val="00B3083C"/>
    <w:rsid w:val="00B30CCA"/>
    <w:rsid w:val="00B33024"/>
    <w:rsid w:val="00B35922"/>
    <w:rsid w:val="00B35DD5"/>
    <w:rsid w:val="00B375B9"/>
    <w:rsid w:val="00B37B77"/>
    <w:rsid w:val="00B40D82"/>
    <w:rsid w:val="00B41D21"/>
    <w:rsid w:val="00B447D4"/>
    <w:rsid w:val="00B44D08"/>
    <w:rsid w:val="00B470EA"/>
    <w:rsid w:val="00B471AB"/>
    <w:rsid w:val="00B471FA"/>
    <w:rsid w:val="00B47AFE"/>
    <w:rsid w:val="00B47E7D"/>
    <w:rsid w:val="00B50A9E"/>
    <w:rsid w:val="00B50D7F"/>
    <w:rsid w:val="00B52BFA"/>
    <w:rsid w:val="00B57645"/>
    <w:rsid w:val="00B57C64"/>
    <w:rsid w:val="00B62783"/>
    <w:rsid w:val="00B62FFC"/>
    <w:rsid w:val="00B64636"/>
    <w:rsid w:val="00B664D3"/>
    <w:rsid w:val="00B67122"/>
    <w:rsid w:val="00B67B9D"/>
    <w:rsid w:val="00B700DB"/>
    <w:rsid w:val="00B73B40"/>
    <w:rsid w:val="00B75C6B"/>
    <w:rsid w:val="00B81D7A"/>
    <w:rsid w:val="00B829AD"/>
    <w:rsid w:val="00B8332B"/>
    <w:rsid w:val="00B83E31"/>
    <w:rsid w:val="00B84A9A"/>
    <w:rsid w:val="00B862EA"/>
    <w:rsid w:val="00B865D7"/>
    <w:rsid w:val="00B87AD1"/>
    <w:rsid w:val="00B87F10"/>
    <w:rsid w:val="00B90512"/>
    <w:rsid w:val="00B907CF"/>
    <w:rsid w:val="00B90F01"/>
    <w:rsid w:val="00B90F8B"/>
    <w:rsid w:val="00B9141B"/>
    <w:rsid w:val="00B941D1"/>
    <w:rsid w:val="00B955D8"/>
    <w:rsid w:val="00B96276"/>
    <w:rsid w:val="00B97897"/>
    <w:rsid w:val="00BA0422"/>
    <w:rsid w:val="00BA1D06"/>
    <w:rsid w:val="00BA1E23"/>
    <w:rsid w:val="00BA2F89"/>
    <w:rsid w:val="00BA4BDD"/>
    <w:rsid w:val="00BA5306"/>
    <w:rsid w:val="00BA5A06"/>
    <w:rsid w:val="00BA5B42"/>
    <w:rsid w:val="00BA6863"/>
    <w:rsid w:val="00BA70DE"/>
    <w:rsid w:val="00BB052A"/>
    <w:rsid w:val="00BB0B22"/>
    <w:rsid w:val="00BB2443"/>
    <w:rsid w:val="00BB3055"/>
    <w:rsid w:val="00BB3ACA"/>
    <w:rsid w:val="00BB3F87"/>
    <w:rsid w:val="00BB4B5F"/>
    <w:rsid w:val="00BB5D87"/>
    <w:rsid w:val="00BB5ED2"/>
    <w:rsid w:val="00BB6FC4"/>
    <w:rsid w:val="00BC02B7"/>
    <w:rsid w:val="00BC324B"/>
    <w:rsid w:val="00BC48DD"/>
    <w:rsid w:val="00BC59E6"/>
    <w:rsid w:val="00BC5FE2"/>
    <w:rsid w:val="00BC6533"/>
    <w:rsid w:val="00BC73B3"/>
    <w:rsid w:val="00BD0AC1"/>
    <w:rsid w:val="00BD2E0B"/>
    <w:rsid w:val="00BD336E"/>
    <w:rsid w:val="00BD4256"/>
    <w:rsid w:val="00BD4AD1"/>
    <w:rsid w:val="00BD60AA"/>
    <w:rsid w:val="00BE1026"/>
    <w:rsid w:val="00BE2808"/>
    <w:rsid w:val="00BE2D16"/>
    <w:rsid w:val="00BE6DB8"/>
    <w:rsid w:val="00BE6F58"/>
    <w:rsid w:val="00BE7028"/>
    <w:rsid w:val="00BF2F3D"/>
    <w:rsid w:val="00BF35F4"/>
    <w:rsid w:val="00BF4C8B"/>
    <w:rsid w:val="00BF5D57"/>
    <w:rsid w:val="00BF62FB"/>
    <w:rsid w:val="00C02C84"/>
    <w:rsid w:val="00C02CB8"/>
    <w:rsid w:val="00C02DFF"/>
    <w:rsid w:val="00C041AB"/>
    <w:rsid w:val="00C05440"/>
    <w:rsid w:val="00C05B90"/>
    <w:rsid w:val="00C0602F"/>
    <w:rsid w:val="00C06A1E"/>
    <w:rsid w:val="00C06C1C"/>
    <w:rsid w:val="00C07794"/>
    <w:rsid w:val="00C1146A"/>
    <w:rsid w:val="00C152FC"/>
    <w:rsid w:val="00C15B53"/>
    <w:rsid w:val="00C1605F"/>
    <w:rsid w:val="00C17EC6"/>
    <w:rsid w:val="00C208AF"/>
    <w:rsid w:val="00C22BD4"/>
    <w:rsid w:val="00C23A53"/>
    <w:rsid w:val="00C251A2"/>
    <w:rsid w:val="00C26DD3"/>
    <w:rsid w:val="00C32CE1"/>
    <w:rsid w:val="00C32FA3"/>
    <w:rsid w:val="00C34718"/>
    <w:rsid w:val="00C34AF0"/>
    <w:rsid w:val="00C371F4"/>
    <w:rsid w:val="00C40521"/>
    <w:rsid w:val="00C42E6C"/>
    <w:rsid w:val="00C437EF"/>
    <w:rsid w:val="00C4651F"/>
    <w:rsid w:val="00C46528"/>
    <w:rsid w:val="00C46E0C"/>
    <w:rsid w:val="00C502B7"/>
    <w:rsid w:val="00C502CC"/>
    <w:rsid w:val="00C50D06"/>
    <w:rsid w:val="00C5159D"/>
    <w:rsid w:val="00C525C0"/>
    <w:rsid w:val="00C52E29"/>
    <w:rsid w:val="00C542E8"/>
    <w:rsid w:val="00C55520"/>
    <w:rsid w:val="00C55786"/>
    <w:rsid w:val="00C558BC"/>
    <w:rsid w:val="00C5684F"/>
    <w:rsid w:val="00C576DE"/>
    <w:rsid w:val="00C61571"/>
    <w:rsid w:val="00C61D7A"/>
    <w:rsid w:val="00C6286B"/>
    <w:rsid w:val="00C651BD"/>
    <w:rsid w:val="00C6558B"/>
    <w:rsid w:val="00C65BD3"/>
    <w:rsid w:val="00C67F5D"/>
    <w:rsid w:val="00C7091B"/>
    <w:rsid w:val="00C7228B"/>
    <w:rsid w:val="00C72FB2"/>
    <w:rsid w:val="00C73458"/>
    <w:rsid w:val="00C73F11"/>
    <w:rsid w:val="00C75530"/>
    <w:rsid w:val="00C76558"/>
    <w:rsid w:val="00C807F3"/>
    <w:rsid w:val="00C84295"/>
    <w:rsid w:val="00C8470B"/>
    <w:rsid w:val="00C86102"/>
    <w:rsid w:val="00C86833"/>
    <w:rsid w:val="00C86D6F"/>
    <w:rsid w:val="00C913DA"/>
    <w:rsid w:val="00C93196"/>
    <w:rsid w:val="00C9353B"/>
    <w:rsid w:val="00C93E0B"/>
    <w:rsid w:val="00C948FE"/>
    <w:rsid w:val="00C958AF"/>
    <w:rsid w:val="00C95A27"/>
    <w:rsid w:val="00C969BE"/>
    <w:rsid w:val="00C96F15"/>
    <w:rsid w:val="00C97B43"/>
    <w:rsid w:val="00CA0050"/>
    <w:rsid w:val="00CA2840"/>
    <w:rsid w:val="00CA2E84"/>
    <w:rsid w:val="00CA5F7A"/>
    <w:rsid w:val="00CA69DF"/>
    <w:rsid w:val="00CA72EE"/>
    <w:rsid w:val="00CA77CA"/>
    <w:rsid w:val="00CB0D37"/>
    <w:rsid w:val="00CB26F1"/>
    <w:rsid w:val="00CB4D25"/>
    <w:rsid w:val="00CB53D7"/>
    <w:rsid w:val="00CB544D"/>
    <w:rsid w:val="00CB615C"/>
    <w:rsid w:val="00CB71F2"/>
    <w:rsid w:val="00CC1E63"/>
    <w:rsid w:val="00CC2E63"/>
    <w:rsid w:val="00CC2EDB"/>
    <w:rsid w:val="00CC3B96"/>
    <w:rsid w:val="00CC6CE7"/>
    <w:rsid w:val="00CC6DC4"/>
    <w:rsid w:val="00CC7D2B"/>
    <w:rsid w:val="00CD002A"/>
    <w:rsid w:val="00CD2B34"/>
    <w:rsid w:val="00CD32F7"/>
    <w:rsid w:val="00CD54EF"/>
    <w:rsid w:val="00CD5687"/>
    <w:rsid w:val="00CD7E9D"/>
    <w:rsid w:val="00CE0066"/>
    <w:rsid w:val="00CE1BC3"/>
    <w:rsid w:val="00CE1C07"/>
    <w:rsid w:val="00CE1D4C"/>
    <w:rsid w:val="00CE5ABE"/>
    <w:rsid w:val="00CE66FC"/>
    <w:rsid w:val="00CE6CC8"/>
    <w:rsid w:val="00CE7853"/>
    <w:rsid w:val="00CF0BC6"/>
    <w:rsid w:val="00CF10C1"/>
    <w:rsid w:val="00CF2D3E"/>
    <w:rsid w:val="00CF3524"/>
    <w:rsid w:val="00CF5D7D"/>
    <w:rsid w:val="00CF6123"/>
    <w:rsid w:val="00CF6260"/>
    <w:rsid w:val="00D0055D"/>
    <w:rsid w:val="00D02050"/>
    <w:rsid w:val="00D027E3"/>
    <w:rsid w:val="00D0386A"/>
    <w:rsid w:val="00D03C21"/>
    <w:rsid w:val="00D075AB"/>
    <w:rsid w:val="00D07B1A"/>
    <w:rsid w:val="00D120C9"/>
    <w:rsid w:val="00D12624"/>
    <w:rsid w:val="00D129B5"/>
    <w:rsid w:val="00D12E81"/>
    <w:rsid w:val="00D13505"/>
    <w:rsid w:val="00D14E39"/>
    <w:rsid w:val="00D15CE0"/>
    <w:rsid w:val="00D16E85"/>
    <w:rsid w:val="00D17E05"/>
    <w:rsid w:val="00D21713"/>
    <w:rsid w:val="00D21FA6"/>
    <w:rsid w:val="00D22FE8"/>
    <w:rsid w:val="00D233EF"/>
    <w:rsid w:val="00D240D9"/>
    <w:rsid w:val="00D24D1C"/>
    <w:rsid w:val="00D253F7"/>
    <w:rsid w:val="00D260F9"/>
    <w:rsid w:val="00D2699A"/>
    <w:rsid w:val="00D27C1F"/>
    <w:rsid w:val="00D27FCA"/>
    <w:rsid w:val="00D314D0"/>
    <w:rsid w:val="00D3202F"/>
    <w:rsid w:val="00D325F8"/>
    <w:rsid w:val="00D33E77"/>
    <w:rsid w:val="00D3550A"/>
    <w:rsid w:val="00D37CAD"/>
    <w:rsid w:val="00D40BF1"/>
    <w:rsid w:val="00D413FE"/>
    <w:rsid w:val="00D433FD"/>
    <w:rsid w:val="00D43C37"/>
    <w:rsid w:val="00D46C4A"/>
    <w:rsid w:val="00D50138"/>
    <w:rsid w:val="00D50A8F"/>
    <w:rsid w:val="00D5144C"/>
    <w:rsid w:val="00D518B3"/>
    <w:rsid w:val="00D52B15"/>
    <w:rsid w:val="00D52D78"/>
    <w:rsid w:val="00D52F7E"/>
    <w:rsid w:val="00D538E1"/>
    <w:rsid w:val="00D540F3"/>
    <w:rsid w:val="00D56141"/>
    <w:rsid w:val="00D562E1"/>
    <w:rsid w:val="00D6198B"/>
    <w:rsid w:val="00D6279E"/>
    <w:rsid w:val="00D635C4"/>
    <w:rsid w:val="00D636C2"/>
    <w:rsid w:val="00D63A3D"/>
    <w:rsid w:val="00D64348"/>
    <w:rsid w:val="00D654B1"/>
    <w:rsid w:val="00D65AD9"/>
    <w:rsid w:val="00D66DCD"/>
    <w:rsid w:val="00D66E04"/>
    <w:rsid w:val="00D7084B"/>
    <w:rsid w:val="00D70863"/>
    <w:rsid w:val="00D70E85"/>
    <w:rsid w:val="00D71F54"/>
    <w:rsid w:val="00D722A8"/>
    <w:rsid w:val="00D72AFB"/>
    <w:rsid w:val="00D73867"/>
    <w:rsid w:val="00D7495A"/>
    <w:rsid w:val="00D75D50"/>
    <w:rsid w:val="00D77E5F"/>
    <w:rsid w:val="00D81D1F"/>
    <w:rsid w:val="00D8343B"/>
    <w:rsid w:val="00D83F83"/>
    <w:rsid w:val="00D84B69"/>
    <w:rsid w:val="00D8519A"/>
    <w:rsid w:val="00D86078"/>
    <w:rsid w:val="00D862B4"/>
    <w:rsid w:val="00D866CB"/>
    <w:rsid w:val="00D86CC2"/>
    <w:rsid w:val="00D9063B"/>
    <w:rsid w:val="00D915DA"/>
    <w:rsid w:val="00D91F4C"/>
    <w:rsid w:val="00D9348C"/>
    <w:rsid w:val="00D9358A"/>
    <w:rsid w:val="00D935B7"/>
    <w:rsid w:val="00D9598C"/>
    <w:rsid w:val="00D95A74"/>
    <w:rsid w:val="00D96C05"/>
    <w:rsid w:val="00D96F1D"/>
    <w:rsid w:val="00DA0280"/>
    <w:rsid w:val="00DA33EE"/>
    <w:rsid w:val="00DA5C0A"/>
    <w:rsid w:val="00DA64B9"/>
    <w:rsid w:val="00DA7FFB"/>
    <w:rsid w:val="00DB0347"/>
    <w:rsid w:val="00DB1496"/>
    <w:rsid w:val="00DB362B"/>
    <w:rsid w:val="00DB4E4D"/>
    <w:rsid w:val="00DB6B46"/>
    <w:rsid w:val="00DC0747"/>
    <w:rsid w:val="00DC0CA2"/>
    <w:rsid w:val="00DC2841"/>
    <w:rsid w:val="00DC3B06"/>
    <w:rsid w:val="00DC50ED"/>
    <w:rsid w:val="00DC788E"/>
    <w:rsid w:val="00DD1133"/>
    <w:rsid w:val="00DD2463"/>
    <w:rsid w:val="00DD2C8C"/>
    <w:rsid w:val="00DD339B"/>
    <w:rsid w:val="00DD381B"/>
    <w:rsid w:val="00DD44CE"/>
    <w:rsid w:val="00DD4CEB"/>
    <w:rsid w:val="00DD6E80"/>
    <w:rsid w:val="00DD78C3"/>
    <w:rsid w:val="00DE0E30"/>
    <w:rsid w:val="00DE3355"/>
    <w:rsid w:val="00DE53F8"/>
    <w:rsid w:val="00DE54F3"/>
    <w:rsid w:val="00DE59FC"/>
    <w:rsid w:val="00DE7DF5"/>
    <w:rsid w:val="00DF005C"/>
    <w:rsid w:val="00DF00DB"/>
    <w:rsid w:val="00DF0F16"/>
    <w:rsid w:val="00DF24F6"/>
    <w:rsid w:val="00DF2C91"/>
    <w:rsid w:val="00DF3878"/>
    <w:rsid w:val="00DF541B"/>
    <w:rsid w:val="00DF596C"/>
    <w:rsid w:val="00DF7E7B"/>
    <w:rsid w:val="00DF7FDC"/>
    <w:rsid w:val="00E01F08"/>
    <w:rsid w:val="00E02FE0"/>
    <w:rsid w:val="00E03275"/>
    <w:rsid w:val="00E0606A"/>
    <w:rsid w:val="00E068DC"/>
    <w:rsid w:val="00E104FF"/>
    <w:rsid w:val="00E10C29"/>
    <w:rsid w:val="00E11062"/>
    <w:rsid w:val="00E12063"/>
    <w:rsid w:val="00E12292"/>
    <w:rsid w:val="00E20EC1"/>
    <w:rsid w:val="00E21520"/>
    <w:rsid w:val="00E217BE"/>
    <w:rsid w:val="00E21D21"/>
    <w:rsid w:val="00E22D6E"/>
    <w:rsid w:val="00E23B7F"/>
    <w:rsid w:val="00E23C6D"/>
    <w:rsid w:val="00E24A28"/>
    <w:rsid w:val="00E2611F"/>
    <w:rsid w:val="00E26D24"/>
    <w:rsid w:val="00E27050"/>
    <w:rsid w:val="00E3097B"/>
    <w:rsid w:val="00E31283"/>
    <w:rsid w:val="00E31877"/>
    <w:rsid w:val="00E35105"/>
    <w:rsid w:val="00E40071"/>
    <w:rsid w:val="00E406E7"/>
    <w:rsid w:val="00E41608"/>
    <w:rsid w:val="00E4480F"/>
    <w:rsid w:val="00E452A8"/>
    <w:rsid w:val="00E460F2"/>
    <w:rsid w:val="00E46DEB"/>
    <w:rsid w:val="00E52954"/>
    <w:rsid w:val="00E549A8"/>
    <w:rsid w:val="00E54A76"/>
    <w:rsid w:val="00E54B7F"/>
    <w:rsid w:val="00E57ECB"/>
    <w:rsid w:val="00E6114A"/>
    <w:rsid w:val="00E6163F"/>
    <w:rsid w:val="00E6401E"/>
    <w:rsid w:val="00E65987"/>
    <w:rsid w:val="00E67AD5"/>
    <w:rsid w:val="00E70412"/>
    <w:rsid w:val="00E7106A"/>
    <w:rsid w:val="00E72785"/>
    <w:rsid w:val="00E72D02"/>
    <w:rsid w:val="00E736A2"/>
    <w:rsid w:val="00E7379C"/>
    <w:rsid w:val="00E74577"/>
    <w:rsid w:val="00E74873"/>
    <w:rsid w:val="00E74A1C"/>
    <w:rsid w:val="00E74A25"/>
    <w:rsid w:val="00E75176"/>
    <w:rsid w:val="00E758C9"/>
    <w:rsid w:val="00E804F5"/>
    <w:rsid w:val="00E81FD5"/>
    <w:rsid w:val="00E84345"/>
    <w:rsid w:val="00E8721A"/>
    <w:rsid w:val="00E90241"/>
    <w:rsid w:val="00E90520"/>
    <w:rsid w:val="00E93584"/>
    <w:rsid w:val="00E96681"/>
    <w:rsid w:val="00E97231"/>
    <w:rsid w:val="00E97BF1"/>
    <w:rsid w:val="00E97C8D"/>
    <w:rsid w:val="00EA00A7"/>
    <w:rsid w:val="00EA00F4"/>
    <w:rsid w:val="00EA13B8"/>
    <w:rsid w:val="00EA2CD3"/>
    <w:rsid w:val="00EA3B5C"/>
    <w:rsid w:val="00EA4129"/>
    <w:rsid w:val="00EA4D47"/>
    <w:rsid w:val="00EA523D"/>
    <w:rsid w:val="00EA53D3"/>
    <w:rsid w:val="00EA7D6D"/>
    <w:rsid w:val="00EB1BE5"/>
    <w:rsid w:val="00EB1E8D"/>
    <w:rsid w:val="00EB36C4"/>
    <w:rsid w:val="00EB3CA1"/>
    <w:rsid w:val="00EB47B6"/>
    <w:rsid w:val="00EB495A"/>
    <w:rsid w:val="00EB4A21"/>
    <w:rsid w:val="00EB4F9D"/>
    <w:rsid w:val="00EB6558"/>
    <w:rsid w:val="00EB67CF"/>
    <w:rsid w:val="00EB774E"/>
    <w:rsid w:val="00EC053C"/>
    <w:rsid w:val="00EC09AC"/>
    <w:rsid w:val="00EC37B7"/>
    <w:rsid w:val="00EC6C94"/>
    <w:rsid w:val="00EC7A05"/>
    <w:rsid w:val="00ED06F0"/>
    <w:rsid w:val="00ED1F93"/>
    <w:rsid w:val="00ED281B"/>
    <w:rsid w:val="00ED3B99"/>
    <w:rsid w:val="00ED6543"/>
    <w:rsid w:val="00EE0680"/>
    <w:rsid w:val="00EE22A3"/>
    <w:rsid w:val="00EE3EF7"/>
    <w:rsid w:val="00EE5993"/>
    <w:rsid w:val="00EE6DD8"/>
    <w:rsid w:val="00EE7208"/>
    <w:rsid w:val="00EE7CD7"/>
    <w:rsid w:val="00EF2509"/>
    <w:rsid w:val="00EF30FC"/>
    <w:rsid w:val="00EF45BB"/>
    <w:rsid w:val="00EF7147"/>
    <w:rsid w:val="00F00D5F"/>
    <w:rsid w:val="00F00EE2"/>
    <w:rsid w:val="00F01D1B"/>
    <w:rsid w:val="00F028F6"/>
    <w:rsid w:val="00F03B91"/>
    <w:rsid w:val="00F06956"/>
    <w:rsid w:val="00F0739B"/>
    <w:rsid w:val="00F07411"/>
    <w:rsid w:val="00F07A0A"/>
    <w:rsid w:val="00F10A6C"/>
    <w:rsid w:val="00F11446"/>
    <w:rsid w:val="00F11703"/>
    <w:rsid w:val="00F11BA7"/>
    <w:rsid w:val="00F12B2A"/>
    <w:rsid w:val="00F145BA"/>
    <w:rsid w:val="00F165DF"/>
    <w:rsid w:val="00F175F1"/>
    <w:rsid w:val="00F17C68"/>
    <w:rsid w:val="00F204D9"/>
    <w:rsid w:val="00F21C67"/>
    <w:rsid w:val="00F23750"/>
    <w:rsid w:val="00F250F3"/>
    <w:rsid w:val="00F266DE"/>
    <w:rsid w:val="00F2705B"/>
    <w:rsid w:val="00F27624"/>
    <w:rsid w:val="00F27C66"/>
    <w:rsid w:val="00F336F0"/>
    <w:rsid w:val="00F347F6"/>
    <w:rsid w:val="00F35C2D"/>
    <w:rsid w:val="00F37116"/>
    <w:rsid w:val="00F37E13"/>
    <w:rsid w:val="00F4090D"/>
    <w:rsid w:val="00F432F5"/>
    <w:rsid w:val="00F43EB8"/>
    <w:rsid w:val="00F44235"/>
    <w:rsid w:val="00F4514E"/>
    <w:rsid w:val="00F46F19"/>
    <w:rsid w:val="00F47122"/>
    <w:rsid w:val="00F51716"/>
    <w:rsid w:val="00F51B93"/>
    <w:rsid w:val="00F53219"/>
    <w:rsid w:val="00F60E1F"/>
    <w:rsid w:val="00F61E6F"/>
    <w:rsid w:val="00F62170"/>
    <w:rsid w:val="00F64FD3"/>
    <w:rsid w:val="00F656A9"/>
    <w:rsid w:val="00F65BCD"/>
    <w:rsid w:val="00F7232F"/>
    <w:rsid w:val="00F72FF3"/>
    <w:rsid w:val="00F74625"/>
    <w:rsid w:val="00F74BC9"/>
    <w:rsid w:val="00F75538"/>
    <w:rsid w:val="00F77ECE"/>
    <w:rsid w:val="00F80FBD"/>
    <w:rsid w:val="00F835F4"/>
    <w:rsid w:val="00F84B13"/>
    <w:rsid w:val="00F86D8E"/>
    <w:rsid w:val="00F86EE4"/>
    <w:rsid w:val="00F87001"/>
    <w:rsid w:val="00F9215A"/>
    <w:rsid w:val="00F924AD"/>
    <w:rsid w:val="00F93746"/>
    <w:rsid w:val="00F938C0"/>
    <w:rsid w:val="00F95C73"/>
    <w:rsid w:val="00F95DF9"/>
    <w:rsid w:val="00F962E9"/>
    <w:rsid w:val="00F97AD4"/>
    <w:rsid w:val="00F97C51"/>
    <w:rsid w:val="00F97DDA"/>
    <w:rsid w:val="00F97EB1"/>
    <w:rsid w:val="00FA0E2A"/>
    <w:rsid w:val="00FA1241"/>
    <w:rsid w:val="00FA2B0F"/>
    <w:rsid w:val="00FA2C40"/>
    <w:rsid w:val="00FA4341"/>
    <w:rsid w:val="00FA4DF5"/>
    <w:rsid w:val="00FA4F8D"/>
    <w:rsid w:val="00FA6CC4"/>
    <w:rsid w:val="00FA7521"/>
    <w:rsid w:val="00FB1CCF"/>
    <w:rsid w:val="00FB7AF7"/>
    <w:rsid w:val="00FB7D38"/>
    <w:rsid w:val="00FC13DF"/>
    <w:rsid w:val="00FC1EF5"/>
    <w:rsid w:val="00FC3B38"/>
    <w:rsid w:val="00FC55F1"/>
    <w:rsid w:val="00FC6479"/>
    <w:rsid w:val="00FC69AB"/>
    <w:rsid w:val="00FD06F1"/>
    <w:rsid w:val="00FD2309"/>
    <w:rsid w:val="00FD2440"/>
    <w:rsid w:val="00FD24A0"/>
    <w:rsid w:val="00FD2E6D"/>
    <w:rsid w:val="00FD6FE6"/>
    <w:rsid w:val="00FD726D"/>
    <w:rsid w:val="00FE05B6"/>
    <w:rsid w:val="00FE0FAA"/>
    <w:rsid w:val="00FE31DE"/>
    <w:rsid w:val="00FE457F"/>
    <w:rsid w:val="00FE6095"/>
    <w:rsid w:val="00FF14A7"/>
    <w:rsid w:val="00FF1D20"/>
    <w:rsid w:val="00FF1DC1"/>
    <w:rsid w:val="00FF604A"/>
    <w:rsid w:val="00FF637A"/>
    <w:rsid w:val="00FF656D"/>
    <w:rsid w:val="00FF6D2A"/>
    <w:rsid w:val="00FF6DA0"/>
    <w:rsid w:val="00FF75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1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F33"/>
    <w:pPr>
      <w:autoSpaceDE w:val="0"/>
      <w:autoSpaceDN w:val="0"/>
      <w:adjustRightInd w:val="0"/>
    </w:pPr>
    <w:rPr>
      <w:sz w:val="24"/>
      <w:szCs w:val="24"/>
    </w:rPr>
  </w:style>
  <w:style w:type="paragraph" w:styleId="Ttulo1">
    <w:name w:val="heading 1"/>
    <w:basedOn w:val="Normal"/>
    <w:next w:val="Normal"/>
    <w:autoRedefine/>
    <w:qFormat/>
    <w:rsid w:val="00BC48DD"/>
    <w:pPr>
      <w:keepNext/>
      <w:spacing w:line="312" w:lineRule="auto"/>
      <w:jc w:val="center"/>
      <w:outlineLvl w:val="0"/>
    </w:pPr>
    <w:rPr>
      <w:rFonts w:ascii="Times" w:hAnsi="Times"/>
      <w:b/>
      <w:bCs/>
      <w:smallCaps/>
    </w:rPr>
  </w:style>
  <w:style w:type="paragraph" w:styleId="Ttulo2">
    <w:name w:val="heading 2"/>
    <w:basedOn w:val="Normal"/>
    <w:next w:val="Normal"/>
    <w:qFormat/>
    <w:rsid w:val="00484F33"/>
    <w:pPr>
      <w:keepNext/>
      <w:jc w:val="both"/>
      <w:outlineLvl w:val="1"/>
    </w:pPr>
    <w:rPr>
      <w:smallCaps/>
    </w:rPr>
  </w:style>
  <w:style w:type="paragraph" w:styleId="Ttulo3">
    <w:name w:val="heading 3"/>
    <w:basedOn w:val="Normal"/>
    <w:next w:val="Normal"/>
    <w:qFormat/>
    <w:rsid w:val="00484F33"/>
    <w:pPr>
      <w:keepNext/>
      <w:jc w:val="center"/>
      <w:outlineLvl w:val="2"/>
    </w:pPr>
    <w:rPr>
      <w:b/>
      <w:bCs/>
      <w:sz w:val="23"/>
      <w:szCs w:val="23"/>
      <w:u w:val="single"/>
    </w:rPr>
  </w:style>
  <w:style w:type="paragraph" w:styleId="Ttulo4">
    <w:name w:val="heading 4"/>
    <w:basedOn w:val="Normal"/>
    <w:next w:val="Normal"/>
    <w:qFormat/>
    <w:rsid w:val="00484F33"/>
    <w:pPr>
      <w:keepNext/>
      <w:ind w:firstLine="1440"/>
      <w:jc w:val="both"/>
      <w:outlineLvl w:val="3"/>
    </w:pPr>
    <w:rPr>
      <w:b/>
      <w:bCs/>
    </w:rPr>
  </w:style>
  <w:style w:type="paragraph" w:styleId="Ttulo5">
    <w:name w:val="heading 5"/>
    <w:basedOn w:val="Normal"/>
    <w:next w:val="Normal"/>
    <w:qFormat/>
    <w:rsid w:val="00484F33"/>
    <w:pPr>
      <w:keepNext/>
      <w:jc w:val="center"/>
      <w:outlineLvl w:val="4"/>
    </w:pPr>
    <w:rPr>
      <w:b/>
      <w:bCs/>
      <w:sz w:val="23"/>
      <w:szCs w:val="23"/>
    </w:rPr>
  </w:style>
  <w:style w:type="paragraph" w:styleId="Ttulo6">
    <w:name w:val="heading 6"/>
    <w:basedOn w:val="Normal"/>
    <w:next w:val="Normal"/>
    <w:qFormat/>
    <w:rsid w:val="00484F33"/>
    <w:pPr>
      <w:keepNext/>
      <w:spacing w:before="120" w:after="120"/>
      <w:ind w:left="57" w:right="57"/>
      <w:outlineLvl w:val="5"/>
    </w:pPr>
    <w:rPr>
      <w:i/>
      <w:iCs/>
      <w:color w:val="000000"/>
    </w:rPr>
  </w:style>
  <w:style w:type="paragraph" w:styleId="Ttulo7">
    <w:name w:val="heading 7"/>
    <w:basedOn w:val="Normal"/>
    <w:next w:val="Normal"/>
    <w:qFormat/>
    <w:rsid w:val="00484F33"/>
    <w:pPr>
      <w:keepNext/>
      <w:ind w:firstLine="708"/>
      <w:jc w:val="both"/>
      <w:outlineLvl w:val="6"/>
    </w:pPr>
    <w:rPr>
      <w:rFonts w:ascii="Frutiger Light" w:hAnsi="Frutiger Light"/>
      <w:i/>
      <w:w w:val="0"/>
      <w:sz w:val="26"/>
    </w:rPr>
  </w:style>
  <w:style w:type="paragraph" w:styleId="Ttulo8">
    <w:name w:val="heading 8"/>
    <w:basedOn w:val="Normal"/>
    <w:next w:val="Normal"/>
    <w:qFormat/>
    <w:rsid w:val="00484F33"/>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rsid w:val="00484F33"/>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rsid w:val="00484F33"/>
    <w:pPr>
      <w:ind w:firstLine="1440"/>
      <w:jc w:val="both"/>
    </w:pPr>
    <w:rPr>
      <w:rFonts w:ascii="Arial" w:hAnsi="Arial" w:cs="Arial"/>
      <w:sz w:val="22"/>
      <w:szCs w:val="22"/>
    </w:rPr>
  </w:style>
  <w:style w:type="paragraph" w:styleId="Saudao">
    <w:name w:val="Salutation"/>
    <w:basedOn w:val="Normal"/>
    <w:next w:val="Normal"/>
    <w:rsid w:val="00484F33"/>
    <w:pPr>
      <w:ind w:firstLine="1440"/>
      <w:jc w:val="both"/>
    </w:pPr>
  </w:style>
  <w:style w:type="paragraph" w:customStyle="1" w:styleId="p0">
    <w:name w:val="p0"/>
    <w:basedOn w:val="Normal"/>
    <w:rsid w:val="00484F33"/>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484F33"/>
    <w:pPr>
      <w:spacing w:before="160"/>
    </w:pPr>
    <w:rPr>
      <w:rFonts w:ascii="Arial" w:hAnsi="Arial" w:cs="Arial"/>
      <w:b/>
      <w:bCs/>
      <w:caps/>
      <w:sz w:val="18"/>
      <w:szCs w:val="18"/>
      <w:lang w:val="en-US"/>
    </w:rPr>
  </w:style>
  <w:style w:type="paragraph" w:customStyle="1" w:styleId="Centered">
    <w:name w:val="Centered"/>
    <w:basedOn w:val="Normal"/>
    <w:rsid w:val="00484F33"/>
    <w:pPr>
      <w:keepNext/>
      <w:widowControl w:val="0"/>
      <w:spacing w:after="240"/>
      <w:jc w:val="center"/>
    </w:pPr>
    <w:rPr>
      <w:b/>
      <w:bCs/>
      <w:sz w:val="18"/>
      <w:szCs w:val="18"/>
      <w:lang w:val="en-US"/>
    </w:rPr>
  </w:style>
  <w:style w:type="paragraph" w:styleId="Lista2">
    <w:name w:val="List 2"/>
    <w:basedOn w:val="Normal"/>
    <w:rsid w:val="00484F33"/>
    <w:pPr>
      <w:ind w:left="566" w:hanging="283"/>
      <w:jc w:val="both"/>
    </w:pPr>
  </w:style>
  <w:style w:type="paragraph" w:customStyle="1" w:styleId="sub">
    <w:name w:val="sub"/>
    <w:rsid w:val="00484F3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rsid w:val="00484F33"/>
    <w:pPr>
      <w:ind w:left="283" w:hanging="283"/>
      <w:jc w:val="both"/>
    </w:pPr>
  </w:style>
  <w:style w:type="character" w:customStyle="1" w:styleId="InitialStyle">
    <w:name w:val="InitialStyle"/>
    <w:rsid w:val="00484F33"/>
    <w:rPr>
      <w:rFonts w:ascii="Times New Roman" w:hAnsi="Times New Roman" w:cs="Times New Roman"/>
      <w:color w:val="auto"/>
      <w:spacing w:val="0"/>
      <w:sz w:val="20"/>
      <w:szCs w:val="20"/>
    </w:rPr>
  </w:style>
  <w:style w:type="character" w:styleId="Nmerodepgina">
    <w:name w:val="page number"/>
    <w:basedOn w:val="Fontepargpadro"/>
    <w:rsid w:val="00484F33"/>
  </w:style>
  <w:style w:type="paragraph" w:styleId="Cabealho">
    <w:name w:val="header"/>
    <w:basedOn w:val="Normal"/>
    <w:link w:val="CabealhoChar"/>
    <w:uiPriority w:val="99"/>
    <w:rsid w:val="00484F33"/>
    <w:pPr>
      <w:tabs>
        <w:tab w:val="center" w:pos="4419"/>
        <w:tab w:val="right" w:pos="8838"/>
      </w:tabs>
      <w:ind w:firstLine="1440"/>
      <w:jc w:val="both"/>
    </w:pPr>
  </w:style>
  <w:style w:type="paragraph" w:styleId="Rodap">
    <w:name w:val="footer"/>
    <w:basedOn w:val="Normal"/>
    <w:link w:val="RodapChar"/>
    <w:uiPriority w:val="99"/>
    <w:rsid w:val="00484F33"/>
    <w:pPr>
      <w:widowControl w:val="0"/>
      <w:tabs>
        <w:tab w:val="center" w:pos="4419"/>
        <w:tab w:val="right" w:pos="8838"/>
      </w:tabs>
      <w:ind w:firstLine="1440"/>
      <w:jc w:val="both"/>
    </w:pPr>
    <w:rPr>
      <w:rFonts w:ascii="Times" w:hAnsi="Times"/>
    </w:rPr>
  </w:style>
  <w:style w:type="paragraph" w:styleId="Recuodecorpodetexto">
    <w:name w:val="Body Text Indent"/>
    <w:aliases w:val="bti,bt2,Body Text Bold Indent"/>
    <w:basedOn w:val="Normal"/>
    <w:link w:val="RecuodecorpodetextoChar"/>
    <w:rsid w:val="00484F33"/>
    <w:pPr>
      <w:widowControl w:val="0"/>
      <w:jc w:val="both"/>
    </w:pPr>
    <w:rPr>
      <w:sz w:val="20"/>
      <w:szCs w:val="20"/>
    </w:rPr>
  </w:style>
  <w:style w:type="paragraph" w:styleId="Corpodetexto3">
    <w:name w:val="Body Text 3"/>
    <w:basedOn w:val="Normal"/>
    <w:rsid w:val="00484F33"/>
    <w:pPr>
      <w:jc w:val="both"/>
    </w:pPr>
    <w:rPr>
      <w:rFonts w:ascii="Comic Sans MS" w:hAnsi="Comic Sans MS"/>
      <w:sz w:val="26"/>
      <w:szCs w:val="26"/>
    </w:rPr>
  </w:style>
  <w:style w:type="paragraph" w:styleId="Recuodecorpodetexto2">
    <w:name w:val="Body Text Indent 2"/>
    <w:basedOn w:val="Normal"/>
    <w:rsid w:val="00484F33"/>
    <w:pPr>
      <w:ind w:firstLine="2160"/>
      <w:jc w:val="both"/>
    </w:pPr>
    <w:rPr>
      <w:sz w:val="23"/>
      <w:szCs w:val="23"/>
    </w:rPr>
  </w:style>
  <w:style w:type="paragraph" w:styleId="Recuodecorpodetexto3">
    <w:name w:val="Body Text Indent 3"/>
    <w:basedOn w:val="Normal"/>
    <w:rsid w:val="00484F33"/>
    <w:pPr>
      <w:widowControl w:val="0"/>
      <w:ind w:firstLine="2124"/>
      <w:jc w:val="both"/>
    </w:pPr>
    <w:rPr>
      <w:color w:val="000000"/>
    </w:rPr>
  </w:style>
  <w:style w:type="paragraph" w:styleId="Textodenotaderodap">
    <w:name w:val="footnote text"/>
    <w:basedOn w:val="Normal"/>
    <w:semiHidden/>
    <w:rsid w:val="00484F33"/>
    <w:rPr>
      <w:sz w:val="20"/>
      <w:szCs w:val="20"/>
    </w:rPr>
  </w:style>
  <w:style w:type="character" w:styleId="Refdenotaderodap">
    <w:name w:val="footnote reference"/>
    <w:semiHidden/>
    <w:rsid w:val="00484F33"/>
    <w:rPr>
      <w:spacing w:val="0"/>
      <w:vertAlign w:val="superscript"/>
    </w:rPr>
  </w:style>
  <w:style w:type="paragraph" w:customStyle="1" w:styleId="para10">
    <w:name w:val="para10"/>
    <w:rsid w:val="00484F33"/>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rsid w:val="00484F33"/>
    <w:pPr>
      <w:tabs>
        <w:tab w:val="left" w:pos="9072"/>
      </w:tabs>
      <w:spacing w:line="240" w:lineRule="atLeast"/>
      <w:ind w:left="426" w:right="-1"/>
      <w:jc w:val="both"/>
    </w:pPr>
  </w:style>
  <w:style w:type="paragraph" w:styleId="Ttulo">
    <w:name w:val="Title"/>
    <w:basedOn w:val="Normal"/>
    <w:qFormat/>
    <w:rsid w:val="00484F33"/>
    <w:pPr>
      <w:jc w:val="center"/>
    </w:pPr>
    <w:rPr>
      <w:b/>
      <w:bCs/>
      <w:sz w:val="22"/>
      <w:szCs w:val="22"/>
    </w:rPr>
  </w:style>
  <w:style w:type="paragraph" w:styleId="MapadoDocumento">
    <w:name w:val="Document Map"/>
    <w:basedOn w:val="Normal"/>
    <w:semiHidden/>
    <w:rsid w:val="00484F33"/>
    <w:pPr>
      <w:shd w:val="clear" w:color="auto" w:fill="000080"/>
    </w:pPr>
    <w:rPr>
      <w:rFonts w:ascii="Tahoma" w:hAnsi="Tahoma" w:cs="Times"/>
    </w:rPr>
  </w:style>
  <w:style w:type="paragraph" w:customStyle="1" w:styleId="c3">
    <w:name w:val="c3"/>
    <w:basedOn w:val="Normal"/>
    <w:rsid w:val="00484F33"/>
    <w:pPr>
      <w:spacing w:line="240" w:lineRule="atLeast"/>
      <w:jc w:val="center"/>
    </w:pPr>
    <w:rPr>
      <w:rFonts w:ascii="Times" w:hAnsi="Times" w:cs="Verdana"/>
    </w:rPr>
  </w:style>
  <w:style w:type="character" w:styleId="Hyperlink">
    <w:name w:val="Hyperlink"/>
    <w:uiPriority w:val="99"/>
    <w:rsid w:val="00484F33"/>
    <w:rPr>
      <w:color w:val="0000FF"/>
      <w:spacing w:val="0"/>
      <w:u w:val="single"/>
    </w:rPr>
  </w:style>
  <w:style w:type="character" w:styleId="HiperlinkVisitado">
    <w:name w:val="FollowedHyperlink"/>
    <w:rsid w:val="00484F33"/>
    <w:rPr>
      <w:color w:val="800080"/>
      <w:spacing w:val="0"/>
      <w:u w:val="single"/>
    </w:rPr>
  </w:style>
  <w:style w:type="paragraph" w:customStyle="1" w:styleId="DeltaViewTableHeading">
    <w:name w:val="DeltaView Table Heading"/>
    <w:basedOn w:val="Normal"/>
    <w:rsid w:val="00484F33"/>
    <w:pPr>
      <w:spacing w:after="120"/>
    </w:pPr>
    <w:rPr>
      <w:rFonts w:ascii="Arial" w:hAnsi="Arial" w:cs="Arial"/>
      <w:b/>
      <w:bCs/>
      <w:lang w:val="en-US"/>
    </w:rPr>
  </w:style>
  <w:style w:type="paragraph" w:customStyle="1" w:styleId="DeltaViewTableBody">
    <w:name w:val="DeltaView Table Body"/>
    <w:basedOn w:val="Normal"/>
    <w:rsid w:val="00484F33"/>
    <w:rPr>
      <w:rFonts w:ascii="Arial" w:hAnsi="Arial" w:cs="Arial"/>
      <w:lang w:val="en-US"/>
    </w:rPr>
  </w:style>
  <w:style w:type="paragraph" w:customStyle="1" w:styleId="DeltaViewAnnounce">
    <w:name w:val="DeltaView Announce"/>
    <w:rsid w:val="00484F33"/>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sid w:val="00484F33"/>
    <w:rPr>
      <w:spacing w:val="0"/>
      <w:sz w:val="16"/>
      <w:szCs w:val="16"/>
    </w:rPr>
  </w:style>
  <w:style w:type="character" w:customStyle="1" w:styleId="DeltaViewInsertion">
    <w:name w:val="DeltaView Insertion"/>
    <w:rsid w:val="00484F33"/>
    <w:rPr>
      <w:color w:val="0000FF"/>
      <w:spacing w:val="0"/>
      <w:u w:val="double"/>
    </w:rPr>
  </w:style>
  <w:style w:type="character" w:customStyle="1" w:styleId="DeltaViewDeletion">
    <w:name w:val="DeltaView Deletion"/>
    <w:uiPriority w:val="99"/>
    <w:rsid w:val="00484F33"/>
    <w:rPr>
      <w:strike/>
      <w:color w:val="FF0000"/>
      <w:spacing w:val="0"/>
    </w:rPr>
  </w:style>
  <w:style w:type="character" w:customStyle="1" w:styleId="DeltaViewMoveSource">
    <w:name w:val="DeltaView Move Source"/>
    <w:rsid w:val="00484F33"/>
    <w:rPr>
      <w:strike/>
      <w:color w:val="00C000"/>
      <w:spacing w:val="0"/>
    </w:rPr>
  </w:style>
  <w:style w:type="character" w:customStyle="1" w:styleId="DeltaViewMoveDestination">
    <w:name w:val="DeltaView Move Destination"/>
    <w:rsid w:val="00484F33"/>
    <w:rPr>
      <w:color w:val="00C000"/>
      <w:spacing w:val="0"/>
      <w:u w:val="double"/>
    </w:rPr>
  </w:style>
  <w:style w:type="paragraph" w:styleId="Textodecomentrio">
    <w:name w:val="annotation text"/>
    <w:basedOn w:val="Normal"/>
    <w:semiHidden/>
    <w:rsid w:val="00484F33"/>
    <w:rPr>
      <w:sz w:val="20"/>
      <w:szCs w:val="20"/>
      <w:lang w:val="en-US"/>
    </w:rPr>
  </w:style>
  <w:style w:type="character" w:customStyle="1" w:styleId="DeltaViewChangeNumber">
    <w:name w:val="DeltaView Change Number"/>
    <w:rsid w:val="00484F33"/>
    <w:rPr>
      <w:color w:val="000000"/>
      <w:spacing w:val="0"/>
      <w:vertAlign w:val="superscript"/>
    </w:rPr>
  </w:style>
  <w:style w:type="character" w:customStyle="1" w:styleId="DeltaViewDelimiter">
    <w:name w:val="DeltaView Delimiter"/>
    <w:rsid w:val="00484F33"/>
    <w:rPr>
      <w:spacing w:val="0"/>
    </w:rPr>
  </w:style>
  <w:style w:type="character" w:customStyle="1" w:styleId="DeltaViewFormatChange">
    <w:name w:val="DeltaView Format Change"/>
    <w:rsid w:val="00484F33"/>
    <w:rPr>
      <w:color w:val="000000"/>
      <w:spacing w:val="0"/>
    </w:rPr>
  </w:style>
  <w:style w:type="character" w:customStyle="1" w:styleId="DeltaViewMovedDeletion">
    <w:name w:val="DeltaView Moved Deletion"/>
    <w:rsid w:val="00484F33"/>
    <w:rPr>
      <w:strike/>
      <w:color w:val="C08080"/>
      <w:spacing w:val="0"/>
    </w:rPr>
  </w:style>
  <w:style w:type="character" w:customStyle="1" w:styleId="DeltaViewEditorComment">
    <w:name w:val="DeltaView Editor Comment"/>
    <w:rsid w:val="00484F33"/>
    <w:rPr>
      <w:color w:val="0000FF"/>
      <w:spacing w:val="0"/>
      <w:u w:val="double"/>
    </w:rPr>
  </w:style>
  <w:style w:type="paragraph" w:styleId="Corpodetexto2">
    <w:name w:val="Body Text 2"/>
    <w:basedOn w:val="Normal"/>
    <w:rsid w:val="00484F33"/>
    <w:pPr>
      <w:autoSpaceDE/>
      <w:autoSpaceDN/>
      <w:adjustRightInd/>
      <w:jc w:val="both"/>
    </w:pPr>
    <w:rPr>
      <w:szCs w:val="20"/>
    </w:rPr>
  </w:style>
  <w:style w:type="paragraph" w:styleId="NormalWeb">
    <w:name w:val="Normal (Web)"/>
    <w:basedOn w:val="Normal"/>
    <w:rsid w:val="00484F33"/>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484F33"/>
    <w:pPr>
      <w:autoSpaceDE/>
      <w:autoSpaceDN/>
      <w:adjustRightInd/>
      <w:jc w:val="both"/>
    </w:pPr>
    <w:rPr>
      <w:rFonts w:ascii="Arial" w:hAnsi="Arial"/>
      <w:snapToGrid w:val="0"/>
      <w:szCs w:val="20"/>
    </w:rPr>
  </w:style>
  <w:style w:type="paragraph" w:styleId="Assuntodocomentrio">
    <w:name w:val="annotation subject"/>
    <w:basedOn w:val="Textodecomentrio"/>
    <w:next w:val="Textodecomentrio"/>
    <w:semiHidden/>
    <w:rsid w:val="00484F33"/>
    <w:rPr>
      <w:b/>
      <w:bCs/>
      <w:lang w:val="pt-BR"/>
    </w:rPr>
  </w:style>
  <w:style w:type="paragraph" w:styleId="Textodebalo">
    <w:name w:val="Balloon Text"/>
    <w:basedOn w:val="Normal"/>
    <w:semiHidden/>
    <w:rsid w:val="00484F33"/>
    <w:rPr>
      <w:rFonts w:ascii="Tahoma" w:hAnsi="Tahoma" w:cs="Tahoma"/>
      <w:sz w:val="16"/>
      <w:szCs w:val="16"/>
    </w:rPr>
  </w:style>
  <w:style w:type="paragraph" w:customStyle="1" w:styleId="BalloonText1">
    <w:name w:val="Balloon Text1"/>
    <w:basedOn w:val="Normal"/>
    <w:semiHidden/>
    <w:unhideWhenUsed/>
    <w:rsid w:val="00484F33"/>
    <w:rPr>
      <w:rFonts w:ascii="Tahoma" w:hAnsi="Tahoma" w:cs="Tahoma"/>
      <w:sz w:val="16"/>
      <w:szCs w:val="16"/>
    </w:rPr>
  </w:style>
  <w:style w:type="character" w:customStyle="1" w:styleId="BalloonTextChar">
    <w:name w:val="Balloon Text Char"/>
    <w:semiHidden/>
    <w:rsid w:val="00484F33"/>
    <w:rPr>
      <w:rFonts w:ascii="Tahoma" w:hAnsi="Tahoma" w:cs="Tahoma"/>
      <w:sz w:val="16"/>
      <w:szCs w:val="16"/>
    </w:rPr>
  </w:style>
  <w:style w:type="character" w:customStyle="1" w:styleId="bodytext3char">
    <w:name w:val="bodytext3char"/>
    <w:basedOn w:val="Fontepargpadro"/>
    <w:rsid w:val="00484F33"/>
  </w:style>
  <w:style w:type="paragraph" w:customStyle="1" w:styleId="Citipet">
    <w:name w:val="Citipet"/>
    <w:rsid w:val="00484F33"/>
    <w:pPr>
      <w:widowControl w:val="0"/>
      <w:ind w:left="1418" w:right="1134"/>
      <w:jc w:val="both"/>
    </w:pPr>
    <w:rPr>
      <w:lang w:eastAsia="en-US"/>
    </w:rPr>
  </w:style>
  <w:style w:type="paragraph" w:customStyle="1" w:styleId="Switzerland">
    <w:name w:val="Switzerland"/>
    <w:basedOn w:val="Corpodetexto"/>
    <w:rsid w:val="00484F33"/>
    <w:pPr>
      <w:autoSpaceDE/>
      <w:autoSpaceDN/>
      <w:adjustRightInd/>
      <w:ind w:firstLine="0"/>
    </w:pPr>
    <w:rPr>
      <w:rFonts w:ascii="Times New Roman" w:hAnsi="Times New Roman" w:cs="Times New Roman"/>
      <w:lang w:eastAsia="en-US"/>
    </w:rPr>
  </w:style>
  <w:style w:type="paragraph" w:styleId="Subttulo">
    <w:name w:val="Subtitle"/>
    <w:basedOn w:val="Normal"/>
    <w:qFormat/>
    <w:rsid w:val="00484F33"/>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484F33"/>
    <w:pPr>
      <w:widowControl w:val="0"/>
      <w:autoSpaceDE/>
      <w:autoSpaceDN/>
      <w:spacing w:after="160" w:line="240" w:lineRule="exact"/>
      <w:jc w:val="both"/>
      <w:textAlignment w:val="baseline"/>
    </w:pPr>
    <w:rPr>
      <w:rFonts w:ascii="Verdana" w:hAnsi="Verdana"/>
      <w:sz w:val="20"/>
      <w:szCs w:val="20"/>
      <w:lang w:val="en-US" w:eastAsia="en-US"/>
    </w:rPr>
  </w:style>
  <w:style w:type="paragraph" w:styleId="PargrafodaLista">
    <w:name w:val="List Paragraph"/>
    <w:basedOn w:val="Normal"/>
    <w:uiPriority w:val="34"/>
    <w:qFormat/>
    <w:rsid w:val="00484F33"/>
    <w:pPr>
      <w:ind w:left="708"/>
    </w:pPr>
  </w:style>
  <w:style w:type="paragraph" w:customStyle="1" w:styleId="times">
    <w:name w:val="times"/>
    <w:basedOn w:val="Normal"/>
    <w:rsid w:val="00484F33"/>
    <w:pPr>
      <w:autoSpaceDE/>
      <w:autoSpaceDN/>
      <w:adjustRightInd/>
      <w:jc w:val="both"/>
    </w:pPr>
    <w:rPr>
      <w:szCs w:val="20"/>
    </w:rPr>
  </w:style>
  <w:style w:type="character" w:customStyle="1" w:styleId="left">
    <w:name w:val="left"/>
    <w:basedOn w:val="Fontepargpadro"/>
    <w:rsid w:val="00484F33"/>
  </w:style>
  <w:style w:type="table" w:styleId="Tabelacomgrade">
    <w:name w:val="Table Grid"/>
    <w:basedOn w:val="Tabelanormal"/>
    <w:rsid w:val="00484F33"/>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484F33"/>
    <w:pPr>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484F33"/>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
    <w:name w:val="Char1 Char Char Char Char Char Char Char Char Char Char Char Char"/>
    <w:basedOn w:val="Normal"/>
    <w:rsid w:val="00484F33"/>
    <w:pPr>
      <w:autoSpaceDE/>
      <w:autoSpaceDN/>
      <w:adjustRightInd/>
      <w:spacing w:after="160" w:line="240" w:lineRule="exact"/>
    </w:pPr>
    <w:rPr>
      <w:rFonts w:ascii="Verdana" w:hAnsi="Verdana"/>
      <w:sz w:val="20"/>
      <w:szCs w:val="20"/>
      <w:lang w:val="en-US" w:eastAsia="en-US"/>
    </w:rPr>
  </w:style>
  <w:style w:type="character" w:styleId="Forte">
    <w:name w:val="Strong"/>
    <w:qFormat/>
    <w:rsid w:val="00484F33"/>
    <w:rPr>
      <w:b/>
      <w:bCs/>
    </w:rPr>
  </w:style>
  <w:style w:type="character" w:customStyle="1" w:styleId="INDENT2">
    <w:name w:val="INDENT 2"/>
    <w:rsid w:val="00484F33"/>
    <w:rPr>
      <w:rFonts w:ascii="Times New Roman" w:hAnsi="Times New Roman"/>
      <w:sz w:val="24"/>
    </w:rPr>
  </w:style>
  <w:style w:type="paragraph" w:customStyle="1" w:styleId="Char7">
    <w:name w:val="Char7"/>
    <w:basedOn w:val="Normal"/>
    <w:rsid w:val="00484F33"/>
    <w:pPr>
      <w:autoSpaceDE/>
      <w:autoSpaceDN/>
      <w:adjustRightInd/>
      <w:spacing w:after="160" w:line="240" w:lineRule="exact"/>
    </w:pPr>
    <w:rPr>
      <w:rFonts w:ascii="Verdana" w:hAnsi="Verdana"/>
      <w:sz w:val="20"/>
      <w:szCs w:val="20"/>
      <w:lang w:val="en-US" w:eastAsia="en-US"/>
    </w:rPr>
  </w:style>
  <w:style w:type="paragraph" w:customStyle="1" w:styleId="p3">
    <w:name w:val="p3"/>
    <w:basedOn w:val="Normal"/>
    <w:rsid w:val="00484F33"/>
    <w:pPr>
      <w:tabs>
        <w:tab w:val="left" w:pos="720"/>
      </w:tabs>
      <w:autoSpaceDE/>
      <w:autoSpaceDN/>
      <w:adjustRightInd/>
      <w:spacing w:line="240" w:lineRule="atLeast"/>
      <w:jc w:val="both"/>
    </w:pPr>
    <w:rPr>
      <w:rFonts w:ascii="Times" w:hAnsi="Times"/>
      <w:szCs w:val="20"/>
      <w:lang w:eastAsia="en-US"/>
    </w:rPr>
  </w:style>
  <w:style w:type="paragraph" w:customStyle="1" w:styleId="3">
    <w:name w:val="3"/>
    <w:rsid w:val="00484F33"/>
    <w:pPr>
      <w:spacing w:line="360" w:lineRule="auto"/>
      <w:jc w:val="both"/>
    </w:pPr>
    <w:rPr>
      <w:rFonts w:ascii="Arial" w:hAnsi="Arial"/>
      <w:b/>
      <w:sz w:val="22"/>
      <w:u w:val="single"/>
    </w:rPr>
  </w:style>
  <w:style w:type="character" w:styleId="nfase">
    <w:name w:val="Emphasis"/>
    <w:uiPriority w:val="20"/>
    <w:qFormat/>
    <w:rsid w:val="00484F33"/>
    <w:rPr>
      <w:b/>
      <w:bCs/>
      <w:i w:val="0"/>
      <w:iCs w:val="0"/>
    </w:rPr>
  </w:style>
  <w:style w:type="paragraph" w:customStyle="1" w:styleId="NOTES">
    <w:name w:val="NOTES"/>
    <w:rsid w:val="00484F3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hAnsi="Courier"/>
      <w:sz w:val="24"/>
      <w:lang w:val="en-US"/>
    </w:rPr>
  </w:style>
  <w:style w:type="paragraph" w:customStyle="1" w:styleId="dx-TitleC">
    <w:name w:val="dx-Title C"/>
    <w:aliases w:val="t10"/>
    <w:basedOn w:val="Normal"/>
    <w:rsid w:val="00484F33"/>
    <w:pPr>
      <w:spacing w:after="240"/>
      <w:jc w:val="center"/>
    </w:pPr>
    <w:rPr>
      <w:szCs w:val="20"/>
      <w:lang w:val="en-US"/>
    </w:rPr>
  </w:style>
  <w:style w:type="paragraph" w:customStyle="1" w:styleId="TEXTO">
    <w:name w:val="TEXTO"/>
    <w:basedOn w:val="Normal"/>
    <w:rsid w:val="00484F33"/>
    <w:pPr>
      <w:autoSpaceDE/>
      <w:autoSpaceDN/>
      <w:adjustRightInd/>
      <w:jc w:val="both"/>
    </w:pPr>
    <w:rPr>
      <w:rFonts w:ascii="CG Times" w:eastAsia="Calibri" w:hAnsi="CG Times"/>
      <w:szCs w:val="20"/>
    </w:rPr>
  </w:style>
  <w:style w:type="paragraph" w:customStyle="1" w:styleId="TITULO01">
    <w:name w:val="TITULO01"/>
    <w:basedOn w:val="Ttulo1"/>
    <w:rsid w:val="00484F33"/>
    <w:pPr>
      <w:numPr>
        <w:numId w:val="3"/>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jc w:val="both"/>
    </w:pPr>
    <w:rPr>
      <w:rFonts w:ascii="Arial" w:eastAsia="Arial Unicode MS" w:hAnsi="Arial" w:cs="Arial"/>
      <w:smallCaps w:val="0"/>
      <w:color w:val="000000"/>
      <w:sz w:val="22"/>
      <w:szCs w:val="22"/>
    </w:rPr>
  </w:style>
  <w:style w:type="paragraph" w:styleId="TextosemFormatao">
    <w:name w:val="Plain Text"/>
    <w:basedOn w:val="Normal"/>
    <w:link w:val="TextosemFormataoChar"/>
    <w:uiPriority w:val="99"/>
    <w:rsid w:val="00484F33"/>
    <w:pPr>
      <w:widowControl w:val="0"/>
      <w:autoSpaceDE/>
      <w:autoSpaceDN/>
      <w:adjustRightInd/>
      <w:spacing w:line="340" w:lineRule="exact"/>
      <w:jc w:val="both"/>
    </w:pPr>
    <w:rPr>
      <w:rFonts w:ascii="Courier New" w:hAnsi="Courier New" w:cs="Courier New"/>
      <w:sz w:val="20"/>
      <w:szCs w:val="20"/>
    </w:rPr>
  </w:style>
  <w:style w:type="paragraph" w:customStyle="1" w:styleId="ListParagraph1">
    <w:name w:val="List Paragraph1"/>
    <w:basedOn w:val="Normal"/>
    <w:rsid w:val="00484F33"/>
    <w:pPr>
      <w:autoSpaceDE/>
      <w:autoSpaceDN/>
      <w:adjustRightInd/>
      <w:ind w:left="720"/>
    </w:pPr>
  </w:style>
  <w:style w:type="paragraph" w:styleId="Reviso">
    <w:name w:val="Revision"/>
    <w:hidden/>
    <w:uiPriority w:val="99"/>
    <w:semiHidden/>
    <w:rsid w:val="00D3550A"/>
    <w:rPr>
      <w:sz w:val="24"/>
      <w:szCs w:val="24"/>
    </w:rPr>
  </w:style>
  <w:style w:type="character" w:customStyle="1" w:styleId="st">
    <w:name w:val="st"/>
    <w:rsid w:val="005D277A"/>
  </w:style>
  <w:style w:type="character" w:customStyle="1" w:styleId="RodapChar">
    <w:name w:val="Rodapé Char"/>
    <w:link w:val="Rodap"/>
    <w:uiPriority w:val="99"/>
    <w:rsid w:val="001D1049"/>
    <w:rPr>
      <w:rFonts w:ascii="Times" w:hAnsi="Times" w:cs="Verdana"/>
      <w:sz w:val="24"/>
      <w:szCs w:val="24"/>
    </w:rPr>
  </w:style>
  <w:style w:type="paragraph" w:customStyle="1" w:styleId="Level1">
    <w:name w:val="Level 1"/>
    <w:basedOn w:val="Normal"/>
    <w:next w:val="Normal"/>
    <w:rsid w:val="008252EB"/>
    <w:pPr>
      <w:keepNext/>
      <w:numPr>
        <w:numId w:val="10"/>
      </w:numPr>
      <w:autoSpaceDE/>
      <w:autoSpaceDN/>
      <w:adjustRightInd/>
      <w:spacing w:before="280" w:after="140" w:line="288" w:lineRule="auto"/>
      <w:jc w:val="both"/>
      <w:outlineLvl w:val="0"/>
    </w:pPr>
    <w:rPr>
      <w:rFonts w:ascii="Arial" w:eastAsia="Times New Roman" w:hAnsi="Arial"/>
      <w:b/>
      <w:bCs/>
      <w:kern w:val="20"/>
      <w:sz w:val="22"/>
      <w:szCs w:val="32"/>
      <w:lang w:eastAsia="en-US"/>
    </w:rPr>
  </w:style>
  <w:style w:type="character" w:customStyle="1" w:styleId="Level2Char">
    <w:name w:val="Level 2 Char"/>
    <w:link w:val="Level2"/>
    <w:locked/>
    <w:rsid w:val="008252EB"/>
    <w:rPr>
      <w:rFonts w:ascii="Arial" w:hAnsi="Arial"/>
      <w:kern w:val="20"/>
      <w:szCs w:val="28"/>
      <w:lang w:eastAsia="en-US"/>
    </w:rPr>
  </w:style>
  <w:style w:type="paragraph" w:customStyle="1" w:styleId="Level2">
    <w:name w:val="Level 2"/>
    <w:basedOn w:val="Normal"/>
    <w:link w:val="Level2Char"/>
    <w:rsid w:val="008252EB"/>
    <w:pPr>
      <w:numPr>
        <w:ilvl w:val="1"/>
        <w:numId w:val="10"/>
      </w:numPr>
      <w:autoSpaceDE/>
      <w:autoSpaceDN/>
      <w:adjustRightInd/>
      <w:spacing w:after="140" w:line="288" w:lineRule="auto"/>
      <w:jc w:val="both"/>
    </w:pPr>
    <w:rPr>
      <w:rFonts w:ascii="Arial" w:hAnsi="Arial"/>
      <w:kern w:val="20"/>
      <w:sz w:val="20"/>
      <w:szCs w:val="28"/>
      <w:lang w:eastAsia="en-US"/>
    </w:rPr>
  </w:style>
  <w:style w:type="paragraph" w:customStyle="1" w:styleId="Level3">
    <w:name w:val="Level 3"/>
    <w:basedOn w:val="Normal"/>
    <w:rsid w:val="008252EB"/>
    <w:pPr>
      <w:numPr>
        <w:ilvl w:val="2"/>
        <w:numId w:val="10"/>
      </w:numPr>
      <w:autoSpaceDE/>
      <w:autoSpaceDN/>
      <w:adjustRightInd/>
      <w:spacing w:after="140" w:line="288" w:lineRule="auto"/>
      <w:jc w:val="both"/>
    </w:pPr>
    <w:rPr>
      <w:rFonts w:ascii="Arial" w:eastAsia="Times New Roman" w:hAnsi="Arial"/>
      <w:kern w:val="20"/>
      <w:sz w:val="20"/>
      <w:szCs w:val="28"/>
      <w:lang w:eastAsia="en-US"/>
    </w:rPr>
  </w:style>
  <w:style w:type="paragraph" w:customStyle="1" w:styleId="Level4">
    <w:name w:val="Level 4"/>
    <w:basedOn w:val="Normal"/>
    <w:rsid w:val="008252EB"/>
    <w:pPr>
      <w:numPr>
        <w:ilvl w:val="3"/>
        <w:numId w:val="10"/>
      </w:numPr>
      <w:autoSpaceDE/>
      <w:autoSpaceDN/>
      <w:adjustRightInd/>
      <w:spacing w:after="140" w:line="288" w:lineRule="auto"/>
      <w:ind w:left="2721" w:hanging="680"/>
      <w:jc w:val="both"/>
    </w:pPr>
    <w:rPr>
      <w:rFonts w:ascii="Arial" w:eastAsia="Times New Roman" w:hAnsi="Arial"/>
      <w:kern w:val="20"/>
      <w:sz w:val="20"/>
      <w:lang w:eastAsia="en-US"/>
    </w:rPr>
  </w:style>
  <w:style w:type="paragraph" w:customStyle="1" w:styleId="Level5">
    <w:name w:val="Level 5"/>
    <w:basedOn w:val="Normal"/>
    <w:rsid w:val="008252EB"/>
    <w:pPr>
      <w:numPr>
        <w:ilvl w:val="4"/>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6">
    <w:name w:val="Level 6"/>
    <w:basedOn w:val="Normal"/>
    <w:rsid w:val="008252EB"/>
    <w:pPr>
      <w:numPr>
        <w:ilvl w:val="5"/>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7">
    <w:name w:val="Level 7"/>
    <w:basedOn w:val="Normal"/>
    <w:rsid w:val="008252EB"/>
    <w:pPr>
      <w:numPr>
        <w:ilvl w:val="6"/>
        <w:numId w:val="10"/>
      </w:numPr>
      <w:autoSpaceDE/>
      <w:autoSpaceDN/>
      <w:adjustRightInd/>
      <w:spacing w:after="140" w:line="288" w:lineRule="auto"/>
      <w:jc w:val="both"/>
      <w:outlineLvl w:val="6"/>
    </w:pPr>
    <w:rPr>
      <w:rFonts w:ascii="Arial" w:eastAsia="Times New Roman" w:hAnsi="Arial"/>
      <w:kern w:val="20"/>
      <w:sz w:val="20"/>
      <w:lang w:eastAsia="en-US"/>
    </w:rPr>
  </w:style>
  <w:style w:type="paragraph" w:customStyle="1" w:styleId="Level8">
    <w:name w:val="Level 8"/>
    <w:basedOn w:val="Normal"/>
    <w:rsid w:val="008252EB"/>
    <w:pPr>
      <w:numPr>
        <w:ilvl w:val="7"/>
        <w:numId w:val="10"/>
      </w:numPr>
      <w:autoSpaceDE/>
      <w:autoSpaceDN/>
      <w:adjustRightInd/>
      <w:spacing w:after="140" w:line="288" w:lineRule="auto"/>
      <w:jc w:val="both"/>
      <w:outlineLvl w:val="7"/>
    </w:pPr>
    <w:rPr>
      <w:rFonts w:ascii="Arial" w:eastAsia="Times New Roman" w:hAnsi="Arial"/>
      <w:kern w:val="20"/>
      <w:sz w:val="20"/>
      <w:lang w:eastAsia="en-US"/>
    </w:rPr>
  </w:style>
  <w:style w:type="paragraph" w:customStyle="1" w:styleId="Level9">
    <w:name w:val="Level 9"/>
    <w:basedOn w:val="Normal"/>
    <w:rsid w:val="008252EB"/>
    <w:pPr>
      <w:numPr>
        <w:ilvl w:val="8"/>
        <w:numId w:val="10"/>
      </w:numPr>
      <w:autoSpaceDE/>
      <w:autoSpaceDN/>
      <w:adjustRightInd/>
      <w:spacing w:after="140" w:line="288" w:lineRule="auto"/>
      <w:jc w:val="both"/>
      <w:outlineLvl w:val="8"/>
    </w:pPr>
    <w:rPr>
      <w:rFonts w:ascii="Arial" w:eastAsia="Times New Roman" w:hAnsi="Arial"/>
      <w:kern w:val="20"/>
      <w:sz w:val="20"/>
      <w:lang w:eastAsia="en-US"/>
    </w:rPr>
  </w:style>
  <w:style w:type="paragraph" w:customStyle="1" w:styleId="roman3">
    <w:name w:val="roman 3"/>
    <w:basedOn w:val="Normal"/>
    <w:rsid w:val="008252EB"/>
    <w:pPr>
      <w:numPr>
        <w:numId w:val="11"/>
      </w:numPr>
      <w:autoSpaceDE/>
      <w:autoSpaceDN/>
      <w:adjustRightInd/>
      <w:spacing w:after="140" w:line="288" w:lineRule="auto"/>
      <w:jc w:val="both"/>
    </w:pPr>
    <w:rPr>
      <w:rFonts w:ascii="Arial" w:eastAsia="Times New Roman" w:hAnsi="Arial"/>
      <w:kern w:val="20"/>
      <w:sz w:val="20"/>
      <w:szCs w:val="20"/>
      <w:lang w:eastAsia="en-US"/>
    </w:rPr>
  </w:style>
  <w:style w:type="paragraph" w:customStyle="1" w:styleId="Default">
    <w:name w:val="Default"/>
    <w:rsid w:val="00E12063"/>
    <w:pPr>
      <w:autoSpaceDE w:val="0"/>
      <w:autoSpaceDN w:val="0"/>
      <w:adjustRightInd w:val="0"/>
    </w:pPr>
    <w:rPr>
      <w:rFonts w:ascii="Verdana" w:hAnsi="Verdana" w:cs="Verdana"/>
      <w:color w:val="000000"/>
      <w:sz w:val="24"/>
      <w:szCs w:val="24"/>
    </w:rPr>
  </w:style>
  <w:style w:type="paragraph" w:customStyle="1" w:styleId="BodyText21">
    <w:name w:val="Body Text 21"/>
    <w:basedOn w:val="Normal"/>
    <w:rsid w:val="00E12063"/>
    <w:pPr>
      <w:autoSpaceDE/>
      <w:autoSpaceDN/>
      <w:adjustRightInd/>
      <w:jc w:val="both"/>
    </w:pPr>
    <w:rPr>
      <w:rFonts w:eastAsia="Calibri"/>
    </w:rPr>
  </w:style>
  <w:style w:type="character" w:customStyle="1" w:styleId="FontStyle83">
    <w:name w:val="Font Style83"/>
    <w:uiPriority w:val="99"/>
    <w:rsid w:val="0050710D"/>
    <w:rPr>
      <w:rFonts w:ascii="Times New Roman" w:hAnsi="Times New Roman" w:cs="Times New Roman" w:hint="default"/>
    </w:rPr>
  </w:style>
  <w:style w:type="paragraph" w:customStyle="1" w:styleId="DecimalAligned">
    <w:name w:val="Decimal Aligned"/>
    <w:basedOn w:val="Normal"/>
    <w:uiPriority w:val="40"/>
    <w:qFormat/>
    <w:rsid w:val="0058406A"/>
    <w:pPr>
      <w:tabs>
        <w:tab w:val="decimal" w:pos="360"/>
      </w:tabs>
      <w:autoSpaceDE/>
      <w:autoSpaceDN/>
      <w:adjustRightInd/>
      <w:spacing w:after="200" w:line="276" w:lineRule="auto"/>
    </w:pPr>
    <w:rPr>
      <w:rFonts w:ascii="Calibri" w:eastAsia="Times New Roman" w:hAnsi="Calibri"/>
      <w:sz w:val="22"/>
      <w:szCs w:val="22"/>
      <w:lang w:eastAsia="en-US"/>
    </w:rPr>
  </w:style>
  <w:style w:type="paragraph" w:styleId="CabealhodoSumrio">
    <w:name w:val="TOC Heading"/>
    <w:basedOn w:val="Ttulo1"/>
    <w:next w:val="Normal"/>
    <w:uiPriority w:val="39"/>
    <w:semiHidden/>
    <w:unhideWhenUsed/>
    <w:qFormat/>
    <w:rsid w:val="009E32ED"/>
    <w:pPr>
      <w:keepLines/>
      <w:autoSpaceDE/>
      <w:autoSpaceDN/>
      <w:adjustRightInd/>
      <w:spacing w:before="480" w:line="276" w:lineRule="auto"/>
      <w:jc w:val="left"/>
      <w:outlineLvl w:val="9"/>
    </w:pPr>
    <w:rPr>
      <w:rFonts w:ascii="Cambria" w:eastAsia="Times New Roman" w:hAnsi="Cambria"/>
      <w:smallCaps w:val="0"/>
      <w:color w:val="365F91"/>
      <w:sz w:val="28"/>
      <w:szCs w:val="28"/>
    </w:rPr>
  </w:style>
  <w:style w:type="paragraph" w:styleId="Sumrio1">
    <w:name w:val="toc 1"/>
    <w:basedOn w:val="Normal"/>
    <w:next w:val="Normal"/>
    <w:autoRedefine/>
    <w:uiPriority w:val="39"/>
    <w:rsid w:val="009E32ED"/>
  </w:style>
  <w:style w:type="character" w:customStyle="1" w:styleId="RecuodecorpodetextoChar">
    <w:name w:val="Recuo de corpo de texto Char"/>
    <w:aliases w:val="bti Char,bt2 Char,Body Text Bold Indent Char"/>
    <w:link w:val="Recuodecorpodetexto"/>
    <w:locked/>
    <w:rsid w:val="00282A2C"/>
  </w:style>
  <w:style w:type="character" w:customStyle="1" w:styleId="TextosemFormataoChar">
    <w:name w:val="Texto sem Formatação Char"/>
    <w:link w:val="TextosemFormatao"/>
    <w:uiPriority w:val="99"/>
    <w:rsid w:val="00BE6F58"/>
    <w:rPr>
      <w:rFonts w:ascii="Courier New" w:hAnsi="Courier New" w:cs="Courier New"/>
    </w:rPr>
  </w:style>
  <w:style w:type="character" w:customStyle="1" w:styleId="CabealhoChar">
    <w:name w:val="Cabeçalho Char"/>
    <w:link w:val="Cabealho"/>
    <w:uiPriority w:val="99"/>
    <w:rsid w:val="00AE0C0E"/>
    <w:rPr>
      <w:sz w:val="24"/>
      <w:szCs w:val="24"/>
    </w:rPr>
  </w:style>
  <w:style w:type="numbering" w:customStyle="1" w:styleId="Estilo1">
    <w:name w:val="Estilo1"/>
    <w:uiPriority w:val="99"/>
    <w:rsid w:val="008E2553"/>
    <w:pPr>
      <w:numPr>
        <w:numId w:val="24"/>
      </w:numPr>
    </w:pPr>
  </w:style>
  <w:style w:type="paragraph" w:styleId="Commarcadores">
    <w:name w:val="List Bullet"/>
    <w:basedOn w:val="Normal"/>
    <w:rsid w:val="00CA72EE"/>
    <w:pPr>
      <w:numPr>
        <w:numId w:val="38"/>
      </w:numPr>
      <w:contextualSpacing/>
    </w:pPr>
  </w:style>
  <w:style w:type="paragraph" w:customStyle="1" w:styleId="ListaColorida-nfase11">
    <w:name w:val="Lista Colorida - Ênfase 11"/>
    <w:basedOn w:val="Normal"/>
    <w:uiPriority w:val="99"/>
    <w:qFormat/>
    <w:rsid w:val="00E31283"/>
    <w:pPr>
      <w:autoSpaceDE/>
      <w:autoSpaceDN/>
      <w:adjustRightInd/>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F33"/>
    <w:pPr>
      <w:autoSpaceDE w:val="0"/>
      <w:autoSpaceDN w:val="0"/>
      <w:adjustRightInd w:val="0"/>
    </w:pPr>
    <w:rPr>
      <w:sz w:val="24"/>
      <w:szCs w:val="24"/>
    </w:rPr>
  </w:style>
  <w:style w:type="paragraph" w:styleId="Ttulo1">
    <w:name w:val="heading 1"/>
    <w:basedOn w:val="Normal"/>
    <w:next w:val="Normal"/>
    <w:autoRedefine/>
    <w:qFormat/>
    <w:rsid w:val="00BC48DD"/>
    <w:pPr>
      <w:keepNext/>
      <w:spacing w:line="312" w:lineRule="auto"/>
      <w:jc w:val="center"/>
      <w:outlineLvl w:val="0"/>
    </w:pPr>
    <w:rPr>
      <w:rFonts w:ascii="Times" w:hAnsi="Times"/>
      <w:b/>
      <w:bCs/>
      <w:smallCaps/>
    </w:rPr>
  </w:style>
  <w:style w:type="paragraph" w:styleId="Ttulo2">
    <w:name w:val="heading 2"/>
    <w:basedOn w:val="Normal"/>
    <w:next w:val="Normal"/>
    <w:qFormat/>
    <w:rsid w:val="00484F33"/>
    <w:pPr>
      <w:keepNext/>
      <w:jc w:val="both"/>
      <w:outlineLvl w:val="1"/>
    </w:pPr>
    <w:rPr>
      <w:smallCaps/>
    </w:rPr>
  </w:style>
  <w:style w:type="paragraph" w:styleId="Ttulo3">
    <w:name w:val="heading 3"/>
    <w:basedOn w:val="Normal"/>
    <w:next w:val="Normal"/>
    <w:qFormat/>
    <w:rsid w:val="00484F33"/>
    <w:pPr>
      <w:keepNext/>
      <w:jc w:val="center"/>
      <w:outlineLvl w:val="2"/>
    </w:pPr>
    <w:rPr>
      <w:b/>
      <w:bCs/>
      <w:sz w:val="23"/>
      <w:szCs w:val="23"/>
      <w:u w:val="single"/>
    </w:rPr>
  </w:style>
  <w:style w:type="paragraph" w:styleId="Ttulo4">
    <w:name w:val="heading 4"/>
    <w:basedOn w:val="Normal"/>
    <w:next w:val="Normal"/>
    <w:qFormat/>
    <w:rsid w:val="00484F33"/>
    <w:pPr>
      <w:keepNext/>
      <w:ind w:firstLine="1440"/>
      <w:jc w:val="both"/>
      <w:outlineLvl w:val="3"/>
    </w:pPr>
    <w:rPr>
      <w:b/>
      <w:bCs/>
    </w:rPr>
  </w:style>
  <w:style w:type="paragraph" w:styleId="Ttulo5">
    <w:name w:val="heading 5"/>
    <w:basedOn w:val="Normal"/>
    <w:next w:val="Normal"/>
    <w:qFormat/>
    <w:rsid w:val="00484F33"/>
    <w:pPr>
      <w:keepNext/>
      <w:jc w:val="center"/>
      <w:outlineLvl w:val="4"/>
    </w:pPr>
    <w:rPr>
      <w:b/>
      <w:bCs/>
      <w:sz w:val="23"/>
      <w:szCs w:val="23"/>
    </w:rPr>
  </w:style>
  <w:style w:type="paragraph" w:styleId="Ttulo6">
    <w:name w:val="heading 6"/>
    <w:basedOn w:val="Normal"/>
    <w:next w:val="Normal"/>
    <w:qFormat/>
    <w:rsid w:val="00484F33"/>
    <w:pPr>
      <w:keepNext/>
      <w:spacing w:before="120" w:after="120"/>
      <w:ind w:left="57" w:right="57"/>
      <w:outlineLvl w:val="5"/>
    </w:pPr>
    <w:rPr>
      <w:i/>
      <w:iCs/>
      <w:color w:val="000000"/>
    </w:rPr>
  </w:style>
  <w:style w:type="paragraph" w:styleId="Ttulo7">
    <w:name w:val="heading 7"/>
    <w:basedOn w:val="Normal"/>
    <w:next w:val="Normal"/>
    <w:qFormat/>
    <w:rsid w:val="00484F33"/>
    <w:pPr>
      <w:keepNext/>
      <w:ind w:firstLine="708"/>
      <w:jc w:val="both"/>
      <w:outlineLvl w:val="6"/>
    </w:pPr>
    <w:rPr>
      <w:rFonts w:ascii="Frutiger Light" w:hAnsi="Frutiger Light"/>
      <w:i/>
      <w:w w:val="0"/>
      <w:sz w:val="26"/>
    </w:rPr>
  </w:style>
  <w:style w:type="paragraph" w:styleId="Ttulo8">
    <w:name w:val="heading 8"/>
    <w:basedOn w:val="Normal"/>
    <w:next w:val="Normal"/>
    <w:qFormat/>
    <w:rsid w:val="00484F33"/>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rsid w:val="00484F33"/>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rsid w:val="00484F33"/>
    <w:pPr>
      <w:ind w:firstLine="1440"/>
      <w:jc w:val="both"/>
    </w:pPr>
    <w:rPr>
      <w:rFonts w:ascii="Arial" w:hAnsi="Arial" w:cs="Arial"/>
      <w:sz w:val="22"/>
      <w:szCs w:val="22"/>
    </w:rPr>
  </w:style>
  <w:style w:type="paragraph" w:styleId="Saudao">
    <w:name w:val="Salutation"/>
    <w:basedOn w:val="Normal"/>
    <w:next w:val="Normal"/>
    <w:rsid w:val="00484F33"/>
    <w:pPr>
      <w:ind w:firstLine="1440"/>
      <w:jc w:val="both"/>
    </w:pPr>
  </w:style>
  <w:style w:type="paragraph" w:customStyle="1" w:styleId="p0">
    <w:name w:val="p0"/>
    <w:basedOn w:val="Normal"/>
    <w:rsid w:val="00484F33"/>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484F33"/>
    <w:pPr>
      <w:spacing w:before="160"/>
    </w:pPr>
    <w:rPr>
      <w:rFonts w:ascii="Arial" w:hAnsi="Arial" w:cs="Arial"/>
      <w:b/>
      <w:bCs/>
      <w:caps/>
      <w:sz w:val="18"/>
      <w:szCs w:val="18"/>
      <w:lang w:val="en-US"/>
    </w:rPr>
  </w:style>
  <w:style w:type="paragraph" w:customStyle="1" w:styleId="Centered">
    <w:name w:val="Centered"/>
    <w:basedOn w:val="Normal"/>
    <w:rsid w:val="00484F33"/>
    <w:pPr>
      <w:keepNext/>
      <w:widowControl w:val="0"/>
      <w:spacing w:after="240"/>
      <w:jc w:val="center"/>
    </w:pPr>
    <w:rPr>
      <w:b/>
      <w:bCs/>
      <w:sz w:val="18"/>
      <w:szCs w:val="18"/>
      <w:lang w:val="en-US"/>
    </w:rPr>
  </w:style>
  <w:style w:type="paragraph" w:styleId="Lista2">
    <w:name w:val="List 2"/>
    <w:basedOn w:val="Normal"/>
    <w:rsid w:val="00484F33"/>
    <w:pPr>
      <w:ind w:left="566" w:hanging="283"/>
      <w:jc w:val="both"/>
    </w:pPr>
  </w:style>
  <w:style w:type="paragraph" w:customStyle="1" w:styleId="sub">
    <w:name w:val="sub"/>
    <w:rsid w:val="00484F3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rsid w:val="00484F33"/>
    <w:pPr>
      <w:ind w:left="283" w:hanging="283"/>
      <w:jc w:val="both"/>
    </w:pPr>
  </w:style>
  <w:style w:type="character" w:customStyle="1" w:styleId="InitialStyle">
    <w:name w:val="InitialStyle"/>
    <w:rsid w:val="00484F33"/>
    <w:rPr>
      <w:rFonts w:ascii="Times New Roman" w:hAnsi="Times New Roman" w:cs="Times New Roman"/>
      <w:color w:val="auto"/>
      <w:spacing w:val="0"/>
      <w:sz w:val="20"/>
      <w:szCs w:val="20"/>
    </w:rPr>
  </w:style>
  <w:style w:type="character" w:styleId="Nmerodepgina">
    <w:name w:val="page number"/>
    <w:basedOn w:val="Fontepargpadro"/>
    <w:rsid w:val="00484F33"/>
  </w:style>
  <w:style w:type="paragraph" w:styleId="Cabealho">
    <w:name w:val="header"/>
    <w:basedOn w:val="Normal"/>
    <w:link w:val="CabealhoChar"/>
    <w:uiPriority w:val="99"/>
    <w:rsid w:val="00484F33"/>
    <w:pPr>
      <w:tabs>
        <w:tab w:val="center" w:pos="4419"/>
        <w:tab w:val="right" w:pos="8838"/>
      </w:tabs>
      <w:ind w:firstLine="1440"/>
      <w:jc w:val="both"/>
    </w:pPr>
  </w:style>
  <w:style w:type="paragraph" w:styleId="Rodap">
    <w:name w:val="footer"/>
    <w:basedOn w:val="Normal"/>
    <w:link w:val="RodapChar"/>
    <w:uiPriority w:val="99"/>
    <w:rsid w:val="00484F33"/>
    <w:pPr>
      <w:widowControl w:val="0"/>
      <w:tabs>
        <w:tab w:val="center" w:pos="4419"/>
        <w:tab w:val="right" w:pos="8838"/>
      </w:tabs>
      <w:ind w:firstLine="1440"/>
      <w:jc w:val="both"/>
    </w:pPr>
    <w:rPr>
      <w:rFonts w:ascii="Times" w:hAnsi="Times"/>
    </w:rPr>
  </w:style>
  <w:style w:type="paragraph" w:styleId="Recuodecorpodetexto">
    <w:name w:val="Body Text Indent"/>
    <w:aliases w:val="bti,bt2,Body Text Bold Indent"/>
    <w:basedOn w:val="Normal"/>
    <w:link w:val="RecuodecorpodetextoChar"/>
    <w:rsid w:val="00484F33"/>
    <w:pPr>
      <w:widowControl w:val="0"/>
      <w:jc w:val="both"/>
    </w:pPr>
    <w:rPr>
      <w:sz w:val="20"/>
      <w:szCs w:val="20"/>
    </w:rPr>
  </w:style>
  <w:style w:type="paragraph" w:styleId="Corpodetexto3">
    <w:name w:val="Body Text 3"/>
    <w:basedOn w:val="Normal"/>
    <w:rsid w:val="00484F33"/>
    <w:pPr>
      <w:jc w:val="both"/>
    </w:pPr>
    <w:rPr>
      <w:rFonts w:ascii="Comic Sans MS" w:hAnsi="Comic Sans MS"/>
      <w:sz w:val="26"/>
      <w:szCs w:val="26"/>
    </w:rPr>
  </w:style>
  <w:style w:type="paragraph" w:styleId="Recuodecorpodetexto2">
    <w:name w:val="Body Text Indent 2"/>
    <w:basedOn w:val="Normal"/>
    <w:rsid w:val="00484F33"/>
    <w:pPr>
      <w:ind w:firstLine="2160"/>
      <w:jc w:val="both"/>
    </w:pPr>
    <w:rPr>
      <w:sz w:val="23"/>
      <w:szCs w:val="23"/>
    </w:rPr>
  </w:style>
  <w:style w:type="paragraph" w:styleId="Recuodecorpodetexto3">
    <w:name w:val="Body Text Indent 3"/>
    <w:basedOn w:val="Normal"/>
    <w:rsid w:val="00484F33"/>
    <w:pPr>
      <w:widowControl w:val="0"/>
      <w:ind w:firstLine="2124"/>
      <w:jc w:val="both"/>
    </w:pPr>
    <w:rPr>
      <w:color w:val="000000"/>
    </w:rPr>
  </w:style>
  <w:style w:type="paragraph" w:styleId="Textodenotaderodap">
    <w:name w:val="footnote text"/>
    <w:basedOn w:val="Normal"/>
    <w:semiHidden/>
    <w:rsid w:val="00484F33"/>
    <w:rPr>
      <w:sz w:val="20"/>
      <w:szCs w:val="20"/>
    </w:rPr>
  </w:style>
  <w:style w:type="character" w:styleId="Refdenotaderodap">
    <w:name w:val="footnote reference"/>
    <w:semiHidden/>
    <w:rsid w:val="00484F33"/>
    <w:rPr>
      <w:spacing w:val="0"/>
      <w:vertAlign w:val="superscript"/>
    </w:rPr>
  </w:style>
  <w:style w:type="paragraph" w:customStyle="1" w:styleId="para10">
    <w:name w:val="para10"/>
    <w:rsid w:val="00484F33"/>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rsid w:val="00484F33"/>
    <w:pPr>
      <w:tabs>
        <w:tab w:val="left" w:pos="9072"/>
      </w:tabs>
      <w:spacing w:line="240" w:lineRule="atLeast"/>
      <w:ind w:left="426" w:right="-1"/>
      <w:jc w:val="both"/>
    </w:pPr>
  </w:style>
  <w:style w:type="paragraph" w:styleId="Ttulo">
    <w:name w:val="Title"/>
    <w:basedOn w:val="Normal"/>
    <w:qFormat/>
    <w:rsid w:val="00484F33"/>
    <w:pPr>
      <w:jc w:val="center"/>
    </w:pPr>
    <w:rPr>
      <w:b/>
      <w:bCs/>
      <w:sz w:val="22"/>
      <w:szCs w:val="22"/>
    </w:rPr>
  </w:style>
  <w:style w:type="paragraph" w:styleId="MapadoDocumento">
    <w:name w:val="Document Map"/>
    <w:basedOn w:val="Normal"/>
    <w:semiHidden/>
    <w:rsid w:val="00484F33"/>
    <w:pPr>
      <w:shd w:val="clear" w:color="auto" w:fill="000080"/>
    </w:pPr>
    <w:rPr>
      <w:rFonts w:ascii="Tahoma" w:hAnsi="Tahoma" w:cs="Times"/>
    </w:rPr>
  </w:style>
  <w:style w:type="paragraph" w:customStyle="1" w:styleId="c3">
    <w:name w:val="c3"/>
    <w:basedOn w:val="Normal"/>
    <w:rsid w:val="00484F33"/>
    <w:pPr>
      <w:spacing w:line="240" w:lineRule="atLeast"/>
      <w:jc w:val="center"/>
    </w:pPr>
    <w:rPr>
      <w:rFonts w:ascii="Times" w:hAnsi="Times" w:cs="Verdana"/>
    </w:rPr>
  </w:style>
  <w:style w:type="character" w:styleId="Hyperlink">
    <w:name w:val="Hyperlink"/>
    <w:uiPriority w:val="99"/>
    <w:rsid w:val="00484F33"/>
    <w:rPr>
      <w:color w:val="0000FF"/>
      <w:spacing w:val="0"/>
      <w:u w:val="single"/>
    </w:rPr>
  </w:style>
  <w:style w:type="character" w:styleId="HiperlinkVisitado">
    <w:name w:val="FollowedHyperlink"/>
    <w:rsid w:val="00484F33"/>
    <w:rPr>
      <w:color w:val="800080"/>
      <w:spacing w:val="0"/>
      <w:u w:val="single"/>
    </w:rPr>
  </w:style>
  <w:style w:type="paragraph" w:customStyle="1" w:styleId="DeltaViewTableHeading">
    <w:name w:val="DeltaView Table Heading"/>
    <w:basedOn w:val="Normal"/>
    <w:rsid w:val="00484F33"/>
    <w:pPr>
      <w:spacing w:after="120"/>
    </w:pPr>
    <w:rPr>
      <w:rFonts w:ascii="Arial" w:hAnsi="Arial" w:cs="Arial"/>
      <w:b/>
      <w:bCs/>
      <w:lang w:val="en-US"/>
    </w:rPr>
  </w:style>
  <w:style w:type="paragraph" w:customStyle="1" w:styleId="DeltaViewTableBody">
    <w:name w:val="DeltaView Table Body"/>
    <w:basedOn w:val="Normal"/>
    <w:rsid w:val="00484F33"/>
    <w:rPr>
      <w:rFonts w:ascii="Arial" w:hAnsi="Arial" w:cs="Arial"/>
      <w:lang w:val="en-US"/>
    </w:rPr>
  </w:style>
  <w:style w:type="paragraph" w:customStyle="1" w:styleId="DeltaViewAnnounce">
    <w:name w:val="DeltaView Announce"/>
    <w:rsid w:val="00484F33"/>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sid w:val="00484F33"/>
    <w:rPr>
      <w:spacing w:val="0"/>
      <w:sz w:val="16"/>
      <w:szCs w:val="16"/>
    </w:rPr>
  </w:style>
  <w:style w:type="character" w:customStyle="1" w:styleId="DeltaViewInsertion">
    <w:name w:val="DeltaView Insertion"/>
    <w:rsid w:val="00484F33"/>
    <w:rPr>
      <w:color w:val="0000FF"/>
      <w:spacing w:val="0"/>
      <w:u w:val="double"/>
    </w:rPr>
  </w:style>
  <w:style w:type="character" w:customStyle="1" w:styleId="DeltaViewDeletion">
    <w:name w:val="DeltaView Deletion"/>
    <w:uiPriority w:val="99"/>
    <w:rsid w:val="00484F33"/>
    <w:rPr>
      <w:strike/>
      <w:color w:val="FF0000"/>
      <w:spacing w:val="0"/>
    </w:rPr>
  </w:style>
  <w:style w:type="character" w:customStyle="1" w:styleId="DeltaViewMoveSource">
    <w:name w:val="DeltaView Move Source"/>
    <w:rsid w:val="00484F33"/>
    <w:rPr>
      <w:strike/>
      <w:color w:val="00C000"/>
      <w:spacing w:val="0"/>
    </w:rPr>
  </w:style>
  <w:style w:type="character" w:customStyle="1" w:styleId="DeltaViewMoveDestination">
    <w:name w:val="DeltaView Move Destination"/>
    <w:rsid w:val="00484F33"/>
    <w:rPr>
      <w:color w:val="00C000"/>
      <w:spacing w:val="0"/>
      <w:u w:val="double"/>
    </w:rPr>
  </w:style>
  <w:style w:type="paragraph" w:styleId="Textodecomentrio">
    <w:name w:val="annotation text"/>
    <w:basedOn w:val="Normal"/>
    <w:semiHidden/>
    <w:rsid w:val="00484F33"/>
    <w:rPr>
      <w:sz w:val="20"/>
      <w:szCs w:val="20"/>
      <w:lang w:val="en-US"/>
    </w:rPr>
  </w:style>
  <w:style w:type="character" w:customStyle="1" w:styleId="DeltaViewChangeNumber">
    <w:name w:val="DeltaView Change Number"/>
    <w:rsid w:val="00484F33"/>
    <w:rPr>
      <w:color w:val="000000"/>
      <w:spacing w:val="0"/>
      <w:vertAlign w:val="superscript"/>
    </w:rPr>
  </w:style>
  <w:style w:type="character" w:customStyle="1" w:styleId="DeltaViewDelimiter">
    <w:name w:val="DeltaView Delimiter"/>
    <w:rsid w:val="00484F33"/>
    <w:rPr>
      <w:spacing w:val="0"/>
    </w:rPr>
  </w:style>
  <w:style w:type="character" w:customStyle="1" w:styleId="DeltaViewFormatChange">
    <w:name w:val="DeltaView Format Change"/>
    <w:rsid w:val="00484F33"/>
    <w:rPr>
      <w:color w:val="000000"/>
      <w:spacing w:val="0"/>
    </w:rPr>
  </w:style>
  <w:style w:type="character" w:customStyle="1" w:styleId="DeltaViewMovedDeletion">
    <w:name w:val="DeltaView Moved Deletion"/>
    <w:rsid w:val="00484F33"/>
    <w:rPr>
      <w:strike/>
      <w:color w:val="C08080"/>
      <w:spacing w:val="0"/>
    </w:rPr>
  </w:style>
  <w:style w:type="character" w:customStyle="1" w:styleId="DeltaViewEditorComment">
    <w:name w:val="DeltaView Editor Comment"/>
    <w:rsid w:val="00484F33"/>
    <w:rPr>
      <w:color w:val="0000FF"/>
      <w:spacing w:val="0"/>
      <w:u w:val="double"/>
    </w:rPr>
  </w:style>
  <w:style w:type="paragraph" w:styleId="Corpodetexto2">
    <w:name w:val="Body Text 2"/>
    <w:basedOn w:val="Normal"/>
    <w:rsid w:val="00484F33"/>
    <w:pPr>
      <w:autoSpaceDE/>
      <w:autoSpaceDN/>
      <w:adjustRightInd/>
      <w:jc w:val="both"/>
    </w:pPr>
    <w:rPr>
      <w:szCs w:val="20"/>
    </w:rPr>
  </w:style>
  <w:style w:type="paragraph" w:styleId="NormalWeb">
    <w:name w:val="Normal (Web)"/>
    <w:basedOn w:val="Normal"/>
    <w:rsid w:val="00484F33"/>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484F33"/>
    <w:pPr>
      <w:autoSpaceDE/>
      <w:autoSpaceDN/>
      <w:adjustRightInd/>
      <w:jc w:val="both"/>
    </w:pPr>
    <w:rPr>
      <w:rFonts w:ascii="Arial" w:hAnsi="Arial"/>
      <w:snapToGrid w:val="0"/>
      <w:szCs w:val="20"/>
    </w:rPr>
  </w:style>
  <w:style w:type="paragraph" w:styleId="Assuntodocomentrio">
    <w:name w:val="annotation subject"/>
    <w:basedOn w:val="Textodecomentrio"/>
    <w:next w:val="Textodecomentrio"/>
    <w:semiHidden/>
    <w:rsid w:val="00484F33"/>
    <w:rPr>
      <w:b/>
      <w:bCs/>
      <w:lang w:val="pt-BR"/>
    </w:rPr>
  </w:style>
  <w:style w:type="paragraph" w:styleId="Textodebalo">
    <w:name w:val="Balloon Text"/>
    <w:basedOn w:val="Normal"/>
    <w:semiHidden/>
    <w:rsid w:val="00484F33"/>
    <w:rPr>
      <w:rFonts w:ascii="Tahoma" w:hAnsi="Tahoma" w:cs="Tahoma"/>
      <w:sz w:val="16"/>
      <w:szCs w:val="16"/>
    </w:rPr>
  </w:style>
  <w:style w:type="paragraph" w:customStyle="1" w:styleId="BalloonText1">
    <w:name w:val="Balloon Text1"/>
    <w:basedOn w:val="Normal"/>
    <w:semiHidden/>
    <w:unhideWhenUsed/>
    <w:rsid w:val="00484F33"/>
    <w:rPr>
      <w:rFonts w:ascii="Tahoma" w:hAnsi="Tahoma" w:cs="Tahoma"/>
      <w:sz w:val="16"/>
      <w:szCs w:val="16"/>
    </w:rPr>
  </w:style>
  <w:style w:type="character" w:customStyle="1" w:styleId="BalloonTextChar">
    <w:name w:val="Balloon Text Char"/>
    <w:semiHidden/>
    <w:rsid w:val="00484F33"/>
    <w:rPr>
      <w:rFonts w:ascii="Tahoma" w:hAnsi="Tahoma" w:cs="Tahoma"/>
      <w:sz w:val="16"/>
      <w:szCs w:val="16"/>
    </w:rPr>
  </w:style>
  <w:style w:type="character" w:customStyle="1" w:styleId="bodytext3char">
    <w:name w:val="bodytext3char"/>
    <w:basedOn w:val="Fontepargpadro"/>
    <w:rsid w:val="00484F33"/>
  </w:style>
  <w:style w:type="paragraph" w:customStyle="1" w:styleId="Citipet">
    <w:name w:val="Citipet"/>
    <w:rsid w:val="00484F33"/>
    <w:pPr>
      <w:widowControl w:val="0"/>
      <w:ind w:left="1418" w:right="1134"/>
      <w:jc w:val="both"/>
    </w:pPr>
    <w:rPr>
      <w:lang w:eastAsia="en-US"/>
    </w:rPr>
  </w:style>
  <w:style w:type="paragraph" w:customStyle="1" w:styleId="Switzerland">
    <w:name w:val="Switzerland"/>
    <w:basedOn w:val="Corpodetexto"/>
    <w:rsid w:val="00484F33"/>
    <w:pPr>
      <w:autoSpaceDE/>
      <w:autoSpaceDN/>
      <w:adjustRightInd/>
      <w:ind w:firstLine="0"/>
    </w:pPr>
    <w:rPr>
      <w:rFonts w:ascii="Times New Roman" w:hAnsi="Times New Roman" w:cs="Times New Roman"/>
      <w:lang w:eastAsia="en-US"/>
    </w:rPr>
  </w:style>
  <w:style w:type="paragraph" w:styleId="Subttulo">
    <w:name w:val="Subtitle"/>
    <w:basedOn w:val="Normal"/>
    <w:qFormat/>
    <w:rsid w:val="00484F33"/>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484F33"/>
    <w:pPr>
      <w:widowControl w:val="0"/>
      <w:autoSpaceDE/>
      <w:autoSpaceDN/>
      <w:spacing w:after="160" w:line="240" w:lineRule="exact"/>
      <w:jc w:val="both"/>
      <w:textAlignment w:val="baseline"/>
    </w:pPr>
    <w:rPr>
      <w:rFonts w:ascii="Verdana" w:hAnsi="Verdana"/>
      <w:sz w:val="20"/>
      <w:szCs w:val="20"/>
      <w:lang w:val="en-US" w:eastAsia="en-US"/>
    </w:rPr>
  </w:style>
  <w:style w:type="paragraph" w:styleId="PargrafodaLista">
    <w:name w:val="List Paragraph"/>
    <w:basedOn w:val="Normal"/>
    <w:uiPriority w:val="34"/>
    <w:qFormat/>
    <w:rsid w:val="00484F33"/>
    <w:pPr>
      <w:ind w:left="708"/>
    </w:pPr>
  </w:style>
  <w:style w:type="paragraph" w:customStyle="1" w:styleId="times">
    <w:name w:val="times"/>
    <w:basedOn w:val="Normal"/>
    <w:rsid w:val="00484F33"/>
    <w:pPr>
      <w:autoSpaceDE/>
      <w:autoSpaceDN/>
      <w:adjustRightInd/>
      <w:jc w:val="both"/>
    </w:pPr>
    <w:rPr>
      <w:szCs w:val="20"/>
    </w:rPr>
  </w:style>
  <w:style w:type="character" w:customStyle="1" w:styleId="left">
    <w:name w:val="left"/>
    <w:basedOn w:val="Fontepargpadro"/>
    <w:rsid w:val="00484F33"/>
  </w:style>
  <w:style w:type="table" w:styleId="Tabelacomgrade">
    <w:name w:val="Table Grid"/>
    <w:basedOn w:val="Tabelanormal"/>
    <w:rsid w:val="00484F33"/>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484F33"/>
    <w:pPr>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484F33"/>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
    <w:name w:val="Char1 Char Char Char Char Char Char Char Char Char Char Char Char"/>
    <w:basedOn w:val="Normal"/>
    <w:rsid w:val="00484F33"/>
    <w:pPr>
      <w:autoSpaceDE/>
      <w:autoSpaceDN/>
      <w:adjustRightInd/>
      <w:spacing w:after="160" w:line="240" w:lineRule="exact"/>
    </w:pPr>
    <w:rPr>
      <w:rFonts w:ascii="Verdana" w:hAnsi="Verdana"/>
      <w:sz w:val="20"/>
      <w:szCs w:val="20"/>
      <w:lang w:val="en-US" w:eastAsia="en-US"/>
    </w:rPr>
  </w:style>
  <w:style w:type="character" w:styleId="Forte">
    <w:name w:val="Strong"/>
    <w:qFormat/>
    <w:rsid w:val="00484F33"/>
    <w:rPr>
      <w:b/>
      <w:bCs/>
    </w:rPr>
  </w:style>
  <w:style w:type="character" w:customStyle="1" w:styleId="INDENT2">
    <w:name w:val="INDENT 2"/>
    <w:rsid w:val="00484F33"/>
    <w:rPr>
      <w:rFonts w:ascii="Times New Roman" w:hAnsi="Times New Roman"/>
      <w:sz w:val="24"/>
    </w:rPr>
  </w:style>
  <w:style w:type="paragraph" w:customStyle="1" w:styleId="Char7">
    <w:name w:val="Char7"/>
    <w:basedOn w:val="Normal"/>
    <w:rsid w:val="00484F33"/>
    <w:pPr>
      <w:autoSpaceDE/>
      <w:autoSpaceDN/>
      <w:adjustRightInd/>
      <w:spacing w:after="160" w:line="240" w:lineRule="exact"/>
    </w:pPr>
    <w:rPr>
      <w:rFonts w:ascii="Verdana" w:hAnsi="Verdana"/>
      <w:sz w:val="20"/>
      <w:szCs w:val="20"/>
      <w:lang w:val="en-US" w:eastAsia="en-US"/>
    </w:rPr>
  </w:style>
  <w:style w:type="paragraph" w:customStyle="1" w:styleId="p3">
    <w:name w:val="p3"/>
    <w:basedOn w:val="Normal"/>
    <w:rsid w:val="00484F33"/>
    <w:pPr>
      <w:tabs>
        <w:tab w:val="left" w:pos="720"/>
      </w:tabs>
      <w:autoSpaceDE/>
      <w:autoSpaceDN/>
      <w:adjustRightInd/>
      <w:spacing w:line="240" w:lineRule="atLeast"/>
      <w:jc w:val="both"/>
    </w:pPr>
    <w:rPr>
      <w:rFonts w:ascii="Times" w:hAnsi="Times"/>
      <w:szCs w:val="20"/>
      <w:lang w:eastAsia="en-US"/>
    </w:rPr>
  </w:style>
  <w:style w:type="paragraph" w:customStyle="1" w:styleId="3">
    <w:name w:val="3"/>
    <w:rsid w:val="00484F33"/>
    <w:pPr>
      <w:spacing w:line="360" w:lineRule="auto"/>
      <w:jc w:val="both"/>
    </w:pPr>
    <w:rPr>
      <w:rFonts w:ascii="Arial" w:hAnsi="Arial"/>
      <w:b/>
      <w:sz w:val="22"/>
      <w:u w:val="single"/>
    </w:rPr>
  </w:style>
  <w:style w:type="character" w:styleId="nfase">
    <w:name w:val="Emphasis"/>
    <w:uiPriority w:val="20"/>
    <w:qFormat/>
    <w:rsid w:val="00484F33"/>
    <w:rPr>
      <w:b/>
      <w:bCs/>
      <w:i w:val="0"/>
      <w:iCs w:val="0"/>
    </w:rPr>
  </w:style>
  <w:style w:type="paragraph" w:customStyle="1" w:styleId="NOTES">
    <w:name w:val="NOTES"/>
    <w:rsid w:val="00484F3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hAnsi="Courier"/>
      <w:sz w:val="24"/>
      <w:lang w:val="en-US"/>
    </w:rPr>
  </w:style>
  <w:style w:type="paragraph" w:customStyle="1" w:styleId="dx-TitleC">
    <w:name w:val="dx-Title C"/>
    <w:aliases w:val="t10"/>
    <w:basedOn w:val="Normal"/>
    <w:rsid w:val="00484F33"/>
    <w:pPr>
      <w:spacing w:after="240"/>
      <w:jc w:val="center"/>
    </w:pPr>
    <w:rPr>
      <w:szCs w:val="20"/>
      <w:lang w:val="en-US"/>
    </w:rPr>
  </w:style>
  <w:style w:type="paragraph" w:customStyle="1" w:styleId="TEXTO">
    <w:name w:val="TEXTO"/>
    <w:basedOn w:val="Normal"/>
    <w:rsid w:val="00484F33"/>
    <w:pPr>
      <w:autoSpaceDE/>
      <w:autoSpaceDN/>
      <w:adjustRightInd/>
      <w:jc w:val="both"/>
    </w:pPr>
    <w:rPr>
      <w:rFonts w:ascii="CG Times" w:eastAsia="Calibri" w:hAnsi="CG Times"/>
      <w:szCs w:val="20"/>
    </w:rPr>
  </w:style>
  <w:style w:type="paragraph" w:customStyle="1" w:styleId="TITULO01">
    <w:name w:val="TITULO01"/>
    <w:basedOn w:val="Ttulo1"/>
    <w:rsid w:val="00484F33"/>
    <w:pPr>
      <w:numPr>
        <w:numId w:val="3"/>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jc w:val="both"/>
    </w:pPr>
    <w:rPr>
      <w:rFonts w:ascii="Arial" w:eastAsia="Arial Unicode MS" w:hAnsi="Arial" w:cs="Arial"/>
      <w:smallCaps w:val="0"/>
      <w:color w:val="000000"/>
      <w:sz w:val="22"/>
      <w:szCs w:val="22"/>
    </w:rPr>
  </w:style>
  <w:style w:type="paragraph" w:styleId="TextosemFormatao">
    <w:name w:val="Plain Text"/>
    <w:basedOn w:val="Normal"/>
    <w:link w:val="TextosemFormataoChar"/>
    <w:uiPriority w:val="99"/>
    <w:rsid w:val="00484F33"/>
    <w:pPr>
      <w:widowControl w:val="0"/>
      <w:autoSpaceDE/>
      <w:autoSpaceDN/>
      <w:adjustRightInd/>
      <w:spacing w:line="340" w:lineRule="exact"/>
      <w:jc w:val="both"/>
    </w:pPr>
    <w:rPr>
      <w:rFonts w:ascii="Courier New" w:hAnsi="Courier New" w:cs="Courier New"/>
      <w:sz w:val="20"/>
      <w:szCs w:val="20"/>
    </w:rPr>
  </w:style>
  <w:style w:type="paragraph" w:customStyle="1" w:styleId="ListParagraph1">
    <w:name w:val="List Paragraph1"/>
    <w:basedOn w:val="Normal"/>
    <w:rsid w:val="00484F33"/>
    <w:pPr>
      <w:autoSpaceDE/>
      <w:autoSpaceDN/>
      <w:adjustRightInd/>
      <w:ind w:left="720"/>
    </w:pPr>
  </w:style>
  <w:style w:type="paragraph" w:styleId="Reviso">
    <w:name w:val="Revision"/>
    <w:hidden/>
    <w:uiPriority w:val="99"/>
    <w:semiHidden/>
    <w:rsid w:val="00D3550A"/>
    <w:rPr>
      <w:sz w:val="24"/>
      <w:szCs w:val="24"/>
    </w:rPr>
  </w:style>
  <w:style w:type="character" w:customStyle="1" w:styleId="st">
    <w:name w:val="st"/>
    <w:rsid w:val="005D277A"/>
  </w:style>
  <w:style w:type="character" w:customStyle="1" w:styleId="RodapChar">
    <w:name w:val="Rodapé Char"/>
    <w:link w:val="Rodap"/>
    <w:uiPriority w:val="99"/>
    <w:rsid w:val="001D1049"/>
    <w:rPr>
      <w:rFonts w:ascii="Times" w:hAnsi="Times" w:cs="Verdana"/>
      <w:sz w:val="24"/>
      <w:szCs w:val="24"/>
    </w:rPr>
  </w:style>
  <w:style w:type="paragraph" w:customStyle="1" w:styleId="Level1">
    <w:name w:val="Level 1"/>
    <w:basedOn w:val="Normal"/>
    <w:next w:val="Normal"/>
    <w:rsid w:val="008252EB"/>
    <w:pPr>
      <w:keepNext/>
      <w:numPr>
        <w:numId w:val="10"/>
      </w:numPr>
      <w:autoSpaceDE/>
      <w:autoSpaceDN/>
      <w:adjustRightInd/>
      <w:spacing w:before="280" w:after="140" w:line="288" w:lineRule="auto"/>
      <w:jc w:val="both"/>
      <w:outlineLvl w:val="0"/>
    </w:pPr>
    <w:rPr>
      <w:rFonts w:ascii="Arial" w:eastAsia="Times New Roman" w:hAnsi="Arial"/>
      <w:b/>
      <w:bCs/>
      <w:kern w:val="20"/>
      <w:sz w:val="22"/>
      <w:szCs w:val="32"/>
      <w:lang w:eastAsia="en-US"/>
    </w:rPr>
  </w:style>
  <w:style w:type="character" w:customStyle="1" w:styleId="Level2Char">
    <w:name w:val="Level 2 Char"/>
    <w:link w:val="Level2"/>
    <w:locked/>
    <w:rsid w:val="008252EB"/>
    <w:rPr>
      <w:rFonts w:ascii="Arial" w:hAnsi="Arial"/>
      <w:kern w:val="20"/>
      <w:szCs w:val="28"/>
      <w:lang w:eastAsia="en-US"/>
    </w:rPr>
  </w:style>
  <w:style w:type="paragraph" w:customStyle="1" w:styleId="Level2">
    <w:name w:val="Level 2"/>
    <w:basedOn w:val="Normal"/>
    <w:link w:val="Level2Char"/>
    <w:rsid w:val="008252EB"/>
    <w:pPr>
      <w:numPr>
        <w:ilvl w:val="1"/>
        <w:numId w:val="10"/>
      </w:numPr>
      <w:autoSpaceDE/>
      <w:autoSpaceDN/>
      <w:adjustRightInd/>
      <w:spacing w:after="140" w:line="288" w:lineRule="auto"/>
      <w:jc w:val="both"/>
    </w:pPr>
    <w:rPr>
      <w:rFonts w:ascii="Arial" w:hAnsi="Arial"/>
      <w:kern w:val="20"/>
      <w:sz w:val="20"/>
      <w:szCs w:val="28"/>
      <w:lang w:eastAsia="en-US"/>
    </w:rPr>
  </w:style>
  <w:style w:type="paragraph" w:customStyle="1" w:styleId="Level3">
    <w:name w:val="Level 3"/>
    <w:basedOn w:val="Normal"/>
    <w:rsid w:val="008252EB"/>
    <w:pPr>
      <w:numPr>
        <w:ilvl w:val="2"/>
        <w:numId w:val="10"/>
      </w:numPr>
      <w:autoSpaceDE/>
      <w:autoSpaceDN/>
      <w:adjustRightInd/>
      <w:spacing w:after="140" w:line="288" w:lineRule="auto"/>
      <w:jc w:val="both"/>
    </w:pPr>
    <w:rPr>
      <w:rFonts w:ascii="Arial" w:eastAsia="Times New Roman" w:hAnsi="Arial"/>
      <w:kern w:val="20"/>
      <w:sz w:val="20"/>
      <w:szCs w:val="28"/>
      <w:lang w:eastAsia="en-US"/>
    </w:rPr>
  </w:style>
  <w:style w:type="paragraph" w:customStyle="1" w:styleId="Level4">
    <w:name w:val="Level 4"/>
    <w:basedOn w:val="Normal"/>
    <w:rsid w:val="008252EB"/>
    <w:pPr>
      <w:numPr>
        <w:ilvl w:val="3"/>
        <w:numId w:val="10"/>
      </w:numPr>
      <w:autoSpaceDE/>
      <w:autoSpaceDN/>
      <w:adjustRightInd/>
      <w:spacing w:after="140" w:line="288" w:lineRule="auto"/>
      <w:ind w:left="2721" w:hanging="680"/>
      <w:jc w:val="both"/>
    </w:pPr>
    <w:rPr>
      <w:rFonts w:ascii="Arial" w:eastAsia="Times New Roman" w:hAnsi="Arial"/>
      <w:kern w:val="20"/>
      <w:sz w:val="20"/>
      <w:lang w:eastAsia="en-US"/>
    </w:rPr>
  </w:style>
  <w:style w:type="paragraph" w:customStyle="1" w:styleId="Level5">
    <w:name w:val="Level 5"/>
    <w:basedOn w:val="Normal"/>
    <w:rsid w:val="008252EB"/>
    <w:pPr>
      <w:numPr>
        <w:ilvl w:val="4"/>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6">
    <w:name w:val="Level 6"/>
    <w:basedOn w:val="Normal"/>
    <w:rsid w:val="008252EB"/>
    <w:pPr>
      <w:numPr>
        <w:ilvl w:val="5"/>
        <w:numId w:val="10"/>
      </w:numPr>
      <w:autoSpaceDE/>
      <w:autoSpaceDN/>
      <w:adjustRightInd/>
      <w:spacing w:after="140" w:line="288" w:lineRule="auto"/>
      <w:jc w:val="both"/>
    </w:pPr>
    <w:rPr>
      <w:rFonts w:ascii="Arial" w:eastAsia="Times New Roman" w:hAnsi="Arial"/>
      <w:kern w:val="20"/>
      <w:sz w:val="20"/>
      <w:lang w:eastAsia="en-US"/>
    </w:rPr>
  </w:style>
  <w:style w:type="paragraph" w:customStyle="1" w:styleId="Level7">
    <w:name w:val="Level 7"/>
    <w:basedOn w:val="Normal"/>
    <w:rsid w:val="008252EB"/>
    <w:pPr>
      <w:numPr>
        <w:ilvl w:val="6"/>
        <w:numId w:val="10"/>
      </w:numPr>
      <w:autoSpaceDE/>
      <w:autoSpaceDN/>
      <w:adjustRightInd/>
      <w:spacing w:after="140" w:line="288" w:lineRule="auto"/>
      <w:jc w:val="both"/>
      <w:outlineLvl w:val="6"/>
    </w:pPr>
    <w:rPr>
      <w:rFonts w:ascii="Arial" w:eastAsia="Times New Roman" w:hAnsi="Arial"/>
      <w:kern w:val="20"/>
      <w:sz w:val="20"/>
      <w:lang w:eastAsia="en-US"/>
    </w:rPr>
  </w:style>
  <w:style w:type="paragraph" w:customStyle="1" w:styleId="Level8">
    <w:name w:val="Level 8"/>
    <w:basedOn w:val="Normal"/>
    <w:rsid w:val="008252EB"/>
    <w:pPr>
      <w:numPr>
        <w:ilvl w:val="7"/>
        <w:numId w:val="10"/>
      </w:numPr>
      <w:autoSpaceDE/>
      <w:autoSpaceDN/>
      <w:adjustRightInd/>
      <w:spacing w:after="140" w:line="288" w:lineRule="auto"/>
      <w:jc w:val="both"/>
      <w:outlineLvl w:val="7"/>
    </w:pPr>
    <w:rPr>
      <w:rFonts w:ascii="Arial" w:eastAsia="Times New Roman" w:hAnsi="Arial"/>
      <w:kern w:val="20"/>
      <w:sz w:val="20"/>
      <w:lang w:eastAsia="en-US"/>
    </w:rPr>
  </w:style>
  <w:style w:type="paragraph" w:customStyle="1" w:styleId="Level9">
    <w:name w:val="Level 9"/>
    <w:basedOn w:val="Normal"/>
    <w:rsid w:val="008252EB"/>
    <w:pPr>
      <w:numPr>
        <w:ilvl w:val="8"/>
        <w:numId w:val="10"/>
      </w:numPr>
      <w:autoSpaceDE/>
      <w:autoSpaceDN/>
      <w:adjustRightInd/>
      <w:spacing w:after="140" w:line="288" w:lineRule="auto"/>
      <w:jc w:val="both"/>
      <w:outlineLvl w:val="8"/>
    </w:pPr>
    <w:rPr>
      <w:rFonts w:ascii="Arial" w:eastAsia="Times New Roman" w:hAnsi="Arial"/>
      <w:kern w:val="20"/>
      <w:sz w:val="20"/>
      <w:lang w:eastAsia="en-US"/>
    </w:rPr>
  </w:style>
  <w:style w:type="paragraph" w:customStyle="1" w:styleId="roman3">
    <w:name w:val="roman 3"/>
    <w:basedOn w:val="Normal"/>
    <w:rsid w:val="008252EB"/>
    <w:pPr>
      <w:numPr>
        <w:numId w:val="11"/>
      </w:numPr>
      <w:autoSpaceDE/>
      <w:autoSpaceDN/>
      <w:adjustRightInd/>
      <w:spacing w:after="140" w:line="288" w:lineRule="auto"/>
      <w:jc w:val="both"/>
    </w:pPr>
    <w:rPr>
      <w:rFonts w:ascii="Arial" w:eastAsia="Times New Roman" w:hAnsi="Arial"/>
      <w:kern w:val="20"/>
      <w:sz w:val="20"/>
      <w:szCs w:val="20"/>
      <w:lang w:eastAsia="en-US"/>
    </w:rPr>
  </w:style>
  <w:style w:type="paragraph" w:customStyle="1" w:styleId="Default">
    <w:name w:val="Default"/>
    <w:rsid w:val="00E12063"/>
    <w:pPr>
      <w:autoSpaceDE w:val="0"/>
      <w:autoSpaceDN w:val="0"/>
      <w:adjustRightInd w:val="0"/>
    </w:pPr>
    <w:rPr>
      <w:rFonts w:ascii="Verdana" w:hAnsi="Verdana" w:cs="Verdana"/>
      <w:color w:val="000000"/>
      <w:sz w:val="24"/>
      <w:szCs w:val="24"/>
    </w:rPr>
  </w:style>
  <w:style w:type="paragraph" w:customStyle="1" w:styleId="BodyText21">
    <w:name w:val="Body Text 21"/>
    <w:basedOn w:val="Normal"/>
    <w:rsid w:val="00E12063"/>
    <w:pPr>
      <w:autoSpaceDE/>
      <w:autoSpaceDN/>
      <w:adjustRightInd/>
      <w:jc w:val="both"/>
    </w:pPr>
    <w:rPr>
      <w:rFonts w:eastAsia="Calibri"/>
    </w:rPr>
  </w:style>
  <w:style w:type="character" w:customStyle="1" w:styleId="FontStyle83">
    <w:name w:val="Font Style83"/>
    <w:uiPriority w:val="99"/>
    <w:rsid w:val="0050710D"/>
    <w:rPr>
      <w:rFonts w:ascii="Times New Roman" w:hAnsi="Times New Roman" w:cs="Times New Roman" w:hint="default"/>
    </w:rPr>
  </w:style>
  <w:style w:type="paragraph" w:customStyle="1" w:styleId="DecimalAligned">
    <w:name w:val="Decimal Aligned"/>
    <w:basedOn w:val="Normal"/>
    <w:uiPriority w:val="40"/>
    <w:qFormat/>
    <w:rsid w:val="0058406A"/>
    <w:pPr>
      <w:tabs>
        <w:tab w:val="decimal" w:pos="360"/>
      </w:tabs>
      <w:autoSpaceDE/>
      <w:autoSpaceDN/>
      <w:adjustRightInd/>
      <w:spacing w:after="200" w:line="276" w:lineRule="auto"/>
    </w:pPr>
    <w:rPr>
      <w:rFonts w:ascii="Calibri" w:eastAsia="Times New Roman" w:hAnsi="Calibri"/>
      <w:sz w:val="22"/>
      <w:szCs w:val="22"/>
      <w:lang w:eastAsia="en-US"/>
    </w:rPr>
  </w:style>
  <w:style w:type="paragraph" w:styleId="CabealhodoSumrio">
    <w:name w:val="TOC Heading"/>
    <w:basedOn w:val="Ttulo1"/>
    <w:next w:val="Normal"/>
    <w:uiPriority w:val="39"/>
    <w:semiHidden/>
    <w:unhideWhenUsed/>
    <w:qFormat/>
    <w:rsid w:val="009E32ED"/>
    <w:pPr>
      <w:keepLines/>
      <w:autoSpaceDE/>
      <w:autoSpaceDN/>
      <w:adjustRightInd/>
      <w:spacing w:before="480" w:line="276" w:lineRule="auto"/>
      <w:jc w:val="left"/>
      <w:outlineLvl w:val="9"/>
    </w:pPr>
    <w:rPr>
      <w:rFonts w:ascii="Cambria" w:eastAsia="Times New Roman" w:hAnsi="Cambria"/>
      <w:smallCaps w:val="0"/>
      <w:color w:val="365F91"/>
      <w:sz w:val="28"/>
      <w:szCs w:val="28"/>
    </w:rPr>
  </w:style>
  <w:style w:type="paragraph" w:styleId="Sumrio1">
    <w:name w:val="toc 1"/>
    <w:basedOn w:val="Normal"/>
    <w:next w:val="Normal"/>
    <w:autoRedefine/>
    <w:uiPriority w:val="39"/>
    <w:rsid w:val="009E32ED"/>
  </w:style>
  <w:style w:type="character" w:customStyle="1" w:styleId="RecuodecorpodetextoChar">
    <w:name w:val="Recuo de corpo de texto Char"/>
    <w:aliases w:val="bti Char,bt2 Char,Body Text Bold Indent Char"/>
    <w:link w:val="Recuodecorpodetexto"/>
    <w:locked/>
    <w:rsid w:val="00282A2C"/>
  </w:style>
  <w:style w:type="character" w:customStyle="1" w:styleId="TextosemFormataoChar">
    <w:name w:val="Texto sem Formatação Char"/>
    <w:link w:val="TextosemFormatao"/>
    <w:uiPriority w:val="99"/>
    <w:rsid w:val="00BE6F58"/>
    <w:rPr>
      <w:rFonts w:ascii="Courier New" w:hAnsi="Courier New" w:cs="Courier New"/>
    </w:rPr>
  </w:style>
  <w:style w:type="character" w:customStyle="1" w:styleId="CabealhoChar">
    <w:name w:val="Cabeçalho Char"/>
    <w:link w:val="Cabealho"/>
    <w:uiPriority w:val="99"/>
    <w:rsid w:val="00AE0C0E"/>
    <w:rPr>
      <w:sz w:val="24"/>
      <w:szCs w:val="24"/>
    </w:rPr>
  </w:style>
  <w:style w:type="numbering" w:customStyle="1" w:styleId="Estilo1">
    <w:name w:val="Estilo1"/>
    <w:uiPriority w:val="99"/>
    <w:rsid w:val="008E2553"/>
    <w:pPr>
      <w:numPr>
        <w:numId w:val="24"/>
      </w:numPr>
    </w:pPr>
  </w:style>
  <w:style w:type="paragraph" w:styleId="Commarcadores">
    <w:name w:val="List Bullet"/>
    <w:basedOn w:val="Normal"/>
    <w:rsid w:val="00CA72EE"/>
    <w:pPr>
      <w:numPr>
        <w:numId w:val="38"/>
      </w:numPr>
      <w:contextualSpacing/>
    </w:pPr>
  </w:style>
  <w:style w:type="paragraph" w:customStyle="1" w:styleId="ListaColorida-nfase11">
    <w:name w:val="Lista Colorida - Ênfase 11"/>
    <w:basedOn w:val="Normal"/>
    <w:uiPriority w:val="99"/>
    <w:qFormat/>
    <w:rsid w:val="00E31283"/>
    <w:pPr>
      <w:autoSpaceDE/>
      <w:autoSpaceDN/>
      <w:adjustRightInd/>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8316">
      <w:bodyDiv w:val="1"/>
      <w:marLeft w:val="0"/>
      <w:marRight w:val="0"/>
      <w:marTop w:val="0"/>
      <w:marBottom w:val="0"/>
      <w:divBdr>
        <w:top w:val="none" w:sz="0" w:space="0" w:color="auto"/>
        <w:left w:val="none" w:sz="0" w:space="0" w:color="auto"/>
        <w:bottom w:val="none" w:sz="0" w:space="0" w:color="auto"/>
        <w:right w:val="none" w:sz="0" w:space="0" w:color="auto"/>
      </w:divBdr>
    </w:div>
    <w:div w:id="26951335">
      <w:bodyDiv w:val="1"/>
      <w:marLeft w:val="0"/>
      <w:marRight w:val="0"/>
      <w:marTop w:val="0"/>
      <w:marBottom w:val="0"/>
      <w:divBdr>
        <w:top w:val="none" w:sz="0" w:space="0" w:color="auto"/>
        <w:left w:val="none" w:sz="0" w:space="0" w:color="auto"/>
        <w:bottom w:val="none" w:sz="0" w:space="0" w:color="auto"/>
        <w:right w:val="none" w:sz="0" w:space="0" w:color="auto"/>
      </w:divBdr>
    </w:div>
    <w:div w:id="37440149">
      <w:bodyDiv w:val="1"/>
      <w:marLeft w:val="0"/>
      <w:marRight w:val="0"/>
      <w:marTop w:val="0"/>
      <w:marBottom w:val="0"/>
      <w:divBdr>
        <w:top w:val="none" w:sz="0" w:space="0" w:color="auto"/>
        <w:left w:val="none" w:sz="0" w:space="0" w:color="auto"/>
        <w:bottom w:val="none" w:sz="0" w:space="0" w:color="auto"/>
        <w:right w:val="none" w:sz="0" w:space="0" w:color="auto"/>
      </w:divBdr>
    </w:div>
    <w:div w:id="63919836">
      <w:bodyDiv w:val="1"/>
      <w:marLeft w:val="0"/>
      <w:marRight w:val="0"/>
      <w:marTop w:val="0"/>
      <w:marBottom w:val="0"/>
      <w:divBdr>
        <w:top w:val="none" w:sz="0" w:space="0" w:color="auto"/>
        <w:left w:val="none" w:sz="0" w:space="0" w:color="auto"/>
        <w:bottom w:val="none" w:sz="0" w:space="0" w:color="auto"/>
        <w:right w:val="none" w:sz="0" w:space="0" w:color="auto"/>
      </w:divBdr>
      <w:divsChild>
        <w:div w:id="7874363">
          <w:marLeft w:val="360"/>
          <w:marRight w:val="0"/>
          <w:marTop w:val="0"/>
          <w:marBottom w:val="0"/>
          <w:divBdr>
            <w:top w:val="none" w:sz="0" w:space="0" w:color="auto"/>
            <w:left w:val="none" w:sz="0" w:space="0" w:color="auto"/>
            <w:bottom w:val="none" w:sz="0" w:space="0" w:color="auto"/>
            <w:right w:val="none" w:sz="0" w:space="0" w:color="auto"/>
          </w:divBdr>
        </w:div>
        <w:div w:id="336343941">
          <w:marLeft w:val="360"/>
          <w:marRight w:val="0"/>
          <w:marTop w:val="0"/>
          <w:marBottom w:val="0"/>
          <w:divBdr>
            <w:top w:val="none" w:sz="0" w:space="0" w:color="auto"/>
            <w:left w:val="none" w:sz="0" w:space="0" w:color="auto"/>
            <w:bottom w:val="none" w:sz="0" w:space="0" w:color="auto"/>
            <w:right w:val="none" w:sz="0" w:space="0" w:color="auto"/>
          </w:divBdr>
        </w:div>
        <w:div w:id="937520826">
          <w:marLeft w:val="360"/>
          <w:marRight w:val="0"/>
          <w:marTop w:val="0"/>
          <w:marBottom w:val="0"/>
          <w:divBdr>
            <w:top w:val="none" w:sz="0" w:space="0" w:color="auto"/>
            <w:left w:val="none" w:sz="0" w:space="0" w:color="auto"/>
            <w:bottom w:val="none" w:sz="0" w:space="0" w:color="auto"/>
            <w:right w:val="none" w:sz="0" w:space="0" w:color="auto"/>
          </w:divBdr>
        </w:div>
        <w:div w:id="1081098763">
          <w:marLeft w:val="360"/>
          <w:marRight w:val="0"/>
          <w:marTop w:val="0"/>
          <w:marBottom w:val="0"/>
          <w:divBdr>
            <w:top w:val="none" w:sz="0" w:space="0" w:color="auto"/>
            <w:left w:val="none" w:sz="0" w:space="0" w:color="auto"/>
            <w:bottom w:val="none" w:sz="0" w:space="0" w:color="auto"/>
            <w:right w:val="none" w:sz="0" w:space="0" w:color="auto"/>
          </w:divBdr>
        </w:div>
        <w:div w:id="1330786973">
          <w:marLeft w:val="360"/>
          <w:marRight w:val="0"/>
          <w:marTop w:val="0"/>
          <w:marBottom w:val="0"/>
          <w:divBdr>
            <w:top w:val="none" w:sz="0" w:space="0" w:color="auto"/>
            <w:left w:val="none" w:sz="0" w:space="0" w:color="auto"/>
            <w:bottom w:val="none" w:sz="0" w:space="0" w:color="auto"/>
            <w:right w:val="none" w:sz="0" w:space="0" w:color="auto"/>
          </w:divBdr>
        </w:div>
      </w:divsChild>
    </w:div>
    <w:div w:id="107242433">
      <w:bodyDiv w:val="1"/>
      <w:marLeft w:val="0"/>
      <w:marRight w:val="0"/>
      <w:marTop w:val="0"/>
      <w:marBottom w:val="0"/>
      <w:divBdr>
        <w:top w:val="none" w:sz="0" w:space="0" w:color="auto"/>
        <w:left w:val="none" w:sz="0" w:space="0" w:color="auto"/>
        <w:bottom w:val="none" w:sz="0" w:space="0" w:color="auto"/>
        <w:right w:val="none" w:sz="0" w:space="0" w:color="auto"/>
      </w:divBdr>
    </w:div>
    <w:div w:id="123501545">
      <w:bodyDiv w:val="1"/>
      <w:marLeft w:val="0"/>
      <w:marRight w:val="0"/>
      <w:marTop w:val="0"/>
      <w:marBottom w:val="0"/>
      <w:divBdr>
        <w:top w:val="none" w:sz="0" w:space="0" w:color="auto"/>
        <w:left w:val="none" w:sz="0" w:space="0" w:color="auto"/>
        <w:bottom w:val="none" w:sz="0" w:space="0" w:color="auto"/>
        <w:right w:val="none" w:sz="0" w:space="0" w:color="auto"/>
      </w:divBdr>
    </w:div>
    <w:div w:id="152338419">
      <w:bodyDiv w:val="1"/>
      <w:marLeft w:val="0"/>
      <w:marRight w:val="0"/>
      <w:marTop w:val="0"/>
      <w:marBottom w:val="0"/>
      <w:divBdr>
        <w:top w:val="none" w:sz="0" w:space="0" w:color="auto"/>
        <w:left w:val="none" w:sz="0" w:space="0" w:color="auto"/>
        <w:bottom w:val="none" w:sz="0" w:space="0" w:color="auto"/>
        <w:right w:val="none" w:sz="0" w:space="0" w:color="auto"/>
      </w:divBdr>
    </w:div>
    <w:div w:id="253168545">
      <w:bodyDiv w:val="1"/>
      <w:marLeft w:val="0"/>
      <w:marRight w:val="0"/>
      <w:marTop w:val="0"/>
      <w:marBottom w:val="0"/>
      <w:divBdr>
        <w:top w:val="none" w:sz="0" w:space="0" w:color="auto"/>
        <w:left w:val="none" w:sz="0" w:space="0" w:color="auto"/>
        <w:bottom w:val="none" w:sz="0" w:space="0" w:color="auto"/>
        <w:right w:val="none" w:sz="0" w:space="0" w:color="auto"/>
      </w:divBdr>
    </w:div>
    <w:div w:id="341199339">
      <w:bodyDiv w:val="1"/>
      <w:marLeft w:val="0"/>
      <w:marRight w:val="0"/>
      <w:marTop w:val="0"/>
      <w:marBottom w:val="0"/>
      <w:divBdr>
        <w:top w:val="none" w:sz="0" w:space="0" w:color="auto"/>
        <w:left w:val="none" w:sz="0" w:space="0" w:color="auto"/>
        <w:bottom w:val="none" w:sz="0" w:space="0" w:color="auto"/>
        <w:right w:val="none" w:sz="0" w:space="0" w:color="auto"/>
      </w:divBdr>
    </w:div>
    <w:div w:id="410736418">
      <w:bodyDiv w:val="1"/>
      <w:marLeft w:val="0"/>
      <w:marRight w:val="0"/>
      <w:marTop w:val="0"/>
      <w:marBottom w:val="0"/>
      <w:divBdr>
        <w:top w:val="none" w:sz="0" w:space="0" w:color="auto"/>
        <w:left w:val="none" w:sz="0" w:space="0" w:color="auto"/>
        <w:bottom w:val="none" w:sz="0" w:space="0" w:color="auto"/>
        <w:right w:val="none" w:sz="0" w:space="0" w:color="auto"/>
      </w:divBdr>
    </w:div>
    <w:div w:id="459736929">
      <w:bodyDiv w:val="1"/>
      <w:marLeft w:val="0"/>
      <w:marRight w:val="0"/>
      <w:marTop w:val="0"/>
      <w:marBottom w:val="0"/>
      <w:divBdr>
        <w:top w:val="none" w:sz="0" w:space="0" w:color="auto"/>
        <w:left w:val="none" w:sz="0" w:space="0" w:color="auto"/>
        <w:bottom w:val="none" w:sz="0" w:space="0" w:color="auto"/>
        <w:right w:val="none" w:sz="0" w:space="0" w:color="auto"/>
      </w:divBdr>
    </w:div>
    <w:div w:id="468328964">
      <w:bodyDiv w:val="1"/>
      <w:marLeft w:val="0"/>
      <w:marRight w:val="0"/>
      <w:marTop w:val="0"/>
      <w:marBottom w:val="0"/>
      <w:divBdr>
        <w:top w:val="none" w:sz="0" w:space="0" w:color="auto"/>
        <w:left w:val="none" w:sz="0" w:space="0" w:color="auto"/>
        <w:bottom w:val="none" w:sz="0" w:space="0" w:color="auto"/>
        <w:right w:val="none" w:sz="0" w:space="0" w:color="auto"/>
      </w:divBdr>
    </w:div>
    <w:div w:id="593703828">
      <w:bodyDiv w:val="1"/>
      <w:marLeft w:val="0"/>
      <w:marRight w:val="0"/>
      <w:marTop w:val="0"/>
      <w:marBottom w:val="0"/>
      <w:divBdr>
        <w:top w:val="none" w:sz="0" w:space="0" w:color="auto"/>
        <w:left w:val="none" w:sz="0" w:space="0" w:color="auto"/>
        <w:bottom w:val="none" w:sz="0" w:space="0" w:color="auto"/>
        <w:right w:val="none" w:sz="0" w:space="0" w:color="auto"/>
      </w:divBdr>
      <w:divsChild>
        <w:div w:id="511265121">
          <w:marLeft w:val="0"/>
          <w:marRight w:val="0"/>
          <w:marTop w:val="0"/>
          <w:marBottom w:val="0"/>
          <w:divBdr>
            <w:top w:val="none" w:sz="0" w:space="0" w:color="auto"/>
            <w:left w:val="none" w:sz="0" w:space="0" w:color="auto"/>
            <w:bottom w:val="none" w:sz="0" w:space="0" w:color="auto"/>
            <w:right w:val="none" w:sz="0" w:space="0" w:color="auto"/>
          </w:divBdr>
        </w:div>
      </w:divsChild>
    </w:div>
    <w:div w:id="647440891">
      <w:bodyDiv w:val="1"/>
      <w:marLeft w:val="0"/>
      <w:marRight w:val="0"/>
      <w:marTop w:val="0"/>
      <w:marBottom w:val="0"/>
      <w:divBdr>
        <w:top w:val="none" w:sz="0" w:space="0" w:color="auto"/>
        <w:left w:val="none" w:sz="0" w:space="0" w:color="auto"/>
        <w:bottom w:val="none" w:sz="0" w:space="0" w:color="auto"/>
        <w:right w:val="none" w:sz="0" w:space="0" w:color="auto"/>
      </w:divBdr>
      <w:divsChild>
        <w:div w:id="654917190">
          <w:marLeft w:val="0"/>
          <w:marRight w:val="0"/>
          <w:marTop w:val="0"/>
          <w:marBottom w:val="0"/>
          <w:divBdr>
            <w:top w:val="none" w:sz="0" w:space="0" w:color="auto"/>
            <w:left w:val="none" w:sz="0" w:space="0" w:color="auto"/>
            <w:bottom w:val="none" w:sz="0" w:space="0" w:color="auto"/>
            <w:right w:val="none" w:sz="0" w:space="0" w:color="auto"/>
          </w:divBdr>
          <w:divsChild>
            <w:div w:id="17809539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52176341">
      <w:bodyDiv w:val="1"/>
      <w:marLeft w:val="0"/>
      <w:marRight w:val="0"/>
      <w:marTop w:val="0"/>
      <w:marBottom w:val="0"/>
      <w:divBdr>
        <w:top w:val="none" w:sz="0" w:space="0" w:color="auto"/>
        <w:left w:val="none" w:sz="0" w:space="0" w:color="auto"/>
        <w:bottom w:val="none" w:sz="0" w:space="0" w:color="auto"/>
        <w:right w:val="none" w:sz="0" w:space="0" w:color="auto"/>
      </w:divBdr>
    </w:div>
    <w:div w:id="705833847">
      <w:bodyDiv w:val="1"/>
      <w:marLeft w:val="0"/>
      <w:marRight w:val="0"/>
      <w:marTop w:val="0"/>
      <w:marBottom w:val="0"/>
      <w:divBdr>
        <w:top w:val="none" w:sz="0" w:space="0" w:color="auto"/>
        <w:left w:val="none" w:sz="0" w:space="0" w:color="auto"/>
        <w:bottom w:val="none" w:sz="0" w:space="0" w:color="auto"/>
        <w:right w:val="none" w:sz="0" w:space="0" w:color="auto"/>
      </w:divBdr>
      <w:divsChild>
        <w:div w:id="191917743">
          <w:marLeft w:val="547"/>
          <w:marRight w:val="0"/>
          <w:marTop w:val="0"/>
          <w:marBottom w:val="0"/>
          <w:divBdr>
            <w:top w:val="none" w:sz="0" w:space="0" w:color="auto"/>
            <w:left w:val="none" w:sz="0" w:space="0" w:color="auto"/>
            <w:bottom w:val="none" w:sz="0" w:space="0" w:color="auto"/>
            <w:right w:val="none" w:sz="0" w:space="0" w:color="auto"/>
          </w:divBdr>
        </w:div>
        <w:div w:id="1353996549">
          <w:marLeft w:val="547"/>
          <w:marRight w:val="0"/>
          <w:marTop w:val="0"/>
          <w:marBottom w:val="0"/>
          <w:divBdr>
            <w:top w:val="none" w:sz="0" w:space="0" w:color="auto"/>
            <w:left w:val="none" w:sz="0" w:space="0" w:color="auto"/>
            <w:bottom w:val="none" w:sz="0" w:space="0" w:color="auto"/>
            <w:right w:val="none" w:sz="0" w:space="0" w:color="auto"/>
          </w:divBdr>
        </w:div>
        <w:div w:id="1952860943">
          <w:marLeft w:val="547"/>
          <w:marRight w:val="0"/>
          <w:marTop w:val="0"/>
          <w:marBottom w:val="0"/>
          <w:divBdr>
            <w:top w:val="none" w:sz="0" w:space="0" w:color="auto"/>
            <w:left w:val="none" w:sz="0" w:space="0" w:color="auto"/>
            <w:bottom w:val="none" w:sz="0" w:space="0" w:color="auto"/>
            <w:right w:val="none" w:sz="0" w:space="0" w:color="auto"/>
          </w:divBdr>
        </w:div>
      </w:divsChild>
    </w:div>
    <w:div w:id="735125696">
      <w:bodyDiv w:val="1"/>
      <w:marLeft w:val="0"/>
      <w:marRight w:val="0"/>
      <w:marTop w:val="0"/>
      <w:marBottom w:val="0"/>
      <w:divBdr>
        <w:top w:val="none" w:sz="0" w:space="0" w:color="auto"/>
        <w:left w:val="none" w:sz="0" w:space="0" w:color="auto"/>
        <w:bottom w:val="none" w:sz="0" w:space="0" w:color="auto"/>
        <w:right w:val="none" w:sz="0" w:space="0" w:color="auto"/>
      </w:divBdr>
    </w:div>
    <w:div w:id="750733378">
      <w:bodyDiv w:val="1"/>
      <w:marLeft w:val="0"/>
      <w:marRight w:val="0"/>
      <w:marTop w:val="0"/>
      <w:marBottom w:val="0"/>
      <w:divBdr>
        <w:top w:val="none" w:sz="0" w:space="0" w:color="auto"/>
        <w:left w:val="none" w:sz="0" w:space="0" w:color="auto"/>
        <w:bottom w:val="none" w:sz="0" w:space="0" w:color="auto"/>
        <w:right w:val="none" w:sz="0" w:space="0" w:color="auto"/>
      </w:divBdr>
    </w:div>
    <w:div w:id="809782956">
      <w:bodyDiv w:val="1"/>
      <w:marLeft w:val="0"/>
      <w:marRight w:val="0"/>
      <w:marTop w:val="0"/>
      <w:marBottom w:val="0"/>
      <w:divBdr>
        <w:top w:val="none" w:sz="0" w:space="0" w:color="auto"/>
        <w:left w:val="none" w:sz="0" w:space="0" w:color="auto"/>
        <w:bottom w:val="none" w:sz="0" w:space="0" w:color="auto"/>
        <w:right w:val="none" w:sz="0" w:space="0" w:color="auto"/>
      </w:divBdr>
    </w:div>
    <w:div w:id="810365571">
      <w:bodyDiv w:val="1"/>
      <w:marLeft w:val="0"/>
      <w:marRight w:val="0"/>
      <w:marTop w:val="0"/>
      <w:marBottom w:val="0"/>
      <w:divBdr>
        <w:top w:val="none" w:sz="0" w:space="0" w:color="auto"/>
        <w:left w:val="none" w:sz="0" w:space="0" w:color="auto"/>
        <w:bottom w:val="none" w:sz="0" w:space="0" w:color="auto"/>
        <w:right w:val="none" w:sz="0" w:space="0" w:color="auto"/>
      </w:divBdr>
    </w:div>
    <w:div w:id="826016859">
      <w:bodyDiv w:val="1"/>
      <w:marLeft w:val="0"/>
      <w:marRight w:val="0"/>
      <w:marTop w:val="0"/>
      <w:marBottom w:val="0"/>
      <w:divBdr>
        <w:top w:val="none" w:sz="0" w:space="0" w:color="auto"/>
        <w:left w:val="none" w:sz="0" w:space="0" w:color="auto"/>
        <w:bottom w:val="none" w:sz="0" w:space="0" w:color="auto"/>
        <w:right w:val="none" w:sz="0" w:space="0" w:color="auto"/>
      </w:divBdr>
    </w:div>
    <w:div w:id="830022513">
      <w:bodyDiv w:val="1"/>
      <w:marLeft w:val="0"/>
      <w:marRight w:val="0"/>
      <w:marTop w:val="0"/>
      <w:marBottom w:val="0"/>
      <w:divBdr>
        <w:top w:val="none" w:sz="0" w:space="0" w:color="auto"/>
        <w:left w:val="none" w:sz="0" w:space="0" w:color="auto"/>
        <w:bottom w:val="none" w:sz="0" w:space="0" w:color="auto"/>
        <w:right w:val="none" w:sz="0" w:space="0" w:color="auto"/>
      </w:divBdr>
    </w:div>
    <w:div w:id="838353522">
      <w:bodyDiv w:val="1"/>
      <w:marLeft w:val="0"/>
      <w:marRight w:val="0"/>
      <w:marTop w:val="0"/>
      <w:marBottom w:val="0"/>
      <w:divBdr>
        <w:top w:val="none" w:sz="0" w:space="0" w:color="auto"/>
        <w:left w:val="none" w:sz="0" w:space="0" w:color="auto"/>
        <w:bottom w:val="none" w:sz="0" w:space="0" w:color="auto"/>
        <w:right w:val="none" w:sz="0" w:space="0" w:color="auto"/>
      </w:divBdr>
    </w:div>
    <w:div w:id="847527921">
      <w:bodyDiv w:val="1"/>
      <w:marLeft w:val="0"/>
      <w:marRight w:val="0"/>
      <w:marTop w:val="0"/>
      <w:marBottom w:val="0"/>
      <w:divBdr>
        <w:top w:val="none" w:sz="0" w:space="0" w:color="auto"/>
        <w:left w:val="none" w:sz="0" w:space="0" w:color="auto"/>
        <w:bottom w:val="none" w:sz="0" w:space="0" w:color="auto"/>
        <w:right w:val="none" w:sz="0" w:space="0" w:color="auto"/>
      </w:divBdr>
    </w:div>
    <w:div w:id="858661991">
      <w:bodyDiv w:val="1"/>
      <w:marLeft w:val="0"/>
      <w:marRight w:val="0"/>
      <w:marTop w:val="0"/>
      <w:marBottom w:val="0"/>
      <w:divBdr>
        <w:top w:val="none" w:sz="0" w:space="0" w:color="auto"/>
        <w:left w:val="none" w:sz="0" w:space="0" w:color="auto"/>
        <w:bottom w:val="none" w:sz="0" w:space="0" w:color="auto"/>
        <w:right w:val="none" w:sz="0" w:space="0" w:color="auto"/>
      </w:divBdr>
    </w:div>
    <w:div w:id="871767702">
      <w:bodyDiv w:val="1"/>
      <w:marLeft w:val="0"/>
      <w:marRight w:val="0"/>
      <w:marTop w:val="0"/>
      <w:marBottom w:val="0"/>
      <w:divBdr>
        <w:top w:val="none" w:sz="0" w:space="0" w:color="auto"/>
        <w:left w:val="none" w:sz="0" w:space="0" w:color="auto"/>
        <w:bottom w:val="none" w:sz="0" w:space="0" w:color="auto"/>
        <w:right w:val="none" w:sz="0" w:space="0" w:color="auto"/>
      </w:divBdr>
    </w:div>
    <w:div w:id="879516185">
      <w:bodyDiv w:val="1"/>
      <w:marLeft w:val="0"/>
      <w:marRight w:val="0"/>
      <w:marTop w:val="0"/>
      <w:marBottom w:val="0"/>
      <w:divBdr>
        <w:top w:val="none" w:sz="0" w:space="0" w:color="auto"/>
        <w:left w:val="none" w:sz="0" w:space="0" w:color="auto"/>
        <w:bottom w:val="none" w:sz="0" w:space="0" w:color="auto"/>
        <w:right w:val="none" w:sz="0" w:space="0" w:color="auto"/>
      </w:divBdr>
    </w:div>
    <w:div w:id="1117093754">
      <w:bodyDiv w:val="1"/>
      <w:marLeft w:val="0"/>
      <w:marRight w:val="0"/>
      <w:marTop w:val="0"/>
      <w:marBottom w:val="0"/>
      <w:divBdr>
        <w:top w:val="none" w:sz="0" w:space="0" w:color="auto"/>
        <w:left w:val="none" w:sz="0" w:space="0" w:color="auto"/>
        <w:bottom w:val="none" w:sz="0" w:space="0" w:color="auto"/>
        <w:right w:val="none" w:sz="0" w:space="0" w:color="auto"/>
      </w:divBdr>
    </w:div>
    <w:div w:id="1136029182">
      <w:bodyDiv w:val="1"/>
      <w:marLeft w:val="0"/>
      <w:marRight w:val="0"/>
      <w:marTop w:val="0"/>
      <w:marBottom w:val="0"/>
      <w:divBdr>
        <w:top w:val="none" w:sz="0" w:space="0" w:color="auto"/>
        <w:left w:val="none" w:sz="0" w:space="0" w:color="auto"/>
        <w:bottom w:val="none" w:sz="0" w:space="0" w:color="auto"/>
        <w:right w:val="none" w:sz="0" w:space="0" w:color="auto"/>
      </w:divBdr>
    </w:div>
    <w:div w:id="1168130174">
      <w:bodyDiv w:val="1"/>
      <w:marLeft w:val="0"/>
      <w:marRight w:val="0"/>
      <w:marTop w:val="0"/>
      <w:marBottom w:val="0"/>
      <w:divBdr>
        <w:top w:val="none" w:sz="0" w:space="0" w:color="auto"/>
        <w:left w:val="none" w:sz="0" w:space="0" w:color="auto"/>
        <w:bottom w:val="none" w:sz="0" w:space="0" w:color="auto"/>
        <w:right w:val="none" w:sz="0" w:space="0" w:color="auto"/>
      </w:divBdr>
    </w:div>
    <w:div w:id="1313102245">
      <w:bodyDiv w:val="1"/>
      <w:marLeft w:val="0"/>
      <w:marRight w:val="0"/>
      <w:marTop w:val="0"/>
      <w:marBottom w:val="0"/>
      <w:divBdr>
        <w:top w:val="none" w:sz="0" w:space="0" w:color="auto"/>
        <w:left w:val="none" w:sz="0" w:space="0" w:color="auto"/>
        <w:bottom w:val="none" w:sz="0" w:space="0" w:color="auto"/>
        <w:right w:val="none" w:sz="0" w:space="0" w:color="auto"/>
      </w:divBdr>
      <w:divsChild>
        <w:div w:id="1769693530">
          <w:marLeft w:val="0"/>
          <w:marRight w:val="0"/>
          <w:marTop w:val="0"/>
          <w:marBottom w:val="0"/>
          <w:divBdr>
            <w:top w:val="none" w:sz="0" w:space="0" w:color="auto"/>
            <w:left w:val="none" w:sz="0" w:space="0" w:color="auto"/>
            <w:bottom w:val="none" w:sz="0" w:space="0" w:color="auto"/>
            <w:right w:val="none" w:sz="0" w:space="0" w:color="auto"/>
          </w:divBdr>
        </w:div>
      </w:divsChild>
    </w:div>
    <w:div w:id="1349023113">
      <w:bodyDiv w:val="1"/>
      <w:marLeft w:val="0"/>
      <w:marRight w:val="0"/>
      <w:marTop w:val="0"/>
      <w:marBottom w:val="0"/>
      <w:divBdr>
        <w:top w:val="none" w:sz="0" w:space="0" w:color="auto"/>
        <w:left w:val="none" w:sz="0" w:space="0" w:color="auto"/>
        <w:bottom w:val="none" w:sz="0" w:space="0" w:color="auto"/>
        <w:right w:val="none" w:sz="0" w:space="0" w:color="auto"/>
      </w:divBdr>
    </w:div>
    <w:div w:id="1351178667">
      <w:bodyDiv w:val="1"/>
      <w:marLeft w:val="0"/>
      <w:marRight w:val="0"/>
      <w:marTop w:val="0"/>
      <w:marBottom w:val="0"/>
      <w:divBdr>
        <w:top w:val="none" w:sz="0" w:space="0" w:color="auto"/>
        <w:left w:val="none" w:sz="0" w:space="0" w:color="auto"/>
        <w:bottom w:val="none" w:sz="0" w:space="0" w:color="auto"/>
        <w:right w:val="none" w:sz="0" w:space="0" w:color="auto"/>
      </w:divBdr>
    </w:div>
    <w:div w:id="1383359112">
      <w:bodyDiv w:val="1"/>
      <w:marLeft w:val="0"/>
      <w:marRight w:val="0"/>
      <w:marTop w:val="0"/>
      <w:marBottom w:val="0"/>
      <w:divBdr>
        <w:top w:val="none" w:sz="0" w:space="0" w:color="auto"/>
        <w:left w:val="none" w:sz="0" w:space="0" w:color="auto"/>
        <w:bottom w:val="none" w:sz="0" w:space="0" w:color="auto"/>
        <w:right w:val="none" w:sz="0" w:space="0" w:color="auto"/>
      </w:divBdr>
    </w:div>
    <w:div w:id="1425763586">
      <w:bodyDiv w:val="1"/>
      <w:marLeft w:val="0"/>
      <w:marRight w:val="0"/>
      <w:marTop w:val="0"/>
      <w:marBottom w:val="0"/>
      <w:divBdr>
        <w:top w:val="none" w:sz="0" w:space="0" w:color="auto"/>
        <w:left w:val="none" w:sz="0" w:space="0" w:color="auto"/>
        <w:bottom w:val="none" w:sz="0" w:space="0" w:color="auto"/>
        <w:right w:val="none" w:sz="0" w:space="0" w:color="auto"/>
      </w:divBdr>
    </w:div>
    <w:div w:id="1429502162">
      <w:bodyDiv w:val="1"/>
      <w:marLeft w:val="0"/>
      <w:marRight w:val="0"/>
      <w:marTop w:val="0"/>
      <w:marBottom w:val="0"/>
      <w:divBdr>
        <w:top w:val="none" w:sz="0" w:space="0" w:color="auto"/>
        <w:left w:val="none" w:sz="0" w:space="0" w:color="auto"/>
        <w:bottom w:val="none" w:sz="0" w:space="0" w:color="auto"/>
        <w:right w:val="none" w:sz="0" w:space="0" w:color="auto"/>
      </w:divBdr>
    </w:div>
    <w:div w:id="1443110755">
      <w:bodyDiv w:val="1"/>
      <w:marLeft w:val="0"/>
      <w:marRight w:val="0"/>
      <w:marTop w:val="0"/>
      <w:marBottom w:val="0"/>
      <w:divBdr>
        <w:top w:val="none" w:sz="0" w:space="0" w:color="auto"/>
        <w:left w:val="none" w:sz="0" w:space="0" w:color="auto"/>
        <w:bottom w:val="none" w:sz="0" w:space="0" w:color="auto"/>
        <w:right w:val="none" w:sz="0" w:space="0" w:color="auto"/>
      </w:divBdr>
    </w:div>
    <w:div w:id="1448547023">
      <w:bodyDiv w:val="1"/>
      <w:marLeft w:val="0"/>
      <w:marRight w:val="0"/>
      <w:marTop w:val="0"/>
      <w:marBottom w:val="0"/>
      <w:divBdr>
        <w:top w:val="none" w:sz="0" w:space="0" w:color="auto"/>
        <w:left w:val="none" w:sz="0" w:space="0" w:color="auto"/>
        <w:bottom w:val="none" w:sz="0" w:space="0" w:color="auto"/>
        <w:right w:val="none" w:sz="0" w:space="0" w:color="auto"/>
      </w:divBdr>
    </w:div>
    <w:div w:id="1561480299">
      <w:bodyDiv w:val="1"/>
      <w:marLeft w:val="0"/>
      <w:marRight w:val="0"/>
      <w:marTop w:val="0"/>
      <w:marBottom w:val="0"/>
      <w:divBdr>
        <w:top w:val="none" w:sz="0" w:space="0" w:color="auto"/>
        <w:left w:val="none" w:sz="0" w:space="0" w:color="auto"/>
        <w:bottom w:val="none" w:sz="0" w:space="0" w:color="auto"/>
        <w:right w:val="none" w:sz="0" w:space="0" w:color="auto"/>
      </w:divBdr>
    </w:div>
    <w:div w:id="1586457932">
      <w:bodyDiv w:val="1"/>
      <w:marLeft w:val="0"/>
      <w:marRight w:val="0"/>
      <w:marTop w:val="0"/>
      <w:marBottom w:val="0"/>
      <w:divBdr>
        <w:top w:val="none" w:sz="0" w:space="0" w:color="auto"/>
        <w:left w:val="none" w:sz="0" w:space="0" w:color="auto"/>
        <w:bottom w:val="none" w:sz="0" w:space="0" w:color="auto"/>
        <w:right w:val="none" w:sz="0" w:space="0" w:color="auto"/>
      </w:divBdr>
    </w:div>
    <w:div w:id="1591239066">
      <w:bodyDiv w:val="1"/>
      <w:marLeft w:val="0"/>
      <w:marRight w:val="0"/>
      <w:marTop w:val="0"/>
      <w:marBottom w:val="0"/>
      <w:divBdr>
        <w:top w:val="none" w:sz="0" w:space="0" w:color="auto"/>
        <w:left w:val="none" w:sz="0" w:space="0" w:color="auto"/>
        <w:bottom w:val="none" w:sz="0" w:space="0" w:color="auto"/>
        <w:right w:val="none" w:sz="0" w:space="0" w:color="auto"/>
      </w:divBdr>
    </w:div>
    <w:div w:id="1610315943">
      <w:bodyDiv w:val="1"/>
      <w:marLeft w:val="0"/>
      <w:marRight w:val="0"/>
      <w:marTop w:val="0"/>
      <w:marBottom w:val="0"/>
      <w:divBdr>
        <w:top w:val="none" w:sz="0" w:space="0" w:color="auto"/>
        <w:left w:val="none" w:sz="0" w:space="0" w:color="auto"/>
        <w:bottom w:val="none" w:sz="0" w:space="0" w:color="auto"/>
        <w:right w:val="none" w:sz="0" w:space="0" w:color="auto"/>
      </w:divBdr>
    </w:div>
    <w:div w:id="1698391810">
      <w:bodyDiv w:val="1"/>
      <w:marLeft w:val="0"/>
      <w:marRight w:val="0"/>
      <w:marTop w:val="0"/>
      <w:marBottom w:val="0"/>
      <w:divBdr>
        <w:top w:val="none" w:sz="0" w:space="0" w:color="auto"/>
        <w:left w:val="none" w:sz="0" w:space="0" w:color="auto"/>
        <w:bottom w:val="none" w:sz="0" w:space="0" w:color="auto"/>
        <w:right w:val="none" w:sz="0" w:space="0" w:color="auto"/>
      </w:divBdr>
      <w:divsChild>
        <w:div w:id="1060977868">
          <w:marLeft w:val="0"/>
          <w:marRight w:val="0"/>
          <w:marTop w:val="0"/>
          <w:marBottom w:val="0"/>
          <w:divBdr>
            <w:top w:val="none" w:sz="0" w:space="0" w:color="auto"/>
            <w:left w:val="none" w:sz="0" w:space="0" w:color="auto"/>
            <w:bottom w:val="none" w:sz="0" w:space="0" w:color="auto"/>
            <w:right w:val="none" w:sz="0" w:space="0" w:color="auto"/>
          </w:divBdr>
        </w:div>
      </w:divsChild>
    </w:div>
    <w:div w:id="1726250894">
      <w:bodyDiv w:val="1"/>
      <w:marLeft w:val="0"/>
      <w:marRight w:val="0"/>
      <w:marTop w:val="0"/>
      <w:marBottom w:val="0"/>
      <w:divBdr>
        <w:top w:val="none" w:sz="0" w:space="0" w:color="auto"/>
        <w:left w:val="none" w:sz="0" w:space="0" w:color="auto"/>
        <w:bottom w:val="none" w:sz="0" w:space="0" w:color="auto"/>
        <w:right w:val="none" w:sz="0" w:space="0" w:color="auto"/>
      </w:divBdr>
    </w:div>
    <w:div w:id="1741517524">
      <w:bodyDiv w:val="1"/>
      <w:marLeft w:val="0"/>
      <w:marRight w:val="0"/>
      <w:marTop w:val="0"/>
      <w:marBottom w:val="0"/>
      <w:divBdr>
        <w:top w:val="none" w:sz="0" w:space="0" w:color="auto"/>
        <w:left w:val="none" w:sz="0" w:space="0" w:color="auto"/>
        <w:bottom w:val="none" w:sz="0" w:space="0" w:color="auto"/>
        <w:right w:val="none" w:sz="0" w:space="0" w:color="auto"/>
      </w:divBdr>
    </w:div>
    <w:div w:id="1791590199">
      <w:bodyDiv w:val="1"/>
      <w:marLeft w:val="0"/>
      <w:marRight w:val="0"/>
      <w:marTop w:val="0"/>
      <w:marBottom w:val="0"/>
      <w:divBdr>
        <w:top w:val="none" w:sz="0" w:space="0" w:color="auto"/>
        <w:left w:val="none" w:sz="0" w:space="0" w:color="auto"/>
        <w:bottom w:val="none" w:sz="0" w:space="0" w:color="auto"/>
        <w:right w:val="none" w:sz="0" w:space="0" w:color="auto"/>
      </w:divBdr>
      <w:divsChild>
        <w:div w:id="1216619108">
          <w:marLeft w:val="0"/>
          <w:marRight w:val="0"/>
          <w:marTop w:val="0"/>
          <w:marBottom w:val="0"/>
          <w:divBdr>
            <w:top w:val="none" w:sz="0" w:space="0" w:color="auto"/>
            <w:left w:val="none" w:sz="0" w:space="0" w:color="auto"/>
            <w:bottom w:val="none" w:sz="0" w:space="0" w:color="auto"/>
            <w:right w:val="none" w:sz="0" w:space="0" w:color="auto"/>
          </w:divBdr>
        </w:div>
      </w:divsChild>
    </w:div>
    <w:div w:id="1882670140">
      <w:bodyDiv w:val="1"/>
      <w:marLeft w:val="0"/>
      <w:marRight w:val="0"/>
      <w:marTop w:val="0"/>
      <w:marBottom w:val="0"/>
      <w:divBdr>
        <w:top w:val="none" w:sz="0" w:space="0" w:color="auto"/>
        <w:left w:val="none" w:sz="0" w:space="0" w:color="auto"/>
        <w:bottom w:val="none" w:sz="0" w:space="0" w:color="auto"/>
        <w:right w:val="none" w:sz="0" w:space="0" w:color="auto"/>
      </w:divBdr>
    </w:div>
    <w:div w:id="1929001844">
      <w:bodyDiv w:val="1"/>
      <w:marLeft w:val="0"/>
      <w:marRight w:val="0"/>
      <w:marTop w:val="0"/>
      <w:marBottom w:val="0"/>
      <w:divBdr>
        <w:top w:val="none" w:sz="0" w:space="0" w:color="auto"/>
        <w:left w:val="none" w:sz="0" w:space="0" w:color="auto"/>
        <w:bottom w:val="none" w:sz="0" w:space="0" w:color="auto"/>
        <w:right w:val="none" w:sz="0" w:space="0" w:color="auto"/>
      </w:divBdr>
    </w:div>
    <w:div w:id="1999453847">
      <w:bodyDiv w:val="1"/>
      <w:marLeft w:val="0"/>
      <w:marRight w:val="0"/>
      <w:marTop w:val="0"/>
      <w:marBottom w:val="0"/>
      <w:divBdr>
        <w:top w:val="none" w:sz="0" w:space="0" w:color="auto"/>
        <w:left w:val="none" w:sz="0" w:space="0" w:color="auto"/>
        <w:bottom w:val="none" w:sz="0" w:space="0" w:color="auto"/>
        <w:right w:val="none" w:sz="0" w:space="0" w:color="auto"/>
      </w:divBdr>
    </w:div>
    <w:div w:id="2023316375">
      <w:bodyDiv w:val="1"/>
      <w:marLeft w:val="0"/>
      <w:marRight w:val="0"/>
      <w:marTop w:val="0"/>
      <w:marBottom w:val="0"/>
      <w:divBdr>
        <w:top w:val="none" w:sz="0" w:space="0" w:color="auto"/>
        <w:left w:val="none" w:sz="0" w:space="0" w:color="auto"/>
        <w:bottom w:val="none" w:sz="0" w:space="0" w:color="auto"/>
        <w:right w:val="none" w:sz="0" w:space="0" w:color="auto"/>
      </w:divBdr>
    </w:div>
    <w:div w:id="2080517999">
      <w:bodyDiv w:val="1"/>
      <w:marLeft w:val="0"/>
      <w:marRight w:val="0"/>
      <w:marTop w:val="0"/>
      <w:marBottom w:val="0"/>
      <w:divBdr>
        <w:top w:val="none" w:sz="0" w:space="0" w:color="auto"/>
        <w:left w:val="none" w:sz="0" w:space="0" w:color="auto"/>
        <w:bottom w:val="none" w:sz="0" w:space="0" w:color="auto"/>
        <w:right w:val="none" w:sz="0" w:space="0" w:color="auto"/>
      </w:divBdr>
    </w:div>
    <w:div w:id="214376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90AE49-D489-46FA-9FB3-431139D2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20905</Words>
  <Characters>112887</Characters>
  <Application>Microsoft Office Word</Application>
  <DocSecurity>0</DocSecurity>
  <Lines>940</Lines>
  <Paragraphs>267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 de Debentures - 21-07 - limpa.doc  (ESCRIT~2.DOC;1)</vt:lpstr>
      <vt:lpstr>Escritura de Emissão de Debentures - 21-07 - limpa.doc  (ESCRIT~2.DOC;1)</vt:lpstr>
    </vt:vector>
  </TitlesOfParts>
  <Company>Microsoft</Company>
  <LinksUpToDate>false</LinksUpToDate>
  <CharactersWithSpaces>133525</CharactersWithSpaces>
  <SharedDoc>false</SharedDoc>
  <HLinks>
    <vt:vector size="156" baseType="variant">
      <vt:variant>
        <vt:i4>2949214</vt:i4>
      </vt:variant>
      <vt:variant>
        <vt:i4>165</vt:i4>
      </vt:variant>
      <vt:variant>
        <vt:i4>0</vt:i4>
      </vt:variant>
      <vt:variant>
        <vt:i4>5</vt:i4>
      </vt:variant>
      <vt:variant>
        <vt:lpwstr>mailto:backoffice@pentagonotrustee.com.br</vt:lpwstr>
      </vt:variant>
      <vt:variant>
        <vt:lpwstr/>
      </vt:variant>
      <vt:variant>
        <vt:i4>1507379</vt:i4>
      </vt:variant>
      <vt:variant>
        <vt:i4>146</vt:i4>
      </vt:variant>
      <vt:variant>
        <vt:i4>0</vt:i4>
      </vt:variant>
      <vt:variant>
        <vt:i4>5</vt:i4>
      </vt:variant>
      <vt:variant>
        <vt:lpwstr/>
      </vt:variant>
      <vt:variant>
        <vt:lpwstr>_Toc325125762</vt:lpwstr>
      </vt:variant>
      <vt:variant>
        <vt:i4>1507379</vt:i4>
      </vt:variant>
      <vt:variant>
        <vt:i4>140</vt:i4>
      </vt:variant>
      <vt:variant>
        <vt:i4>0</vt:i4>
      </vt:variant>
      <vt:variant>
        <vt:i4>5</vt:i4>
      </vt:variant>
      <vt:variant>
        <vt:lpwstr/>
      </vt:variant>
      <vt:variant>
        <vt:lpwstr>_Toc325125761</vt:lpwstr>
      </vt:variant>
      <vt:variant>
        <vt:i4>1507379</vt:i4>
      </vt:variant>
      <vt:variant>
        <vt:i4>134</vt:i4>
      </vt:variant>
      <vt:variant>
        <vt:i4>0</vt:i4>
      </vt:variant>
      <vt:variant>
        <vt:i4>5</vt:i4>
      </vt:variant>
      <vt:variant>
        <vt:lpwstr/>
      </vt:variant>
      <vt:variant>
        <vt:lpwstr>_Toc325125760</vt:lpwstr>
      </vt:variant>
      <vt:variant>
        <vt:i4>1310771</vt:i4>
      </vt:variant>
      <vt:variant>
        <vt:i4>128</vt:i4>
      </vt:variant>
      <vt:variant>
        <vt:i4>0</vt:i4>
      </vt:variant>
      <vt:variant>
        <vt:i4>5</vt:i4>
      </vt:variant>
      <vt:variant>
        <vt:lpwstr/>
      </vt:variant>
      <vt:variant>
        <vt:lpwstr>_Toc325125759</vt:lpwstr>
      </vt:variant>
      <vt:variant>
        <vt:i4>1310771</vt:i4>
      </vt:variant>
      <vt:variant>
        <vt:i4>122</vt:i4>
      </vt:variant>
      <vt:variant>
        <vt:i4>0</vt:i4>
      </vt:variant>
      <vt:variant>
        <vt:i4>5</vt:i4>
      </vt:variant>
      <vt:variant>
        <vt:lpwstr/>
      </vt:variant>
      <vt:variant>
        <vt:lpwstr>_Toc325125758</vt:lpwstr>
      </vt:variant>
      <vt:variant>
        <vt:i4>1310771</vt:i4>
      </vt:variant>
      <vt:variant>
        <vt:i4>116</vt:i4>
      </vt:variant>
      <vt:variant>
        <vt:i4>0</vt:i4>
      </vt:variant>
      <vt:variant>
        <vt:i4>5</vt:i4>
      </vt:variant>
      <vt:variant>
        <vt:lpwstr/>
      </vt:variant>
      <vt:variant>
        <vt:lpwstr>_Toc325125757</vt:lpwstr>
      </vt:variant>
      <vt:variant>
        <vt:i4>1310771</vt:i4>
      </vt:variant>
      <vt:variant>
        <vt:i4>110</vt:i4>
      </vt:variant>
      <vt:variant>
        <vt:i4>0</vt:i4>
      </vt:variant>
      <vt:variant>
        <vt:i4>5</vt:i4>
      </vt:variant>
      <vt:variant>
        <vt:lpwstr/>
      </vt:variant>
      <vt:variant>
        <vt:lpwstr>_Toc325125756</vt:lpwstr>
      </vt:variant>
      <vt:variant>
        <vt:i4>1310771</vt:i4>
      </vt:variant>
      <vt:variant>
        <vt:i4>104</vt:i4>
      </vt:variant>
      <vt:variant>
        <vt:i4>0</vt:i4>
      </vt:variant>
      <vt:variant>
        <vt:i4>5</vt:i4>
      </vt:variant>
      <vt:variant>
        <vt:lpwstr/>
      </vt:variant>
      <vt:variant>
        <vt:lpwstr>_Toc325125755</vt:lpwstr>
      </vt:variant>
      <vt:variant>
        <vt:i4>1310771</vt:i4>
      </vt:variant>
      <vt:variant>
        <vt:i4>98</vt:i4>
      </vt:variant>
      <vt:variant>
        <vt:i4>0</vt:i4>
      </vt:variant>
      <vt:variant>
        <vt:i4>5</vt:i4>
      </vt:variant>
      <vt:variant>
        <vt:lpwstr/>
      </vt:variant>
      <vt:variant>
        <vt:lpwstr>_Toc325125754</vt:lpwstr>
      </vt:variant>
      <vt:variant>
        <vt:i4>1310771</vt:i4>
      </vt:variant>
      <vt:variant>
        <vt:i4>92</vt:i4>
      </vt:variant>
      <vt:variant>
        <vt:i4>0</vt:i4>
      </vt:variant>
      <vt:variant>
        <vt:i4>5</vt:i4>
      </vt:variant>
      <vt:variant>
        <vt:lpwstr/>
      </vt:variant>
      <vt:variant>
        <vt:lpwstr>_Toc325125753</vt:lpwstr>
      </vt:variant>
      <vt:variant>
        <vt:i4>1310771</vt:i4>
      </vt:variant>
      <vt:variant>
        <vt:i4>86</vt:i4>
      </vt:variant>
      <vt:variant>
        <vt:i4>0</vt:i4>
      </vt:variant>
      <vt:variant>
        <vt:i4>5</vt:i4>
      </vt:variant>
      <vt:variant>
        <vt:lpwstr/>
      </vt:variant>
      <vt:variant>
        <vt:lpwstr>_Toc325125752</vt:lpwstr>
      </vt:variant>
      <vt:variant>
        <vt:i4>1310771</vt:i4>
      </vt:variant>
      <vt:variant>
        <vt:i4>80</vt:i4>
      </vt:variant>
      <vt:variant>
        <vt:i4>0</vt:i4>
      </vt:variant>
      <vt:variant>
        <vt:i4>5</vt:i4>
      </vt:variant>
      <vt:variant>
        <vt:lpwstr/>
      </vt:variant>
      <vt:variant>
        <vt:lpwstr>_Toc325125751</vt:lpwstr>
      </vt:variant>
      <vt:variant>
        <vt:i4>1310771</vt:i4>
      </vt:variant>
      <vt:variant>
        <vt:i4>74</vt:i4>
      </vt:variant>
      <vt:variant>
        <vt:i4>0</vt:i4>
      </vt:variant>
      <vt:variant>
        <vt:i4>5</vt:i4>
      </vt:variant>
      <vt:variant>
        <vt:lpwstr/>
      </vt:variant>
      <vt:variant>
        <vt:lpwstr>_Toc325125750</vt:lpwstr>
      </vt:variant>
      <vt:variant>
        <vt:i4>1376307</vt:i4>
      </vt:variant>
      <vt:variant>
        <vt:i4>68</vt:i4>
      </vt:variant>
      <vt:variant>
        <vt:i4>0</vt:i4>
      </vt:variant>
      <vt:variant>
        <vt:i4>5</vt:i4>
      </vt:variant>
      <vt:variant>
        <vt:lpwstr/>
      </vt:variant>
      <vt:variant>
        <vt:lpwstr>_Toc325125749</vt:lpwstr>
      </vt:variant>
      <vt:variant>
        <vt:i4>1376307</vt:i4>
      </vt:variant>
      <vt:variant>
        <vt:i4>62</vt:i4>
      </vt:variant>
      <vt:variant>
        <vt:i4>0</vt:i4>
      </vt:variant>
      <vt:variant>
        <vt:i4>5</vt:i4>
      </vt:variant>
      <vt:variant>
        <vt:lpwstr/>
      </vt:variant>
      <vt:variant>
        <vt:lpwstr>_Toc325125748</vt:lpwstr>
      </vt:variant>
      <vt:variant>
        <vt:i4>1376307</vt:i4>
      </vt:variant>
      <vt:variant>
        <vt:i4>56</vt:i4>
      </vt:variant>
      <vt:variant>
        <vt:i4>0</vt:i4>
      </vt:variant>
      <vt:variant>
        <vt:i4>5</vt:i4>
      </vt:variant>
      <vt:variant>
        <vt:lpwstr/>
      </vt:variant>
      <vt:variant>
        <vt:lpwstr>_Toc325125747</vt:lpwstr>
      </vt:variant>
      <vt:variant>
        <vt:i4>1376307</vt:i4>
      </vt:variant>
      <vt:variant>
        <vt:i4>50</vt:i4>
      </vt:variant>
      <vt:variant>
        <vt:i4>0</vt:i4>
      </vt:variant>
      <vt:variant>
        <vt:i4>5</vt:i4>
      </vt:variant>
      <vt:variant>
        <vt:lpwstr/>
      </vt:variant>
      <vt:variant>
        <vt:lpwstr>_Toc325125746</vt:lpwstr>
      </vt:variant>
      <vt:variant>
        <vt:i4>1376307</vt:i4>
      </vt:variant>
      <vt:variant>
        <vt:i4>44</vt:i4>
      </vt:variant>
      <vt:variant>
        <vt:i4>0</vt:i4>
      </vt:variant>
      <vt:variant>
        <vt:i4>5</vt:i4>
      </vt:variant>
      <vt:variant>
        <vt:lpwstr/>
      </vt:variant>
      <vt:variant>
        <vt:lpwstr>_Toc325125745</vt:lpwstr>
      </vt:variant>
      <vt:variant>
        <vt:i4>1376307</vt:i4>
      </vt:variant>
      <vt:variant>
        <vt:i4>38</vt:i4>
      </vt:variant>
      <vt:variant>
        <vt:i4>0</vt:i4>
      </vt:variant>
      <vt:variant>
        <vt:i4>5</vt:i4>
      </vt:variant>
      <vt:variant>
        <vt:lpwstr/>
      </vt:variant>
      <vt:variant>
        <vt:lpwstr>_Toc325125744</vt:lpwstr>
      </vt:variant>
      <vt:variant>
        <vt:i4>1376307</vt:i4>
      </vt:variant>
      <vt:variant>
        <vt:i4>32</vt:i4>
      </vt:variant>
      <vt:variant>
        <vt:i4>0</vt:i4>
      </vt:variant>
      <vt:variant>
        <vt:i4>5</vt:i4>
      </vt:variant>
      <vt:variant>
        <vt:lpwstr/>
      </vt:variant>
      <vt:variant>
        <vt:lpwstr>_Toc325125743</vt:lpwstr>
      </vt:variant>
      <vt:variant>
        <vt:i4>1376307</vt:i4>
      </vt:variant>
      <vt:variant>
        <vt:i4>26</vt:i4>
      </vt:variant>
      <vt:variant>
        <vt:i4>0</vt:i4>
      </vt:variant>
      <vt:variant>
        <vt:i4>5</vt:i4>
      </vt:variant>
      <vt:variant>
        <vt:lpwstr/>
      </vt:variant>
      <vt:variant>
        <vt:lpwstr>_Toc325125742</vt:lpwstr>
      </vt:variant>
      <vt:variant>
        <vt:i4>1376307</vt:i4>
      </vt:variant>
      <vt:variant>
        <vt:i4>20</vt:i4>
      </vt:variant>
      <vt:variant>
        <vt:i4>0</vt:i4>
      </vt:variant>
      <vt:variant>
        <vt:i4>5</vt:i4>
      </vt:variant>
      <vt:variant>
        <vt:lpwstr/>
      </vt:variant>
      <vt:variant>
        <vt:lpwstr>_Toc325125741</vt:lpwstr>
      </vt:variant>
      <vt:variant>
        <vt:i4>1376307</vt:i4>
      </vt:variant>
      <vt:variant>
        <vt:i4>14</vt:i4>
      </vt:variant>
      <vt:variant>
        <vt:i4>0</vt:i4>
      </vt:variant>
      <vt:variant>
        <vt:i4>5</vt:i4>
      </vt:variant>
      <vt:variant>
        <vt:lpwstr/>
      </vt:variant>
      <vt:variant>
        <vt:lpwstr>_Toc325125740</vt:lpwstr>
      </vt:variant>
      <vt:variant>
        <vt:i4>1179699</vt:i4>
      </vt:variant>
      <vt:variant>
        <vt:i4>8</vt:i4>
      </vt:variant>
      <vt:variant>
        <vt:i4>0</vt:i4>
      </vt:variant>
      <vt:variant>
        <vt:i4>5</vt:i4>
      </vt:variant>
      <vt:variant>
        <vt:lpwstr/>
      </vt:variant>
      <vt:variant>
        <vt:lpwstr>_Toc325125739</vt:lpwstr>
      </vt:variant>
      <vt:variant>
        <vt:i4>1179699</vt:i4>
      </vt:variant>
      <vt:variant>
        <vt:i4>2</vt:i4>
      </vt:variant>
      <vt:variant>
        <vt:i4>0</vt:i4>
      </vt:variant>
      <vt:variant>
        <vt:i4>5</vt:i4>
      </vt:variant>
      <vt:variant>
        <vt:lpwstr/>
      </vt:variant>
      <vt:variant>
        <vt:lpwstr>_Toc325125738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de Debentures - 21-07 - limpa.doc  (ESCRIT~2.DOC;1)</dc:title>
  <dc:creator>Igor</dc:creator>
  <cp:lastModifiedBy>Maria Carolina</cp:lastModifiedBy>
  <cp:revision>2</cp:revision>
  <cp:lastPrinted>2014-04-08T19:08:00Z</cp:lastPrinted>
  <dcterms:created xsi:type="dcterms:W3CDTF">2015-10-27T19:10:00Z</dcterms:created>
  <dcterms:modified xsi:type="dcterms:W3CDTF">2015-10-27T19:10:00Z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oFAAXzy6TWd89pjgxT85g11Rjd3qyFT/UfIk/+zQiPwX1kqE3jv7qE3VuMdv9OzGvNNGQIB2uWzs6D5N
q3Oi+OCZl30SGUf+X+RmSRJ002iDA/m8yJjkhkEQgsD6Fm29dNwGVDYJ054BhZQT0L3ktP1iGGe4
xiaIR0IXb7mv3I3G0DASu3wgrDYkzVZusiIbm394Z2ucAVIZq58lvEzMZzpFIEYI12nr4DxWbDyh
M42tZLcLOL83fnz+2</vt:lpwstr>
  </property>
  <property fmtid="{D5CDD505-2E9C-101B-9397-08002B2CF9AE}" pid="3" name="MAIL_MSG_ID2">
    <vt:lpwstr>LH1PA4j85aq6ZjHAGapEK6hZqleKhWBPVju6tdPKWhlF7ehj5Jc1vJH2gef
ZPbhOlYEJ+JT6peqjrhxFlfnznZkckFLVnF4LEZ9AhwMpSkW</vt:lpwstr>
  </property>
  <property fmtid="{D5CDD505-2E9C-101B-9397-08002B2CF9AE}" pid="4" name="RESPONSE_SENDER_NAME">
    <vt:lpwstr>4AAA6DouqOs9baHhjgzWW344TFDoClmsl+m7rPjz4uyaGhmLSMlpJrrUaQ==</vt:lpwstr>
  </property>
  <property fmtid="{D5CDD505-2E9C-101B-9397-08002B2CF9AE}" pid="5" name="EMAIL_OWNER_ADDRESS">
    <vt:lpwstr>4AAA6DouqOs9baEC1izDGnZq1GPkV1ZIm1VPUHQiUlNPIw9QqN6rh+VKUA==</vt:lpwstr>
  </property>
  <property fmtid="{D5CDD505-2E9C-101B-9397-08002B2CF9AE}" pid="6" name="iManageFooter">
    <vt:lpwstr>_x000d_BBA_WORKSITE - 474000v1 </vt:lpwstr>
  </property>
</Properties>
</file>