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E6490" w14:textId="77777777" w:rsidR="00C87EC3" w:rsidRPr="00A14DF4" w:rsidRDefault="00C87EC3" w:rsidP="00C87EC3">
      <w:pPr>
        <w:pBdr>
          <w:bottom w:val="double" w:sz="6" w:space="1" w:color="auto"/>
        </w:pBdr>
        <w:spacing w:before="140" w:line="290" w:lineRule="auto"/>
        <w:jc w:val="center"/>
        <w:rPr>
          <w:rFonts w:ascii="Arial" w:hAnsi="Arial" w:cs="Arial"/>
          <w:sz w:val="20"/>
          <w:szCs w:val="20"/>
        </w:rPr>
      </w:pPr>
    </w:p>
    <w:p w14:paraId="7954EB36" w14:textId="77777777" w:rsidR="00883FB5" w:rsidRPr="00A14DF4" w:rsidRDefault="002635A1" w:rsidP="009849C3">
      <w:pPr>
        <w:pStyle w:val="Heading"/>
        <w:spacing w:before="140" w:after="0"/>
      </w:pPr>
      <w:r w:rsidRPr="00ED4BC2">
        <w:t>INSTRUMENTO PARTICULAR D</w:t>
      </w:r>
      <w:r w:rsidRPr="009B443F">
        <w:t>E</w:t>
      </w:r>
      <w:r w:rsidRPr="009B443F">
        <w:rPr>
          <w:smallCaps/>
        </w:rPr>
        <w:t xml:space="preserve"> </w:t>
      </w:r>
      <w:r w:rsidRPr="009B443F">
        <w:t xml:space="preserve">ESCRITURA DA </w:t>
      </w:r>
      <w:r w:rsidR="00E22D77">
        <w:t>1</w:t>
      </w:r>
      <w:r w:rsidR="00C87EC3" w:rsidRPr="009B443F">
        <w:t xml:space="preserve">ª </w:t>
      </w:r>
      <w:r w:rsidRPr="009B443F">
        <w:t>(</w:t>
      </w:r>
      <w:r w:rsidR="00E22D77">
        <w:t>PRIMEIRA</w:t>
      </w:r>
      <w:r w:rsidRPr="007A19BB">
        <w:t>)</w:t>
      </w:r>
      <w:r w:rsidRPr="00ED4BC2">
        <w:t xml:space="preserve"> EMISSÃO DE DEBÊNTURES SIMPLES, NÃO CONVERSÍVEIS EM AÇÕES, DA ESPÉCIE QUIROGRAFÁRIA, </w:t>
      </w:r>
      <w:r w:rsidR="00C87EC3">
        <w:t xml:space="preserve">COM GARANTIA </w:t>
      </w:r>
      <w:r w:rsidR="00430AF4">
        <w:t xml:space="preserve">ADICIONAL </w:t>
      </w:r>
      <w:r w:rsidR="00C87EC3">
        <w:t xml:space="preserve">FIDEJUSSÓRIA, </w:t>
      </w:r>
      <w:r w:rsidRPr="00ED4BC2">
        <w:t xml:space="preserve">EM </w:t>
      </w:r>
      <w:r w:rsidR="00C87EC3">
        <w:t>SÉRIE ÚNICA</w:t>
      </w:r>
      <w:r w:rsidRPr="00ED4BC2">
        <w:t xml:space="preserve">, PARA DISTRIBUIÇÃO PÚBLICA, COM ESFORÇOS RESTRITOS DE DISTRIBUIÇÃO, DA </w:t>
      </w:r>
      <w:r w:rsidR="00C87EC3">
        <w:t>ATHENA SAÚDE BRASIL</w:t>
      </w:r>
      <w:r w:rsidRPr="00ED4BC2">
        <w:t xml:space="preserve"> S.A.</w:t>
      </w:r>
      <w:r w:rsidR="00C87EC3">
        <w:t xml:space="preserve"> </w:t>
      </w:r>
    </w:p>
    <w:p w14:paraId="49D05D0B" w14:textId="77777777" w:rsidR="008F5396" w:rsidRPr="00A14DF4" w:rsidRDefault="008F5396" w:rsidP="009849C3">
      <w:pPr>
        <w:pStyle w:val="Default"/>
        <w:widowControl w:val="0"/>
        <w:spacing w:before="140" w:line="290" w:lineRule="auto"/>
        <w:rPr>
          <w:color w:val="auto"/>
          <w:sz w:val="20"/>
          <w:szCs w:val="20"/>
        </w:rPr>
      </w:pPr>
    </w:p>
    <w:p w14:paraId="598E5486" w14:textId="77777777" w:rsidR="002A3E1E" w:rsidRPr="00A14DF4" w:rsidRDefault="002635A1" w:rsidP="009849C3">
      <w:pPr>
        <w:pStyle w:val="CM13"/>
        <w:spacing w:before="140" w:line="290" w:lineRule="auto"/>
        <w:jc w:val="center"/>
        <w:rPr>
          <w:rFonts w:ascii="Arial" w:hAnsi="Arial" w:cs="Arial"/>
          <w:sz w:val="20"/>
          <w:szCs w:val="20"/>
        </w:rPr>
      </w:pPr>
      <w:r w:rsidRPr="00A14DF4">
        <w:rPr>
          <w:rFonts w:ascii="Arial" w:hAnsi="Arial" w:cs="Arial"/>
          <w:sz w:val="20"/>
          <w:szCs w:val="20"/>
        </w:rPr>
        <w:t xml:space="preserve">entre </w:t>
      </w:r>
    </w:p>
    <w:p w14:paraId="444D773D" w14:textId="77777777" w:rsidR="00203DB0" w:rsidRPr="00A14DF4" w:rsidRDefault="002635A1" w:rsidP="009849C3">
      <w:pPr>
        <w:pStyle w:val="CM15"/>
        <w:spacing w:before="140" w:line="290" w:lineRule="auto"/>
        <w:jc w:val="center"/>
        <w:rPr>
          <w:rFonts w:ascii="Arial" w:hAnsi="Arial" w:cs="Arial"/>
          <w:b/>
          <w:bCs/>
          <w:sz w:val="20"/>
          <w:szCs w:val="20"/>
        </w:rPr>
      </w:pPr>
      <w:r>
        <w:rPr>
          <w:rFonts w:ascii="Arial" w:hAnsi="Arial" w:cs="Arial"/>
          <w:b/>
          <w:caps/>
          <w:sz w:val="20"/>
          <w:szCs w:val="20"/>
        </w:rPr>
        <w:t>ATHENA SAÚDE BRASIL S.A.</w:t>
      </w:r>
    </w:p>
    <w:p w14:paraId="6AE441D7" w14:textId="77777777" w:rsidR="002A3E1E" w:rsidRPr="00A14DF4" w:rsidRDefault="002635A1" w:rsidP="001F2D23">
      <w:pPr>
        <w:pStyle w:val="CM15"/>
        <w:spacing w:before="140" w:line="290" w:lineRule="auto"/>
        <w:jc w:val="center"/>
        <w:rPr>
          <w:sz w:val="20"/>
          <w:szCs w:val="20"/>
        </w:rPr>
      </w:pPr>
      <w:r w:rsidRPr="00A14DF4">
        <w:rPr>
          <w:rFonts w:ascii="Arial" w:hAnsi="Arial" w:cs="Arial"/>
          <w:i/>
          <w:iCs/>
          <w:sz w:val="20"/>
          <w:szCs w:val="20"/>
        </w:rPr>
        <w:t xml:space="preserve">como Emissora, </w:t>
      </w:r>
    </w:p>
    <w:p w14:paraId="51BEB769" w14:textId="77777777" w:rsidR="004D6634" w:rsidRPr="00813EFF" w:rsidRDefault="002635A1" w:rsidP="009849C3">
      <w:pPr>
        <w:pStyle w:val="CM14"/>
        <w:spacing w:before="140" w:line="290" w:lineRule="auto"/>
        <w:jc w:val="center"/>
        <w:rPr>
          <w:rFonts w:ascii="Arial" w:hAnsi="Arial" w:cs="Arial"/>
          <w:b/>
          <w:bCs/>
          <w:sz w:val="20"/>
          <w:szCs w:val="20"/>
        </w:rPr>
      </w:pPr>
      <w:r w:rsidRPr="0044100D">
        <w:rPr>
          <w:rFonts w:ascii="Arial" w:hAnsi="Arial" w:cs="Arial"/>
          <w:b/>
          <w:caps/>
          <w:sz w:val="20"/>
          <w:szCs w:val="20"/>
        </w:rPr>
        <w:t>OLIVEIRA TRUST DISTRIBUIDORA DE TÍTULOS E VALORES MOBILIÁRIOS S.A.</w:t>
      </w:r>
      <w:r w:rsidR="00CF561B" w:rsidRPr="00813EFF">
        <w:rPr>
          <w:rFonts w:ascii="Arial" w:hAnsi="Arial" w:cs="Arial"/>
          <w:b/>
          <w:bCs/>
          <w:sz w:val="20"/>
          <w:szCs w:val="20"/>
        </w:rPr>
        <w:t xml:space="preserve"> </w:t>
      </w:r>
    </w:p>
    <w:p w14:paraId="1C8F1CF9" w14:textId="77777777" w:rsidR="002A3E1E" w:rsidRPr="007A19BB" w:rsidRDefault="002635A1" w:rsidP="009849C3">
      <w:pPr>
        <w:pStyle w:val="CM16"/>
        <w:spacing w:before="140" w:line="290" w:lineRule="auto"/>
        <w:jc w:val="center"/>
        <w:rPr>
          <w:rFonts w:ascii="Arial" w:hAnsi="Arial" w:cs="Arial"/>
          <w:sz w:val="20"/>
          <w:szCs w:val="20"/>
        </w:rPr>
      </w:pPr>
      <w:r w:rsidRPr="007A19BB">
        <w:rPr>
          <w:rFonts w:ascii="Arial" w:hAnsi="Arial" w:cs="Arial"/>
          <w:i/>
          <w:iCs/>
          <w:sz w:val="20"/>
          <w:szCs w:val="20"/>
        </w:rPr>
        <w:t>como Agente Fiduciário, representando a comunhão dos titulares das debêntures objeto da presente Emissão</w:t>
      </w:r>
    </w:p>
    <w:p w14:paraId="39575087" w14:textId="77777777" w:rsidR="00C87EC3" w:rsidRPr="007A19BB" w:rsidRDefault="00C87EC3" w:rsidP="00C87EC3">
      <w:pPr>
        <w:pStyle w:val="Default"/>
        <w:spacing w:before="140" w:line="290" w:lineRule="auto"/>
        <w:jc w:val="center"/>
        <w:rPr>
          <w:color w:val="auto"/>
          <w:sz w:val="20"/>
          <w:szCs w:val="20"/>
        </w:rPr>
      </w:pPr>
    </w:p>
    <w:p w14:paraId="65B91D3D" w14:textId="77777777" w:rsidR="006F0586" w:rsidRPr="007A19BB" w:rsidRDefault="002635A1" w:rsidP="00B66B4D">
      <w:pPr>
        <w:pStyle w:val="Default"/>
        <w:spacing w:before="140" w:line="290" w:lineRule="auto"/>
        <w:jc w:val="center"/>
        <w:rPr>
          <w:color w:val="auto"/>
          <w:sz w:val="20"/>
          <w:szCs w:val="20"/>
        </w:rPr>
      </w:pPr>
      <w:r w:rsidRPr="007A19BB">
        <w:rPr>
          <w:color w:val="auto"/>
          <w:sz w:val="20"/>
          <w:szCs w:val="20"/>
        </w:rPr>
        <w:t>E</w:t>
      </w:r>
    </w:p>
    <w:p w14:paraId="09A390F8" w14:textId="4CBEB86A" w:rsidR="00233A48" w:rsidRPr="00D33DE6" w:rsidRDefault="002635A1" w:rsidP="00DA5F84">
      <w:pPr>
        <w:pStyle w:val="CM15"/>
        <w:spacing w:before="140" w:line="290" w:lineRule="auto"/>
        <w:jc w:val="center"/>
        <w:rPr>
          <w:rFonts w:ascii="Arial" w:hAnsi="Arial" w:cs="Arial"/>
          <w:b/>
          <w:caps/>
          <w:sz w:val="20"/>
          <w:szCs w:val="20"/>
        </w:rPr>
      </w:pPr>
      <w:r w:rsidRPr="001F2D23">
        <w:rPr>
          <w:rFonts w:ascii="Arial" w:hAnsi="Arial" w:cs="Arial"/>
          <w:b/>
          <w:caps/>
          <w:sz w:val="20"/>
          <w:szCs w:val="20"/>
        </w:rPr>
        <w:t xml:space="preserve">SAMP </w:t>
      </w:r>
      <w:r w:rsidR="005811ED">
        <w:rPr>
          <w:rFonts w:ascii="Arial" w:hAnsi="Arial" w:cs="Arial"/>
          <w:b/>
          <w:caps/>
          <w:sz w:val="20"/>
          <w:szCs w:val="20"/>
        </w:rPr>
        <w:t>ESPÍRITO</w:t>
      </w:r>
      <w:r w:rsidR="005811ED" w:rsidRPr="001F2D23">
        <w:rPr>
          <w:rFonts w:ascii="Arial" w:hAnsi="Arial" w:cs="Arial"/>
          <w:b/>
          <w:caps/>
          <w:sz w:val="20"/>
          <w:szCs w:val="20"/>
        </w:rPr>
        <w:t xml:space="preserve"> </w:t>
      </w:r>
      <w:r w:rsidRPr="001F2D23">
        <w:rPr>
          <w:rFonts w:ascii="Arial" w:hAnsi="Arial" w:cs="Arial"/>
          <w:b/>
          <w:caps/>
          <w:sz w:val="20"/>
          <w:szCs w:val="20"/>
        </w:rPr>
        <w:t xml:space="preserve">SANTO </w:t>
      </w:r>
      <w:r w:rsidR="005811ED" w:rsidRPr="001F2D23">
        <w:rPr>
          <w:rFonts w:ascii="Arial" w:hAnsi="Arial" w:cs="Arial"/>
          <w:b/>
          <w:caps/>
          <w:sz w:val="20"/>
          <w:szCs w:val="20"/>
        </w:rPr>
        <w:t>ASSIST</w:t>
      </w:r>
      <w:r w:rsidR="005811ED">
        <w:rPr>
          <w:rFonts w:ascii="Arial" w:hAnsi="Arial" w:cs="Arial"/>
          <w:b/>
          <w:caps/>
          <w:sz w:val="20"/>
          <w:szCs w:val="20"/>
        </w:rPr>
        <w:t>Ê</w:t>
      </w:r>
      <w:r w:rsidR="005811ED" w:rsidRPr="001F2D23">
        <w:rPr>
          <w:rFonts w:ascii="Arial" w:hAnsi="Arial" w:cs="Arial"/>
          <w:b/>
          <w:caps/>
          <w:sz w:val="20"/>
          <w:szCs w:val="20"/>
        </w:rPr>
        <w:t xml:space="preserve">NCIA </w:t>
      </w:r>
      <w:r w:rsidR="004278EA" w:rsidRPr="001F2D23">
        <w:rPr>
          <w:rFonts w:ascii="Arial" w:hAnsi="Arial" w:cs="Arial"/>
          <w:b/>
          <w:caps/>
          <w:sz w:val="20"/>
          <w:szCs w:val="20"/>
        </w:rPr>
        <w:t>MÉDICA</w:t>
      </w:r>
      <w:r w:rsidRPr="001F2D23">
        <w:rPr>
          <w:rFonts w:ascii="Arial" w:hAnsi="Arial" w:cs="Arial"/>
          <w:b/>
          <w:caps/>
          <w:sz w:val="20"/>
          <w:szCs w:val="20"/>
        </w:rPr>
        <w:t xml:space="preserve"> </w:t>
      </w:r>
      <w:r w:rsidR="00B8399F">
        <w:rPr>
          <w:rFonts w:ascii="Arial" w:hAnsi="Arial" w:cs="Arial"/>
          <w:b/>
          <w:caps/>
          <w:sz w:val="20"/>
          <w:szCs w:val="20"/>
        </w:rPr>
        <w:t>S.A</w:t>
      </w:r>
      <w:r w:rsidRPr="001F2D23">
        <w:rPr>
          <w:rFonts w:ascii="Arial" w:hAnsi="Arial" w:cs="Arial"/>
          <w:b/>
          <w:caps/>
          <w:sz w:val="20"/>
          <w:szCs w:val="20"/>
        </w:rPr>
        <w:t>.</w:t>
      </w:r>
    </w:p>
    <w:p w14:paraId="62FD2B78" w14:textId="77777777" w:rsidR="00984AB8" w:rsidRPr="00D33DE6" w:rsidRDefault="002635A1" w:rsidP="00DA5F84">
      <w:pPr>
        <w:pStyle w:val="CM15"/>
        <w:spacing w:before="140" w:line="290" w:lineRule="auto"/>
        <w:jc w:val="center"/>
        <w:rPr>
          <w:rFonts w:ascii="Arial" w:hAnsi="Arial" w:cs="Arial"/>
          <w:b/>
          <w:caps/>
          <w:sz w:val="20"/>
          <w:szCs w:val="20"/>
        </w:rPr>
      </w:pPr>
      <w:r w:rsidRPr="001F2D23">
        <w:rPr>
          <w:rFonts w:ascii="Arial" w:hAnsi="Arial" w:cs="Arial"/>
          <w:b/>
          <w:caps/>
          <w:sz w:val="20"/>
          <w:szCs w:val="20"/>
        </w:rPr>
        <w:t>SANTA RITA SAÚDE S.A.</w:t>
      </w:r>
    </w:p>
    <w:p w14:paraId="25798F55" w14:textId="77777777" w:rsidR="00984AB8" w:rsidRPr="00D33DE6" w:rsidRDefault="002635A1" w:rsidP="00DA5F84">
      <w:pPr>
        <w:pStyle w:val="CM15"/>
        <w:spacing w:before="140" w:line="290" w:lineRule="auto"/>
        <w:jc w:val="center"/>
        <w:rPr>
          <w:rFonts w:ascii="Arial" w:hAnsi="Arial" w:cs="Arial"/>
          <w:b/>
          <w:caps/>
          <w:sz w:val="20"/>
          <w:szCs w:val="20"/>
        </w:rPr>
      </w:pPr>
      <w:r w:rsidRPr="001F2D23">
        <w:rPr>
          <w:rFonts w:ascii="Arial" w:hAnsi="Arial" w:cs="Arial"/>
          <w:b/>
          <w:caps/>
          <w:sz w:val="20"/>
          <w:szCs w:val="20"/>
        </w:rPr>
        <w:t>HUMANA ASSISTÊNCIA MÉDICA LTDA.</w:t>
      </w:r>
    </w:p>
    <w:p w14:paraId="437C8991" w14:textId="77777777" w:rsidR="00AF5160" w:rsidRDefault="002635A1" w:rsidP="00DA5F84">
      <w:pPr>
        <w:pStyle w:val="CM15"/>
        <w:spacing w:before="140" w:line="290" w:lineRule="auto"/>
        <w:jc w:val="center"/>
        <w:rPr>
          <w:rFonts w:ascii="Arial" w:hAnsi="Arial" w:cs="Arial"/>
          <w:b/>
          <w:caps/>
          <w:sz w:val="20"/>
          <w:szCs w:val="20"/>
        </w:rPr>
      </w:pPr>
      <w:r w:rsidRPr="001F2D23">
        <w:rPr>
          <w:rFonts w:ascii="Arial" w:hAnsi="Arial" w:cs="Arial"/>
          <w:b/>
          <w:caps/>
          <w:sz w:val="20"/>
          <w:szCs w:val="20"/>
        </w:rPr>
        <w:t>MEDPLAN ASSISTÊNCIA MÉDICA LTDA.</w:t>
      </w:r>
    </w:p>
    <w:p w14:paraId="1BB669C7" w14:textId="13959894" w:rsidR="00984AB8" w:rsidRDefault="002635A1" w:rsidP="00DA5F84">
      <w:pPr>
        <w:pStyle w:val="CM15"/>
        <w:spacing w:before="140" w:line="290" w:lineRule="auto"/>
        <w:jc w:val="center"/>
        <w:rPr>
          <w:rFonts w:ascii="Arial" w:hAnsi="Arial" w:cs="Arial"/>
          <w:b/>
          <w:caps/>
          <w:sz w:val="20"/>
          <w:szCs w:val="20"/>
        </w:rPr>
      </w:pPr>
      <w:r w:rsidRPr="000946E5">
        <w:rPr>
          <w:rFonts w:ascii="Arial" w:hAnsi="Arial" w:cs="Arial"/>
          <w:b/>
          <w:caps/>
          <w:sz w:val="20"/>
          <w:szCs w:val="20"/>
        </w:rPr>
        <w:t>HOSPITAL DO CORAÇÃO DE NATAL LTDA.</w:t>
      </w:r>
    </w:p>
    <w:p w14:paraId="6314E890" w14:textId="10D2076C" w:rsidR="004D6A41" w:rsidRPr="00D33DE6" w:rsidRDefault="004D6A41" w:rsidP="00D33DE6">
      <w:pPr>
        <w:pStyle w:val="CM15"/>
        <w:spacing w:before="140" w:line="290" w:lineRule="auto"/>
        <w:jc w:val="center"/>
        <w:rPr>
          <w:rFonts w:ascii="Arial" w:hAnsi="Arial" w:cs="Arial"/>
          <w:b/>
          <w:caps/>
          <w:sz w:val="20"/>
          <w:szCs w:val="20"/>
          <w:lang w:val="en-US"/>
        </w:rPr>
      </w:pPr>
      <w:r w:rsidRPr="00D33DE6">
        <w:rPr>
          <w:rFonts w:ascii="Arial" w:hAnsi="Arial" w:cs="Arial"/>
          <w:b/>
          <w:caps/>
          <w:sz w:val="20"/>
          <w:szCs w:val="20"/>
          <w:lang w:val="en-US"/>
        </w:rPr>
        <w:t>ATHENA HEALTHCARE</w:t>
      </w:r>
      <w:r w:rsidR="00DA5F84" w:rsidRPr="00D33DE6">
        <w:rPr>
          <w:rFonts w:ascii="Arial" w:hAnsi="Arial" w:cs="Arial"/>
          <w:b/>
          <w:caps/>
          <w:sz w:val="20"/>
          <w:szCs w:val="20"/>
          <w:lang w:val="en-US"/>
        </w:rPr>
        <w:t xml:space="preserve"> HOLDING S.A.</w:t>
      </w:r>
    </w:p>
    <w:p w14:paraId="4004B290" w14:textId="77777777" w:rsidR="00984AB8" w:rsidRPr="00D33DE6" w:rsidRDefault="00984AB8" w:rsidP="001F2D23">
      <w:pPr>
        <w:pStyle w:val="CM15"/>
        <w:spacing w:before="140" w:line="290" w:lineRule="auto"/>
        <w:jc w:val="center"/>
        <w:rPr>
          <w:b/>
          <w:caps/>
          <w:sz w:val="20"/>
          <w:szCs w:val="20"/>
          <w:lang w:val="en-US"/>
        </w:rPr>
      </w:pPr>
    </w:p>
    <w:p w14:paraId="0F430BCB" w14:textId="77777777" w:rsidR="00C87EC3" w:rsidRPr="007A19BB" w:rsidRDefault="002635A1" w:rsidP="00C87EC3">
      <w:pPr>
        <w:pStyle w:val="CM16"/>
        <w:spacing w:before="140" w:line="290" w:lineRule="auto"/>
        <w:jc w:val="center"/>
        <w:rPr>
          <w:rFonts w:ascii="Arial" w:hAnsi="Arial" w:cs="Arial"/>
          <w:sz w:val="20"/>
          <w:szCs w:val="20"/>
        </w:rPr>
      </w:pPr>
      <w:r w:rsidRPr="007A19BB">
        <w:rPr>
          <w:rFonts w:ascii="Arial" w:hAnsi="Arial" w:cs="Arial"/>
          <w:i/>
          <w:iCs/>
          <w:sz w:val="20"/>
          <w:szCs w:val="20"/>
        </w:rPr>
        <w:t>como Fiadoras</w:t>
      </w:r>
    </w:p>
    <w:p w14:paraId="1A28172E" w14:textId="77777777" w:rsidR="00C87EC3" w:rsidRPr="007A19BB" w:rsidRDefault="00C87EC3" w:rsidP="009849C3">
      <w:pPr>
        <w:pStyle w:val="Default"/>
        <w:spacing w:before="140" w:line="290" w:lineRule="auto"/>
        <w:rPr>
          <w:color w:val="auto"/>
          <w:sz w:val="20"/>
          <w:szCs w:val="20"/>
        </w:rPr>
      </w:pPr>
    </w:p>
    <w:p w14:paraId="0F0E0E8A" w14:textId="77777777" w:rsidR="002A3E1E" w:rsidRPr="007A19BB" w:rsidRDefault="002635A1" w:rsidP="009849C3">
      <w:pPr>
        <w:pStyle w:val="CM17"/>
        <w:spacing w:before="140" w:line="290" w:lineRule="auto"/>
        <w:jc w:val="center"/>
        <w:rPr>
          <w:rFonts w:ascii="Arial" w:hAnsi="Arial" w:cs="Arial"/>
          <w:sz w:val="20"/>
          <w:szCs w:val="20"/>
        </w:rPr>
      </w:pPr>
      <w:r w:rsidRPr="007A19BB">
        <w:rPr>
          <w:rFonts w:ascii="Arial" w:hAnsi="Arial" w:cs="Arial"/>
          <w:sz w:val="20"/>
          <w:szCs w:val="20"/>
        </w:rPr>
        <w:t>________________________</w:t>
      </w:r>
    </w:p>
    <w:p w14:paraId="29507AE8" w14:textId="77777777" w:rsidR="002A3E1E" w:rsidRPr="007A19BB" w:rsidRDefault="002635A1" w:rsidP="009849C3">
      <w:pPr>
        <w:pStyle w:val="CM17"/>
        <w:spacing w:before="140" w:line="290" w:lineRule="auto"/>
        <w:jc w:val="center"/>
        <w:rPr>
          <w:rFonts w:ascii="Arial" w:hAnsi="Arial" w:cs="Arial"/>
          <w:sz w:val="20"/>
          <w:szCs w:val="20"/>
        </w:rPr>
      </w:pPr>
      <w:r w:rsidRPr="007A19BB">
        <w:rPr>
          <w:rFonts w:ascii="Arial" w:hAnsi="Arial" w:cs="Arial"/>
          <w:sz w:val="20"/>
          <w:szCs w:val="20"/>
        </w:rPr>
        <w:t xml:space="preserve">datado de </w:t>
      </w:r>
    </w:p>
    <w:p w14:paraId="0F87E7A8" w14:textId="514B90EC" w:rsidR="002A3E1E" w:rsidRPr="007A19BB" w:rsidRDefault="000257CF" w:rsidP="009849C3">
      <w:pPr>
        <w:pStyle w:val="CM3"/>
        <w:spacing w:before="140" w:line="290" w:lineRule="auto"/>
        <w:jc w:val="center"/>
        <w:rPr>
          <w:rFonts w:ascii="Arial" w:hAnsi="Arial" w:cs="Arial"/>
          <w:sz w:val="20"/>
          <w:szCs w:val="20"/>
        </w:rPr>
      </w:pPr>
      <w:r>
        <w:rPr>
          <w:rFonts w:ascii="Arial" w:hAnsi="Arial" w:cs="Arial"/>
          <w:sz w:val="20"/>
          <w:szCs w:val="20"/>
        </w:rPr>
        <w:t>1</w:t>
      </w:r>
      <w:r w:rsidR="00A4604E">
        <w:rPr>
          <w:rFonts w:ascii="Arial" w:hAnsi="Arial" w:cs="Arial"/>
          <w:sz w:val="20"/>
          <w:szCs w:val="20"/>
        </w:rPr>
        <w:t>2</w:t>
      </w:r>
      <w:r w:rsidRPr="007A19BB">
        <w:rPr>
          <w:rFonts w:ascii="Arial" w:hAnsi="Arial" w:cs="Arial"/>
          <w:sz w:val="20"/>
          <w:szCs w:val="20"/>
        </w:rPr>
        <w:t xml:space="preserve"> </w:t>
      </w:r>
      <w:r w:rsidR="002635A1" w:rsidRPr="007A19BB">
        <w:rPr>
          <w:rFonts w:ascii="Arial" w:hAnsi="Arial" w:cs="Arial"/>
          <w:sz w:val="20"/>
          <w:szCs w:val="20"/>
        </w:rPr>
        <w:t xml:space="preserve">de </w:t>
      </w:r>
      <w:r w:rsidR="002635A1">
        <w:rPr>
          <w:rFonts w:ascii="Arial" w:hAnsi="Arial" w:cs="Arial"/>
          <w:sz w:val="20"/>
          <w:szCs w:val="20"/>
        </w:rPr>
        <w:t>agosto</w:t>
      </w:r>
      <w:r w:rsidR="002635A1" w:rsidRPr="007A19BB">
        <w:rPr>
          <w:rFonts w:ascii="Arial" w:hAnsi="Arial" w:cs="Arial"/>
          <w:sz w:val="20"/>
          <w:szCs w:val="20"/>
        </w:rPr>
        <w:t xml:space="preserve"> de </w:t>
      </w:r>
      <w:r w:rsidR="00F35B93" w:rsidRPr="007A19BB">
        <w:rPr>
          <w:rFonts w:ascii="Arial" w:hAnsi="Arial" w:cs="Arial"/>
          <w:sz w:val="20"/>
          <w:szCs w:val="20"/>
        </w:rPr>
        <w:t>2021</w:t>
      </w:r>
      <w:r w:rsidR="002635A1" w:rsidRPr="007A19BB">
        <w:rPr>
          <w:rFonts w:ascii="Arial" w:hAnsi="Arial" w:cs="Arial"/>
          <w:sz w:val="20"/>
          <w:szCs w:val="20"/>
        </w:rPr>
        <w:t xml:space="preserve"> </w:t>
      </w:r>
    </w:p>
    <w:p w14:paraId="6BCED58C" w14:textId="77777777" w:rsidR="002A3E1E" w:rsidRPr="007A19BB" w:rsidRDefault="002635A1" w:rsidP="009849C3">
      <w:pPr>
        <w:pStyle w:val="CM17"/>
        <w:spacing w:before="140" w:line="290" w:lineRule="auto"/>
        <w:jc w:val="center"/>
        <w:rPr>
          <w:rFonts w:ascii="Arial" w:hAnsi="Arial" w:cs="Arial"/>
          <w:sz w:val="20"/>
          <w:szCs w:val="20"/>
        </w:rPr>
      </w:pPr>
      <w:r w:rsidRPr="007A19BB">
        <w:rPr>
          <w:rFonts w:ascii="Arial" w:hAnsi="Arial" w:cs="Arial"/>
          <w:sz w:val="20"/>
          <w:szCs w:val="20"/>
        </w:rPr>
        <w:t>_________________________</w:t>
      </w:r>
    </w:p>
    <w:p w14:paraId="78E33A91" w14:textId="77777777" w:rsidR="00203DB0" w:rsidRPr="007A19BB" w:rsidRDefault="00203DB0" w:rsidP="009849C3">
      <w:pPr>
        <w:pBdr>
          <w:bottom w:val="double" w:sz="6" w:space="1" w:color="auto"/>
        </w:pBdr>
        <w:spacing w:before="140" w:line="290" w:lineRule="auto"/>
        <w:jc w:val="center"/>
        <w:rPr>
          <w:rFonts w:ascii="Arial" w:hAnsi="Arial" w:cs="Arial"/>
          <w:sz w:val="20"/>
          <w:szCs w:val="20"/>
        </w:rPr>
      </w:pPr>
    </w:p>
    <w:p w14:paraId="404ABD4B" w14:textId="77777777" w:rsidR="00203DB0" w:rsidRPr="007A19BB" w:rsidRDefault="002635A1" w:rsidP="009849C3">
      <w:pPr>
        <w:autoSpaceDE/>
        <w:autoSpaceDN/>
        <w:adjustRightInd/>
        <w:spacing w:before="140" w:line="290" w:lineRule="auto"/>
        <w:jc w:val="left"/>
        <w:rPr>
          <w:rFonts w:ascii="Arial" w:hAnsi="Arial" w:cs="Arial"/>
          <w:b/>
          <w:bCs/>
          <w:sz w:val="20"/>
          <w:szCs w:val="20"/>
          <w:lang w:eastAsia="pt-BR"/>
        </w:rPr>
      </w:pPr>
      <w:r w:rsidRPr="007A19BB">
        <w:rPr>
          <w:rFonts w:ascii="Arial" w:hAnsi="Arial" w:cs="Arial"/>
          <w:b/>
          <w:bCs/>
          <w:sz w:val="20"/>
          <w:szCs w:val="20"/>
        </w:rPr>
        <w:br w:type="page"/>
      </w:r>
    </w:p>
    <w:p w14:paraId="0E4CC063" w14:textId="77777777" w:rsidR="009F0600" w:rsidRPr="007A19BB" w:rsidRDefault="002635A1" w:rsidP="009849C3">
      <w:pPr>
        <w:pStyle w:val="Heading"/>
        <w:spacing w:before="140" w:after="0"/>
        <w:rPr>
          <w:sz w:val="20"/>
        </w:rPr>
      </w:pPr>
      <w:bookmarkStart w:id="0" w:name="_DV_M1"/>
      <w:bookmarkStart w:id="1" w:name="_DV_M451"/>
      <w:bookmarkEnd w:id="0"/>
      <w:bookmarkEnd w:id="1"/>
      <w:r w:rsidRPr="007A19BB">
        <w:lastRenderedPageBreak/>
        <w:t>INSTRUMENTO PARTICULAR DE</w:t>
      </w:r>
      <w:r w:rsidRPr="007A19BB">
        <w:rPr>
          <w:smallCaps/>
        </w:rPr>
        <w:t xml:space="preserve"> </w:t>
      </w:r>
      <w:r w:rsidRPr="007A19BB">
        <w:t xml:space="preserve">ESCRITURA </w:t>
      </w:r>
      <w:r w:rsidRPr="009B443F">
        <w:t xml:space="preserve">DA </w:t>
      </w:r>
      <w:r w:rsidR="004C11BE">
        <w:t>1</w:t>
      </w:r>
      <w:r w:rsidRPr="00F211C2">
        <w:t>ª (</w:t>
      </w:r>
      <w:r w:rsidR="004C11BE">
        <w:t>PRIMEIRA</w:t>
      </w:r>
      <w:r w:rsidRPr="00F211C2">
        <w:t>) EMISSÃO DE DEBÊNTURES SIMPLES, NÃO CONVERSÍVEIS EM AÇÕES</w:t>
      </w:r>
      <w:r w:rsidRPr="007A19BB">
        <w:t xml:space="preserve">, DA ESPÉCIE QUIROGRAFÁRIA, COM GARANTIA </w:t>
      </w:r>
      <w:r w:rsidR="00430AF4">
        <w:t xml:space="preserve">ADICIONAL </w:t>
      </w:r>
      <w:r w:rsidRPr="007A19BB">
        <w:t xml:space="preserve">FIDEJUSSÓRIA, EM SÉRIE ÚNICA, PARA DISTRIBUIÇÃO PÚBLICA, COM ESFORÇOS RESTRITOS DE DISTRIBUIÇÃO, DA </w:t>
      </w:r>
      <w:bookmarkStart w:id="2" w:name="_Hlk77258089"/>
      <w:r w:rsidRPr="007A19BB">
        <w:t>ATHENA SAÚDE BRASIL S.A.</w:t>
      </w:r>
      <w:bookmarkEnd w:id="2"/>
    </w:p>
    <w:p w14:paraId="317D5D26" w14:textId="77777777" w:rsidR="009F0600" w:rsidRPr="00A14DF4" w:rsidRDefault="002635A1" w:rsidP="009849C3">
      <w:pPr>
        <w:spacing w:before="140" w:line="290" w:lineRule="auto"/>
        <w:rPr>
          <w:rFonts w:ascii="Arial" w:hAnsi="Arial" w:cs="Arial"/>
          <w:sz w:val="20"/>
          <w:szCs w:val="20"/>
        </w:rPr>
      </w:pPr>
      <w:r w:rsidRPr="00ED4BC2">
        <w:rPr>
          <w:rFonts w:ascii="Arial" w:hAnsi="Arial" w:cs="Arial"/>
          <w:sz w:val="20"/>
          <w:szCs w:val="20"/>
        </w:rPr>
        <w:t>Pelo presente “</w:t>
      </w:r>
      <w:r w:rsidRPr="00ED4BC2">
        <w:rPr>
          <w:rFonts w:ascii="Arial" w:hAnsi="Arial" w:cs="Arial"/>
          <w:i/>
          <w:sz w:val="20"/>
          <w:szCs w:val="20"/>
        </w:rPr>
        <w:t xml:space="preserve">Instrumento Particular </w:t>
      </w:r>
      <w:r w:rsidRPr="007A19BB">
        <w:rPr>
          <w:rFonts w:ascii="Arial" w:hAnsi="Arial" w:cs="Arial"/>
          <w:i/>
          <w:sz w:val="20"/>
          <w:szCs w:val="20"/>
        </w:rPr>
        <w:t xml:space="preserve">de </w:t>
      </w:r>
      <w:r w:rsidRPr="009B443F">
        <w:rPr>
          <w:rFonts w:ascii="Arial" w:hAnsi="Arial" w:cs="Arial"/>
          <w:i/>
          <w:sz w:val="20"/>
          <w:szCs w:val="20"/>
        </w:rPr>
        <w:t xml:space="preserve">Escritura da </w:t>
      </w:r>
      <w:r w:rsidR="004C11BE">
        <w:rPr>
          <w:rFonts w:ascii="Arial" w:hAnsi="Arial" w:cs="Arial"/>
          <w:i/>
          <w:sz w:val="20"/>
          <w:szCs w:val="20"/>
        </w:rPr>
        <w:t>1</w:t>
      </w:r>
      <w:r w:rsidR="00C87EC3" w:rsidRPr="00F211C2">
        <w:rPr>
          <w:rFonts w:ascii="Arial" w:hAnsi="Arial" w:cs="Arial"/>
          <w:bCs/>
          <w:i/>
          <w:sz w:val="20"/>
          <w:szCs w:val="20"/>
        </w:rPr>
        <w:t xml:space="preserve">ª </w:t>
      </w:r>
      <w:r w:rsidR="00793DD6" w:rsidRPr="00F211C2">
        <w:rPr>
          <w:rFonts w:ascii="Arial" w:hAnsi="Arial" w:cs="Arial"/>
          <w:bCs/>
          <w:i/>
          <w:sz w:val="20"/>
          <w:szCs w:val="20"/>
        </w:rPr>
        <w:t>(</w:t>
      </w:r>
      <w:r w:rsidR="004C11BE">
        <w:rPr>
          <w:rFonts w:ascii="Arial" w:hAnsi="Arial" w:cs="Arial"/>
          <w:bCs/>
          <w:i/>
          <w:sz w:val="20"/>
          <w:szCs w:val="20"/>
        </w:rPr>
        <w:t>Primeira</w:t>
      </w:r>
      <w:r w:rsidR="00793DD6" w:rsidRPr="00F211C2">
        <w:rPr>
          <w:rFonts w:ascii="Arial" w:hAnsi="Arial" w:cs="Arial"/>
          <w:bCs/>
          <w:i/>
          <w:sz w:val="20"/>
          <w:szCs w:val="20"/>
        </w:rPr>
        <w:t>)</w:t>
      </w:r>
      <w:r w:rsidRPr="00F211C2">
        <w:rPr>
          <w:rFonts w:ascii="Arial" w:hAnsi="Arial" w:cs="Arial"/>
          <w:i/>
          <w:sz w:val="20"/>
          <w:szCs w:val="20"/>
        </w:rPr>
        <w:t xml:space="preserve"> Emissão de Debêntures Simples, Não Conversíveis em Ações, da Espécie Quirografária,</w:t>
      </w:r>
      <w:r w:rsidRPr="00F211C2">
        <w:rPr>
          <w:rFonts w:ascii="Arial" w:hAnsi="Arial" w:cs="Arial"/>
          <w:sz w:val="20"/>
          <w:szCs w:val="20"/>
        </w:rPr>
        <w:t xml:space="preserve"> </w:t>
      </w:r>
      <w:r w:rsidR="00E125A7" w:rsidRPr="00F211C2">
        <w:rPr>
          <w:rFonts w:ascii="Arial" w:hAnsi="Arial" w:cs="Arial"/>
          <w:i/>
          <w:iCs/>
          <w:sz w:val="20"/>
          <w:szCs w:val="20"/>
        </w:rPr>
        <w:t>com</w:t>
      </w:r>
      <w:r w:rsidR="00E125A7" w:rsidRPr="00B66B4D">
        <w:rPr>
          <w:rFonts w:ascii="Arial" w:hAnsi="Arial" w:cs="Arial"/>
          <w:i/>
          <w:iCs/>
          <w:sz w:val="20"/>
          <w:szCs w:val="20"/>
        </w:rPr>
        <w:t xml:space="preserve"> Garantia </w:t>
      </w:r>
      <w:r w:rsidR="00430AF4">
        <w:rPr>
          <w:rFonts w:ascii="Arial" w:hAnsi="Arial" w:cs="Arial"/>
          <w:i/>
          <w:iCs/>
          <w:sz w:val="20"/>
          <w:szCs w:val="20"/>
        </w:rPr>
        <w:t xml:space="preserve">Adicional </w:t>
      </w:r>
      <w:r w:rsidR="00E125A7" w:rsidRPr="00B66B4D">
        <w:rPr>
          <w:rFonts w:ascii="Arial" w:hAnsi="Arial" w:cs="Arial"/>
          <w:i/>
          <w:iCs/>
          <w:sz w:val="20"/>
          <w:szCs w:val="20"/>
        </w:rPr>
        <w:t xml:space="preserve">Fidejussória, </w:t>
      </w:r>
      <w:r w:rsidR="00872E63" w:rsidRPr="00ED4BC2">
        <w:rPr>
          <w:rFonts w:ascii="Arial" w:hAnsi="Arial" w:cs="Arial"/>
          <w:i/>
          <w:sz w:val="20"/>
          <w:szCs w:val="20"/>
        </w:rPr>
        <w:t xml:space="preserve">em </w:t>
      </w:r>
      <w:r w:rsidR="00E125A7">
        <w:rPr>
          <w:rFonts w:ascii="Arial" w:hAnsi="Arial" w:cs="Arial"/>
          <w:i/>
          <w:sz w:val="20"/>
          <w:szCs w:val="20"/>
        </w:rPr>
        <w:t>Série Única</w:t>
      </w:r>
      <w:r w:rsidRPr="00ED4BC2">
        <w:rPr>
          <w:rFonts w:ascii="Arial" w:hAnsi="Arial" w:cs="Arial"/>
          <w:i/>
          <w:sz w:val="20"/>
          <w:szCs w:val="20"/>
        </w:rPr>
        <w:t>, para Distribuição Pública</w:t>
      </w:r>
      <w:r w:rsidR="00CF561B" w:rsidRPr="00ED4BC2">
        <w:rPr>
          <w:rFonts w:ascii="Arial" w:hAnsi="Arial" w:cs="Arial"/>
          <w:i/>
          <w:sz w:val="20"/>
          <w:szCs w:val="20"/>
        </w:rPr>
        <w:t>,</w:t>
      </w:r>
      <w:r w:rsidRPr="00C87EC3">
        <w:rPr>
          <w:rFonts w:ascii="Arial" w:hAnsi="Arial" w:cs="Arial"/>
          <w:i/>
          <w:sz w:val="20"/>
          <w:szCs w:val="20"/>
        </w:rPr>
        <w:t xml:space="preserve"> com Esforços Restritos</w:t>
      </w:r>
      <w:r w:rsidR="00CF561B" w:rsidRPr="00C87EC3">
        <w:rPr>
          <w:rFonts w:ascii="Arial" w:hAnsi="Arial" w:cs="Arial"/>
          <w:i/>
          <w:sz w:val="20"/>
          <w:szCs w:val="20"/>
        </w:rPr>
        <w:t xml:space="preserve"> de Distribuição</w:t>
      </w:r>
      <w:r w:rsidRPr="00C87EC3">
        <w:rPr>
          <w:rFonts w:ascii="Arial" w:hAnsi="Arial" w:cs="Arial"/>
          <w:i/>
          <w:sz w:val="20"/>
          <w:szCs w:val="20"/>
        </w:rPr>
        <w:t xml:space="preserve">, da </w:t>
      </w:r>
      <w:r w:rsidR="00E125A7">
        <w:rPr>
          <w:rFonts w:ascii="Arial" w:hAnsi="Arial" w:cs="Arial"/>
          <w:i/>
          <w:sz w:val="20"/>
          <w:szCs w:val="20"/>
        </w:rPr>
        <w:t>Athena Saúde Brasil S.A.</w:t>
      </w:r>
      <w:r w:rsidRPr="00ED4BC2">
        <w:rPr>
          <w:rFonts w:ascii="Arial" w:hAnsi="Arial" w:cs="Arial"/>
          <w:sz w:val="20"/>
          <w:szCs w:val="20"/>
        </w:rPr>
        <w:t>” (“</w:t>
      </w:r>
      <w:r w:rsidRPr="00ED4BC2">
        <w:rPr>
          <w:rFonts w:ascii="Arial" w:hAnsi="Arial" w:cs="Arial"/>
          <w:b/>
          <w:sz w:val="20"/>
          <w:szCs w:val="20"/>
        </w:rPr>
        <w:t>Escritura de Emissão</w:t>
      </w:r>
      <w:r w:rsidRPr="00C87EC3">
        <w:rPr>
          <w:rFonts w:ascii="Arial" w:hAnsi="Arial" w:cs="Arial"/>
          <w:sz w:val="20"/>
          <w:szCs w:val="20"/>
        </w:rPr>
        <w:t>”):</w:t>
      </w:r>
      <w:r w:rsidRPr="00A14DF4">
        <w:rPr>
          <w:rFonts w:ascii="Arial" w:hAnsi="Arial" w:cs="Arial"/>
          <w:sz w:val="20"/>
          <w:szCs w:val="20"/>
        </w:rPr>
        <w:t xml:space="preserve"> </w:t>
      </w:r>
    </w:p>
    <w:p w14:paraId="316B43B6" w14:textId="77777777" w:rsidR="009F0600" w:rsidRPr="00A14DF4" w:rsidRDefault="002635A1" w:rsidP="009849C3">
      <w:pPr>
        <w:spacing w:before="140" w:line="290" w:lineRule="auto"/>
        <w:ind w:right="-516"/>
        <w:rPr>
          <w:rFonts w:ascii="Arial" w:hAnsi="Arial" w:cs="Arial"/>
          <w:sz w:val="20"/>
          <w:szCs w:val="20"/>
        </w:rPr>
      </w:pPr>
      <w:r w:rsidRPr="00A14DF4">
        <w:rPr>
          <w:rFonts w:ascii="Arial" w:hAnsi="Arial" w:cs="Arial"/>
          <w:sz w:val="20"/>
          <w:szCs w:val="20"/>
        </w:rPr>
        <w:t>como emissora e ofertante das debêntures objeto desta Escritura de Emissão:</w:t>
      </w:r>
    </w:p>
    <w:p w14:paraId="7B116CD6" w14:textId="77777777" w:rsidR="009F0600" w:rsidRPr="00A14DF4" w:rsidRDefault="002635A1" w:rsidP="009849C3">
      <w:pPr>
        <w:pStyle w:val="Parties"/>
        <w:spacing w:before="140" w:after="0"/>
      </w:pPr>
      <w:r w:rsidRPr="00E125A7">
        <w:rPr>
          <w:b/>
        </w:rPr>
        <w:t>ATHENA SAÚDE BRASIL S.A.</w:t>
      </w:r>
      <w:r w:rsidR="00CF561B" w:rsidRPr="00A14DF4">
        <w:t>, sociedade por ações com registro de companhia aberta perante a Comissão de Valores Mobiliários (“</w:t>
      </w:r>
      <w:r w:rsidR="00CF561B" w:rsidRPr="00A14DF4">
        <w:rPr>
          <w:b/>
        </w:rPr>
        <w:t>CVM</w:t>
      </w:r>
      <w:r w:rsidR="00CF561B" w:rsidRPr="00A14DF4">
        <w:t xml:space="preserve">”) sob o nº </w:t>
      </w:r>
      <w:r w:rsidR="002470B8" w:rsidRPr="002470B8">
        <w:t>02581-0</w:t>
      </w:r>
      <w:r w:rsidR="00CF561B" w:rsidRPr="00A14DF4">
        <w:t xml:space="preserve">, com sede na </w:t>
      </w:r>
      <w:r w:rsidR="00E46721">
        <w:t>C</w:t>
      </w:r>
      <w:r w:rsidR="00CF561B" w:rsidRPr="00A14DF4">
        <w:t xml:space="preserve">idade de São Paulo, Estado de São Paulo, na </w:t>
      </w:r>
      <w:r>
        <w:t>Avenida Doutora Ruth Cardoso</w:t>
      </w:r>
      <w:r w:rsidR="00F1380E">
        <w:t xml:space="preserve">, nº 8.501, 4º andar, Sala F, </w:t>
      </w:r>
      <w:r w:rsidR="00E033B9" w:rsidRPr="00A14DF4">
        <w:t xml:space="preserve">CEP </w:t>
      </w:r>
      <w:r w:rsidR="00F1380E">
        <w:t>05425-070, Pinheiros</w:t>
      </w:r>
      <w:r w:rsidR="00E033B9" w:rsidRPr="00A14DF4">
        <w:t xml:space="preserve">, </w:t>
      </w:r>
      <w:r w:rsidR="00CF561B" w:rsidRPr="00A14DF4">
        <w:t>inscrita no Cadastro Nacional da Pessoa Jurídica do Ministério da Economia (“</w:t>
      </w:r>
      <w:r w:rsidR="00CF561B" w:rsidRPr="00A14DF4">
        <w:rPr>
          <w:b/>
        </w:rPr>
        <w:t>CNPJ</w:t>
      </w:r>
      <w:r w:rsidR="007B49F3" w:rsidRPr="00A14DF4">
        <w:rPr>
          <w:b/>
        </w:rPr>
        <w:t>/ME</w:t>
      </w:r>
      <w:r w:rsidR="00CF561B" w:rsidRPr="00A14DF4">
        <w:t xml:space="preserve">”) sob nº </w:t>
      </w:r>
      <w:r w:rsidR="00F1380E" w:rsidRPr="00B66B4D">
        <w:rPr>
          <w:bCs w:val="0"/>
        </w:rPr>
        <w:t>31.701.408/0001-14</w:t>
      </w:r>
      <w:r w:rsidR="00CF561B" w:rsidRPr="00A14DF4">
        <w:t>, neste ato representada nos termos de seu estatuto social (“</w:t>
      </w:r>
      <w:r w:rsidR="00CF561B" w:rsidRPr="00A14DF4">
        <w:rPr>
          <w:b/>
        </w:rPr>
        <w:t>Emissora</w:t>
      </w:r>
      <w:r w:rsidR="00CF561B" w:rsidRPr="00A14DF4">
        <w:t>”)</w:t>
      </w:r>
      <w:r w:rsidRPr="00A14DF4">
        <w:t>; e</w:t>
      </w:r>
      <w:r w:rsidR="00DC18F3">
        <w:t xml:space="preserve"> </w:t>
      </w:r>
    </w:p>
    <w:p w14:paraId="66895822" w14:textId="77777777" w:rsidR="009F0600" w:rsidRPr="00A14DF4" w:rsidRDefault="002635A1" w:rsidP="009849C3">
      <w:pPr>
        <w:spacing w:before="140" w:line="290" w:lineRule="auto"/>
        <w:rPr>
          <w:rFonts w:ascii="Arial" w:hAnsi="Arial" w:cs="Arial"/>
          <w:sz w:val="20"/>
          <w:szCs w:val="20"/>
        </w:rPr>
      </w:pPr>
      <w:r w:rsidRPr="00A14DF4">
        <w:rPr>
          <w:rFonts w:ascii="Arial" w:hAnsi="Arial" w:cs="Arial"/>
          <w:sz w:val="20"/>
          <w:szCs w:val="20"/>
        </w:rPr>
        <w:t>como agente fiduciário representando a comunhão dos Debenturistas (conforme abaixo definidos):</w:t>
      </w:r>
    </w:p>
    <w:p w14:paraId="3E06FD13" w14:textId="77777777" w:rsidR="009F0600" w:rsidRDefault="002635A1" w:rsidP="009849C3">
      <w:pPr>
        <w:pStyle w:val="Parties"/>
        <w:spacing w:before="140" w:after="0"/>
      </w:pPr>
      <w:r w:rsidRPr="008F4AC1">
        <w:rPr>
          <w:b/>
          <w:caps/>
        </w:rPr>
        <w:t>OLIVEIRA TRUST DISTRIBUIDORA DE TÍTULOS E VALORES MOBILIÁRIOS S.A.</w:t>
      </w:r>
      <w:r w:rsidR="00CF561B" w:rsidRPr="007A19BB">
        <w:t xml:space="preserve">, instituição financeira com </w:t>
      </w:r>
      <w:r w:rsidR="00813EFF">
        <w:t>filial</w:t>
      </w:r>
      <w:r w:rsidR="00CF561B" w:rsidRPr="007A19BB">
        <w:t xml:space="preserve"> na </w:t>
      </w:r>
      <w:r w:rsidR="00E46721">
        <w:t>C</w:t>
      </w:r>
      <w:r w:rsidR="00CF561B" w:rsidRPr="007A19BB">
        <w:t xml:space="preserve">idade </w:t>
      </w:r>
      <w:r w:rsidR="00813EFF">
        <w:t>de</w:t>
      </w:r>
      <w:r w:rsidR="00CF561B" w:rsidRPr="007A19BB">
        <w:t xml:space="preserve"> </w:t>
      </w:r>
      <w:r w:rsidR="00813EFF">
        <w:t>São Paulo</w:t>
      </w:r>
      <w:r w:rsidR="00CF561B" w:rsidRPr="007A19BB">
        <w:t xml:space="preserve">, Estado </w:t>
      </w:r>
      <w:r w:rsidR="00813EFF">
        <w:t>de</w:t>
      </w:r>
      <w:r w:rsidR="00CF561B" w:rsidRPr="007A19BB">
        <w:t xml:space="preserve"> </w:t>
      </w:r>
      <w:r w:rsidR="00813EFF">
        <w:t>São Paulo</w:t>
      </w:r>
      <w:r w:rsidR="00CF561B" w:rsidRPr="007A19BB">
        <w:t xml:space="preserve">, na </w:t>
      </w:r>
      <w:r w:rsidR="00813EFF" w:rsidRPr="00813EFF">
        <w:rPr>
          <w:bCs w:val="0"/>
        </w:rPr>
        <w:t xml:space="preserve">Rua Joaquim Floriano, </w:t>
      </w:r>
      <w:r w:rsidR="00813EFF">
        <w:rPr>
          <w:bCs w:val="0"/>
        </w:rPr>
        <w:t>n</w:t>
      </w:r>
      <w:r w:rsidR="00813EFF" w:rsidRPr="00813EFF">
        <w:rPr>
          <w:bCs w:val="0"/>
        </w:rPr>
        <w:t>º 1.052, 13º andar, Sala 132 - Parte</w:t>
      </w:r>
      <w:r w:rsidR="00CF561B" w:rsidRPr="007A19BB">
        <w:t>, inscrita no CNPJ</w:t>
      </w:r>
      <w:r w:rsidR="007B49F3" w:rsidRPr="007A19BB">
        <w:t>/ME</w:t>
      </w:r>
      <w:r w:rsidR="00CF561B" w:rsidRPr="007A19BB">
        <w:t xml:space="preserve"> sob o nº </w:t>
      </w:r>
      <w:r w:rsidR="00813EFF" w:rsidRPr="00813EFF">
        <w:rPr>
          <w:bCs w:val="0"/>
          <w:caps/>
        </w:rPr>
        <w:t>36.113.876/0004-34</w:t>
      </w:r>
      <w:r w:rsidR="00CF561B" w:rsidRPr="007A19BB">
        <w:t>, representando a comunhão de titulares</w:t>
      </w:r>
      <w:r w:rsidR="00CF561B" w:rsidRPr="00A14DF4">
        <w:t xml:space="preserve"> das Debêntures (conforme abaixo</w:t>
      </w:r>
      <w:r w:rsidR="00295D0F">
        <w:t xml:space="preserve"> definidas</w:t>
      </w:r>
      <w:r w:rsidR="00CF561B" w:rsidRPr="00A14DF4">
        <w:t>) (“</w:t>
      </w:r>
      <w:r w:rsidR="00CF561B" w:rsidRPr="00A14DF4">
        <w:rPr>
          <w:b/>
        </w:rPr>
        <w:t>Debenturistas</w:t>
      </w:r>
      <w:r w:rsidR="00CF561B" w:rsidRPr="00A14DF4">
        <w:t>”) objeto da presente Escritura de Emissão, neste ato representada nos termos de seu estatuto social (“</w:t>
      </w:r>
      <w:r w:rsidR="00CF561B" w:rsidRPr="00A14DF4">
        <w:rPr>
          <w:b/>
        </w:rPr>
        <w:t>Agente Fiduciário</w:t>
      </w:r>
      <w:r w:rsidR="00CF561B" w:rsidRPr="00A14DF4">
        <w:t>”)</w:t>
      </w:r>
      <w:r w:rsidRPr="00A14DF4">
        <w:t xml:space="preserve">; </w:t>
      </w:r>
    </w:p>
    <w:p w14:paraId="2D278AE2" w14:textId="77777777" w:rsidR="00F1380E" w:rsidRPr="004339E3" w:rsidRDefault="002635A1" w:rsidP="00F1380E">
      <w:pPr>
        <w:pStyle w:val="Body"/>
        <w:widowControl w:val="0"/>
        <w:tabs>
          <w:tab w:val="left" w:pos="0"/>
        </w:tabs>
        <w:spacing w:before="140" w:after="0"/>
      </w:pPr>
      <w:r>
        <w:t xml:space="preserve">e, </w:t>
      </w:r>
      <w:r w:rsidRPr="004339E3">
        <w:t>ainda, como interveniente</w:t>
      </w:r>
      <w:r>
        <w:t>s</w:t>
      </w:r>
      <w:r w:rsidRPr="004339E3">
        <w:t xml:space="preserve"> garantidora</w:t>
      </w:r>
      <w:r>
        <w:t>s</w:t>
      </w:r>
      <w:r w:rsidR="0038292C">
        <w:t xml:space="preserve"> (em conjunto, as “</w:t>
      </w:r>
      <w:r w:rsidR="0038292C" w:rsidRPr="0038292C">
        <w:rPr>
          <w:b/>
        </w:rPr>
        <w:t>Fiadoras</w:t>
      </w:r>
      <w:r w:rsidR="0038292C">
        <w:t>”)</w:t>
      </w:r>
      <w:r w:rsidRPr="004339E3">
        <w:t>,</w:t>
      </w:r>
      <w:r w:rsidR="00987512">
        <w:t xml:space="preserve"> </w:t>
      </w:r>
    </w:p>
    <w:p w14:paraId="6107D6CB" w14:textId="0EDDF975" w:rsidR="00FF24E5" w:rsidRDefault="002635A1" w:rsidP="009849C3">
      <w:pPr>
        <w:pStyle w:val="Parties"/>
        <w:spacing w:before="140" w:after="0"/>
      </w:pPr>
      <w:r w:rsidRPr="00052293">
        <w:rPr>
          <w:b/>
        </w:rPr>
        <w:t xml:space="preserve">SAMP </w:t>
      </w:r>
      <w:r w:rsidR="005811ED" w:rsidRPr="00052293">
        <w:rPr>
          <w:b/>
        </w:rPr>
        <w:t>ESP</w:t>
      </w:r>
      <w:r w:rsidR="005811ED">
        <w:rPr>
          <w:b/>
        </w:rPr>
        <w:t>Í</w:t>
      </w:r>
      <w:r w:rsidR="005811ED" w:rsidRPr="00052293">
        <w:rPr>
          <w:b/>
        </w:rPr>
        <w:t xml:space="preserve">RITO </w:t>
      </w:r>
      <w:r w:rsidRPr="00052293">
        <w:rPr>
          <w:b/>
        </w:rPr>
        <w:t>SANTO ASSIST</w:t>
      </w:r>
      <w:r w:rsidR="005811ED">
        <w:rPr>
          <w:b/>
        </w:rPr>
        <w:t>Ê</w:t>
      </w:r>
      <w:r w:rsidRPr="00052293">
        <w:rPr>
          <w:b/>
        </w:rPr>
        <w:t xml:space="preserve">NCIA MEDICA </w:t>
      </w:r>
      <w:r w:rsidR="00B8399F">
        <w:rPr>
          <w:b/>
        </w:rPr>
        <w:t>S.A</w:t>
      </w:r>
      <w:r>
        <w:rPr>
          <w:b/>
        </w:rPr>
        <w:t>.</w:t>
      </w:r>
      <w:r w:rsidR="005D6620" w:rsidRPr="007A19BB">
        <w:t xml:space="preserve">, sociedade </w:t>
      </w:r>
      <w:r w:rsidR="00B8399F">
        <w:rPr>
          <w:bCs w:val="0"/>
        </w:rPr>
        <w:t>por ações</w:t>
      </w:r>
      <w:r w:rsidR="005D6620" w:rsidRPr="007A19BB">
        <w:t xml:space="preserve">, com sede na </w:t>
      </w:r>
      <w:r w:rsidR="00E46721">
        <w:t>C</w:t>
      </w:r>
      <w:r w:rsidR="005D6620" w:rsidRPr="007A19BB">
        <w:t xml:space="preserve">idade de </w:t>
      </w:r>
      <w:r w:rsidR="00E46721" w:rsidRPr="00FF24E5">
        <w:t>Vitoria</w:t>
      </w:r>
      <w:r w:rsidR="005D6620" w:rsidRPr="007A19BB">
        <w:t>, Estado d</w:t>
      </w:r>
      <w:r>
        <w:t>o</w:t>
      </w:r>
      <w:r w:rsidR="005D6620" w:rsidRPr="007A19BB">
        <w:t xml:space="preserve"> </w:t>
      </w:r>
      <w:r>
        <w:t>Espírito Santo</w:t>
      </w:r>
      <w:r w:rsidRPr="007A19BB">
        <w:t xml:space="preserve">, </w:t>
      </w:r>
      <w:r w:rsidR="005D6620" w:rsidRPr="007A19BB">
        <w:t xml:space="preserve">na </w:t>
      </w:r>
      <w:r w:rsidRPr="00FF24E5">
        <w:t>R</w:t>
      </w:r>
      <w:r w:rsidR="00E46721">
        <w:t>ua</w:t>
      </w:r>
      <w:r w:rsidRPr="00FF24E5">
        <w:t xml:space="preserve"> </w:t>
      </w:r>
      <w:r w:rsidR="00E46721" w:rsidRPr="00FF24E5">
        <w:t>Padre Antônio Ribeiro Pinto</w:t>
      </w:r>
      <w:r>
        <w:t xml:space="preserve">, 195, </w:t>
      </w:r>
      <w:r w:rsidR="00E46721" w:rsidRPr="00FF24E5">
        <w:t>sala</w:t>
      </w:r>
      <w:r w:rsidR="00E46721">
        <w:t>s</w:t>
      </w:r>
      <w:r w:rsidRPr="00FF24E5">
        <w:t xml:space="preserve"> 301</w:t>
      </w:r>
      <w:r w:rsidR="00E46721">
        <w:t>,</w:t>
      </w:r>
      <w:r w:rsidRPr="00FF24E5">
        <w:t xml:space="preserve"> 401 </w:t>
      </w:r>
      <w:r w:rsidR="00E46721">
        <w:t>a</w:t>
      </w:r>
      <w:r w:rsidRPr="00FF24E5">
        <w:t xml:space="preserve"> 406</w:t>
      </w:r>
      <w:r w:rsidR="00E46721">
        <w:t xml:space="preserve">, </w:t>
      </w:r>
      <w:r w:rsidRPr="00FF24E5">
        <w:t>501</w:t>
      </w:r>
      <w:r w:rsidR="00E46721">
        <w:t>,</w:t>
      </w:r>
      <w:r w:rsidRPr="00FF24E5">
        <w:t xml:space="preserve"> 506</w:t>
      </w:r>
      <w:r w:rsidR="00E46721">
        <w:t>,</w:t>
      </w:r>
      <w:r w:rsidRPr="00FF24E5">
        <w:t xml:space="preserve"> 1</w:t>
      </w:r>
      <w:r w:rsidR="00E46721">
        <w:t>.</w:t>
      </w:r>
      <w:r w:rsidRPr="00FF24E5">
        <w:t>009</w:t>
      </w:r>
      <w:r w:rsidR="001D00AB">
        <w:t>,</w:t>
      </w:r>
      <w:r w:rsidRPr="00FF24E5">
        <w:t xml:space="preserve"> 1</w:t>
      </w:r>
      <w:r w:rsidR="001D00AB">
        <w:t>.</w:t>
      </w:r>
      <w:r w:rsidRPr="00FF24E5">
        <w:t xml:space="preserve">010; </w:t>
      </w:r>
      <w:r w:rsidR="001D00AB" w:rsidRPr="00FF24E5">
        <w:t>loja</w:t>
      </w:r>
      <w:r w:rsidRPr="00FF24E5">
        <w:t xml:space="preserve">: 2; </w:t>
      </w:r>
      <w:r w:rsidR="001D00AB" w:rsidRPr="00FF24E5">
        <w:t>Edif</w:t>
      </w:r>
      <w:r w:rsidR="001D00AB">
        <w:t>ício</w:t>
      </w:r>
      <w:r w:rsidR="001D00AB" w:rsidRPr="00FF24E5">
        <w:t xml:space="preserve"> Guizzardi</w:t>
      </w:r>
      <w:r w:rsidR="001D00AB">
        <w:t>,</w:t>
      </w:r>
      <w:r w:rsidRPr="00FF24E5">
        <w:t xml:space="preserve"> </w:t>
      </w:r>
      <w:r>
        <w:t xml:space="preserve">CEP </w:t>
      </w:r>
      <w:r w:rsidRPr="00FF24E5">
        <w:t>29.052-290</w:t>
      </w:r>
      <w:r w:rsidR="005D6620" w:rsidRPr="007A19BB">
        <w:t xml:space="preserve">, inscrita no </w:t>
      </w:r>
      <w:r w:rsidR="005D6620" w:rsidRPr="00B66B4D">
        <w:rPr>
          <w:bCs w:val="0"/>
        </w:rPr>
        <w:t>CNPJ/ME</w:t>
      </w:r>
      <w:r w:rsidR="005D6620" w:rsidRPr="007A19BB">
        <w:t xml:space="preserve"> sob </w:t>
      </w:r>
      <w:r w:rsidR="00AC6C53">
        <w:t xml:space="preserve">o </w:t>
      </w:r>
      <w:r w:rsidR="005D6620" w:rsidRPr="007A19BB">
        <w:t xml:space="preserve">nº </w:t>
      </w:r>
      <w:r w:rsidRPr="00FF24E5">
        <w:rPr>
          <w:bCs w:val="0"/>
        </w:rPr>
        <w:t>02.403.281/0001-59</w:t>
      </w:r>
      <w:r w:rsidR="005D6620" w:rsidRPr="007A19BB">
        <w:t xml:space="preserve">, neste ato representada nos termos de seu </w:t>
      </w:r>
      <w:r w:rsidR="00B8399F">
        <w:t>estatuto</w:t>
      </w:r>
      <w:r w:rsidR="00B8399F" w:rsidRPr="007A19BB">
        <w:t xml:space="preserve"> </w:t>
      </w:r>
      <w:r w:rsidR="00EF424F" w:rsidRPr="007A19BB">
        <w:t>social</w:t>
      </w:r>
      <w:r>
        <w:t xml:space="preserve"> (“</w:t>
      </w:r>
      <w:r>
        <w:rPr>
          <w:b/>
        </w:rPr>
        <w:t>Samp</w:t>
      </w:r>
      <w:r>
        <w:t>”)</w:t>
      </w:r>
      <w:r w:rsidR="005D6620" w:rsidRPr="007A19BB">
        <w:t>;</w:t>
      </w:r>
      <w:r w:rsidR="00AF2F70">
        <w:t xml:space="preserve"> </w:t>
      </w:r>
    </w:p>
    <w:p w14:paraId="04C809A9" w14:textId="77777777" w:rsidR="00421E03" w:rsidRDefault="002635A1" w:rsidP="009849C3">
      <w:pPr>
        <w:pStyle w:val="Parties"/>
        <w:spacing w:before="140" w:after="0"/>
      </w:pPr>
      <w:r w:rsidRPr="001F2D23">
        <w:rPr>
          <w:b/>
        </w:rPr>
        <w:t>SANTA RITA SAÚDE S.A.</w:t>
      </w:r>
      <w:r w:rsidRPr="007A19BB">
        <w:t xml:space="preserve">, sociedade por ações sem registro de companhia aberta perante a </w:t>
      </w:r>
      <w:r w:rsidRPr="007A19BB">
        <w:rPr>
          <w:bCs w:val="0"/>
        </w:rPr>
        <w:t>CVM</w:t>
      </w:r>
      <w:r w:rsidRPr="007A19BB">
        <w:t xml:space="preserve">, com sede na </w:t>
      </w:r>
      <w:r w:rsidR="00551B33">
        <w:t>C</w:t>
      </w:r>
      <w:r w:rsidRPr="007A19BB">
        <w:t xml:space="preserve">idade de </w:t>
      </w:r>
      <w:r>
        <w:t>Maringá</w:t>
      </w:r>
      <w:r w:rsidRPr="007A19BB">
        <w:t>, Estado d</w:t>
      </w:r>
      <w:r>
        <w:t>o</w:t>
      </w:r>
      <w:r w:rsidRPr="007A19BB">
        <w:t xml:space="preserve"> </w:t>
      </w:r>
      <w:r>
        <w:t>Paraná</w:t>
      </w:r>
      <w:r w:rsidRPr="007A19BB">
        <w:t xml:space="preserve">, na </w:t>
      </w:r>
      <w:r w:rsidR="00551B33" w:rsidRPr="00421E03">
        <w:t>P</w:t>
      </w:r>
      <w:r w:rsidR="00551B33">
        <w:t>raça</w:t>
      </w:r>
      <w:r w:rsidR="00551B33" w:rsidRPr="00421E03">
        <w:t xml:space="preserve"> Sete </w:t>
      </w:r>
      <w:r w:rsidR="00551B33">
        <w:t>d</w:t>
      </w:r>
      <w:r w:rsidR="00551B33" w:rsidRPr="00421E03">
        <w:t>e Setembro</w:t>
      </w:r>
      <w:r>
        <w:t xml:space="preserve">, </w:t>
      </w:r>
      <w:r w:rsidRPr="00421E03">
        <w:t>210</w:t>
      </w:r>
      <w:r w:rsidRPr="007A19BB">
        <w:t>,</w:t>
      </w:r>
      <w:r>
        <w:t xml:space="preserve"> CEP </w:t>
      </w:r>
      <w:r w:rsidRPr="00421E03">
        <w:t>87.015-290</w:t>
      </w:r>
      <w:r>
        <w:t>,</w:t>
      </w:r>
      <w:r w:rsidRPr="007A19BB">
        <w:t xml:space="preserve"> inscrita no </w:t>
      </w:r>
      <w:r w:rsidRPr="007A19BB">
        <w:rPr>
          <w:bCs w:val="0"/>
        </w:rPr>
        <w:t>CNPJ/ME</w:t>
      </w:r>
      <w:r w:rsidRPr="007A19BB">
        <w:t xml:space="preserve"> sob </w:t>
      </w:r>
      <w:r w:rsidR="00551B33">
        <w:t xml:space="preserve">o </w:t>
      </w:r>
      <w:r w:rsidRPr="007A19BB">
        <w:t xml:space="preserve">nº </w:t>
      </w:r>
      <w:r w:rsidRPr="00421E03">
        <w:rPr>
          <w:bCs w:val="0"/>
        </w:rPr>
        <w:t>95.642.179/0001-97</w:t>
      </w:r>
      <w:r w:rsidRPr="007A19BB">
        <w:t>, neste ato representada nos termos de seu estatuto social</w:t>
      </w:r>
      <w:r>
        <w:t xml:space="preserve"> (“</w:t>
      </w:r>
      <w:r>
        <w:rPr>
          <w:b/>
        </w:rPr>
        <w:t>Santa Rita</w:t>
      </w:r>
      <w:r>
        <w:t xml:space="preserve">”); </w:t>
      </w:r>
    </w:p>
    <w:p w14:paraId="092738B1" w14:textId="77777777" w:rsidR="00CB50B3" w:rsidRDefault="002635A1" w:rsidP="009849C3">
      <w:pPr>
        <w:pStyle w:val="Parties"/>
        <w:spacing w:before="140" w:after="0"/>
      </w:pPr>
      <w:r w:rsidRPr="00371A9A">
        <w:rPr>
          <w:b/>
        </w:rPr>
        <w:t>HUMANA ASSISTÊNCIA M</w:t>
      </w:r>
      <w:r>
        <w:rPr>
          <w:b/>
        </w:rPr>
        <w:t>É</w:t>
      </w:r>
      <w:r w:rsidRPr="00371A9A">
        <w:rPr>
          <w:b/>
        </w:rPr>
        <w:t>DICA LTDA</w:t>
      </w:r>
      <w:r>
        <w:rPr>
          <w:b/>
        </w:rPr>
        <w:t>.</w:t>
      </w:r>
      <w:r w:rsidRPr="007A19BB">
        <w:t xml:space="preserve">, sociedade </w:t>
      </w:r>
      <w:r w:rsidRPr="007A19BB">
        <w:rPr>
          <w:bCs w:val="0"/>
        </w:rPr>
        <w:t>limitada</w:t>
      </w:r>
      <w:r w:rsidRPr="007A19BB">
        <w:t xml:space="preserve">, com sede na </w:t>
      </w:r>
      <w:r w:rsidR="00551B33">
        <w:t>C</w:t>
      </w:r>
      <w:r w:rsidRPr="007A19BB">
        <w:t xml:space="preserve">idade de </w:t>
      </w:r>
      <w:r w:rsidR="00470A32">
        <w:t>Teresina</w:t>
      </w:r>
      <w:r w:rsidR="00470A32" w:rsidRPr="007A19BB">
        <w:t>, Estado d</w:t>
      </w:r>
      <w:r w:rsidR="00470A32">
        <w:t>o</w:t>
      </w:r>
      <w:r w:rsidR="00470A32" w:rsidRPr="007A19BB">
        <w:t xml:space="preserve"> </w:t>
      </w:r>
      <w:r w:rsidR="00470A32">
        <w:t>Piauí</w:t>
      </w:r>
      <w:r w:rsidRPr="007A19BB">
        <w:t xml:space="preserve">, na </w:t>
      </w:r>
      <w:r w:rsidR="00551B33" w:rsidRPr="00470A32">
        <w:t>Av</w:t>
      </w:r>
      <w:r w:rsidR="00551B33">
        <w:t>enida</w:t>
      </w:r>
      <w:r w:rsidR="00551B33" w:rsidRPr="00470A32">
        <w:t xml:space="preserve"> Frei Serafim</w:t>
      </w:r>
      <w:r>
        <w:t xml:space="preserve">, </w:t>
      </w:r>
      <w:r w:rsidR="00470A32" w:rsidRPr="00470A32">
        <w:t>2</w:t>
      </w:r>
      <w:r w:rsidR="00551B33">
        <w:t>.</w:t>
      </w:r>
      <w:r w:rsidR="00470A32" w:rsidRPr="00470A32">
        <w:t>155</w:t>
      </w:r>
      <w:r w:rsidR="00470A32">
        <w:t>,</w:t>
      </w:r>
      <w:r w:rsidRPr="00FF24E5">
        <w:t xml:space="preserve"> </w:t>
      </w:r>
      <w:r>
        <w:t xml:space="preserve">CEP </w:t>
      </w:r>
      <w:r w:rsidR="00470A32" w:rsidRPr="00470A32">
        <w:t>64.000-020</w:t>
      </w:r>
      <w:r w:rsidRPr="007A19BB">
        <w:t xml:space="preserve">, inscrita no </w:t>
      </w:r>
      <w:r w:rsidRPr="00B66B4D">
        <w:rPr>
          <w:bCs w:val="0"/>
        </w:rPr>
        <w:t>CNPJ/ME</w:t>
      </w:r>
      <w:r w:rsidRPr="007A19BB">
        <w:t xml:space="preserve"> sob </w:t>
      </w:r>
      <w:r w:rsidR="00551B33">
        <w:t xml:space="preserve">o </w:t>
      </w:r>
      <w:r w:rsidRPr="007A19BB">
        <w:t xml:space="preserve">nº </w:t>
      </w:r>
      <w:r w:rsidR="00470A32" w:rsidRPr="00470A32">
        <w:rPr>
          <w:bCs w:val="0"/>
        </w:rPr>
        <w:t>00.361.325/0001-08</w:t>
      </w:r>
      <w:r w:rsidRPr="007A19BB">
        <w:t>, neste ato representada nos termos de seu contrato social</w:t>
      </w:r>
      <w:r>
        <w:t xml:space="preserve"> (“</w:t>
      </w:r>
      <w:r>
        <w:rPr>
          <w:b/>
        </w:rPr>
        <w:t>Humana</w:t>
      </w:r>
      <w:r>
        <w:t>”)</w:t>
      </w:r>
      <w:r w:rsidRPr="007A19BB">
        <w:t>;</w:t>
      </w:r>
      <w:r>
        <w:t xml:space="preserve"> </w:t>
      </w:r>
    </w:p>
    <w:p w14:paraId="40B69CCB" w14:textId="34BC2F47" w:rsidR="001650B8" w:rsidRDefault="002635A1" w:rsidP="001650B8">
      <w:pPr>
        <w:pStyle w:val="Parties"/>
        <w:spacing w:before="140" w:after="0"/>
      </w:pPr>
      <w:r w:rsidRPr="00AC4A6C">
        <w:rPr>
          <w:b/>
        </w:rPr>
        <w:t>MEDPLAN ASSISTÊNCIA M</w:t>
      </w:r>
      <w:r>
        <w:rPr>
          <w:b/>
        </w:rPr>
        <w:t>É</w:t>
      </w:r>
      <w:r w:rsidRPr="00AC4A6C">
        <w:rPr>
          <w:b/>
        </w:rPr>
        <w:t xml:space="preserve">DICA </w:t>
      </w:r>
      <w:r w:rsidRPr="00CB50B3">
        <w:rPr>
          <w:b/>
        </w:rPr>
        <w:t>LTDA</w:t>
      </w:r>
      <w:r>
        <w:rPr>
          <w:b/>
        </w:rPr>
        <w:t>.</w:t>
      </w:r>
      <w:r w:rsidRPr="007A19BB">
        <w:t xml:space="preserve">, sociedade </w:t>
      </w:r>
      <w:r w:rsidRPr="007A19BB">
        <w:rPr>
          <w:bCs w:val="0"/>
        </w:rPr>
        <w:t>limitada</w:t>
      </w:r>
      <w:r w:rsidRPr="007A19BB">
        <w:t xml:space="preserve">, com sede na </w:t>
      </w:r>
      <w:r w:rsidR="00551B33">
        <w:t>C</w:t>
      </w:r>
      <w:r w:rsidRPr="007A19BB">
        <w:t xml:space="preserve">idade de </w:t>
      </w:r>
      <w:r>
        <w:t>Teresina</w:t>
      </w:r>
      <w:r w:rsidRPr="007A19BB">
        <w:t>, Estado d</w:t>
      </w:r>
      <w:r>
        <w:t>o</w:t>
      </w:r>
      <w:r w:rsidRPr="007A19BB">
        <w:t xml:space="preserve"> </w:t>
      </w:r>
      <w:r>
        <w:t>Piauí</w:t>
      </w:r>
      <w:r w:rsidRPr="007A19BB">
        <w:t xml:space="preserve">, na </w:t>
      </w:r>
      <w:r w:rsidRPr="00AC4A6C">
        <w:t>R</w:t>
      </w:r>
      <w:r w:rsidR="00551B33">
        <w:t>ua</w:t>
      </w:r>
      <w:r w:rsidRPr="00AC4A6C">
        <w:t xml:space="preserve"> </w:t>
      </w:r>
      <w:r w:rsidR="00551B33" w:rsidRPr="00AC4A6C">
        <w:t>Eliseu Martins</w:t>
      </w:r>
      <w:r>
        <w:t xml:space="preserve">, </w:t>
      </w:r>
      <w:r w:rsidRPr="00AC4A6C">
        <w:t>1</w:t>
      </w:r>
      <w:r w:rsidR="00551B33">
        <w:t>.</w:t>
      </w:r>
      <w:r w:rsidRPr="00AC4A6C">
        <w:t>946</w:t>
      </w:r>
      <w:r>
        <w:t xml:space="preserve">, CEP </w:t>
      </w:r>
      <w:r w:rsidRPr="00AC4A6C">
        <w:t>64.000-120</w:t>
      </w:r>
      <w:r w:rsidRPr="007A19BB">
        <w:t xml:space="preserve">, inscrita no </w:t>
      </w:r>
      <w:r w:rsidRPr="00B66B4D">
        <w:rPr>
          <w:bCs w:val="0"/>
        </w:rPr>
        <w:t>CNPJ/ME</w:t>
      </w:r>
      <w:r w:rsidRPr="007A19BB">
        <w:t xml:space="preserve"> sob</w:t>
      </w:r>
      <w:r w:rsidR="00551B33">
        <w:t xml:space="preserve"> o</w:t>
      </w:r>
      <w:r w:rsidRPr="007A19BB">
        <w:t xml:space="preserve"> nº </w:t>
      </w:r>
      <w:r w:rsidRPr="00AC4A6C">
        <w:rPr>
          <w:bCs w:val="0"/>
        </w:rPr>
        <w:t>01.892.976/0001-89</w:t>
      </w:r>
      <w:r w:rsidRPr="007A19BB">
        <w:t>, neste ato representada nos termos de seu contrato social</w:t>
      </w:r>
      <w:r>
        <w:t xml:space="preserve"> (“</w:t>
      </w:r>
      <w:r>
        <w:rPr>
          <w:b/>
        </w:rPr>
        <w:t>Medplan</w:t>
      </w:r>
      <w:r>
        <w:t>”)</w:t>
      </w:r>
      <w:r w:rsidR="009C5EC3">
        <w:t xml:space="preserve">; </w:t>
      </w:r>
    </w:p>
    <w:p w14:paraId="38A9DDF4" w14:textId="643050E2" w:rsidR="00F1380E" w:rsidRPr="00D33DE6" w:rsidRDefault="002635A1" w:rsidP="00362B22">
      <w:pPr>
        <w:pStyle w:val="Parties"/>
        <w:spacing w:before="140" w:after="0"/>
        <w:rPr>
          <w:b/>
        </w:rPr>
      </w:pPr>
      <w:r w:rsidRPr="00362B22">
        <w:rPr>
          <w:b/>
        </w:rPr>
        <w:lastRenderedPageBreak/>
        <w:t>HOSPITAL DO CORAÇÃO DE NATAL LTDA</w:t>
      </w:r>
      <w:r w:rsidRPr="001650B8">
        <w:rPr>
          <w:bCs w:val="0"/>
        </w:rPr>
        <w:t>.</w:t>
      </w:r>
      <w:r w:rsidRPr="00EE5D9C">
        <w:rPr>
          <w:bCs w:val="0"/>
        </w:rPr>
        <w:t>, sociedade limitada, com sede na Cidade de Natal, Estado do Rio Grande do Norte, na Rua Auris Coelho</w:t>
      </w:r>
      <w:r w:rsidRPr="003528E4">
        <w:rPr>
          <w:bCs w:val="0"/>
        </w:rPr>
        <w:t>, 235, Lagoa Nova, CEP 59075-050, inscrita no CNPJ/ME sob o nº 00.820.737/0001-50</w:t>
      </w:r>
      <w:r w:rsidRPr="00B8399F">
        <w:rPr>
          <w:bCs w:val="0"/>
        </w:rPr>
        <w:t>, neste ato representada nos termos de seu contrato social</w:t>
      </w:r>
      <w:r>
        <w:rPr>
          <w:bCs w:val="0"/>
        </w:rPr>
        <w:t xml:space="preserve"> (“</w:t>
      </w:r>
      <w:r w:rsidR="008F232E">
        <w:rPr>
          <w:b/>
          <w:bCs w:val="0"/>
        </w:rPr>
        <w:t>HCN</w:t>
      </w:r>
      <w:r>
        <w:rPr>
          <w:bCs w:val="0"/>
        </w:rPr>
        <w:t>”)</w:t>
      </w:r>
      <w:r w:rsidR="001650B8">
        <w:rPr>
          <w:bCs w:val="0"/>
        </w:rPr>
        <w:t>;</w:t>
      </w:r>
      <w:r w:rsidR="00A925C4">
        <w:rPr>
          <w:bCs w:val="0"/>
        </w:rPr>
        <w:t xml:space="preserve"> e</w:t>
      </w:r>
    </w:p>
    <w:p w14:paraId="2C9BECF5" w14:textId="74B7B71F" w:rsidR="00A925C4" w:rsidRPr="00D33DE6" w:rsidRDefault="00D33DE6" w:rsidP="00362B22">
      <w:pPr>
        <w:pStyle w:val="Parties"/>
        <w:spacing w:before="140" w:after="0"/>
        <w:rPr>
          <w:b/>
        </w:rPr>
      </w:pPr>
      <w:r w:rsidRPr="00D33DE6">
        <w:rPr>
          <w:b/>
        </w:rPr>
        <w:t>ATHENA HEALTHCARE HOLDING S.A</w:t>
      </w:r>
      <w:r w:rsidRPr="00D33DE6">
        <w:t>.</w:t>
      </w:r>
      <w:r w:rsidR="00DA5F84" w:rsidRPr="00D33DE6">
        <w:t>;</w:t>
      </w:r>
      <w:r w:rsidRPr="00D33DE6">
        <w:t xml:space="preserve"> sociedade por ações com sede na </w:t>
      </w:r>
      <w:r w:rsidR="00044959">
        <w:t>Cidade de São Paulo</w:t>
      </w:r>
      <w:r w:rsidRPr="00D33DE6">
        <w:t xml:space="preserve">, Estado de </w:t>
      </w:r>
      <w:r w:rsidR="00044959">
        <w:t>São Paulo</w:t>
      </w:r>
      <w:r w:rsidRPr="00D33DE6">
        <w:t xml:space="preserve">, na </w:t>
      </w:r>
      <w:r w:rsidR="00044959">
        <w:t xml:space="preserve">Avenida Doutora Ruth Cardoso, nº 8.501, 4º andar, Sala B, </w:t>
      </w:r>
      <w:r w:rsidR="00044959" w:rsidRPr="00A14DF4">
        <w:t xml:space="preserve">CEP </w:t>
      </w:r>
      <w:r w:rsidR="00044959">
        <w:t>05425-070, Pinheiros</w:t>
      </w:r>
      <w:r w:rsidRPr="00D33DE6">
        <w:t xml:space="preserve">, inscrita no CNPJ/ME sob o nº </w:t>
      </w:r>
      <w:r w:rsidR="005811ED">
        <w:t>26</w:t>
      </w:r>
      <w:r w:rsidR="00044959">
        <w:t>.753.292/0001-27</w:t>
      </w:r>
      <w:r w:rsidRPr="00D33DE6">
        <w:t>, neste ato representada nos termos de seu estatuto social</w:t>
      </w:r>
      <w:r w:rsidR="00DA5F84" w:rsidRPr="00D33DE6">
        <w:rPr>
          <w:b/>
        </w:rPr>
        <w:t xml:space="preserve"> </w:t>
      </w:r>
      <w:r w:rsidR="00DA5F84" w:rsidRPr="00D33DE6">
        <w:t>(“</w:t>
      </w:r>
      <w:r w:rsidR="00DA5F84" w:rsidRPr="00D33DE6">
        <w:rPr>
          <w:b/>
        </w:rPr>
        <w:t>Athena Holding”</w:t>
      </w:r>
      <w:r w:rsidR="00DA5F84" w:rsidRPr="00D33DE6">
        <w:t>).</w:t>
      </w:r>
      <w:r w:rsidR="00A925C4" w:rsidRPr="00D33DE6">
        <w:t xml:space="preserve"> </w:t>
      </w:r>
    </w:p>
    <w:p w14:paraId="67B4BB0C" w14:textId="77777777" w:rsidR="003D0C63" w:rsidRPr="00A14DF4" w:rsidRDefault="002635A1" w:rsidP="009849C3">
      <w:pPr>
        <w:pStyle w:val="Parties"/>
        <w:widowControl w:val="0"/>
        <w:numPr>
          <w:ilvl w:val="0"/>
          <w:numId w:val="0"/>
        </w:numPr>
        <w:spacing w:before="140" w:after="0"/>
      </w:pPr>
      <w:r w:rsidRPr="00A14DF4">
        <w:t>A</w:t>
      </w:r>
      <w:r w:rsidR="009F0600" w:rsidRPr="00A14DF4">
        <w:t xml:space="preserve"> Emissora</w:t>
      </w:r>
      <w:r w:rsidR="00F1380E">
        <w:t>,</w:t>
      </w:r>
      <w:r w:rsidRPr="00A14DF4">
        <w:t xml:space="preserve"> </w:t>
      </w:r>
      <w:r w:rsidR="009F0600" w:rsidRPr="00A14DF4">
        <w:t xml:space="preserve">o Agente Fiduciário </w:t>
      </w:r>
      <w:r w:rsidR="00F1380E">
        <w:t xml:space="preserve">e as Fiadoras </w:t>
      </w:r>
      <w:r w:rsidRPr="00A14DF4">
        <w:t xml:space="preserve">são </w:t>
      </w:r>
      <w:r w:rsidR="009F0600" w:rsidRPr="00A14DF4">
        <w:t>doravante designados, em conjunto, como “</w:t>
      </w:r>
      <w:r w:rsidR="009F0600" w:rsidRPr="00A14DF4">
        <w:rPr>
          <w:b/>
        </w:rPr>
        <w:t>Partes</w:t>
      </w:r>
      <w:r w:rsidR="009F0600" w:rsidRPr="00A14DF4">
        <w:t>” e, individual e indistintamente, como “</w:t>
      </w:r>
      <w:r w:rsidR="009F0600" w:rsidRPr="00A14DF4">
        <w:rPr>
          <w:b/>
        </w:rPr>
        <w:t>Parte</w:t>
      </w:r>
      <w:r w:rsidR="009F0600" w:rsidRPr="00A14DF4">
        <w:t>”</w:t>
      </w:r>
      <w:r w:rsidRPr="00A14DF4">
        <w:t>.</w:t>
      </w:r>
    </w:p>
    <w:p w14:paraId="1B789A4C" w14:textId="77777777" w:rsidR="009F0600" w:rsidRDefault="002635A1" w:rsidP="009849C3">
      <w:pPr>
        <w:pStyle w:val="Parties"/>
        <w:widowControl w:val="0"/>
        <w:numPr>
          <w:ilvl w:val="0"/>
          <w:numId w:val="0"/>
        </w:numPr>
        <w:spacing w:before="140" w:after="0"/>
      </w:pPr>
      <w:r w:rsidRPr="00A14DF4">
        <w:rPr>
          <w:b/>
        </w:rPr>
        <w:t>RESOLVEM</w:t>
      </w:r>
      <w:r w:rsidRPr="00A14DF4">
        <w:t>, por meio desta Escritura de Emissão e na melhor forma de direito, firmar a presente Escritura de Emissão, mediante as cláusulas e condições a seguir.</w:t>
      </w:r>
    </w:p>
    <w:p w14:paraId="7CC40E67" w14:textId="77777777" w:rsidR="009F0600" w:rsidRPr="00A14DF4" w:rsidRDefault="002635A1" w:rsidP="00B66B4D">
      <w:pPr>
        <w:pStyle w:val="Level1"/>
      </w:pPr>
      <w:bookmarkStart w:id="3" w:name="_Ref8147314"/>
      <w:r w:rsidRPr="00A14DF4">
        <w:t>AUTORIZAÇÃO</w:t>
      </w:r>
      <w:bookmarkEnd w:id="3"/>
    </w:p>
    <w:p w14:paraId="0869797C" w14:textId="77777777" w:rsidR="00863A34" w:rsidRPr="00B66B4D" w:rsidRDefault="002635A1" w:rsidP="00B66B4D">
      <w:pPr>
        <w:pStyle w:val="Level2"/>
        <w:rPr>
          <w:b/>
          <w:bCs/>
        </w:rPr>
      </w:pPr>
      <w:r w:rsidRPr="00B66B4D">
        <w:rPr>
          <w:b/>
          <w:bCs/>
        </w:rPr>
        <w:t>Autorização da Emissora</w:t>
      </w:r>
    </w:p>
    <w:p w14:paraId="51664B75" w14:textId="3543583C" w:rsidR="009F0600" w:rsidRPr="00B66B4D" w:rsidRDefault="002635A1" w:rsidP="00863A34">
      <w:pPr>
        <w:pStyle w:val="Level3"/>
        <w:rPr>
          <w:szCs w:val="20"/>
          <w:lang w:val="pt-BR"/>
        </w:rPr>
      </w:pPr>
      <w:r w:rsidRPr="00B66B4D">
        <w:rPr>
          <w:lang w:val="pt-BR"/>
        </w:rPr>
        <w:t xml:space="preserve">Esta Escritura de Emissão é firmada com base na autorização deliberada em reunião do Conselho de Administração da Emissora, realizada em </w:t>
      </w:r>
      <w:r w:rsidR="00842C4E">
        <w:rPr>
          <w:lang w:val="pt-BR"/>
        </w:rPr>
        <w:t>1</w:t>
      </w:r>
      <w:r w:rsidR="00A4604E">
        <w:rPr>
          <w:lang w:val="pt-BR"/>
        </w:rPr>
        <w:t>2</w:t>
      </w:r>
      <w:r w:rsidR="00842C4E" w:rsidRPr="00B66B4D">
        <w:rPr>
          <w:lang w:val="pt-BR"/>
        </w:rPr>
        <w:t xml:space="preserve"> </w:t>
      </w:r>
      <w:r w:rsidRPr="00B66B4D">
        <w:rPr>
          <w:lang w:val="pt-BR"/>
        </w:rPr>
        <w:t xml:space="preserve">de </w:t>
      </w:r>
      <w:r>
        <w:rPr>
          <w:lang w:val="pt-BR"/>
        </w:rPr>
        <w:t>agosto</w:t>
      </w:r>
      <w:r w:rsidR="00A206E2" w:rsidRPr="00B66B4D">
        <w:rPr>
          <w:lang w:val="pt-BR"/>
        </w:rPr>
        <w:t xml:space="preserve"> </w:t>
      </w:r>
      <w:r w:rsidRPr="00B66B4D">
        <w:rPr>
          <w:lang w:val="pt-BR"/>
        </w:rPr>
        <w:t xml:space="preserve">de </w:t>
      </w:r>
      <w:r w:rsidR="00612DBB" w:rsidRPr="00B66B4D">
        <w:rPr>
          <w:lang w:val="pt-BR"/>
        </w:rPr>
        <w:t>2021</w:t>
      </w:r>
      <w:r w:rsidRPr="00B66B4D">
        <w:rPr>
          <w:lang w:val="pt-BR"/>
        </w:rPr>
        <w:t xml:space="preserve"> (“</w:t>
      </w:r>
      <w:r w:rsidRPr="00B66B4D">
        <w:rPr>
          <w:b/>
          <w:lang w:val="pt-BR"/>
        </w:rPr>
        <w:t>RCA Emissora</w:t>
      </w:r>
      <w:r w:rsidRPr="00B66B4D">
        <w:rPr>
          <w:lang w:val="pt-BR"/>
        </w:rPr>
        <w:t>”), nos termos do seu estatuto social</w:t>
      </w:r>
      <w:r w:rsidR="00E02B22" w:rsidRPr="00E02B22">
        <w:rPr>
          <w:lang w:val="pt-BR"/>
        </w:rPr>
        <w:t xml:space="preserve"> </w:t>
      </w:r>
      <w:r w:rsidR="00E02B22">
        <w:rPr>
          <w:lang w:val="pt-BR"/>
        </w:rPr>
        <w:t>e com</w:t>
      </w:r>
      <w:r w:rsidR="00E02B22" w:rsidRPr="00B66B4D">
        <w:rPr>
          <w:lang w:val="pt-BR"/>
        </w:rPr>
        <w:t xml:space="preserve"> o disposto no artigo 59, parágrafo 1º, da Lei nº 6.404, de 15 de dezembro de 1976, conforme em vigor (“</w:t>
      </w:r>
      <w:r w:rsidR="00E02B22" w:rsidRPr="00B66B4D">
        <w:rPr>
          <w:b/>
          <w:lang w:val="pt-BR"/>
        </w:rPr>
        <w:t>Lei das Sociedades por Ações</w:t>
      </w:r>
      <w:r w:rsidR="00E02B22" w:rsidRPr="00B66B4D">
        <w:rPr>
          <w:lang w:val="pt-BR"/>
        </w:rPr>
        <w:t>”)</w:t>
      </w:r>
      <w:r w:rsidRPr="00B66B4D">
        <w:rPr>
          <w:lang w:val="pt-BR"/>
        </w:rPr>
        <w:t xml:space="preserve">. De acordo com a RCA Emissora, foram deliberadas </w:t>
      </w:r>
      <w:r w:rsidRPr="00B66B4D">
        <w:rPr>
          <w:b/>
          <w:lang w:val="pt-BR"/>
        </w:rPr>
        <w:t>(i)</w:t>
      </w:r>
      <w:r w:rsidRPr="00B66B4D">
        <w:rPr>
          <w:lang w:val="pt-BR"/>
        </w:rPr>
        <w:t xml:space="preserve"> </w:t>
      </w:r>
      <w:r w:rsidR="00813EFF">
        <w:rPr>
          <w:lang w:val="pt-BR"/>
        </w:rPr>
        <w:t xml:space="preserve">a </w:t>
      </w:r>
      <w:r w:rsidRPr="00B66B4D">
        <w:rPr>
          <w:lang w:val="pt-BR"/>
        </w:rPr>
        <w:t>aprovação da Emissão (conforme abaixo definid</w:t>
      </w:r>
      <w:r w:rsidR="00D77C69" w:rsidRPr="00B66B4D">
        <w:rPr>
          <w:lang w:val="pt-BR"/>
        </w:rPr>
        <w:t>a</w:t>
      </w:r>
      <w:r w:rsidRPr="00B66B4D">
        <w:rPr>
          <w:lang w:val="pt-BR"/>
        </w:rPr>
        <w:t>)</w:t>
      </w:r>
      <w:r w:rsidR="00C24FA7" w:rsidRPr="00B66B4D">
        <w:rPr>
          <w:lang w:val="pt-BR"/>
        </w:rPr>
        <w:t xml:space="preserve"> e da Oferta (conforme abaixo definida)</w:t>
      </w:r>
      <w:r w:rsidRPr="00B66B4D">
        <w:rPr>
          <w:lang w:val="pt-BR"/>
        </w:rPr>
        <w:t xml:space="preserve">, bem como de seus termos e condições; e </w:t>
      </w:r>
      <w:r w:rsidRPr="00B66B4D">
        <w:rPr>
          <w:b/>
          <w:lang w:val="pt-BR"/>
        </w:rPr>
        <w:t>(ii)</w:t>
      </w:r>
      <w:r w:rsidRPr="00B66B4D">
        <w:rPr>
          <w:lang w:val="pt-BR"/>
        </w:rPr>
        <w:t xml:space="preserve"> </w:t>
      </w:r>
      <w:r w:rsidR="00295D0F">
        <w:rPr>
          <w:lang w:val="pt-BR"/>
        </w:rPr>
        <w:t xml:space="preserve">a </w:t>
      </w:r>
      <w:r w:rsidRPr="00B66B4D">
        <w:rPr>
          <w:lang w:val="pt-BR"/>
        </w:rPr>
        <w:t xml:space="preserve">autorização à diretoria da Emissora para praticar todos os atos necessários à efetivação das deliberações consubstanciadas na RCA Emissora, </w:t>
      </w:r>
      <w:r w:rsidR="0017061E">
        <w:rPr>
          <w:lang w:val="pt-BR"/>
        </w:rPr>
        <w:t>inclusive</w:t>
      </w:r>
      <w:r w:rsidR="0017061E" w:rsidRPr="00B66B4D">
        <w:rPr>
          <w:lang w:val="pt-BR"/>
        </w:rPr>
        <w:t xml:space="preserve"> </w:t>
      </w:r>
      <w:r w:rsidR="00962604" w:rsidRPr="00B66B4D">
        <w:rPr>
          <w:lang w:val="pt-BR"/>
        </w:rPr>
        <w:t>a celebração de todos os documentos necessários à concretização da Emissão e da Oferta</w:t>
      </w:r>
      <w:r w:rsidRPr="00B66B4D">
        <w:rPr>
          <w:lang w:val="pt-BR"/>
        </w:rPr>
        <w:t>.</w:t>
      </w:r>
      <w:r w:rsidRPr="00B66B4D">
        <w:rPr>
          <w:szCs w:val="20"/>
          <w:lang w:val="pt-BR"/>
        </w:rPr>
        <w:t xml:space="preserve"> </w:t>
      </w:r>
    </w:p>
    <w:p w14:paraId="5C69B74C" w14:textId="77777777" w:rsidR="00863A34" w:rsidRPr="00ED4BC2" w:rsidRDefault="002635A1" w:rsidP="00863A34">
      <w:pPr>
        <w:pStyle w:val="Level2"/>
        <w:rPr>
          <w:b/>
          <w:bCs/>
        </w:rPr>
      </w:pPr>
      <w:r w:rsidRPr="00B66B4D">
        <w:rPr>
          <w:b/>
          <w:bCs/>
        </w:rPr>
        <w:t>Autorização das Fiadoras</w:t>
      </w:r>
    </w:p>
    <w:p w14:paraId="5EA9B8BF" w14:textId="07BE8FB5" w:rsidR="00863A34" w:rsidRPr="00B66B4D" w:rsidRDefault="002635A1" w:rsidP="00B66B4D">
      <w:pPr>
        <w:pStyle w:val="Level3"/>
        <w:rPr>
          <w:lang w:val="pt-BR"/>
        </w:rPr>
      </w:pPr>
      <w:r w:rsidRPr="00B66B4D">
        <w:rPr>
          <w:lang w:val="pt-BR"/>
        </w:rPr>
        <w:t>A Fiança (conforme abaixo definida) é outorgada</w:t>
      </w:r>
      <w:r w:rsidR="00EF424F">
        <w:rPr>
          <w:lang w:val="pt-BR"/>
        </w:rPr>
        <w:t xml:space="preserve"> por cada uma </w:t>
      </w:r>
      <w:r w:rsidR="00EF424F" w:rsidRPr="00FF4FA3">
        <w:rPr>
          <w:lang w:val="pt-BR"/>
        </w:rPr>
        <w:t>das Fiadoras</w:t>
      </w:r>
      <w:r w:rsidRPr="00B66B4D">
        <w:rPr>
          <w:lang w:val="pt-BR"/>
        </w:rPr>
        <w:t xml:space="preserve"> com base </w:t>
      </w:r>
      <w:r w:rsidR="005811ED">
        <w:rPr>
          <w:lang w:val="pt-BR"/>
        </w:rPr>
        <w:t>nas delibera</w:t>
      </w:r>
      <w:r w:rsidR="00BF1E20">
        <w:rPr>
          <w:lang w:val="pt-BR"/>
        </w:rPr>
        <w:t>ções em</w:t>
      </w:r>
      <w:r w:rsidRPr="00B66B4D">
        <w:rPr>
          <w:lang w:val="pt-BR"/>
        </w:rPr>
        <w:t xml:space="preserve"> </w:t>
      </w:r>
      <w:r w:rsidR="00EF424F" w:rsidRPr="00FF4FA3">
        <w:rPr>
          <w:lang w:val="pt-BR"/>
        </w:rPr>
        <w:t xml:space="preserve">(i) </w:t>
      </w:r>
      <w:r>
        <w:rPr>
          <w:lang w:val="pt-BR"/>
        </w:rPr>
        <w:t>assembleia geral extraordinária da Santa Rita,</w:t>
      </w:r>
      <w:r w:rsidR="00EF424F" w:rsidRPr="00FF4FA3">
        <w:rPr>
          <w:lang w:val="pt-BR"/>
        </w:rPr>
        <w:t xml:space="preserve"> realizada em </w:t>
      </w:r>
      <w:r w:rsidR="00BF1E20">
        <w:rPr>
          <w:lang w:val="pt-BR"/>
        </w:rPr>
        <w:t>12</w:t>
      </w:r>
      <w:r w:rsidR="00BF1E20" w:rsidRPr="00FF4FA3">
        <w:rPr>
          <w:lang w:val="pt-BR"/>
        </w:rPr>
        <w:t xml:space="preserve"> </w:t>
      </w:r>
      <w:r w:rsidR="00EF424F" w:rsidRPr="00FF4FA3">
        <w:rPr>
          <w:lang w:val="pt-BR"/>
        </w:rPr>
        <w:t xml:space="preserve">de </w:t>
      </w:r>
      <w:r>
        <w:rPr>
          <w:lang w:val="pt-BR"/>
        </w:rPr>
        <w:t>agosto</w:t>
      </w:r>
      <w:r w:rsidR="00A206E2" w:rsidRPr="00FF4FA3">
        <w:rPr>
          <w:lang w:val="pt-BR"/>
        </w:rPr>
        <w:t xml:space="preserve"> </w:t>
      </w:r>
      <w:r w:rsidR="00EF424F" w:rsidRPr="00FF4FA3">
        <w:rPr>
          <w:lang w:val="pt-BR"/>
        </w:rPr>
        <w:t>de 2021</w:t>
      </w:r>
      <w:r w:rsidR="004F66D7" w:rsidRPr="00FF4FA3">
        <w:rPr>
          <w:lang w:val="pt-BR"/>
        </w:rPr>
        <w:t xml:space="preserve">, em conformidade </w:t>
      </w:r>
      <w:r>
        <w:rPr>
          <w:lang w:val="pt-BR"/>
        </w:rPr>
        <w:t xml:space="preserve">seu </w:t>
      </w:r>
      <w:r w:rsidR="004F66D7" w:rsidRPr="00FF4FA3">
        <w:rPr>
          <w:lang w:val="pt-BR"/>
        </w:rPr>
        <w:t xml:space="preserve">estatuto </w:t>
      </w:r>
      <w:r>
        <w:rPr>
          <w:lang w:val="pt-BR"/>
        </w:rPr>
        <w:t xml:space="preserve"> social; (ii) reunião de sócios da Humana, realizada em </w:t>
      </w:r>
      <w:r w:rsidR="00BF1E20">
        <w:rPr>
          <w:lang w:val="pt-BR"/>
        </w:rPr>
        <w:t xml:space="preserve">12 </w:t>
      </w:r>
      <w:r>
        <w:rPr>
          <w:lang w:val="pt-BR"/>
        </w:rPr>
        <w:t>de agosto de 2021, em conformidade seu contrato social; (</w:t>
      </w:r>
      <w:r w:rsidR="000F51B5">
        <w:rPr>
          <w:lang w:val="pt-BR"/>
        </w:rPr>
        <w:t>iii</w:t>
      </w:r>
      <w:r>
        <w:rPr>
          <w:lang w:val="pt-BR"/>
        </w:rPr>
        <w:t xml:space="preserve">) reunião de sócios da Medplan, realizada em </w:t>
      </w:r>
      <w:r w:rsidR="00BF1E20">
        <w:rPr>
          <w:lang w:val="pt-BR"/>
        </w:rPr>
        <w:t xml:space="preserve">12 </w:t>
      </w:r>
      <w:r>
        <w:rPr>
          <w:lang w:val="pt-BR"/>
        </w:rPr>
        <w:t>de agosto de 2021, em conformidade seu contrato social</w:t>
      </w:r>
      <w:r w:rsidR="00E81AFE">
        <w:rPr>
          <w:lang w:val="pt-BR"/>
        </w:rPr>
        <w:t>;</w:t>
      </w:r>
      <w:r w:rsidR="00611B50">
        <w:rPr>
          <w:lang w:val="pt-BR"/>
        </w:rPr>
        <w:t xml:space="preserve"> e</w:t>
      </w:r>
      <w:r w:rsidR="00306918">
        <w:rPr>
          <w:lang w:val="pt-BR"/>
        </w:rPr>
        <w:t xml:space="preserve"> </w:t>
      </w:r>
      <w:r>
        <w:rPr>
          <w:lang w:val="pt-BR"/>
        </w:rPr>
        <w:t xml:space="preserve"> (</w:t>
      </w:r>
      <w:r w:rsidR="000F51B5">
        <w:rPr>
          <w:lang w:val="pt-BR"/>
        </w:rPr>
        <w:t>i</w:t>
      </w:r>
      <w:r>
        <w:rPr>
          <w:lang w:val="pt-BR"/>
        </w:rPr>
        <w:t xml:space="preserve">v) reunião de sócios </w:t>
      </w:r>
      <w:r w:rsidR="008F232E">
        <w:rPr>
          <w:lang w:val="pt-BR"/>
        </w:rPr>
        <w:t>do HCN</w:t>
      </w:r>
      <w:r>
        <w:rPr>
          <w:lang w:val="pt-BR"/>
        </w:rPr>
        <w:t xml:space="preserve">, </w:t>
      </w:r>
      <w:r w:rsidR="004F2D69">
        <w:rPr>
          <w:lang w:val="pt-BR"/>
        </w:rPr>
        <w:t xml:space="preserve">a ser </w:t>
      </w:r>
      <w:r>
        <w:rPr>
          <w:lang w:val="pt-BR"/>
        </w:rPr>
        <w:t>realizada, em conformidade seu contrato social</w:t>
      </w:r>
      <w:r w:rsidR="00DA5F84">
        <w:rPr>
          <w:lang w:val="pt-BR"/>
        </w:rPr>
        <w:t xml:space="preserve"> </w:t>
      </w:r>
      <w:r w:rsidR="0075418B">
        <w:rPr>
          <w:lang w:val="pt-BR"/>
        </w:rPr>
        <w:t>(“</w:t>
      </w:r>
      <w:r w:rsidR="0075418B" w:rsidRPr="00EE7375">
        <w:rPr>
          <w:b/>
          <w:lang w:val="pt-BR"/>
        </w:rPr>
        <w:t>Aprovação HCN</w:t>
      </w:r>
      <w:r w:rsidR="0075418B">
        <w:rPr>
          <w:lang w:val="pt-BR"/>
        </w:rPr>
        <w:t xml:space="preserve">”) </w:t>
      </w:r>
      <w:r w:rsidRPr="00B66B4D">
        <w:rPr>
          <w:lang w:val="pt-BR"/>
        </w:rPr>
        <w:t>(</w:t>
      </w:r>
      <w:r w:rsidR="00BF1E20">
        <w:rPr>
          <w:lang w:val="pt-BR"/>
        </w:rPr>
        <w:t xml:space="preserve">em conjunto, as </w:t>
      </w:r>
      <w:r w:rsidR="009B63BF">
        <w:rPr>
          <w:lang w:val="pt-BR"/>
        </w:rPr>
        <w:t>“</w:t>
      </w:r>
      <w:r w:rsidR="009B63BF" w:rsidRPr="00B66B4D">
        <w:rPr>
          <w:b/>
          <w:lang w:val="pt-BR"/>
        </w:rPr>
        <w:t>Aprovação Fiadoras</w:t>
      </w:r>
      <w:r w:rsidR="009B63BF">
        <w:rPr>
          <w:lang w:val="pt-BR"/>
        </w:rPr>
        <w:t>” e</w:t>
      </w:r>
      <w:r w:rsidR="00BF1E20">
        <w:rPr>
          <w:lang w:val="pt-BR"/>
        </w:rPr>
        <w:t>,</w:t>
      </w:r>
      <w:r w:rsidR="009B63BF">
        <w:rPr>
          <w:lang w:val="pt-BR"/>
        </w:rPr>
        <w:t xml:space="preserve"> </w:t>
      </w:r>
      <w:r w:rsidR="004F66D7">
        <w:rPr>
          <w:lang w:val="pt-BR"/>
        </w:rPr>
        <w:t>em conjunto com a RCA Emissora,</w:t>
      </w:r>
      <w:r w:rsidR="00BF1E20">
        <w:rPr>
          <w:lang w:val="pt-BR"/>
        </w:rPr>
        <w:t xml:space="preserve"> os</w:t>
      </w:r>
      <w:r w:rsidR="004F66D7">
        <w:rPr>
          <w:lang w:val="pt-BR"/>
        </w:rPr>
        <w:t xml:space="preserve"> “</w:t>
      </w:r>
      <w:r w:rsidR="004F66D7">
        <w:rPr>
          <w:b/>
          <w:bCs/>
          <w:lang w:val="pt-BR"/>
        </w:rPr>
        <w:t>Atos Societários</w:t>
      </w:r>
      <w:r w:rsidR="004F66D7">
        <w:rPr>
          <w:lang w:val="pt-BR"/>
        </w:rPr>
        <w:t>”</w:t>
      </w:r>
      <w:r w:rsidRPr="00B66B4D">
        <w:rPr>
          <w:lang w:val="pt-BR"/>
        </w:rPr>
        <w:t xml:space="preserve">). </w:t>
      </w:r>
    </w:p>
    <w:p w14:paraId="302164EF" w14:textId="77777777" w:rsidR="009F0600" w:rsidRPr="00A14DF4" w:rsidRDefault="002635A1" w:rsidP="009849C3">
      <w:pPr>
        <w:pStyle w:val="Level1"/>
        <w:spacing w:before="140" w:after="0"/>
      </w:pPr>
      <w:bookmarkStart w:id="4" w:name="_Ref491188748"/>
      <w:r w:rsidRPr="00A14DF4">
        <w:t>REQUISITOS</w:t>
      </w:r>
      <w:bookmarkEnd w:id="4"/>
    </w:p>
    <w:p w14:paraId="0C29EDBC" w14:textId="77777777" w:rsidR="009F0600" w:rsidRPr="00A14DF4" w:rsidRDefault="002635A1" w:rsidP="009849C3">
      <w:pPr>
        <w:pStyle w:val="Level2"/>
        <w:widowControl w:val="0"/>
        <w:numPr>
          <w:ilvl w:val="0"/>
          <w:numId w:val="0"/>
        </w:numPr>
        <w:spacing w:before="140" w:after="0"/>
        <w:rPr>
          <w:rFonts w:cs="Arial"/>
          <w:szCs w:val="20"/>
          <w:lang w:val="pt-BR"/>
        </w:rPr>
      </w:pPr>
      <w:bookmarkStart w:id="5" w:name="_DV_M11"/>
      <w:bookmarkEnd w:id="5"/>
      <w:r w:rsidRPr="009B443F">
        <w:rPr>
          <w:rFonts w:cs="Arial"/>
          <w:lang w:val="pt-BR"/>
        </w:rPr>
        <w:t xml:space="preserve">A </w:t>
      </w:r>
      <w:r w:rsidR="005A7C21">
        <w:rPr>
          <w:rFonts w:cs="Arial"/>
          <w:lang w:val="pt-BR"/>
        </w:rPr>
        <w:t>1</w:t>
      </w:r>
      <w:r w:rsidR="004F66D7" w:rsidRPr="00F211C2">
        <w:rPr>
          <w:rFonts w:cs="Arial"/>
          <w:lang w:val="pt-BR"/>
        </w:rPr>
        <w:t xml:space="preserve">ª </w:t>
      </w:r>
      <w:r w:rsidRPr="00F211C2">
        <w:rPr>
          <w:rFonts w:cs="Arial"/>
          <w:lang w:val="pt-BR"/>
        </w:rPr>
        <w:t>(</w:t>
      </w:r>
      <w:r w:rsidR="005A7C21">
        <w:rPr>
          <w:rFonts w:cs="Arial"/>
          <w:lang w:val="pt-BR"/>
        </w:rPr>
        <w:t>primeira</w:t>
      </w:r>
      <w:r w:rsidRPr="00F211C2">
        <w:rPr>
          <w:rFonts w:cs="Arial"/>
          <w:lang w:val="pt-BR"/>
        </w:rPr>
        <w:t>) emissão</w:t>
      </w:r>
      <w:r w:rsidRPr="00A14DF4">
        <w:rPr>
          <w:rFonts w:cs="Arial"/>
          <w:lang w:val="pt-BR"/>
        </w:rPr>
        <w:t xml:space="preserve"> de debêntures simples, não conversíveis em ações, da espécie quirografária, </w:t>
      </w:r>
      <w:r w:rsidR="004F66D7">
        <w:rPr>
          <w:rFonts w:cs="Arial"/>
          <w:lang w:val="pt-BR"/>
        </w:rPr>
        <w:t xml:space="preserve">com garantia </w:t>
      </w:r>
      <w:r w:rsidR="00430AF4">
        <w:rPr>
          <w:rFonts w:cs="Arial"/>
          <w:lang w:val="pt-BR"/>
        </w:rPr>
        <w:t xml:space="preserve">adicional </w:t>
      </w:r>
      <w:r w:rsidR="004F66D7">
        <w:rPr>
          <w:rFonts w:cs="Arial"/>
          <w:lang w:val="pt-BR"/>
        </w:rPr>
        <w:t xml:space="preserve">fidejussória, </w:t>
      </w:r>
      <w:r w:rsidRPr="00A14DF4">
        <w:rPr>
          <w:rFonts w:cs="Arial"/>
          <w:lang w:val="pt-BR"/>
        </w:rPr>
        <w:t xml:space="preserve">em </w:t>
      </w:r>
      <w:r w:rsidR="004F66D7">
        <w:rPr>
          <w:rFonts w:cs="Arial"/>
          <w:lang w:val="pt-BR"/>
        </w:rPr>
        <w:t>série única</w:t>
      </w:r>
      <w:r w:rsidRPr="00A14DF4">
        <w:rPr>
          <w:rFonts w:cs="Arial"/>
          <w:lang w:val="pt-BR"/>
        </w:rPr>
        <w:t>, da Emissora (“</w:t>
      </w:r>
      <w:r w:rsidRPr="00A14DF4">
        <w:rPr>
          <w:rFonts w:cs="Arial"/>
          <w:b/>
          <w:lang w:val="pt-BR"/>
        </w:rPr>
        <w:t>Debêntures</w:t>
      </w:r>
      <w:r w:rsidRPr="00A14DF4">
        <w:rPr>
          <w:rFonts w:cs="Arial"/>
          <w:lang w:val="pt-BR"/>
        </w:rPr>
        <w:t>” e “</w:t>
      </w:r>
      <w:r w:rsidRPr="00A14DF4">
        <w:rPr>
          <w:rFonts w:cs="Arial"/>
          <w:b/>
          <w:lang w:val="pt-BR"/>
        </w:rPr>
        <w:t>Emissão</w:t>
      </w:r>
      <w:r w:rsidRPr="00A14DF4">
        <w:rPr>
          <w:rFonts w:cs="Arial"/>
          <w:lang w:val="pt-BR"/>
        </w:rPr>
        <w:t xml:space="preserve">”, respectivamente), para </w:t>
      </w:r>
      <w:r w:rsidRPr="00A14DF4">
        <w:rPr>
          <w:rFonts w:cs="Arial"/>
          <w:szCs w:val="20"/>
          <w:lang w:val="pt-BR"/>
        </w:rPr>
        <w:t>distribuição pública, com esforços restritos de distribuição, nos termos da Instrução da CVM nº 476, de 16 de janeiro de 2009, conforme em vigor (“</w:t>
      </w:r>
      <w:r w:rsidRPr="00A14DF4">
        <w:rPr>
          <w:rFonts w:cs="Arial"/>
          <w:b/>
          <w:szCs w:val="20"/>
          <w:lang w:val="pt-BR"/>
        </w:rPr>
        <w:t>Instrução CVM 476</w:t>
      </w:r>
      <w:r w:rsidRPr="00A14DF4">
        <w:rPr>
          <w:rFonts w:cs="Arial"/>
          <w:szCs w:val="20"/>
          <w:lang w:val="pt-BR"/>
        </w:rPr>
        <w:t>”) e demais leis e regulamentações aplicáveis (“</w:t>
      </w:r>
      <w:r w:rsidRPr="00A14DF4">
        <w:rPr>
          <w:rFonts w:cs="Arial"/>
          <w:b/>
          <w:szCs w:val="20"/>
          <w:lang w:val="pt-BR"/>
        </w:rPr>
        <w:t>Oferta</w:t>
      </w:r>
      <w:r w:rsidRPr="00A14DF4">
        <w:rPr>
          <w:rFonts w:cs="Arial"/>
          <w:szCs w:val="20"/>
          <w:lang w:val="pt-BR"/>
        </w:rPr>
        <w:t>”)</w:t>
      </w:r>
      <w:r w:rsidRPr="00A14DF4">
        <w:rPr>
          <w:rFonts w:cs="Arial"/>
          <w:lang w:val="pt-BR"/>
        </w:rPr>
        <w:t xml:space="preserve"> será realizada com observância dos seguintes requisitos</w:t>
      </w:r>
      <w:r w:rsidR="00D77C69" w:rsidRPr="00A14DF4">
        <w:rPr>
          <w:rFonts w:cs="Arial"/>
          <w:lang w:val="pt-BR"/>
        </w:rPr>
        <w:t>:</w:t>
      </w:r>
    </w:p>
    <w:p w14:paraId="3F91EEA8" w14:textId="77777777" w:rsidR="009F0600" w:rsidRPr="00A14DF4" w:rsidRDefault="002635A1" w:rsidP="009849C3">
      <w:pPr>
        <w:pStyle w:val="Level2"/>
        <w:widowControl w:val="0"/>
        <w:spacing w:before="140" w:after="0"/>
        <w:rPr>
          <w:rFonts w:cs="Arial"/>
          <w:b/>
          <w:szCs w:val="20"/>
          <w:lang w:val="pt-BR"/>
        </w:rPr>
      </w:pPr>
      <w:bookmarkStart w:id="6" w:name="_DV_M12"/>
      <w:bookmarkStart w:id="7" w:name="_DV_M13"/>
      <w:bookmarkStart w:id="8" w:name="_DV_M14"/>
      <w:bookmarkStart w:id="9" w:name="_DV_M15"/>
      <w:bookmarkStart w:id="10" w:name="_Ref514979872"/>
      <w:bookmarkEnd w:id="6"/>
      <w:bookmarkEnd w:id="7"/>
      <w:bookmarkEnd w:id="8"/>
      <w:bookmarkEnd w:id="9"/>
      <w:r w:rsidRPr="00A14DF4">
        <w:rPr>
          <w:rFonts w:cs="Arial"/>
          <w:b/>
          <w:szCs w:val="20"/>
          <w:lang w:val="pt-BR"/>
        </w:rPr>
        <w:lastRenderedPageBreak/>
        <w:t>Arquivamento e Publicação do</w:t>
      </w:r>
      <w:r w:rsidR="00922576">
        <w:rPr>
          <w:rFonts w:cs="Arial"/>
          <w:b/>
          <w:szCs w:val="20"/>
          <w:lang w:val="pt-BR"/>
        </w:rPr>
        <w:t>s</w:t>
      </w:r>
      <w:r w:rsidRPr="00A14DF4">
        <w:rPr>
          <w:rFonts w:cs="Arial"/>
          <w:b/>
          <w:szCs w:val="20"/>
          <w:lang w:val="pt-BR"/>
        </w:rPr>
        <w:t xml:space="preserve"> Ato</w:t>
      </w:r>
      <w:r w:rsidR="00922576">
        <w:rPr>
          <w:rFonts w:cs="Arial"/>
          <w:b/>
          <w:szCs w:val="20"/>
          <w:lang w:val="pt-BR"/>
        </w:rPr>
        <w:t>s</w:t>
      </w:r>
      <w:r w:rsidRPr="00A14DF4">
        <w:rPr>
          <w:rFonts w:cs="Arial"/>
          <w:b/>
          <w:szCs w:val="20"/>
          <w:lang w:val="pt-BR"/>
        </w:rPr>
        <w:t xml:space="preserve"> Societário</w:t>
      </w:r>
      <w:bookmarkEnd w:id="10"/>
      <w:r w:rsidR="00922576">
        <w:rPr>
          <w:rFonts w:cs="Arial"/>
          <w:b/>
          <w:szCs w:val="20"/>
          <w:lang w:val="pt-BR"/>
        </w:rPr>
        <w:t>s</w:t>
      </w:r>
      <w:r w:rsidR="005B5650">
        <w:rPr>
          <w:rFonts w:cs="Arial"/>
          <w:b/>
          <w:szCs w:val="20"/>
          <w:lang w:val="pt-BR"/>
        </w:rPr>
        <w:t xml:space="preserve"> </w:t>
      </w:r>
    </w:p>
    <w:p w14:paraId="5C7D870F" w14:textId="77777777" w:rsidR="000B6055" w:rsidRPr="00423E78" w:rsidRDefault="002635A1" w:rsidP="009849C3">
      <w:pPr>
        <w:pStyle w:val="Level3"/>
        <w:widowControl w:val="0"/>
        <w:spacing w:before="140" w:after="0"/>
        <w:rPr>
          <w:rFonts w:cs="Arial"/>
          <w:b/>
          <w:szCs w:val="20"/>
          <w:lang w:val="pt-BR"/>
        </w:rPr>
      </w:pPr>
      <w:bookmarkStart w:id="11" w:name="_DV_M16"/>
      <w:bookmarkStart w:id="12" w:name="_Ref68120261"/>
      <w:bookmarkEnd w:id="11"/>
      <w:r w:rsidRPr="00A14DF4">
        <w:rPr>
          <w:rFonts w:cs="Arial"/>
          <w:lang w:val="pt-BR"/>
        </w:rPr>
        <w:t xml:space="preserve">A ata </w:t>
      </w:r>
      <w:r w:rsidR="009C5EC3">
        <w:rPr>
          <w:rFonts w:cs="Arial"/>
          <w:lang w:val="pt-BR"/>
        </w:rPr>
        <w:t>da RCA da Emissora</w:t>
      </w:r>
      <w:r w:rsidR="00922576">
        <w:rPr>
          <w:rFonts w:cs="Arial"/>
          <w:lang w:val="pt-BR"/>
        </w:rPr>
        <w:t xml:space="preserve"> </w:t>
      </w:r>
      <w:r w:rsidR="00922576" w:rsidRPr="00A14DF4">
        <w:rPr>
          <w:rFonts w:cs="Arial"/>
          <w:lang w:val="pt-BR"/>
        </w:rPr>
        <w:t>ser</w:t>
      </w:r>
      <w:r w:rsidR="009C5EC3">
        <w:rPr>
          <w:rFonts w:cs="Arial"/>
          <w:lang w:val="pt-BR"/>
        </w:rPr>
        <w:t>á</w:t>
      </w:r>
      <w:r w:rsidR="00922576" w:rsidRPr="00A14DF4">
        <w:rPr>
          <w:rFonts w:cs="Arial"/>
          <w:lang w:val="pt-BR"/>
        </w:rPr>
        <w:t xml:space="preserve"> </w:t>
      </w:r>
      <w:r w:rsidRPr="00A14DF4">
        <w:rPr>
          <w:rFonts w:cs="Arial"/>
          <w:lang w:val="pt-BR"/>
        </w:rPr>
        <w:t xml:space="preserve">devidamente </w:t>
      </w:r>
      <w:r w:rsidR="00922576" w:rsidRPr="00A14DF4">
        <w:rPr>
          <w:rFonts w:cs="Arial"/>
          <w:lang w:val="pt-BR"/>
        </w:rPr>
        <w:t>arquivad</w:t>
      </w:r>
      <w:r w:rsidR="009C5EC3">
        <w:rPr>
          <w:rFonts w:cs="Arial"/>
          <w:lang w:val="pt-BR"/>
        </w:rPr>
        <w:t>a</w:t>
      </w:r>
      <w:r w:rsidR="00922576" w:rsidRPr="00A14DF4">
        <w:rPr>
          <w:rFonts w:cs="Arial"/>
          <w:lang w:val="pt-BR"/>
        </w:rPr>
        <w:t xml:space="preserve"> </w:t>
      </w:r>
      <w:r w:rsidRPr="00A14DF4">
        <w:rPr>
          <w:rFonts w:cs="Arial"/>
          <w:lang w:val="pt-BR"/>
        </w:rPr>
        <w:t>na Junta Comercial do Estado de São Paulo (“</w:t>
      </w:r>
      <w:r w:rsidRPr="00A14DF4">
        <w:rPr>
          <w:rFonts w:cs="Arial"/>
          <w:b/>
          <w:lang w:val="pt-BR"/>
        </w:rPr>
        <w:t>JUCESP</w:t>
      </w:r>
      <w:r w:rsidRPr="00A14DF4">
        <w:rPr>
          <w:rFonts w:cs="Arial"/>
          <w:lang w:val="pt-BR"/>
        </w:rPr>
        <w:t>”)</w:t>
      </w:r>
      <w:r>
        <w:rPr>
          <w:rFonts w:cs="Arial"/>
          <w:lang w:val="pt-BR"/>
        </w:rPr>
        <w:t>,</w:t>
      </w:r>
      <w:r w:rsidR="00752B43" w:rsidRPr="00A14DF4">
        <w:rPr>
          <w:rFonts w:cs="Arial"/>
          <w:lang w:val="pt-BR"/>
        </w:rPr>
        <w:t xml:space="preserve"> </w:t>
      </w:r>
      <w:bookmarkEnd w:id="12"/>
      <w:r>
        <w:rPr>
          <w:rFonts w:cs="Arial"/>
          <w:lang w:val="pt-BR"/>
        </w:rPr>
        <w:t>observado o disposto no artigo 6º, inciso II, da Lei nº 14.030, de 28 de julho de 2020, conforme alterada (“</w:t>
      </w:r>
      <w:r>
        <w:rPr>
          <w:rFonts w:cs="Arial"/>
          <w:b/>
          <w:lang w:val="pt-BR"/>
        </w:rPr>
        <w:t>Lei 14.030</w:t>
      </w:r>
      <w:r>
        <w:rPr>
          <w:rFonts w:cs="Arial"/>
          <w:lang w:val="pt-BR"/>
        </w:rPr>
        <w:t>”)</w:t>
      </w:r>
      <w:r w:rsidR="00393C0A" w:rsidRPr="00A14DF4">
        <w:rPr>
          <w:rFonts w:cs="Arial"/>
          <w:lang w:val="pt-BR"/>
        </w:rPr>
        <w:t>, e publicad</w:t>
      </w:r>
      <w:r w:rsidR="00393C0A">
        <w:rPr>
          <w:rFonts w:cs="Arial"/>
          <w:lang w:val="pt-BR"/>
        </w:rPr>
        <w:t>a</w:t>
      </w:r>
      <w:r w:rsidR="00393C0A" w:rsidRPr="00A14DF4">
        <w:rPr>
          <w:rFonts w:cs="Arial"/>
          <w:lang w:val="pt-BR"/>
        </w:rPr>
        <w:t xml:space="preserve"> no </w:t>
      </w:r>
      <w:r w:rsidR="00393C0A" w:rsidRPr="00A14DF4">
        <w:rPr>
          <w:rFonts w:cs="Arial"/>
          <w:b/>
          <w:lang w:val="pt-BR"/>
        </w:rPr>
        <w:t>(i)</w:t>
      </w:r>
      <w:r w:rsidR="00393C0A" w:rsidRPr="00A14DF4">
        <w:rPr>
          <w:rFonts w:cs="Arial"/>
          <w:lang w:val="pt-BR"/>
        </w:rPr>
        <w:t xml:space="preserve"> Diário Oficial do Estado de São Paulo (“</w:t>
      </w:r>
      <w:r w:rsidR="00393C0A" w:rsidRPr="00A14DF4">
        <w:rPr>
          <w:rFonts w:cs="Arial"/>
          <w:b/>
          <w:lang w:val="pt-BR"/>
        </w:rPr>
        <w:t>DOESP</w:t>
      </w:r>
      <w:r w:rsidR="00393C0A" w:rsidRPr="00A14DF4">
        <w:rPr>
          <w:rFonts w:cs="Arial"/>
          <w:lang w:val="pt-BR"/>
        </w:rPr>
        <w:t xml:space="preserve">”); e </w:t>
      </w:r>
      <w:r w:rsidR="00393C0A" w:rsidRPr="00A14DF4">
        <w:rPr>
          <w:rFonts w:cs="Arial"/>
          <w:b/>
          <w:lang w:val="pt-BR"/>
        </w:rPr>
        <w:t>(ii)</w:t>
      </w:r>
      <w:r w:rsidR="00393C0A" w:rsidRPr="00A14DF4">
        <w:rPr>
          <w:rFonts w:cs="Arial"/>
          <w:lang w:val="pt-BR"/>
        </w:rPr>
        <w:t xml:space="preserve"> </w:t>
      </w:r>
      <w:r w:rsidR="00393C0A" w:rsidRPr="007A19BB">
        <w:rPr>
          <w:rFonts w:cs="Arial"/>
          <w:lang w:val="pt-BR"/>
        </w:rPr>
        <w:t>no “</w:t>
      </w:r>
      <w:r w:rsidR="00393C0A" w:rsidRPr="00294E73">
        <w:rPr>
          <w:rFonts w:cs="Arial"/>
          <w:lang w:val="pt-BR"/>
        </w:rPr>
        <w:t>Valor Econômico</w:t>
      </w:r>
      <w:r w:rsidR="00393C0A" w:rsidRPr="007A19BB">
        <w:rPr>
          <w:rFonts w:cs="Arial"/>
          <w:lang w:val="pt-BR"/>
        </w:rPr>
        <w:t>”, nos</w:t>
      </w:r>
      <w:r w:rsidR="00393C0A" w:rsidRPr="00A14DF4">
        <w:rPr>
          <w:rFonts w:cs="Arial"/>
          <w:lang w:val="pt-BR"/>
        </w:rPr>
        <w:t xml:space="preserve"> termos do inciso I do artigo 62 da Lei das Sociedades por Ações</w:t>
      </w:r>
      <w:r w:rsidR="00752B43" w:rsidRPr="00A14DF4">
        <w:rPr>
          <w:rFonts w:cs="Arial"/>
          <w:lang w:val="pt-BR"/>
        </w:rPr>
        <w:t>.</w:t>
      </w:r>
    </w:p>
    <w:p w14:paraId="56B33718" w14:textId="77777777" w:rsidR="00423E78" w:rsidRPr="001F2D23" w:rsidRDefault="002635A1" w:rsidP="009849C3">
      <w:pPr>
        <w:pStyle w:val="Level3"/>
        <w:widowControl w:val="0"/>
        <w:spacing w:before="140" w:after="0"/>
        <w:rPr>
          <w:rFonts w:cs="Arial"/>
          <w:b/>
          <w:szCs w:val="20"/>
          <w:lang w:val="pt-BR"/>
        </w:rPr>
      </w:pPr>
      <w:r>
        <w:rPr>
          <w:rFonts w:cs="Arial"/>
          <w:lang w:val="pt-BR"/>
        </w:rPr>
        <w:t>As</w:t>
      </w:r>
      <w:r w:rsidRPr="00A14DF4">
        <w:rPr>
          <w:rFonts w:cs="Arial"/>
          <w:lang w:val="pt-BR"/>
        </w:rPr>
        <w:t xml:space="preserve"> ata</w:t>
      </w:r>
      <w:r>
        <w:rPr>
          <w:rFonts w:cs="Arial"/>
          <w:lang w:val="pt-BR"/>
        </w:rPr>
        <w:t>s</w:t>
      </w:r>
      <w:r w:rsidRPr="00A14DF4">
        <w:rPr>
          <w:rFonts w:cs="Arial"/>
          <w:lang w:val="pt-BR"/>
        </w:rPr>
        <w:t xml:space="preserve"> </w:t>
      </w:r>
      <w:r>
        <w:rPr>
          <w:rFonts w:cs="Arial"/>
          <w:lang w:val="pt-BR"/>
        </w:rPr>
        <w:t xml:space="preserve">dos Atos Societários </w:t>
      </w:r>
      <w:r w:rsidRPr="00A14DF4">
        <w:rPr>
          <w:rFonts w:cs="Arial"/>
          <w:lang w:val="pt-BR"/>
        </w:rPr>
        <w:t>dever</w:t>
      </w:r>
      <w:r>
        <w:rPr>
          <w:rFonts w:cs="Arial"/>
          <w:lang w:val="pt-BR"/>
        </w:rPr>
        <w:t>ão</w:t>
      </w:r>
      <w:r w:rsidRPr="00A14DF4">
        <w:rPr>
          <w:rFonts w:cs="Arial"/>
          <w:lang w:val="pt-BR"/>
        </w:rPr>
        <w:t xml:space="preserve"> ser protocol</w:t>
      </w:r>
      <w:r>
        <w:rPr>
          <w:rFonts w:cs="Arial"/>
          <w:lang w:val="pt-BR"/>
        </w:rPr>
        <w:t>a</w:t>
      </w:r>
      <w:r w:rsidRPr="00A14DF4">
        <w:rPr>
          <w:rFonts w:cs="Arial"/>
          <w:lang w:val="pt-BR"/>
        </w:rPr>
        <w:t>da</w:t>
      </w:r>
      <w:r>
        <w:rPr>
          <w:rFonts w:cs="Arial"/>
          <w:lang w:val="pt-BR"/>
        </w:rPr>
        <w:t>s</w:t>
      </w:r>
      <w:r w:rsidRPr="00A14DF4">
        <w:rPr>
          <w:rFonts w:cs="Arial"/>
          <w:lang w:val="pt-BR"/>
        </w:rPr>
        <w:t xml:space="preserve"> na</w:t>
      </w:r>
      <w:r>
        <w:rPr>
          <w:rFonts w:cs="Arial"/>
          <w:lang w:val="pt-BR"/>
        </w:rPr>
        <w:t xml:space="preserve">s juntas comerciais competentes, </w:t>
      </w:r>
      <w:r w:rsidRPr="00A14DF4">
        <w:rPr>
          <w:rFonts w:cs="Arial"/>
          <w:lang w:val="pt-BR"/>
        </w:rPr>
        <w:t xml:space="preserve">no prazo de até </w:t>
      </w:r>
      <w:r>
        <w:rPr>
          <w:rFonts w:cs="Arial"/>
          <w:lang w:val="pt-BR"/>
        </w:rPr>
        <w:t>10</w:t>
      </w:r>
      <w:r w:rsidRPr="00A14DF4">
        <w:rPr>
          <w:rFonts w:cs="Arial"/>
          <w:lang w:val="pt-BR"/>
        </w:rPr>
        <w:t xml:space="preserve"> (</w:t>
      </w:r>
      <w:r>
        <w:rPr>
          <w:rFonts w:cs="Arial"/>
          <w:lang w:val="pt-BR"/>
        </w:rPr>
        <w:t>dez</w:t>
      </w:r>
      <w:r w:rsidRPr="00A14DF4">
        <w:rPr>
          <w:rFonts w:cs="Arial"/>
          <w:lang w:val="pt-BR"/>
        </w:rPr>
        <w:t>) Dias Úteis contados da data de sua realização</w:t>
      </w:r>
      <w:r>
        <w:rPr>
          <w:rFonts w:cs="Arial"/>
          <w:lang w:val="pt-BR"/>
        </w:rPr>
        <w:t xml:space="preserve">, bem como </w:t>
      </w:r>
      <w:r w:rsidR="008A12CC">
        <w:rPr>
          <w:rFonts w:cs="Arial"/>
          <w:lang w:val="pt-BR"/>
        </w:rPr>
        <w:t xml:space="preserve">posteriormente </w:t>
      </w:r>
      <w:r>
        <w:rPr>
          <w:rFonts w:cs="Arial"/>
          <w:lang w:val="pt-BR"/>
        </w:rPr>
        <w:t>publicadas nos jornais aplicáveis, conforme o caso.</w:t>
      </w:r>
    </w:p>
    <w:p w14:paraId="34557C18" w14:textId="77777777" w:rsidR="00B21075" w:rsidRPr="00A14DF4" w:rsidRDefault="002635A1" w:rsidP="009849C3">
      <w:pPr>
        <w:pStyle w:val="Level3"/>
        <w:widowControl w:val="0"/>
        <w:spacing w:before="140" w:after="0"/>
        <w:rPr>
          <w:rFonts w:cs="Arial"/>
          <w:b/>
          <w:szCs w:val="20"/>
          <w:lang w:val="pt-BR"/>
        </w:rPr>
      </w:pPr>
      <w:r w:rsidRPr="001D5E67">
        <w:rPr>
          <w:rFonts w:cs="Arial"/>
          <w:szCs w:val="20"/>
          <w:lang w:val="pt-BR"/>
        </w:rPr>
        <w:t xml:space="preserve">A Emissora </w:t>
      </w:r>
      <w:r>
        <w:rPr>
          <w:rFonts w:cs="Arial"/>
          <w:szCs w:val="20"/>
          <w:lang w:val="pt-BR"/>
        </w:rPr>
        <w:t>e as Fiadoras c</w:t>
      </w:r>
      <w:r w:rsidRPr="001D5E67">
        <w:rPr>
          <w:rFonts w:cs="Arial"/>
          <w:szCs w:val="20"/>
          <w:lang w:val="pt-BR"/>
        </w:rPr>
        <w:t>ompromete</w:t>
      </w:r>
      <w:r>
        <w:rPr>
          <w:rFonts w:cs="Arial"/>
          <w:szCs w:val="20"/>
          <w:lang w:val="pt-BR"/>
        </w:rPr>
        <w:t>m-se</w:t>
      </w:r>
      <w:r w:rsidRPr="001D5E67">
        <w:rPr>
          <w:rFonts w:cs="Arial"/>
          <w:szCs w:val="20"/>
          <w:lang w:val="pt-BR"/>
        </w:rPr>
        <w:t xml:space="preserve"> a responder tempestivamente as eventuais exigências</w:t>
      </w:r>
      <w:r w:rsidRPr="003A098A">
        <w:rPr>
          <w:rFonts w:cs="Arial"/>
          <w:szCs w:val="20"/>
          <w:lang w:val="pt-BR"/>
        </w:rPr>
        <w:t xml:space="preserve"> </w:t>
      </w:r>
      <w:r w:rsidRPr="001D5E67">
        <w:rPr>
          <w:rFonts w:cs="Arial"/>
          <w:szCs w:val="20"/>
          <w:lang w:val="pt-BR"/>
        </w:rPr>
        <w:t>que venham a ser formuladas pela</w:t>
      </w:r>
      <w:r>
        <w:rPr>
          <w:rFonts w:cs="Arial"/>
          <w:szCs w:val="20"/>
          <w:lang w:val="pt-BR"/>
        </w:rPr>
        <w:t>s juntas comerciais competentes</w:t>
      </w:r>
      <w:r w:rsidRPr="001D5E67">
        <w:rPr>
          <w:rFonts w:cs="Arial"/>
          <w:szCs w:val="20"/>
          <w:lang w:val="pt-BR"/>
        </w:rPr>
        <w:t xml:space="preserve"> para </w:t>
      </w:r>
      <w:r>
        <w:rPr>
          <w:rFonts w:cs="Arial"/>
          <w:szCs w:val="20"/>
          <w:lang w:val="pt-BR"/>
        </w:rPr>
        <w:t>arquivamento dos Atos Societários</w:t>
      </w:r>
      <w:r w:rsidRPr="001D5E67">
        <w:rPr>
          <w:rFonts w:cs="Arial"/>
          <w:szCs w:val="20"/>
          <w:lang w:val="pt-BR"/>
        </w:rPr>
        <w:t>, com a maior brevidade possível e, em qualquer caso, em até 30 (trinta) dias da formulação da referida exigência</w:t>
      </w:r>
      <w:r w:rsidR="00C902D2">
        <w:rPr>
          <w:rFonts w:cs="Arial"/>
          <w:szCs w:val="20"/>
          <w:lang w:val="pt-BR"/>
        </w:rPr>
        <w:t xml:space="preserve">. </w:t>
      </w:r>
      <w:r w:rsidR="002B57DB">
        <w:rPr>
          <w:rFonts w:cs="Arial"/>
          <w:szCs w:val="20"/>
          <w:lang w:val="pt-BR"/>
        </w:rPr>
        <w:t xml:space="preserve"> </w:t>
      </w:r>
    </w:p>
    <w:p w14:paraId="4E867F88" w14:textId="77777777" w:rsidR="009F0600" w:rsidRPr="00A14DF4" w:rsidRDefault="002635A1" w:rsidP="008B343F">
      <w:pPr>
        <w:pStyle w:val="Level3"/>
        <w:widowControl w:val="0"/>
        <w:spacing w:before="140" w:after="0"/>
        <w:rPr>
          <w:rFonts w:cs="Arial"/>
          <w:b/>
          <w:szCs w:val="20"/>
          <w:lang w:val="pt-BR"/>
        </w:rPr>
      </w:pPr>
      <w:r w:rsidRPr="00A14DF4">
        <w:rPr>
          <w:rFonts w:cs="Arial"/>
          <w:lang w:val="pt-BR"/>
        </w:rPr>
        <w:t xml:space="preserve">A Emissora encaminhará ao Agente Fiduciário cópia </w:t>
      </w:r>
      <w:r w:rsidR="00AC6D6E" w:rsidRPr="00A14DF4">
        <w:rPr>
          <w:rFonts w:cs="Arial"/>
          <w:lang w:val="pt-BR"/>
        </w:rPr>
        <w:t xml:space="preserve">eletrônica (em arquivo pdf) </w:t>
      </w:r>
      <w:r w:rsidRPr="00A14DF4">
        <w:rPr>
          <w:rFonts w:cs="Arial"/>
          <w:lang w:val="pt-BR"/>
        </w:rPr>
        <w:t xml:space="preserve">da ata </w:t>
      </w:r>
      <w:r w:rsidR="00922576" w:rsidRPr="00A14DF4">
        <w:rPr>
          <w:rFonts w:cs="Arial"/>
          <w:lang w:val="pt-BR"/>
        </w:rPr>
        <w:t>d</w:t>
      </w:r>
      <w:r w:rsidR="00922576">
        <w:rPr>
          <w:rFonts w:cs="Arial"/>
          <w:lang w:val="pt-BR"/>
        </w:rPr>
        <w:t>os</w:t>
      </w:r>
      <w:r w:rsidR="00922576" w:rsidRPr="00A14DF4">
        <w:rPr>
          <w:rFonts w:cs="Arial"/>
          <w:lang w:val="pt-BR"/>
        </w:rPr>
        <w:t xml:space="preserve"> </w:t>
      </w:r>
      <w:r w:rsidR="00922576">
        <w:rPr>
          <w:rFonts w:cs="Arial"/>
          <w:lang w:val="pt-BR"/>
        </w:rPr>
        <w:t xml:space="preserve">Atos Societários </w:t>
      </w:r>
      <w:r w:rsidRPr="00A14DF4">
        <w:rPr>
          <w:rFonts w:cs="Arial"/>
          <w:lang w:val="pt-BR"/>
        </w:rPr>
        <w:t>devidamente arquivada na</w:t>
      </w:r>
      <w:r w:rsidR="009C5EC3">
        <w:rPr>
          <w:rFonts w:cs="Arial"/>
          <w:lang w:val="pt-BR"/>
        </w:rPr>
        <w:t>s</w:t>
      </w:r>
      <w:r w:rsidRPr="00A14DF4">
        <w:rPr>
          <w:rFonts w:cs="Arial"/>
          <w:lang w:val="pt-BR"/>
        </w:rPr>
        <w:t xml:space="preserve"> </w:t>
      </w:r>
      <w:r w:rsidR="009C5EC3">
        <w:rPr>
          <w:rFonts w:cs="Arial"/>
          <w:lang w:val="pt-BR"/>
        </w:rPr>
        <w:t>juntas comerciais competentes</w:t>
      </w:r>
      <w:r w:rsidR="009C5EC3" w:rsidRPr="00A14DF4">
        <w:rPr>
          <w:rFonts w:cs="Arial"/>
          <w:lang w:val="pt-BR"/>
        </w:rPr>
        <w:t xml:space="preserve"> </w:t>
      </w:r>
      <w:r w:rsidRPr="00A14DF4">
        <w:rPr>
          <w:rFonts w:cs="Arial"/>
          <w:lang w:val="pt-BR"/>
        </w:rPr>
        <w:t xml:space="preserve">em até </w:t>
      </w:r>
      <w:r w:rsidR="009C5EC3">
        <w:rPr>
          <w:rFonts w:cs="Arial"/>
          <w:lang w:val="pt-BR"/>
        </w:rPr>
        <w:t>10</w:t>
      </w:r>
      <w:r w:rsidR="009C5EC3" w:rsidRPr="00A14DF4">
        <w:rPr>
          <w:rFonts w:cs="Arial"/>
          <w:lang w:val="pt-BR"/>
        </w:rPr>
        <w:t xml:space="preserve"> </w:t>
      </w:r>
      <w:r w:rsidRPr="00A14DF4">
        <w:rPr>
          <w:rFonts w:cs="Arial"/>
          <w:lang w:val="pt-BR"/>
        </w:rPr>
        <w:t>(</w:t>
      </w:r>
      <w:r w:rsidR="009C5EC3">
        <w:rPr>
          <w:rFonts w:cs="Arial"/>
          <w:lang w:val="pt-BR"/>
        </w:rPr>
        <w:t>dez</w:t>
      </w:r>
      <w:r w:rsidRPr="00A14DF4">
        <w:rPr>
          <w:rFonts w:cs="Arial"/>
          <w:lang w:val="pt-BR"/>
        </w:rPr>
        <w:t>) Dias Úteis contados a partir da data de arquivamento.</w:t>
      </w:r>
      <w:r w:rsidR="001E01ED" w:rsidRPr="00A14DF4">
        <w:rPr>
          <w:rFonts w:cs="Arial"/>
          <w:lang w:val="pt-BR"/>
        </w:rPr>
        <w:t xml:space="preserve"> </w:t>
      </w:r>
    </w:p>
    <w:p w14:paraId="18D763F1" w14:textId="77777777" w:rsidR="009F0600" w:rsidRPr="00A14DF4" w:rsidRDefault="002635A1" w:rsidP="009849C3">
      <w:pPr>
        <w:pStyle w:val="Level2"/>
        <w:widowControl w:val="0"/>
        <w:spacing w:before="140" w:after="0"/>
        <w:rPr>
          <w:rFonts w:cs="Arial"/>
          <w:b/>
          <w:szCs w:val="20"/>
          <w:lang w:val="pt-BR"/>
        </w:rPr>
      </w:pPr>
      <w:bookmarkStart w:id="13" w:name="_DV_M20"/>
      <w:bookmarkStart w:id="14" w:name="_Ref427712429"/>
      <w:bookmarkEnd w:id="13"/>
      <w:r w:rsidRPr="00A14DF4">
        <w:rPr>
          <w:rFonts w:cs="Arial"/>
          <w:b/>
          <w:szCs w:val="20"/>
          <w:lang w:val="pt-BR"/>
        </w:rPr>
        <w:t>Inscrição desta Escritura de Emissão e seus eventuais aditamentos</w:t>
      </w:r>
      <w:bookmarkEnd w:id="14"/>
    </w:p>
    <w:p w14:paraId="1A21DEBC" w14:textId="23ADE4CC" w:rsidR="009F0600" w:rsidRPr="00C902D2" w:rsidRDefault="002635A1" w:rsidP="009849C3">
      <w:pPr>
        <w:pStyle w:val="Level3"/>
        <w:widowControl w:val="0"/>
        <w:spacing w:before="140" w:after="0"/>
        <w:rPr>
          <w:rFonts w:cs="Arial"/>
          <w:szCs w:val="20"/>
          <w:lang w:val="pt-BR"/>
        </w:rPr>
      </w:pPr>
      <w:bookmarkStart w:id="15" w:name="_DV_M21"/>
      <w:bookmarkStart w:id="16" w:name="_Ref4089384"/>
      <w:bookmarkEnd w:id="15"/>
      <w:r w:rsidRPr="00A14DF4">
        <w:rPr>
          <w:rFonts w:cs="Arial"/>
          <w:lang w:val="pt-BR"/>
        </w:rPr>
        <w:t xml:space="preserve">Esta Escritura de Emissão e seus eventuais aditamentos serão inscritos na JUCESP, conforme o disposto no artigo 62, inciso II, e parágrafo 3º do mesmo artigo da Lei das Sociedades por Ações, devendo ser levados a registro na JUCESP, pela Emissora, em até </w:t>
      </w:r>
      <w:r w:rsidR="00393C0A">
        <w:rPr>
          <w:rFonts w:cs="Arial"/>
          <w:lang w:val="pt-BR"/>
        </w:rPr>
        <w:t>10</w:t>
      </w:r>
      <w:r w:rsidR="00393C0A" w:rsidRPr="00A14DF4">
        <w:rPr>
          <w:rFonts w:cs="Arial"/>
          <w:lang w:val="pt-BR"/>
        </w:rPr>
        <w:t xml:space="preserve"> </w:t>
      </w:r>
      <w:r w:rsidRPr="00A14DF4">
        <w:rPr>
          <w:rFonts w:cs="Arial"/>
          <w:lang w:val="pt-BR"/>
        </w:rPr>
        <w:t>(</w:t>
      </w:r>
      <w:r w:rsidR="00393C0A">
        <w:rPr>
          <w:rFonts w:cs="Arial"/>
          <w:lang w:val="pt-BR"/>
        </w:rPr>
        <w:t>dez</w:t>
      </w:r>
      <w:r w:rsidRPr="00A14DF4">
        <w:rPr>
          <w:rFonts w:cs="Arial"/>
          <w:lang w:val="pt-BR"/>
        </w:rPr>
        <w:t>) Dias Úteis contados de sua(s) assinatura(s) pela Emissora</w:t>
      </w:r>
      <w:r w:rsidR="008F232E">
        <w:rPr>
          <w:rFonts w:cs="Arial"/>
          <w:lang w:val="pt-BR"/>
        </w:rPr>
        <w:t>, pelas Fiadoras</w:t>
      </w:r>
      <w:r w:rsidRPr="00A14DF4">
        <w:rPr>
          <w:rFonts w:cs="Arial"/>
          <w:lang w:val="pt-BR"/>
        </w:rPr>
        <w:t xml:space="preserve"> e pelo Agente Fiduciário</w:t>
      </w:r>
      <w:r>
        <w:rPr>
          <w:rFonts w:cs="Arial"/>
          <w:lang w:val="pt-BR"/>
        </w:rPr>
        <w:t>, observado</w:t>
      </w:r>
      <w:r w:rsidR="00821DC5">
        <w:rPr>
          <w:rFonts w:cs="Arial"/>
          <w:lang w:val="pt-BR"/>
        </w:rPr>
        <w:t>, para o efetivo registro,</w:t>
      </w:r>
      <w:r>
        <w:rPr>
          <w:rFonts w:cs="Arial"/>
          <w:lang w:val="pt-BR"/>
        </w:rPr>
        <w:t xml:space="preserve"> o disposto no artigo 6º, inciso II, da Lei nº 14.030. </w:t>
      </w:r>
      <w:bookmarkEnd w:id="16"/>
    </w:p>
    <w:p w14:paraId="206A7F08" w14:textId="77777777" w:rsidR="00C902D2" w:rsidRPr="00A14DF4" w:rsidRDefault="002635A1" w:rsidP="009849C3">
      <w:pPr>
        <w:pStyle w:val="Level3"/>
        <w:widowControl w:val="0"/>
        <w:spacing w:before="140" w:after="0"/>
        <w:rPr>
          <w:rFonts w:cs="Arial"/>
          <w:szCs w:val="20"/>
          <w:lang w:val="pt-BR"/>
        </w:rPr>
      </w:pPr>
      <w:r w:rsidRPr="001D5E67">
        <w:rPr>
          <w:rFonts w:cs="Arial"/>
          <w:szCs w:val="20"/>
          <w:lang w:val="pt-BR"/>
        </w:rPr>
        <w:t xml:space="preserve">A Emissora </w:t>
      </w:r>
      <w:r>
        <w:rPr>
          <w:rFonts w:cs="Arial"/>
          <w:szCs w:val="20"/>
          <w:lang w:val="pt-BR"/>
        </w:rPr>
        <w:t>c</w:t>
      </w:r>
      <w:r w:rsidRPr="001D5E67">
        <w:rPr>
          <w:rFonts w:cs="Arial"/>
          <w:szCs w:val="20"/>
          <w:lang w:val="pt-BR"/>
        </w:rPr>
        <w:t>ompromete</w:t>
      </w:r>
      <w:r w:rsidR="003A098A">
        <w:rPr>
          <w:rFonts w:cs="Arial"/>
          <w:szCs w:val="20"/>
          <w:lang w:val="pt-BR"/>
        </w:rPr>
        <w:t>-</w:t>
      </w:r>
      <w:r>
        <w:rPr>
          <w:rFonts w:cs="Arial"/>
          <w:szCs w:val="20"/>
          <w:lang w:val="pt-BR"/>
        </w:rPr>
        <w:t>se</w:t>
      </w:r>
      <w:r w:rsidRPr="001D5E67">
        <w:rPr>
          <w:rFonts w:cs="Arial"/>
          <w:szCs w:val="20"/>
          <w:lang w:val="pt-BR"/>
        </w:rPr>
        <w:t xml:space="preserve"> a responder tempestivamente as eventuais exigências para </w:t>
      </w:r>
      <w:r w:rsidR="003A098A">
        <w:rPr>
          <w:rFonts w:cs="Arial"/>
          <w:szCs w:val="20"/>
          <w:lang w:val="pt-BR"/>
        </w:rPr>
        <w:t xml:space="preserve">inscrição desta Escritura de </w:t>
      </w:r>
      <w:r w:rsidR="003A098A" w:rsidRPr="003A098A">
        <w:rPr>
          <w:rFonts w:cs="Arial"/>
          <w:szCs w:val="20"/>
          <w:lang w:val="pt-BR"/>
        </w:rPr>
        <w:t>Emissão e seus eventuais aditamentos</w:t>
      </w:r>
      <w:r w:rsidRPr="001D5E67">
        <w:rPr>
          <w:rFonts w:cs="Arial"/>
          <w:szCs w:val="20"/>
          <w:lang w:val="pt-BR"/>
        </w:rPr>
        <w:t>, que venham a ser formuladas pela JUCE</w:t>
      </w:r>
      <w:r w:rsidR="003A098A">
        <w:rPr>
          <w:rFonts w:cs="Arial"/>
          <w:szCs w:val="20"/>
          <w:lang w:val="pt-BR"/>
        </w:rPr>
        <w:t>SP</w:t>
      </w:r>
      <w:r w:rsidRPr="001D5E67">
        <w:rPr>
          <w:rFonts w:cs="Arial"/>
          <w:szCs w:val="20"/>
          <w:lang w:val="pt-BR"/>
        </w:rPr>
        <w:t>, com a maior brevidade possível e, em qualquer caso, em até 30 (trinta) dias da formulação da referida exigência</w:t>
      </w:r>
      <w:r>
        <w:rPr>
          <w:rFonts w:cs="Arial"/>
          <w:szCs w:val="20"/>
          <w:lang w:val="pt-BR"/>
        </w:rPr>
        <w:t xml:space="preserve">. </w:t>
      </w:r>
    </w:p>
    <w:p w14:paraId="30981A3E" w14:textId="77777777" w:rsidR="009F0600" w:rsidRPr="00A14DF4" w:rsidRDefault="002635A1" w:rsidP="008B343F">
      <w:pPr>
        <w:pStyle w:val="Level3"/>
        <w:widowControl w:val="0"/>
        <w:spacing w:before="140" w:after="0"/>
        <w:rPr>
          <w:rFonts w:cs="Arial"/>
          <w:szCs w:val="20"/>
          <w:lang w:val="pt-BR"/>
        </w:rPr>
      </w:pPr>
      <w:r w:rsidRPr="00A14DF4">
        <w:rPr>
          <w:rFonts w:cs="Arial"/>
          <w:lang w:val="pt-BR"/>
        </w:rPr>
        <w:t>Uma</w:t>
      </w:r>
      <w:r w:rsidRPr="00A14DF4">
        <w:rPr>
          <w:rStyle w:val="DeltaViewInsertion"/>
          <w:rFonts w:cs="Arial"/>
          <w:color w:val="auto"/>
          <w:szCs w:val="20"/>
          <w:u w:val="none"/>
          <w:lang w:val="pt-BR"/>
        </w:rPr>
        <w:t xml:space="preserve"> via original d</w:t>
      </w:r>
      <w:r w:rsidR="000F4FDB" w:rsidRPr="00A14DF4">
        <w:rPr>
          <w:rStyle w:val="DeltaViewInsertion"/>
          <w:rFonts w:cs="Arial"/>
          <w:color w:val="auto"/>
          <w:szCs w:val="20"/>
          <w:u w:val="none"/>
          <w:lang w:val="pt-BR"/>
        </w:rPr>
        <w:t>est</w:t>
      </w:r>
      <w:r w:rsidRPr="00A14DF4">
        <w:rPr>
          <w:rStyle w:val="DeltaViewInsertion"/>
          <w:rFonts w:cs="Arial"/>
          <w:color w:val="auto"/>
          <w:szCs w:val="20"/>
          <w:u w:val="none"/>
          <w:lang w:val="pt-BR"/>
        </w:rPr>
        <w:t xml:space="preserve">a Escritura de Emissão e de seus eventuais aditamentos devidamente </w:t>
      </w:r>
      <w:r w:rsidRPr="00A14DF4">
        <w:rPr>
          <w:rStyle w:val="DeltaViewInsertion"/>
          <w:rFonts w:cs="Arial"/>
          <w:bCs/>
          <w:color w:val="auto"/>
          <w:szCs w:val="20"/>
          <w:u w:val="none"/>
          <w:lang w:val="pt-BR"/>
        </w:rPr>
        <w:t>inscritos</w:t>
      </w:r>
      <w:r w:rsidRPr="00A14DF4">
        <w:rPr>
          <w:rStyle w:val="DeltaViewInsertion"/>
          <w:rFonts w:cs="Arial"/>
          <w:color w:val="auto"/>
          <w:szCs w:val="20"/>
          <w:u w:val="none"/>
          <w:lang w:val="pt-BR"/>
        </w:rPr>
        <w:t xml:space="preserve"> na JUCESP</w:t>
      </w:r>
      <w:r w:rsidRPr="00A14DF4">
        <w:rPr>
          <w:rFonts w:cs="Arial"/>
          <w:lang w:val="pt-BR"/>
        </w:rPr>
        <w:t xml:space="preserve"> </w:t>
      </w:r>
      <w:r w:rsidRPr="00A14DF4">
        <w:rPr>
          <w:rStyle w:val="DeltaViewInsertion"/>
          <w:rFonts w:cs="Arial"/>
          <w:color w:val="auto"/>
          <w:szCs w:val="20"/>
          <w:u w:val="none"/>
          <w:lang w:val="pt-BR"/>
        </w:rPr>
        <w:t>ser</w:t>
      </w:r>
      <w:r w:rsidR="000F4FDB" w:rsidRPr="00A14DF4">
        <w:rPr>
          <w:rStyle w:val="DeltaViewInsertion"/>
          <w:rFonts w:cs="Arial"/>
          <w:color w:val="auto"/>
          <w:szCs w:val="20"/>
          <w:u w:val="none"/>
          <w:lang w:val="pt-BR"/>
        </w:rPr>
        <w:t>ão</w:t>
      </w:r>
      <w:r w:rsidRPr="00A14DF4">
        <w:rPr>
          <w:rStyle w:val="DeltaViewInsertion"/>
          <w:rFonts w:cs="Arial"/>
          <w:color w:val="auto"/>
          <w:szCs w:val="20"/>
          <w:u w:val="none"/>
          <w:lang w:val="pt-BR"/>
        </w:rPr>
        <w:t xml:space="preserve"> entregue</w:t>
      </w:r>
      <w:r w:rsidR="000F4FDB" w:rsidRPr="00A14DF4">
        <w:rPr>
          <w:rStyle w:val="DeltaViewInsertion"/>
          <w:rFonts w:cs="Arial"/>
          <w:color w:val="auto"/>
          <w:szCs w:val="20"/>
          <w:u w:val="none"/>
          <w:lang w:val="pt-BR"/>
        </w:rPr>
        <w:t>s</w:t>
      </w:r>
      <w:r w:rsidRPr="00A14DF4">
        <w:rPr>
          <w:rStyle w:val="DeltaViewInsertion"/>
          <w:rFonts w:cs="Arial"/>
          <w:color w:val="auto"/>
          <w:szCs w:val="20"/>
          <w:u w:val="none"/>
          <w:lang w:val="pt-BR"/>
        </w:rPr>
        <w:t xml:space="preserve"> ao Agente Fiduciário em até </w:t>
      </w:r>
      <w:r w:rsidR="009C5EC3">
        <w:rPr>
          <w:rStyle w:val="DeltaViewInsertion"/>
          <w:rFonts w:cs="Arial"/>
          <w:color w:val="auto"/>
          <w:szCs w:val="20"/>
          <w:u w:val="none"/>
          <w:lang w:val="pt-BR"/>
        </w:rPr>
        <w:t>10</w:t>
      </w:r>
      <w:r w:rsidR="009C5EC3" w:rsidRPr="00A14DF4">
        <w:rPr>
          <w:rStyle w:val="DeltaViewInsertion"/>
          <w:rFonts w:cs="Arial"/>
          <w:color w:val="auto"/>
          <w:szCs w:val="20"/>
          <w:u w:val="none"/>
          <w:lang w:val="pt-BR"/>
        </w:rPr>
        <w:t xml:space="preserve"> </w:t>
      </w:r>
      <w:r w:rsidRPr="00A14DF4">
        <w:rPr>
          <w:rStyle w:val="DeltaViewInsertion"/>
          <w:rFonts w:cs="Arial"/>
          <w:color w:val="auto"/>
          <w:szCs w:val="20"/>
          <w:u w:val="none"/>
          <w:lang w:val="pt-BR"/>
        </w:rPr>
        <w:t>(</w:t>
      </w:r>
      <w:r w:rsidR="009C5EC3">
        <w:rPr>
          <w:rStyle w:val="DeltaViewInsertion"/>
          <w:rFonts w:cs="Arial"/>
          <w:color w:val="auto"/>
          <w:szCs w:val="20"/>
          <w:u w:val="none"/>
          <w:lang w:val="pt-BR"/>
        </w:rPr>
        <w:t>dez</w:t>
      </w:r>
      <w:r w:rsidRPr="00A14DF4">
        <w:rPr>
          <w:rStyle w:val="DeltaViewInsertion"/>
          <w:rFonts w:cs="Arial"/>
          <w:color w:val="auto"/>
          <w:szCs w:val="20"/>
          <w:u w:val="none"/>
          <w:lang w:val="pt-BR"/>
        </w:rPr>
        <w:t>) Dias Úteis a contar da data de inscrição na JUCESP</w:t>
      </w:r>
      <w:r w:rsidRPr="00A14DF4">
        <w:rPr>
          <w:rFonts w:cs="Arial"/>
          <w:lang w:val="pt-BR"/>
        </w:rPr>
        <w:t>.</w:t>
      </w:r>
    </w:p>
    <w:p w14:paraId="5633892D"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t>Dispensa de Registro na CVM e Registro na Associação Brasileira das Entidades dos Mercados Financeiro e de Capitais</w:t>
      </w:r>
    </w:p>
    <w:p w14:paraId="12225639" w14:textId="77777777" w:rsidR="009F0600" w:rsidRPr="00A14DF4" w:rsidRDefault="002635A1" w:rsidP="009849C3">
      <w:pPr>
        <w:pStyle w:val="Level3"/>
        <w:widowControl w:val="0"/>
        <w:spacing w:before="140" w:after="0"/>
        <w:rPr>
          <w:rFonts w:cs="Arial"/>
          <w:szCs w:val="20"/>
          <w:lang w:val="pt-BR"/>
        </w:rPr>
      </w:pPr>
      <w:r w:rsidRPr="00A14DF4">
        <w:rPr>
          <w:rFonts w:cs="Arial"/>
          <w:szCs w:val="20"/>
          <w:lang w:val="pt-BR"/>
        </w:rPr>
        <w:t xml:space="preserve">A Oferta será realizada nos termos da Instrução CVM 476 e das demais disposições legais e regulamentares aplicáveis, estando, portanto, nos termos do artigo 6º da Instrução CVM 476, automaticamente dispensada do registro de distribuição de que trata o artigo 19 da Lei nº 6.385, de 7 de dezembro de 1976, conforme alterada, e </w:t>
      </w:r>
      <w:r w:rsidR="00CA78C7" w:rsidRPr="00A14DF4">
        <w:rPr>
          <w:rFonts w:cs="Arial"/>
          <w:lang w:val="pt-BR"/>
        </w:rPr>
        <w:t>será registrada na ANBIMA – Associação Brasileira das Entidades dos Mercados Financeiro e de Capitais (“</w:t>
      </w:r>
      <w:r w:rsidR="00CA78C7" w:rsidRPr="00A14DF4">
        <w:rPr>
          <w:rFonts w:cs="Arial"/>
          <w:b/>
          <w:lang w:val="pt-BR"/>
        </w:rPr>
        <w:t>ANBIMA</w:t>
      </w:r>
      <w:r w:rsidR="00CA78C7" w:rsidRPr="00A14DF4">
        <w:rPr>
          <w:rFonts w:cs="Arial"/>
          <w:lang w:val="pt-BR"/>
        </w:rPr>
        <w:t>”), nos termos do inciso I do artigo 16 e do inciso V do artigo 18 do “</w:t>
      </w:r>
      <w:bookmarkStart w:id="17" w:name="_Hlk34649907"/>
      <w:r w:rsidR="003A098A" w:rsidRPr="00362B22">
        <w:rPr>
          <w:rFonts w:cs="Arial"/>
          <w:i/>
          <w:iCs/>
          <w:lang w:val="pt-BR"/>
        </w:rPr>
        <w:t xml:space="preserve">Código ANBIMA de Regulação </w:t>
      </w:r>
      <w:r w:rsidR="003A098A" w:rsidRPr="00362B22">
        <w:rPr>
          <w:rFonts w:cs="Arial"/>
          <w:i/>
          <w:iCs/>
          <w:lang w:val="pt-BR"/>
        </w:rPr>
        <w:lastRenderedPageBreak/>
        <w:t>e Melhores Práticas para Estruturação, Coordenação e Distribuição de Ofertas Públicas de Valores Mobiliários e Ofertas Públicas de Aquisição de Valores Mobiliários</w:t>
      </w:r>
      <w:bookmarkEnd w:id="17"/>
      <w:r w:rsidR="00CA78C7" w:rsidRPr="00A14DF4">
        <w:rPr>
          <w:rFonts w:cs="Arial"/>
          <w:lang w:val="pt-BR"/>
        </w:rPr>
        <w:t>”</w:t>
      </w:r>
      <w:r w:rsidR="00612BFB">
        <w:rPr>
          <w:rFonts w:cs="Arial"/>
          <w:lang w:val="pt-BR"/>
        </w:rPr>
        <w:t xml:space="preserve"> atualmente em vigor</w:t>
      </w:r>
      <w:r w:rsidR="00CA78C7" w:rsidRPr="00A14DF4">
        <w:rPr>
          <w:rFonts w:cs="Arial"/>
          <w:lang w:val="pt-BR"/>
        </w:rPr>
        <w:t>, em até 15 (quinze) dias contados do envio da comunicação de encerramento da Oferta à CVM</w:t>
      </w:r>
      <w:r w:rsidRPr="00A14DF4">
        <w:rPr>
          <w:rFonts w:cs="Arial"/>
          <w:szCs w:val="20"/>
          <w:lang w:val="pt-BR"/>
        </w:rPr>
        <w:t xml:space="preserve">. </w:t>
      </w:r>
    </w:p>
    <w:p w14:paraId="4A527823" w14:textId="77777777" w:rsidR="009F0600" w:rsidRPr="00A14DF4" w:rsidRDefault="002635A1" w:rsidP="009849C3">
      <w:pPr>
        <w:pStyle w:val="Level2"/>
        <w:widowControl w:val="0"/>
        <w:spacing w:before="140" w:after="0"/>
        <w:rPr>
          <w:rFonts w:cs="Arial"/>
          <w:b/>
          <w:szCs w:val="20"/>
          <w:lang w:val="pt-BR"/>
        </w:rPr>
      </w:pPr>
      <w:bookmarkStart w:id="18" w:name="_DV_M23"/>
      <w:bookmarkEnd w:id="18"/>
      <w:r w:rsidRPr="00A14DF4">
        <w:rPr>
          <w:rFonts w:cs="Arial"/>
          <w:b/>
          <w:szCs w:val="20"/>
          <w:lang w:val="pt-BR"/>
        </w:rPr>
        <w:t>Distribuição,</w:t>
      </w:r>
      <w:r w:rsidRPr="00A14DF4">
        <w:rPr>
          <w:rStyle w:val="DeltaViewInsertion"/>
          <w:rFonts w:cs="Arial"/>
          <w:b/>
          <w:bCs/>
          <w:color w:val="auto"/>
          <w:szCs w:val="20"/>
          <w:u w:val="none"/>
          <w:lang w:val="pt-BR"/>
        </w:rPr>
        <w:t xml:space="preserve"> Negociação e Custódia Eletrônica</w:t>
      </w:r>
    </w:p>
    <w:p w14:paraId="58D7AFBA" w14:textId="77777777" w:rsidR="009F0600" w:rsidRPr="00A14DF4" w:rsidRDefault="002635A1" w:rsidP="009849C3">
      <w:pPr>
        <w:pStyle w:val="Level3"/>
        <w:widowControl w:val="0"/>
        <w:spacing w:before="140" w:after="0"/>
        <w:rPr>
          <w:rFonts w:cs="Arial"/>
          <w:szCs w:val="20"/>
          <w:lang w:val="pt-BR"/>
        </w:rPr>
      </w:pPr>
      <w:bookmarkStart w:id="19" w:name="_DV_M24"/>
      <w:bookmarkStart w:id="20" w:name="_Ref491190764"/>
      <w:bookmarkEnd w:id="19"/>
      <w:r w:rsidRPr="00A14DF4">
        <w:rPr>
          <w:rFonts w:cs="Arial"/>
          <w:szCs w:val="20"/>
          <w:lang w:val="pt-BR"/>
        </w:rPr>
        <w:t>As Debêntures serão depositadas para</w:t>
      </w:r>
      <w:bookmarkEnd w:id="20"/>
      <w:r w:rsidRPr="00A14DF4">
        <w:rPr>
          <w:rFonts w:cs="Arial"/>
          <w:szCs w:val="20"/>
          <w:lang w:val="pt-BR"/>
        </w:rPr>
        <w:t xml:space="preserve">: </w:t>
      </w:r>
    </w:p>
    <w:p w14:paraId="657D6AAE" w14:textId="77777777" w:rsidR="00367312" w:rsidRPr="00A14DF4" w:rsidRDefault="002635A1" w:rsidP="009849C3">
      <w:pPr>
        <w:pStyle w:val="Level4"/>
        <w:widowControl w:val="0"/>
        <w:spacing w:before="140" w:after="0"/>
        <w:rPr>
          <w:rFonts w:cs="Arial"/>
          <w:lang w:val="pt-BR"/>
        </w:rPr>
      </w:pPr>
      <w:bookmarkStart w:id="21" w:name="_DV_M25"/>
      <w:bookmarkStart w:id="22" w:name="_DV_M26"/>
      <w:bookmarkStart w:id="23" w:name="_DV_M27"/>
      <w:bookmarkStart w:id="24" w:name="_DV_M29"/>
      <w:bookmarkStart w:id="25" w:name="_DV_M30"/>
      <w:bookmarkStart w:id="26" w:name="_DV_M34"/>
      <w:bookmarkStart w:id="27" w:name="_DV_M35"/>
      <w:bookmarkStart w:id="28" w:name="_DV_M36"/>
      <w:bookmarkStart w:id="29" w:name="_DV_M37"/>
      <w:bookmarkStart w:id="30" w:name="_Ref514961443"/>
      <w:bookmarkEnd w:id="21"/>
      <w:bookmarkEnd w:id="22"/>
      <w:bookmarkEnd w:id="23"/>
      <w:bookmarkEnd w:id="24"/>
      <w:bookmarkEnd w:id="25"/>
      <w:bookmarkEnd w:id="26"/>
      <w:bookmarkEnd w:id="27"/>
      <w:bookmarkEnd w:id="28"/>
      <w:bookmarkEnd w:id="29"/>
      <w:r w:rsidRPr="00A14DF4">
        <w:rPr>
          <w:rFonts w:cs="Arial"/>
          <w:lang w:val="pt-BR"/>
        </w:rPr>
        <w:t>distribuição no mercado primário por meio do MDA – Módulo de Distribuição de Ativos (“</w:t>
      </w:r>
      <w:r w:rsidRPr="00A14DF4">
        <w:rPr>
          <w:rFonts w:cs="Arial"/>
          <w:b/>
          <w:lang w:val="pt-BR"/>
        </w:rPr>
        <w:t>MDA</w:t>
      </w:r>
      <w:r w:rsidRPr="00A14DF4">
        <w:rPr>
          <w:rFonts w:cs="Arial"/>
          <w:lang w:val="pt-BR"/>
        </w:rPr>
        <w:t>”), administrado e operacionalizado pela B3 S.A. – Brasil, Bolsa, Balcão</w:t>
      </w:r>
      <w:r w:rsidR="002D2DDB">
        <w:rPr>
          <w:rFonts w:cs="Arial"/>
          <w:lang w:val="pt-BR"/>
        </w:rPr>
        <w:t xml:space="preserve"> – Balc</w:t>
      </w:r>
      <w:r w:rsidR="002D2DDB" w:rsidRPr="00A14DF4">
        <w:rPr>
          <w:rFonts w:cs="Arial"/>
          <w:lang w:val="pt-BR"/>
        </w:rPr>
        <w:t>ã</w:t>
      </w:r>
      <w:r w:rsidR="002D2DDB">
        <w:rPr>
          <w:rFonts w:cs="Arial"/>
          <w:lang w:val="pt-BR"/>
        </w:rPr>
        <w:t>o B3</w:t>
      </w:r>
      <w:r w:rsidRPr="00A14DF4">
        <w:rPr>
          <w:rFonts w:cs="Arial"/>
          <w:lang w:val="pt-BR"/>
        </w:rPr>
        <w:t xml:space="preserve"> (“</w:t>
      </w:r>
      <w:r w:rsidRPr="00A14DF4">
        <w:rPr>
          <w:rFonts w:cs="Arial"/>
          <w:b/>
          <w:lang w:val="pt-BR"/>
        </w:rPr>
        <w:t>B3</w:t>
      </w:r>
      <w:r w:rsidRPr="00A14DF4">
        <w:rPr>
          <w:rFonts w:cs="Arial"/>
          <w:lang w:val="pt-BR"/>
        </w:rPr>
        <w:t xml:space="preserve">”), sendo a distribuição liquidada financeiramente por meio da </w:t>
      </w:r>
      <w:bookmarkStart w:id="31" w:name="_Hlk77266116"/>
      <w:r w:rsidRPr="00A14DF4">
        <w:rPr>
          <w:rFonts w:cs="Arial"/>
          <w:lang w:val="pt-BR"/>
        </w:rPr>
        <w:t>B3</w:t>
      </w:r>
      <w:bookmarkEnd w:id="31"/>
      <w:r w:rsidRPr="00A14DF4">
        <w:rPr>
          <w:rFonts w:cs="Arial"/>
          <w:lang w:val="pt-BR"/>
        </w:rPr>
        <w:t xml:space="preserve">; e </w:t>
      </w:r>
    </w:p>
    <w:p w14:paraId="17727592" w14:textId="77777777" w:rsidR="009F0600" w:rsidRPr="00A14DF4" w:rsidRDefault="002635A1" w:rsidP="009849C3">
      <w:pPr>
        <w:pStyle w:val="Level4"/>
        <w:widowControl w:val="0"/>
        <w:spacing w:before="140" w:after="0"/>
        <w:rPr>
          <w:rFonts w:cs="Arial"/>
          <w:lang w:val="pt-BR"/>
        </w:rPr>
      </w:pPr>
      <w:r w:rsidRPr="00A14DF4">
        <w:rPr>
          <w:rFonts w:cs="Arial"/>
          <w:lang w:val="pt-BR"/>
        </w:rPr>
        <w:t>negociação no mercado secundário por meio do CETIP21 – Títulos e Valores Mobiliários (“</w:t>
      </w:r>
      <w:r w:rsidRPr="00A14DF4">
        <w:rPr>
          <w:rFonts w:cs="Arial"/>
          <w:b/>
          <w:lang w:val="pt-BR"/>
        </w:rPr>
        <w:t>CETIP21</w:t>
      </w:r>
      <w:r w:rsidRPr="00A14DF4">
        <w:rPr>
          <w:rFonts w:cs="Arial"/>
          <w:lang w:val="pt-BR"/>
        </w:rPr>
        <w:t xml:space="preserve">”), administrado e operacionalizado pela </w:t>
      </w:r>
      <w:r w:rsidR="00B2170A" w:rsidRPr="00A14DF4">
        <w:rPr>
          <w:rFonts w:cs="Arial"/>
          <w:lang w:val="pt-BR"/>
        </w:rPr>
        <w:t>B3</w:t>
      </w:r>
      <w:r w:rsidRPr="00A14DF4">
        <w:rPr>
          <w:rFonts w:cs="Arial"/>
          <w:lang w:val="pt-BR"/>
        </w:rPr>
        <w:t xml:space="preserve">, sendo as negociações liquidadas financeiramente e as Debêntures custodiadas eletronicamente na </w:t>
      </w:r>
      <w:r w:rsidR="00B2170A" w:rsidRPr="00A14DF4">
        <w:rPr>
          <w:rFonts w:cs="Arial"/>
          <w:lang w:val="pt-BR"/>
        </w:rPr>
        <w:t>B3</w:t>
      </w:r>
      <w:r w:rsidRPr="00A14DF4">
        <w:rPr>
          <w:rFonts w:cs="Arial"/>
          <w:lang w:val="pt-BR"/>
        </w:rPr>
        <w:t>.</w:t>
      </w:r>
      <w:bookmarkEnd w:id="30"/>
      <w:r w:rsidRPr="00A14DF4">
        <w:rPr>
          <w:rFonts w:cs="Arial"/>
          <w:lang w:val="pt-BR"/>
        </w:rPr>
        <w:t xml:space="preserve"> </w:t>
      </w:r>
    </w:p>
    <w:p w14:paraId="1D152C25" w14:textId="12C5AEBE" w:rsidR="009F0600" w:rsidRPr="00B66B4D" w:rsidRDefault="002635A1" w:rsidP="008B343F">
      <w:pPr>
        <w:pStyle w:val="Level3"/>
        <w:widowControl w:val="0"/>
        <w:spacing w:before="140" w:after="0"/>
        <w:rPr>
          <w:rFonts w:cs="Arial"/>
          <w:szCs w:val="20"/>
          <w:lang w:val="pt-BR"/>
        </w:rPr>
      </w:pPr>
      <w:bookmarkStart w:id="32" w:name="_Ref3963505"/>
      <w:r w:rsidRPr="00A14DF4">
        <w:rPr>
          <w:rFonts w:cs="Arial"/>
          <w:szCs w:val="20"/>
          <w:lang w:val="pt-BR"/>
        </w:rPr>
        <w:t xml:space="preserve">Não obstante o disposto na Cláusula </w:t>
      </w:r>
      <w:r w:rsidRPr="00A14DF4">
        <w:rPr>
          <w:rFonts w:cs="Arial"/>
          <w:szCs w:val="20"/>
          <w:lang w:val="pt-BR"/>
        </w:rPr>
        <w:fldChar w:fldCharType="begin"/>
      </w:r>
      <w:r w:rsidRPr="00A14DF4">
        <w:rPr>
          <w:rFonts w:cs="Arial"/>
          <w:szCs w:val="20"/>
          <w:lang w:val="pt-BR"/>
        </w:rPr>
        <w:instrText xml:space="preserve"> REF _Ref514961443 \r \h  \* MERGEFORMAT </w:instrText>
      </w:r>
      <w:r w:rsidRPr="00A14DF4">
        <w:rPr>
          <w:rFonts w:cs="Arial"/>
          <w:szCs w:val="20"/>
          <w:lang w:val="pt-BR"/>
        </w:rPr>
      </w:r>
      <w:r w:rsidRPr="00A14DF4">
        <w:rPr>
          <w:rFonts w:cs="Arial"/>
          <w:szCs w:val="20"/>
          <w:lang w:val="pt-BR"/>
        </w:rPr>
        <w:fldChar w:fldCharType="separate"/>
      </w:r>
      <w:r w:rsidR="00852505">
        <w:rPr>
          <w:rFonts w:cs="Arial"/>
          <w:szCs w:val="20"/>
          <w:lang w:val="pt-BR"/>
        </w:rPr>
        <w:t>2.4.1(i)</w:t>
      </w:r>
      <w:r w:rsidRPr="00A14DF4">
        <w:rPr>
          <w:rFonts w:cs="Arial"/>
          <w:szCs w:val="20"/>
          <w:lang w:val="pt-BR"/>
        </w:rPr>
        <w:fldChar w:fldCharType="end"/>
      </w:r>
      <w:r w:rsidR="00951476" w:rsidRPr="00A14DF4">
        <w:rPr>
          <w:rFonts w:cs="Arial"/>
          <w:szCs w:val="20"/>
          <w:lang w:val="pt-BR"/>
        </w:rPr>
        <w:t xml:space="preserve"> acima</w:t>
      </w:r>
      <w:r w:rsidRPr="00A14DF4">
        <w:rPr>
          <w:rFonts w:cs="Arial"/>
          <w:szCs w:val="20"/>
          <w:lang w:val="pt-BR"/>
        </w:rPr>
        <w:t xml:space="preserve">, as Debêntures somente poderão ser negociadas </w:t>
      </w:r>
      <w:r w:rsidR="00D9023C" w:rsidRPr="00A14DF4">
        <w:rPr>
          <w:rFonts w:cs="Arial"/>
          <w:szCs w:val="20"/>
          <w:lang w:val="pt-BR"/>
        </w:rPr>
        <w:t>nos mercados regulamentados de valores mobiliários após</w:t>
      </w:r>
      <w:r w:rsidRPr="00A14DF4">
        <w:rPr>
          <w:rFonts w:cs="Arial"/>
          <w:szCs w:val="20"/>
          <w:lang w:val="pt-BR"/>
        </w:rPr>
        <w:t xml:space="preserve"> decorridos 90 (noventa) dias contados de cada subscrição ou aquisição pelo Investidor Profissional (conforme abaixo definido), </w:t>
      </w:r>
      <w:r w:rsidR="00A4221E" w:rsidRPr="00A14DF4">
        <w:rPr>
          <w:rFonts w:eastAsia="MS Mincho" w:cs="Arial"/>
          <w:lang w:val="pt-BR" w:eastAsia="pt-BR"/>
        </w:rPr>
        <w:t>conforme disposto no artigo 13 da Instrução CVM 476</w:t>
      </w:r>
      <w:r w:rsidR="00A4221E" w:rsidRPr="00A14DF4">
        <w:rPr>
          <w:rFonts w:eastAsia="MS Mincho" w:cs="Arial"/>
          <w:szCs w:val="24"/>
          <w:lang w:val="pt-BR" w:eastAsia="pt-BR"/>
        </w:rPr>
        <w:t xml:space="preserve">, </w:t>
      </w:r>
      <w:r w:rsidR="00A4221E" w:rsidRPr="00A14DF4">
        <w:rPr>
          <w:rFonts w:eastAsia="MS Mincho" w:cs="Arial"/>
          <w:lang w:val="pt-BR" w:eastAsia="pt-BR"/>
        </w:rPr>
        <w:t>ressalvado o lote de Debêntures objeto da garantia firme exercida pelo</w:t>
      </w:r>
      <w:r w:rsidR="00430AF4">
        <w:rPr>
          <w:rFonts w:eastAsia="MS Mincho" w:cs="Arial"/>
          <w:lang w:val="pt-BR" w:eastAsia="pt-BR"/>
        </w:rPr>
        <w:t>s</w:t>
      </w:r>
      <w:r w:rsidR="00A4221E" w:rsidRPr="00A14DF4">
        <w:rPr>
          <w:rFonts w:eastAsia="MS Mincho" w:cs="Arial"/>
          <w:lang w:val="pt-BR" w:eastAsia="pt-BR"/>
        </w:rPr>
        <w:t xml:space="preserve"> Coordenador</w:t>
      </w:r>
      <w:r w:rsidR="00430AF4">
        <w:rPr>
          <w:rFonts w:eastAsia="MS Mincho" w:cs="Arial"/>
          <w:lang w:val="pt-BR" w:eastAsia="pt-BR"/>
        </w:rPr>
        <w:t>es (conforme abaixo definido)</w:t>
      </w:r>
      <w:r w:rsidR="00A4221E" w:rsidRPr="00A14DF4">
        <w:rPr>
          <w:rFonts w:eastAsia="MS Mincho" w:cs="Arial"/>
          <w:lang w:val="pt-BR" w:eastAsia="pt-BR"/>
        </w:rPr>
        <w:t>, observado o disposto no inciso II do artigo 13 da Instrução CVM 476, e no parágrafo único do artigo 13 da Instrução CVM 476, e uma vez verificado o cumprimento, pela Emissora, de suas obrigações previstas no artigo 17 da Instrução CVM 476, sendo que a negociação das Debêntures deverá sempre respeitar as disposições legais e regulamentares aplicáveis.</w:t>
      </w:r>
      <w:bookmarkEnd w:id="32"/>
    </w:p>
    <w:p w14:paraId="504B5391" w14:textId="77777777" w:rsidR="0049672C" w:rsidRPr="00A14DF4" w:rsidRDefault="002635A1" w:rsidP="0049672C">
      <w:pPr>
        <w:pStyle w:val="Level2"/>
        <w:widowControl w:val="0"/>
        <w:spacing w:before="140" w:after="0"/>
        <w:rPr>
          <w:rFonts w:cs="Arial"/>
          <w:b/>
          <w:szCs w:val="20"/>
          <w:lang w:val="pt-BR"/>
        </w:rPr>
      </w:pPr>
      <w:bookmarkStart w:id="33" w:name="_Ref72962855"/>
      <w:bookmarkStart w:id="34" w:name="_Ref72947812"/>
      <w:r w:rsidRPr="004339E3">
        <w:rPr>
          <w:b/>
          <w:lang w:val="pt-BR"/>
        </w:rPr>
        <w:t>Constituição da Fiança</w:t>
      </w:r>
      <w:bookmarkEnd w:id="33"/>
      <w:bookmarkEnd w:id="34"/>
    </w:p>
    <w:p w14:paraId="74D1D07E" w14:textId="033DA2E4" w:rsidR="0049672C" w:rsidRPr="00ED4BC2" w:rsidRDefault="002635A1" w:rsidP="008B343F">
      <w:pPr>
        <w:pStyle w:val="Level3"/>
        <w:widowControl w:val="0"/>
        <w:spacing w:before="140" w:after="0"/>
        <w:rPr>
          <w:rFonts w:cs="Arial"/>
          <w:szCs w:val="20"/>
          <w:lang w:val="pt-BR"/>
        </w:rPr>
      </w:pPr>
      <w:r w:rsidRPr="004339E3">
        <w:rPr>
          <w:lang w:val="pt-BR"/>
        </w:rPr>
        <w:t xml:space="preserve">Em virtude da Fiança </w:t>
      </w:r>
      <w:r>
        <w:rPr>
          <w:lang w:val="pt-BR"/>
        </w:rPr>
        <w:t xml:space="preserve">(conforme abaixo definida) </w:t>
      </w:r>
      <w:r w:rsidRPr="004339E3">
        <w:rPr>
          <w:lang w:val="pt-BR"/>
        </w:rPr>
        <w:t>prestada</w:t>
      </w:r>
      <w:r>
        <w:rPr>
          <w:lang w:val="pt-BR"/>
        </w:rPr>
        <w:t xml:space="preserve"> por cada uma das Fiadoras</w:t>
      </w:r>
      <w:r w:rsidRPr="004339E3">
        <w:rPr>
          <w:lang w:val="pt-BR"/>
        </w:rPr>
        <w:t xml:space="preserve"> em benefício do</w:t>
      </w:r>
      <w:r>
        <w:rPr>
          <w:lang w:val="pt-BR"/>
        </w:rPr>
        <w:t>s</w:t>
      </w:r>
      <w:r w:rsidRPr="004339E3">
        <w:rPr>
          <w:lang w:val="pt-BR"/>
        </w:rPr>
        <w:t xml:space="preserve"> Debenturista</w:t>
      </w:r>
      <w:r>
        <w:rPr>
          <w:lang w:val="pt-BR"/>
        </w:rPr>
        <w:t xml:space="preserve">s, representados pelo Agente Fiduciário, em garantia </w:t>
      </w:r>
      <w:r w:rsidR="007A19BB">
        <w:rPr>
          <w:lang w:val="pt-BR"/>
        </w:rPr>
        <w:t>da</w:t>
      </w:r>
      <w:r>
        <w:rPr>
          <w:lang w:val="pt-BR"/>
        </w:rPr>
        <w:t>s Obrigações Garantidas (conforme abaixo definid</w:t>
      </w:r>
      <w:r w:rsidR="007A19BB">
        <w:rPr>
          <w:lang w:val="pt-BR"/>
        </w:rPr>
        <w:t>o</w:t>
      </w:r>
      <w:r>
        <w:rPr>
          <w:lang w:val="pt-BR"/>
        </w:rPr>
        <w:t>)</w:t>
      </w:r>
      <w:r w:rsidRPr="004339E3">
        <w:rPr>
          <w:lang w:val="pt-BR"/>
        </w:rPr>
        <w:t xml:space="preserve">, a presente Escritura de Emissão e seus eventuais aditamentos deverão ser </w:t>
      </w:r>
      <w:r w:rsidR="0075418B">
        <w:rPr>
          <w:lang w:val="pt-BR"/>
        </w:rPr>
        <w:t>protocolados para</w:t>
      </w:r>
      <w:r w:rsidR="00525B30">
        <w:rPr>
          <w:lang w:val="pt-BR"/>
        </w:rPr>
        <w:t xml:space="preserve"> registro</w:t>
      </w:r>
      <w:r w:rsidR="00525B30" w:rsidRPr="004339E3">
        <w:rPr>
          <w:lang w:val="pt-BR"/>
        </w:rPr>
        <w:t xml:space="preserve"> </w:t>
      </w:r>
      <w:r w:rsidRPr="004339E3">
        <w:rPr>
          <w:lang w:val="pt-BR"/>
        </w:rPr>
        <w:t xml:space="preserve">pela </w:t>
      </w:r>
      <w:r>
        <w:rPr>
          <w:lang w:val="pt-BR"/>
        </w:rPr>
        <w:t>Emissora</w:t>
      </w:r>
      <w:r w:rsidRPr="004339E3">
        <w:rPr>
          <w:lang w:val="pt-BR"/>
        </w:rPr>
        <w:t xml:space="preserve">, às suas expensas, </w:t>
      </w:r>
      <w:r w:rsidR="00C902D2">
        <w:rPr>
          <w:lang w:val="pt-BR"/>
        </w:rPr>
        <w:t xml:space="preserve">(i) </w:t>
      </w:r>
      <w:r w:rsidRPr="00774AC5">
        <w:rPr>
          <w:lang w:val="pt-BR"/>
        </w:rPr>
        <w:t>nos Registros de Títulos e Documentos da Comarca de São Paulo, Estado de São Paulo</w:t>
      </w:r>
      <w:r>
        <w:rPr>
          <w:lang w:val="pt-BR"/>
        </w:rPr>
        <w:t>, (ii) nos Registros de Títulos e Documentos da Comarca de Vitória, Estado do Espírito Santo, (iii) nos Registros de Títulos e Documentos da Comarca de Maringá, Estado do Paraná, (iv) nos Registros de Títulos e Documentos da Comarca de Teresina, Estado do Piauí e (v) nos Registros de Títulos e Documentos da Comarca de Natal, Estado do Rio Grande do Norte</w:t>
      </w:r>
      <w:r w:rsidRPr="00774AC5">
        <w:rPr>
          <w:lang w:val="pt-BR"/>
        </w:rPr>
        <w:t xml:space="preserve"> (“</w:t>
      </w:r>
      <w:r w:rsidRPr="00774AC5">
        <w:rPr>
          <w:b/>
          <w:lang w:val="pt-BR"/>
        </w:rPr>
        <w:t>Cartório</w:t>
      </w:r>
      <w:r w:rsidR="007A19BB">
        <w:rPr>
          <w:b/>
          <w:lang w:val="pt-BR"/>
        </w:rPr>
        <w:t>s</w:t>
      </w:r>
      <w:r w:rsidRPr="00774AC5">
        <w:rPr>
          <w:b/>
          <w:lang w:val="pt-BR"/>
        </w:rPr>
        <w:t xml:space="preserve"> de RTD</w:t>
      </w:r>
      <w:r w:rsidRPr="00774AC5">
        <w:rPr>
          <w:lang w:val="pt-BR"/>
        </w:rPr>
        <w:t>”)</w:t>
      </w:r>
      <w:r w:rsidRPr="004339E3">
        <w:rPr>
          <w:lang w:val="pt-BR"/>
        </w:rPr>
        <w:t xml:space="preserve">, em até </w:t>
      </w:r>
      <w:r w:rsidR="00A333A9">
        <w:rPr>
          <w:lang w:val="pt-BR"/>
        </w:rPr>
        <w:t>10 (dez)</w:t>
      </w:r>
      <w:r w:rsidRPr="004339E3">
        <w:rPr>
          <w:lang w:val="pt-BR"/>
        </w:rPr>
        <w:t xml:space="preserve"> Dias Úteis a contar da data de assinatura desta Escritura de Emissão e/ou dos respectivos aditamentos, conforme o caso.</w:t>
      </w:r>
      <w:r w:rsidR="003202F2">
        <w:rPr>
          <w:lang w:val="pt-BR"/>
        </w:rPr>
        <w:t xml:space="preserve"> </w:t>
      </w:r>
    </w:p>
    <w:p w14:paraId="3038646A" w14:textId="77777777" w:rsidR="0049672C" w:rsidRPr="00A14DF4" w:rsidRDefault="002635A1" w:rsidP="008B343F">
      <w:pPr>
        <w:pStyle w:val="Level3"/>
        <w:widowControl w:val="0"/>
        <w:spacing w:before="140" w:after="0"/>
        <w:rPr>
          <w:rFonts w:cs="Arial"/>
          <w:szCs w:val="20"/>
          <w:lang w:val="pt-BR"/>
        </w:rPr>
      </w:pPr>
      <w:r w:rsidRPr="00C1020C">
        <w:rPr>
          <w:lang w:val="pt-BR"/>
        </w:rPr>
        <w:t>Após o registro desta Escritura de Emissão e/ou de seus respectivos aditamentos, conforme o caso, no</w:t>
      </w:r>
      <w:r w:rsidR="007A19BB">
        <w:rPr>
          <w:lang w:val="pt-BR"/>
        </w:rPr>
        <w:t>s</w:t>
      </w:r>
      <w:r w:rsidRPr="00C1020C">
        <w:rPr>
          <w:lang w:val="pt-BR"/>
        </w:rPr>
        <w:t xml:space="preserve"> Cartório</w:t>
      </w:r>
      <w:r w:rsidR="007A19BB">
        <w:rPr>
          <w:lang w:val="pt-BR"/>
        </w:rPr>
        <w:t>s</w:t>
      </w:r>
      <w:r w:rsidRPr="00C1020C">
        <w:rPr>
          <w:lang w:val="pt-BR"/>
        </w:rPr>
        <w:t xml:space="preserve"> de RTD, a </w:t>
      </w:r>
      <w:r>
        <w:rPr>
          <w:lang w:val="pt-BR"/>
        </w:rPr>
        <w:t>Emissora</w:t>
      </w:r>
      <w:r w:rsidRPr="00C1020C">
        <w:rPr>
          <w:lang w:val="pt-BR"/>
        </w:rPr>
        <w:t xml:space="preserve"> deverá encaminhar ao Agente Fiduciário 1 (uma) via original desta Escritura de Emissão e de seus respectivos aditamentos, conforme o caso, devidamente registrados, no prazo máximo de </w:t>
      </w:r>
      <w:r w:rsidR="00ED49F4">
        <w:rPr>
          <w:lang w:val="pt-BR"/>
        </w:rPr>
        <w:t>10</w:t>
      </w:r>
      <w:r w:rsidRPr="00C1020C">
        <w:rPr>
          <w:lang w:val="pt-BR"/>
        </w:rPr>
        <w:t xml:space="preserve"> (</w:t>
      </w:r>
      <w:r w:rsidR="00ED49F4">
        <w:rPr>
          <w:lang w:val="pt-BR"/>
        </w:rPr>
        <w:t>dez</w:t>
      </w:r>
      <w:r w:rsidRPr="00C1020C">
        <w:rPr>
          <w:lang w:val="pt-BR"/>
        </w:rPr>
        <w:t xml:space="preserve">) Dias Úteis contados da data de obtenção do </w:t>
      </w:r>
      <w:r w:rsidRPr="00C1020C">
        <w:rPr>
          <w:lang w:val="pt-BR"/>
        </w:rPr>
        <w:lastRenderedPageBreak/>
        <w:t>registro.</w:t>
      </w:r>
    </w:p>
    <w:p w14:paraId="7E710D0C" w14:textId="77777777" w:rsidR="009F0600" w:rsidRPr="00A14DF4" w:rsidRDefault="002635A1" w:rsidP="009849C3">
      <w:pPr>
        <w:pStyle w:val="Level1"/>
        <w:spacing w:before="140" w:after="0"/>
        <w:rPr>
          <w:rFonts w:eastAsia="Arial"/>
        </w:rPr>
      </w:pPr>
      <w:bookmarkStart w:id="35" w:name="_Ref491420909"/>
      <w:r w:rsidRPr="00A14DF4">
        <w:rPr>
          <w:rFonts w:eastAsia="Arial"/>
        </w:rPr>
        <w:t>OBJETO SOCIAL</w:t>
      </w:r>
      <w:bookmarkEnd w:id="35"/>
    </w:p>
    <w:p w14:paraId="520E7DB2" w14:textId="77777777" w:rsidR="009F0600" w:rsidRPr="00A14DF4" w:rsidRDefault="002635A1" w:rsidP="009849C3">
      <w:pPr>
        <w:pStyle w:val="Level2"/>
        <w:spacing w:before="140" w:after="0"/>
        <w:rPr>
          <w:rFonts w:cs="Arial"/>
          <w:szCs w:val="20"/>
          <w:lang w:val="pt-BR"/>
        </w:rPr>
      </w:pPr>
      <w:r w:rsidRPr="00A14DF4">
        <w:rPr>
          <w:rFonts w:cs="Arial"/>
          <w:szCs w:val="20"/>
          <w:lang w:val="pt-BR"/>
        </w:rPr>
        <w:t xml:space="preserve">A </w:t>
      </w:r>
      <w:bookmarkStart w:id="36" w:name="_Ref459767256"/>
      <w:r w:rsidRPr="00A14DF4">
        <w:rPr>
          <w:rFonts w:cs="Arial"/>
          <w:szCs w:val="20"/>
          <w:lang w:val="pt-BR"/>
        </w:rPr>
        <w:t xml:space="preserve">Emissora tem por </w:t>
      </w:r>
      <w:r w:rsidRPr="007A19BB">
        <w:rPr>
          <w:rFonts w:cs="Arial"/>
          <w:szCs w:val="20"/>
          <w:lang w:val="pt-BR"/>
        </w:rPr>
        <w:t>objeto</w:t>
      </w:r>
      <w:r w:rsidR="00392BDD">
        <w:rPr>
          <w:rFonts w:cs="Arial"/>
          <w:szCs w:val="20"/>
          <w:lang w:val="pt-BR"/>
        </w:rPr>
        <w:t xml:space="preserve"> social </w:t>
      </w:r>
      <w:r w:rsidR="00392BDD" w:rsidRPr="00392BDD">
        <w:rPr>
          <w:rFonts w:cs="Arial"/>
          <w:szCs w:val="20"/>
          <w:lang w:val="pt-BR"/>
        </w:rPr>
        <w:t>a gestão de participações societárias e a participação em outras sociedades, como acionista ou quotista, atuantes nos setores de assistência médica, saúde suplementar e atividades complementares, bem como administração de bens próprios, no País ou no exterior</w:t>
      </w:r>
      <w:r w:rsidR="0019544C" w:rsidRPr="007A19BB">
        <w:rPr>
          <w:rFonts w:cs="Arial"/>
          <w:szCs w:val="20"/>
          <w:lang w:val="pt-BR"/>
        </w:rPr>
        <w:t>.</w:t>
      </w:r>
      <w:r w:rsidRPr="00A14DF4">
        <w:rPr>
          <w:rFonts w:cs="Arial"/>
          <w:szCs w:val="20"/>
          <w:lang w:val="pt-BR"/>
        </w:rPr>
        <w:t xml:space="preserve"> </w:t>
      </w:r>
    </w:p>
    <w:p w14:paraId="10F8E4B7" w14:textId="77777777" w:rsidR="009F0600" w:rsidRPr="00A14DF4" w:rsidRDefault="002635A1" w:rsidP="009849C3">
      <w:pPr>
        <w:pStyle w:val="Level1"/>
        <w:spacing w:before="140" w:after="0"/>
        <w:rPr>
          <w:rFonts w:eastAsia="Arial"/>
        </w:rPr>
      </w:pPr>
      <w:bookmarkStart w:id="37" w:name="_Ref514975007"/>
      <w:r w:rsidRPr="00A14DF4">
        <w:rPr>
          <w:rFonts w:eastAsia="Arial"/>
        </w:rPr>
        <w:t>DESTINAÇÃO DOS RECURSOS</w:t>
      </w:r>
      <w:bookmarkEnd w:id="36"/>
      <w:bookmarkEnd w:id="37"/>
    </w:p>
    <w:p w14:paraId="376B0C29" w14:textId="77777777" w:rsidR="001E01ED" w:rsidRPr="00380FDF" w:rsidRDefault="002635A1" w:rsidP="009849C3">
      <w:pPr>
        <w:pStyle w:val="Level2"/>
        <w:spacing w:before="140" w:after="0"/>
        <w:rPr>
          <w:rFonts w:cs="Arial"/>
          <w:szCs w:val="20"/>
          <w:lang w:val="pt-BR"/>
        </w:rPr>
      </w:pPr>
      <w:bookmarkStart w:id="38" w:name="_Ref264564155"/>
      <w:bookmarkStart w:id="39" w:name="_Ref8130822"/>
      <w:bookmarkStart w:id="40" w:name="_Ref8656103"/>
      <w:bookmarkStart w:id="41" w:name="_Ref67496274"/>
      <w:bookmarkStart w:id="42" w:name="_Hlk69230465"/>
      <w:r w:rsidRPr="00A14DF4">
        <w:rPr>
          <w:rFonts w:cs="Arial"/>
          <w:lang w:val="pt-BR"/>
        </w:rPr>
        <w:t xml:space="preserve">Os </w:t>
      </w:r>
      <w:r w:rsidRPr="00380FDF">
        <w:rPr>
          <w:rFonts w:cs="Arial"/>
          <w:lang w:val="pt-BR"/>
        </w:rPr>
        <w:t xml:space="preserve">recursos </w:t>
      </w:r>
      <w:bookmarkEnd w:id="38"/>
      <w:bookmarkEnd w:id="39"/>
      <w:r w:rsidRPr="00380FDF">
        <w:rPr>
          <w:rFonts w:cs="Arial"/>
          <w:lang w:val="pt-BR"/>
        </w:rPr>
        <w:t>líquidos obtidos pela Emissora com a Emissão serão integralmente utilizados</w:t>
      </w:r>
      <w:r w:rsidR="00321E0A">
        <w:rPr>
          <w:rFonts w:cs="Arial"/>
          <w:lang w:val="pt-BR"/>
        </w:rPr>
        <w:t xml:space="preserve"> </w:t>
      </w:r>
      <w:r w:rsidR="005A165E">
        <w:rPr>
          <w:rFonts w:cs="Arial"/>
          <w:lang w:val="pt-BR"/>
        </w:rPr>
        <w:t xml:space="preserve">(i) (a) </w:t>
      </w:r>
      <w:r w:rsidR="00321E0A">
        <w:rPr>
          <w:rFonts w:cs="Arial"/>
          <w:lang w:val="pt-BR"/>
        </w:rPr>
        <w:t>n</w:t>
      </w:r>
      <w:r w:rsidR="008D729B">
        <w:rPr>
          <w:rFonts w:cs="Arial"/>
          <w:lang w:val="pt-BR"/>
        </w:rPr>
        <w:t>o financiamento da</w:t>
      </w:r>
      <w:r w:rsidR="00321E0A">
        <w:rPr>
          <w:rFonts w:cs="Arial"/>
          <w:lang w:val="pt-BR"/>
        </w:rPr>
        <w:t xml:space="preserve"> aquisição, pela Emissora</w:t>
      </w:r>
      <w:r w:rsidR="00EF2BBF">
        <w:rPr>
          <w:rFonts w:cs="Arial"/>
          <w:lang w:val="pt-BR"/>
        </w:rPr>
        <w:t xml:space="preserve"> e/ou qualquer uma de suas controladas</w:t>
      </w:r>
      <w:r w:rsidR="00321E0A">
        <w:rPr>
          <w:rFonts w:cs="Arial"/>
          <w:lang w:val="pt-BR"/>
        </w:rPr>
        <w:t xml:space="preserve">, de participações societárias </w:t>
      </w:r>
      <w:r w:rsidR="008D729B">
        <w:rPr>
          <w:rFonts w:cs="Arial"/>
          <w:lang w:val="pt-BR"/>
        </w:rPr>
        <w:t xml:space="preserve">representativas </w:t>
      </w:r>
      <w:r w:rsidR="00794963">
        <w:rPr>
          <w:rFonts w:cs="Arial"/>
          <w:lang w:val="pt-BR"/>
        </w:rPr>
        <w:t xml:space="preserve">de </w:t>
      </w:r>
      <w:r w:rsidR="00321E0A">
        <w:rPr>
          <w:rFonts w:cs="Arial"/>
          <w:lang w:val="pt-BR"/>
        </w:rPr>
        <w:t xml:space="preserve">controle acionário </w:t>
      </w:r>
      <w:r w:rsidR="00B8399F">
        <w:rPr>
          <w:rFonts w:cs="Arial"/>
          <w:lang w:val="pt-BR"/>
        </w:rPr>
        <w:t xml:space="preserve">ou de parte ou da totalidade </w:t>
      </w:r>
      <w:r w:rsidR="00DE3D4C">
        <w:rPr>
          <w:rFonts w:cs="Arial"/>
          <w:lang w:val="pt-BR"/>
        </w:rPr>
        <w:t>dos ativos</w:t>
      </w:r>
      <w:r w:rsidR="00B8399F">
        <w:rPr>
          <w:rFonts w:cs="Arial"/>
          <w:lang w:val="pt-BR"/>
        </w:rPr>
        <w:t xml:space="preserve"> de</w:t>
      </w:r>
      <w:r w:rsidR="00321E0A">
        <w:rPr>
          <w:rFonts w:cs="Arial"/>
          <w:lang w:val="pt-BR"/>
        </w:rPr>
        <w:t xml:space="preserve"> sociedades no </w:t>
      </w:r>
      <w:r w:rsidR="00321E0A" w:rsidRPr="006F654E">
        <w:rPr>
          <w:rFonts w:cs="Arial"/>
          <w:lang w:val="pt-BR"/>
        </w:rPr>
        <w:t xml:space="preserve">setor de </w:t>
      </w:r>
      <w:r w:rsidR="00A42720">
        <w:rPr>
          <w:rFonts w:cs="Arial"/>
          <w:lang w:val="pt-BR"/>
        </w:rPr>
        <w:t>saúde complementar, relacionadas às atividades de plano de saúde médico e odontológico</w:t>
      </w:r>
      <w:r w:rsidR="0015303F">
        <w:rPr>
          <w:rFonts w:cs="Arial"/>
          <w:lang w:val="pt-BR"/>
        </w:rPr>
        <w:t xml:space="preserve"> e de </w:t>
      </w:r>
      <w:r w:rsidR="00EF2BBF">
        <w:rPr>
          <w:rFonts w:cs="Arial"/>
          <w:lang w:val="pt-BR"/>
        </w:rPr>
        <w:t xml:space="preserve">redes de atendimento médico hospitalar, </w:t>
      </w:r>
      <w:r w:rsidR="0025711E">
        <w:rPr>
          <w:rFonts w:cs="Arial"/>
          <w:lang w:val="pt-BR"/>
        </w:rPr>
        <w:t xml:space="preserve">odontológico, </w:t>
      </w:r>
      <w:r w:rsidR="00EF2BBF">
        <w:rPr>
          <w:rFonts w:cs="Arial"/>
          <w:lang w:val="pt-BR"/>
        </w:rPr>
        <w:t xml:space="preserve">incluindo </w:t>
      </w:r>
      <w:r w:rsidR="0015303F">
        <w:rPr>
          <w:rFonts w:cs="Arial"/>
          <w:lang w:val="pt-BR"/>
        </w:rPr>
        <w:t>hospitais</w:t>
      </w:r>
      <w:r w:rsidR="00EF2BBF">
        <w:rPr>
          <w:rFonts w:cs="Arial"/>
          <w:lang w:val="pt-BR"/>
        </w:rPr>
        <w:t>,</w:t>
      </w:r>
      <w:r w:rsidR="0015303F">
        <w:rPr>
          <w:rFonts w:cs="Arial"/>
          <w:lang w:val="pt-BR"/>
        </w:rPr>
        <w:t xml:space="preserve"> centros médicos</w:t>
      </w:r>
      <w:r w:rsidR="00EF2BBF">
        <w:rPr>
          <w:rFonts w:cs="Arial"/>
          <w:lang w:val="pt-BR"/>
        </w:rPr>
        <w:t xml:space="preserve"> e clínicas</w:t>
      </w:r>
      <w:r w:rsidR="003446CC">
        <w:rPr>
          <w:rFonts w:cs="Arial"/>
          <w:lang w:val="pt-BR"/>
        </w:rPr>
        <w:t xml:space="preserve"> (“</w:t>
      </w:r>
      <w:r w:rsidR="003446CC" w:rsidRPr="00821DC5">
        <w:rPr>
          <w:rFonts w:cs="Arial"/>
          <w:b/>
          <w:bCs/>
          <w:lang w:val="pt-BR"/>
        </w:rPr>
        <w:t>Sociedades Alvo</w:t>
      </w:r>
      <w:r w:rsidR="003446CC">
        <w:rPr>
          <w:rFonts w:cs="Arial"/>
          <w:lang w:val="pt-BR"/>
        </w:rPr>
        <w:t>”)</w:t>
      </w:r>
      <w:r w:rsidR="005A165E">
        <w:rPr>
          <w:rFonts w:cs="Arial"/>
          <w:lang w:val="pt-BR"/>
        </w:rPr>
        <w:t xml:space="preserve">, (b) </w:t>
      </w:r>
      <w:r w:rsidR="003446CC">
        <w:rPr>
          <w:rFonts w:cs="Arial"/>
          <w:lang w:val="pt-BR"/>
        </w:rPr>
        <w:t xml:space="preserve">para </w:t>
      </w:r>
      <w:r w:rsidR="008F232E">
        <w:rPr>
          <w:rFonts w:cs="Arial"/>
          <w:lang w:val="pt-BR"/>
        </w:rPr>
        <w:t xml:space="preserve">pagamento dos </w:t>
      </w:r>
      <w:r w:rsidR="005A165E">
        <w:rPr>
          <w:rFonts w:cs="Arial"/>
          <w:lang w:val="pt-BR"/>
        </w:rPr>
        <w:t>custos incorridos para realização de tais aquisições, incluindo contratação de assessores e consultores</w:t>
      </w:r>
      <w:r w:rsidR="003446CC">
        <w:rPr>
          <w:rFonts w:cs="Arial"/>
          <w:lang w:val="pt-BR"/>
        </w:rPr>
        <w:t xml:space="preserve">; e/ou (c) para realização aportes de capital realizados pela Emissora e/ou por suas controladas </w:t>
      </w:r>
      <w:r w:rsidR="00206D8B">
        <w:rPr>
          <w:rFonts w:cs="Arial"/>
          <w:lang w:val="pt-BR"/>
        </w:rPr>
        <w:t>nas Sociedades Alvo</w:t>
      </w:r>
      <w:r w:rsidR="005A165E">
        <w:rPr>
          <w:rFonts w:cs="Arial"/>
          <w:lang w:val="pt-BR"/>
        </w:rPr>
        <w:t xml:space="preserve">; e (ii) na recomposição de caixa dispendido </w:t>
      </w:r>
      <w:r w:rsidR="003446CC">
        <w:rPr>
          <w:rFonts w:cs="Arial"/>
          <w:lang w:val="pt-BR"/>
        </w:rPr>
        <w:t xml:space="preserve">nos 60 (sessenta) dias que precederam a Data de Emissão </w:t>
      </w:r>
      <w:r w:rsidR="005A165E">
        <w:rPr>
          <w:rFonts w:cs="Arial"/>
          <w:lang w:val="pt-BR"/>
        </w:rPr>
        <w:t xml:space="preserve">com aquisições </w:t>
      </w:r>
      <w:r w:rsidR="00206D8B">
        <w:rPr>
          <w:rFonts w:cs="Arial"/>
          <w:lang w:val="pt-BR"/>
        </w:rPr>
        <w:t>de Sociedades Alvo</w:t>
      </w:r>
      <w:r w:rsidR="003446CC">
        <w:rPr>
          <w:rFonts w:cs="Arial"/>
          <w:lang w:val="pt-BR"/>
        </w:rPr>
        <w:t>,</w:t>
      </w:r>
      <w:r w:rsidR="005A165E">
        <w:rPr>
          <w:rFonts w:cs="Arial"/>
          <w:lang w:val="pt-BR"/>
        </w:rPr>
        <w:t xml:space="preserve"> </w:t>
      </w:r>
      <w:r w:rsidR="00206D8B">
        <w:rPr>
          <w:rFonts w:cs="Arial"/>
          <w:lang w:val="pt-BR"/>
        </w:rPr>
        <w:t xml:space="preserve">bem como dos </w:t>
      </w:r>
      <w:r w:rsidR="005A165E">
        <w:rPr>
          <w:rFonts w:cs="Arial"/>
          <w:lang w:val="pt-BR"/>
        </w:rPr>
        <w:t>custos incorridos para realização de tais aquisições, incluindo contratação de assessores e consultores</w:t>
      </w:r>
      <w:r w:rsidR="003446CC">
        <w:rPr>
          <w:rFonts w:cs="Arial"/>
          <w:lang w:val="pt-BR"/>
        </w:rPr>
        <w:t xml:space="preserve"> e/ou aportes de</w:t>
      </w:r>
      <w:r w:rsidR="003446CC" w:rsidRPr="003446CC">
        <w:rPr>
          <w:rFonts w:cs="Arial"/>
          <w:lang w:val="pt-BR"/>
        </w:rPr>
        <w:t xml:space="preserve"> </w:t>
      </w:r>
      <w:r w:rsidR="003446CC">
        <w:rPr>
          <w:rFonts w:cs="Arial"/>
          <w:lang w:val="pt-BR"/>
        </w:rPr>
        <w:t>capital realizados pela Emissora e/ou por suas controladas em ta</w:t>
      </w:r>
      <w:r w:rsidR="00206D8B">
        <w:rPr>
          <w:rFonts w:cs="Arial"/>
          <w:lang w:val="pt-BR"/>
        </w:rPr>
        <w:t>is Sociedades Alvo</w:t>
      </w:r>
      <w:r w:rsidR="007B14C7" w:rsidRPr="00380FDF">
        <w:rPr>
          <w:rFonts w:cs="Arial"/>
          <w:lang w:val="pt-BR"/>
        </w:rPr>
        <w:t>.</w:t>
      </w:r>
      <w:bookmarkEnd w:id="40"/>
      <w:bookmarkEnd w:id="41"/>
      <w:r w:rsidR="00321E0A">
        <w:rPr>
          <w:rFonts w:cs="Arial"/>
          <w:lang w:val="pt-BR"/>
        </w:rPr>
        <w:t xml:space="preserve"> </w:t>
      </w:r>
    </w:p>
    <w:bookmarkEnd w:id="42"/>
    <w:p w14:paraId="20BE45E8" w14:textId="47B15A85" w:rsidR="003960E5" w:rsidRPr="00A14DF4" w:rsidRDefault="002635A1" w:rsidP="008B343F">
      <w:pPr>
        <w:pStyle w:val="Level2"/>
        <w:spacing w:before="140" w:after="0"/>
        <w:rPr>
          <w:rFonts w:cs="Arial"/>
          <w:szCs w:val="20"/>
          <w:lang w:val="pt-BR"/>
        </w:rPr>
      </w:pPr>
      <w:r w:rsidRPr="00A14DF4">
        <w:rPr>
          <w:rFonts w:cs="Arial"/>
          <w:szCs w:val="20"/>
          <w:lang w:val="pt-BR"/>
        </w:rPr>
        <w:t xml:space="preserve">Para fins do disposto na Cláusula </w:t>
      </w:r>
      <w:r w:rsidRPr="00A14DF4">
        <w:rPr>
          <w:rFonts w:cs="Arial"/>
          <w:szCs w:val="20"/>
          <w:lang w:val="pt-BR"/>
        </w:rPr>
        <w:fldChar w:fldCharType="begin"/>
      </w:r>
      <w:r w:rsidRPr="00A14DF4">
        <w:rPr>
          <w:rFonts w:cs="Arial"/>
          <w:szCs w:val="20"/>
          <w:lang w:val="pt-BR"/>
        </w:rPr>
        <w:instrText xml:space="preserve"> REF _Ref8656103 \r \h </w:instrText>
      </w:r>
      <w:r w:rsidR="00073BA9" w:rsidRPr="00A14DF4">
        <w:rPr>
          <w:rFonts w:cs="Arial"/>
          <w:szCs w:val="20"/>
          <w:lang w:val="pt-BR"/>
        </w:rPr>
        <w:instrText xml:space="preserve"> \* MERGEFORMAT </w:instrText>
      </w:r>
      <w:r w:rsidRPr="00A14DF4">
        <w:rPr>
          <w:rFonts w:cs="Arial"/>
          <w:szCs w:val="20"/>
          <w:lang w:val="pt-BR"/>
        </w:rPr>
      </w:r>
      <w:r w:rsidRPr="00A14DF4">
        <w:rPr>
          <w:rFonts w:cs="Arial"/>
          <w:szCs w:val="20"/>
          <w:lang w:val="pt-BR"/>
        </w:rPr>
        <w:fldChar w:fldCharType="separate"/>
      </w:r>
      <w:r w:rsidR="00852505">
        <w:rPr>
          <w:rFonts w:cs="Arial"/>
          <w:szCs w:val="20"/>
          <w:lang w:val="pt-BR"/>
        </w:rPr>
        <w:t>4.1</w:t>
      </w:r>
      <w:r w:rsidRPr="00A14DF4">
        <w:rPr>
          <w:rFonts w:cs="Arial"/>
          <w:szCs w:val="20"/>
          <w:lang w:val="pt-BR"/>
        </w:rPr>
        <w:fldChar w:fldCharType="end"/>
      </w:r>
      <w:r w:rsidRPr="00A14DF4">
        <w:rPr>
          <w:rFonts w:cs="Arial"/>
          <w:szCs w:val="20"/>
          <w:lang w:val="pt-BR"/>
        </w:rPr>
        <w:t xml:space="preserve"> acima, entende-se por “recursos líquidos” os recursos captados pela Emissora, por meio da integralização das Debêntures, excluídos os custos incorridos para pagamento de despesas decorrentes da Emissão e da Oferta.</w:t>
      </w:r>
      <w:r w:rsidR="00C77106" w:rsidRPr="00A14DF4">
        <w:rPr>
          <w:rFonts w:cs="Arial"/>
          <w:szCs w:val="20"/>
          <w:lang w:val="pt-BR"/>
        </w:rPr>
        <w:t xml:space="preserve"> </w:t>
      </w:r>
      <w:r w:rsidRPr="00A14DF4">
        <w:rPr>
          <w:rFonts w:cs="Arial"/>
          <w:szCs w:val="20"/>
          <w:lang w:val="pt-BR"/>
        </w:rPr>
        <w:t>A Emissora deverá enviar ao Agente Fiduciário</w:t>
      </w:r>
      <w:r w:rsidR="000A7073">
        <w:rPr>
          <w:rFonts w:cs="Arial"/>
          <w:szCs w:val="20"/>
          <w:lang w:val="pt-BR"/>
        </w:rPr>
        <w:t>:</w:t>
      </w:r>
      <w:r w:rsidRPr="00A14DF4">
        <w:rPr>
          <w:rFonts w:cs="Arial"/>
          <w:szCs w:val="20"/>
          <w:lang w:val="pt-BR"/>
        </w:rPr>
        <w:t xml:space="preserve"> </w:t>
      </w:r>
      <w:r w:rsidR="000A7073">
        <w:rPr>
          <w:rFonts w:cs="Arial"/>
          <w:szCs w:val="20"/>
          <w:lang w:val="pt-BR"/>
        </w:rPr>
        <w:t xml:space="preserve">(i) </w:t>
      </w:r>
      <w:r w:rsidRPr="00A14DF4">
        <w:rPr>
          <w:rFonts w:cs="Arial"/>
          <w:szCs w:val="20"/>
          <w:lang w:val="pt-BR"/>
        </w:rPr>
        <w:t>declaração</w:t>
      </w:r>
      <w:r w:rsidR="00B4271C" w:rsidRPr="00A14DF4">
        <w:rPr>
          <w:rFonts w:cs="Arial"/>
          <w:szCs w:val="20"/>
          <w:lang w:val="pt-BR"/>
        </w:rPr>
        <w:t>, em papel timbrado,</w:t>
      </w:r>
      <w:r w:rsidRPr="00A14DF4">
        <w:rPr>
          <w:rFonts w:cs="Arial"/>
          <w:szCs w:val="20"/>
          <w:lang w:val="pt-BR"/>
        </w:rPr>
        <w:t xml:space="preserve"> discriminando tais custos atestando a utilização dos recursos </w:t>
      </w:r>
      <w:r w:rsidR="000A7073">
        <w:rPr>
          <w:rFonts w:cs="Arial"/>
          <w:szCs w:val="20"/>
          <w:lang w:val="pt-BR"/>
        </w:rPr>
        <w:t>e (ii) os documentos comprobatórios</w:t>
      </w:r>
      <w:r w:rsidR="00821DC5">
        <w:rPr>
          <w:rFonts w:cs="Arial"/>
          <w:szCs w:val="20"/>
          <w:lang w:val="pt-BR"/>
        </w:rPr>
        <w:t xml:space="preserve"> (observadas as limitações de confidencialidade estabelecidas em ta</w:t>
      </w:r>
      <w:r w:rsidR="00DA5F84">
        <w:rPr>
          <w:rFonts w:cs="Arial"/>
          <w:szCs w:val="20"/>
          <w:lang w:val="pt-BR"/>
        </w:rPr>
        <w:t>i</w:t>
      </w:r>
      <w:r w:rsidR="00821DC5">
        <w:rPr>
          <w:rFonts w:cs="Arial"/>
          <w:szCs w:val="20"/>
          <w:lang w:val="pt-BR"/>
        </w:rPr>
        <w:t>s documentos)</w:t>
      </w:r>
      <w:r w:rsidR="000A7073">
        <w:rPr>
          <w:rFonts w:cs="Arial"/>
          <w:szCs w:val="20"/>
          <w:lang w:val="pt-BR"/>
        </w:rPr>
        <w:t>,</w:t>
      </w:r>
      <w:r w:rsidR="000A7073" w:rsidRPr="000A7073">
        <w:rPr>
          <w:rFonts w:cs="Arial"/>
          <w:szCs w:val="20"/>
          <w:lang w:val="pt-BR"/>
        </w:rPr>
        <w:t xml:space="preserve"> </w:t>
      </w:r>
      <w:r w:rsidR="000A7073" w:rsidRPr="00A14DF4">
        <w:rPr>
          <w:rFonts w:cs="Arial"/>
          <w:szCs w:val="20"/>
          <w:lang w:val="pt-BR"/>
        </w:rPr>
        <w:t xml:space="preserve">conforme Cláusula </w:t>
      </w:r>
      <w:r w:rsidR="000A7073" w:rsidRPr="00A14DF4">
        <w:rPr>
          <w:rFonts w:cs="Arial"/>
          <w:szCs w:val="20"/>
          <w:lang w:val="pt-BR"/>
        </w:rPr>
        <w:fldChar w:fldCharType="begin"/>
      </w:r>
      <w:r w:rsidR="000A7073" w:rsidRPr="00A14DF4">
        <w:rPr>
          <w:rFonts w:cs="Arial"/>
          <w:szCs w:val="20"/>
          <w:lang w:val="pt-BR"/>
        </w:rPr>
        <w:instrText xml:space="preserve"> REF _Ref67496274 \r \h </w:instrText>
      </w:r>
      <w:r w:rsidR="000A7073">
        <w:rPr>
          <w:rFonts w:cs="Arial"/>
          <w:szCs w:val="20"/>
          <w:lang w:val="pt-BR"/>
        </w:rPr>
        <w:instrText xml:space="preserve"> \* MERGEFORMAT </w:instrText>
      </w:r>
      <w:r w:rsidR="000A7073" w:rsidRPr="00A14DF4">
        <w:rPr>
          <w:rFonts w:cs="Arial"/>
          <w:szCs w:val="20"/>
          <w:lang w:val="pt-BR"/>
        </w:rPr>
      </w:r>
      <w:r w:rsidR="000A7073" w:rsidRPr="00A14DF4">
        <w:rPr>
          <w:rFonts w:cs="Arial"/>
          <w:szCs w:val="20"/>
          <w:lang w:val="pt-BR"/>
        </w:rPr>
        <w:fldChar w:fldCharType="separate"/>
      </w:r>
      <w:r w:rsidR="00852505">
        <w:rPr>
          <w:rFonts w:cs="Arial"/>
          <w:szCs w:val="20"/>
          <w:lang w:val="pt-BR"/>
        </w:rPr>
        <w:t>4.1</w:t>
      </w:r>
      <w:r w:rsidR="000A7073" w:rsidRPr="00A14DF4">
        <w:rPr>
          <w:rFonts w:cs="Arial"/>
          <w:szCs w:val="20"/>
          <w:lang w:val="pt-BR"/>
        </w:rPr>
        <w:fldChar w:fldCharType="end"/>
      </w:r>
      <w:r w:rsidR="000A7073" w:rsidRPr="00A14DF4">
        <w:rPr>
          <w:rFonts w:cs="Arial"/>
          <w:szCs w:val="20"/>
          <w:lang w:val="pt-BR"/>
        </w:rPr>
        <w:t xml:space="preserve"> acima,</w:t>
      </w:r>
      <w:r w:rsidRPr="00A14DF4">
        <w:rPr>
          <w:rFonts w:cs="Arial"/>
          <w:szCs w:val="20"/>
          <w:lang w:val="pt-BR"/>
        </w:rPr>
        <w:t xml:space="preserve"> em até </w:t>
      </w:r>
      <w:r w:rsidR="005A165E">
        <w:rPr>
          <w:rFonts w:cs="Arial"/>
          <w:szCs w:val="20"/>
          <w:lang w:val="pt-BR"/>
        </w:rPr>
        <w:t>30 (trinta)</w:t>
      </w:r>
      <w:r w:rsidRPr="00A14DF4">
        <w:rPr>
          <w:rFonts w:cs="Arial"/>
          <w:szCs w:val="20"/>
          <w:lang w:val="pt-BR"/>
        </w:rPr>
        <w:t xml:space="preserve"> dias contados </w:t>
      </w:r>
      <w:r w:rsidR="005A165E">
        <w:rPr>
          <w:rFonts w:cs="Arial"/>
          <w:szCs w:val="20"/>
          <w:lang w:val="pt-BR"/>
        </w:rPr>
        <w:t>de sua utilização</w:t>
      </w:r>
      <w:r w:rsidR="00206D8B">
        <w:rPr>
          <w:rFonts w:cs="Arial"/>
          <w:szCs w:val="20"/>
          <w:lang w:val="pt-BR"/>
        </w:rPr>
        <w:t xml:space="preserve"> integral</w:t>
      </w:r>
      <w:r w:rsidRPr="00A14DF4">
        <w:rPr>
          <w:rFonts w:cs="Arial"/>
          <w:szCs w:val="20"/>
          <w:lang w:val="pt-BR"/>
        </w:rPr>
        <w:t xml:space="preserve">. </w:t>
      </w:r>
    </w:p>
    <w:p w14:paraId="3E8C93EC" w14:textId="77777777" w:rsidR="009F0600" w:rsidRPr="00A14DF4" w:rsidRDefault="002635A1" w:rsidP="009849C3">
      <w:pPr>
        <w:pStyle w:val="Level1"/>
        <w:spacing w:before="140" w:after="0"/>
      </w:pPr>
      <w:r w:rsidRPr="00A14DF4">
        <w:t>CARACTERÍSTICAS DA EMISSÃO E DAS DEBÊNTURES</w:t>
      </w:r>
    </w:p>
    <w:p w14:paraId="321398E1"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t xml:space="preserve">Valor Total da Emissão </w:t>
      </w:r>
    </w:p>
    <w:p w14:paraId="34DCC8E7" w14:textId="77777777" w:rsidR="009F0600" w:rsidRPr="00A14DF4" w:rsidRDefault="002635A1" w:rsidP="009849C3">
      <w:pPr>
        <w:pStyle w:val="Level3"/>
        <w:widowControl w:val="0"/>
        <w:spacing w:before="140" w:after="0"/>
        <w:rPr>
          <w:rFonts w:cs="Arial"/>
          <w:szCs w:val="20"/>
          <w:lang w:val="pt-BR"/>
        </w:rPr>
      </w:pPr>
      <w:bookmarkStart w:id="43" w:name="_Hlk506043695"/>
      <w:r w:rsidRPr="00A14DF4">
        <w:rPr>
          <w:rFonts w:cs="Arial"/>
          <w:lang w:val="pt-BR"/>
        </w:rPr>
        <w:t xml:space="preserve">O valor total da Emissão será de R$ </w:t>
      </w:r>
      <w:r>
        <w:rPr>
          <w:rFonts w:cs="Arial"/>
          <w:lang w:val="pt-BR"/>
        </w:rPr>
        <w:t>1.000.000.000,00 (um bilhão</w:t>
      </w:r>
      <w:r w:rsidR="00C77106" w:rsidRPr="00A14DF4">
        <w:rPr>
          <w:rFonts w:cs="Arial"/>
          <w:lang w:val="pt-BR"/>
        </w:rPr>
        <w:t xml:space="preserve"> de reais</w:t>
      </w:r>
      <w:r w:rsidRPr="00A14DF4">
        <w:rPr>
          <w:rFonts w:cs="Arial"/>
          <w:lang w:val="pt-BR"/>
        </w:rPr>
        <w:t>), na Data de Emissão (conforme abaixo definid</w:t>
      </w:r>
      <w:r w:rsidR="00FB543F" w:rsidRPr="00A14DF4">
        <w:rPr>
          <w:rFonts w:cs="Arial"/>
          <w:lang w:val="pt-BR"/>
        </w:rPr>
        <w:t>a</w:t>
      </w:r>
      <w:r w:rsidRPr="00A14DF4">
        <w:rPr>
          <w:rFonts w:cs="Arial"/>
          <w:lang w:val="pt-BR"/>
        </w:rPr>
        <w:t>)</w:t>
      </w:r>
      <w:bookmarkEnd w:id="43"/>
      <w:r w:rsidRPr="00A14DF4">
        <w:rPr>
          <w:rFonts w:cs="Arial"/>
          <w:lang w:val="pt-BR"/>
        </w:rPr>
        <w:t xml:space="preserve"> (</w:t>
      </w:r>
      <w:r w:rsidRPr="00A14DF4">
        <w:rPr>
          <w:rFonts w:cs="Arial"/>
          <w:szCs w:val="20"/>
          <w:lang w:val="pt-BR"/>
        </w:rPr>
        <w:t>“</w:t>
      </w:r>
      <w:r w:rsidRPr="00A14DF4">
        <w:rPr>
          <w:rFonts w:cs="Arial"/>
          <w:b/>
          <w:lang w:val="pt-BR"/>
        </w:rPr>
        <w:t>Valor Total da Emissão</w:t>
      </w:r>
      <w:r w:rsidRPr="00A14DF4">
        <w:rPr>
          <w:rFonts w:cs="Arial"/>
          <w:szCs w:val="20"/>
          <w:lang w:val="pt-BR"/>
        </w:rPr>
        <w:t>”</w:t>
      </w:r>
      <w:r w:rsidRPr="00A14DF4">
        <w:rPr>
          <w:rFonts w:cs="Arial"/>
          <w:lang w:val="pt-BR"/>
        </w:rPr>
        <w:t>)</w:t>
      </w:r>
      <w:r w:rsidRPr="00A14DF4">
        <w:rPr>
          <w:rFonts w:cs="Arial"/>
          <w:szCs w:val="20"/>
          <w:lang w:val="pt-BR"/>
        </w:rPr>
        <w:t>.</w:t>
      </w:r>
    </w:p>
    <w:p w14:paraId="1514259B"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t xml:space="preserve">Valor Nominal Unitário </w:t>
      </w:r>
    </w:p>
    <w:p w14:paraId="40F35D10" w14:textId="77777777" w:rsidR="009F0600" w:rsidRPr="00A14DF4" w:rsidRDefault="002635A1" w:rsidP="009849C3">
      <w:pPr>
        <w:pStyle w:val="Level3"/>
        <w:widowControl w:val="0"/>
        <w:spacing w:before="140" w:after="0"/>
        <w:rPr>
          <w:rFonts w:cs="Arial"/>
          <w:b/>
          <w:szCs w:val="20"/>
          <w:lang w:val="pt-BR"/>
        </w:rPr>
      </w:pPr>
      <w:r w:rsidRPr="00A14DF4">
        <w:rPr>
          <w:rFonts w:cs="Arial"/>
          <w:szCs w:val="20"/>
          <w:lang w:val="pt-BR"/>
        </w:rPr>
        <w:t>O valor nominal unitário das Debêntures será de R$</w:t>
      </w:r>
      <w:r w:rsidR="000F1366">
        <w:rPr>
          <w:rFonts w:cs="Arial"/>
          <w:szCs w:val="20"/>
          <w:lang w:val="pt-BR"/>
        </w:rPr>
        <w:t>1.000,00</w:t>
      </w:r>
      <w:r w:rsidRPr="00A14DF4">
        <w:rPr>
          <w:rFonts w:cs="Arial"/>
          <w:szCs w:val="20"/>
          <w:lang w:val="pt-BR"/>
        </w:rPr>
        <w:t xml:space="preserve"> (</w:t>
      </w:r>
      <w:r w:rsidR="000F1366">
        <w:rPr>
          <w:rFonts w:cs="Arial"/>
          <w:szCs w:val="20"/>
          <w:lang w:val="pt-BR"/>
        </w:rPr>
        <w:t>mil reais</w:t>
      </w:r>
      <w:r w:rsidRPr="00A14DF4">
        <w:rPr>
          <w:rFonts w:cs="Arial"/>
          <w:szCs w:val="20"/>
          <w:lang w:val="pt-BR"/>
        </w:rPr>
        <w:t>) (“</w:t>
      </w:r>
      <w:r w:rsidRPr="00A14DF4">
        <w:rPr>
          <w:rFonts w:cs="Arial"/>
          <w:b/>
          <w:szCs w:val="20"/>
          <w:lang w:val="pt-BR"/>
        </w:rPr>
        <w:t>Valor Nominal Unitário</w:t>
      </w:r>
      <w:r w:rsidRPr="00A14DF4">
        <w:rPr>
          <w:rFonts w:cs="Arial"/>
          <w:szCs w:val="20"/>
          <w:lang w:val="pt-BR"/>
        </w:rPr>
        <w:t>”), na Data de Emissão.</w:t>
      </w:r>
    </w:p>
    <w:p w14:paraId="5345F9AA" w14:textId="77777777" w:rsidR="009F0600" w:rsidRPr="00A14DF4" w:rsidRDefault="002635A1" w:rsidP="009849C3">
      <w:pPr>
        <w:pStyle w:val="Level2"/>
        <w:widowControl w:val="0"/>
        <w:spacing w:before="140" w:after="0"/>
        <w:rPr>
          <w:rFonts w:cs="Arial"/>
          <w:b/>
          <w:szCs w:val="20"/>
          <w:lang w:val="pt-BR"/>
        </w:rPr>
      </w:pPr>
      <w:bookmarkStart w:id="44" w:name="_Ref420335418"/>
      <w:r w:rsidRPr="00A14DF4">
        <w:rPr>
          <w:rFonts w:cs="Arial"/>
          <w:b/>
          <w:szCs w:val="20"/>
          <w:lang w:val="pt-BR"/>
        </w:rPr>
        <w:t>Data de Emissão</w:t>
      </w:r>
      <w:bookmarkEnd w:id="44"/>
      <w:r w:rsidRPr="00A14DF4">
        <w:rPr>
          <w:rFonts w:cs="Arial"/>
          <w:b/>
          <w:szCs w:val="20"/>
          <w:lang w:val="pt-BR"/>
        </w:rPr>
        <w:t xml:space="preserve"> </w:t>
      </w:r>
    </w:p>
    <w:p w14:paraId="3E87DA35" w14:textId="5F60EE35" w:rsidR="009F0600" w:rsidRDefault="002635A1" w:rsidP="009849C3">
      <w:pPr>
        <w:pStyle w:val="Level3"/>
        <w:widowControl w:val="0"/>
        <w:spacing w:before="140" w:after="0"/>
        <w:rPr>
          <w:rFonts w:cs="Arial"/>
          <w:szCs w:val="20"/>
          <w:lang w:val="pt-BR"/>
        </w:rPr>
      </w:pPr>
      <w:r w:rsidRPr="00A14DF4">
        <w:rPr>
          <w:rFonts w:cs="Arial"/>
          <w:szCs w:val="20"/>
          <w:lang w:val="pt-BR"/>
        </w:rPr>
        <w:t xml:space="preserve">Para todos os fins e efeitos legais, a data de emissão das Debêntures </w:t>
      </w:r>
      <w:r w:rsidRPr="00380FDF">
        <w:rPr>
          <w:rFonts w:cs="Arial"/>
          <w:szCs w:val="20"/>
          <w:lang w:val="pt-BR"/>
        </w:rPr>
        <w:t>será</w:t>
      </w:r>
      <w:r w:rsidR="005D0C96" w:rsidRPr="00380FDF">
        <w:rPr>
          <w:rFonts w:cs="Arial"/>
          <w:szCs w:val="20"/>
          <w:lang w:val="pt-BR"/>
        </w:rPr>
        <w:t xml:space="preserve"> </w:t>
      </w:r>
      <w:r w:rsidR="00842C4E">
        <w:rPr>
          <w:rFonts w:cs="Arial"/>
          <w:szCs w:val="20"/>
          <w:lang w:val="pt-BR"/>
        </w:rPr>
        <w:t>1</w:t>
      </w:r>
      <w:r w:rsidR="00A4604E">
        <w:rPr>
          <w:rFonts w:cs="Arial"/>
          <w:szCs w:val="20"/>
          <w:lang w:val="pt-BR"/>
        </w:rPr>
        <w:t>2</w:t>
      </w:r>
      <w:r w:rsidR="00842C4E" w:rsidRPr="00380FDF">
        <w:rPr>
          <w:rFonts w:cs="Arial"/>
          <w:szCs w:val="20"/>
          <w:lang w:val="pt-BR"/>
        </w:rPr>
        <w:t xml:space="preserve"> </w:t>
      </w:r>
      <w:r w:rsidRPr="00380FDF">
        <w:rPr>
          <w:rFonts w:cs="Arial"/>
          <w:szCs w:val="20"/>
          <w:lang w:val="pt-BR"/>
        </w:rPr>
        <w:t xml:space="preserve">de </w:t>
      </w:r>
      <w:r>
        <w:rPr>
          <w:rFonts w:cs="Arial"/>
          <w:szCs w:val="20"/>
          <w:lang w:val="pt-BR"/>
        </w:rPr>
        <w:t>agosto</w:t>
      </w:r>
      <w:r w:rsidR="0001516E" w:rsidRPr="00380FDF">
        <w:rPr>
          <w:rFonts w:cs="Arial"/>
          <w:szCs w:val="20"/>
          <w:lang w:val="pt-BR"/>
        </w:rPr>
        <w:t xml:space="preserve"> </w:t>
      </w:r>
      <w:r w:rsidRPr="00380FDF">
        <w:rPr>
          <w:rFonts w:cs="Arial"/>
          <w:szCs w:val="20"/>
          <w:lang w:val="pt-BR"/>
        </w:rPr>
        <w:t xml:space="preserve">de </w:t>
      </w:r>
      <w:r w:rsidR="00DD4FEF" w:rsidRPr="00380FDF">
        <w:rPr>
          <w:rFonts w:cs="Arial"/>
          <w:szCs w:val="20"/>
          <w:lang w:val="pt-BR"/>
        </w:rPr>
        <w:t>2021</w:t>
      </w:r>
      <w:r w:rsidRPr="00380FDF">
        <w:rPr>
          <w:rFonts w:cs="Arial"/>
          <w:szCs w:val="20"/>
          <w:lang w:val="pt-BR"/>
        </w:rPr>
        <w:t xml:space="preserve"> (“</w:t>
      </w:r>
      <w:r w:rsidRPr="00380FDF">
        <w:rPr>
          <w:rFonts w:cs="Arial"/>
          <w:b/>
          <w:szCs w:val="20"/>
          <w:lang w:val="pt-BR"/>
        </w:rPr>
        <w:t>Data de Emissão</w:t>
      </w:r>
      <w:r w:rsidRPr="00380FDF">
        <w:rPr>
          <w:rFonts w:cs="Arial"/>
          <w:szCs w:val="20"/>
          <w:lang w:val="pt-BR"/>
        </w:rPr>
        <w:t>”).</w:t>
      </w:r>
    </w:p>
    <w:p w14:paraId="66608FA2" w14:textId="77777777" w:rsidR="00D56D31" w:rsidRPr="00380FDF" w:rsidRDefault="00D56D31" w:rsidP="00D56D31">
      <w:pPr>
        <w:pStyle w:val="Level3"/>
        <w:widowControl w:val="0"/>
        <w:numPr>
          <w:ilvl w:val="0"/>
          <w:numId w:val="0"/>
        </w:numPr>
        <w:spacing w:before="140" w:after="0"/>
        <w:ind w:left="1361"/>
        <w:rPr>
          <w:rFonts w:cs="Arial"/>
          <w:szCs w:val="20"/>
          <w:lang w:val="pt-BR"/>
        </w:rPr>
      </w:pPr>
    </w:p>
    <w:p w14:paraId="7CCAE8DC"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lastRenderedPageBreak/>
        <w:t xml:space="preserve">Número da Emissão </w:t>
      </w:r>
    </w:p>
    <w:p w14:paraId="0F543650" w14:textId="77777777" w:rsidR="009F0600" w:rsidRPr="00A14DF4" w:rsidRDefault="002635A1" w:rsidP="009849C3">
      <w:pPr>
        <w:pStyle w:val="Level3"/>
        <w:widowControl w:val="0"/>
        <w:spacing w:before="140" w:after="0"/>
        <w:rPr>
          <w:rFonts w:cs="Arial"/>
          <w:szCs w:val="20"/>
          <w:lang w:val="pt-BR"/>
        </w:rPr>
      </w:pPr>
      <w:r w:rsidRPr="00A14DF4">
        <w:rPr>
          <w:rFonts w:cs="Arial"/>
          <w:szCs w:val="20"/>
          <w:lang w:val="pt-BR"/>
        </w:rPr>
        <w:t xml:space="preserve">A presente Emissão representa </w:t>
      </w:r>
      <w:r w:rsidRPr="009B443F">
        <w:rPr>
          <w:rFonts w:cs="Arial"/>
          <w:szCs w:val="20"/>
          <w:lang w:val="pt-BR"/>
        </w:rPr>
        <w:t xml:space="preserve">a </w:t>
      </w:r>
      <w:r w:rsidR="00E154FB">
        <w:rPr>
          <w:rFonts w:cs="Arial"/>
          <w:szCs w:val="20"/>
          <w:lang w:val="pt-BR"/>
        </w:rPr>
        <w:t>1</w:t>
      </w:r>
      <w:r w:rsidR="0001516E" w:rsidRPr="009B443F">
        <w:rPr>
          <w:rFonts w:cs="Arial"/>
          <w:szCs w:val="20"/>
          <w:lang w:val="pt-BR"/>
        </w:rPr>
        <w:t xml:space="preserve">ª </w:t>
      </w:r>
      <w:r w:rsidRPr="00E57797">
        <w:rPr>
          <w:rFonts w:cs="Arial"/>
          <w:szCs w:val="20"/>
          <w:lang w:val="pt-BR"/>
        </w:rPr>
        <w:t>(</w:t>
      </w:r>
      <w:r w:rsidR="00E154FB">
        <w:rPr>
          <w:rFonts w:cs="Arial"/>
          <w:szCs w:val="20"/>
          <w:lang w:val="pt-BR"/>
        </w:rPr>
        <w:t>primeira</w:t>
      </w:r>
      <w:r w:rsidRPr="00F211C2">
        <w:rPr>
          <w:rFonts w:cs="Arial"/>
          <w:szCs w:val="20"/>
          <w:lang w:val="pt-BR"/>
        </w:rPr>
        <w:t>)</w:t>
      </w:r>
      <w:r w:rsidRPr="00A14DF4">
        <w:rPr>
          <w:rFonts w:cs="Arial"/>
          <w:szCs w:val="20"/>
          <w:lang w:val="pt-BR"/>
        </w:rPr>
        <w:t xml:space="preserve"> emissão de debêntures da Emissora.</w:t>
      </w:r>
      <w:r w:rsidR="00813EFF">
        <w:rPr>
          <w:rFonts w:cs="Arial"/>
          <w:szCs w:val="20"/>
          <w:lang w:val="pt-BR"/>
        </w:rPr>
        <w:t xml:space="preserve"> </w:t>
      </w:r>
    </w:p>
    <w:p w14:paraId="2CB44E3D"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t>Número de Séries</w:t>
      </w:r>
    </w:p>
    <w:p w14:paraId="1C2A5653" w14:textId="77777777" w:rsidR="009F0600" w:rsidRPr="00A14DF4" w:rsidRDefault="002635A1" w:rsidP="009849C3">
      <w:pPr>
        <w:pStyle w:val="Level3"/>
        <w:widowControl w:val="0"/>
        <w:spacing w:before="140" w:after="0"/>
        <w:rPr>
          <w:rFonts w:cs="Arial"/>
          <w:szCs w:val="20"/>
          <w:lang w:val="pt-BR"/>
        </w:rPr>
      </w:pPr>
      <w:bookmarkStart w:id="45" w:name="_Ref521601125"/>
      <w:r w:rsidRPr="00A14DF4">
        <w:rPr>
          <w:rFonts w:cs="Arial"/>
          <w:szCs w:val="20"/>
          <w:lang w:val="pt-BR"/>
        </w:rPr>
        <w:t xml:space="preserve">A Emissão </w:t>
      </w:r>
      <w:r w:rsidR="00AF3781" w:rsidRPr="00A14DF4">
        <w:rPr>
          <w:rFonts w:cs="Arial"/>
          <w:szCs w:val="20"/>
          <w:lang w:val="pt-BR"/>
        </w:rPr>
        <w:t>será</w:t>
      </w:r>
      <w:r w:rsidRPr="00A14DF4">
        <w:rPr>
          <w:rFonts w:cs="Arial"/>
          <w:szCs w:val="20"/>
          <w:lang w:val="pt-BR"/>
        </w:rPr>
        <w:t xml:space="preserve"> realizada </w:t>
      </w:r>
      <w:r w:rsidR="00AF3781" w:rsidRPr="00A14DF4">
        <w:rPr>
          <w:rFonts w:cs="Arial"/>
          <w:szCs w:val="20"/>
          <w:lang w:val="pt-BR"/>
        </w:rPr>
        <w:t xml:space="preserve">em </w:t>
      </w:r>
      <w:r w:rsidR="0001516E">
        <w:rPr>
          <w:rFonts w:cs="Arial"/>
          <w:szCs w:val="20"/>
          <w:lang w:val="pt-BR"/>
        </w:rPr>
        <w:t>série única</w:t>
      </w:r>
      <w:r w:rsidR="00AF3781" w:rsidRPr="00A14DF4">
        <w:rPr>
          <w:rFonts w:cs="Arial"/>
          <w:szCs w:val="20"/>
          <w:lang w:val="pt-BR"/>
        </w:rPr>
        <w:t>.</w:t>
      </w:r>
      <w:bookmarkEnd w:id="45"/>
    </w:p>
    <w:p w14:paraId="1F3E71AA" w14:textId="77777777" w:rsidR="009F0600" w:rsidRPr="00A14DF4" w:rsidRDefault="002635A1" w:rsidP="009849C3">
      <w:pPr>
        <w:pStyle w:val="Level2"/>
        <w:widowControl w:val="0"/>
        <w:spacing w:before="140" w:after="0"/>
        <w:rPr>
          <w:rFonts w:cs="Arial"/>
          <w:b/>
          <w:szCs w:val="20"/>
          <w:lang w:val="pt-BR"/>
        </w:rPr>
      </w:pPr>
      <w:bookmarkStart w:id="46" w:name="_Ref420335400"/>
      <w:r w:rsidRPr="00A14DF4">
        <w:rPr>
          <w:rFonts w:cs="Arial"/>
          <w:b/>
          <w:szCs w:val="20"/>
          <w:lang w:val="pt-BR"/>
        </w:rPr>
        <w:t>Quantidade de Debêntures</w:t>
      </w:r>
      <w:bookmarkEnd w:id="46"/>
    </w:p>
    <w:p w14:paraId="399B537C" w14:textId="0FB4ADC8" w:rsidR="009F0600" w:rsidRPr="00A14DF4" w:rsidRDefault="002635A1" w:rsidP="009849C3">
      <w:pPr>
        <w:pStyle w:val="Level3"/>
        <w:spacing w:before="140" w:after="0"/>
        <w:rPr>
          <w:rFonts w:cs="Arial"/>
          <w:szCs w:val="20"/>
          <w:lang w:val="pt-BR"/>
        </w:rPr>
      </w:pPr>
      <w:r w:rsidRPr="00A14DF4">
        <w:rPr>
          <w:rFonts w:cs="Arial"/>
          <w:szCs w:val="20"/>
          <w:lang w:val="pt-BR"/>
        </w:rPr>
        <w:t>Serão emitidas</w:t>
      </w:r>
      <w:r w:rsidR="000F4FDB" w:rsidRPr="00A14DF4">
        <w:rPr>
          <w:rFonts w:cs="Arial"/>
          <w:szCs w:val="20"/>
          <w:lang w:val="pt-BR"/>
        </w:rPr>
        <w:t xml:space="preserve"> </w:t>
      </w:r>
      <w:r w:rsidR="000F1366">
        <w:rPr>
          <w:rFonts w:cs="Arial"/>
          <w:szCs w:val="20"/>
          <w:lang w:val="pt-BR"/>
        </w:rPr>
        <w:t xml:space="preserve">1.000.000 </w:t>
      </w:r>
      <w:r>
        <w:rPr>
          <w:rFonts w:cs="Arial"/>
          <w:szCs w:val="20"/>
          <w:lang w:val="pt-BR"/>
        </w:rPr>
        <w:t>(</w:t>
      </w:r>
      <w:r w:rsidR="000F1366">
        <w:rPr>
          <w:rFonts w:cs="Arial"/>
          <w:szCs w:val="20"/>
          <w:lang w:val="pt-BR"/>
        </w:rPr>
        <w:t>um milhão</w:t>
      </w:r>
      <w:r w:rsidR="00E81AFE">
        <w:rPr>
          <w:rFonts w:cs="Arial"/>
          <w:szCs w:val="20"/>
          <w:lang w:val="pt-BR"/>
        </w:rPr>
        <w:t>)</w:t>
      </w:r>
      <w:r w:rsidRPr="00A14DF4">
        <w:rPr>
          <w:rFonts w:cs="Arial"/>
          <w:szCs w:val="20"/>
          <w:lang w:val="pt-BR"/>
        </w:rPr>
        <w:t xml:space="preserve"> </w:t>
      </w:r>
      <w:r w:rsidR="00821DC5">
        <w:rPr>
          <w:rFonts w:cs="Arial"/>
          <w:szCs w:val="20"/>
          <w:lang w:val="pt-BR"/>
        </w:rPr>
        <w:t xml:space="preserve">de </w:t>
      </w:r>
      <w:r w:rsidRPr="00A14DF4">
        <w:rPr>
          <w:rFonts w:cs="Arial"/>
          <w:szCs w:val="20"/>
          <w:lang w:val="pt-BR"/>
        </w:rPr>
        <w:t>Debêntures no âmbito da Emissão</w:t>
      </w:r>
      <w:r w:rsidR="002C1112" w:rsidRPr="00A14DF4">
        <w:rPr>
          <w:rFonts w:cs="Arial"/>
          <w:szCs w:val="20"/>
          <w:lang w:val="pt-BR"/>
        </w:rPr>
        <w:t>.</w:t>
      </w:r>
    </w:p>
    <w:p w14:paraId="16DE95E4"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t xml:space="preserve">Prazo e Data de Vencimento </w:t>
      </w:r>
    </w:p>
    <w:p w14:paraId="7428F722" w14:textId="0F87E540" w:rsidR="009F0600" w:rsidRPr="00A14DF4" w:rsidRDefault="002635A1" w:rsidP="009849C3">
      <w:pPr>
        <w:pStyle w:val="Level3"/>
        <w:widowControl w:val="0"/>
        <w:spacing w:before="140" w:after="0"/>
        <w:rPr>
          <w:rFonts w:cs="Arial"/>
          <w:szCs w:val="20"/>
          <w:lang w:val="pt-BR"/>
        </w:rPr>
      </w:pPr>
      <w:r w:rsidRPr="00ED4BC2">
        <w:rPr>
          <w:rFonts w:cs="Arial"/>
          <w:szCs w:val="20"/>
          <w:lang w:val="pt-BR"/>
        </w:rPr>
        <w:t xml:space="preserve">Ressalvadas as hipóteses </w:t>
      </w:r>
      <w:bookmarkStart w:id="47" w:name="_Hlk491868222"/>
      <w:r w:rsidRPr="00ED4BC2">
        <w:rPr>
          <w:rFonts w:cs="Arial"/>
          <w:szCs w:val="20"/>
          <w:lang w:val="pt-BR"/>
        </w:rPr>
        <w:t>de liquidação antecipada da totalidade das Debêntures em razão da ocorrência de</w:t>
      </w:r>
      <w:r w:rsidR="00FB52A2" w:rsidRPr="00BE253E">
        <w:rPr>
          <w:rFonts w:cs="Arial"/>
          <w:szCs w:val="20"/>
          <w:lang w:val="pt-BR"/>
        </w:rPr>
        <w:t xml:space="preserve"> uma</w:t>
      </w:r>
      <w:r w:rsidRPr="00BE253E">
        <w:rPr>
          <w:rFonts w:cs="Arial"/>
          <w:szCs w:val="20"/>
          <w:lang w:val="pt-BR"/>
        </w:rPr>
        <w:t xml:space="preserve"> </w:t>
      </w:r>
      <w:r w:rsidR="00FB52A2" w:rsidRPr="00BE253E">
        <w:rPr>
          <w:rFonts w:cs="Arial"/>
          <w:szCs w:val="20"/>
          <w:lang w:val="pt-BR"/>
        </w:rPr>
        <w:t xml:space="preserve">Oferta </w:t>
      </w:r>
      <w:r w:rsidR="005C0D07" w:rsidRPr="00BE253E">
        <w:rPr>
          <w:rFonts w:cs="Arial"/>
          <w:szCs w:val="20"/>
          <w:lang w:val="pt-BR"/>
        </w:rPr>
        <w:t xml:space="preserve">de </w:t>
      </w:r>
      <w:r w:rsidR="00C902A2" w:rsidRPr="00BE253E">
        <w:rPr>
          <w:rFonts w:cs="Arial"/>
          <w:szCs w:val="20"/>
          <w:lang w:val="pt-BR"/>
        </w:rPr>
        <w:t>Resgate Antecipado</w:t>
      </w:r>
      <w:r w:rsidR="00FB52A2" w:rsidRPr="00BE253E">
        <w:rPr>
          <w:rFonts w:cs="Arial"/>
          <w:szCs w:val="20"/>
          <w:lang w:val="pt-BR"/>
        </w:rPr>
        <w:t xml:space="preserve"> (conforme abaixo defin</w:t>
      </w:r>
      <w:r w:rsidR="00360BBA" w:rsidRPr="00BE253E">
        <w:rPr>
          <w:rFonts w:cs="Arial"/>
          <w:szCs w:val="20"/>
          <w:lang w:val="pt-BR"/>
        </w:rPr>
        <w:t>i</w:t>
      </w:r>
      <w:r w:rsidR="00FB52A2" w:rsidRPr="00BE253E">
        <w:rPr>
          <w:rFonts w:cs="Arial"/>
          <w:szCs w:val="20"/>
          <w:lang w:val="pt-BR"/>
        </w:rPr>
        <w:t>da)</w:t>
      </w:r>
      <w:r w:rsidR="00E646EE" w:rsidRPr="00BE253E">
        <w:rPr>
          <w:rFonts w:cs="Arial"/>
          <w:szCs w:val="20"/>
          <w:lang w:val="pt-BR"/>
        </w:rPr>
        <w:t>,</w:t>
      </w:r>
      <w:r w:rsidR="00D50087" w:rsidRPr="00B66B4D">
        <w:rPr>
          <w:rFonts w:cs="Arial"/>
          <w:szCs w:val="20"/>
          <w:lang w:val="pt-BR"/>
        </w:rPr>
        <w:t xml:space="preserve"> de</w:t>
      </w:r>
      <w:r w:rsidR="00BE253E" w:rsidRPr="00B66B4D">
        <w:rPr>
          <w:rFonts w:cs="Arial"/>
          <w:szCs w:val="20"/>
          <w:lang w:val="pt-BR"/>
        </w:rPr>
        <w:t xml:space="preserve"> Resgate Antecipado Facultativo Total (conforme abaixo definido),</w:t>
      </w:r>
      <w:r w:rsidR="00E646EE" w:rsidRPr="00ED4BC2">
        <w:rPr>
          <w:rFonts w:cs="Arial"/>
          <w:szCs w:val="20"/>
          <w:lang w:val="pt-BR"/>
        </w:rPr>
        <w:t xml:space="preserve"> </w:t>
      </w:r>
      <w:r w:rsidR="00B20150" w:rsidRPr="00BE253E">
        <w:rPr>
          <w:rFonts w:cs="Arial"/>
          <w:szCs w:val="20"/>
          <w:lang w:val="pt-BR"/>
        </w:rPr>
        <w:t>do</w:t>
      </w:r>
      <w:r w:rsidRPr="00BE253E">
        <w:rPr>
          <w:rFonts w:cs="Arial"/>
          <w:szCs w:val="20"/>
          <w:lang w:val="pt-BR"/>
        </w:rPr>
        <w:t xml:space="preserve"> </w:t>
      </w:r>
      <w:r w:rsidR="00B20150" w:rsidRPr="00BE253E">
        <w:rPr>
          <w:rFonts w:cs="Arial"/>
          <w:szCs w:val="20"/>
          <w:lang w:val="pt-BR"/>
        </w:rPr>
        <w:t>v</w:t>
      </w:r>
      <w:r w:rsidR="00263643" w:rsidRPr="00BE253E">
        <w:rPr>
          <w:rFonts w:cs="Arial"/>
          <w:szCs w:val="20"/>
          <w:lang w:val="pt-BR"/>
        </w:rPr>
        <w:t xml:space="preserve">encimento </w:t>
      </w:r>
      <w:r w:rsidR="00B20150" w:rsidRPr="00BE253E">
        <w:rPr>
          <w:rFonts w:cs="Arial"/>
          <w:szCs w:val="20"/>
          <w:lang w:val="pt-BR"/>
        </w:rPr>
        <w:t>antecipado das Debêntures</w:t>
      </w:r>
      <w:r w:rsidR="00E646EE" w:rsidRPr="00BE253E">
        <w:rPr>
          <w:rFonts w:cs="Arial"/>
          <w:szCs w:val="20"/>
          <w:lang w:val="pt-BR"/>
        </w:rPr>
        <w:t xml:space="preserve"> ou da aquisição facultativa para cancelamento da totalidade das Debêntures</w:t>
      </w:r>
      <w:r w:rsidRPr="00BE253E">
        <w:rPr>
          <w:rFonts w:cs="Arial"/>
          <w:szCs w:val="20"/>
          <w:lang w:val="pt-BR"/>
        </w:rPr>
        <w:t xml:space="preserve">, conforme os </w:t>
      </w:r>
      <w:bookmarkEnd w:id="47"/>
      <w:r w:rsidRPr="00BE253E">
        <w:rPr>
          <w:rFonts w:cs="Arial"/>
          <w:szCs w:val="20"/>
          <w:lang w:val="pt-BR"/>
        </w:rPr>
        <w:t>termos previstos nesta Escritura de Emissão,</w:t>
      </w:r>
      <w:r w:rsidRPr="00A14DF4">
        <w:rPr>
          <w:rFonts w:cs="Arial"/>
          <w:szCs w:val="20"/>
          <w:lang w:val="pt-BR"/>
        </w:rPr>
        <w:t xml:space="preserve"> </w:t>
      </w:r>
      <w:r w:rsidR="001B4A2E" w:rsidRPr="00A14DF4">
        <w:rPr>
          <w:rFonts w:cs="Arial"/>
          <w:lang w:val="pt-BR"/>
        </w:rPr>
        <w:t xml:space="preserve">as Debêntures </w:t>
      </w:r>
      <w:r w:rsidR="003D43B8" w:rsidRPr="00A14DF4">
        <w:rPr>
          <w:rFonts w:cs="Arial"/>
          <w:lang w:val="pt-BR"/>
        </w:rPr>
        <w:t>terão prazo</w:t>
      </w:r>
      <w:r w:rsidR="001B4A2E" w:rsidRPr="00A14DF4">
        <w:rPr>
          <w:rFonts w:cs="Arial"/>
          <w:lang w:val="pt-BR"/>
        </w:rPr>
        <w:t xml:space="preserve"> de </w:t>
      </w:r>
      <w:r w:rsidR="0001516E">
        <w:rPr>
          <w:rFonts w:cs="Arial"/>
          <w:lang w:val="pt-BR"/>
        </w:rPr>
        <w:t>5</w:t>
      </w:r>
      <w:r w:rsidR="0001516E" w:rsidRPr="00A14DF4">
        <w:rPr>
          <w:rFonts w:cs="Arial"/>
          <w:lang w:val="pt-BR"/>
        </w:rPr>
        <w:t> </w:t>
      </w:r>
      <w:r w:rsidR="001B4A2E" w:rsidRPr="00A14DF4">
        <w:rPr>
          <w:rFonts w:cs="Arial"/>
          <w:lang w:val="pt-BR"/>
        </w:rPr>
        <w:t>(</w:t>
      </w:r>
      <w:r w:rsidR="0001516E">
        <w:rPr>
          <w:rFonts w:cs="Arial"/>
          <w:lang w:val="pt-BR"/>
        </w:rPr>
        <w:t>cinco</w:t>
      </w:r>
      <w:r w:rsidR="001B4A2E" w:rsidRPr="00A14DF4">
        <w:rPr>
          <w:rFonts w:cs="Arial"/>
          <w:lang w:val="pt-BR"/>
        </w:rPr>
        <w:t>) anos, contados da Data de Emissão, vencendo-se</w:t>
      </w:r>
      <w:r w:rsidR="001B4A2E" w:rsidRPr="00380FDF">
        <w:rPr>
          <w:rFonts w:cs="Arial"/>
          <w:lang w:val="pt-BR"/>
        </w:rPr>
        <w:t xml:space="preserve">, portanto, em </w:t>
      </w:r>
      <w:r w:rsidR="00842C4E">
        <w:rPr>
          <w:rFonts w:cs="Arial"/>
          <w:lang w:val="pt-BR"/>
        </w:rPr>
        <w:t>1</w:t>
      </w:r>
      <w:r w:rsidR="00A4604E">
        <w:rPr>
          <w:rFonts w:cs="Arial"/>
          <w:lang w:val="pt-BR"/>
        </w:rPr>
        <w:t>2</w:t>
      </w:r>
      <w:r w:rsidR="00842C4E" w:rsidRPr="00380FDF">
        <w:rPr>
          <w:rFonts w:cs="Arial"/>
          <w:lang w:val="pt-BR"/>
        </w:rPr>
        <w:t xml:space="preserve"> </w:t>
      </w:r>
      <w:r w:rsidR="001B4A2E" w:rsidRPr="00380FDF">
        <w:rPr>
          <w:rFonts w:cs="Arial"/>
          <w:lang w:val="pt-BR"/>
        </w:rPr>
        <w:t xml:space="preserve">de </w:t>
      </w:r>
      <w:r>
        <w:rPr>
          <w:rFonts w:cs="Arial"/>
          <w:lang w:val="pt-BR"/>
        </w:rPr>
        <w:t>agosto</w:t>
      </w:r>
      <w:r w:rsidR="0001516E" w:rsidRPr="00380FDF">
        <w:rPr>
          <w:rFonts w:cs="Arial"/>
          <w:lang w:val="pt-BR"/>
        </w:rPr>
        <w:t xml:space="preserve"> </w:t>
      </w:r>
      <w:r w:rsidR="001B4A2E" w:rsidRPr="00380FDF">
        <w:rPr>
          <w:rFonts w:cs="Arial"/>
          <w:lang w:val="pt-BR"/>
        </w:rPr>
        <w:t xml:space="preserve">de </w:t>
      </w:r>
      <w:r w:rsidR="0001516E" w:rsidRPr="00380FDF">
        <w:rPr>
          <w:rFonts w:cs="Arial"/>
          <w:lang w:val="pt-BR"/>
        </w:rPr>
        <w:t xml:space="preserve">2026 </w:t>
      </w:r>
      <w:r w:rsidR="001B4A2E" w:rsidRPr="00380FDF">
        <w:rPr>
          <w:rFonts w:cs="Arial"/>
          <w:lang w:val="pt-BR"/>
        </w:rPr>
        <w:t>(“</w:t>
      </w:r>
      <w:r w:rsidR="001B4A2E" w:rsidRPr="00380FDF">
        <w:rPr>
          <w:rFonts w:cs="Arial"/>
          <w:b/>
          <w:lang w:val="pt-BR"/>
        </w:rPr>
        <w:t>Data de Vencimento</w:t>
      </w:r>
      <w:r w:rsidR="001B4A2E" w:rsidRPr="00A14DF4">
        <w:rPr>
          <w:rFonts w:cs="Arial"/>
          <w:lang w:val="pt-BR"/>
        </w:rPr>
        <w:t>”)</w:t>
      </w:r>
      <w:r w:rsidRPr="00A14DF4">
        <w:rPr>
          <w:rFonts w:cs="Arial"/>
          <w:szCs w:val="20"/>
          <w:lang w:val="pt-BR"/>
        </w:rPr>
        <w:t>.</w:t>
      </w:r>
      <w:r w:rsidR="0019544C" w:rsidRPr="00A14DF4">
        <w:rPr>
          <w:rFonts w:cs="Arial"/>
          <w:szCs w:val="20"/>
          <w:lang w:val="pt-BR"/>
        </w:rPr>
        <w:t xml:space="preserve"> </w:t>
      </w:r>
    </w:p>
    <w:p w14:paraId="629DD31A" w14:textId="77777777" w:rsidR="009F0600" w:rsidRPr="00A14DF4" w:rsidRDefault="002635A1" w:rsidP="009849C3">
      <w:pPr>
        <w:pStyle w:val="Level2"/>
        <w:widowControl w:val="0"/>
        <w:spacing w:before="140" w:after="0"/>
        <w:rPr>
          <w:rFonts w:cs="Arial"/>
          <w:b/>
          <w:szCs w:val="20"/>
          <w:lang w:val="pt-BR"/>
        </w:rPr>
      </w:pPr>
      <w:r>
        <w:rPr>
          <w:rFonts w:cs="Arial"/>
          <w:b/>
          <w:szCs w:val="20"/>
          <w:lang w:val="pt-BR"/>
        </w:rPr>
        <w:t>Agente de Liquidação</w:t>
      </w:r>
      <w:r w:rsidR="005D6620" w:rsidRPr="00A14DF4">
        <w:rPr>
          <w:rFonts w:cs="Arial"/>
          <w:b/>
          <w:szCs w:val="20"/>
          <w:lang w:val="pt-BR"/>
        </w:rPr>
        <w:t xml:space="preserve"> e Escriturador </w:t>
      </w:r>
    </w:p>
    <w:p w14:paraId="5BB8811B" w14:textId="77777777" w:rsidR="004435A1" w:rsidRPr="00A14DF4" w:rsidRDefault="002635A1" w:rsidP="009849C3">
      <w:pPr>
        <w:pStyle w:val="Level3"/>
        <w:spacing w:before="140" w:after="0"/>
        <w:rPr>
          <w:rFonts w:cs="Arial"/>
          <w:lang w:val="pt-BR"/>
        </w:rPr>
      </w:pPr>
      <w:r w:rsidRPr="00A14DF4">
        <w:rPr>
          <w:rFonts w:cs="Arial"/>
          <w:lang w:val="pt-BR"/>
        </w:rPr>
        <w:t xml:space="preserve">A </w:t>
      </w:r>
      <w:r w:rsidRPr="00380FDF">
        <w:rPr>
          <w:rFonts w:cs="Arial"/>
          <w:lang w:val="pt-BR"/>
        </w:rPr>
        <w:t xml:space="preserve">instituição prestadora dos serviços de </w:t>
      </w:r>
      <w:r w:rsidR="00A206E2" w:rsidRPr="00A206E2">
        <w:rPr>
          <w:rFonts w:cs="Arial"/>
          <w:lang w:val="pt-BR"/>
        </w:rPr>
        <w:t>agente de liquidação</w:t>
      </w:r>
      <w:r w:rsidR="00656775">
        <w:rPr>
          <w:rFonts w:cs="Arial"/>
          <w:lang w:val="pt-BR"/>
        </w:rPr>
        <w:t xml:space="preserve"> e </w:t>
      </w:r>
      <w:r w:rsidRPr="00380FDF">
        <w:rPr>
          <w:rFonts w:cs="Arial"/>
          <w:lang w:val="pt-BR"/>
        </w:rPr>
        <w:t xml:space="preserve">das Debêntures </w:t>
      </w:r>
      <w:r w:rsidR="008F0F35" w:rsidRPr="00380FDF">
        <w:rPr>
          <w:rFonts w:cs="Arial"/>
          <w:lang w:val="pt-BR"/>
        </w:rPr>
        <w:t>será</w:t>
      </w:r>
      <w:r w:rsidRPr="00380FDF">
        <w:rPr>
          <w:rFonts w:cs="Arial"/>
          <w:lang w:val="pt-BR"/>
        </w:rPr>
        <w:t xml:space="preserve"> o </w:t>
      </w:r>
      <w:bookmarkStart w:id="48" w:name="_Hlk68019081"/>
      <w:r w:rsidR="00813EFF" w:rsidRPr="00813EFF">
        <w:rPr>
          <w:b/>
          <w:caps/>
          <w:lang w:val="pt-BR"/>
        </w:rPr>
        <w:t>OLIVEIRA TRUST DISTRIBUIDORA DE TÍTULOS E VALORES MOBILIÁRIOS S.A.</w:t>
      </w:r>
      <w:r w:rsidR="00813EFF" w:rsidRPr="00813EFF">
        <w:rPr>
          <w:lang w:val="pt-BR"/>
        </w:rPr>
        <w:t xml:space="preserve">, instituição financeira com </w:t>
      </w:r>
      <w:r w:rsidR="00656775">
        <w:rPr>
          <w:lang w:val="pt-BR"/>
        </w:rPr>
        <w:t>sede</w:t>
      </w:r>
      <w:r w:rsidR="00813EFF" w:rsidRPr="00813EFF">
        <w:rPr>
          <w:lang w:val="pt-BR"/>
        </w:rPr>
        <w:t xml:space="preserve"> na cidade </w:t>
      </w:r>
      <w:r w:rsidR="00656775">
        <w:rPr>
          <w:lang w:val="pt-BR"/>
        </w:rPr>
        <w:t>do Rio de Janeiro</w:t>
      </w:r>
      <w:r w:rsidR="00813EFF" w:rsidRPr="00813EFF">
        <w:rPr>
          <w:lang w:val="pt-BR"/>
        </w:rPr>
        <w:t xml:space="preserve">, Estado </w:t>
      </w:r>
      <w:r w:rsidR="00656775">
        <w:rPr>
          <w:lang w:val="pt-BR"/>
        </w:rPr>
        <w:t>do Rio de Janeiro</w:t>
      </w:r>
      <w:r w:rsidR="00813EFF" w:rsidRPr="00813EFF">
        <w:rPr>
          <w:lang w:val="pt-BR"/>
        </w:rPr>
        <w:t xml:space="preserve">, </w:t>
      </w:r>
      <w:r w:rsidR="00656775" w:rsidRPr="00813EFF">
        <w:rPr>
          <w:lang w:val="pt-BR"/>
        </w:rPr>
        <w:t xml:space="preserve">na </w:t>
      </w:r>
      <w:r w:rsidR="00656775">
        <w:rPr>
          <w:bCs/>
          <w:lang w:val="pt-BR"/>
        </w:rPr>
        <w:t>Av. das Américas</w:t>
      </w:r>
      <w:r w:rsidR="00656775" w:rsidRPr="00813EFF">
        <w:rPr>
          <w:bCs/>
          <w:lang w:val="pt-BR"/>
        </w:rPr>
        <w:t xml:space="preserve">, nº </w:t>
      </w:r>
      <w:r w:rsidR="00656775">
        <w:rPr>
          <w:bCs/>
          <w:lang w:val="pt-BR"/>
        </w:rPr>
        <w:t>3.434</w:t>
      </w:r>
      <w:r w:rsidR="00656775" w:rsidRPr="00813EFF">
        <w:rPr>
          <w:bCs/>
          <w:lang w:val="pt-BR"/>
        </w:rPr>
        <w:t xml:space="preserve">, </w:t>
      </w:r>
      <w:r w:rsidR="00656775">
        <w:rPr>
          <w:bCs/>
          <w:lang w:val="pt-BR"/>
        </w:rPr>
        <w:t>bloco 7</w:t>
      </w:r>
      <w:r w:rsidR="00656775" w:rsidRPr="00813EFF">
        <w:rPr>
          <w:bCs/>
          <w:lang w:val="pt-BR"/>
        </w:rPr>
        <w:t xml:space="preserve">, Sala </w:t>
      </w:r>
      <w:r w:rsidR="00656775">
        <w:rPr>
          <w:bCs/>
          <w:lang w:val="pt-BR"/>
        </w:rPr>
        <w:t>201, Barra da Tijuca</w:t>
      </w:r>
      <w:r w:rsidR="00656775" w:rsidRPr="00813EFF">
        <w:rPr>
          <w:bCs/>
          <w:lang w:val="pt-BR"/>
        </w:rPr>
        <w:t xml:space="preserve"> - Parte</w:t>
      </w:r>
      <w:r w:rsidR="00813EFF" w:rsidRPr="00813EFF">
        <w:rPr>
          <w:lang w:val="pt-BR"/>
        </w:rPr>
        <w:t xml:space="preserve">, inscrita no CNPJ/ME sob o nº </w:t>
      </w:r>
      <w:r w:rsidR="00656775" w:rsidRPr="00813EFF">
        <w:rPr>
          <w:caps/>
          <w:lang w:val="pt-BR"/>
        </w:rPr>
        <w:t>36.113.876/000</w:t>
      </w:r>
      <w:r w:rsidR="00656775">
        <w:rPr>
          <w:caps/>
          <w:lang w:val="pt-BR"/>
        </w:rPr>
        <w:t>1</w:t>
      </w:r>
      <w:r w:rsidR="00656775" w:rsidRPr="00813EFF">
        <w:rPr>
          <w:caps/>
          <w:lang w:val="pt-BR"/>
        </w:rPr>
        <w:t>-</w:t>
      </w:r>
      <w:r w:rsidR="00656775">
        <w:rPr>
          <w:caps/>
          <w:lang w:val="pt-BR"/>
        </w:rPr>
        <w:t>91</w:t>
      </w:r>
      <w:r w:rsidR="006F0B83" w:rsidRPr="00380FDF">
        <w:rPr>
          <w:rFonts w:cs="Arial"/>
          <w:lang w:val="pt-BR"/>
        </w:rPr>
        <w:t xml:space="preserve"> </w:t>
      </w:r>
      <w:bookmarkEnd w:id="48"/>
      <w:r w:rsidRPr="00380FDF">
        <w:rPr>
          <w:rFonts w:cs="Arial"/>
          <w:lang w:val="pt-BR"/>
        </w:rPr>
        <w:t>(“</w:t>
      </w:r>
      <w:r w:rsidR="00A206E2">
        <w:rPr>
          <w:rFonts w:cs="Arial"/>
          <w:b/>
          <w:lang w:val="pt-BR"/>
        </w:rPr>
        <w:t>Agente de Liquidação</w:t>
      </w:r>
      <w:r w:rsidRPr="00380FDF">
        <w:rPr>
          <w:rFonts w:cs="Arial"/>
          <w:lang w:val="pt-BR"/>
        </w:rPr>
        <w:t xml:space="preserve">”, cuja definição inclui qualquer outra instituição que venha a suceder o </w:t>
      </w:r>
      <w:r w:rsidR="00A206E2" w:rsidRPr="00F969AE">
        <w:rPr>
          <w:rFonts w:cs="Arial"/>
          <w:lang w:val="pt-BR"/>
        </w:rPr>
        <w:t>Agente de Liquidação</w:t>
      </w:r>
      <w:r w:rsidRPr="00380FDF">
        <w:rPr>
          <w:rFonts w:cs="Arial"/>
          <w:lang w:val="pt-BR"/>
        </w:rPr>
        <w:t xml:space="preserve"> na prestação dos serviços relativos às Debêntures)</w:t>
      </w:r>
      <w:r w:rsidR="00A34CA1" w:rsidRPr="00380FDF">
        <w:rPr>
          <w:rFonts w:cs="Arial"/>
          <w:lang w:val="pt-BR"/>
        </w:rPr>
        <w:t xml:space="preserve">. </w:t>
      </w:r>
      <w:bookmarkStart w:id="49" w:name="_Hlk68019146"/>
      <w:r w:rsidR="00A34CA1" w:rsidRPr="00380FDF">
        <w:rPr>
          <w:rFonts w:cs="Arial"/>
          <w:lang w:val="pt-BR"/>
        </w:rPr>
        <w:t>A instituição prestadora dos serviços de escrituração</w:t>
      </w:r>
      <w:r w:rsidR="004E4D02" w:rsidRPr="00380FDF">
        <w:rPr>
          <w:rFonts w:cs="Arial"/>
          <w:lang w:val="pt-BR"/>
        </w:rPr>
        <w:t xml:space="preserve"> das Debêntures</w:t>
      </w:r>
      <w:r w:rsidR="00A34CA1" w:rsidRPr="00380FDF">
        <w:rPr>
          <w:rFonts w:cs="Arial"/>
          <w:lang w:val="pt-BR"/>
        </w:rPr>
        <w:t xml:space="preserve"> será </w:t>
      </w:r>
      <w:r w:rsidR="00656775" w:rsidRPr="00813EFF">
        <w:rPr>
          <w:b/>
          <w:caps/>
          <w:lang w:val="pt-BR"/>
        </w:rPr>
        <w:t>OLIVEIRA TRUST DISTRIBUIDORA DE TÍTULOS E VALORES MOBILIÁRIOS S.A.</w:t>
      </w:r>
      <w:r w:rsidR="00656775" w:rsidRPr="00813EFF">
        <w:rPr>
          <w:lang w:val="pt-BR"/>
        </w:rPr>
        <w:t xml:space="preserve">, instituição financeira com </w:t>
      </w:r>
      <w:r w:rsidR="00656775">
        <w:rPr>
          <w:lang w:val="pt-BR"/>
        </w:rPr>
        <w:t>sede</w:t>
      </w:r>
      <w:r w:rsidR="00656775" w:rsidRPr="00813EFF">
        <w:rPr>
          <w:lang w:val="pt-BR"/>
        </w:rPr>
        <w:t xml:space="preserve"> na cidade </w:t>
      </w:r>
      <w:r w:rsidR="00656775">
        <w:rPr>
          <w:lang w:val="pt-BR"/>
        </w:rPr>
        <w:t>do Rio de Janeiro</w:t>
      </w:r>
      <w:r w:rsidR="00656775" w:rsidRPr="00813EFF">
        <w:rPr>
          <w:lang w:val="pt-BR"/>
        </w:rPr>
        <w:t xml:space="preserve">, Estado </w:t>
      </w:r>
      <w:r w:rsidR="00656775">
        <w:rPr>
          <w:lang w:val="pt-BR"/>
        </w:rPr>
        <w:t>do Rio de Janeiro</w:t>
      </w:r>
      <w:r w:rsidR="00656775" w:rsidRPr="00813EFF">
        <w:rPr>
          <w:lang w:val="pt-BR"/>
        </w:rPr>
        <w:t xml:space="preserve">, na </w:t>
      </w:r>
      <w:r w:rsidR="00656775">
        <w:rPr>
          <w:bCs/>
          <w:lang w:val="pt-BR"/>
        </w:rPr>
        <w:t>Av. das Américas</w:t>
      </w:r>
      <w:r w:rsidR="00656775" w:rsidRPr="00813EFF">
        <w:rPr>
          <w:bCs/>
          <w:lang w:val="pt-BR"/>
        </w:rPr>
        <w:t xml:space="preserve">, nº </w:t>
      </w:r>
      <w:r w:rsidR="00656775">
        <w:rPr>
          <w:bCs/>
          <w:lang w:val="pt-BR"/>
        </w:rPr>
        <w:t>3.434</w:t>
      </w:r>
      <w:r w:rsidR="00656775" w:rsidRPr="00813EFF">
        <w:rPr>
          <w:bCs/>
          <w:lang w:val="pt-BR"/>
        </w:rPr>
        <w:t xml:space="preserve">, </w:t>
      </w:r>
      <w:r w:rsidR="00656775">
        <w:rPr>
          <w:bCs/>
          <w:lang w:val="pt-BR"/>
        </w:rPr>
        <w:t>bloco 7</w:t>
      </w:r>
      <w:r w:rsidR="00656775" w:rsidRPr="00813EFF">
        <w:rPr>
          <w:bCs/>
          <w:lang w:val="pt-BR"/>
        </w:rPr>
        <w:t xml:space="preserve">, Sala </w:t>
      </w:r>
      <w:r w:rsidR="00656775">
        <w:rPr>
          <w:bCs/>
          <w:lang w:val="pt-BR"/>
        </w:rPr>
        <w:t>201, Barra da Tijuca</w:t>
      </w:r>
      <w:r w:rsidR="00656775" w:rsidRPr="00813EFF">
        <w:rPr>
          <w:bCs/>
          <w:lang w:val="pt-BR"/>
        </w:rPr>
        <w:t xml:space="preserve"> - Parte</w:t>
      </w:r>
      <w:r w:rsidR="00656775" w:rsidRPr="00813EFF">
        <w:rPr>
          <w:lang w:val="pt-BR"/>
        </w:rPr>
        <w:t xml:space="preserve">, inscrita no CNPJ/ME sob o nº </w:t>
      </w:r>
      <w:r w:rsidR="00656775" w:rsidRPr="00813EFF">
        <w:rPr>
          <w:caps/>
          <w:lang w:val="pt-BR"/>
        </w:rPr>
        <w:t>36.113.876/000</w:t>
      </w:r>
      <w:r w:rsidR="00656775">
        <w:rPr>
          <w:caps/>
          <w:lang w:val="pt-BR"/>
        </w:rPr>
        <w:t>1</w:t>
      </w:r>
      <w:r w:rsidR="00656775" w:rsidRPr="00813EFF">
        <w:rPr>
          <w:caps/>
          <w:lang w:val="pt-BR"/>
        </w:rPr>
        <w:t>-</w:t>
      </w:r>
      <w:r w:rsidR="00656775">
        <w:rPr>
          <w:caps/>
          <w:lang w:val="pt-BR"/>
        </w:rPr>
        <w:t>91</w:t>
      </w:r>
      <w:r w:rsidR="00A34CA1" w:rsidRPr="00380FDF">
        <w:rPr>
          <w:rFonts w:cs="Arial"/>
          <w:lang w:val="pt-BR"/>
        </w:rPr>
        <w:t xml:space="preserve"> (“</w:t>
      </w:r>
      <w:r w:rsidR="00A34CA1" w:rsidRPr="00380FDF">
        <w:rPr>
          <w:rFonts w:cs="Arial"/>
          <w:b/>
          <w:lang w:val="pt-BR"/>
        </w:rPr>
        <w:t>Escriturador</w:t>
      </w:r>
      <w:r w:rsidR="00A34CA1" w:rsidRPr="00380FDF">
        <w:rPr>
          <w:rFonts w:cs="Arial"/>
          <w:lang w:val="pt-BR"/>
        </w:rPr>
        <w:t>”, cuja definição inclui</w:t>
      </w:r>
      <w:r w:rsidR="00A34CA1" w:rsidRPr="00A14DF4">
        <w:rPr>
          <w:rFonts w:cs="Arial"/>
          <w:lang w:val="pt-BR"/>
        </w:rPr>
        <w:t xml:space="preserve"> qualquer outra instituição que venha a suceder o Escriturador na prestação dos serviços relativos às Debêntures)</w:t>
      </w:r>
      <w:bookmarkEnd w:id="49"/>
      <w:r w:rsidRPr="00A14DF4">
        <w:rPr>
          <w:rFonts w:cs="Arial"/>
          <w:lang w:val="pt-BR"/>
        </w:rPr>
        <w:t>.</w:t>
      </w:r>
      <w:r w:rsidR="005C0D07" w:rsidRPr="00A14DF4">
        <w:rPr>
          <w:rFonts w:cs="Arial"/>
          <w:lang w:val="pt-BR"/>
        </w:rPr>
        <w:t xml:space="preserve"> </w:t>
      </w:r>
    </w:p>
    <w:p w14:paraId="503DE1E4"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t>Forma e Comprovação da Titularidade das Debêntures</w:t>
      </w:r>
    </w:p>
    <w:p w14:paraId="710FD60C" w14:textId="77777777" w:rsidR="009F0600" w:rsidRPr="00A14DF4" w:rsidRDefault="002635A1" w:rsidP="009849C3">
      <w:pPr>
        <w:pStyle w:val="Level3"/>
        <w:spacing w:before="140" w:after="0"/>
        <w:rPr>
          <w:rFonts w:cs="Arial"/>
          <w:szCs w:val="20"/>
          <w:lang w:val="pt-BR"/>
        </w:rPr>
      </w:pPr>
      <w:r w:rsidRPr="00A14DF4">
        <w:rPr>
          <w:rFonts w:cs="Arial"/>
          <w:szCs w:val="20"/>
          <w:lang w:val="pt-BR"/>
        </w:rPr>
        <w:t xml:space="preserve">As Debêntures serão emitidas na forma nominativa e escritural, sem a emissão de certificados e/ou cautelas. Para todos os fins de direito, a titularidade das Debêntures será comprovada pelo extrato emitido pelo Escriturador. Adicionalmente, será reconhecido como comprovante de titularidade das Debêntures o extrato expedido pela </w:t>
      </w:r>
      <w:r w:rsidR="00B2170A" w:rsidRPr="00A14DF4">
        <w:rPr>
          <w:rFonts w:cs="Arial"/>
          <w:lang w:val="pt-BR"/>
        </w:rPr>
        <w:t>B3</w:t>
      </w:r>
      <w:r w:rsidRPr="00A14DF4">
        <w:rPr>
          <w:rFonts w:cs="Arial"/>
          <w:szCs w:val="20"/>
          <w:lang w:val="pt-BR"/>
        </w:rPr>
        <w:t xml:space="preserve"> em nome dos Debenturistas para as Debêntures custodiadas eletronicamente na </w:t>
      </w:r>
      <w:r w:rsidR="00B2170A" w:rsidRPr="00A14DF4">
        <w:rPr>
          <w:rFonts w:cs="Arial"/>
          <w:lang w:val="pt-BR"/>
        </w:rPr>
        <w:t>B3</w:t>
      </w:r>
      <w:r w:rsidRPr="00A14DF4">
        <w:rPr>
          <w:rFonts w:cs="Arial"/>
          <w:szCs w:val="20"/>
          <w:lang w:val="pt-BR"/>
        </w:rPr>
        <w:t>.</w:t>
      </w:r>
      <w:bookmarkStart w:id="50" w:name="_DV_M71"/>
      <w:bookmarkEnd w:id="50"/>
    </w:p>
    <w:p w14:paraId="07936B9F" w14:textId="77777777" w:rsidR="009F0600" w:rsidRPr="00A14DF4" w:rsidRDefault="002635A1" w:rsidP="009849C3">
      <w:pPr>
        <w:pStyle w:val="Level2"/>
        <w:widowControl w:val="0"/>
        <w:spacing w:before="140" w:after="0"/>
        <w:rPr>
          <w:rFonts w:cs="Arial"/>
          <w:b/>
          <w:szCs w:val="20"/>
          <w:lang w:val="pt-BR"/>
        </w:rPr>
      </w:pPr>
      <w:bookmarkStart w:id="51" w:name="_DV_M70"/>
      <w:bookmarkEnd w:id="51"/>
      <w:r w:rsidRPr="00A14DF4">
        <w:rPr>
          <w:rFonts w:cs="Arial"/>
          <w:b/>
          <w:szCs w:val="20"/>
          <w:lang w:val="pt-BR"/>
        </w:rPr>
        <w:t>Conversibilidade</w:t>
      </w:r>
      <w:r w:rsidRPr="00A14DF4">
        <w:rPr>
          <w:rFonts w:cs="Arial"/>
          <w:szCs w:val="20"/>
          <w:lang w:val="pt-BR"/>
        </w:rPr>
        <w:t xml:space="preserve"> </w:t>
      </w:r>
    </w:p>
    <w:p w14:paraId="3D945D8C" w14:textId="77777777" w:rsidR="009F0600" w:rsidRPr="00A14DF4" w:rsidRDefault="002635A1" w:rsidP="009849C3">
      <w:pPr>
        <w:pStyle w:val="Level3"/>
        <w:widowControl w:val="0"/>
        <w:spacing w:before="140" w:after="0"/>
        <w:rPr>
          <w:rFonts w:cs="Arial"/>
          <w:szCs w:val="20"/>
          <w:lang w:val="pt-BR"/>
        </w:rPr>
      </w:pPr>
      <w:r w:rsidRPr="00A14DF4">
        <w:rPr>
          <w:rFonts w:cs="Arial"/>
          <w:szCs w:val="20"/>
          <w:lang w:val="pt-BR"/>
        </w:rPr>
        <w:t xml:space="preserve">As Debêntures serão simples, não conversíveis em ações de emissão da Emissora. </w:t>
      </w:r>
    </w:p>
    <w:p w14:paraId="7FD592D5"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lastRenderedPageBreak/>
        <w:t>Espécie</w:t>
      </w:r>
      <w:r w:rsidRPr="00A14DF4">
        <w:rPr>
          <w:rFonts w:cs="Arial"/>
          <w:szCs w:val="20"/>
          <w:lang w:val="pt-BR"/>
        </w:rPr>
        <w:t xml:space="preserve"> </w:t>
      </w:r>
    </w:p>
    <w:p w14:paraId="3F6EE074" w14:textId="77777777" w:rsidR="009F0600" w:rsidRPr="00A14DF4" w:rsidRDefault="002635A1" w:rsidP="009849C3">
      <w:pPr>
        <w:pStyle w:val="Level3"/>
        <w:widowControl w:val="0"/>
        <w:spacing w:before="140" w:after="0"/>
        <w:rPr>
          <w:rFonts w:cs="Arial"/>
          <w:szCs w:val="20"/>
          <w:lang w:val="pt-BR"/>
        </w:rPr>
      </w:pPr>
      <w:r w:rsidRPr="00A14DF4">
        <w:rPr>
          <w:rFonts w:cs="Arial"/>
          <w:lang w:val="pt-BR"/>
        </w:rPr>
        <w:t>As Debêntures serão da espécie quirografária</w:t>
      </w:r>
      <w:r w:rsidR="0001516E">
        <w:rPr>
          <w:rFonts w:cs="Arial"/>
          <w:lang w:val="pt-BR"/>
        </w:rPr>
        <w:t xml:space="preserve">, </w:t>
      </w:r>
      <w:r w:rsidRPr="00A14DF4">
        <w:rPr>
          <w:rFonts w:cs="Arial"/>
          <w:lang w:val="pt-BR"/>
        </w:rPr>
        <w:t xml:space="preserve">nos termos do artigo 58, </w:t>
      </w:r>
      <w:r w:rsidRPr="00A14DF4">
        <w:rPr>
          <w:rFonts w:cs="Arial"/>
          <w:i/>
          <w:lang w:val="pt-BR"/>
        </w:rPr>
        <w:t>caput</w:t>
      </w:r>
      <w:r w:rsidRPr="00A14DF4">
        <w:rPr>
          <w:rFonts w:cs="Arial"/>
          <w:lang w:val="pt-BR"/>
        </w:rPr>
        <w:t>, da Lei das Sociedades por Ações.</w:t>
      </w:r>
      <w:r w:rsidR="00521908">
        <w:rPr>
          <w:rFonts w:cs="Arial"/>
          <w:lang w:val="pt-BR"/>
        </w:rPr>
        <w:t xml:space="preserve"> </w:t>
      </w:r>
    </w:p>
    <w:p w14:paraId="1BA58B59"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t>Repactuação Programada</w:t>
      </w:r>
    </w:p>
    <w:p w14:paraId="38DF9A91" w14:textId="77777777" w:rsidR="009F0600" w:rsidRPr="00A14DF4" w:rsidRDefault="002635A1" w:rsidP="009849C3">
      <w:pPr>
        <w:pStyle w:val="Level3"/>
        <w:widowControl w:val="0"/>
        <w:spacing w:before="140" w:after="0"/>
        <w:rPr>
          <w:rFonts w:cs="Arial"/>
          <w:szCs w:val="20"/>
          <w:lang w:val="pt-BR"/>
        </w:rPr>
      </w:pPr>
      <w:r w:rsidRPr="00A14DF4">
        <w:rPr>
          <w:rFonts w:cs="Arial"/>
          <w:szCs w:val="20"/>
          <w:lang w:val="pt-BR"/>
        </w:rPr>
        <w:t xml:space="preserve">As Debêntures não serão objeto de repactuação programada. </w:t>
      </w:r>
    </w:p>
    <w:p w14:paraId="75398038" w14:textId="77777777" w:rsidR="009F0600" w:rsidRPr="00A14DF4" w:rsidRDefault="002635A1" w:rsidP="009849C3">
      <w:pPr>
        <w:pStyle w:val="Level2"/>
        <w:widowControl w:val="0"/>
        <w:spacing w:before="140" w:after="0"/>
        <w:rPr>
          <w:rFonts w:cs="Arial"/>
          <w:b/>
          <w:szCs w:val="20"/>
          <w:lang w:val="pt-BR"/>
        </w:rPr>
      </w:pPr>
      <w:bookmarkStart w:id="52" w:name="_Ref427685207"/>
      <w:r w:rsidRPr="00A14DF4">
        <w:rPr>
          <w:rFonts w:cs="Arial"/>
          <w:b/>
          <w:szCs w:val="20"/>
          <w:lang w:val="pt-BR"/>
        </w:rPr>
        <w:t>Amortização Programada</w:t>
      </w:r>
      <w:bookmarkEnd w:id="52"/>
      <w:r w:rsidRPr="00A14DF4">
        <w:rPr>
          <w:rFonts w:cs="Arial"/>
          <w:b/>
          <w:szCs w:val="20"/>
          <w:lang w:val="pt-BR"/>
        </w:rPr>
        <w:t xml:space="preserve"> </w:t>
      </w:r>
    </w:p>
    <w:p w14:paraId="39F8D27D" w14:textId="0CE975B5" w:rsidR="00A34CA1" w:rsidRPr="0044100D" w:rsidRDefault="002635A1" w:rsidP="00A2658F">
      <w:pPr>
        <w:pStyle w:val="Level3"/>
        <w:spacing w:before="140" w:after="0"/>
        <w:rPr>
          <w:rFonts w:cs="Arial"/>
          <w:b/>
          <w:lang w:val="pt-BR"/>
        </w:rPr>
      </w:pPr>
      <w:r w:rsidRPr="00B66B4D">
        <w:rPr>
          <w:rFonts w:cs="Arial"/>
          <w:szCs w:val="20"/>
          <w:lang w:val="pt-BR"/>
        </w:rPr>
        <w:t xml:space="preserve">Ressalvadas as hipóteses de liquidação antecipada da totalidade das Debêntures em razão da ocorrência de uma Oferta de Resgate Antecipado, de Resgate Antecipado Facultativo Total, do vencimento antecipado das Debêntures ou da aquisição facultativa para cancelamento da totalidade das Debêntures, conforme os termos previstos nesta Escritura de Emissão, </w:t>
      </w:r>
      <w:r w:rsidR="001B52B2">
        <w:rPr>
          <w:rFonts w:cs="Arial"/>
          <w:lang w:val="pt-BR"/>
        </w:rPr>
        <w:t>o</w:t>
      </w:r>
      <w:r w:rsidR="008969B3">
        <w:rPr>
          <w:rFonts w:cs="Arial"/>
          <w:lang w:val="pt-BR"/>
        </w:rPr>
        <w:t xml:space="preserve"> </w:t>
      </w:r>
      <w:r w:rsidR="002D2DDB" w:rsidRPr="00ED4BC2">
        <w:rPr>
          <w:rFonts w:cs="Arial"/>
          <w:lang w:val="pt-BR"/>
        </w:rPr>
        <w:t xml:space="preserve">saldo do </w:t>
      </w:r>
      <w:r w:rsidR="003922BD" w:rsidRPr="00ED4BC2">
        <w:rPr>
          <w:rFonts w:cs="Arial"/>
          <w:lang w:val="pt-BR"/>
        </w:rPr>
        <w:t xml:space="preserve">Valor Nominal Unitário </w:t>
      </w:r>
      <w:bookmarkStart w:id="53" w:name="_Hlk67474803"/>
      <w:r w:rsidR="00A51B42" w:rsidRPr="0001516E">
        <w:rPr>
          <w:rFonts w:cs="Arial"/>
          <w:lang w:val="pt-BR"/>
        </w:rPr>
        <w:t xml:space="preserve">das Debêntures </w:t>
      </w:r>
      <w:bookmarkEnd w:id="53"/>
      <w:r w:rsidR="003922BD" w:rsidRPr="0001516E">
        <w:rPr>
          <w:rFonts w:cs="Arial"/>
          <w:lang w:val="pt-BR"/>
        </w:rPr>
        <w:t xml:space="preserve">será amortizado </w:t>
      </w:r>
      <w:r w:rsidR="00646E76" w:rsidRPr="0001516E">
        <w:rPr>
          <w:rFonts w:cs="Arial"/>
          <w:lang w:val="pt-BR"/>
        </w:rPr>
        <w:t xml:space="preserve">em </w:t>
      </w:r>
      <w:r w:rsidR="0001516E">
        <w:rPr>
          <w:rFonts w:cs="Arial"/>
          <w:lang w:val="pt-BR"/>
        </w:rPr>
        <w:t xml:space="preserve">três </w:t>
      </w:r>
      <w:r w:rsidR="00646E76" w:rsidRPr="00ED4BC2">
        <w:rPr>
          <w:rFonts w:cs="Arial"/>
          <w:lang w:val="pt-BR"/>
        </w:rPr>
        <w:t>parcela</w:t>
      </w:r>
      <w:r w:rsidR="0001516E">
        <w:rPr>
          <w:rFonts w:cs="Arial"/>
          <w:lang w:val="pt-BR"/>
        </w:rPr>
        <w:t>s anuais e consecutivas</w:t>
      </w:r>
      <w:r w:rsidR="00646E76" w:rsidRPr="00ED4BC2">
        <w:rPr>
          <w:rFonts w:cs="Arial"/>
          <w:lang w:val="pt-BR"/>
        </w:rPr>
        <w:t xml:space="preserve">, </w:t>
      </w:r>
      <w:r w:rsidR="00F77B6E">
        <w:rPr>
          <w:rFonts w:cs="Arial"/>
          <w:lang w:val="pt-BR"/>
        </w:rPr>
        <w:t xml:space="preserve">sempre </w:t>
      </w:r>
      <w:r w:rsidR="00F310EB">
        <w:rPr>
          <w:rFonts w:cs="Arial"/>
          <w:lang w:val="pt-BR"/>
        </w:rPr>
        <w:t>nos dias</w:t>
      </w:r>
      <w:r w:rsidR="00F77B6E">
        <w:rPr>
          <w:rFonts w:cs="Arial"/>
          <w:lang w:val="pt-BR"/>
        </w:rPr>
        <w:t xml:space="preserve"> </w:t>
      </w:r>
      <w:r w:rsidR="00BF1E20">
        <w:rPr>
          <w:rFonts w:cs="Arial"/>
          <w:lang w:val="pt-BR"/>
        </w:rPr>
        <w:t xml:space="preserve">12 </w:t>
      </w:r>
      <w:r w:rsidR="00F77B6E">
        <w:rPr>
          <w:rFonts w:cs="Arial"/>
          <w:lang w:val="pt-BR"/>
        </w:rPr>
        <w:t xml:space="preserve">de </w:t>
      </w:r>
      <w:r>
        <w:rPr>
          <w:rFonts w:cs="Arial"/>
          <w:lang w:val="pt-BR"/>
        </w:rPr>
        <w:t>agosto</w:t>
      </w:r>
      <w:r w:rsidR="00812FE3">
        <w:rPr>
          <w:rFonts w:cs="Arial"/>
          <w:lang w:val="pt-BR"/>
        </w:rPr>
        <w:t xml:space="preserve"> </w:t>
      </w:r>
      <w:r w:rsidR="00F310EB">
        <w:rPr>
          <w:rFonts w:cs="Arial"/>
          <w:lang w:val="pt-BR"/>
        </w:rPr>
        <w:t xml:space="preserve">de cada ano, </w:t>
      </w:r>
      <w:r w:rsidR="00812FE3">
        <w:rPr>
          <w:rFonts w:cs="Arial"/>
          <w:lang w:val="pt-BR"/>
        </w:rPr>
        <w:t>a partir do 3º (terceiro) ano contado da Data de Emissão</w:t>
      </w:r>
      <w:r w:rsidR="00F77B6E">
        <w:rPr>
          <w:rFonts w:cs="Arial"/>
          <w:lang w:val="pt-BR"/>
        </w:rPr>
        <w:t xml:space="preserve">, </w:t>
      </w:r>
      <w:r w:rsidR="0001516E">
        <w:rPr>
          <w:rFonts w:cs="Arial"/>
          <w:lang w:val="pt-BR"/>
        </w:rPr>
        <w:t xml:space="preserve">sendo o primeiro </w:t>
      </w:r>
      <w:r w:rsidR="0001516E" w:rsidRPr="0051536A">
        <w:rPr>
          <w:rFonts w:cs="Arial"/>
          <w:lang w:val="pt-BR"/>
        </w:rPr>
        <w:t xml:space="preserve">pagamento em </w:t>
      </w:r>
      <w:r w:rsidR="00BF1E20">
        <w:rPr>
          <w:rFonts w:cs="Arial"/>
          <w:lang w:val="pt-BR"/>
        </w:rPr>
        <w:t>12</w:t>
      </w:r>
      <w:r w:rsidR="00BF1E20" w:rsidRPr="0051536A">
        <w:rPr>
          <w:rFonts w:cs="Arial"/>
          <w:lang w:val="pt-BR"/>
        </w:rPr>
        <w:t xml:space="preserve"> </w:t>
      </w:r>
      <w:r w:rsidR="0001516E" w:rsidRPr="0051536A">
        <w:rPr>
          <w:rFonts w:cs="Arial"/>
          <w:lang w:val="pt-BR"/>
        </w:rPr>
        <w:t xml:space="preserve">de </w:t>
      </w:r>
      <w:r>
        <w:rPr>
          <w:rFonts w:cs="Arial"/>
          <w:lang w:val="pt-BR"/>
        </w:rPr>
        <w:t>agosto</w:t>
      </w:r>
      <w:r w:rsidR="0001516E" w:rsidRPr="0051536A">
        <w:rPr>
          <w:rFonts w:cs="Arial"/>
          <w:lang w:val="pt-BR"/>
        </w:rPr>
        <w:t xml:space="preserve"> de </w:t>
      </w:r>
      <w:r w:rsidR="00173A19">
        <w:rPr>
          <w:rFonts w:cs="Arial"/>
          <w:lang w:val="pt-BR"/>
        </w:rPr>
        <w:t>2024</w:t>
      </w:r>
      <w:r w:rsidR="0001516E" w:rsidRPr="0051536A">
        <w:rPr>
          <w:rFonts w:cs="Arial"/>
          <w:lang w:val="pt-BR"/>
        </w:rPr>
        <w:t xml:space="preserve"> </w:t>
      </w:r>
      <w:r w:rsidR="0001516E" w:rsidRPr="0051536A">
        <w:rPr>
          <w:lang w:val="pt-BR"/>
        </w:rPr>
        <w:t>e o último</w:t>
      </w:r>
      <w:r w:rsidR="0001516E" w:rsidRPr="004339E3">
        <w:rPr>
          <w:lang w:val="pt-BR"/>
        </w:rPr>
        <w:t xml:space="preserve"> pagamento na Data de Vencimento</w:t>
      </w:r>
      <w:r w:rsidR="0001516E">
        <w:rPr>
          <w:lang w:val="pt-BR"/>
        </w:rPr>
        <w:t xml:space="preserve">, </w:t>
      </w:r>
      <w:r w:rsidR="008969B3" w:rsidRPr="004339E3">
        <w:rPr>
          <w:lang w:val="pt-BR"/>
        </w:rPr>
        <w:t>conforme tabela abaix</w:t>
      </w:r>
      <w:r w:rsidR="008969B3">
        <w:rPr>
          <w:lang w:val="pt-BR"/>
        </w:rPr>
        <w:t>o</w:t>
      </w:r>
      <w:r w:rsidR="003C4FFB">
        <w:rPr>
          <w:lang w:val="pt-BR"/>
        </w:rPr>
        <w:t xml:space="preserve"> (“</w:t>
      </w:r>
      <w:r w:rsidR="003C4FFB" w:rsidRPr="0044100D">
        <w:rPr>
          <w:b/>
          <w:lang w:val="pt-BR"/>
        </w:rPr>
        <w:t>Amortização Programada</w:t>
      </w:r>
      <w:r w:rsidR="003C4FFB">
        <w:rPr>
          <w:lang w:val="pt-BR"/>
        </w:rPr>
        <w:t>” e “</w:t>
      </w:r>
      <w:r w:rsidR="003C4FFB" w:rsidRPr="0044100D">
        <w:rPr>
          <w:b/>
          <w:lang w:val="pt-BR"/>
        </w:rPr>
        <w:t>Datas de Amortização’</w:t>
      </w:r>
      <w:r w:rsidR="003C4FFB">
        <w:rPr>
          <w:lang w:val="pt-BR"/>
        </w:rPr>
        <w:t>, respectivamente</w:t>
      </w:r>
      <w:r w:rsidR="0028370A">
        <w:rPr>
          <w:lang w:val="pt-BR"/>
        </w:rPr>
        <w:t>)</w:t>
      </w:r>
      <w:r w:rsidR="008969B3">
        <w:rPr>
          <w:lang w:val="pt-BR"/>
        </w:rPr>
        <w:t>:</w:t>
      </w:r>
    </w:p>
    <w:tbl>
      <w:tblPr>
        <w:tblW w:w="0" w:type="auto"/>
        <w:tblInd w:w="1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000" w:firstRow="0" w:lastRow="0" w:firstColumn="0" w:lastColumn="0" w:noHBand="0" w:noVBand="0"/>
      </w:tblPr>
      <w:tblGrid>
        <w:gridCol w:w="755"/>
        <w:gridCol w:w="2132"/>
        <w:gridCol w:w="4247"/>
      </w:tblGrid>
      <w:tr w:rsidR="004F4AE8" w14:paraId="59291979" w14:textId="77777777" w:rsidTr="0044100D">
        <w:trPr>
          <w:tblHeader/>
        </w:trPr>
        <w:tc>
          <w:tcPr>
            <w:tcW w:w="0" w:type="auto"/>
            <w:shd w:val="clear" w:color="auto" w:fill="D9D9D9" w:themeFill="background1" w:themeFillShade="D9"/>
            <w:vAlign w:val="center"/>
          </w:tcPr>
          <w:p w14:paraId="19AFDFDA" w14:textId="77777777" w:rsidR="008969B3" w:rsidRPr="004339E3" w:rsidRDefault="002635A1" w:rsidP="00A2658F">
            <w:pPr>
              <w:pStyle w:val="TabHeading"/>
              <w:widowControl w:val="0"/>
              <w:suppressAutoHyphens w:val="0"/>
              <w:spacing w:before="140" w:after="0" w:line="290" w:lineRule="auto"/>
              <w:jc w:val="center"/>
            </w:pPr>
            <w:r w:rsidRPr="004339E3">
              <w:t>Parcela</w:t>
            </w:r>
          </w:p>
        </w:tc>
        <w:tc>
          <w:tcPr>
            <w:tcW w:w="2132" w:type="dxa"/>
            <w:shd w:val="clear" w:color="auto" w:fill="D9D9D9" w:themeFill="background1" w:themeFillShade="D9"/>
            <w:vAlign w:val="center"/>
          </w:tcPr>
          <w:p w14:paraId="0B2B6AE4" w14:textId="77777777" w:rsidR="008969B3" w:rsidRPr="004339E3" w:rsidRDefault="002635A1" w:rsidP="00A2658F">
            <w:pPr>
              <w:pStyle w:val="TabHeading"/>
              <w:widowControl w:val="0"/>
              <w:suppressAutoHyphens w:val="0"/>
              <w:spacing w:before="140" w:after="0" w:line="290" w:lineRule="auto"/>
              <w:jc w:val="center"/>
            </w:pPr>
            <w:r w:rsidRPr="004339E3">
              <w:t>Data de Pagamento</w:t>
            </w:r>
          </w:p>
        </w:tc>
        <w:tc>
          <w:tcPr>
            <w:tcW w:w="4247" w:type="dxa"/>
            <w:shd w:val="clear" w:color="auto" w:fill="D9D9D9" w:themeFill="background1" w:themeFillShade="D9"/>
          </w:tcPr>
          <w:p w14:paraId="1BB06540" w14:textId="77777777" w:rsidR="008969B3" w:rsidRPr="004339E3" w:rsidRDefault="002635A1" w:rsidP="00ED4BC2">
            <w:pPr>
              <w:pStyle w:val="TabHeading"/>
              <w:widowControl w:val="0"/>
              <w:suppressAutoHyphens w:val="0"/>
              <w:spacing w:before="140" w:after="0" w:line="290" w:lineRule="auto"/>
              <w:jc w:val="center"/>
            </w:pPr>
            <w:r w:rsidRPr="004339E3">
              <w:t xml:space="preserve">Percentual Amortizado </w:t>
            </w:r>
            <w:r w:rsidR="00813EFF">
              <w:t xml:space="preserve">do </w:t>
            </w:r>
            <w:r>
              <w:t xml:space="preserve">Saldo do </w:t>
            </w:r>
            <w:r w:rsidRPr="004339E3">
              <w:t xml:space="preserve">Valor Nominal </w:t>
            </w:r>
            <w:r>
              <w:t xml:space="preserve">Unitário </w:t>
            </w:r>
            <w:r w:rsidRPr="004339E3">
              <w:t xml:space="preserve">das Debêntures </w:t>
            </w:r>
          </w:p>
        </w:tc>
      </w:tr>
      <w:tr w:rsidR="004F4AE8" w14:paraId="73BFA50A" w14:textId="77777777" w:rsidTr="00B66B4D">
        <w:tc>
          <w:tcPr>
            <w:tcW w:w="0" w:type="auto"/>
            <w:vAlign w:val="center"/>
          </w:tcPr>
          <w:p w14:paraId="18C30CE7" w14:textId="77777777" w:rsidR="008969B3" w:rsidRPr="004339E3" w:rsidRDefault="002635A1" w:rsidP="00A2658F">
            <w:pPr>
              <w:pStyle w:val="TabBody"/>
              <w:widowControl w:val="0"/>
              <w:suppressAutoHyphens w:val="0"/>
              <w:spacing w:before="140" w:after="0" w:line="290" w:lineRule="auto"/>
              <w:jc w:val="center"/>
            </w:pPr>
            <w:r w:rsidRPr="004339E3">
              <w:t>1ª</w:t>
            </w:r>
          </w:p>
        </w:tc>
        <w:tc>
          <w:tcPr>
            <w:tcW w:w="2132" w:type="dxa"/>
          </w:tcPr>
          <w:p w14:paraId="0DD2BA82" w14:textId="2973A54B" w:rsidR="008969B3" w:rsidRPr="0051536A" w:rsidRDefault="00BF1E20" w:rsidP="00A2658F">
            <w:pPr>
              <w:pStyle w:val="TabBody"/>
              <w:widowControl w:val="0"/>
              <w:suppressAutoHyphens w:val="0"/>
              <w:spacing w:before="140" w:after="0" w:line="290" w:lineRule="auto"/>
              <w:jc w:val="center"/>
            </w:pPr>
            <w:r>
              <w:t>12</w:t>
            </w:r>
            <w:r w:rsidRPr="0051536A">
              <w:t xml:space="preserve"> </w:t>
            </w:r>
            <w:r w:rsidR="002635A1" w:rsidRPr="0051536A">
              <w:t xml:space="preserve">de </w:t>
            </w:r>
            <w:r w:rsidR="002635A1">
              <w:t>agosto</w:t>
            </w:r>
            <w:r w:rsidR="008F232E">
              <w:t xml:space="preserve"> </w:t>
            </w:r>
            <w:r w:rsidR="002635A1" w:rsidRPr="0051536A">
              <w:t>de 2024</w:t>
            </w:r>
          </w:p>
        </w:tc>
        <w:tc>
          <w:tcPr>
            <w:tcW w:w="4247" w:type="dxa"/>
            <w:vAlign w:val="center"/>
          </w:tcPr>
          <w:p w14:paraId="6849D6BB" w14:textId="77777777" w:rsidR="008969B3" w:rsidRPr="004339E3" w:rsidRDefault="002635A1" w:rsidP="00A2658F">
            <w:pPr>
              <w:pStyle w:val="TabBody"/>
              <w:widowControl w:val="0"/>
              <w:suppressAutoHyphens w:val="0"/>
              <w:spacing w:before="140" w:after="0" w:line="290" w:lineRule="auto"/>
              <w:jc w:val="center"/>
            </w:pPr>
            <w:r w:rsidRPr="004339E3">
              <w:t>33,3300%</w:t>
            </w:r>
          </w:p>
        </w:tc>
      </w:tr>
      <w:tr w:rsidR="004F4AE8" w14:paraId="5536CC07" w14:textId="77777777" w:rsidTr="00B66B4D">
        <w:tc>
          <w:tcPr>
            <w:tcW w:w="0" w:type="auto"/>
            <w:vAlign w:val="center"/>
          </w:tcPr>
          <w:p w14:paraId="1A2B5A0F" w14:textId="77777777" w:rsidR="008969B3" w:rsidRPr="004339E3" w:rsidRDefault="002635A1" w:rsidP="00A2658F">
            <w:pPr>
              <w:pStyle w:val="TabBody"/>
              <w:widowControl w:val="0"/>
              <w:suppressAutoHyphens w:val="0"/>
              <w:spacing w:before="140" w:after="0" w:line="290" w:lineRule="auto"/>
              <w:jc w:val="center"/>
            </w:pPr>
            <w:r w:rsidRPr="004339E3">
              <w:t xml:space="preserve">2ª </w:t>
            </w:r>
          </w:p>
        </w:tc>
        <w:tc>
          <w:tcPr>
            <w:tcW w:w="2132" w:type="dxa"/>
          </w:tcPr>
          <w:p w14:paraId="0C2ABACF" w14:textId="088B42B6" w:rsidR="008969B3" w:rsidRPr="0051536A" w:rsidRDefault="00BF1E20" w:rsidP="00A2658F">
            <w:pPr>
              <w:pStyle w:val="TabBody"/>
              <w:widowControl w:val="0"/>
              <w:suppressAutoHyphens w:val="0"/>
              <w:spacing w:before="140" w:after="0" w:line="290" w:lineRule="auto"/>
              <w:jc w:val="center"/>
            </w:pPr>
            <w:r>
              <w:t>12</w:t>
            </w:r>
            <w:r w:rsidRPr="0051536A">
              <w:t xml:space="preserve"> </w:t>
            </w:r>
            <w:r w:rsidR="002635A1" w:rsidRPr="0051536A">
              <w:t xml:space="preserve">de </w:t>
            </w:r>
            <w:r w:rsidR="002635A1">
              <w:t>agosto</w:t>
            </w:r>
            <w:r w:rsidR="002635A1" w:rsidRPr="0051536A">
              <w:t xml:space="preserve"> de 2025</w:t>
            </w:r>
          </w:p>
        </w:tc>
        <w:tc>
          <w:tcPr>
            <w:tcW w:w="4247" w:type="dxa"/>
            <w:vAlign w:val="center"/>
          </w:tcPr>
          <w:p w14:paraId="5E4D4401" w14:textId="77777777" w:rsidR="008969B3" w:rsidRPr="004339E3" w:rsidRDefault="002635A1" w:rsidP="00A2658F">
            <w:pPr>
              <w:pStyle w:val="TabBody"/>
              <w:widowControl w:val="0"/>
              <w:suppressAutoHyphens w:val="0"/>
              <w:spacing w:before="140" w:after="0" w:line="290" w:lineRule="auto"/>
              <w:jc w:val="center"/>
            </w:pPr>
            <w:r w:rsidRPr="004339E3">
              <w:t>50,0000%</w:t>
            </w:r>
          </w:p>
        </w:tc>
      </w:tr>
      <w:tr w:rsidR="004F4AE8" w14:paraId="70C9E07D" w14:textId="77777777" w:rsidTr="00B66B4D">
        <w:tc>
          <w:tcPr>
            <w:tcW w:w="0" w:type="auto"/>
            <w:vAlign w:val="center"/>
          </w:tcPr>
          <w:p w14:paraId="323E1770" w14:textId="77777777" w:rsidR="008969B3" w:rsidRPr="004339E3" w:rsidRDefault="002635A1" w:rsidP="00A2658F">
            <w:pPr>
              <w:pStyle w:val="TabBody"/>
              <w:widowControl w:val="0"/>
              <w:suppressAutoHyphens w:val="0"/>
              <w:spacing w:before="140" w:after="0" w:line="290" w:lineRule="auto"/>
              <w:jc w:val="center"/>
            </w:pPr>
            <w:r w:rsidRPr="004339E3">
              <w:t>3ª</w:t>
            </w:r>
          </w:p>
        </w:tc>
        <w:tc>
          <w:tcPr>
            <w:tcW w:w="2132" w:type="dxa"/>
          </w:tcPr>
          <w:p w14:paraId="1315F6F0" w14:textId="77777777" w:rsidR="008969B3" w:rsidRPr="004339E3" w:rsidRDefault="002635A1" w:rsidP="00A2658F">
            <w:pPr>
              <w:pStyle w:val="TabBody"/>
              <w:widowControl w:val="0"/>
              <w:suppressAutoHyphens w:val="0"/>
              <w:spacing w:before="140" w:after="0" w:line="290" w:lineRule="auto"/>
              <w:jc w:val="center"/>
            </w:pPr>
            <w:r w:rsidRPr="004339E3">
              <w:t xml:space="preserve">Data de Vencimento </w:t>
            </w:r>
          </w:p>
        </w:tc>
        <w:tc>
          <w:tcPr>
            <w:tcW w:w="4247" w:type="dxa"/>
            <w:vAlign w:val="center"/>
          </w:tcPr>
          <w:p w14:paraId="4CAF0118" w14:textId="77777777" w:rsidR="008969B3" w:rsidRPr="004339E3" w:rsidRDefault="002635A1" w:rsidP="00A2658F">
            <w:pPr>
              <w:pStyle w:val="TabBody"/>
              <w:widowControl w:val="0"/>
              <w:suppressAutoHyphens w:val="0"/>
              <w:spacing w:before="140" w:after="0" w:line="290" w:lineRule="auto"/>
              <w:jc w:val="center"/>
            </w:pPr>
            <w:r w:rsidRPr="004339E3">
              <w:t>100,0000%</w:t>
            </w:r>
          </w:p>
        </w:tc>
      </w:tr>
    </w:tbl>
    <w:p w14:paraId="0BB61566" w14:textId="77777777" w:rsidR="009F0600" w:rsidRPr="00A14DF4" w:rsidRDefault="002635A1" w:rsidP="009849C3">
      <w:pPr>
        <w:pStyle w:val="Level2"/>
        <w:widowControl w:val="0"/>
        <w:spacing w:before="140" w:after="0"/>
        <w:rPr>
          <w:rFonts w:cs="Arial"/>
          <w:b/>
          <w:szCs w:val="20"/>
          <w:lang w:val="pt-BR"/>
        </w:rPr>
      </w:pPr>
      <w:bookmarkStart w:id="54" w:name="_Ref420335077"/>
      <w:r w:rsidRPr="00A14DF4">
        <w:rPr>
          <w:rFonts w:cs="Arial"/>
          <w:b/>
          <w:szCs w:val="20"/>
          <w:lang w:val="pt-BR"/>
        </w:rPr>
        <w:t xml:space="preserve">Atualização Monetária das </w:t>
      </w:r>
      <w:r w:rsidR="002C1112" w:rsidRPr="00A14DF4">
        <w:rPr>
          <w:rFonts w:cs="Arial"/>
          <w:b/>
          <w:szCs w:val="20"/>
          <w:lang w:val="pt-BR"/>
        </w:rPr>
        <w:t>Debêntures</w:t>
      </w:r>
    </w:p>
    <w:p w14:paraId="635F9270" w14:textId="77777777" w:rsidR="009F0600" w:rsidRPr="00A14DF4" w:rsidRDefault="002635A1" w:rsidP="009849C3">
      <w:pPr>
        <w:pStyle w:val="Level3"/>
        <w:spacing w:before="140" w:after="0"/>
        <w:rPr>
          <w:rFonts w:cs="Arial"/>
          <w:szCs w:val="20"/>
          <w:lang w:val="pt-BR"/>
        </w:rPr>
      </w:pPr>
      <w:r w:rsidRPr="00A14DF4">
        <w:rPr>
          <w:rFonts w:cs="Arial"/>
          <w:szCs w:val="20"/>
          <w:lang w:val="pt-BR"/>
        </w:rPr>
        <w:t xml:space="preserve">O </w:t>
      </w:r>
      <w:r w:rsidR="00B918E8" w:rsidRPr="00A14DF4">
        <w:rPr>
          <w:rFonts w:cs="Arial"/>
          <w:szCs w:val="20"/>
          <w:lang w:val="pt-BR"/>
        </w:rPr>
        <w:t>Valor Nominal Unitário</w:t>
      </w:r>
      <w:r w:rsidRPr="00A14DF4">
        <w:rPr>
          <w:rFonts w:cs="Arial"/>
          <w:szCs w:val="20"/>
          <w:lang w:val="pt-BR"/>
        </w:rPr>
        <w:t xml:space="preserve"> </w:t>
      </w:r>
      <w:r w:rsidR="001E01ED" w:rsidRPr="00A14DF4">
        <w:rPr>
          <w:rFonts w:cs="Arial"/>
          <w:szCs w:val="20"/>
          <w:lang w:val="pt-BR"/>
        </w:rPr>
        <w:t>ou saldo do Valor Nominal Unitário</w:t>
      </w:r>
      <w:r w:rsidR="00AC6D6E" w:rsidRPr="00A14DF4">
        <w:rPr>
          <w:rFonts w:cs="Arial"/>
          <w:szCs w:val="20"/>
          <w:lang w:val="pt-BR"/>
        </w:rPr>
        <w:t>, conforme o caso,</w:t>
      </w:r>
      <w:r w:rsidR="001E01ED" w:rsidRPr="00A14DF4">
        <w:rPr>
          <w:rFonts w:cs="Arial"/>
          <w:szCs w:val="20"/>
          <w:lang w:val="pt-BR"/>
        </w:rPr>
        <w:t xml:space="preserve"> </w:t>
      </w:r>
      <w:r w:rsidRPr="00A14DF4">
        <w:rPr>
          <w:rFonts w:cs="Arial"/>
          <w:szCs w:val="20"/>
          <w:lang w:val="pt-BR"/>
        </w:rPr>
        <w:t>não ser</w:t>
      </w:r>
      <w:r w:rsidR="00565743" w:rsidRPr="00A14DF4">
        <w:rPr>
          <w:rFonts w:cs="Arial"/>
          <w:szCs w:val="20"/>
          <w:lang w:val="pt-BR"/>
        </w:rPr>
        <w:t>á</w:t>
      </w:r>
      <w:r w:rsidRPr="00A14DF4">
        <w:rPr>
          <w:rFonts w:cs="Arial"/>
          <w:szCs w:val="20"/>
          <w:lang w:val="pt-BR"/>
        </w:rPr>
        <w:t xml:space="preserve"> atualizado monetariamente.</w:t>
      </w:r>
    </w:p>
    <w:p w14:paraId="6481CF37" w14:textId="77777777" w:rsidR="009F0600" w:rsidRPr="00A14DF4" w:rsidRDefault="002635A1" w:rsidP="009849C3">
      <w:pPr>
        <w:pStyle w:val="Level2"/>
        <w:widowControl w:val="0"/>
        <w:spacing w:before="140" w:after="0"/>
        <w:rPr>
          <w:rFonts w:cs="Arial"/>
          <w:b/>
          <w:szCs w:val="20"/>
          <w:lang w:val="pt-BR"/>
        </w:rPr>
      </w:pPr>
      <w:bookmarkStart w:id="55" w:name="_Ref8146254"/>
      <w:r w:rsidRPr="00A14DF4">
        <w:rPr>
          <w:rFonts w:cs="Arial"/>
          <w:b/>
          <w:szCs w:val="20"/>
          <w:lang w:val="pt-BR"/>
        </w:rPr>
        <w:t>Remuneração das Debêntures</w:t>
      </w:r>
      <w:bookmarkEnd w:id="54"/>
      <w:bookmarkEnd w:id="55"/>
    </w:p>
    <w:p w14:paraId="62F76CD6" w14:textId="77777777" w:rsidR="000511D0" w:rsidRDefault="002635A1">
      <w:pPr>
        <w:pStyle w:val="Level3"/>
        <w:rPr>
          <w:lang w:val="pt-BR"/>
        </w:rPr>
      </w:pPr>
      <w:bookmarkStart w:id="56" w:name="_Ref420335686"/>
      <w:bookmarkStart w:id="57" w:name="_Ref510430585"/>
      <w:bookmarkStart w:id="58" w:name="_Ref435688993"/>
      <w:r w:rsidRPr="00B66B4D">
        <w:rPr>
          <w:lang w:val="pt-BR"/>
        </w:rPr>
        <w:t xml:space="preserve">Sobre o </w:t>
      </w:r>
      <w:r w:rsidR="00B918E8" w:rsidRPr="00B66B4D">
        <w:rPr>
          <w:lang w:val="pt-BR"/>
        </w:rPr>
        <w:t xml:space="preserve">Valor Nominal Unitário </w:t>
      </w:r>
      <w:r w:rsidR="00691932" w:rsidRPr="00B66B4D">
        <w:rPr>
          <w:lang w:val="pt-BR"/>
        </w:rPr>
        <w:t>das Debêntures</w:t>
      </w:r>
      <w:r w:rsidR="006F490C">
        <w:rPr>
          <w:lang w:val="pt-BR"/>
        </w:rPr>
        <w:t xml:space="preserve"> ou o saldo do Valor Nominal Unitário das Debêntures</w:t>
      </w:r>
      <w:r w:rsidR="00691932" w:rsidRPr="00B66B4D">
        <w:rPr>
          <w:lang w:val="pt-BR"/>
        </w:rPr>
        <w:t xml:space="preserve"> </w:t>
      </w:r>
      <w:r w:rsidRPr="00B66B4D">
        <w:rPr>
          <w:lang w:val="pt-BR"/>
        </w:rPr>
        <w:t xml:space="preserve">incidirão juros remuneratórios correspondentes a 100% (cem por cento) da variação acumulada das taxas médias diárias dos DI – Depósitos Interfinanceiros de um dia, </w:t>
      </w:r>
      <w:r w:rsidRPr="00B66B4D">
        <w:rPr>
          <w:i/>
          <w:lang w:val="pt-BR"/>
        </w:rPr>
        <w:t>over extragrupo</w:t>
      </w:r>
      <w:r w:rsidRPr="00B66B4D">
        <w:rPr>
          <w:lang w:val="pt-BR"/>
        </w:rPr>
        <w:t>, na forma percentual ao ano, base 252 (duzentos e cinquenta e dois) Dias Úteis, calculadas e divulgadas diariamente pela B3</w:t>
      </w:r>
      <w:r w:rsidR="006F490C">
        <w:rPr>
          <w:lang w:val="pt-BR"/>
        </w:rPr>
        <w:t xml:space="preserve"> S.A. – Brasil, Bolsa, Balcão</w:t>
      </w:r>
      <w:r w:rsidRPr="00B66B4D">
        <w:rPr>
          <w:lang w:val="pt-BR"/>
        </w:rPr>
        <w:t xml:space="preserve">, no informativo diário disponível em sua página na internet </w:t>
      </w:r>
      <w:r w:rsidR="00F67529" w:rsidRPr="00B66B4D">
        <w:rPr>
          <w:bCs/>
          <w:lang w:val="pt-BR"/>
        </w:rPr>
        <w:t>(http://www.b3.com.br)</w:t>
      </w:r>
      <w:r w:rsidRPr="00B66B4D">
        <w:rPr>
          <w:lang w:val="pt-BR"/>
        </w:rPr>
        <w:t xml:space="preserve"> (“</w:t>
      </w:r>
      <w:r w:rsidRPr="00B66B4D">
        <w:rPr>
          <w:b/>
          <w:bCs/>
          <w:lang w:val="pt-BR"/>
        </w:rPr>
        <w:t>Taxa DI-Over</w:t>
      </w:r>
      <w:r w:rsidRPr="00B66B4D">
        <w:rPr>
          <w:lang w:val="pt-BR"/>
        </w:rPr>
        <w:t xml:space="preserve">”), acrescida </w:t>
      </w:r>
      <w:r w:rsidR="007D7860">
        <w:rPr>
          <w:lang w:val="pt-BR"/>
        </w:rPr>
        <w:t xml:space="preserve">exponencialmente </w:t>
      </w:r>
      <w:r w:rsidRPr="00B66B4D">
        <w:rPr>
          <w:lang w:val="pt-BR"/>
        </w:rPr>
        <w:t>de uma sobretaxa</w:t>
      </w:r>
      <w:r w:rsidR="00BC76C1" w:rsidRPr="00B66B4D">
        <w:rPr>
          <w:lang w:val="pt-BR"/>
        </w:rPr>
        <w:t xml:space="preserve"> </w:t>
      </w:r>
      <w:r w:rsidR="007D7860">
        <w:rPr>
          <w:lang w:val="pt-BR"/>
        </w:rPr>
        <w:t>equivalente a</w:t>
      </w:r>
      <w:r w:rsidR="000338C5" w:rsidRPr="00B66B4D">
        <w:rPr>
          <w:lang w:val="pt-BR"/>
        </w:rPr>
        <w:t xml:space="preserve"> </w:t>
      </w:r>
      <w:r w:rsidR="008969B3" w:rsidRPr="00B66B4D">
        <w:rPr>
          <w:lang w:val="pt-BR"/>
        </w:rPr>
        <w:t>2</w:t>
      </w:r>
      <w:r w:rsidR="00FD462B" w:rsidRPr="00B66B4D">
        <w:rPr>
          <w:lang w:val="pt-BR"/>
        </w:rPr>
        <w:t>,</w:t>
      </w:r>
      <w:r w:rsidR="008969B3">
        <w:rPr>
          <w:lang w:val="pt-BR"/>
        </w:rPr>
        <w:t>31</w:t>
      </w:r>
      <w:r w:rsidRPr="00B66B4D">
        <w:rPr>
          <w:lang w:val="pt-BR"/>
        </w:rPr>
        <w:t>% (</w:t>
      </w:r>
      <w:r w:rsidR="008969B3">
        <w:rPr>
          <w:lang w:val="pt-BR"/>
        </w:rPr>
        <w:t xml:space="preserve">dois </w:t>
      </w:r>
      <w:r w:rsidR="003922BD" w:rsidRPr="00B66B4D">
        <w:rPr>
          <w:lang w:val="pt-BR"/>
        </w:rPr>
        <w:t>inteiro</w:t>
      </w:r>
      <w:r w:rsidR="008969B3">
        <w:rPr>
          <w:lang w:val="pt-BR"/>
        </w:rPr>
        <w:t>s</w:t>
      </w:r>
      <w:r w:rsidR="003922BD" w:rsidRPr="00B66B4D">
        <w:rPr>
          <w:lang w:val="pt-BR"/>
        </w:rPr>
        <w:t xml:space="preserve"> e </w:t>
      </w:r>
      <w:r w:rsidR="008969B3">
        <w:rPr>
          <w:lang w:val="pt-BR"/>
        </w:rPr>
        <w:t xml:space="preserve">trinta e um </w:t>
      </w:r>
      <w:r w:rsidR="003922BD" w:rsidRPr="00B66B4D">
        <w:rPr>
          <w:lang w:val="pt-BR"/>
        </w:rPr>
        <w:t>centésimos</w:t>
      </w:r>
      <w:r w:rsidRPr="00B66B4D">
        <w:rPr>
          <w:lang w:val="pt-BR"/>
        </w:rPr>
        <w:t xml:space="preserve"> por cento) ao ano, base 252 (duzentos e cinquenta e dois) Dias Úteis (“</w:t>
      </w:r>
      <w:r w:rsidR="00565743" w:rsidRPr="00B66B4D">
        <w:rPr>
          <w:b/>
          <w:bCs/>
          <w:lang w:val="pt-BR"/>
        </w:rPr>
        <w:t>Remuneração</w:t>
      </w:r>
      <w:r w:rsidRPr="00B66B4D">
        <w:rPr>
          <w:lang w:val="pt-BR"/>
        </w:rPr>
        <w:t>”)</w:t>
      </w:r>
      <w:r w:rsidR="00FD462B" w:rsidRPr="00B66B4D">
        <w:rPr>
          <w:lang w:val="pt-BR"/>
        </w:rPr>
        <w:t>. A Remuneração será calculada de forma exponencial e cumulativa</w:t>
      </w:r>
      <w:r w:rsidRPr="00B66B4D">
        <w:rPr>
          <w:lang w:val="pt-BR"/>
        </w:rPr>
        <w:t xml:space="preserve"> </w:t>
      </w:r>
      <w:r w:rsidRPr="00B66B4D">
        <w:rPr>
          <w:i/>
          <w:lang w:val="pt-BR"/>
        </w:rPr>
        <w:t>pro rata temporis</w:t>
      </w:r>
      <w:r w:rsidRPr="00B66B4D">
        <w:rPr>
          <w:lang w:val="pt-BR"/>
        </w:rPr>
        <w:t xml:space="preserve"> por Dias Úteis decorridos</w:t>
      </w:r>
      <w:r w:rsidR="00FD462B" w:rsidRPr="00B66B4D">
        <w:rPr>
          <w:lang w:val="pt-BR"/>
        </w:rPr>
        <w:t xml:space="preserve">, </w:t>
      </w:r>
      <w:r w:rsidRPr="00B66B4D">
        <w:rPr>
          <w:lang w:val="pt-BR"/>
        </w:rPr>
        <w:t xml:space="preserve">desde a </w:t>
      </w:r>
      <w:r w:rsidR="001260CF" w:rsidRPr="00B66B4D">
        <w:rPr>
          <w:lang w:val="pt-BR"/>
        </w:rPr>
        <w:t>P</w:t>
      </w:r>
      <w:r w:rsidRPr="00B66B4D">
        <w:rPr>
          <w:lang w:val="pt-BR"/>
        </w:rPr>
        <w:t>rimeira Data de Integralização</w:t>
      </w:r>
      <w:r w:rsidR="00F67539" w:rsidRPr="00B66B4D">
        <w:rPr>
          <w:lang w:val="pt-BR"/>
        </w:rPr>
        <w:t xml:space="preserve"> </w:t>
      </w:r>
      <w:r w:rsidRPr="00B66B4D">
        <w:rPr>
          <w:lang w:val="pt-BR"/>
        </w:rPr>
        <w:t>ou a Data de Pagamento da Remuneração (conforme abaixo definid</w:t>
      </w:r>
      <w:r w:rsidR="00BC76C1" w:rsidRPr="00B66B4D">
        <w:rPr>
          <w:lang w:val="pt-BR"/>
        </w:rPr>
        <w:t>o</w:t>
      </w:r>
      <w:r w:rsidRPr="00B66B4D">
        <w:rPr>
          <w:lang w:val="pt-BR"/>
        </w:rPr>
        <w:t xml:space="preserve">) imediatamente anterior, conforme o caso, até a data do efetivo pagamento. </w:t>
      </w:r>
    </w:p>
    <w:p w14:paraId="4917313F" w14:textId="77777777" w:rsidR="003922BD" w:rsidRPr="00B66B4D" w:rsidRDefault="002635A1" w:rsidP="00B66B4D">
      <w:pPr>
        <w:pStyle w:val="Level3"/>
        <w:rPr>
          <w:lang w:val="pt-BR"/>
        </w:rPr>
      </w:pPr>
      <w:r w:rsidRPr="00B66B4D">
        <w:rPr>
          <w:lang w:val="pt-BR"/>
        </w:rPr>
        <w:t xml:space="preserve">A </w:t>
      </w:r>
      <w:r w:rsidR="00565743" w:rsidRPr="00B66B4D">
        <w:rPr>
          <w:lang w:val="pt-BR"/>
        </w:rPr>
        <w:t>Remuneração</w:t>
      </w:r>
      <w:r w:rsidR="00691932" w:rsidRPr="00B66B4D">
        <w:rPr>
          <w:lang w:val="pt-BR"/>
        </w:rPr>
        <w:t xml:space="preserve"> </w:t>
      </w:r>
      <w:r w:rsidRPr="00B66B4D">
        <w:rPr>
          <w:lang w:val="pt-BR"/>
        </w:rPr>
        <w:t>será calculada de acordo com a seguinte fórmula:</w:t>
      </w:r>
      <w:bookmarkEnd w:id="56"/>
      <w:r w:rsidRPr="00B66B4D">
        <w:rPr>
          <w:lang w:val="pt-BR"/>
        </w:rPr>
        <w:t xml:space="preserve"> </w:t>
      </w:r>
    </w:p>
    <w:p w14:paraId="19C9201F" w14:textId="77777777" w:rsidR="009F0600" w:rsidRPr="00A14DF4" w:rsidRDefault="002635A1" w:rsidP="009849C3">
      <w:pPr>
        <w:pStyle w:val="Default"/>
        <w:tabs>
          <w:tab w:val="left" w:pos="1418"/>
        </w:tabs>
        <w:spacing w:before="140" w:line="290" w:lineRule="auto"/>
        <w:ind w:left="1418"/>
        <w:jc w:val="center"/>
        <w:rPr>
          <w:color w:val="auto"/>
          <w:sz w:val="20"/>
          <w:szCs w:val="20"/>
        </w:rPr>
      </w:pPr>
      <w:r w:rsidRPr="00A14DF4">
        <w:rPr>
          <w:color w:val="auto"/>
          <w:sz w:val="20"/>
          <w:szCs w:val="20"/>
        </w:rPr>
        <w:lastRenderedPageBreak/>
        <w:t>J = VNe x (FatorJuros – 1)</w:t>
      </w:r>
    </w:p>
    <w:p w14:paraId="53E1FDC2" w14:textId="77777777" w:rsidR="009F0600" w:rsidRPr="00A14DF4" w:rsidRDefault="002635A1" w:rsidP="00D33DE6">
      <w:pPr>
        <w:pStyle w:val="Default"/>
        <w:spacing w:before="140" w:line="290" w:lineRule="auto"/>
        <w:ind w:left="1418"/>
        <w:jc w:val="both"/>
        <w:rPr>
          <w:color w:val="auto"/>
          <w:sz w:val="20"/>
          <w:szCs w:val="20"/>
        </w:rPr>
      </w:pPr>
      <w:r w:rsidRPr="00A14DF4">
        <w:rPr>
          <w:color w:val="auto"/>
          <w:sz w:val="20"/>
          <w:szCs w:val="20"/>
        </w:rPr>
        <w:t>onde:</w:t>
      </w:r>
    </w:p>
    <w:p w14:paraId="1FD0D3AB" w14:textId="77777777" w:rsidR="009F0600" w:rsidRPr="00A14DF4" w:rsidRDefault="002635A1" w:rsidP="00D33DE6">
      <w:pPr>
        <w:pStyle w:val="Default"/>
        <w:spacing w:before="140" w:line="290" w:lineRule="auto"/>
        <w:ind w:left="1418"/>
        <w:jc w:val="both"/>
        <w:rPr>
          <w:color w:val="auto"/>
          <w:sz w:val="20"/>
          <w:szCs w:val="20"/>
        </w:rPr>
      </w:pPr>
      <w:r w:rsidRPr="00A14DF4">
        <w:rPr>
          <w:b/>
          <w:color w:val="auto"/>
          <w:sz w:val="20"/>
          <w:szCs w:val="20"/>
        </w:rPr>
        <w:t xml:space="preserve">J </w:t>
      </w:r>
      <w:r w:rsidRPr="00A14DF4">
        <w:rPr>
          <w:color w:val="auto"/>
          <w:sz w:val="20"/>
          <w:szCs w:val="20"/>
        </w:rPr>
        <w:t xml:space="preserve">= valor unitário da </w:t>
      </w:r>
      <w:r w:rsidR="00565743" w:rsidRPr="00A14DF4">
        <w:rPr>
          <w:color w:val="auto"/>
          <w:sz w:val="20"/>
          <w:szCs w:val="20"/>
        </w:rPr>
        <w:t>Remuneração</w:t>
      </w:r>
      <w:r w:rsidRPr="00A14DF4">
        <w:rPr>
          <w:color w:val="auto"/>
          <w:sz w:val="20"/>
          <w:szCs w:val="20"/>
        </w:rPr>
        <w:t xml:space="preserve"> devida, calculado com 8 (oito) casas decimais, sem arredondamento;</w:t>
      </w:r>
    </w:p>
    <w:p w14:paraId="295518F2" w14:textId="77777777" w:rsidR="009F0600" w:rsidRPr="00A14DF4" w:rsidRDefault="002635A1" w:rsidP="00D33DE6">
      <w:pPr>
        <w:pStyle w:val="Default"/>
        <w:spacing w:before="140" w:line="290" w:lineRule="auto"/>
        <w:ind w:left="1418"/>
        <w:jc w:val="both"/>
        <w:rPr>
          <w:color w:val="auto"/>
          <w:sz w:val="20"/>
          <w:szCs w:val="20"/>
        </w:rPr>
      </w:pPr>
      <w:r w:rsidRPr="00A14DF4">
        <w:rPr>
          <w:b/>
          <w:color w:val="auto"/>
          <w:sz w:val="20"/>
          <w:szCs w:val="20"/>
        </w:rPr>
        <w:t xml:space="preserve">VNe </w:t>
      </w:r>
      <w:r w:rsidRPr="00A14DF4">
        <w:rPr>
          <w:color w:val="auto"/>
          <w:sz w:val="20"/>
          <w:szCs w:val="20"/>
        </w:rPr>
        <w:t xml:space="preserve">= o </w:t>
      </w:r>
      <w:r w:rsidR="00B918E8" w:rsidRPr="00A14DF4">
        <w:rPr>
          <w:color w:val="auto"/>
          <w:sz w:val="20"/>
          <w:szCs w:val="20"/>
        </w:rPr>
        <w:t>Valor Nominal Unitário</w:t>
      </w:r>
      <w:r w:rsidR="006F490C">
        <w:rPr>
          <w:color w:val="auto"/>
          <w:sz w:val="20"/>
          <w:szCs w:val="20"/>
        </w:rPr>
        <w:t xml:space="preserve"> ou o saldo do Valor Nominal Unitário</w:t>
      </w:r>
      <w:r w:rsidR="00F67539" w:rsidRPr="00A14DF4">
        <w:rPr>
          <w:color w:val="auto"/>
        </w:rPr>
        <w:t xml:space="preserve"> </w:t>
      </w:r>
      <w:r w:rsidRPr="00A14DF4">
        <w:rPr>
          <w:color w:val="auto"/>
          <w:sz w:val="20"/>
          <w:szCs w:val="20"/>
        </w:rPr>
        <w:t>informado/calculado com 8 (oito) casas decimais, sem arredondamento;</w:t>
      </w:r>
    </w:p>
    <w:p w14:paraId="40AABCE1" w14:textId="77777777" w:rsidR="009F0600" w:rsidRPr="00A14DF4" w:rsidRDefault="002635A1" w:rsidP="00D33DE6">
      <w:pPr>
        <w:pStyle w:val="Default"/>
        <w:spacing w:before="140" w:line="290" w:lineRule="auto"/>
        <w:ind w:left="1418"/>
        <w:jc w:val="both"/>
        <w:rPr>
          <w:color w:val="auto"/>
          <w:sz w:val="20"/>
          <w:szCs w:val="20"/>
        </w:rPr>
      </w:pPr>
      <w:r w:rsidRPr="00A14DF4">
        <w:rPr>
          <w:b/>
          <w:color w:val="auto"/>
          <w:sz w:val="20"/>
          <w:szCs w:val="20"/>
        </w:rPr>
        <w:t>FatorJuros</w:t>
      </w:r>
      <w:r w:rsidRPr="00A14DF4">
        <w:rPr>
          <w:color w:val="auto"/>
          <w:sz w:val="20"/>
          <w:szCs w:val="20"/>
        </w:rPr>
        <w:t xml:space="preserve"> = fator de juros composto pelo parâmetro de flutuação acrescido de </w:t>
      </w:r>
      <w:r w:rsidRPr="00A14DF4">
        <w:rPr>
          <w:i/>
          <w:color w:val="auto"/>
          <w:sz w:val="20"/>
          <w:szCs w:val="20"/>
        </w:rPr>
        <w:t>spread</w:t>
      </w:r>
      <w:r w:rsidRPr="00A14DF4">
        <w:rPr>
          <w:color w:val="auto"/>
          <w:sz w:val="20"/>
          <w:szCs w:val="20"/>
        </w:rPr>
        <w:t>, calculado com 9 (nove) casas decimais, com arredondamento, apurado da seguinte forma:</w:t>
      </w:r>
    </w:p>
    <w:p w14:paraId="711CC9B8" w14:textId="77777777" w:rsidR="005C07DD" w:rsidRPr="00A14DF4" w:rsidRDefault="002635A1" w:rsidP="00821DC5">
      <w:pPr>
        <w:pStyle w:val="Default"/>
        <w:spacing w:before="140" w:line="290" w:lineRule="auto"/>
        <w:ind w:left="1418"/>
        <w:jc w:val="center"/>
        <w:rPr>
          <w:color w:val="auto"/>
          <w:sz w:val="20"/>
          <w:szCs w:val="20"/>
        </w:rPr>
      </w:pPr>
      <m:oMathPara>
        <m:oMath>
          <m:r>
            <w:rPr>
              <w:rFonts w:ascii="Cambria Math" w:hAnsi="Cambria Math"/>
              <w:color w:val="auto"/>
              <w:sz w:val="20"/>
              <w:szCs w:val="20"/>
            </w:rPr>
            <m:t>FatorJuros=FatorDI x FatorSpread</m:t>
          </m:r>
        </m:oMath>
      </m:oMathPara>
    </w:p>
    <w:p w14:paraId="78738AB5" w14:textId="77777777" w:rsidR="009F0600" w:rsidRPr="00A14DF4" w:rsidRDefault="002635A1" w:rsidP="00D33DE6">
      <w:pPr>
        <w:pStyle w:val="Default"/>
        <w:spacing w:before="140" w:line="290" w:lineRule="auto"/>
        <w:ind w:left="1418"/>
        <w:jc w:val="both"/>
        <w:rPr>
          <w:color w:val="auto"/>
          <w:sz w:val="20"/>
          <w:szCs w:val="20"/>
        </w:rPr>
      </w:pPr>
      <w:r w:rsidRPr="00A14DF4">
        <w:rPr>
          <w:bCs/>
          <w:color w:val="auto"/>
          <w:sz w:val="20"/>
          <w:szCs w:val="20"/>
        </w:rPr>
        <w:t>onde</w:t>
      </w:r>
      <w:r w:rsidRPr="00A14DF4">
        <w:rPr>
          <w:color w:val="auto"/>
          <w:sz w:val="20"/>
          <w:szCs w:val="20"/>
        </w:rPr>
        <w:t>:</w:t>
      </w:r>
    </w:p>
    <w:p w14:paraId="039D2D21" w14:textId="77777777" w:rsidR="009F0600" w:rsidRPr="00A14DF4" w:rsidRDefault="002635A1" w:rsidP="00D33DE6">
      <w:pPr>
        <w:pStyle w:val="Default"/>
        <w:spacing w:before="140" w:line="290" w:lineRule="auto"/>
        <w:ind w:left="1418"/>
        <w:jc w:val="both"/>
        <w:rPr>
          <w:color w:val="auto"/>
          <w:sz w:val="20"/>
          <w:szCs w:val="20"/>
        </w:rPr>
      </w:pPr>
      <w:r w:rsidRPr="00A14DF4">
        <w:rPr>
          <w:b/>
          <w:color w:val="auto"/>
          <w:sz w:val="20"/>
          <w:szCs w:val="20"/>
        </w:rPr>
        <w:t>Fator DI</w:t>
      </w:r>
      <w:r w:rsidRPr="00A14DF4">
        <w:rPr>
          <w:color w:val="auto"/>
          <w:sz w:val="20"/>
          <w:szCs w:val="20"/>
        </w:rPr>
        <w:t xml:space="preserve"> = produtório das Taxas DI-Over, desde a </w:t>
      </w:r>
      <w:r w:rsidR="001260CF" w:rsidRPr="00A14DF4">
        <w:rPr>
          <w:color w:val="auto"/>
          <w:sz w:val="20"/>
          <w:szCs w:val="20"/>
        </w:rPr>
        <w:t xml:space="preserve">Primeira Data de Integralização </w:t>
      </w:r>
      <w:r w:rsidRPr="00A14DF4">
        <w:rPr>
          <w:color w:val="auto"/>
          <w:sz w:val="20"/>
          <w:szCs w:val="20"/>
        </w:rPr>
        <w:t xml:space="preserve">ou a Data de Pagamento da </w:t>
      </w:r>
      <w:r w:rsidR="00565743" w:rsidRPr="00A14DF4">
        <w:rPr>
          <w:color w:val="auto"/>
          <w:sz w:val="20"/>
          <w:szCs w:val="20"/>
        </w:rPr>
        <w:t>Remuneração</w:t>
      </w:r>
      <w:r w:rsidRPr="00A14DF4">
        <w:rPr>
          <w:color w:val="auto"/>
          <w:sz w:val="20"/>
          <w:szCs w:val="20"/>
        </w:rPr>
        <w:t xml:space="preserve"> </w:t>
      </w:r>
      <w:r w:rsidRPr="00A14DF4">
        <w:rPr>
          <w:bCs/>
          <w:color w:val="auto"/>
          <w:sz w:val="20"/>
          <w:szCs w:val="20"/>
        </w:rPr>
        <w:t>imediatamente</w:t>
      </w:r>
      <w:r w:rsidRPr="00A14DF4">
        <w:rPr>
          <w:color w:val="auto"/>
          <w:sz w:val="20"/>
          <w:szCs w:val="20"/>
        </w:rPr>
        <w:t xml:space="preserve"> anterior, conforme o caso, inclusive, até a data de cálculo, exclusive, calculado com 8 (oito) casas decimais, com arredondamento, apurado da seguinte forma:</w:t>
      </w:r>
    </w:p>
    <w:p w14:paraId="3FD909B4" w14:textId="77777777" w:rsidR="009F0600" w:rsidRPr="00A14DF4" w:rsidRDefault="002635A1" w:rsidP="00821DC5">
      <w:pPr>
        <w:pStyle w:val="Default"/>
        <w:spacing w:before="140" w:line="290" w:lineRule="auto"/>
        <w:ind w:left="1418"/>
        <w:jc w:val="center"/>
        <w:rPr>
          <w:color w:val="auto"/>
          <w:sz w:val="20"/>
          <w:szCs w:val="20"/>
        </w:rPr>
      </w:pPr>
      <w:r w:rsidRPr="00A14DF4">
        <w:rPr>
          <w:noProof/>
          <w:color w:val="auto"/>
          <w:sz w:val="20"/>
          <w:szCs w:val="20"/>
        </w:rPr>
        <w:drawing>
          <wp:inline distT="0" distB="0" distL="0" distR="0" wp14:anchorId="6542A546" wp14:editId="48CB6BA2">
            <wp:extent cx="2113915" cy="427355"/>
            <wp:effectExtent l="0" t="0" r="635" b="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911353" name="Picture 19"/>
                    <pic:cNvPicPr>
                      <a:picLocks noChangeAspect="1" noChangeArrowheads="1"/>
                    </pic:cNvPicPr>
                  </pic:nvPicPr>
                  <pic:blipFill>
                    <a:blip r:embed="rId80" cstate="print">
                      <a:extLst>
                        <a:ext uri="{28A0092B-C50C-407E-A947-70E740481C1C}">
                          <a14:useLocalDpi xmlns:a14="http://schemas.microsoft.com/office/drawing/2010/main" val="0"/>
                        </a:ext>
                      </a:extLst>
                    </a:blip>
                    <a:stretch>
                      <a:fillRect/>
                    </a:stretch>
                  </pic:blipFill>
                  <pic:spPr bwMode="auto">
                    <a:xfrm>
                      <a:off x="0" y="0"/>
                      <a:ext cx="2113915" cy="427355"/>
                    </a:xfrm>
                    <a:prstGeom prst="rect">
                      <a:avLst/>
                    </a:prstGeom>
                    <a:noFill/>
                    <a:ln>
                      <a:noFill/>
                    </a:ln>
                  </pic:spPr>
                </pic:pic>
              </a:graphicData>
            </a:graphic>
          </wp:inline>
        </w:drawing>
      </w:r>
    </w:p>
    <w:p w14:paraId="04561982" w14:textId="77777777" w:rsidR="009F0600" w:rsidRPr="00A14DF4" w:rsidRDefault="002635A1" w:rsidP="00D33DE6">
      <w:pPr>
        <w:pStyle w:val="Default"/>
        <w:spacing w:before="140" w:line="290" w:lineRule="auto"/>
        <w:ind w:left="1418"/>
        <w:jc w:val="both"/>
        <w:rPr>
          <w:color w:val="auto"/>
          <w:sz w:val="20"/>
          <w:szCs w:val="20"/>
        </w:rPr>
      </w:pPr>
      <w:r w:rsidRPr="00A14DF4">
        <w:rPr>
          <w:bCs/>
          <w:color w:val="auto"/>
          <w:sz w:val="20"/>
          <w:szCs w:val="20"/>
        </w:rPr>
        <w:t>onde</w:t>
      </w:r>
      <w:r w:rsidRPr="00A14DF4">
        <w:rPr>
          <w:color w:val="auto"/>
          <w:sz w:val="20"/>
          <w:szCs w:val="20"/>
        </w:rPr>
        <w:t>:</w:t>
      </w:r>
    </w:p>
    <w:p w14:paraId="761D3EE7" w14:textId="77777777" w:rsidR="009F0600" w:rsidRPr="00A14DF4" w:rsidRDefault="002635A1" w:rsidP="00D33DE6">
      <w:pPr>
        <w:pStyle w:val="Default"/>
        <w:spacing w:before="140" w:line="290" w:lineRule="auto"/>
        <w:ind w:left="1418"/>
        <w:jc w:val="both"/>
        <w:rPr>
          <w:color w:val="auto"/>
          <w:sz w:val="20"/>
          <w:szCs w:val="20"/>
        </w:rPr>
      </w:pPr>
      <w:r w:rsidRPr="00A14DF4">
        <w:rPr>
          <w:b/>
          <w:color w:val="auto"/>
          <w:sz w:val="20"/>
          <w:szCs w:val="20"/>
        </w:rPr>
        <w:t xml:space="preserve">n </w:t>
      </w:r>
      <w:r w:rsidRPr="00A14DF4">
        <w:rPr>
          <w:color w:val="auto"/>
          <w:sz w:val="20"/>
          <w:szCs w:val="20"/>
        </w:rPr>
        <w:t xml:space="preserve">= número total de Taxas DI-Over, consideradas na apuração do produtório, sendo </w:t>
      </w:r>
      <w:r w:rsidR="003922BD" w:rsidRPr="00A14DF4">
        <w:rPr>
          <w:color w:val="auto"/>
          <w:sz w:val="20"/>
          <w:szCs w:val="20"/>
        </w:rPr>
        <w:t>“</w:t>
      </w:r>
      <w:r w:rsidRPr="00A14DF4">
        <w:rPr>
          <w:color w:val="auto"/>
          <w:sz w:val="20"/>
          <w:szCs w:val="20"/>
        </w:rPr>
        <w:t>n</w:t>
      </w:r>
      <w:r w:rsidR="003922BD" w:rsidRPr="00A14DF4">
        <w:rPr>
          <w:color w:val="auto"/>
          <w:sz w:val="20"/>
          <w:szCs w:val="20"/>
        </w:rPr>
        <w:t xml:space="preserve">” </w:t>
      </w:r>
      <w:r w:rsidRPr="00A14DF4">
        <w:rPr>
          <w:color w:val="auto"/>
          <w:sz w:val="20"/>
          <w:szCs w:val="20"/>
        </w:rPr>
        <w:t>um número inteiro;</w:t>
      </w:r>
    </w:p>
    <w:p w14:paraId="5B032A57" w14:textId="77777777" w:rsidR="009F0600" w:rsidRPr="00A14DF4" w:rsidRDefault="002635A1" w:rsidP="00D33DE6">
      <w:pPr>
        <w:pStyle w:val="Default"/>
        <w:spacing w:before="140" w:line="290" w:lineRule="auto"/>
        <w:ind w:left="1418"/>
        <w:jc w:val="both"/>
        <w:rPr>
          <w:color w:val="auto"/>
          <w:sz w:val="20"/>
          <w:szCs w:val="20"/>
        </w:rPr>
      </w:pPr>
      <w:r w:rsidRPr="00A14DF4">
        <w:rPr>
          <w:b/>
          <w:color w:val="auto"/>
          <w:sz w:val="20"/>
          <w:szCs w:val="20"/>
        </w:rPr>
        <w:t xml:space="preserve">k </w:t>
      </w:r>
      <w:r w:rsidRPr="00A14DF4">
        <w:rPr>
          <w:color w:val="auto"/>
          <w:sz w:val="20"/>
          <w:szCs w:val="20"/>
        </w:rPr>
        <w:t xml:space="preserve">= </w:t>
      </w:r>
      <w:r w:rsidRPr="0044100D">
        <w:rPr>
          <w:bCs/>
          <w:color w:val="auto"/>
          <w:sz w:val="20"/>
        </w:rPr>
        <w:t>número</w:t>
      </w:r>
      <w:r w:rsidRPr="00A14DF4">
        <w:rPr>
          <w:color w:val="auto"/>
          <w:sz w:val="20"/>
          <w:szCs w:val="20"/>
        </w:rPr>
        <w:t xml:space="preserve"> de ordem das Taxas DI-Over, variando de </w:t>
      </w:r>
      <w:r w:rsidR="003922BD" w:rsidRPr="00A14DF4">
        <w:rPr>
          <w:color w:val="auto"/>
          <w:sz w:val="20"/>
          <w:szCs w:val="20"/>
        </w:rPr>
        <w:t>“</w:t>
      </w:r>
      <w:r w:rsidRPr="00A14DF4">
        <w:rPr>
          <w:color w:val="auto"/>
          <w:sz w:val="20"/>
          <w:szCs w:val="20"/>
        </w:rPr>
        <w:t>1</w:t>
      </w:r>
      <w:r w:rsidR="003922BD" w:rsidRPr="00A14DF4">
        <w:rPr>
          <w:color w:val="auto"/>
          <w:sz w:val="20"/>
          <w:szCs w:val="20"/>
        </w:rPr>
        <w:t xml:space="preserve">” </w:t>
      </w:r>
      <w:r w:rsidRPr="00A14DF4">
        <w:rPr>
          <w:color w:val="auto"/>
          <w:sz w:val="20"/>
          <w:szCs w:val="20"/>
        </w:rPr>
        <w:t xml:space="preserve">até </w:t>
      </w:r>
      <w:r w:rsidR="003922BD" w:rsidRPr="00A14DF4">
        <w:rPr>
          <w:color w:val="auto"/>
          <w:sz w:val="20"/>
          <w:szCs w:val="20"/>
        </w:rPr>
        <w:t>“</w:t>
      </w:r>
      <w:r w:rsidRPr="00A14DF4">
        <w:rPr>
          <w:color w:val="auto"/>
          <w:sz w:val="20"/>
          <w:szCs w:val="20"/>
        </w:rPr>
        <w:t>n</w:t>
      </w:r>
      <w:r w:rsidR="003922BD" w:rsidRPr="00A14DF4">
        <w:rPr>
          <w:color w:val="auto"/>
          <w:sz w:val="20"/>
          <w:szCs w:val="20"/>
        </w:rPr>
        <w:t>”;</w:t>
      </w:r>
    </w:p>
    <w:p w14:paraId="237C205A" w14:textId="77777777" w:rsidR="009F0600" w:rsidRPr="00A14DF4" w:rsidRDefault="002635A1" w:rsidP="00D33DE6">
      <w:pPr>
        <w:pStyle w:val="Default"/>
        <w:spacing w:before="140" w:line="290" w:lineRule="auto"/>
        <w:ind w:left="1418"/>
        <w:jc w:val="both"/>
        <w:rPr>
          <w:color w:val="auto"/>
          <w:sz w:val="20"/>
          <w:szCs w:val="20"/>
        </w:rPr>
      </w:pPr>
      <w:r w:rsidRPr="00A14DF4">
        <w:rPr>
          <w:b/>
          <w:color w:val="auto"/>
          <w:sz w:val="20"/>
          <w:szCs w:val="20"/>
        </w:rPr>
        <w:t>TDI</w:t>
      </w:r>
      <w:r w:rsidRPr="00A14DF4">
        <w:rPr>
          <w:b/>
          <w:color w:val="auto"/>
          <w:sz w:val="20"/>
          <w:szCs w:val="20"/>
          <w:vertAlign w:val="subscript"/>
        </w:rPr>
        <w:t>k</w:t>
      </w:r>
      <w:r w:rsidRPr="00A14DF4">
        <w:rPr>
          <w:b/>
          <w:color w:val="auto"/>
          <w:sz w:val="20"/>
          <w:szCs w:val="20"/>
        </w:rPr>
        <w:t xml:space="preserve"> </w:t>
      </w:r>
      <w:r w:rsidRPr="00A14DF4">
        <w:rPr>
          <w:color w:val="auto"/>
          <w:sz w:val="20"/>
          <w:szCs w:val="20"/>
        </w:rPr>
        <w:t xml:space="preserve">= </w:t>
      </w:r>
      <w:r w:rsidRPr="0044100D">
        <w:rPr>
          <w:bCs/>
          <w:color w:val="auto"/>
          <w:sz w:val="20"/>
        </w:rPr>
        <w:t>Taxa</w:t>
      </w:r>
      <w:r w:rsidRPr="00A14DF4">
        <w:rPr>
          <w:color w:val="auto"/>
          <w:sz w:val="20"/>
          <w:szCs w:val="20"/>
        </w:rPr>
        <w:t xml:space="preserve"> DI-Over, de ordem </w:t>
      </w:r>
      <w:r w:rsidR="003922BD" w:rsidRPr="00A14DF4">
        <w:rPr>
          <w:color w:val="auto"/>
          <w:sz w:val="20"/>
          <w:szCs w:val="20"/>
        </w:rPr>
        <w:t>“</w:t>
      </w:r>
      <w:r w:rsidRPr="00A14DF4">
        <w:rPr>
          <w:color w:val="auto"/>
          <w:sz w:val="20"/>
          <w:szCs w:val="20"/>
        </w:rPr>
        <w:t>k</w:t>
      </w:r>
      <w:r w:rsidR="003922BD" w:rsidRPr="00A14DF4">
        <w:rPr>
          <w:color w:val="auto"/>
          <w:sz w:val="20"/>
          <w:szCs w:val="20"/>
        </w:rPr>
        <w:t xml:space="preserve">”, </w:t>
      </w:r>
      <w:r w:rsidRPr="00A14DF4">
        <w:rPr>
          <w:color w:val="auto"/>
          <w:sz w:val="20"/>
          <w:szCs w:val="20"/>
        </w:rPr>
        <w:t>expressa ao dia, calculada com 8 (oito) casas decimais, com arredondamento, apurada da seguinte forma:</w:t>
      </w:r>
    </w:p>
    <w:p w14:paraId="6BF1E0E1" w14:textId="77777777" w:rsidR="009F0600" w:rsidRPr="00A14DF4" w:rsidRDefault="002635A1" w:rsidP="00821DC5">
      <w:pPr>
        <w:pStyle w:val="Default"/>
        <w:spacing w:before="140" w:line="290" w:lineRule="auto"/>
        <w:ind w:left="1418"/>
        <w:jc w:val="center"/>
        <w:rPr>
          <w:color w:val="auto"/>
          <w:sz w:val="20"/>
          <w:szCs w:val="20"/>
        </w:rPr>
      </w:pPr>
      <w:r w:rsidRPr="00A14DF4">
        <w:rPr>
          <w:noProof/>
          <w:color w:val="auto"/>
          <w:sz w:val="20"/>
          <w:szCs w:val="20"/>
        </w:rPr>
        <w:drawing>
          <wp:inline distT="0" distB="0" distL="0" distR="0" wp14:anchorId="3EED13B2" wp14:editId="28197872">
            <wp:extent cx="1496060" cy="522605"/>
            <wp:effectExtent l="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378103" name="Picture 7"/>
                    <pic:cNvPicPr>
                      <a:picLocks noChangeAspect="1" noChangeArrowheads="1"/>
                    </pic:cNvPicPr>
                  </pic:nvPicPr>
                  <pic:blipFill>
                    <a:blip r:embed="rId81" cstate="print">
                      <a:extLst>
                        <a:ext uri="{28A0092B-C50C-407E-A947-70E740481C1C}">
                          <a14:useLocalDpi xmlns:a14="http://schemas.microsoft.com/office/drawing/2010/main" val="0"/>
                        </a:ext>
                      </a:extLst>
                    </a:blip>
                    <a:stretch>
                      <a:fillRect/>
                    </a:stretch>
                  </pic:blipFill>
                  <pic:spPr bwMode="auto">
                    <a:xfrm>
                      <a:off x="0" y="0"/>
                      <a:ext cx="1496060" cy="522605"/>
                    </a:xfrm>
                    <a:prstGeom prst="rect">
                      <a:avLst/>
                    </a:prstGeom>
                    <a:noFill/>
                    <a:ln>
                      <a:noFill/>
                    </a:ln>
                  </pic:spPr>
                </pic:pic>
              </a:graphicData>
            </a:graphic>
          </wp:inline>
        </w:drawing>
      </w:r>
    </w:p>
    <w:p w14:paraId="394CFCD1" w14:textId="77777777" w:rsidR="009F0600" w:rsidRPr="00A14DF4" w:rsidRDefault="002635A1" w:rsidP="00D33DE6">
      <w:pPr>
        <w:pStyle w:val="Default"/>
        <w:spacing w:before="140" w:line="290" w:lineRule="auto"/>
        <w:ind w:left="1418"/>
        <w:jc w:val="both"/>
        <w:rPr>
          <w:color w:val="auto"/>
          <w:sz w:val="20"/>
          <w:szCs w:val="20"/>
        </w:rPr>
      </w:pPr>
      <w:r w:rsidRPr="00A14DF4">
        <w:rPr>
          <w:b/>
          <w:color w:val="auto"/>
          <w:sz w:val="20"/>
        </w:rPr>
        <w:t>onde</w:t>
      </w:r>
      <w:r w:rsidRPr="00A14DF4">
        <w:rPr>
          <w:color w:val="auto"/>
          <w:sz w:val="20"/>
          <w:szCs w:val="20"/>
        </w:rPr>
        <w:t>:</w:t>
      </w:r>
    </w:p>
    <w:p w14:paraId="598BB91D" w14:textId="77777777" w:rsidR="009F0600" w:rsidRPr="00A14DF4" w:rsidRDefault="002635A1" w:rsidP="00D33DE6">
      <w:pPr>
        <w:pStyle w:val="Default"/>
        <w:spacing w:before="140" w:line="290" w:lineRule="auto"/>
        <w:ind w:left="1418"/>
        <w:jc w:val="both"/>
        <w:rPr>
          <w:color w:val="auto"/>
          <w:sz w:val="20"/>
          <w:szCs w:val="20"/>
        </w:rPr>
      </w:pPr>
      <w:r w:rsidRPr="00A14DF4">
        <w:rPr>
          <w:b/>
          <w:color w:val="auto"/>
          <w:sz w:val="20"/>
          <w:szCs w:val="20"/>
        </w:rPr>
        <w:t>DI</w:t>
      </w:r>
      <w:r w:rsidRPr="00A14DF4">
        <w:rPr>
          <w:b/>
          <w:color w:val="auto"/>
          <w:sz w:val="20"/>
          <w:szCs w:val="20"/>
          <w:vertAlign w:val="subscript"/>
        </w:rPr>
        <w:t>k</w:t>
      </w:r>
      <w:r w:rsidRPr="00A14DF4">
        <w:rPr>
          <w:color w:val="auto"/>
          <w:sz w:val="20"/>
          <w:szCs w:val="20"/>
        </w:rPr>
        <w:t xml:space="preserve"> = Taxa DI-Over, de ordem </w:t>
      </w:r>
      <w:r w:rsidR="003922BD" w:rsidRPr="00A14DF4">
        <w:rPr>
          <w:color w:val="auto"/>
          <w:sz w:val="20"/>
          <w:szCs w:val="20"/>
        </w:rPr>
        <w:t>“</w:t>
      </w:r>
      <w:r w:rsidRPr="00A14DF4">
        <w:rPr>
          <w:color w:val="auto"/>
          <w:sz w:val="20"/>
          <w:szCs w:val="20"/>
        </w:rPr>
        <w:t>k</w:t>
      </w:r>
      <w:r w:rsidR="003922BD" w:rsidRPr="00A14DF4">
        <w:rPr>
          <w:color w:val="auto"/>
          <w:sz w:val="20"/>
          <w:szCs w:val="20"/>
        </w:rPr>
        <w:t xml:space="preserve">”, </w:t>
      </w:r>
      <w:r w:rsidRPr="00A14DF4">
        <w:rPr>
          <w:color w:val="auto"/>
          <w:sz w:val="20"/>
          <w:szCs w:val="20"/>
        </w:rPr>
        <w:t>divulgada pela B3,</w:t>
      </w:r>
      <w:r w:rsidR="001E01ED" w:rsidRPr="00A14DF4">
        <w:rPr>
          <w:color w:val="auto"/>
          <w:sz w:val="20"/>
          <w:szCs w:val="20"/>
        </w:rPr>
        <w:t xml:space="preserve"> utilizada com 2 (duas) casas decimais; </w:t>
      </w:r>
    </w:p>
    <w:p w14:paraId="6049698C" w14:textId="77777777" w:rsidR="009F0600" w:rsidRPr="00A14DF4" w:rsidRDefault="002635A1" w:rsidP="00D33DE6">
      <w:pPr>
        <w:pStyle w:val="Default"/>
        <w:spacing w:before="140" w:line="290" w:lineRule="auto"/>
        <w:ind w:left="1418"/>
        <w:jc w:val="both"/>
        <w:rPr>
          <w:color w:val="auto"/>
          <w:sz w:val="20"/>
          <w:szCs w:val="20"/>
        </w:rPr>
      </w:pPr>
      <w:r w:rsidRPr="00A14DF4">
        <w:rPr>
          <w:b/>
          <w:color w:val="auto"/>
          <w:sz w:val="20"/>
          <w:szCs w:val="20"/>
        </w:rPr>
        <w:t xml:space="preserve">FatorSpread </w:t>
      </w:r>
      <w:r w:rsidRPr="00A14DF4">
        <w:rPr>
          <w:color w:val="auto"/>
          <w:sz w:val="20"/>
          <w:szCs w:val="20"/>
        </w:rPr>
        <w:t xml:space="preserve">= </w:t>
      </w:r>
      <w:r w:rsidR="001E01ED" w:rsidRPr="00A14DF4">
        <w:rPr>
          <w:color w:val="auto"/>
          <w:sz w:val="20"/>
          <w:szCs w:val="20"/>
        </w:rPr>
        <w:t>sobretaxa de juros</w:t>
      </w:r>
      <w:r w:rsidRPr="00A14DF4">
        <w:rPr>
          <w:color w:val="auto"/>
          <w:sz w:val="20"/>
          <w:szCs w:val="20"/>
        </w:rPr>
        <w:t>, calculado com 9 (nove) casas decimais, com arredondamento, apurado da seguinte forma:</w:t>
      </w:r>
    </w:p>
    <w:p w14:paraId="7B62FBCB" w14:textId="77777777" w:rsidR="009F0600" w:rsidRPr="00A14DF4" w:rsidRDefault="002635A1" w:rsidP="00821DC5">
      <w:pPr>
        <w:pStyle w:val="Default"/>
        <w:spacing w:before="140" w:line="290" w:lineRule="auto"/>
        <w:ind w:left="1418"/>
        <w:jc w:val="center"/>
        <w:rPr>
          <w:color w:val="auto"/>
          <w:sz w:val="20"/>
          <w:szCs w:val="20"/>
        </w:rPr>
      </w:pPr>
      <w:r>
        <w:rPr>
          <w:color w:val="auto"/>
          <w:position w:val="-46"/>
          <w:sz w:val="20"/>
          <w:szCs w:val="20"/>
        </w:rPr>
        <w:object w:dxaOrig="3680" w:dyaOrig="1020" w14:anchorId="742E6C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1pt;height:51.6pt" o:ole="">
            <v:imagedata r:id="rId82" o:title=""/>
          </v:shape>
          <o:OLEObject Type="Embed" ProgID="Equation.3" ShapeID="_x0000_i1025" DrawAspect="Content" ObjectID="_1690283630" r:id="rId83"/>
        </w:object>
      </w:r>
    </w:p>
    <w:p w14:paraId="1F629615" w14:textId="77777777" w:rsidR="009F0600" w:rsidRPr="00A14DF4" w:rsidRDefault="002635A1" w:rsidP="00D33DE6">
      <w:pPr>
        <w:pStyle w:val="Default"/>
        <w:spacing w:before="140" w:line="290" w:lineRule="auto"/>
        <w:ind w:left="1418"/>
        <w:jc w:val="both"/>
        <w:rPr>
          <w:color w:val="auto"/>
          <w:sz w:val="20"/>
          <w:szCs w:val="20"/>
        </w:rPr>
      </w:pPr>
      <w:r w:rsidRPr="00A14DF4">
        <w:rPr>
          <w:bCs/>
          <w:color w:val="auto"/>
          <w:sz w:val="20"/>
          <w:szCs w:val="20"/>
        </w:rPr>
        <w:t>onde</w:t>
      </w:r>
      <w:r w:rsidRPr="00A14DF4">
        <w:rPr>
          <w:color w:val="auto"/>
          <w:sz w:val="20"/>
          <w:szCs w:val="20"/>
        </w:rPr>
        <w:t>:</w:t>
      </w:r>
    </w:p>
    <w:p w14:paraId="24245682" w14:textId="77777777" w:rsidR="009F0600" w:rsidRPr="00A14DF4" w:rsidRDefault="002635A1" w:rsidP="00D33DE6">
      <w:pPr>
        <w:pStyle w:val="Default"/>
        <w:spacing w:before="140" w:line="290" w:lineRule="auto"/>
        <w:ind w:left="1418"/>
        <w:jc w:val="both"/>
        <w:rPr>
          <w:color w:val="auto"/>
          <w:sz w:val="20"/>
          <w:szCs w:val="20"/>
        </w:rPr>
      </w:pPr>
      <w:r w:rsidRPr="00A14DF4">
        <w:rPr>
          <w:b/>
          <w:color w:val="auto"/>
          <w:sz w:val="20"/>
        </w:rPr>
        <w:t>spread</w:t>
      </w:r>
      <w:r w:rsidRPr="00A14DF4">
        <w:rPr>
          <w:b/>
          <w:color w:val="auto"/>
          <w:sz w:val="20"/>
          <w:szCs w:val="20"/>
        </w:rPr>
        <w:t xml:space="preserve"> </w:t>
      </w:r>
      <w:r w:rsidRPr="00A14DF4">
        <w:rPr>
          <w:color w:val="auto"/>
          <w:sz w:val="20"/>
          <w:szCs w:val="20"/>
        </w:rPr>
        <w:t xml:space="preserve">= </w:t>
      </w:r>
      <w:r w:rsidR="008969B3" w:rsidRPr="008969B3">
        <w:rPr>
          <w:color w:val="auto"/>
          <w:sz w:val="20"/>
          <w:szCs w:val="20"/>
        </w:rPr>
        <w:t>2,31</w:t>
      </w:r>
      <w:r w:rsidR="003922BD" w:rsidRPr="00A14DF4">
        <w:rPr>
          <w:color w:val="auto"/>
          <w:sz w:val="20"/>
          <w:szCs w:val="20"/>
        </w:rPr>
        <w:t>00</w:t>
      </w:r>
      <w:r w:rsidRPr="00A14DF4">
        <w:rPr>
          <w:color w:val="auto"/>
          <w:sz w:val="20"/>
          <w:szCs w:val="20"/>
        </w:rPr>
        <w:t xml:space="preserve">; e </w:t>
      </w:r>
    </w:p>
    <w:p w14:paraId="21177984" w14:textId="77777777" w:rsidR="009F0600" w:rsidRPr="00A14DF4" w:rsidRDefault="002635A1" w:rsidP="00D33DE6">
      <w:pPr>
        <w:pStyle w:val="Default"/>
        <w:spacing w:before="140" w:line="290" w:lineRule="auto"/>
        <w:ind w:left="1418"/>
        <w:jc w:val="both"/>
        <w:rPr>
          <w:color w:val="auto"/>
          <w:sz w:val="20"/>
          <w:szCs w:val="20"/>
        </w:rPr>
      </w:pPr>
      <w:r w:rsidRPr="00A14DF4">
        <w:rPr>
          <w:b/>
          <w:color w:val="auto"/>
          <w:sz w:val="20"/>
          <w:szCs w:val="20"/>
        </w:rPr>
        <w:lastRenderedPageBreak/>
        <w:t xml:space="preserve">n </w:t>
      </w:r>
      <w:r w:rsidRPr="00A14DF4">
        <w:rPr>
          <w:color w:val="auto"/>
          <w:sz w:val="20"/>
          <w:szCs w:val="20"/>
        </w:rPr>
        <w:t xml:space="preserve">= número de Dias Úteis entre a </w:t>
      </w:r>
      <w:r w:rsidR="001260CF" w:rsidRPr="00A14DF4">
        <w:rPr>
          <w:color w:val="auto"/>
          <w:sz w:val="20"/>
          <w:szCs w:val="20"/>
        </w:rPr>
        <w:t xml:space="preserve">Primeira Data de Integralização </w:t>
      </w:r>
      <w:r w:rsidRPr="00A14DF4">
        <w:rPr>
          <w:color w:val="auto"/>
          <w:sz w:val="20"/>
          <w:szCs w:val="20"/>
        </w:rPr>
        <w:t xml:space="preserve">ou a Data de Pagamento da </w:t>
      </w:r>
      <w:r w:rsidR="00565743" w:rsidRPr="00A14DF4">
        <w:rPr>
          <w:color w:val="auto"/>
          <w:sz w:val="20"/>
          <w:szCs w:val="20"/>
        </w:rPr>
        <w:t>Remuneração</w:t>
      </w:r>
      <w:r w:rsidRPr="00A14DF4">
        <w:rPr>
          <w:color w:val="auto"/>
          <w:sz w:val="20"/>
          <w:szCs w:val="20"/>
        </w:rPr>
        <w:t xml:space="preserve"> imediatamente anterior, conforme o caso, e a data de cálculo, sendo </w:t>
      </w:r>
      <w:r w:rsidR="003922BD" w:rsidRPr="00A14DF4">
        <w:rPr>
          <w:color w:val="auto"/>
          <w:sz w:val="20"/>
          <w:szCs w:val="20"/>
        </w:rPr>
        <w:t>“</w:t>
      </w:r>
      <w:r w:rsidRPr="00A14DF4">
        <w:rPr>
          <w:color w:val="auto"/>
          <w:sz w:val="20"/>
          <w:szCs w:val="20"/>
        </w:rPr>
        <w:t>n</w:t>
      </w:r>
      <w:r w:rsidR="003922BD" w:rsidRPr="00A14DF4">
        <w:rPr>
          <w:color w:val="auto"/>
          <w:sz w:val="20"/>
          <w:szCs w:val="20"/>
        </w:rPr>
        <w:t xml:space="preserve">” </w:t>
      </w:r>
      <w:r w:rsidRPr="00A14DF4">
        <w:rPr>
          <w:color w:val="auto"/>
          <w:sz w:val="20"/>
          <w:szCs w:val="20"/>
        </w:rPr>
        <w:t>um número inteiro.</w:t>
      </w:r>
    </w:p>
    <w:p w14:paraId="1C9D90F3" w14:textId="77777777" w:rsidR="009F0600" w:rsidRPr="00A14DF4" w:rsidRDefault="002635A1" w:rsidP="009849C3">
      <w:pPr>
        <w:pStyle w:val="Level3"/>
        <w:numPr>
          <w:ilvl w:val="0"/>
          <w:numId w:val="0"/>
        </w:numPr>
        <w:spacing w:before="140" w:after="0"/>
        <w:ind w:left="1361"/>
        <w:rPr>
          <w:rFonts w:cs="Arial"/>
          <w:szCs w:val="20"/>
          <w:lang w:val="pt-BR"/>
        </w:rPr>
      </w:pPr>
      <w:r w:rsidRPr="00A14DF4">
        <w:rPr>
          <w:rFonts w:cs="Arial"/>
          <w:szCs w:val="20"/>
          <w:lang w:val="pt-BR"/>
        </w:rPr>
        <w:t>Observações:</w:t>
      </w:r>
    </w:p>
    <w:p w14:paraId="63CE8581" w14:textId="77777777" w:rsidR="009F0600" w:rsidRPr="00A14DF4" w:rsidRDefault="002635A1" w:rsidP="009849C3">
      <w:pPr>
        <w:pStyle w:val="Default"/>
        <w:widowControl w:val="0"/>
        <w:numPr>
          <w:ilvl w:val="0"/>
          <w:numId w:val="9"/>
        </w:numPr>
        <w:tabs>
          <w:tab w:val="left" w:pos="1418"/>
        </w:tabs>
        <w:spacing w:before="140" w:line="290" w:lineRule="auto"/>
        <w:jc w:val="both"/>
        <w:rPr>
          <w:color w:val="auto"/>
          <w:sz w:val="20"/>
          <w:szCs w:val="20"/>
        </w:rPr>
      </w:pPr>
      <w:r w:rsidRPr="00A14DF4">
        <w:rPr>
          <w:color w:val="auto"/>
          <w:sz w:val="20"/>
          <w:szCs w:val="20"/>
        </w:rPr>
        <w:t>O fator resultante da expressão (1 + TDIk) é considerado com 16 (dezesseis) casas decimais, sem arredondamento;</w:t>
      </w:r>
    </w:p>
    <w:p w14:paraId="04E48DCB" w14:textId="77777777" w:rsidR="009F0600" w:rsidRPr="00A14DF4" w:rsidRDefault="002635A1" w:rsidP="009849C3">
      <w:pPr>
        <w:pStyle w:val="Default"/>
        <w:widowControl w:val="0"/>
        <w:numPr>
          <w:ilvl w:val="0"/>
          <w:numId w:val="9"/>
        </w:numPr>
        <w:tabs>
          <w:tab w:val="left" w:pos="1418"/>
        </w:tabs>
        <w:spacing w:before="140" w:line="290" w:lineRule="auto"/>
        <w:jc w:val="both"/>
        <w:rPr>
          <w:color w:val="auto"/>
          <w:sz w:val="20"/>
          <w:szCs w:val="20"/>
        </w:rPr>
      </w:pPr>
      <w:r w:rsidRPr="00A14DF4">
        <w:rPr>
          <w:color w:val="auto"/>
          <w:sz w:val="20"/>
          <w:szCs w:val="20"/>
        </w:rPr>
        <w:t>Efetua-se o produtório dos fatores (1 + TDIk), sendo que a cada fator acumulado, trunca-se o resultado com 16 (dezesseis) casas decimais, aplicando-se o próximo fator diário, e assim por diante até o último considerado;</w:t>
      </w:r>
    </w:p>
    <w:p w14:paraId="4F2055C0" w14:textId="77777777" w:rsidR="009F0600" w:rsidRPr="00A14DF4" w:rsidRDefault="002635A1" w:rsidP="009849C3">
      <w:pPr>
        <w:pStyle w:val="Default"/>
        <w:widowControl w:val="0"/>
        <w:numPr>
          <w:ilvl w:val="0"/>
          <w:numId w:val="9"/>
        </w:numPr>
        <w:tabs>
          <w:tab w:val="left" w:pos="1418"/>
        </w:tabs>
        <w:spacing w:before="140" w:line="290" w:lineRule="auto"/>
        <w:jc w:val="both"/>
        <w:rPr>
          <w:color w:val="auto"/>
          <w:sz w:val="20"/>
          <w:szCs w:val="20"/>
        </w:rPr>
      </w:pPr>
      <w:r w:rsidRPr="00A14DF4">
        <w:rPr>
          <w:color w:val="auto"/>
          <w:sz w:val="20"/>
          <w:szCs w:val="20"/>
        </w:rPr>
        <w:t xml:space="preserve">Estando os fatores acumulados, considera-se o fator resultante </w:t>
      </w:r>
      <w:r w:rsidR="003922BD" w:rsidRPr="00A14DF4">
        <w:rPr>
          <w:color w:val="auto"/>
          <w:sz w:val="20"/>
          <w:szCs w:val="20"/>
        </w:rPr>
        <w:t>“</w:t>
      </w:r>
      <w:r w:rsidRPr="00A14DF4">
        <w:rPr>
          <w:color w:val="auto"/>
          <w:sz w:val="20"/>
          <w:szCs w:val="20"/>
        </w:rPr>
        <w:t>Fator DI</w:t>
      </w:r>
      <w:r w:rsidR="003922BD" w:rsidRPr="00A14DF4">
        <w:rPr>
          <w:color w:val="auto"/>
          <w:sz w:val="20"/>
          <w:szCs w:val="20"/>
        </w:rPr>
        <w:t xml:space="preserve">” </w:t>
      </w:r>
      <w:r w:rsidRPr="00A14DF4">
        <w:rPr>
          <w:color w:val="auto"/>
          <w:sz w:val="20"/>
          <w:szCs w:val="20"/>
        </w:rPr>
        <w:t>com 8 (oito) casas decimais, com arredondamento; e</w:t>
      </w:r>
    </w:p>
    <w:p w14:paraId="268678A6" w14:textId="77777777" w:rsidR="009F0600" w:rsidRPr="00A14DF4" w:rsidRDefault="002635A1" w:rsidP="009849C3">
      <w:pPr>
        <w:pStyle w:val="Default"/>
        <w:widowControl w:val="0"/>
        <w:numPr>
          <w:ilvl w:val="0"/>
          <w:numId w:val="9"/>
        </w:numPr>
        <w:tabs>
          <w:tab w:val="left" w:pos="1418"/>
        </w:tabs>
        <w:spacing w:before="140" w:line="290" w:lineRule="auto"/>
        <w:jc w:val="both"/>
        <w:rPr>
          <w:b/>
          <w:color w:val="auto"/>
          <w:sz w:val="20"/>
          <w:szCs w:val="20"/>
        </w:rPr>
      </w:pPr>
      <w:r w:rsidRPr="00A14DF4">
        <w:rPr>
          <w:color w:val="auto"/>
          <w:sz w:val="20"/>
          <w:szCs w:val="20"/>
        </w:rPr>
        <w:t>O fator resultante da expressão (Fator DI x FatorSpread) deve ser considerado com 9 (nove) casas decimais, com arredondamento.</w:t>
      </w:r>
    </w:p>
    <w:p w14:paraId="0FCF403D" w14:textId="77777777" w:rsidR="009F0600" w:rsidRPr="00A14DF4" w:rsidRDefault="002635A1" w:rsidP="009849C3">
      <w:pPr>
        <w:pStyle w:val="Level3"/>
        <w:tabs>
          <w:tab w:val="num" w:pos="2127"/>
        </w:tabs>
        <w:spacing w:before="140" w:after="0"/>
        <w:ind w:hanging="823"/>
        <w:rPr>
          <w:rFonts w:cs="Arial"/>
          <w:b/>
          <w:szCs w:val="20"/>
          <w:lang w:val="pt-BR"/>
        </w:rPr>
      </w:pPr>
      <w:bookmarkStart w:id="59" w:name="_Ref68015089"/>
      <w:bookmarkStart w:id="60" w:name="_Hlk67493048"/>
      <w:r w:rsidRPr="00A14DF4">
        <w:rPr>
          <w:rFonts w:cs="Arial"/>
          <w:b/>
          <w:szCs w:val="20"/>
          <w:lang w:val="pt-BR"/>
        </w:rPr>
        <w:t>Indisponibilidade da Taxa DI-Over</w:t>
      </w:r>
      <w:bookmarkEnd w:id="59"/>
      <w:r w:rsidRPr="00A14DF4">
        <w:rPr>
          <w:rFonts w:cs="Arial"/>
          <w:b/>
          <w:szCs w:val="20"/>
          <w:lang w:val="pt-BR"/>
        </w:rPr>
        <w:t xml:space="preserve"> </w:t>
      </w:r>
    </w:p>
    <w:p w14:paraId="1CE02606" w14:textId="77777777" w:rsidR="009F0600" w:rsidRPr="00A14DF4" w:rsidRDefault="002635A1" w:rsidP="009849C3">
      <w:pPr>
        <w:pStyle w:val="Level3"/>
        <w:numPr>
          <w:ilvl w:val="3"/>
          <w:numId w:val="14"/>
        </w:numPr>
        <w:spacing w:before="140" w:after="0"/>
        <w:rPr>
          <w:rFonts w:cs="Arial"/>
          <w:szCs w:val="20"/>
          <w:lang w:val="pt-BR"/>
        </w:rPr>
      </w:pPr>
      <w:r w:rsidRPr="00A14DF4">
        <w:rPr>
          <w:rFonts w:cs="Arial"/>
          <w:lang w:val="pt-BR"/>
        </w:rPr>
        <w:t>Observado o quanto estabelecido abaixo, no caso de indisponibilidade temporária da Taxa DI-Over quando do pagamento de qualquer obrigação pecuniária prevista nesta Escritura de Emissão, será utilizada, em sua substituição, a última Taxa DI-Over divulgada até a data do cálculo, não sendo devidas quaisquer compensações financeiras, tanto por parte da Emissora quanto por parte dos Debenturistas, quando da divulgação posterior da Taxa DI-Over que seria aplicável.</w:t>
      </w:r>
    </w:p>
    <w:p w14:paraId="5E1F810E" w14:textId="77777777" w:rsidR="009F0600" w:rsidRPr="00A14DF4" w:rsidRDefault="002635A1" w:rsidP="009849C3">
      <w:pPr>
        <w:pStyle w:val="Level3"/>
        <w:numPr>
          <w:ilvl w:val="3"/>
          <w:numId w:val="14"/>
        </w:numPr>
        <w:spacing w:before="140" w:after="0"/>
        <w:rPr>
          <w:rFonts w:cs="Arial"/>
          <w:szCs w:val="20"/>
          <w:lang w:val="pt-BR"/>
        </w:rPr>
      </w:pPr>
      <w:bookmarkStart w:id="61" w:name="_Ref514968261"/>
      <w:r w:rsidRPr="00A14DF4">
        <w:rPr>
          <w:rFonts w:cs="Arial"/>
          <w:lang w:val="pt-BR"/>
        </w:rPr>
        <w:t xml:space="preserve">Na ausência de apuração e/ou divulgação da Taxa DI-Over por prazo superior a 5 (cinco) Dias Úteis da data esperada para sua divulgação, ou, ainda, no caso de sua extinção por imposição legal ou determinação judicial, o Agente Fiduciário deverá convocar no </w:t>
      </w:r>
      <w:r w:rsidR="001E01ED" w:rsidRPr="00A14DF4">
        <w:rPr>
          <w:rFonts w:cs="Arial"/>
          <w:lang w:val="pt-BR"/>
        </w:rPr>
        <w:t xml:space="preserve">segundo </w:t>
      </w:r>
      <w:r w:rsidRPr="00A14DF4">
        <w:rPr>
          <w:rFonts w:cs="Arial"/>
          <w:lang w:val="pt-BR"/>
        </w:rPr>
        <w:t>Dia Útil subsequente ao término do prazo de 5 (cinco) Dias Úteis acima ou da data de sua extinção por imposição legal ou determinação judicial, Assembleia Geral de Debenturistas (conforme abaixo definido) para os Debenturistas definirem, de comum acordo com a Emissora, o novo parâmetro a ser aplicado. Até a deliberação desse novo parâmetro, serão utilizadas, para o cálculo do valor de quaisquer obrigações pecuniárias previstas nesta Escritura de Emissão, as fórmulas da Cláusula acima e</w:t>
      </w:r>
      <w:r w:rsidR="005E2032" w:rsidRPr="00A14DF4">
        <w:rPr>
          <w:rFonts w:cs="Arial"/>
          <w:lang w:val="pt-BR"/>
        </w:rPr>
        <w:t>,</w:t>
      </w:r>
      <w:r w:rsidRPr="00A14DF4">
        <w:rPr>
          <w:rFonts w:cs="Arial"/>
          <w:lang w:val="pt-BR"/>
        </w:rPr>
        <w:t xml:space="preserve"> na apuração de TDI</w:t>
      </w:r>
      <w:r w:rsidRPr="00A14DF4">
        <w:rPr>
          <w:rFonts w:cs="Arial"/>
          <w:vertAlign w:val="subscript"/>
          <w:lang w:val="pt-BR"/>
        </w:rPr>
        <w:t>k</w:t>
      </w:r>
      <w:r w:rsidR="005E2032" w:rsidRPr="00A14DF4">
        <w:rPr>
          <w:rFonts w:cs="Arial"/>
          <w:lang w:val="pt-BR"/>
        </w:rPr>
        <w:t xml:space="preserve">, </w:t>
      </w:r>
      <w:r w:rsidRPr="00A14DF4">
        <w:rPr>
          <w:rFonts w:cs="Arial"/>
          <w:lang w:val="pt-BR"/>
        </w:rPr>
        <w:t>será utilizada a última Taxa DI</w:t>
      </w:r>
      <w:r w:rsidR="005E2032" w:rsidRPr="00A14DF4">
        <w:rPr>
          <w:rFonts w:cs="Arial"/>
          <w:lang w:val="pt-BR"/>
        </w:rPr>
        <w:t>-</w:t>
      </w:r>
      <w:r w:rsidRPr="00A14DF4">
        <w:rPr>
          <w:rFonts w:cs="Arial"/>
          <w:lang w:val="pt-BR"/>
        </w:rPr>
        <w:t>Over divulgada oficialmente, não sendo devidas quaisquer compensações entre a Emissora e os Debenturistas, quando da divulgação posterior da Taxa DI</w:t>
      </w:r>
      <w:r w:rsidR="005E2032" w:rsidRPr="00A14DF4">
        <w:rPr>
          <w:rFonts w:cs="Arial"/>
          <w:lang w:val="pt-BR"/>
        </w:rPr>
        <w:t>-</w:t>
      </w:r>
      <w:r w:rsidRPr="00A14DF4">
        <w:rPr>
          <w:rFonts w:cs="Arial"/>
          <w:lang w:val="pt-BR"/>
        </w:rPr>
        <w:t>Over.</w:t>
      </w:r>
      <w:bookmarkEnd w:id="61"/>
    </w:p>
    <w:p w14:paraId="79A6DDDC" w14:textId="77777777" w:rsidR="009F0600" w:rsidRPr="00A14DF4" w:rsidRDefault="002635A1" w:rsidP="009849C3">
      <w:pPr>
        <w:pStyle w:val="Level3"/>
        <w:numPr>
          <w:ilvl w:val="3"/>
          <w:numId w:val="14"/>
        </w:numPr>
        <w:spacing w:before="140" w:after="0"/>
        <w:rPr>
          <w:rFonts w:cs="Arial"/>
          <w:szCs w:val="20"/>
          <w:lang w:val="pt-BR"/>
        </w:rPr>
      </w:pPr>
      <w:r w:rsidRPr="00A14DF4">
        <w:rPr>
          <w:rFonts w:cs="Arial"/>
          <w:lang w:val="pt-BR"/>
        </w:rPr>
        <w:t>Caso a Taxa DI</w:t>
      </w:r>
      <w:r w:rsidR="005E2032" w:rsidRPr="00A14DF4">
        <w:rPr>
          <w:rFonts w:cs="Arial"/>
          <w:lang w:val="pt-BR"/>
        </w:rPr>
        <w:t>-</w:t>
      </w:r>
      <w:r w:rsidRPr="00A14DF4">
        <w:rPr>
          <w:rFonts w:cs="Arial"/>
          <w:lang w:val="pt-BR"/>
        </w:rPr>
        <w:t>Over venha a ser divulgada antes da realização da Assembleia Geral de Debenturistas, a referida assembleia não será mais realizada, e a Taxa DI</w:t>
      </w:r>
      <w:r w:rsidR="005E2032" w:rsidRPr="00A14DF4">
        <w:rPr>
          <w:rFonts w:cs="Arial"/>
          <w:lang w:val="pt-BR"/>
        </w:rPr>
        <w:t>-</w:t>
      </w:r>
      <w:r w:rsidRPr="00A14DF4">
        <w:rPr>
          <w:rFonts w:cs="Arial"/>
          <w:lang w:val="pt-BR"/>
        </w:rPr>
        <w:t xml:space="preserve">Over, a partir da data de sua validade, passará a ser utilizada para o cálculo da </w:t>
      </w:r>
      <w:r w:rsidR="004F7092" w:rsidRPr="00A14DF4">
        <w:rPr>
          <w:rFonts w:cs="Arial"/>
          <w:lang w:val="pt-BR"/>
        </w:rPr>
        <w:t xml:space="preserve">respectiva </w:t>
      </w:r>
      <w:r w:rsidRPr="00A14DF4">
        <w:rPr>
          <w:rFonts w:cs="Arial"/>
          <w:lang w:val="pt-BR"/>
        </w:rPr>
        <w:t>Remuneração, permanecendo a última Taxa DI</w:t>
      </w:r>
      <w:r w:rsidR="005E2032" w:rsidRPr="00A14DF4">
        <w:rPr>
          <w:rFonts w:cs="Arial"/>
          <w:lang w:val="pt-BR"/>
        </w:rPr>
        <w:t>-</w:t>
      </w:r>
      <w:r w:rsidRPr="00A14DF4">
        <w:rPr>
          <w:rFonts w:cs="Arial"/>
          <w:lang w:val="pt-BR"/>
        </w:rPr>
        <w:t>Over conhecida anteriormente a ser utilizada até data da divulgação da referida Taxa DI</w:t>
      </w:r>
      <w:r w:rsidR="005E2032" w:rsidRPr="00A14DF4">
        <w:rPr>
          <w:rFonts w:cs="Arial"/>
          <w:lang w:val="pt-BR"/>
        </w:rPr>
        <w:t>-</w:t>
      </w:r>
      <w:r w:rsidRPr="00A14DF4">
        <w:rPr>
          <w:rFonts w:cs="Arial"/>
          <w:lang w:val="pt-BR"/>
        </w:rPr>
        <w:t>Over.</w:t>
      </w:r>
    </w:p>
    <w:p w14:paraId="119A30B8" w14:textId="35850960" w:rsidR="00653022" w:rsidRPr="00A14DF4" w:rsidRDefault="002635A1" w:rsidP="008B343F">
      <w:pPr>
        <w:pStyle w:val="Level3"/>
        <w:numPr>
          <w:ilvl w:val="3"/>
          <w:numId w:val="14"/>
        </w:numPr>
        <w:spacing w:before="140" w:after="0"/>
        <w:rPr>
          <w:rFonts w:cs="Arial"/>
          <w:b/>
          <w:szCs w:val="20"/>
          <w:lang w:val="pt-BR"/>
        </w:rPr>
      </w:pPr>
      <w:bookmarkStart w:id="62" w:name="_DV_X275"/>
      <w:bookmarkStart w:id="63" w:name="_DV_C268"/>
      <w:bookmarkStart w:id="64" w:name="_Ref514968378"/>
      <w:r w:rsidRPr="00A14DF4">
        <w:rPr>
          <w:rFonts w:cs="Arial"/>
          <w:lang w:val="pt-BR"/>
        </w:rPr>
        <w:lastRenderedPageBreak/>
        <w:t xml:space="preserve">Caso não haja acordo sobre o novo parâmetro a ser utilizado para fins de cálculo da </w:t>
      </w:r>
      <w:r w:rsidR="004F7092" w:rsidRPr="00A14DF4">
        <w:rPr>
          <w:rFonts w:cs="Arial"/>
          <w:lang w:val="pt-BR"/>
        </w:rPr>
        <w:t xml:space="preserve">respectiva </w:t>
      </w:r>
      <w:r w:rsidRPr="00A14DF4">
        <w:rPr>
          <w:rFonts w:cs="Arial"/>
          <w:lang w:val="pt-BR"/>
        </w:rPr>
        <w:t xml:space="preserve">Remuneração entre a Emissora e os Debenturistas representando, no mínimo, </w:t>
      </w:r>
      <w:r w:rsidR="0035469B" w:rsidRPr="00A14DF4">
        <w:rPr>
          <w:rFonts w:cs="Arial"/>
          <w:szCs w:val="20"/>
          <w:lang w:val="pt-BR"/>
        </w:rPr>
        <w:t>50% (cinquenta por cento) mais uma</w:t>
      </w:r>
      <w:r w:rsidRPr="00A14DF4">
        <w:rPr>
          <w:rFonts w:cs="Arial"/>
          <w:lang w:val="pt-BR"/>
        </w:rPr>
        <w:t xml:space="preserve"> das Debêntures em Circulação </w:t>
      </w:r>
      <w:r w:rsidR="001E01ED" w:rsidRPr="00A14DF4">
        <w:rPr>
          <w:rFonts w:cs="Arial"/>
          <w:lang w:val="pt-BR"/>
        </w:rPr>
        <w:t>ou caso não haja quórum de instalação</w:t>
      </w:r>
      <w:r w:rsidR="00FD70FA">
        <w:rPr>
          <w:rFonts w:cs="Arial"/>
          <w:lang w:val="pt-BR"/>
        </w:rPr>
        <w:t>, em segunda convocação</w:t>
      </w:r>
      <w:r w:rsidR="004E083C">
        <w:rPr>
          <w:rFonts w:cs="Arial"/>
          <w:lang w:val="pt-BR"/>
        </w:rPr>
        <w:t>,</w:t>
      </w:r>
      <w:r w:rsidR="001E01ED" w:rsidRPr="00A14DF4">
        <w:rPr>
          <w:rFonts w:cs="Arial"/>
          <w:lang w:val="pt-BR"/>
        </w:rPr>
        <w:t xml:space="preserve"> e/ou deliberação, </w:t>
      </w:r>
      <w:r w:rsidRPr="00A14DF4">
        <w:rPr>
          <w:rFonts w:cs="Arial"/>
          <w:lang w:val="pt-BR"/>
        </w:rPr>
        <w:t>a Emissora deverá resgatar a totalidade das Debêntures, no prazo de até 30 (trinta) dias contados da data da realização da respectiva Assembleia Geral de Debenturistas</w:t>
      </w:r>
      <w:r w:rsidR="001E01ED" w:rsidRPr="00A14DF4">
        <w:rPr>
          <w:rFonts w:cs="Arial"/>
          <w:lang w:val="pt-BR"/>
        </w:rPr>
        <w:t>, ou da data em que a mesma deveria ter ocorrido,</w:t>
      </w:r>
      <w:r w:rsidRPr="00A14DF4">
        <w:rPr>
          <w:rFonts w:cs="Arial"/>
          <w:lang w:val="pt-BR"/>
        </w:rPr>
        <w:t xml:space="preserve"> ou até a Data de Vencimento, o que acontecer primeiro, pelo seu Valor Nominal Unitário ou, conforme o caso, saldo do Valor Nominal Unitário, acrescido da</w:t>
      </w:r>
      <w:r w:rsidR="004F7092" w:rsidRPr="00A14DF4">
        <w:rPr>
          <w:rFonts w:cs="Arial"/>
          <w:lang w:val="pt-BR"/>
        </w:rPr>
        <w:t xml:space="preserve"> respectiva</w:t>
      </w:r>
      <w:r w:rsidRPr="00A14DF4">
        <w:rPr>
          <w:rFonts w:cs="Arial"/>
          <w:lang w:val="pt-BR"/>
        </w:rPr>
        <w:t xml:space="preserve"> Remuneração devida até a data do efetivo resgate, calculada </w:t>
      </w:r>
      <w:r w:rsidRPr="00A14DF4">
        <w:rPr>
          <w:rFonts w:cs="Arial"/>
          <w:i/>
          <w:lang w:val="pt-BR"/>
        </w:rPr>
        <w:t>pro rata temporis</w:t>
      </w:r>
      <w:r w:rsidRPr="00A14DF4">
        <w:rPr>
          <w:rFonts w:cs="Arial"/>
          <w:lang w:val="pt-BR"/>
        </w:rPr>
        <w:t xml:space="preserve">, a partir da </w:t>
      </w:r>
      <w:r w:rsidR="001260CF" w:rsidRPr="00A14DF4">
        <w:rPr>
          <w:rFonts w:cs="Arial"/>
          <w:lang w:val="pt-BR"/>
        </w:rPr>
        <w:t xml:space="preserve">Primeira Data de Integralização </w:t>
      </w:r>
      <w:r w:rsidR="005E2032" w:rsidRPr="00A14DF4">
        <w:rPr>
          <w:rFonts w:cs="Arial"/>
          <w:szCs w:val="20"/>
          <w:lang w:val="pt-BR"/>
        </w:rPr>
        <w:t>ou da Data de Pagamento da Remuneração (conforme abaixo definida) imediatamente anterior, conforme o caso, até a data do efetivo pagamento</w:t>
      </w:r>
      <w:r w:rsidRPr="00A14DF4">
        <w:rPr>
          <w:rFonts w:cs="Arial"/>
          <w:lang w:val="pt-BR"/>
        </w:rPr>
        <w:t>. Neste caso, para cálculo da Remuneração das Debêntures a serem resgatadas será utilizado para a apuração de TDI</w:t>
      </w:r>
      <w:r w:rsidRPr="00A14DF4">
        <w:rPr>
          <w:rFonts w:cs="Arial"/>
          <w:vertAlign w:val="subscript"/>
          <w:lang w:val="pt-BR"/>
        </w:rPr>
        <w:t>k</w:t>
      </w:r>
      <w:r w:rsidRPr="00A14DF4">
        <w:rPr>
          <w:rFonts w:cs="Arial"/>
          <w:lang w:val="pt-BR"/>
        </w:rPr>
        <w:t xml:space="preserve"> o valor da última Taxa DI</w:t>
      </w:r>
      <w:r w:rsidR="00E04B95" w:rsidRPr="00A14DF4">
        <w:rPr>
          <w:rFonts w:cs="Arial"/>
          <w:lang w:val="pt-BR"/>
        </w:rPr>
        <w:t>-</w:t>
      </w:r>
      <w:r w:rsidRPr="00A14DF4">
        <w:rPr>
          <w:rFonts w:cs="Arial"/>
          <w:lang w:val="pt-BR"/>
        </w:rPr>
        <w:t xml:space="preserve">Over divulgada oficialmente, observadas ainda as demais disposições previstas </w:t>
      </w:r>
      <w:r w:rsidR="00E04B95" w:rsidRPr="00A14DF4">
        <w:rPr>
          <w:rFonts w:cs="Arial"/>
          <w:lang w:val="pt-BR"/>
        </w:rPr>
        <w:t xml:space="preserve">na Cláusula </w:t>
      </w:r>
      <w:r w:rsidR="00E04B95" w:rsidRPr="00A14DF4">
        <w:rPr>
          <w:rFonts w:cs="Arial"/>
          <w:lang w:val="pt-BR"/>
        </w:rPr>
        <w:fldChar w:fldCharType="begin"/>
      </w:r>
      <w:r w:rsidR="00E04B95" w:rsidRPr="00A14DF4">
        <w:rPr>
          <w:rFonts w:cs="Arial"/>
          <w:lang w:val="pt-BR"/>
        </w:rPr>
        <w:instrText xml:space="preserve"> REF _Ref420335686 \r \h </w:instrText>
      </w:r>
      <w:r w:rsidR="00752DEC" w:rsidRPr="00A14DF4">
        <w:rPr>
          <w:rFonts w:cs="Arial"/>
          <w:lang w:val="pt-BR"/>
        </w:rPr>
        <w:instrText xml:space="preserve"> \* MERGEFORMAT </w:instrText>
      </w:r>
      <w:r w:rsidR="00E04B95" w:rsidRPr="00A14DF4">
        <w:rPr>
          <w:rFonts w:cs="Arial"/>
          <w:lang w:val="pt-BR"/>
        </w:rPr>
      </w:r>
      <w:r w:rsidR="00E04B95" w:rsidRPr="00A14DF4">
        <w:rPr>
          <w:rFonts w:cs="Arial"/>
          <w:lang w:val="pt-BR"/>
        </w:rPr>
        <w:fldChar w:fldCharType="separate"/>
      </w:r>
      <w:r w:rsidR="00852505">
        <w:rPr>
          <w:rFonts w:cs="Arial"/>
          <w:lang w:val="pt-BR"/>
        </w:rPr>
        <w:t>5.15.1</w:t>
      </w:r>
      <w:r w:rsidR="00E04B95" w:rsidRPr="00A14DF4">
        <w:rPr>
          <w:rFonts w:cs="Arial"/>
          <w:lang w:val="pt-BR"/>
        </w:rPr>
        <w:fldChar w:fldCharType="end"/>
      </w:r>
      <w:r w:rsidRPr="00A14DF4">
        <w:rPr>
          <w:rFonts w:cs="Arial"/>
          <w:lang w:val="pt-BR"/>
        </w:rPr>
        <w:t xml:space="preserve"> e seguintes desta Escritura de Emissão para fins de cálculo da Remuneração.</w:t>
      </w:r>
      <w:bookmarkEnd w:id="62"/>
      <w:bookmarkEnd w:id="63"/>
      <w:r>
        <w:rPr>
          <w:rFonts w:cs="Arial"/>
          <w:lang w:val="pt-BR"/>
        </w:rPr>
        <w:t xml:space="preserve"> </w:t>
      </w:r>
    </w:p>
    <w:bookmarkEnd w:id="64"/>
    <w:p w14:paraId="634BB69E" w14:textId="6F6AC50D" w:rsidR="009F0600" w:rsidRPr="00A14DF4" w:rsidRDefault="002635A1" w:rsidP="008B343F">
      <w:pPr>
        <w:pStyle w:val="Level3"/>
        <w:spacing w:before="140" w:after="0"/>
        <w:rPr>
          <w:rFonts w:cs="Arial"/>
          <w:szCs w:val="20"/>
          <w:lang w:val="pt-BR"/>
        </w:rPr>
      </w:pPr>
      <w:r w:rsidRPr="00A14DF4">
        <w:rPr>
          <w:rFonts w:cs="Arial"/>
          <w:szCs w:val="20"/>
          <w:lang w:val="pt-BR"/>
        </w:rPr>
        <w:t xml:space="preserve">As </w:t>
      </w:r>
      <w:r w:rsidR="002C1112" w:rsidRPr="00A14DF4">
        <w:rPr>
          <w:rFonts w:cs="Arial"/>
          <w:szCs w:val="20"/>
          <w:lang w:val="pt-BR"/>
        </w:rPr>
        <w:t>Debêntures</w:t>
      </w:r>
      <w:r w:rsidRPr="00A14DF4">
        <w:rPr>
          <w:rFonts w:cs="Arial"/>
          <w:szCs w:val="20"/>
          <w:lang w:val="pt-BR"/>
        </w:rPr>
        <w:t xml:space="preserve"> resgatadas antecipadamente nos termos da Cláusula </w:t>
      </w:r>
      <w:r w:rsidRPr="00A14DF4">
        <w:rPr>
          <w:rFonts w:cs="Arial"/>
          <w:szCs w:val="20"/>
          <w:lang w:val="pt-BR"/>
        </w:rPr>
        <w:fldChar w:fldCharType="begin"/>
      </w:r>
      <w:r w:rsidRPr="00A14DF4">
        <w:rPr>
          <w:rFonts w:cs="Arial"/>
          <w:szCs w:val="20"/>
          <w:lang w:val="pt-BR"/>
        </w:rPr>
        <w:instrText xml:space="preserve"> REF _Ref514968378 \r \h  \* MERGEFORMAT </w:instrText>
      </w:r>
      <w:r w:rsidRPr="00A14DF4">
        <w:rPr>
          <w:rFonts w:cs="Arial"/>
          <w:szCs w:val="20"/>
          <w:lang w:val="pt-BR"/>
        </w:rPr>
      </w:r>
      <w:r w:rsidRPr="00A14DF4">
        <w:rPr>
          <w:rFonts w:cs="Arial"/>
          <w:szCs w:val="20"/>
          <w:lang w:val="pt-BR"/>
        </w:rPr>
        <w:fldChar w:fldCharType="separate"/>
      </w:r>
      <w:r w:rsidR="00852505">
        <w:rPr>
          <w:rFonts w:cs="Arial"/>
          <w:szCs w:val="20"/>
          <w:lang w:val="pt-BR"/>
        </w:rPr>
        <w:t>5.15.3.4</w:t>
      </w:r>
      <w:r w:rsidRPr="00A14DF4">
        <w:rPr>
          <w:rFonts w:cs="Arial"/>
          <w:szCs w:val="20"/>
          <w:lang w:val="pt-BR"/>
        </w:rPr>
        <w:fldChar w:fldCharType="end"/>
      </w:r>
      <w:r w:rsidRPr="00A14DF4">
        <w:rPr>
          <w:rFonts w:cs="Arial"/>
          <w:szCs w:val="20"/>
          <w:lang w:val="pt-BR"/>
        </w:rPr>
        <w:t xml:space="preserve"> acima serão canceladas pela Emissora. Para o cálculo da Remuneração das </w:t>
      </w:r>
      <w:r w:rsidR="002C1112" w:rsidRPr="00A14DF4">
        <w:rPr>
          <w:rFonts w:cs="Arial"/>
          <w:szCs w:val="20"/>
          <w:lang w:val="pt-BR"/>
        </w:rPr>
        <w:t>Debêntures</w:t>
      </w:r>
      <w:r w:rsidRPr="00A14DF4">
        <w:rPr>
          <w:rFonts w:cs="Arial"/>
          <w:szCs w:val="20"/>
          <w:lang w:val="pt-BR"/>
        </w:rPr>
        <w:t xml:space="preserve"> a serem resgatadas, para cada dia do período em que ocorra a ausência de apuração e/ou divulgação da Taxa DI-Over, será utilizada a última Taxa DI-Over divulgada oficialmente.</w:t>
      </w:r>
      <w:bookmarkEnd w:id="57"/>
      <w:bookmarkEnd w:id="58"/>
      <w:r w:rsidRPr="00A14DF4">
        <w:rPr>
          <w:rFonts w:cs="Arial"/>
          <w:szCs w:val="20"/>
          <w:lang w:val="pt-BR"/>
        </w:rPr>
        <w:t xml:space="preserve"> </w:t>
      </w:r>
    </w:p>
    <w:bookmarkEnd w:id="60"/>
    <w:p w14:paraId="6AA9B8F1" w14:textId="77777777" w:rsidR="009F0600" w:rsidRPr="00A14DF4" w:rsidRDefault="002635A1" w:rsidP="009849C3">
      <w:pPr>
        <w:pStyle w:val="Level2"/>
        <w:spacing w:before="140" w:after="0"/>
        <w:rPr>
          <w:rFonts w:cs="Arial"/>
          <w:b/>
        </w:rPr>
      </w:pPr>
      <w:r w:rsidRPr="00A14DF4">
        <w:rPr>
          <w:rFonts w:cs="Arial"/>
          <w:b/>
        </w:rPr>
        <w:t>Data</w:t>
      </w:r>
      <w:r w:rsidR="00B84F40" w:rsidRPr="00A14DF4">
        <w:rPr>
          <w:rFonts w:cs="Arial"/>
          <w:b/>
        </w:rPr>
        <w:t>s</w:t>
      </w:r>
      <w:r w:rsidRPr="00A14DF4">
        <w:rPr>
          <w:rFonts w:cs="Arial"/>
          <w:b/>
        </w:rPr>
        <w:t xml:space="preserve"> de Pagamento da Remuneração</w:t>
      </w:r>
    </w:p>
    <w:p w14:paraId="0C28E4D3" w14:textId="0BD55707" w:rsidR="00A506D4" w:rsidRPr="00A14DF4" w:rsidRDefault="002635A1" w:rsidP="009179D3">
      <w:pPr>
        <w:pStyle w:val="Level3"/>
        <w:spacing w:before="140"/>
        <w:rPr>
          <w:rFonts w:cs="Arial"/>
          <w:lang w:val="pt-BR"/>
        </w:rPr>
      </w:pPr>
      <w:r w:rsidRPr="0051536A">
        <w:rPr>
          <w:rFonts w:cs="Arial"/>
          <w:szCs w:val="20"/>
          <w:lang w:val="pt-BR"/>
        </w:rPr>
        <w:t xml:space="preserve">Ressalvadas as hipóteses de liquidação antecipada da totalidade das Debêntures em razão da ocorrência de uma Oferta de Resgate Antecipado, de Resgate Antecipado Facultativo Total, do vencimento antecipado das Debêntures ou da aquisição facultativa para cancelamento da totalidade das Debêntures, conforme os termos previstos nesta Escritura de Emissão, </w:t>
      </w:r>
      <w:r w:rsidR="009F0600" w:rsidRPr="0051536A">
        <w:rPr>
          <w:rFonts w:cs="Arial"/>
          <w:lang w:val="pt-BR"/>
        </w:rPr>
        <w:t>a Remuneração será paga semestralmente, sem carência, a partir da Data de Emissão, sempre no dia</w:t>
      </w:r>
      <w:r w:rsidR="005D0C96" w:rsidRPr="0051536A">
        <w:rPr>
          <w:rFonts w:cs="Arial"/>
          <w:lang w:val="pt-BR"/>
        </w:rPr>
        <w:t xml:space="preserve"> </w:t>
      </w:r>
      <w:r w:rsidR="00BF1E20">
        <w:rPr>
          <w:rFonts w:cs="Arial"/>
          <w:lang w:val="pt-BR"/>
        </w:rPr>
        <w:t>12</w:t>
      </w:r>
      <w:r w:rsidR="00BF1E20" w:rsidRPr="0051536A">
        <w:rPr>
          <w:rFonts w:cs="Arial"/>
          <w:lang w:val="pt-BR"/>
        </w:rPr>
        <w:t xml:space="preserve"> </w:t>
      </w:r>
      <w:r w:rsidR="009F0600" w:rsidRPr="0051536A">
        <w:rPr>
          <w:rFonts w:cs="Arial"/>
          <w:lang w:val="pt-BR"/>
        </w:rPr>
        <w:t>dos meses de</w:t>
      </w:r>
      <w:r w:rsidR="005D0C96" w:rsidRPr="0051536A">
        <w:rPr>
          <w:rFonts w:cs="Arial"/>
          <w:lang w:val="pt-BR"/>
        </w:rPr>
        <w:t xml:space="preserve"> </w:t>
      </w:r>
      <w:r>
        <w:rPr>
          <w:rFonts w:cs="Arial"/>
          <w:lang w:val="pt-BR"/>
        </w:rPr>
        <w:t>fevereiro</w:t>
      </w:r>
      <w:r w:rsidR="00192E24" w:rsidRPr="0051536A">
        <w:rPr>
          <w:rFonts w:cs="Arial"/>
          <w:lang w:val="pt-BR"/>
        </w:rPr>
        <w:t xml:space="preserve"> </w:t>
      </w:r>
      <w:r w:rsidR="009F0600" w:rsidRPr="0051536A">
        <w:rPr>
          <w:rFonts w:cs="Arial"/>
          <w:lang w:val="pt-BR"/>
        </w:rPr>
        <w:t>e</w:t>
      </w:r>
      <w:r w:rsidR="005D0C96" w:rsidRPr="0051536A">
        <w:rPr>
          <w:rFonts w:cs="Arial"/>
          <w:lang w:val="pt-BR"/>
        </w:rPr>
        <w:t xml:space="preserve"> </w:t>
      </w:r>
      <w:r>
        <w:rPr>
          <w:rFonts w:cs="Arial"/>
          <w:lang w:val="pt-BR"/>
        </w:rPr>
        <w:t>agosto</w:t>
      </w:r>
      <w:r w:rsidR="00192E24" w:rsidRPr="0051536A">
        <w:rPr>
          <w:rFonts w:cs="Arial"/>
          <w:lang w:val="pt-BR"/>
        </w:rPr>
        <w:t xml:space="preserve"> </w:t>
      </w:r>
      <w:r w:rsidR="009F0600" w:rsidRPr="0051536A">
        <w:rPr>
          <w:rFonts w:cs="Arial"/>
          <w:lang w:val="pt-BR"/>
        </w:rPr>
        <w:t>de cada ano, ocorrendo o primeiro pagamento em</w:t>
      </w:r>
      <w:r w:rsidR="005D0C96" w:rsidRPr="0051536A">
        <w:rPr>
          <w:rFonts w:cs="Arial"/>
          <w:lang w:val="pt-BR"/>
        </w:rPr>
        <w:t xml:space="preserve"> </w:t>
      </w:r>
      <w:r w:rsidR="00BF1E20">
        <w:rPr>
          <w:rFonts w:cs="Arial"/>
          <w:lang w:val="pt-BR"/>
        </w:rPr>
        <w:t xml:space="preserve">12 (doze) </w:t>
      </w:r>
      <w:r w:rsidR="004E083C">
        <w:rPr>
          <w:rFonts w:cs="Arial"/>
          <w:lang w:val="pt-BR"/>
        </w:rPr>
        <w:t xml:space="preserve">de </w:t>
      </w:r>
      <w:r w:rsidR="00E50ED9">
        <w:rPr>
          <w:rFonts w:cs="Arial"/>
          <w:lang w:val="pt-BR"/>
        </w:rPr>
        <w:t>fevereiro</w:t>
      </w:r>
      <w:r w:rsidR="00E50ED9" w:rsidRPr="0051536A">
        <w:rPr>
          <w:rFonts w:cs="Arial"/>
          <w:lang w:val="pt-BR"/>
        </w:rPr>
        <w:t xml:space="preserve"> </w:t>
      </w:r>
      <w:r w:rsidR="009F0600" w:rsidRPr="0051536A">
        <w:rPr>
          <w:rFonts w:cs="Arial"/>
          <w:lang w:val="pt-BR"/>
        </w:rPr>
        <w:t xml:space="preserve">de </w:t>
      </w:r>
      <w:r w:rsidR="00B20878">
        <w:rPr>
          <w:rFonts w:cs="Arial"/>
          <w:lang w:val="pt-BR"/>
        </w:rPr>
        <w:t>2022</w:t>
      </w:r>
      <w:r w:rsidR="009F0600" w:rsidRPr="0051536A">
        <w:rPr>
          <w:rFonts w:cs="Arial"/>
          <w:lang w:val="pt-BR"/>
        </w:rPr>
        <w:t xml:space="preserve"> e, o</w:t>
      </w:r>
      <w:r w:rsidR="009F0600" w:rsidRPr="00A14DF4">
        <w:rPr>
          <w:rFonts w:cs="Arial"/>
          <w:lang w:val="pt-BR"/>
        </w:rPr>
        <w:t xml:space="preserve"> último, na Data de Vencimento (cada uma das datas,</w:t>
      </w:r>
      <w:r w:rsidR="00184084" w:rsidRPr="00A14DF4">
        <w:rPr>
          <w:rFonts w:cs="Arial"/>
          <w:lang w:val="pt-BR"/>
        </w:rPr>
        <w:t xml:space="preserve"> uma</w:t>
      </w:r>
      <w:r w:rsidR="009F0600" w:rsidRPr="00A14DF4">
        <w:rPr>
          <w:rFonts w:cs="Arial"/>
          <w:lang w:val="pt-BR"/>
        </w:rPr>
        <w:t xml:space="preserve"> “</w:t>
      </w:r>
      <w:r w:rsidR="009F0600" w:rsidRPr="00A14DF4">
        <w:rPr>
          <w:rFonts w:cs="Arial"/>
          <w:b/>
          <w:lang w:val="pt-BR"/>
        </w:rPr>
        <w:t>Data de Pagamento da Remuneração</w:t>
      </w:r>
      <w:r w:rsidR="009F0600" w:rsidRPr="00A14DF4">
        <w:rPr>
          <w:rFonts w:cs="Arial"/>
          <w:lang w:val="pt-BR"/>
        </w:rPr>
        <w:t>”), conforme indicado abaixo:</w:t>
      </w:r>
    </w:p>
    <w:tbl>
      <w:tblPr>
        <w:tblStyle w:val="TableGrid"/>
        <w:tblW w:w="0" w:type="auto"/>
        <w:tblInd w:w="1413" w:type="dxa"/>
        <w:tblLook w:val="04A0" w:firstRow="1" w:lastRow="0" w:firstColumn="1" w:lastColumn="0" w:noHBand="0" w:noVBand="1"/>
      </w:tblPr>
      <w:tblGrid>
        <w:gridCol w:w="1417"/>
        <w:gridCol w:w="5665"/>
      </w:tblGrid>
      <w:tr w:rsidR="004F4AE8" w14:paraId="43AD028B" w14:textId="77777777" w:rsidTr="009849C3">
        <w:tc>
          <w:tcPr>
            <w:tcW w:w="1417" w:type="dxa"/>
            <w:shd w:val="clear" w:color="auto" w:fill="D9D9D9"/>
          </w:tcPr>
          <w:p w14:paraId="17DF1C04" w14:textId="77777777" w:rsidR="00E43730" w:rsidRPr="00A14DF4" w:rsidRDefault="002635A1" w:rsidP="009849C3">
            <w:pPr>
              <w:pStyle w:val="Level3"/>
              <w:numPr>
                <w:ilvl w:val="0"/>
                <w:numId w:val="0"/>
              </w:numPr>
              <w:spacing w:before="140" w:after="0"/>
              <w:jc w:val="center"/>
              <w:rPr>
                <w:rFonts w:cs="Arial"/>
                <w:b/>
                <w:szCs w:val="20"/>
                <w:lang w:val="pt-BR"/>
              </w:rPr>
            </w:pPr>
            <w:r w:rsidRPr="00A14DF4">
              <w:rPr>
                <w:rFonts w:cs="Arial"/>
                <w:b/>
                <w:szCs w:val="20"/>
                <w:lang w:val="pt-BR"/>
              </w:rPr>
              <w:t>Parcela</w:t>
            </w:r>
          </w:p>
        </w:tc>
        <w:tc>
          <w:tcPr>
            <w:tcW w:w="5665" w:type="dxa"/>
            <w:shd w:val="clear" w:color="auto" w:fill="D9D9D9" w:themeFill="background1" w:themeFillShade="D9"/>
          </w:tcPr>
          <w:p w14:paraId="6542831E" w14:textId="77777777" w:rsidR="00E43730" w:rsidRPr="00A14DF4" w:rsidRDefault="002635A1" w:rsidP="009849C3">
            <w:pPr>
              <w:pStyle w:val="Level3"/>
              <w:numPr>
                <w:ilvl w:val="0"/>
                <w:numId w:val="0"/>
              </w:numPr>
              <w:spacing w:before="140" w:after="0"/>
              <w:jc w:val="center"/>
              <w:rPr>
                <w:rFonts w:cs="Arial"/>
                <w:szCs w:val="20"/>
                <w:lang w:val="pt-BR"/>
              </w:rPr>
            </w:pPr>
            <w:r w:rsidRPr="00A14DF4">
              <w:rPr>
                <w:rFonts w:cs="Arial"/>
                <w:b/>
                <w:szCs w:val="20"/>
                <w:lang w:val="pt-BR"/>
              </w:rPr>
              <w:t>Datas</w:t>
            </w:r>
            <w:r w:rsidR="00EC21F1" w:rsidRPr="00A14DF4">
              <w:rPr>
                <w:rFonts w:cs="Arial"/>
                <w:b/>
                <w:szCs w:val="20"/>
                <w:lang w:val="pt-BR"/>
              </w:rPr>
              <w:t xml:space="preserve"> de Pagamento da Remuneração</w:t>
            </w:r>
          </w:p>
        </w:tc>
      </w:tr>
      <w:tr w:rsidR="004F4AE8" w14:paraId="7473352F" w14:textId="77777777" w:rsidTr="009849C3">
        <w:tc>
          <w:tcPr>
            <w:tcW w:w="1417" w:type="dxa"/>
          </w:tcPr>
          <w:p w14:paraId="5F4776DF" w14:textId="77777777" w:rsidR="00E43730" w:rsidRPr="00A14DF4" w:rsidRDefault="002635A1" w:rsidP="009849C3">
            <w:pPr>
              <w:pStyle w:val="Level3"/>
              <w:numPr>
                <w:ilvl w:val="0"/>
                <w:numId w:val="0"/>
              </w:numPr>
              <w:spacing w:before="140" w:after="0"/>
              <w:jc w:val="center"/>
              <w:rPr>
                <w:rFonts w:cs="Arial"/>
                <w:szCs w:val="20"/>
                <w:lang w:val="pt-BR"/>
              </w:rPr>
            </w:pPr>
            <w:r w:rsidRPr="00A14DF4">
              <w:rPr>
                <w:rFonts w:cs="Arial"/>
                <w:szCs w:val="20"/>
                <w:lang w:val="pt-BR"/>
              </w:rPr>
              <w:t>1ª</w:t>
            </w:r>
          </w:p>
        </w:tc>
        <w:tc>
          <w:tcPr>
            <w:tcW w:w="5665" w:type="dxa"/>
          </w:tcPr>
          <w:p w14:paraId="53A823D3" w14:textId="127862F7" w:rsidR="00E43730" w:rsidRPr="0051536A" w:rsidRDefault="00BF1E20" w:rsidP="009849C3">
            <w:pPr>
              <w:pStyle w:val="Level3"/>
              <w:numPr>
                <w:ilvl w:val="0"/>
                <w:numId w:val="0"/>
              </w:numPr>
              <w:spacing w:before="140" w:after="0"/>
              <w:jc w:val="center"/>
              <w:rPr>
                <w:rFonts w:cs="Arial"/>
                <w:szCs w:val="20"/>
                <w:lang w:val="pt-BR"/>
              </w:rPr>
            </w:pPr>
            <w:r>
              <w:rPr>
                <w:rFonts w:cs="Arial"/>
                <w:lang w:val="pt-BR"/>
              </w:rPr>
              <w:t xml:space="preserve">12 </w:t>
            </w:r>
            <w:r w:rsidR="00B20878">
              <w:rPr>
                <w:rFonts w:cs="Arial"/>
                <w:lang w:val="pt-BR"/>
              </w:rPr>
              <w:t xml:space="preserve">de </w:t>
            </w:r>
            <w:r w:rsidR="002635A1">
              <w:rPr>
                <w:rFonts w:cs="Arial"/>
                <w:lang w:val="pt-BR"/>
              </w:rPr>
              <w:t>fevereiro</w:t>
            </w:r>
            <w:r w:rsidR="00B20878">
              <w:rPr>
                <w:rFonts w:cs="Arial"/>
                <w:lang w:val="pt-BR"/>
              </w:rPr>
              <w:t xml:space="preserve"> de 2022</w:t>
            </w:r>
          </w:p>
        </w:tc>
      </w:tr>
      <w:tr w:rsidR="004F4AE8" w14:paraId="210F2838" w14:textId="77777777" w:rsidTr="009849C3">
        <w:tc>
          <w:tcPr>
            <w:tcW w:w="1417" w:type="dxa"/>
          </w:tcPr>
          <w:p w14:paraId="02CC3C9F" w14:textId="77777777" w:rsidR="00192E24" w:rsidRPr="00A14DF4" w:rsidRDefault="002635A1" w:rsidP="00192E24">
            <w:pPr>
              <w:pStyle w:val="Level3"/>
              <w:numPr>
                <w:ilvl w:val="0"/>
                <w:numId w:val="0"/>
              </w:numPr>
              <w:spacing w:before="140" w:after="0"/>
              <w:jc w:val="center"/>
              <w:rPr>
                <w:rFonts w:cs="Arial"/>
                <w:szCs w:val="20"/>
                <w:lang w:val="pt-BR"/>
              </w:rPr>
            </w:pPr>
            <w:r w:rsidRPr="00A14DF4">
              <w:rPr>
                <w:rFonts w:cs="Arial"/>
                <w:szCs w:val="20"/>
                <w:lang w:val="pt-BR"/>
              </w:rPr>
              <w:t>2ª</w:t>
            </w:r>
          </w:p>
        </w:tc>
        <w:tc>
          <w:tcPr>
            <w:tcW w:w="5665" w:type="dxa"/>
          </w:tcPr>
          <w:p w14:paraId="703E4CA4" w14:textId="2F7952C8" w:rsidR="00192E24" w:rsidRPr="0051536A" w:rsidRDefault="00BF1E20" w:rsidP="00192E24">
            <w:pPr>
              <w:pStyle w:val="Level3"/>
              <w:numPr>
                <w:ilvl w:val="0"/>
                <w:numId w:val="0"/>
              </w:numPr>
              <w:spacing w:before="140" w:after="0"/>
              <w:jc w:val="center"/>
              <w:rPr>
                <w:rFonts w:cs="Arial"/>
                <w:szCs w:val="20"/>
                <w:lang w:val="pt-BR"/>
              </w:rPr>
            </w:pPr>
            <w:r>
              <w:rPr>
                <w:rFonts w:cs="Arial"/>
                <w:lang w:val="pt-BR"/>
              </w:rPr>
              <w:t xml:space="preserve">12 </w:t>
            </w:r>
            <w:r w:rsidR="00B20878">
              <w:rPr>
                <w:rFonts w:cs="Arial"/>
                <w:lang w:val="pt-BR"/>
              </w:rPr>
              <w:t xml:space="preserve">de </w:t>
            </w:r>
            <w:r w:rsidR="002635A1">
              <w:rPr>
                <w:rFonts w:cs="Arial"/>
                <w:lang w:val="pt-BR"/>
              </w:rPr>
              <w:t>agosto</w:t>
            </w:r>
            <w:r w:rsidR="00B20878">
              <w:rPr>
                <w:rFonts w:cs="Arial"/>
                <w:lang w:val="pt-BR"/>
              </w:rPr>
              <w:t xml:space="preserve"> de 2022</w:t>
            </w:r>
          </w:p>
        </w:tc>
      </w:tr>
      <w:tr w:rsidR="004F4AE8" w14:paraId="7A412C59" w14:textId="77777777" w:rsidTr="009849C3">
        <w:tc>
          <w:tcPr>
            <w:tcW w:w="1417" w:type="dxa"/>
          </w:tcPr>
          <w:p w14:paraId="5D86A177" w14:textId="77777777" w:rsidR="00192E24" w:rsidRPr="00A14DF4" w:rsidRDefault="002635A1" w:rsidP="00192E24">
            <w:pPr>
              <w:pStyle w:val="Level3"/>
              <w:numPr>
                <w:ilvl w:val="0"/>
                <w:numId w:val="0"/>
              </w:numPr>
              <w:spacing w:before="140" w:after="0"/>
              <w:jc w:val="center"/>
              <w:rPr>
                <w:rFonts w:cs="Arial"/>
                <w:szCs w:val="20"/>
                <w:lang w:val="pt-BR"/>
              </w:rPr>
            </w:pPr>
            <w:r w:rsidRPr="00A14DF4">
              <w:rPr>
                <w:rFonts w:cs="Arial"/>
                <w:szCs w:val="20"/>
                <w:lang w:val="pt-BR"/>
              </w:rPr>
              <w:t>3ª</w:t>
            </w:r>
          </w:p>
        </w:tc>
        <w:tc>
          <w:tcPr>
            <w:tcW w:w="5665" w:type="dxa"/>
          </w:tcPr>
          <w:p w14:paraId="10ED4A1E" w14:textId="5C698D35" w:rsidR="00192E24" w:rsidRPr="0051536A" w:rsidRDefault="00BF1E20" w:rsidP="00192E24">
            <w:pPr>
              <w:pStyle w:val="Level3"/>
              <w:numPr>
                <w:ilvl w:val="0"/>
                <w:numId w:val="0"/>
              </w:numPr>
              <w:spacing w:before="140" w:after="0"/>
              <w:jc w:val="center"/>
              <w:rPr>
                <w:rFonts w:cs="Arial"/>
                <w:szCs w:val="20"/>
                <w:lang w:val="pt-BR"/>
              </w:rPr>
            </w:pPr>
            <w:r>
              <w:rPr>
                <w:rFonts w:cs="Arial"/>
                <w:lang w:val="pt-BR"/>
              </w:rPr>
              <w:t xml:space="preserve">12 </w:t>
            </w:r>
            <w:r w:rsidR="00B20878">
              <w:rPr>
                <w:rFonts w:cs="Arial"/>
                <w:lang w:val="pt-BR"/>
              </w:rPr>
              <w:t xml:space="preserve">de </w:t>
            </w:r>
            <w:r w:rsidR="002635A1">
              <w:rPr>
                <w:rFonts w:cs="Arial"/>
                <w:lang w:val="pt-BR"/>
              </w:rPr>
              <w:t>fevereiro</w:t>
            </w:r>
            <w:r w:rsidR="00B20878">
              <w:rPr>
                <w:rFonts w:cs="Arial"/>
                <w:lang w:val="pt-BR"/>
              </w:rPr>
              <w:t xml:space="preserve"> de 2023</w:t>
            </w:r>
          </w:p>
        </w:tc>
      </w:tr>
      <w:tr w:rsidR="004F4AE8" w14:paraId="7BE7A219" w14:textId="77777777" w:rsidTr="009849C3">
        <w:tc>
          <w:tcPr>
            <w:tcW w:w="1417" w:type="dxa"/>
          </w:tcPr>
          <w:p w14:paraId="314F4F2A" w14:textId="77777777" w:rsidR="00192E24" w:rsidRPr="00A14DF4" w:rsidRDefault="002635A1" w:rsidP="00192E24">
            <w:pPr>
              <w:pStyle w:val="Level3"/>
              <w:numPr>
                <w:ilvl w:val="0"/>
                <w:numId w:val="0"/>
              </w:numPr>
              <w:spacing w:before="140" w:after="0"/>
              <w:jc w:val="center"/>
              <w:rPr>
                <w:rFonts w:cs="Arial"/>
                <w:szCs w:val="20"/>
                <w:lang w:val="pt-BR"/>
              </w:rPr>
            </w:pPr>
            <w:r w:rsidRPr="00A14DF4">
              <w:rPr>
                <w:rFonts w:cs="Arial"/>
                <w:szCs w:val="20"/>
                <w:lang w:val="pt-BR"/>
              </w:rPr>
              <w:t>4ª</w:t>
            </w:r>
          </w:p>
        </w:tc>
        <w:tc>
          <w:tcPr>
            <w:tcW w:w="5665" w:type="dxa"/>
          </w:tcPr>
          <w:p w14:paraId="4A9CC969" w14:textId="585B2031" w:rsidR="00192E24" w:rsidRPr="0051536A" w:rsidRDefault="00BF1E20" w:rsidP="00192E24">
            <w:pPr>
              <w:pStyle w:val="Level3"/>
              <w:numPr>
                <w:ilvl w:val="0"/>
                <w:numId w:val="0"/>
              </w:numPr>
              <w:spacing w:before="140" w:after="0"/>
              <w:jc w:val="center"/>
              <w:rPr>
                <w:rFonts w:cs="Arial"/>
                <w:szCs w:val="20"/>
                <w:lang w:val="pt-BR"/>
              </w:rPr>
            </w:pPr>
            <w:r>
              <w:rPr>
                <w:rFonts w:cs="Arial"/>
                <w:lang w:val="pt-BR"/>
              </w:rPr>
              <w:t xml:space="preserve">12 </w:t>
            </w:r>
            <w:r w:rsidR="00B20878">
              <w:rPr>
                <w:rFonts w:cs="Arial"/>
                <w:lang w:val="pt-BR"/>
              </w:rPr>
              <w:t xml:space="preserve">de </w:t>
            </w:r>
            <w:r w:rsidR="002635A1">
              <w:rPr>
                <w:rFonts w:cs="Arial"/>
                <w:lang w:val="pt-BR"/>
              </w:rPr>
              <w:t>agosto</w:t>
            </w:r>
            <w:r w:rsidR="00B20878">
              <w:rPr>
                <w:rFonts w:cs="Arial"/>
                <w:lang w:val="pt-BR"/>
              </w:rPr>
              <w:t xml:space="preserve"> de 2023</w:t>
            </w:r>
          </w:p>
        </w:tc>
      </w:tr>
      <w:tr w:rsidR="004F4AE8" w14:paraId="79D0C5A7" w14:textId="77777777" w:rsidTr="009849C3">
        <w:tc>
          <w:tcPr>
            <w:tcW w:w="1417" w:type="dxa"/>
          </w:tcPr>
          <w:p w14:paraId="00429AF0" w14:textId="77777777" w:rsidR="00192E24" w:rsidRPr="00A14DF4" w:rsidRDefault="002635A1" w:rsidP="00192E24">
            <w:pPr>
              <w:pStyle w:val="Level3"/>
              <w:numPr>
                <w:ilvl w:val="0"/>
                <w:numId w:val="0"/>
              </w:numPr>
              <w:spacing w:before="140" w:after="0"/>
              <w:jc w:val="center"/>
              <w:rPr>
                <w:rFonts w:cs="Arial"/>
                <w:szCs w:val="20"/>
                <w:lang w:val="pt-BR"/>
              </w:rPr>
            </w:pPr>
            <w:r w:rsidRPr="00A14DF4">
              <w:rPr>
                <w:rFonts w:cs="Arial"/>
                <w:szCs w:val="20"/>
                <w:lang w:val="pt-BR"/>
              </w:rPr>
              <w:t>5ª</w:t>
            </w:r>
          </w:p>
        </w:tc>
        <w:tc>
          <w:tcPr>
            <w:tcW w:w="5665" w:type="dxa"/>
          </w:tcPr>
          <w:p w14:paraId="163E946D" w14:textId="3AEECDE5" w:rsidR="00192E24" w:rsidRPr="0051536A" w:rsidRDefault="00BF1E20" w:rsidP="00192E24">
            <w:pPr>
              <w:pStyle w:val="Level3"/>
              <w:numPr>
                <w:ilvl w:val="0"/>
                <w:numId w:val="0"/>
              </w:numPr>
              <w:spacing w:before="140" w:after="0"/>
              <w:jc w:val="center"/>
              <w:rPr>
                <w:rFonts w:cs="Arial"/>
                <w:szCs w:val="20"/>
                <w:lang w:val="pt-BR"/>
              </w:rPr>
            </w:pPr>
            <w:r>
              <w:rPr>
                <w:rFonts w:cs="Arial"/>
                <w:lang w:val="pt-BR"/>
              </w:rPr>
              <w:t xml:space="preserve">12 </w:t>
            </w:r>
            <w:r w:rsidR="00B20878">
              <w:rPr>
                <w:rFonts w:cs="Arial"/>
                <w:lang w:val="pt-BR"/>
              </w:rPr>
              <w:t xml:space="preserve">de </w:t>
            </w:r>
            <w:r w:rsidR="002635A1">
              <w:rPr>
                <w:rFonts w:cs="Arial"/>
                <w:lang w:val="pt-BR"/>
              </w:rPr>
              <w:t>fevereiro</w:t>
            </w:r>
            <w:r w:rsidR="00B20878">
              <w:rPr>
                <w:rFonts w:cs="Arial"/>
                <w:lang w:val="pt-BR"/>
              </w:rPr>
              <w:t xml:space="preserve"> de 2024</w:t>
            </w:r>
          </w:p>
        </w:tc>
      </w:tr>
      <w:tr w:rsidR="004F4AE8" w14:paraId="14DC9967" w14:textId="77777777" w:rsidTr="009849C3">
        <w:tc>
          <w:tcPr>
            <w:tcW w:w="1417" w:type="dxa"/>
          </w:tcPr>
          <w:p w14:paraId="593B9EBE" w14:textId="77777777" w:rsidR="00B20878" w:rsidRPr="00A14DF4" w:rsidRDefault="002635A1" w:rsidP="00B20878">
            <w:pPr>
              <w:pStyle w:val="Level3"/>
              <w:numPr>
                <w:ilvl w:val="0"/>
                <w:numId w:val="0"/>
              </w:numPr>
              <w:spacing w:before="140" w:after="0"/>
              <w:jc w:val="center"/>
              <w:rPr>
                <w:rFonts w:cs="Arial"/>
                <w:szCs w:val="20"/>
                <w:lang w:val="pt-BR"/>
              </w:rPr>
            </w:pPr>
            <w:r>
              <w:rPr>
                <w:rFonts w:cs="Arial"/>
                <w:szCs w:val="20"/>
                <w:lang w:val="pt-BR"/>
              </w:rPr>
              <w:t>6ª</w:t>
            </w:r>
          </w:p>
        </w:tc>
        <w:tc>
          <w:tcPr>
            <w:tcW w:w="5665" w:type="dxa"/>
          </w:tcPr>
          <w:p w14:paraId="5F45D3D6" w14:textId="765D98B7" w:rsidR="00B20878" w:rsidRPr="00B66B4D" w:rsidRDefault="00BF1E20" w:rsidP="00B20878">
            <w:pPr>
              <w:pStyle w:val="Level3"/>
              <w:numPr>
                <w:ilvl w:val="0"/>
                <w:numId w:val="0"/>
              </w:numPr>
              <w:spacing w:before="140" w:after="0"/>
              <w:jc w:val="center"/>
              <w:rPr>
                <w:rFonts w:cs="Arial"/>
                <w:lang w:val="pt-BR"/>
              </w:rPr>
            </w:pPr>
            <w:r>
              <w:rPr>
                <w:rFonts w:cs="Arial"/>
                <w:lang w:val="pt-BR"/>
              </w:rPr>
              <w:t xml:space="preserve">12 </w:t>
            </w:r>
            <w:r w:rsidR="002635A1">
              <w:rPr>
                <w:rFonts w:cs="Arial"/>
                <w:lang w:val="pt-BR"/>
              </w:rPr>
              <w:t>de agosto de 2024</w:t>
            </w:r>
          </w:p>
        </w:tc>
      </w:tr>
      <w:tr w:rsidR="004F4AE8" w14:paraId="09F002F7" w14:textId="77777777" w:rsidTr="009849C3">
        <w:tc>
          <w:tcPr>
            <w:tcW w:w="1417" w:type="dxa"/>
          </w:tcPr>
          <w:p w14:paraId="6DF5C408" w14:textId="77777777" w:rsidR="00B20878" w:rsidRPr="00A14DF4" w:rsidRDefault="002635A1" w:rsidP="00B20878">
            <w:pPr>
              <w:pStyle w:val="Level3"/>
              <w:numPr>
                <w:ilvl w:val="0"/>
                <w:numId w:val="0"/>
              </w:numPr>
              <w:spacing w:before="140" w:after="0"/>
              <w:jc w:val="center"/>
              <w:rPr>
                <w:rFonts w:cs="Arial"/>
                <w:szCs w:val="20"/>
                <w:lang w:val="pt-BR"/>
              </w:rPr>
            </w:pPr>
            <w:r>
              <w:rPr>
                <w:rFonts w:cs="Arial"/>
                <w:szCs w:val="20"/>
                <w:lang w:val="pt-BR"/>
              </w:rPr>
              <w:lastRenderedPageBreak/>
              <w:t>7ª</w:t>
            </w:r>
          </w:p>
        </w:tc>
        <w:tc>
          <w:tcPr>
            <w:tcW w:w="5665" w:type="dxa"/>
          </w:tcPr>
          <w:p w14:paraId="086E48EB" w14:textId="7FB88C1A" w:rsidR="00B20878" w:rsidRPr="00B66B4D" w:rsidRDefault="00BF1E20" w:rsidP="00B20878">
            <w:pPr>
              <w:pStyle w:val="Level3"/>
              <w:numPr>
                <w:ilvl w:val="0"/>
                <w:numId w:val="0"/>
              </w:numPr>
              <w:spacing w:before="140" w:after="0"/>
              <w:jc w:val="center"/>
              <w:rPr>
                <w:rFonts w:cs="Arial"/>
                <w:lang w:val="pt-BR"/>
              </w:rPr>
            </w:pPr>
            <w:r>
              <w:rPr>
                <w:rFonts w:cs="Arial"/>
                <w:lang w:val="pt-BR"/>
              </w:rPr>
              <w:t xml:space="preserve">12 </w:t>
            </w:r>
            <w:r w:rsidR="002635A1">
              <w:rPr>
                <w:rFonts w:cs="Arial"/>
                <w:lang w:val="pt-BR"/>
              </w:rPr>
              <w:t>de fevereiro de 2025</w:t>
            </w:r>
          </w:p>
        </w:tc>
      </w:tr>
      <w:tr w:rsidR="004F4AE8" w14:paraId="103FB6DB" w14:textId="77777777" w:rsidTr="009849C3">
        <w:tc>
          <w:tcPr>
            <w:tcW w:w="1417" w:type="dxa"/>
          </w:tcPr>
          <w:p w14:paraId="57AE7BEB" w14:textId="77777777" w:rsidR="00B20878" w:rsidRPr="00A14DF4" w:rsidRDefault="002635A1" w:rsidP="00B20878">
            <w:pPr>
              <w:pStyle w:val="Level3"/>
              <w:numPr>
                <w:ilvl w:val="0"/>
                <w:numId w:val="0"/>
              </w:numPr>
              <w:spacing w:before="140" w:after="0"/>
              <w:jc w:val="center"/>
              <w:rPr>
                <w:rFonts w:cs="Arial"/>
                <w:szCs w:val="20"/>
                <w:lang w:val="pt-BR"/>
              </w:rPr>
            </w:pPr>
            <w:r>
              <w:rPr>
                <w:rFonts w:cs="Arial"/>
                <w:szCs w:val="20"/>
                <w:lang w:val="pt-BR"/>
              </w:rPr>
              <w:t>8ª</w:t>
            </w:r>
          </w:p>
        </w:tc>
        <w:tc>
          <w:tcPr>
            <w:tcW w:w="5665" w:type="dxa"/>
          </w:tcPr>
          <w:p w14:paraId="5BD4DD6E" w14:textId="65E3C9BD" w:rsidR="00B20878" w:rsidRPr="00B66B4D" w:rsidRDefault="00BF1E20" w:rsidP="00B20878">
            <w:pPr>
              <w:pStyle w:val="Level3"/>
              <w:numPr>
                <w:ilvl w:val="0"/>
                <w:numId w:val="0"/>
              </w:numPr>
              <w:spacing w:before="140" w:after="0"/>
              <w:jc w:val="center"/>
              <w:rPr>
                <w:rFonts w:cs="Arial"/>
                <w:lang w:val="pt-BR"/>
              </w:rPr>
            </w:pPr>
            <w:r>
              <w:rPr>
                <w:rFonts w:cs="Arial"/>
                <w:lang w:val="pt-BR"/>
              </w:rPr>
              <w:t xml:space="preserve">12 </w:t>
            </w:r>
            <w:r w:rsidR="002635A1">
              <w:rPr>
                <w:rFonts w:cs="Arial"/>
                <w:lang w:val="pt-BR"/>
              </w:rPr>
              <w:t>de agosto de 2025</w:t>
            </w:r>
          </w:p>
        </w:tc>
      </w:tr>
      <w:tr w:rsidR="004F4AE8" w14:paraId="7D230ED7" w14:textId="77777777" w:rsidTr="009849C3">
        <w:tc>
          <w:tcPr>
            <w:tcW w:w="1417" w:type="dxa"/>
          </w:tcPr>
          <w:p w14:paraId="7756A6A1" w14:textId="77777777" w:rsidR="00B20878" w:rsidRPr="00A14DF4" w:rsidRDefault="002635A1" w:rsidP="00B20878">
            <w:pPr>
              <w:pStyle w:val="Level3"/>
              <w:numPr>
                <w:ilvl w:val="0"/>
                <w:numId w:val="0"/>
              </w:numPr>
              <w:spacing w:before="140" w:after="0"/>
              <w:jc w:val="center"/>
              <w:rPr>
                <w:rFonts w:cs="Arial"/>
                <w:szCs w:val="20"/>
                <w:lang w:val="pt-BR"/>
              </w:rPr>
            </w:pPr>
            <w:r>
              <w:rPr>
                <w:rFonts w:cs="Arial"/>
                <w:szCs w:val="20"/>
                <w:lang w:val="pt-BR"/>
              </w:rPr>
              <w:t>9ª</w:t>
            </w:r>
          </w:p>
        </w:tc>
        <w:tc>
          <w:tcPr>
            <w:tcW w:w="5665" w:type="dxa"/>
          </w:tcPr>
          <w:p w14:paraId="52435BBC" w14:textId="6EBF4115" w:rsidR="00B20878" w:rsidRPr="0051536A" w:rsidRDefault="00BF1E20" w:rsidP="00B20878">
            <w:pPr>
              <w:pStyle w:val="Level3"/>
              <w:numPr>
                <w:ilvl w:val="0"/>
                <w:numId w:val="0"/>
              </w:numPr>
              <w:spacing w:before="140" w:after="0"/>
              <w:jc w:val="center"/>
              <w:rPr>
                <w:rFonts w:cs="Arial"/>
                <w:szCs w:val="20"/>
                <w:lang w:val="pt-BR"/>
              </w:rPr>
            </w:pPr>
            <w:r>
              <w:rPr>
                <w:rFonts w:cs="Arial"/>
                <w:lang w:val="pt-BR"/>
              </w:rPr>
              <w:t xml:space="preserve">12 </w:t>
            </w:r>
            <w:r w:rsidR="002635A1">
              <w:rPr>
                <w:rFonts w:cs="Arial"/>
                <w:lang w:val="pt-BR"/>
              </w:rPr>
              <w:t>de fevereiro de 2026</w:t>
            </w:r>
          </w:p>
        </w:tc>
      </w:tr>
      <w:tr w:rsidR="004F4AE8" w14:paraId="2B346BFF" w14:textId="77777777" w:rsidTr="009849C3">
        <w:tc>
          <w:tcPr>
            <w:tcW w:w="1417" w:type="dxa"/>
          </w:tcPr>
          <w:p w14:paraId="44FD3C40" w14:textId="77777777" w:rsidR="00B20878" w:rsidRPr="00A14DF4" w:rsidRDefault="002635A1" w:rsidP="00B20878">
            <w:pPr>
              <w:pStyle w:val="Level3"/>
              <w:numPr>
                <w:ilvl w:val="0"/>
                <w:numId w:val="0"/>
              </w:numPr>
              <w:spacing w:before="140" w:after="0"/>
              <w:jc w:val="center"/>
              <w:rPr>
                <w:rFonts w:cs="Arial"/>
                <w:szCs w:val="20"/>
                <w:lang w:val="pt-BR"/>
              </w:rPr>
            </w:pPr>
            <w:r>
              <w:rPr>
                <w:rFonts w:cs="Arial"/>
                <w:szCs w:val="20"/>
                <w:lang w:val="pt-BR"/>
              </w:rPr>
              <w:t>10</w:t>
            </w:r>
            <w:r w:rsidRPr="00A14DF4">
              <w:rPr>
                <w:rFonts w:cs="Arial"/>
                <w:szCs w:val="20"/>
                <w:lang w:val="pt-BR"/>
              </w:rPr>
              <w:t>ª</w:t>
            </w:r>
          </w:p>
        </w:tc>
        <w:tc>
          <w:tcPr>
            <w:tcW w:w="5665" w:type="dxa"/>
          </w:tcPr>
          <w:p w14:paraId="41FD3DB0" w14:textId="77777777" w:rsidR="00B20878" w:rsidRPr="0051536A" w:rsidRDefault="002635A1" w:rsidP="00B20878">
            <w:pPr>
              <w:pStyle w:val="Level3"/>
              <w:numPr>
                <w:ilvl w:val="0"/>
                <w:numId w:val="0"/>
              </w:numPr>
              <w:spacing w:before="140" w:after="0"/>
              <w:jc w:val="center"/>
              <w:rPr>
                <w:rFonts w:cs="Arial"/>
                <w:szCs w:val="20"/>
                <w:lang w:val="pt-BR"/>
              </w:rPr>
            </w:pPr>
            <w:r w:rsidRPr="0051536A">
              <w:rPr>
                <w:rFonts w:cs="Arial"/>
                <w:szCs w:val="20"/>
                <w:lang w:val="pt-BR"/>
              </w:rPr>
              <w:t>Data de Vencimento</w:t>
            </w:r>
          </w:p>
        </w:tc>
      </w:tr>
    </w:tbl>
    <w:p w14:paraId="151FCE10"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t xml:space="preserve">Forma de Subscrição e de Integralização e Preço de Integralização </w:t>
      </w:r>
    </w:p>
    <w:p w14:paraId="0030E6AD" w14:textId="77777777" w:rsidR="00FC60F8" w:rsidRPr="00A14DF4" w:rsidRDefault="002635A1" w:rsidP="009849C3">
      <w:pPr>
        <w:pStyle w:val="Level3"/>
        <w:widowControl w:val="0"/>
        <w:spacing w:before="140" w:after="0"/>
        <w:rPr>
          <w:rFonts w:cs="Arial"/>
          <w:szCs w:val="20"/>
          <w:lang w:val="pt-BR"/>
        </w:rPr>
      </w:pPr>
      <w:r w:rsidRPr="00A14DF4">
        <w:rPr>
          <w:rFonts w:cs="Arial"/>
          <w:szCs w:val="20"/>
          <w:lang w:val="pt-BR"/>
        </w:rPr>
        <w:t xml:space="preserve">As Debêntures serão subscritas e integralizadas de acordo com os procedimentos da </w:t>
      </w:r>
      <w:r w:rsidR="00B2170A" w:rsidRPr="00A14DF4">
        <w:rPr>
          <w:rFonts w:cs="Arial"/>
          <w:lang w:val="pt-BR"/>
        </w:rPr>
        <w:t>B3</w:t>
      </w:r>
      <w:r w:rsidRPr="00A14DF4">
        <w:rPr>
          <w:rFonts w:cs="Arial"/>
          <w:szCs w:val="20"/>
          <w:lang w:val="pt-BR"/>
        </w:rPr>
        <w:t xml:space="preserve">, observado o Plano de Distribuição (conforme abaixo definido). O preço de </w:t>
      </w:r>
      <w:r w:rsidR="00B90B95" w:rsidRPr="00A14DF4">
        <w:rPr>
          <w:rFonts w:cs="Arial"/>
          <w:szCs w:val="20"/>
          <w:lang w:val="pt-BR"/>
        </w:rPr>
        <w:t xml:space="preserve">integralização </w:t>
      </w:r>
      <w:r w:rsidRPr="00A14DF4">
        <w:rPr>
          <w:rFonts w:cs="Arial"/>
          <w:szCs w:val="20"/>
          <w:lang w:val="pt-BR"/>
        </w:rPr>
        <w:t xml:space="preserve">das Debêntures </w:t>
      </w:r>
      <w:r w:rsidRPr="00A14DF4">
        <w:rPr>
          <w:rFonts w:cs="Arial"/>
          <w:b/>
          <w:szCs w:val="20"/>
          <w:lang w:val="pt-BR"/>
        </w:rPr>
        <w:t>(i)</w:t>
      </w:r>
      <w:r w:rsidRPr="00A14DF4">
        <w:rPr>
          <w:rFonts w:cs="Arial"/>
          <w:szCs w:val="20"/>
          <w:lang w:val="pt-BR"/>
        </w:rPr>
        <w:t xml:space="preserve"> na </w:t>
      </w:r>
      <w:r w:rsidR="001260CF" w:rsidRPr="00A14DF4">
        <w:rPr>
          <w:rFonts w:cs="Arial"/>
          <w:szCs w:val="20"/>
          <w:lang w:val="pt-BR"/>
        </w:rPr>
        <w:t>Primeira Data de Integralização</w:t>
      </w:r>
      <w:r w:rsidR="00B90B95" w:rsidRPr="00A14DF4">
        <w:rPr>
          <w:rFonts w:cs="Arial"/>
          <w:szCs w:val="20"/>
          <w:lang w:val="pt-BR"/>
        </w:rPr>
        <w:t>,</w:t>
      </w:r>
      <w:r w:rsidRPr="00A14DF4">
        <w:rPr>
          <w:rFonts w:cs="Arial"/>
          <w:szCs w:val="20"/>
          <w:lang w:val="pt-BR"/>
        </w:rPr>
        <w:t xml:space="preserve"> será o seu Valor Nominal Unitário; e </w:t>
      </w:r>
      <w:r w:rsidRPr="00A14DF4">
        <w:rPr>
          <w:rFonts w:cs="Arial"/>
          <w:b/>
          <w:szCs w:val="20"/>
          <w:lang w:val="pt-BR"/>
        </w:rPr>
        <w:t>(ii)</w:t>
      </w:r>
      <w:r w:rsidRPr="00A14DF4">
        <w:rPr>
          <w:rFonts w:cs="Arial"/>
          <w:szCs w:val="20"/>
          <w:lang w:val="pt-BR"/>
        </w:rPr>
        <w:t xml:space="preserve"> nas Datas de Integralização posteriores à primeira Data de Integralização</w:t>
      </w:r>
      <w:r w:rsidR="00B90B95" w:rsidRPr="00A14DF4">
        <w:rPr>
          <w:rFonts w:cs="Arial"/>
          <w:szCs w:val="20"/>
          <w:lang w:val="pt-BR"/>
        </w:rPr>
        <w:t>,</w:t>
      </w:r>
      <w:r w:rsidRPr="00A14DF4">
        <w:rPr>
          <w:rFonts w:cs="Arial"/>
          <w:szCs w:val="20"/>
          <w:lang w:val="pt-BR"/>
        </w:rPr>
        <w:t xml:space="preserve"> será o </w:t>
      </w:r>
      <w:r w:rsidR="00B918E8" w:rsidRPr="00A14DF4">
        <w:rPr>
          <w:rFonts w:cs="Arial"/>
          <w:szCs w:val="20"/>
          <w:lang w:val="pt-BR"/>
        </w:rPr>
        <w:t>Valor Nominal Unitário</w:t>
      </w:r>
      <w:r w:rsidRPr="00A14DF4">
        <w:rPr>
          <w:rFonts w:cs="Arial"/>
          <w:szCs w:val="20"/>
          <w:lang w:val="pt-BR"/>
        </w:rPr>
        <w:t xml:space="preserve"> acrescido da </w:t>
      </w:r>
      <w:r w:rsidR="002D2DDB">
        <w:rPr>
          <w:rFonts w:cs="Arial"/>
          <w:szCs w:val="20"/>
          <w:lang w:val="pt-BR"/>
        </w:rPr>
        <w:t xml:space="preserve">respectiva </w:t>
      </w:r>
      <w:r w:rsidRPr="00A14DF4">
        <w:rPr>
          <w:rFonts w:cs="Arial"/>
          <w:szCs w:val="20"/>
          <w:lang w:val="pt-BR"/>
        </w:rPr>
        <w:t xml:space="preserve">Remuneração, calculada </w:t>
      </w:r>
      <w:r w:rsidRPr="00A14DF4">
        <w:rPr>
          <w:rFonts w:cs="Arial"/>
          <w:i/>
          <w:szCs w:val="20"/>
          <w:lang w:val="pt-BR"/>
        </w:rPr>
        <w:t>pro</w:t>
      </w:r>
      <w:r w:rsidRPr="00A14DF4">
        <w:rPr>
          <w:rFonts w:cs="Arial"/>
          <w:szCs w:val="20"/>
          <w:lang w:val="pt-BR"/>
        </w:rPr>
        <w:t xml:space="preserve"> </w:t>
      </w:r>
      <w:r w:rsidRPr="00A14DF4">
        <w:rPr>
          <w:rFonts w:cs="Arial"/>
          <w:i/>
          <w:szCs w:val="20"/>
          <w:lang w:val="pt-BR"/>
        </w:rPr>
        <w:t>rata temporis</w:t>
      </w:r>
      <w:r w:rsidRPr="00A14DF4">
        <w:rPr>
          <w:rFonts w:cs="Arial"/>
          <w:szCs w:val="20"/>
          <w:lang w:val="pt-BR"/>
        </w:rPr>
        <w:t xml:space="preserve"> desde a </w:t>
      </w:r>
      <w:r w:rsidR="00EF6B08">
        <w:rPr>
          <w:rFonts w:cs="Arial"/>
          <w:szCs w:val="20"/>
          <w:lang w:val="pt-BR"/>
        </w:rPr>
        <w:t>P</w:t>
      </w:r>
      <w:r w:rsidR="00EF6B08" w:rsidRPr="00A14DF4">
        <w:rPr>
          <w:rFonts w:cs="Arial"/>
          <w:szCs w:val="20"/>
          <w:lang w:val="pt-BR"/>
        </w:rPr>
        <w:t xml:space="preserve">rimeira </w:t>
      </w:r>
      <w:r w:rsidRPr="00A14DF4">
        <w:rPr>
          <w:rFonts w:cs="Arial"/>
          <w:szCs w:val="20"/>
          <w:lang w:val="pt-BR"/>
        </w:rPr>
        <w:t>Data de Integralização até a data da efetiva integralização (“</w:t>
      </w:r>
      <w:r w:rsidRPr="00A14DF4">
        <w:rPr>
          <w:rFonts w:cs="Arial"/>
          <w:b/>
          <w:szCs w:val="20"/>
          <w:lang w:val="pt-BR"/>
        </w:rPr>
        <w:t>Preço de Integralização</w:t>
      </w:r>
      <w:r w:rsidRPr="00A14DF4">
        <w:rPr>
          <w:rFonts w:cs="Arial"/>
          <w:szCs w:val="20"/>
          <w:lang w:val="pt-BR"/>
        </w:rPr>
        <w:t>”). A integralização das Debêntures será à vista e em moeda corrente nacional</w:t>
      </w:r>
      <w:r w:rsidR="007B710C" w:rsidRPr="00A14DF4">
        <w:rPr>
          <w:rFonts w:cs="Arial"/>
          <w:szCs w:val="20"/>
          <w:lang w:val="pt-BR"/>
        </w:rPr>
        <w:t xml:space="preserve">, </w:t>
      </w:r>
      <w:r w:rsidR="006F490C">
        <w:rPr>
          <w:rFonts w:cs="Arial"/>
          <w:szCs w:val="20"/>
          <w:lang w:val="pt-BR"/>
        </w:rPr>
        <w:t>no ato da subscrição</w:t>
      </w:r>
      <w:r w:rsidR="001260CF" w:rsidRPr="00A14DF4">
        <w:rPr>
          <w:rFonts w:cs="Arial"/>
          <w:szCs w:val="20"/>
          <w:lang w:val="pt-BR"/>
        </w:rPr>
        <w:t xml:space="preserve"> das Debêntures</w:t>
      </w:r>
      <w:r w:rsidRPr="00A14DF4">
        <w:rPr>
          <w:rFonts w:cs="Arial"/>
          <w:szCs w:val="20"/>
          <w:lang w:val="pt-BR"/>
        </w:rPr>
        <w:t>.</w:t>
      </w:r>
    </w:p>
    <w:p w14:paraId="6F0E2A6D" w14:textId="77777777" w:rsidR="00206D8B" w:rsidRDefault="002635A1" w:rsidP="009849C3">
      <w:pPr>
        <w:pStyle w:val="Level3"/>
        <w:widowControl w:val="0"/>
        <w:spacing w:before="140" w:after="0"/>
        <w:rPr>
          <w:rFonts w:cs="Arial"/>
          <w:szCs w:val="20"/>
          <w:lang w:val="pt-BR"/>
        </w:rPr>
      </w:pPr>
      <w:r w:rsidRPr="00A14DF4">
        <w:rPr>
          <w:rFonts w:cs="Arial"/>
          <w:szCs w:val="20"/>
          <w:lang w:val="pt-BR"/>
        </w:rPr>
        <w:t xml:space="preserve">As Debêntures poderão ser subscritas com </w:t>
      </w:r>
      <w:r w:rsidR="00B90B95" w:rsidRPr="00A14DF4">
        <w:rPr>
          <w:rFonts w:cs="Arial"/>
          <w:szCs w:val="20"/>
          <w:lang w:val="pt-BR"/>
        </w:rPr>
        <w:t xml:space="preserve">ágio ou </w:t>
      </w:r>
      <w:r w:rsidRPr="00A14DF4">
        <w:rPr>
          <w:rFonts w:cs="Arial"/>
          <w:szCs w:val="20"/>
          <w:lang w:val="pt-BR"/>
        </w:rPr>
        <w:t xml:space="preserve">deságio a ser definido </w:t>
      </w:r>
      <w:r w:rsidR="0028370A">
        <w:rPr>
          <w:rFonts w:cs="Arial"/>
          <w:szCs w:val="20"/>
          <w:lang w:val="pt-BR"/>
        </w:rPr>
        <w:t xml:space="preserve">pelos Coordenadores (conforme abaixo definidos) </w:t>
      </w:r>
      <w:r w:rsidRPr="00A14DF4">
        <w:rPr>
          <w:rFonts w:cs="Arial"/>
          <w:szCs w:val="20"/>
          <w:lang w:val="pt-BR"/>
        </w:rPr>
        <w:t xml:space="preserve">no ato de subscrição das Debêntures, sendo certo que, caso aplicável, o </w:t>
      </w:r>
      <w:r w:rsidR="00B90B95" w:rsidRPr="00A14DF4">
        <w:rPr>
          <w:rFonts w:cs="Arial"/>
          <w:szCs w:val="20"/>
          <w:lang w:val="pt-BR"/>
        </w:rPr>
        <w:t xml:space="preserve">ágio ou </w:t>
      </w:r>
      <w:r w:rsidRPr="00A14DF4">
        <w:rPr>
          <w:rFonts w:cs="Arial"/>
          <w:szCs w:val="20"/>
          <w:lang w:val="pt-BR"/>
        </w:rPr>
        <w:t>deságio, será o mesmo para todas as Debêntures</w:t>
      </w:r>
      <w:r w:rsidR="006F490C">
        <w:rPr>
          <w:rFonts w:cs="Arial"/>
          <w:szCs w:val="20"/>
          <w:lang w:val="pt-BR"/>
        </w:rPr>
        <w:t xml:space="preserve"> integralizadas em uma mesma data</w:t>
      </w:r>
      <w:r w:rsidRPr="00A14DF4">
        <w:rPr>
          <w:rFonts w:cs="Arial"/>
          <w:szCs w:val="20"/>
          <w:lang w:val="pt-BR"/>
        </w:rPr>
        <w:t>.</w:t>
      </w:r>
      <w:r w:rsidR="00C35F2E">
        <w:rPr>
          <w:rFonts w:cs="Arial"/>
          <w:szCs w:val="20"/>
          <w:lang w:val="pt-BR"/>
        </w:rPr>
        <w:t xml:space="preserve"> </w:t>
      </w:r>
    </w:p>
    <w:p w14:paraId="0D7E7E8E" w14:textId="77777777" w:rsidR="0039241B" w:rsidRPr="00A14DF4" w:rsidRDefault="002635A1" w:rsidP="009849C3">
      <w:pPr>
        <w:pStyle w:val="Level3"/>
        <w:widowControl w:val="0"/>
        <w:spacing w:before="140" w:after="0"/>
        <w:rPr>
          <w:rFonts w:cs="Arial"/>
          <w:szCs w:val="20"/>
          <w:lang w:val="pt-BR"/>
        </w:rPr>
      </w:pPr>
      <w:r w:rsidRPr="00A14DF4">
        <w:rPr>
          <w:rFonts w:cs="Arial"/>
          <w:szCs w:val="20"/>
          <w:lang w:val="pt-BR"/>
        </w:rPr>
        <w:t>Para os fins desta Escritura de Emissão, define-se “</w:t>
      </w:r>
      <w:r w:rsidR="001260CF" w:rsidRPr="00A14DF4">
        <w:rPr>
          <w:rFonts w:cs="Arial"/>
          <w:b/>
          <w:bCs/>
          <w:szCs w:val="20"/>
          <w:lang w:val="pt-BR"/>
        </w:rPr>
        <w:t>Primeira</w:t>
      </w:r>
      <w:r w:rsidR="001260CF" w:rsidRPr="00A14DF4">
        <w:rPr>
          <w:rFonts w:cs="Arial"/>
          <w:szCs w:val="20"/>
          <w:lang w:val="pt-BR"/>
        </w:rPr>
        <w:t xml:space="preserve"> </w:t>
      </w:r>
      <w:r w:rsidRPr="00A14DF4">
        <w:rPr>
          <w:rFonts w:cs="Arial"/>
          <w:b/>
          <w:szCs w:val="20"/>
          <w:lang w:val="pt-BR"/>
        </w:rPr>
        <w:t>Data de Integralização</w:t>
      </w:r>
      <w:r w:rsidRPr="00A14DF4">
        <w:rPr>
          <w:rFonts w:cs="Arial"/>
          <w:szCs w:val="20"/>
          <w:lang w:val="pt-BR"/>
        </w:rPr>
        <w:t xml:space="preserve">” a data em que ocorrerá a </w:t>
      </w:r>
      <w:r w:rsidR="001260CF" w:rsidRPr="00A14DF4">
        <w:rPr>
          <w:rFonts w:cs="Arial"/>
          <w:szCs w:val="20"/>
          <w:lang w:val="pt-BR"/>
        </w:rPr>
        <w:t xml:space="preserve">primeira </w:t>
      </w:r>
      <w:r w:rsidRPr="00A14DF4">
        <w:rPr>
          <w:rFonts w:cs="Arial"/>
          <w:szCs w:val="20"/>
          <w:lang w:val="pt-BR"/>
        </w:rPr>
        <w:t>subscrição e a integralização das Debêntures.</w:t>
      </w:r>
    </w:p>
    <w:p w14:paraId="48C9BF1D"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t>Local de Pagamento</w:t>
      </w:r>
    </w:p>
    <w:p w14:paraId="7EB597D8" w14:textId="217331D0" w:rsidR="007B710C" w:rsidRDefault="002635A1" w:rsidP="009849C3">
      <w:pPr>
        <w:pStyle w:val="Level3"/>
        <w:spacing w:before="140" w:after="0"/>
        <w:rPr>
          <w:rFonts w:cs="Arial"/>
          <w:lang w:val="pt-BR"/>
        </w:rPr>
      </w:pPr>
      <w:r w:rsidRPr="00A14DF4">
        <w:rPr>
          <w:rFonts w:cs="Arial"/>
          <w:lang w:val="pt-BR"/>
        </w:rPr>
        <w:t xml:space="preserve">Os pagamentos referentes às Debêntures e a quaisquer outros valores eventualmente devidos pela Emissora nos termos desta Escritura de Emissão serão realizados pela Emissora, </w:t>
      </w:r>
      <w:r w:rsidRPr="00A14DF4">
        <w:rPr>
          <w:rFonts w:cs="Arial"/>
          <w:b/>
          <w:lang w:val="pt-BR"/>
        </w:rPr>
        <w:t>(i)</w:t>
      </w:r>
      <w:r w:rsidRPr="00A14DF4">
        <w:rPr>
          <w:rFonts w:cs="Arial"/>
          <w:lang w:val="pt-BR"/>
        </w:rPr>
        <w:t xml:space="preserve"> no que se refere a pagamentos referentes ao </w:t>
      </w:r>
      <w:r w:rsidRPr="00A14DF4">
        <w:rPr>
          <w:rFonts w:cs="Arial"/>
          <w:szCs w:val="20"/>
          <w:lang w:val="pt-BR"/>
        </w:rPr>
        <w:t>Valor Nominal Unitário ou saldo do Valor Nominal Unitário, conforme o caso,</w:t>
      </w:r>
      <w:r w:rsidRPr="00A14DF4">
        <w:rPr>
          <w:rFonts w:cs="Arial"/>
          <w:lang w:val="pt-BR"/>
        </w:rPr>
        <w:t xml:space="preserve"> à Remuneração e aos Encargos Moratórios, e com relação às Debêntures que estejam custodiadas eletronicamente na </w:t>
      </w:r>
      <w:r w:rsidR="00B2170A" w:rsidRPr="00A14DF4">
        <w:rPr>
          <w:rFonts w:cs="Arial"/>
          <w:lang w:val="pt-BR"/>
        </w:rPr>
        <w:t>B3</w:t>
      </w:r>
      <w:r w:rsidRPr="00A14DF4">
        <w:rPr>
          <w:rFonts w:cs="Arial"/>
          <w:lang w:val="pt-BR"/>
        </w:rPr>
        <w:t xml:space="preserve">, por meio da </w:t>
      </w:r>
      <w:r w:rsidR="00B2170A" w:rsidRPr="00A14DF4">
        <w:rPr>
          <w:rFonts w:cs="Arial"/>
          <w:lang w:val="pt-BR"/>
        </w:rPr>
        <w:t>B3</w:t>
      </w:r>
      <w:r w:rsidRPr="00A14DF4">
        <w:rPr>
          <w:rFonts w:cs="Arial"/>
          <w:lang w:val="pt-BR"/>
        </w:rPr>
        <w:t xml:space="preserve">; ou </w:t>
      </w:r>
      <w:r w:rsidRPr="00A14DF4">
        <w:rPr>
          <w:rFonts w:cs="Arial"/>
          <w:b/>
          <w:lang w:val="pt-BR"/>
        </w:rPr>
        <w:t>(ii)</w:t>
      </w:r>
      <w:r w:rsidRPr="00A14DF4">
        <w:rPr>
          <w:rFonts w:cs="Arial"/>
          <w:lang w:val="pt-BR"/>
        </w:rPr>
        <w:t xml:space="preserve"> para as Debêntures que não estejam custodiadas eletronicamente na </w:t>
      </w:r>
      <w:r w:rsidR="00B2170A" w:rsidRPr="00A14DF4">
        <w:rPr>
          <w:rFonts w:cs="Arial"/>
          <w:lang w:val="pt-BR"/>
        </w:rPr>
        <w:t>B3</w:t>
      </w:r>
      <w:r w:rsidRPr="00A14DF4">
        <w:rPr>
          <w:rFonts w:cs="Arial"/>
          <w:lang w:val="pt-BR"/>
        </w:rPr>
        <w:t>, por meio do Escriturador ou, com relação aos pagamentos que não possam ser realizados por meio do Escriturador, na sede da Emissora, conforme o caso.</w:t>
      </w:r>
    </w:p>
    <w:p w14:paraId="5B4ACAFB" w14:textId="77777777" w:rsidR="00D56D31" w:rsidRDefault="00D56D31" w:rsidP="00D56D31">
      <w:pPr>
        <w:pStyle w:val="Level3"/>
        <w:numPr>
          <w:ilvl w:val="0"/>
          <w:numId w:val="0"/>
        </w:numPr>
        <w:spacing w:before="140" w:after="0"/>
        <w:ind w:left="1361"/>
        <w:rPr>
          <w:rFonts w:cs="Arial"/>
          <w:lang w:val="pt-BR"/>
        </w:rPr>
      </w:pPr>
    </w:p>
    <w:p w14:paraId="6B625BB7" w14:textId="77777777" w:rsidR="006F490C" w:rsidRPr="006F490C" w:rsidRDefault="002635A1" w:rsidP="006F490C">
      <w:pPr>
        <w:pStyle w:val="Level3"/>
        <w:rPr>
          <w:rFonts w:cs="Arial"/>
          <w:lang w:val="pt-BR"/>
        </w:rPr>
      </w:pPr>
      <w:r w:rsidRPr="006F490C">
        <w:rPr>
          <w:rFonts w:cs="Arial"/>
          <w:lang w:val="pt-BR"/>
        </w:rPr>
        <w:t>Farão jus ao recebimento de qualquer valor devido aos Debenturistas nos termos desta Escritura de Emissão aqueles que forem Debenturistas no encerramento do Dia Útil imediatamente anterior à respectiva data de pagamento.</w:t>
      </w:r>
    </w:p>
    <w:p w14:paraId="46AF0F4A" w14:textId="77777777" w:rsidR="00F66A98" w:rsidRPr="00A14DF4" w:rsidRDefault="002635A1" w:rsidP="009849C3">
      <w:pPr>
        <w:pStyle w:val="Level2"/>
        <w:widowControl w:val="0"/>
        <w:spacing w:before="140" w:after="0"/>
        <w:rPr>
          <w:rFonts w:cs="Arial"/>
          <w:b/>
          <w:szCs w:val="20"/>
          <w:lang w:val="pt-BR"/>
        </w:rPr>
      </w:pPr>
      <w:r w:rsidRPr="00A14DF4">
        <w:rPr>
          <w:rFonts w:cs="Arial"/>
          <w:b/>
          <w:szCs w:val="20"/>
          <w:lang w:val="pt-BR"/>
        </w:rPr>
        <w:t>Imunidade de Debenturistas</w:t>
      </w:r>
    </w:p>
    <w:p w14:paraId="44EA6EBC" w14:textId="77777777" w:rsidR="00F66A98" w:rsidRPr="00A14DF4" w:rsidRDefault="002635A1" w:rsidP="009849C3">
      <w:pPr>
        <w:pStyle w:val="Level3"/>
        <w:widowControl w:val="0"/>
        <w:spacing w:before="140" w:after="0"/>
        <w:rPr>
          <w:rFonts w:cs="Arial"/>
          <w:szCs w:val="20"/>
          <w:lang w:val="pt-BR"/>
        </w:rPr>
      </w:pPr>
      <w:bookmarkStart w:id="65" w:name="_Ref8209846"/>
      <w:r w:rsidRPr="00A14DF4">
        <w:rPr>
          <w:rFonts w:cs="Arial"/>
          <w:szCs w:val="20"/>
          <w:lang w:val="pt-BR"/>
        </w:rPr>
        <w:t xml:space="preserve">Caso qualquer Debenturista goze de algum tipo de imunidade ou isenção tributária, este deverá encaminhar ao </w:t>
      </w:r>
      <w:r w:rsidR="00A206E2" w:rsidRPr="00F969AE">
        <w:rPr>
          <w:rFonts w:cs="Arial"/>
          <w:lang w:val="pt-BR"/>
        </w:rPr>
        <w:t>Agente de Liquidação</w:t>
      </w:r>
      <w:r w:rsidRPr="00A14DF4">
        <w:rPr>
          <w:rFonts w:cs="Arial"/>
          <w:szCs w:val="20"/>
          <w:lang w:val="pt-BR"/>
        </w:rPr>
        <w:t xml:space="preserve">  e à Emissora, no prazo mínimo de 10 (dez) Dias Úteis de antecedência em relação à data prevista para recebimento de quaisquer valores relativos às Debêntures, documentação comprobatória dessa imunidade ou isenção tributária, sendo certo que, caso o </w:t>
      </w:r>
      <w:r w:rsidRPr="00A14DF4">
        <w:rPr>
          <w:rFonts w:cs="Arial"/>
          <w:szCs w:val="20"/>
          <w:lang w:val="pt-BR"/>
        </w:rPr>
        <w:lastRenderedPageBreak/>
        <w:t>Debenturista não envie referida documentação, a Emissora fará as retenções dos tributos previstos na</w:t>
      </w:r>
      <w:r w:rsidRPr="00A14DF4">
        <w:rPr>
          <w:rFonts w:cs="Arial"/>
          <w:bCs/>
          <w:szCs w:val="20"/>
          <w:lang w:val="pt-BR"/>
        </w:rPr>
        <w:t xml:space="preserve"> legislação tributária em vigor</w:t>
      </w:r>
      <w:r w:rsidRPr="00A14DF4">
        <w:rPr>
          <w:rFonts w:cs="Arial"/>
          <w:szCs w:val="20"/>
          <w:lang w:val="pt-BR"/>
        </w:rPr>
        <w:t xml:space="preserve"> nos rendimentos de tal Debenturista.</w:t>
      </w:r>
      <w:bookmarkEnd w:id="65"/>
    </w:p>
    <w:p w14:paraId="70A70EDE" w14:textId="77777777" w:rsidR="00F66A98" w:rsidRPr="00A14DF4" w:rsidRDefault="002635A1" w:rsidP="009849C3">
      <w:pPr>
        <w:pStyle w:val="Level3"/>
        <w:widowControl w:val="0"/>
        <w:spacing w:before="140" w:after="0"/>
        <w:rPr>
          <w:rFonts w:cs="Arial"/>
          <w:szCs w:val="20"/>
          <w:lang w:val="pt-BR"/>
        </w:rPr>
      </w:pPr>
      <w:r w:rsidRPr="00A14DF4">
        <w:rPr>
          <w:rFonts w:cs="Arial"/>
          <w:szCs w:val="20"/>
          <w:lang w:val="pt-BR"/>
        </w:rPr>
        <w:t>O Debenturista que tenha apresentado documentação comprobatória de sua condição de imunidade ou isenção tributária, nos termos da Cláusula</w:t>
      </w:r>
      <w:r w:rsidR="00265782">
        <w:rPr>
          <w:rFonts w:cs="Arial"/>
          <w:szCs w:val="20"/>
          <w:lang w:val="pt-BR"/>
        </w:rPr>
        <w:t xml:space="preserve"> 5.19.1</w:t>
      </w:r>
      <w:r w:rsidRPr="00A14DF4">
        <w:rPr>
          <w:rFonts w:cs="Arial"/>
          <w:szCs w:val="20"/>
          <w:lang w:val="pt-BR"/>
        </w:rPr>
        <w:t xml:space="preserve"> acima, e que tiver essa condição alterada por disposição normativa, ou por deixar de atender às condições e requisitos porventura prescritos no dispositivo legal aplicável, ou ainda, tiver essa condição questionada por autoridade judicial, fiscal ou regulamentar competente, deverá comunicar esse fato, de forma detalhada e por escrito, ao </w:t>
      </w:r>
      <w:r w:rsidR="00A206E2" w:rsidRPr="00F969AE">
        <w:rPr>
          <w:rFonts w:cs="Arial"/>
          <w:lang w:val="pt-BR"/>
        </w:rPr>
        <w:t>Agente de Liquidação</w:t>
      </w:r>
      <w:r w:rsidRPr="00A14DF4">
        <w:rPr>
          <w:rFonts w:cs="Arial"/>
          <w:szCs w:val="20"/>
          <w:lang w:val="pt-BR"/>
        </w:rPr>
        <w:t xml:space="preserve">, com cópia para a Emissora, bem como prestar qualquer informação adicional em relação ao tema que lhe seja solicitada pelo </w:t>
      </w:r>
      <w:r w:rsidR="00A206E2" w:rsidRPr="00F969AE">
        <w:rPr>
          <w:rFonts w:cs="Arial"/>
          <w:lang w:val="pt-BR"/>
        </w:rPr>
        <w:t>Agente de Liquidação</w:t>
      </w:r>
      <w:r w:rsidRPr="00A14DF4">
        <w:rPr>
          <w:rFonts w:cs="Arial"/>
          <w:szCs w:val="20"/>
          <w:lang w:val="pt-BR"/>
        </w:rPr>
        <w:t xml:space="preserve"> ou pela Emissora.</w:t>
      </w:r>
    </w:p>
    <w:p w14:paraId="53F23C0E" w14:textId="77777777" w:rsidR="009F0600" w:rsidRPr="00A14DF4" w:rsidRDefault="002635A1" w:rsidP="009849C3">
      <w:pPr>
        <w:pStyle w:val="Level2"/>
        <w:widowControl w:val="0"/>
        <w:spacing w:before="140" w:after="0"/>
        <w:rPr>
          <w:rFonts w:cs="Arial"/>
          <w:b/>
          <w:szCs w:val="20"/>
          <w:lang w:val="pt-BR"/>
        </w:rPr>
      </w:pPr>
      <w:bookmarkStart w:id="66" w:name="_Ref8127041"/>
      <w:r w:rsidRPr="00A14DF4">
        <w:rPr>
          <w:rFonts w:cs="Arial"/>
          <w:b/>
          <w:szCs w:val="20"/>
          <w:lang w:val="pt-BR"/>
        </w:rPr>
        <w:t>Prorrogação dos Prazos</w:t>
      </w:r>
      <w:bookmarkEnd w:id="66"/>
      <w:r w:rsidRPr="00A14DF4">
        <w:rPr>
          <w:rFonts w:cs="Arial"/>
          <w:b/>
          <w:szCs w:val="20"/>
          <w:lang w:val="pt-BR"/>
        </w:rPr>
        <w:t xml:space="preserve"> </w:t>
      </w:r>
    </w:p>
    <w:p w14:paraId="0EF6C406" w14:textId="77777777" w:rsidR="009F0600" w:rsidRPr="00A14DF4" w:rsidRDefault="002635A1" w:rsidP="009849C3">
      <w:pPr>
        <w:pStyle w:val="Level3"/>
        <w:widowControl w:val="0"/>
        <w:spacing w:before="140" w:after="0"/>
        <w:rPr>
          <w:rFonts w:cs="Arial"/>
          <w:szCs w:val="20"/>
          <w:lang w:val="pt-BR"/>
        </w:rPr>
      </w:pPr>
      <w:r w:rsidRPr="00A14DF4">
        <w:rPr>
          <w:rFonts w:cs="Arial"/>
          <w:szCs w:val="20"/>
          <w:lang w:val="pt-BR"/>
        </w:rPr>
        <w:t>Considerar-se-ão automaticamente prorrogados os prazos referentes ao pagamento de qualquer obrigação prevista nesta Escritura de Emissão até o 1</w:t>
      </w:r>
      <w:r w:rsidR="00653022" w:rsidRPr="00A14DF4">
        <w:rPr>
          <w:rFonts w:cs="Arial"/>
          <w:szCs w:val="20"/>
          <w:lang w:val="pt-BR"/>
        </w:rPr>
        <w:t xml:space="preserve">º </w:t>
      </w:r>
      <w:r w:rsidRPr="00A14DF4">
        <w:rPr>
          <w:rFonts w:cs="Arial"/>
          <w:szCs w:val="20"/>
          <w:lang w:val="pt-BR"/>
        </w:rPr>
        <w:t xml:space="preserve">(primeiro) Dia Útil subsequente, se o seu vencimento coincidir com dia que não seja Dia Útil, não sendo devido qualquer acréscimo aos valores a serem pagos. </w:t>
      </w:r>
    </w:p>
    <w:p w14:paraId="2BCAD2FA" w14:textId="77777777" w:rsidR="007B710C" w:rsidRPr="00A14DF4" w:rsidRDefault="002635A1" w:rsidP="009849C3">
      <w:pPr>
        <w:pStyle w:val="Level3"/>
        <w:widowControl w:val="0"/>
        <w:spacing w:before="140" w:after="0"/>
        <w:rPr>
          <w:rFonts w:cs="Arial"/>
          <w:szCs w:val="20"/>
          <w:lang w:val="pt-BR"/>
        </w:rPr>
      </w:pPr>
      <w:r w:rsidRPr="00A14DF4">
        <w:rPr>
          <w:rFonts w:cs="Arial"/>
          <w:szCs w:val="20"/>
          <w:lang w:val="pt-BR"/>
        </w:rPr>
        <w:t>Exceto quando previsto expressamente de modo diverso na presente Escritura de Emissão, entende-se por “</w:t>
      </w:r>
      <w:r w:rsidRPr="00A14DF4">
        <w:rPr>
          <w:rFonts w:cs="Arial"/>
          <w:b/>
          <w:szCs w:val="20"/>
          <w:lang w:val="pt-BR"/>
        </w:rPr>
        <w:t>Dia Útil</w:t>
      </w:r>
      <w:r w:rsidRPr="00A14DF4">
        <w:rPr>
          <w:rFonts w:cs="Arial"/>
          <w:szCs w:val="20"/>
          <w:lang w:val="pt-BR"/>
        </w:rPr>
        <w:t xml:space="preserve">” </w:t>
      </w:r>
      <w:r w:rsidRPr="00A14DF4">
        <w:rPr>
          <w:rFonts w:cs="Arial"/>
          <w:b/>
          <w:lang w:val="pt-BR"/>
        </w:rPr>
        <w:t>(i)</w:t>
      </w:r>
      <w:r w:rsidRPr="00A14DF4">
        <w:rPr>
          <w:rFonts w:cs="Arial"/>
          <w:lang w:val="pt-BR"/>
        </w:rPr>
        <w:t xml:space="preserve"> </w:t>
      </w:r>
      <w:r w:rsidRPr="00A14DF4">
        <w:rPr>
          <w:rFonts w:cs="Arial"/>
          <w:szCs w:val="20"/>
          <w:lang w:val="pt-BR"/>
        </w:rPr>
        <w:t xml:space="preserve">com relação a qualquer obrigação a ser cumprida por meio da </w:t>
      </w:r>
      <w:r w:rsidR="00B2170A" w:rsidRPr="00A14DF4">
        <w:rPr>
          <w:rFonts w:cs="Arial"/>
          <w:lang w:val="pt-BR"/>
        </w:rPr>
        <w:t>B3</w:t>
      </w:r>
      <w:r w:rsidRPr="00A14DF4">
        <w:rPr>
          <w:rFonts w:cs="Arial"/>
          <w:lang w:val="pt-BR"/>
        </w:rPr>
        <w:t xml:space="preserve">, inclusive para fins de cálculo, qualquer dia que não seja sábado, domingo ou feriado declarado nacional na República Federativa do Brasil; e </w:t>
      </w:r>
      <w:r w:rsidRPr="00A14DF4">
        <w:rPr>
          <w:rFonts w:cs="Arial"/>
          <w:b/>
          <w:lang w:val="pt-BR"/>
        </w:rPr>
        <w:t>(ii)</w:t>
      </w:r>
      <w:r w:rsidRPr="00A14DF4">
        <w:rPr>
          <w:rFonts w:cs="Arial"/>
          <w:lang w:val="pt-BR"/>
        </w:rPr>
        <w:t xml:space="preserve"> </w:t>
      </w:r>
      <w:r w:rsidRPr="00A14DF4">
        <w:rPr>
          <w:rFonts w:cs="Arial"/>
          <w:szCs w:val="20"/>
          <w:lang w:val="pt-BR"/>
        </w:rPr>
        <w:t xml:space="preserve">com relação a qualquer obrigação que não seja realizada por meio da </w:t>
      </w:r>
      <w:r w:rsidR="00B2170A" w:rsidRPr="00A14DF4">
        <w:rPr>
          <w:rFonts w:cs="Arial"/>
          <w:lang w:val="pt-BR"/>
        </w:rPr>
        <w:t>B3</w:t>
      </w:r>
      <w:r w:rsidRPr="00A14DF4">
        <w:rPr>
          <w:rFonts w:cs="Arial"/>
          <w:szCs w:val="20"/>
          <w:lang w:val="pt-BR"/>
        </w:rPr>
        <w:t xml:space="preserve">, qualquer dia </w:t>
      </w:r>
      <w:r w:rsidR="008347BF" w:rsidRPr="00A14DF4">
        <w:rPr>
          <w:rFonts w:cs="Arial"/>
          <w:szCs w:val="20"/>
          <w:lang w:val="pt-BR"/>
        </w:rPr>
        <w:t xml:space="preserve">no qual haja expediente nos bancos comerciais na Cidade de São Paulo, Estado de São Paulo, e </w:t>
      </w:r>
      <w:r w:rsidRPr="00A14DF4">
        <w:rPr>
          <w:rFonts w:cs="Arial"/>
          <w:lang w:val="pt-BR"/>
        </w:rPr>
        <w:t>que não seja sábado, domingo ou feriado nacional na República Federativa do Brasil</w:t>
      </w:r>
      <w:r w:rsidRPr="00A14DF4">
        <w:rPr>
          <w:rFonts w:cs="Arial"/>
          <w:szCs w:val="20"/>
          <w:lang w:val="pt-BR"/>
        </w:rPr>
        <w:t>.</w:t>
      </w:r>
    </w:p>
    <w:p w14:paraId="1F0C8E86"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t>Encargos Moratórios</w:t>
      </w:r>
    </w:p>
    <w:p w14:paraId="3FC46C04" w14:textId="77777777" w:rsidR="009F0600" w:rsidRPr="00A14DF4" w:rsidRDefault="002635A1" w:rsidP="009849C3">
      <w:pPr>
        <w:pStyle w:val="Level3"/>
        <w:widowControl w:val="0"/>
        <w:spacing w:before="140" w:after="0"/>
        <w:rPr>
          <w:rFonts w:cs="Arial"/>
          <w:szCs w:val="20"/>
          <w:lang w:val="pt-BR"/>
        </w:rPr>
      </w:pPr>
      <w:bookmarkStart w:id="67" w:name="_Hlk506043338"/>
      <w:bookmarkStart w:id="68" w:name="_Ref486274762"/>
      <w:r w:rsidRPr="00A14DF4">
        <w:rPr>
          <w:rFonts w:eastAsia="Arial Unicode MS" w:cs="Arial"/>
          <w:w w:val="0"/>
          <w:lang w:val="pt-BR"/>
        </w:rPr>
        <w:t xml:space="preserve">Sem prejuízo da </w:t>
      </w:r>
      <w:r w:rsidRPr="00A14DF4">
        <w:rPr>
          <w:rFonts w:cs="Arial"/>
          <w:lang w:val="pt-BR"/>
        </w:rPr>
        <w:t>Remuneração</w:t>
      </w:r>
      <w:r w:rsidRPr="00A14DF4">
        <w:rPr>
          <w:rFonts w:eastAsia="Arial Unicode MS" w:cs="Arial"/>
          <w:w w:val="0"/>
          <w:lang w:val="pt-BR"/>
        </w:rPr>
        <w:t xml:space="preserve"> das Debêntures, ocorrendo impontualidade no pagamento pela Emissora de quaisquer obrigações pecuniárias relativas às Debêntures, ressalvado o disposto n</w:t>
      </w:r>
      <w:r w:rsidRPr="00A14DF4">
        <w:rPr>
          <w:rFonts w:cs="Arial"/>
          <w:lang w:val="pt-BR"/>
        </w:rPr>
        <w:t>a Cláusula</w:t>
      </w:r>
      <w:r w:rsidR="00265782">
        <w:rPr>
          <w:rFonts w:cs="Arial"/>
          <w:lang w:val="pt-BR"/>
        </w:rPr>
        <w:t xml:space="preserve"> 5.20 acima</w:t>
      </w:r>
      <w:r w:rsidRPr="00A14DF4">
        <w:rPr>
          <w:rFonts w:eastAsia="Arial Unicode MS" w:cs="Arial"/>
          <w:w w:val="0"/>
          <w:lang w:val="pt-BR"/>
        </w:rPr>
        <w:t xml:space="preserve">, os débitos vencidos e não pagos serão acrescidos de </w:t>
      </w:r>
      <w:r w:rsidRPr="00A14DF4">
        <w:rPr>
          <w:rFonts w:eastAsia="Arial Unicode MS" w:cs="Arial"/>
          <w:b/>
          <w:w w:val="0"/>
          <w:lang w:val="pt-BR"/>
        </w:rPr>
        <w:t>(i)</w:t>
      </w:r>
      <w:r w:rsidRPr="00A14DF4">
        <w:rPr>
          <w:rFonts w:eastAsia="Arial Unicode MS" w:cs="Arial"/>
          <w:w w:val="0"/>
          <w:lang w:val="pt-BR"/>
        </w:rPr>
        <w:t xml:space="preserve"> juros de mora de 1% (um por cento) ao mês, calculados </w:t>
      </w:r>
      <w:r w:rsidRPr="00A14DF4">
        <w:rPr>
          <w:rFonts w:eastAsia="Arial Unicode MS" w:cs="Arial"/>
          <w:i/>
          <w:w w:val="0"/>
          <w:lang w:val="pt-BR"/>
        </w:rPr>
        <w:t>pro rata temporis</w:t>
      </w:r>
      <w:r w:rsidRPr="00A14DF4">
        <w:rPr>
          <w:rFonts w:eastAsia="Arial Unicode MS" w:cs="Arial"/>
          <w:w w:val="0"/>
          <w:lang w:val="pt-BR"/>
        </w:rPr>
        <w:t xml:space="preserve">, desde a data de inadimplemento até a data do efetivo pagamento; e </w:t>
      </w:r>
      <w:r w:rsidRPr="00A14DF4">
        <w:rPr>
          <w:rFonts w:eastAsia="Arial Unicode MS" w:cs="Arial"/>
          <w:b/>
          <w:w w:val="0"/>
          <w:lang w:val="pt-BR"/>
        </w:rPr>
        <w:t>(ii)</w:t>
      </w:r>
      <w:r w:rsidRPr="00A14DF4">
        <w:rPr>
          <w:rFonts w:eastAsia="Arial Unicode MS" w:cs="Arial"/>
          <w:w w:val="0"/>
          <w:lang w:val="pt-BR"/>
        </w:rPr>
        <w:t xml:space="preserve"> multa de 2% (dois por cento) sobre o valor devido e não pago, independentemente de aviso, notificação ou interpelação judicial ou extrajudicial,</w:t>
      </w:r>
      <w:r w:rsidRPr="00A14DF4">
        <w:rPr>
          <w:rFonts w:cs="Arial"/>
          <w:lang w:val="pt-BR"/>
        </w:rPr>
        <w:t xml:space="preserve"> </w:t>
      </w:r>
      <w:r w:rsidRPr="00A14DF4">
        <w:rPr>
          <w:rFonts w:eastAsia="Arial Unicode MS" w:cs="Arial"/>
          <w:w w:val="0"/>
          <w:lang w:val="pt-BR"/>
        </w:rPr>
        <w:t>além das despesas incorridas para cobrança (“</w:t>
      </w:r>
      <w:r w:rsidRPr="00A14DF4">
        <w:rPr>
          <w:rFonts w:eastAsia="Arial Unicode MS" w:cs="Arial"/>
          <w:b/>
          <w:w w:val="0"/>
          <w:lang w:val="pt-BR"/>
        </w:rPr>
        <w:t>Encargos Moratórios</w:t>
      </w:r>
      <w:r w:rsidRPr="00A14DF4">
        <w:rPr>
          <w:rFonts w:eastAsia="Arial Unicode MS" w:cs="Arial"/>
          <w:w w:val="0"/>
          <w:lang w:val="pt-BR"/>
        </w:rPr>
        <w:t>”)</w:t>
      </w:r>
      <w:bookmarkEnd w:id="67"/>
      <w:r w:rsidRPr="00A14DF4">
        <w:rPr>
          <w:rFonts w:eastAsia="Arial Unicode MS" w:cs="Arial"/>
          <w:w w:val="0"/>
          <w:lang w:val="pt-BR"/>
        </w:rPr>
        <w:t>.</w:t>
      </w:r>
      <w:bookmarkEnd w:id="68"/>
      <w:r w:rsidRPr="00A14DF4">
        <w:rPr>
          <w:rFonts w:cs="Arial"/>
          <w:szCs w:val="20"/>
          <w:lang w:val="pt-BR"/>
        </w:rPr>
        <w:t xml:space="preserve"> </w:t>
      </w:r>
    </w:p>
    <w:p w14:paraId="6D70BE46"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t xml:space="preserve">Decadência dos Direitos aos Acréscimos </w:t>
      </w:r>
    </w:p>
    <w:p w14:paraId="1940880E" w14:textId="5F59F7E4" w:rsidR="009F0600" w:rsidRDefault="002635A1" w:rsidP="009849C3">
      <w:pPr>
        <w:pStyle w:val="Level3"/>
        <w:widowControl w:val="0"/>
        <w:spacing w:before="140" w:after="0"/>
        <w:rPr>
          <w:rFonts w:cs="Arial"/>
          <w:szCs w:val="20"/>
          <w:lang w:val="pt-BR"/>
        </w:rPr>
      </w:pPr>
      <w:r w:rsidRPr="00A14DF4">
        <w:rPr>
          <w:rFonts w:cs="Arial"/>
          <w:szCs w:val="20"/>
          <w:lang w:val="pt-BR"/>
        </w:rPr>
        <w:t xml:space="preserve">O não comparecimento do Debenturista para receber o valor correspondente a quaisquer das obrigações pecuniárias da Emissora nas datas previstas nesta Escritura de Emissão ou em comunicado publicado pela Emissora, não lhe dará direito ao recebimento de Remuneração e/ou Encargos Moratórios no período relativo ao atraso no recebimento, sendo-lhe, todavia, assegurados os direitos adquiridos até a data do respectivo vencimento. </w:t>
      </w:r>
    </w:p>
    <w:p w14:paraId="1987D792" w14:textId="77777777" w:rsidR="00D56D31" w:rsidRPr="00A14DF4" w:rsidRDefault="00D56D31" w:rsidP="00D56D31">
      <w:pPr>
        <w:pStyle w:val="Level3"/>
        <w:widowControl w:val="0"/>
        <w:numPr>
          <w:ilvl w:val="0"/>
          <w:numId w:val="0"/>
        </w:numPr>
        <w:spacing w:before="140" w:after="0"/>
        <w:ind w:left="1361"/>
        <w:rPr>
          <w:rFonts w:cs="Arial"/>
          <w:szCs w:val="20"/>
          <w:lang w:val="pt-BR"/>
        </w:rPr>
      </w:pPr>
    </w:p>
    <w:p w14:paraId="5BB0480B" w14:textId="77777777" w:rsidR="009F0600" w:rsidRPr="00A14DF4" w:rsidRDefault="002635A1" w:rsidP="009849C3">
      <w:pPr>
        <w:pStyle w:val="Level2"/>
        <w:widowControl w:val="0"/>
        <w:spacing w:before="140" w:after="0"/>
        <w:rPr>
          <w:rFonts w:cs="Arial"/>
          <w:b/>
          <w:szCs w:val="20"/>
          <w:lang w:val="pt-BR"/>
        </w:rPr>
      </w:pPr>
      <w:bookmarkStart w:id="69" w:name="_Ref420336525"/>
      <w:r w:rsidRPr="00A14DF4">
        <w:rPr>
          <w:rFonts w:cs="Arial"/>
          <w:b/>
          <w:szCs w:val="20"/>
          <w:lang w:val="pt-BR"/>
        </w:rPr>
        <w:lastRenderedPageBreak/>
        <w:t>Publicidade</w:t>
      </w:r>
      <w:bookmarkEnd w:id="69"/>
    </w:p>
    <w:p w14:paraId="14C8A85D" w14:textId="77777777" w:rsidR="001E01ED" w:rsidRPr="00A14DF4" w:rsidRDefault="002635A1" w:rsidP="009849C3">
      <w:pPr>
        <w:pStyle w:val="Level3"/>
        <w:widowControl w:val="0"/>
        <w:spacing w:before="140" w:after="0"/>
        <w:rPr>
          <w:rFonts w:cs="Arial"/>
          <w:szCs w:val="20"/>
          <w:lang w:val="pt-BR"/>
        </w:rPr>
      </w:pPr>
      <w:bookmarkStart w:id="70" w:name="_Ref8143604"/>
      <w:bookmarkStart w:id="71" w:name="_Ref492277179"/>
      <w:r w:rsidRPr="00B66B4D">
        <w:rPr>
          <w:szCs w:val="20"/>
          <w:lang w:val="pt-BR"/>
        </w:rPr>
        <w:t>Todos os anúncios, avisos, atos e decisões decorrentes desta Emissão que, de qualquer forma, vierem a envolver interesses dos Debenturistas, deverão ser divulgados na forma de “</w:t>
      </w:r>
      <w:r w:rsidRPr="00B66B4D">
        <w:rPr>
          <w:b/>
          <w:szCs w:val="20"/>
          <w:lang w:val="pt-BR"/>
        </w:rPr>
        <w:t>Aviso ao Debenturistas</w:t>
      </w:r>
      <w:r w:rsidRPr="00B66B4D">
        <w:rPr>
          <w:szCs w:val="20"/>
          <w:lang w:val="pt-BR"/>
        </w:rPr>
        <w:t xml:space="preserve">” e deverão ser divulgados ao público, nos termos da Política de Divulgação de </w:t>
      </w:r>
      <w:r w:rsidR="00BE544B">
        <w:rPr>
          <w:szCs w:val="20"/>
          <w:lang w:val="pt-BR"/>
        </w:rPr>
        <w:t>Ato ou Fato Relevante</w:t>
      </w:r>
      <w:r w:rsidRPr="00B66B4D">
        <w:rPr>
          <w:szCs w:val="20"/>
          <w:lang w:val="pt-BR"/>
        </w:rPr>
        <w:t xml:space="preserve"> da Emissora, por meio (i) da página na rede mundial de computadores </w:t>
      </w:r>
      <w:r w:rsidR="00F406C0">
        <w:rPr>
          <w:szCs w:val="20"/>
          <w:lang w:val="pt-BR"/>
        </w:rPr>
        <w:t>de</w:t>
      </w:r>
      <w:r w:rsidRPr="00B66B4D">
        <w:rPr>
          <w:szCs w:val="20"/>
          <w:lang w:val="pt-BR"/>
        </w:rPr>
        <w:t xml:space="preserve"> portal de notícias </w:t>
      </w:r>
      <w:r w:rsidR="00F406C0">
        <w:rPr>
          <w:szCs w:val="20"/>
          <w:lang w:val="pt-BR"/>
        </w:rPr>
        <w:t>que disponibilize, em seção disponível para acesso gratuito, a informação em sua integralidade</w:t>
      </w:r>
      <w:r w:rsidRPr="00B66B4D">
        <w:rPr>
          <w:szCs w:val="20"/>
          <w:lang w:val="pt-BR"/>
        </w:rPr>
        <w:t>; (ii) da página na rede mundial de computadores da Emissora (</w:t>
      </w:r>
      <w:r w:rsidR="009478BC" w:rsidRPr="009478BC">
        <w:rPr>
          <w:szCs w:val="20"/>
          <w:lang w:val="pt-BR"/>
        </w:rPr>
        <w:t>http://ri.athenasaude.com.br</w:t>
      </w:r>
      <w:r w:rsidRPr="00B66B4D">
        <w:rPr>
          <w:szCs w:val="20"/>
          <w:lang w:val="pt-BR"/>
        </w:rPr>
        <w:t xml:space="preserve">); (iii) do sistema de envio de Informações Periódicas e Eventuais da CVM (Sistema IPE), conforme faculdade conferida pela Instrução da CVM nº 547, de 5 de fevereiro de 2014 e (iv) da página na rede mundial de computadores das bolsas de valores em que os valores mobiliários de emissão da Emissora estejam em negociação. Caso a Emissora altere, à sua inteira discrição, os locais de divulgação acima elencados, após a Data de Emissão, deverá (i) enviar notificação ao Agente Fiduciário informando os novos veículos de divulgação de ato e fato relevantes e (ii) divulgar, nos veículos anteriormente utilizados, aviso aos Debenturistas, informando os novos veículos de divulgação. A Política de Divulgação de </w:t>
      </w:r>
      <w:r w:rsidR="009B3DAA">
        <w:rPr>
          <w:szCs w:val="20"/>
          <w:lang w:val="pt-BR"/>
        </w:rPr>
        <w:t>Ato ou Fato Relevante</w:t>
      </w:r>
      <w:r w:rsidRPr="00B66B4D">
        <w:rPr>
          <w:szCs w:val="20"/>
          <w:lang w:val="pt-BR"/>
        </w:rPr>
        <w:t xml:space="preserve"> da Emissora está disponível na página da Emissora na rede mundial de computadores - Internet (</w:t>
      </w:r>
      <w:r w:rsidR="009478BC" w:rsidRPr="009478BC">
        <w:rPr>
          <w:szCs w:val="20"/>
          <w:lang w:val="pt-BR"/>
        </w:rPr>
        <w:t>http://ri.athenasaude.com.br</w:t>
      </w:r>
      <w:r w:rsidRPr="00B66B4D">
        <w:rPr>
          <w:szCs w:val="20"/>
          <w:lang w:val="pt-BR"/>
        </w:rPr>
        <w:t xml:space="preserve">). </w:t>
      </w:r>
      <w:bookmarkEnd w:id="70"/>
      <w:bookmarkEnd w:id="71"/>
    </w:p>
    <w:p w14:paraId="70EFAD82"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t>Fundo de Liquidez e Estabilização</w:t>
      </w:r>
    </w:p>
    <w:p w14:paraId="35E03722" w14:textId="77777777" w:rsidR="009F0600" w:rsidRPr="00A14DF4" w:rsidRDefault="002635A1" w:rsidP="009849C3">
      <w:pPr>
        <w:pStyle w:val="Level3"/>
        <w:widowControl w:val="0"/>
        <w:spacing w:before="140" w:after="0"/>
        <w:rPr>
          <w:rFonts w:cs="Arial"/>
          <w:szCs w:val="20"/>
          <w:lang w:val="pt-BR"/>
        </w:rPr>
      </w:pPr>
      <w:r w:rsidRPr="00A14DF4">
        <w:rPr>
          <w:rFonts w:cs="Arial"/>
          <w:szCs w:val="20"/>
          <w:lang w:val="pt-BR"/>
        </w:rPr>
        <w:t xml:space="preserve">Não será constituído fundo de manutenção de liquidez ou firmado contrato de garantia de liquidez ou estabilização de preços para as Debêntures. </w:t>
      </w:r>
    </w:p>
    <w:p w14:paraId="75AFE432"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t>Fundo de Amortização</w:t>
      </w:r>
    </w:p>
    <w:p w14:paraId="77D251FD" w14:textId="77777777" w:rsidR="009F0600" w:rsidRPr="00A14DF4" w:rsidRDefault="002635A1" w:rsidP="009849C3">
      <w:pPr>
        <w:pStyle w:val="Level3"/>
        <w:widowControl w:val="0"/>
        <w:spacing w:before="140" w:after="0"/>
        <w:rPr>
          <w:rFonts w:cs="Arial"/>
          <w:szCs w:val="20"/>
          <w:lang w:val="pt-BR"/>
        </w:rPr>
      </w:pPr>
      <w:r w:rsidRPr="00A14DF4">
        <w:rPr>
          <w:rFonts w:cs="Arial"/>
          <w:szCs w:val="20"/>
          <w:lang w:val="pt-BR"/>
        </w:rPr>
        <w:t xml:space="preserve">Não será constituído fundo de amortização para a presente Emissão. </w:t>
      </w:r>
    </w:p>
    <w:p w14:paraId="5AA0529E"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t>Formador de Mercado</w:t>
      </w:r>
    </w:p>
    <w:p w14:paraId="538E4D0A" w14:textId="77777777" w:rsidR="009F0600" w:rsidRPr="00A14DF4" w:rsidRDefault="002635A1" w:rsidP="009849C3">
      <w:pPr>
        <w:pStyle w:val="Level3"/>
        <w:widowControl w:val="0"/>
        <w:spacing w:before="140" w:after="0"/>
        <w:rPr>
          <w:rFonts w:cs="Arial"/>
          <w:szCs w:val="20"/>
          <w:lang w:val="pt-BR"/>
        </w:rPr>
      </w:pPr>
      <w:r w:rsidRPr="00A14DF4">
        <w:rPr>
          <w:rFonts w:cs="Arial"/>
          <w:szCs w:val="20"/>
          <w:lang w:val="pt-BR"/>
        </w:rPr>
        <w:t>Não será contratado formador de mercado para a presente Emissão.</w:t>
      </w:r>
    </w:p>
    <w:p w14:paraId="152E6A14" w14:textId="77777777" w:rsidR="00ED0D99" w:rsidRPr="00A14DF4" w:rsidRDefault="002635A1" w:rsidP="009849C3">
      <w:pPr>
        <w:pStyle w:val="Level2"/>
        <w:spacing w:before="140" w:after="0"/>
        <w:rPr>
          <w:rFonts w:cs="Arial"/>
          <w:b/>
          <w:w w:val="0"/>
          <w:lang w:val="pt-BR"/>
        </w:rPr>
      </w:pPr>
      <w:r w:rsidRPr="00A14DF4">
        <w:rPr>
          <w:rFonts w:cs="Arial"/>
          <w:b/>
          <w:w w:val="0"/>
          <w:lang w:val="pt-BR"/>
        </w:rPr>
        <w:t>Classificação de Risco</w:t>
      </w:r>
    </w:p>
    <w:p w14:paraId="30A834E4" w14:textId="77777777" w:rsidR="006F6573" w:rsidRPr="00B66B4D" w:rsidRDefault="002635A1" w:rsidP="009849C3">
      <w:pPr>
        <w:pStyle w:val="Level3"/>
        <w:spacing w:before="140" w:after="0"/>
        <w:rPr>
          <w:rFonts w:cs="Arial"/>
          <w:w w:val="0"/>
          <w:lang w:val="pt-BR"/>
        </w:rPr>
      </w:pPr>
      <w:r>
        <w:rPr>
          <w:lang w:val="pt-BR"/>
        </w:rPr>
        <w:t>Nesta data, n</w:t>
      </w:r>
      <w:r w:rsidRPr="00B66B4D">
        <w:rPr>
          <w:lang w:val="pt-BR"/>
        </w:rPr>
        <w:t xml:space="preserve">ão </w:t>
      </w:r>
      <w:r>
        <w:rPr>
          <w:lang w:val="pt-BR"/>
        </w:rPr>
        <w:t xml:space="preserve">foi </w:t>
      </w:r>
      <w:r w:rsidRPr="00B66B4D">
        <w:rPr>
          <w:lang w:val="pt-BR"/>
        </w:rPr>
        <w:t xml:space="preserve">contratada agência de classificação de risco para atribuir </w:t>
      </w:r>
      <w:r w:rsidRPr="00B66B4D">
        <w:rPr>
          <w:i/>
          <w:lang w:val="pt-BR"/>
        </w:rPr>
        <w:t>rating</w:t>
      </w:r>
      <w:r w:rsidRPr="00B66B4D">
        <w:rPr>
          <w:lang w:val="pt-BR"/>
        </w:rPr>
        <w:t xml:space="preserve"> às Debêntures.</w:t>
      </w:r>
    </w:p>
    <w:p w14:paraId="4001EE70" w14:textId="0B65CB8B" w:rsidR="00ED0D99" w:rsidRPr="00D56D31" w:rsidRDefault="002635A1" w:rsidP="00206D8B">
      <w:pPr>
        <w:pStyle w:val="Level3"/>
        <w:spacing w:before="140" w:after="0"/>
        <w:rPr>
          <w:rFonts w:cs="Arial"/>
          <w:w w:val="0"/>
          <w:lang w:val="pt-BR"/>
        </w:rPr>
      </w:pPr>
      <w:r>
        <w:rPr>
          <w:lang w:val="pt-BR"/>
        </w:rPr>
        <w:t>A Emissora obriga-se a</w:t>
      </w:r>
      <w:r w:rsidR="00DD074F">
        <w:rPr>
          <w:lang w:val="pt-BR"/>
        </w:rPr>
        <w:t xml:space="preserve"> </w:t>
      </w:r>
      <w:r w:rsidR="001879BB">
        <w:rPr>
          <w:lang w:val="pt-BR"/>
        </w:rPr>
        <w:t xml:space="preserve">contratar </w:t>
      </w:r>
      <w:r w:rsidR="00E245C5">
        <w:rPr>
          <w:lang w:val="pt-BR"/>
        </w:rPr>
        <w:t>A</w:t>
      </w:r>
      <w:r w:rsidR="001879BB">
        <w:rPr>
          <w:lang w:val="pt-BR"/>
        </w:rPr>
        <w:t xml:space="preserve">gência de </w:t>
      </w:r>
      <w:r w:rsidR="00E245C5">
        <w:rPr>
          <w:lang w:val="pt-BR"/>
        </w:rPr>
        <w:t>C</w:t>
      </w:r>
      <w:r w:rsidR="001879BB">
        <w:rPr>
          <w:lang w:val="pt-BR"/>
        </w:rPr>
        <w:t xml:space="preserve">lassificação de </w:t>
      </w:r>
      <w:r w:rsidR="00E245C5">
        <w:rPr>
          <w:lang w:val="pt-BR"/>
        </w:rPr>
        <w:t>R</w:t>
      </w:r>
      <w:r w:rsidR="001879BB">
        <w:rPr>
          <w:lang w:val="pt-BR"/>
        </w:rPr>
        <w:t xml:space="preserve">isco </w:t>
      </w:r>
      <w:r w:rsidR="00E245C5">
        <w:rPr>
          <w:lang w:val="pt-BR"/>
        </w:rPr>
        <w:t xml:space="preserve">(conforme abaixo definido) </w:t>
      </w:r>
      <w:r w:rsidR="001879BB">
        <w:rPr>
          <w:lang w:val="pt-BR"/>
        </w:rPr>
        <w:t xml:space="preserve">para, dentro do prazo de </w:t>
      </w:r>
      <w:r w:rsidR="001779CA">
        <w:rPr>
          <w:lang w:val="pt-BR"/>
        </w:rPr>
        <w:t xml:space="preserve">até </w:t>
      </w:r>
      <w:r w:rsidR="003A0D42">
        <w:rPr>
          <w:lang w:val="pt-BR"/>
        </w:rPr>
        <w:t>180</w:t>
      </w:r>
      <w:r w:rsidR="001879BB">
        <w:rPr>
          <w:lang w:val="pt-BR"/>
        </w:rPr>
        <w:t xml:space="preserve"> (</w:t>
      </w:r>
      <w:r w:rsidR="003A0D42">
        <w:rPr>
          <w:lang w:val="pt-BR"/>
        </w:rPr>
        <w:t>cento e oitenta</w:t>
      </w:r>
      <w:r w:rsidR="001879BB">
        <w:rPr>
          <w:lang w:val="pt-BR"/>
        </w:rPr>
        <w:t xml:space="preserve">) dias </w:t>
      </w:r>
      <w:r w:rsidR="0075705A">
        <w:rPr>
          <w:lang w:val="pt-BR"/>
        </w:rPr>
        <w:t xml:space="preserve">corridos </w:t>
      </w:r>
      <w:r w:rsidR="001879BB">
        <w:rPr>
          <w:lang w:val="pt-BR"/>
        </w:rPr>
        <w:t xml:space="preserve">contados da </w:t>
      </w:r>
      <w:r w:rsidR="0075705A">
        <w:rPr>
          <w:lang w:val="pt-BR"/>
        </w:rPr>
        <w:t>Primeira Data de Integralização das Debêntures</w:t>
      </w:r>
      <w:r w:rsidR="001879BB">
        <w:rPr>
          <w:lang w:val="pt-BR"/>
        </w:rPr>
        <w:t>, realizar a classificação de risco das Debêntures</w:t>
      </w:r>
      <w:r w:rsidR="00206D8B">
        <w:rPr>
          <w:lang w:val="pt-BR"/>
        </w:rPr>
        <w:t>, para atribuição de</w:t>
      </w:r>
      <w:r w:rsidR="00192E24" w:rsidRPr="004339E3">
        <w:rPr>
          <w:lang w:val="pt-BR"/>
        </w:rPr>
        <w:t xml:space="preserve"> </w:t>
      </w:r>
      <w:r w:rsidR="00192E24" w:rsidRPr="004339E3">
        <w:rPr>
          <w:i/>
          <w:lang w:val="pt-BR"/>
        </w:rPr>
        <w:t>rating</w:t>
      </w:r>
      <w:r w:rsidR="00192E24" w:rsidRPr="004339E3">
        <w:rPr>
          <w:lang w:val="pt-BR"/>
        </w:rPr>
        <w:t xml:space="preserve"> em escala nacional </w:t>
      </w:r>
      <w:r w:rsidR="00275425">
        <w:rPr>
          <w:lang w:val="pt-BR"/>
        </w:rPr>
        <w:t>para as</w:t>
      </w:r>
      <w:r w:rsidR="001879BB">
        <w:rPr>
          <w:lang w:val="pt-BR"/>
        </w:rPr>
        <w:t xml:space="preserve"> </w:t>
      </w:r>
      <w:r w:rsidR="0075705A">
        <w:rPr>
          <w:lang w:val="pt-BR"/>
        </w:rPr>
        <w:t>Debêntures</w:t>
      </w:r>
      <w:r w:rsidR="00192E24" w:rsidRPr="004339E3">
        <w:rPr>
          <w:lang w:val="pt-BR"/>
        </w:rPr>
        <w:t xml:space="preserve">, o qual deverá ser atualizado anualmente a partir da data de emissão do primeiro relatório de </w:t>
      </w:r>
      <w:r w:rsidR="00192E24" w:rsidRPr="004339E3">
        <w:rPr>
          <w:i/>
          <w:lang w:val="pt-BR"/>
        </w:rPr>
        <w:t>rating</w:t>
      </w:r>
      <w:r w:rsidR="00192E24" w:rsidRPr="004339E3">
        <w:rPr>
          <w:lang w:val="pt-BR"/>
        </w:rPr>
        <w:t xml:space="preserve"> até a Data de </w:t>
      </w:r>
      <w:r w:rsidR="00192E24" w:rsidRPr="00ED4BC2">
        <w:rPr>
          <w:lang w:val="pt-BR"/>
        </w:rPr>
        <w:t xml:space="preserve">Vencimento, ou a data de </w:t>
      </w:r>
      <w:r w:rsidR="002C2478" w:rsidRPr="002C2478">
        <w:rPr>
          <w:rFonts w:cs="Arial"/>
          <w:szCs w:val="20"/>
          <w:lang w:val="pt-BR"/>
        </w:rPr>
        <w:t>liquidação</w:t>
      </w:r>
      <w:r w:rsidR="002C2478" w:rsidRPr="006B2D48">
        <w:rPr>
          <w:rFonts w:cs="Arial"/>
          <w:szCs w:val="20"/>
          <w:lang w:val="pt-BR"/>
        </w:rPr>
        <w:t xml:space="preserve"> antecipada da totalidade das Debêntures em razão da ocorrência de uma Oferta de Resgate Antecipado, de Resgate Antecipado Facultativo Total, do vencimento antecipado das Debêntures ou da aquisição facultativa para cancelamento da totalidade das Debêntures, conforme os termos previstos nesta Escritura de Emissão</w:t>
      </w:r>
      <w:r w:rsidR="001879BB">
        <w:rPr>
          <w:rFonts w:cs="Arial"/>
          <w:szCs w:val="20"/>
          <w:lang w:val="pt-BR"/>
        </w:rPr>
        <w:t>.</w:t>
      </w:r>
      <w:r w:rsidR="00F97CE7" w:rsidRPr="00A14DF4">
        <w:rPr>
          <w:rFonts w:cs="Arial"/>
          <w:b/>
          <w:w w:val="0"/>
          <w:highlight w:val="yellow"/>
          <w:lang w:val="pt-BR"/>
        </w:rPr>
        <w:t xml:space="preserve"> </w:t>
      </w:r>
    </w:p>
    <w:p w14:paraId="5B3E3C41" w14:textId="77777777" w:rsidR="00D56D31" w:rsidRPr="00B66B4D" w:rsidRDefault="00D56D31" w:rsidP="00D56D31">
      <w:pPr>
        <w:pStyle w:val="Level3"/>
        <w:numPr>
          <w:ilvl w:val="0"/>
          <w:numId w:val="0"/>
        </w:numPr>
        <w:spacing w:before="140" w:after="0"/>
        <w:ind w:left="1361"/>
        <w:rPr>
          <w:rFonts w:cs="Arial"/>
          <w:w w:val="0"/>
          <w:lang w:val="pt-BR"/>
        </w:rPr>
      </w:pPr>
    </w:p>
    <w:p w14:paraId="25250FD6" w14:textId="77777777" w:rsidR="00612BFB" w:rsidRPr="00A14DF4" w:rsidRDefault="002635A1" w:rsidP="00612BFB">
      <w:pPr>
        <w:pStyle w:val="Level2"/>
        <w:spacing w:before="140" w:after="0"/>
        <w:rPr>
          <w:rFonts w:cs="Arial"/>
          <w:b/>
          <w:w w:val="0"/>
          <w:lang w:val="pt-BR"/>
        </w:rPr>
      </w:pPr>
      <w:bookmarkStart w:id="72" w:name="_Ref72962351"/>
      <w:r w:rsidRPr="004339E3">
        <w:rPr>
          <w:b/>
        </w:rPr>
        <w:lastRenderedPageBreak/>
        <w:t>Garantia Fidejussória</w:t>
      </w:r>
      <w:bookmarkEnd w:id="72"/>
    </w:p>
    <w:p w14:paraId="19DD53B8" w14:textId="0E5047E4" w:rsidR="005A0114" w:rsidRPr="00437869" w:rsidRDefault="002635A1" w:rsidP="005A0114">
      <w:pPr>
        <w:pStyle w:val="Level3"/>
        <w:spacing w:before="140" w:after="0"/>
        <w:rPr>
          <w:rFonts w:cs="Arial"/>
          <w:szCs w:val="20"/>
          <w:lang w:val="pt-BR"/>
        </w:rPr>
      </w:pPr>
      <w:r w:rsidRPr="006F654E">
        <w:rPr>
          <w:rFonts w:cs="Arial"/>
          <w:szCs w:val="20"/>
          <w:lang w:val="pt-BR"/>
        </w:rPr>
        <w:t xml:space="preserve">Para assegurar o fiel </w:t>
      </w:r>
      <w:r w:rsidRPr="00437869">
        <w:rPr>
          <w:rFonts w:cs="Arial"/>
          <w:szCs w:val="20"/>
          <w:lang w:val="pt-BR"/>
        </w:rPr>
        <w:t xml:space="preserve">e pontual pagamento do Valor Nominal Unitário (ou saldo do Valor Nominal Unitário, conforme o caso), </w:t>
      </w:r>
      <w:r w:rsidR="00437869">
        <w:rPr>
          <w:rFonts w:cs="Arial"/>
          <w:szCs w:val="20"/>
          <w:lang w:val="pt-BR"/>
        </w:rPr>
        <w:t>d</w:t>
      </w:r>
      <w:r w:rsidRPr="006F654E">
        <w:rPr>
          <w:rFonts w:cs="Arial"/>
          <w:szCs w:val="20"/>
          <w:lang w:val="pt-BR"/>
        </w:rPr>
        <w:t xml:space="preserve">a </w:t>
      </w:r>
      <w:r w:rsidRPr="000C28F5">
        <w:rPr>
          <w:rFonts w:cs="Arial"/>
          <w:szCs w:val="20"/>
          <w:lang w:val="pt-BR"/>
        </w:rPr>
        <w:t>Remuneração</w:t>
      </w:r>
      <w:r w:rsidR="00437869" w:rsidRPr="000C28F5">
        <w:rPr>
          <w:rFonts w:cs="Arial"/>
          <w:szCs w:val="20"/>
          <w:lang w:val="pt-BR"/>
        </w:rPr>
        <w:t>, do prêmio de resgate antecipado, conforme aplicável,</w:t>
      </w:r>
      <w:r w:rsidRPr="000C28F5">
        <w:rPr>
          <w:rFonts w:cs="Arial"/>
          <w:szCs w:val="20"/>
          <w:lang w:val="pt-BR"/>
        </w:rPr>
        <w:t xml:space="preserve"> e </w:t>
      </w:r>
      <w:r w:rsidR="00437869" w:rsidRPr="000C28F5">
        <w:rPr>
          <w:rFonts w:cs="Arial"/>
          <w:szCs w:val="20"/>
          <w:lang w:val="pt-BR"/>
        </w:rPr>
        <w:t>d</w:t>
      </w:r>
      <w:r w:rsidRPr="000C28F5">
        <w:rPr>
          <w:rFonts w:cs="Arial"/>
          <w:szCs w:val="20"/>
          <w:lang w:val="pt-BR"/>
        </w:rPr>
        <w:t>os Encargo</w:t>
      </w:r>
      <w:r w:rsidRPr="00437869">
        <w:rPr>
          <w:rFonts w:cs="Arial"/>
          <w:szCs w:val="20"/>
          <w:lang w:val="pt-BR"/>
        </w:rPr>
        <w:t>s Moratórios</w:t>
      </w:r>
      <w:r w:rsidR="00437869">
        <w:rPr>
          <w:rFonts w:cs="Arial"/>
          <w:szCs w:val="20"/>
          <w:lang w:val="pt-BR"/>
        </w:rPr>
        <w:t>,</w:t>
      </w:r>
      <w:r w:rsidRPr="006F654E">
        <w:rPr>
          <w:rFonts w:cs="Arial"/>
          <w:szCs w:val="20"/>
          <w:lang w:val="pt-BR"/>
        </w:rPr>
        <w:t xml:space="preserve"> conforme aplicável, bem como</w:t>
      </w:r>
      <w:r w:rsidRPr="00437869">
        <w:rPr>
          <w:rFonts w:cs="Arial"/>
          <w:szCs w:val="20"/>
          <w:lang w:val="pt-BR"/>
        </w:rPr>
        <w:t xml:space="preserve"> das demais obrigações pecuniárias, principais e acessórias, previstas nesta Escritura</w:t>
      </w:r>
      <w:r w:rsidR="009A1177">
        <w:rPr>
          <w:rFonts w:cs="Arial"/>
          <w:szCs w:val="20"/>
          <w:lang w:val="pt-BR"/>
        </w:rPr>
        <w:t xml:space="preserve"> de Emissão</w:t>
      </w:r>
      <w:r w:rsidRPr="006F654E">
        <w:rPr>
          <w:rFonts w:cs="Arial"/>
          <w:szCs w:val="20"/>
          <w:lang w:val="pt-BR"/>
        </w:rPr>
        <w:t>, inclusive indenizações, custos referentes a</w:t>
      </w:r>
      <w:r w:rsidRPr="00437869">
        <w:rPr>
          <w:rFonts w:cs="Arial"/>
          <w:szCs w:val="20"/>
          <w:lang w:val="pt-BR"/>
        </w:rPr>
        <w:t xml:space="preserve"> registro e custódia dos ativos em mercados organizados, honorários do Agente Fiduciário e despesas e custos </w:t>
      </w:r>
      <w:r w:rsidR="00BE7EFF">
        <w:rPr>
          <w:rFonts w:cs="Arial"/>
          <w:szCs w:val="20"/>
          <w:lang w:val="pt-BR"/>
        </w:rPr>
        <w:t xml:space="preserve">comprovadamente incorridos </w:t>
      </w:r>
      <w:r w:rsidRPr="00437869">
        <w:rPr>
          <w:rFonts w:cs="Arial"/>
          <w:szCs w:val="20"/>
          <w:lang w:val="pt-BR"/>
        </w:rPr>
        <w:t>em decorrência de processos, procedimentos e/ou outras medidas judiciais ou extrajudiciais necessários à salvaguarda de seus direitos e prerrogativas decorrentes das Debêntures e d</w:t>
      </w:r>
      <w:r w:rsidR="009A1177">
        <w:rPr>
          <w:rFonts w:cs="Arial"/>
          <w:szCs w:val="20"/>
          <w:lang w:val="pt-BR"/>
        </w:rPr>
        <w:t>esta</w:t>
      </w:r>
      <w:r w:rsidRPr="00437869">
        <w:rPr>
          <w:rFonts w:cs="Arial"/>
          <w:szCs w:val="20"/>
          <w:lang w:val="pt-BR"/>
        </w:rPr>
        <w:t xml:space="preserve"> Escritura</w:t>
      </w:r>
      <w:r w:rsidR="009A1177">
        <w:rPr>
          <w:rFonts w:cs="Arial"/>
          <w:szCs w:val="20"/>
          <w:lang w:val="pt-BR"/>
        </w:rPr>
        <w:t xml:space="preserve"> de Emissão</w:t>
      </w:r>
      <w:r w:rsidRPr="006F654E">
        <w:rPr>
          <w:rFonts w:cs="Arial"/>
          <w:szCs w:val="20"/>
          <w:lang w:val="pt-BR"/>
        </w:rPr>
        <w:t>, inclusive aquelas incorridas pelo Agente Fi</w:t>
      </w:r>
      <w:r w:rsidRPr="00437869">
        <w:rPr>
          <w:rFonts w:cs="Arial"/>
          <w:szCs w:val="20"/>
          <w:lang w:val="pt-BR"/>
        </w:rPr>
        <w:t>duciário na execução da Fiança (conforme abaixo definid</w:t>
      </w:r>
      <w:r w:rsidR="006A69D4" w:rsidRPr="00437869">
        <w:rPr>
          <w:rFonts w:cs="Arial"/>
          <w:szCs w:val="20"/>
          <w:lang w:val="pt-BR"/>
        </w:rPr>
        <w:t>o</w:t>
      </w:r>
      <w:r w:rsidRPr="00437869">
        <w:rPr>
          <w:rFonts w:cs="Arial"/>
          <w:szCs w:val="20"/>
          <w:lang w:val="pt-BR"/>
        </w:rPr>
        <w:t>) (“</w:t>
      </w:r>
      <w:r w:rsidRPr="00B66B4D">
        <w:rPr>
          <w:rFonts w:cs="Arial"/>
          <w:b/>
          <w:szCs w:val="20"/>
          <w:lang w:val="pt-BR"/>
        </w:rPr>
        <w:t>Obrigações Garantidas</w:t>
      </w:r>
      <w:r w:rsidRPr="006F654E">
        <w:rPr>
          <w:rFonts w:cs="Arial"/>
          <w:szCs w:val="20"/>
          <w:lang w:val="pt-BR"/>
        </w:rPr>
        <w:t xml:space="preserve">”), </w:t>
      </w:r>
      <w:r w:rsidR="0075418B">
        <w:rPr>
          <w:rFonts w:cs="Arial"/>
          <w:szCs w:val="20"/>
          <w:lang w:val="pt-BR"/>
        </w:rPr>
        <w:t xml:space="preserve">observada a Condição Suspensiva (conforme abaixo definida) com relação à HCN, </w:t>
      </w:r>
      <w:r w:rsidRPr="006F654E">
        <w:rPr>
          <w:rFonts w:cs="Arial"/>
          <w:szCs w:val="20"/>
          <w:lang w:val="pt-BR"/>
        </w:rPr>
        <w:t>as Fiador</w:t>
      </w:r>
      <w:r w:rsidRPr="00437869">
        <w:rPr>
          <w:rFonts w:cs="Arial"/>
          <w:szCs w:val="20"/>
          <w:lang w:val="pt-BR"/>
        </w:rPr>
        <w:t>as</w:t>
      </w:r>
      <w:r w:rsidR="009A1177">
        <w:rPr>
          <w:rFonts w:cs="Arial"/>
          <w:szCs w:val="20"/>
          <w:lang w:val="pt-BR"/>
        </w:rPr>
        <w:t>, neste ato,</w:t>
      </w:r>
      <w:r w:rsidRPr="006F654E">
        <w:rPr>
          <w:rFonts w:cs="Arial"/>
          <w:szCs w:val="20"/>
          <w:lang w:val="pt-BR"/>
        </w:rPr>
        <w:t xml:space="preserve"> </w:t>
      </w:r>
      <w:r w:rsidRPr="00437869">
        <w:rPr>
          <w:rFonts w:cs="Arial"/>
          <w:szCs w:val="20"/>
          <w:lang w:val="pt-BR"/>
        </w:rPr>
        <w:t>obriga</w:t>
      </w:r>
      <w:r w:rsidR="009A1177">
        <w:rPr>
          <w:rFonts w:cs="Arial"/>
          <w:szCs w:val="20"/>
          <w:lang w:val="pt-BR"/>
        </w:rPr>
        <w:t>m</w:t>
      </w:r>
      <w:r w:rsidRPr="00437869">
        <w:rPr>
          <w:rFonts w:cs="Arial"/>
          <w:szCs w:val="20"/>
          <w:lang w:val="pt-BR"/>
        </w:rPr>
        <w:t>-se</w:t>
      </w:r>
      <w:r w:rsidR="009A1177">
        <w:rPr>
          <w:rFonts w:cs="Arial"/>
          <w:szCs w:val="20"/>
          <w:lang w:val="pt-BR"/>
        </w:rPr>
        <w:t>,</w:t>
      </w:r>
      <w:r w:rsidRPr="006F654E">
        <w:rPr>
          <w:rFonts w:cs="Arial"/>
          <w:szCs w:val="20"/>
          <w:lang w:val="pt-BR"/>
        </w:rPr>
        <w:t xml:space="preserve"> solidariamente </w:t>
      </w:r>
      <w:r w:rsidR="009A1177">
        <w:rPr>
          <w:rFonts w:cs="Arial"/>
          <w:szCs w:val="20"/>
          <w:lang w:val="pt-BR"/>
        </w:rPr>
        <w:t xml:space="preserve">com a Emissora, em caráter irrevogável e irretratável, perante os Debenturistas, </w:t>
      </w:r>
      <w:r w:rsidRPr="006F654E">
        <w:rPr>
          <w:rFonts w:cs="Arial"/>
          <w:szCs w:val="20"/>
          <w:lang w:val="pt-BR"/>
        </w:rPr>
        <w:t>como fiadores</w:t>
      </w:r>
      <w:r w:rsidR="009A1177">
        <w:rPr>
          <w:rFonts w:cs="Arial"/>
          <w:szCs w:val="20"/>
          <w:lang w:val="pt-BR"/>
        </w:rPr>
        <w:t>, codevedores solidários</w:t>
      </w:r>
      <w:r w:rsidRPr="006F654E">
        <w:rPr>
          <w:rFonts w:cs="Arial"/>
          <w:szCs w:val="20"/>
          <w:lang w:val="pt-BR"/>
        </w:rPr>
        <w:t xml:space="preserve"> e principais pagadores </w:t>
      </w:r>
      <w:r w:rsidR="009A1177">
        <w:rPr>
          <w:rFonts w:cs="Arial"/>
          <w:bCs/>
          <w:szCs w:val="20"/>
          <w:lang w:val="pt-BR"/>
        </w:rPr>
        <w:t>por</w:t>
      </w:r>
      <w:r w:rsidRPr="006F654E">
        <w:rPr>
          <w:rFonts w:cs="Arial"/>
          <w:bCs/>
          <w:szCs w:val="20"/>
          <w:lang w:val="pt-BR"/>
        </w:rPr>
        <w:t xml:space="preserve"> todas as Obrigações</w:t>
      </w:r>
      <w:r w:rsidRPr="00437869">
        <w:rPr>
          <w:rFonts w:cs="Arial"/>
          <w:bCs/>
          <w:szCs w:val="20"/>
          <w:lang w:val="pt-BR"/>
        </w:rPr>
        <w:t xml:space="preserve"> Garantidas no âmbito da Emissão e da presente Escritura de Emissão</w:t>
      </w:r>
      <w:r w:rsidRPr="00437869">
        <w:rPr>
          <w:rFonts w:cs="Arial"/>
          <w:szCs w:val="20"/>
          <w:lang w:val="pt-BR"/>
        </w:rPr>
        <w:t xml:space="preserve">, </w:t>
      </w:r>
      <w:r w:rsidR="00134AC6">
        <w:rPr>
          <w:rFonts w:cs="Arial"/>
          <w:szCs w:val="20"/>
          <w:lang w:val="pt-BR"/>
        </w:rPr>
        <w:t xml:space="preserve">nas datas aqui previstas, </w:t>
      </w:r>
      <w:r w:rsidR="00134AC6" w:rsidRPr="00134AC6">
        <w:rPr>
          <w:rFonts w:cs="Arial"/>
          <w:szCs w:val="20"/>
          <w:lang w:val="pt-BR"/>
        </w:rPr>
        <w:t xml:space="preserve">independentemente de notificação, judicial ou extrajudicial, ou qualquer outra medida, </w:t>
      </w:r>
      <w:r w:rsidR="00134AC6">
        <w:rPr>
          <w:rFonts w:cs="Arial"/>
          <w:szCs w:val="20"/>
          <w:lang w:val="pt-BR"/>
        </w:rPr>
        <w:t>nos termos d</w:t>
      </w:r>
      <w:r w:rsidRPr="006F654E">
        <w:rPr>
          <w:rFonts w:cs="Arial"/>
          <w:szCs w:val="20"/>
          <w:lang w:val="pt-BR"/>
        </w:rPr>
        <w:t xml:space="preserve">os artigos 818 e 822 da Lei </w:t>
      </w:r>
      <w:r w:rsidRPr="00437869">
        <w:rPr>
          <w:rFonts w:cs="Arial"/>
          <w:szCs w:val="20"/>
          <w:lang w:val="pt-BR"/>
        </w:rPr>
        <w:t>nº 10.406, de 10 de janeiro de 2002, conforme alterada (“</w:t>
      </w:r>
      <w:r w:rsidRPr="00B66B4D">
        <w:rPr>
          <w:rFonts w:cs="Arial"/>
          <w:b/>
          <w:szCs w:val="20"/>
          <w:lang w:val="pt-BR"/>
        </w:rPr>
        <w:t>Fiança</w:t>
      </w:r>
      <w:r w:rsidRPr="006F654E">
        <w:rPr>
          <w:rFonts w:cs="Arial"/>
          <w:szCs w:val="20"/>
          <w:lang w:val="pt-BR"/>
        </w:rPr>
        <w:t>”) nos termos descritos a seguir</w:t>
      </w:r>
      <w:r w:rsidRPr="00437869">
        <w:rPr>
          <w:rFonts w:cs="Arial"/>
          <w:szCs w:val="20"/>
          <w:lang w:val="pt-BR"/>
        </w:rPr>
        <w:t>:</w:t>
      </w:r>
    </w:p>
    <w:p w14:paraId="5AE17E8D" w14:textId="77777777" w:rsidR="005A0114" w:rsidRPr="009A6367" w:rsidRDefault="002635A1" w:rsidP="005A0114">
      <w:pPr>
        <w:pStyle w:val="Level4"/>
        <w:tabs>
          <w:tab w:val="clear" w:pos="2041"/>
        </w:tabs>
        <w:spacing w:before="140" w:after="0"/>
        <w:rPr>
          <w:lang w:val="pt-BR"/>
        </w:rPr>
      </w:pPr>
      <w:r>
        <w:rPr>
          <w:lang w:val="pt-BR"/>
        </w:rPr>
        <w:t xml:space="preserve">as Fiadoras </w:t>
      </w:r>
      <w:r w:rsidRPr="009A6367">
        <w:rPr>
          <w:lang w:val="pt-BR"/>
        </w:rPr>
        <w:t>declaram-se neste ato, em caráter irrevogável e irretratável, solidariamente</w:t>
      </w:r>
      <w:r w:rsidR="00654A0C">
        <w:rPr>
          <w:lang w:val="pt-BR"/>
        </w:rPr>
        <w:t xml:space="preserve"> com a Emissora</w:t>
      </w:r>
      <w:r w:rsidRPr="009A6367">
        <w:rPr>
          <w:lang w:val="pt-BR"/>
        </w:rPr>
        <w:t>, fiador</w:t>
      </w:r>
      <w:r w:rsidR="00295D0F">
        <w:rPr>
          <w:lang w:val="pt-BR"/>
        </w:rPr>
        <w:t>a</w:t>
      </w:r>
      <w:r w:rsidRPr="009A6367">
        <w:rPr>
          <w:lang w:val="pt-BR"/>
        </w:rPr>
        <w:t>s e principais pagadoras das Obrigações Garantidas;</w:t>
      </w:r>
    </w:p>
    <w:p w14:paraId="17C0D6B8" w14:textId="786E684F" w:rsidR="005A0114" w:rsidRPr="009A6367" w:rsidRDefault="002635A1" w:rsidP="005A0114">
      <w:pPr>
        <w:pStyle w:val="Level4"/>
        <w:spacing w:before="140" w:after="0"/>
        <w:rPr>
          <w:b/>
          <w:bCs/>
          <w:lang w:val="pt-BR"/>
        </w:rPr>
      </w:pPr>
      <w:r w:rsidRPr="009A6367">
        <w:rPr>
          <w:lang w:val="pt-BR"/>
        </w:rPr>
        <w:t>o valor devido em decorrência das Obrigações Garantidas será pago pel</w:t>
      </w:r>
      <w:r w:rsidR="00D50087">
        <w:rPr>
          <w:lang w:val="pt-BR"/>
        </w:rPr>
        <w:t>as Fiadoras</w:t>
      </w:r>
      <w:r w:rsidRPr="009A6367">
        <w:rPr>
          <w:lang w:val="pt-BR"/>
        </w:rPr>
        <w:t xml:space="preserve"> no prazo de até 2 (dois) Dias Úteis contados a partir do efetivo recebimento da comunicação por escrito enviada pelo Agente Fiduciário </w:t>
      </w:r>
      <w:r w:rsidR="00D50087">
        <w:rPr>
          <w:lang w:val="pt-BR"/>
        </w:rPr>
        <w:t>às Fiadoras</w:t>
      </w:r>
      <w:r w:rsidRPr="009A6367">
        <w:rPr>
          <w:lang w:val="pt-BR"/>
        </w:rPr>
        <w:t xml:space="preserve"> informando a falta de pagamento das Obrigações Garantidas. Os pagamentos serão realizados pel</w:t>
      </w:r>
      <w:r w:rsidR="00821DC5">
        <w:rPr>
          <w:lang w:val="pt-BR"/>
        </w:rPr>
        <w:t>a</w:t>
      </w:r>
      <w:r w:rsidRPr="009A6367">
        <w:rPr>
          <w:lang w:val="pt-BR"/>
        </w:rPr>
        <w:t>s Fiador</w:t>
      </w:r>
      <w:r w:rsidR="00821DC5">
        <w:rPr>
          <w:lang w:val="pt-BR"/>
        </w:rPr>
        <w:t>a</w:t>
      </w:r>
      <w:r w:rsidRPr="009A6367">
        <w:rPr>
          <w:lang w:val="pt-BR"/>
        </w:rPr>
        <w:t xml:space="preserve">s de acordo com os procedimentos estabelecidos nesta Escritura de Emissão, fora do ambiente da B3; </w:t>
      </w:r>
    </w:p>
    <w:p w14:paraId="5BFA0F1C" w14:textId="77777777" w:rsidR="005A0114" w:rsidRPr="009A6367" w:rsidRDefault="002635A1" w:rsidP="005A0114">
      <w:pPr>
        <w:pStyle w:val="Level4"/>
        <w:spacing w:before="140" w:after="0"/>
        <w:rPr>
          <w:lang w:val="pt-BR"/>
        </w:rPr>
      </w:pPr>
      <w:r>
        <w:rPr>
          <w:lang w:val="pt-BR"/>
        </w:rPr>
        <w:t>as Fiadoras</w:t>
      </w:r>
      <w:r w:rsidRPr="009A6367">
        <w:rPr>
          <w:lang w:val="pt-BR"/>
        </w:rPr>
        <w:t xml:space="preserve"> renunciam expressamente aos benefícios de ordem, direitos e faculdades de exoneração de qualquer natureza previstos nos artigos </w:t>
      </w:r>
      <w:r>
        <w:rPr>
          <w:lang w:val="pt-BR"/>
        </w:rPr>
        <w:t xml:space="preserve">277, </w:t>
      </w:r>
      <w:r w:rsidRPr="009A6367">
        <w:rPr>
          <w:lang w:val="pt-BR"/>
        </w:rPr>
        <w:t xml:space="preserve">333, parágrafo único, 364, 366, 368, </w:t>
      </w:r>
      <w:r>
        <w:rPr>
          <w:lang w:val="pt-BR"/>
        </w:rPr>
        <w:t xml:space="preserve">824, </w:t>
      </w:r>
      <w:r w:rsidRPr="009A6367">
        <w:rPr>
          <w:lang w:val="pt-BR"/>
        </w:rPr>
        <w:t>827, 829, 830,</w:t>
      </w:r>
      <w:r w:rsidR="00D60119">
        <w:rPr>
          <w:lang w:val="pt-BR"/>
        </w:rPr>
        <w:t xml:space="preserve"> </w:t>
      </w:r>
      <w:r w:rsidRPr="009A6367">
        <w:rPr>
          <w:lang w:val="pt-BR"/>
        </w:rPr>
        <w:t>834, 835, 837, 838 e 839, todos da Lei nº 10.406, de 10 de janeiro de 2002, conforme alterada (“</w:t>
      </w:r>
      <w:r w:rsidRPr="009A6367">
        <w:rPr>
          <w:b/>
          <w:bCs/>
          <w:lang w:val="pt-BR"/>
        </w:rPr>
        <w:t>Código Civil</w:t>
      </w:r>
      <w:r w:rsidRPr="009A6367">
        <w:rPr>
          <w:lang w:val="pt-BR"/>
        </w:rPr>
        <w:t>”), e nos artigos 130, 131 e 794 da Lei nº 13.105, de 16 de março de 2015, conforme alterada (“</w:t>
      </w:r>
      <w:r w:rsidRPr="009A6367">
        <w:rPr>
          <w:b/>
          <w:bCs/>
          <w:lang w:val="pt-BR"/>
        </w:rPr>
        <w:t>Código de Processo Civil</w:t>
      </w:r>
      <w:r w:rsidRPr="009A6367">
        <w:rPr>
          <w:lang w:val="pt-BR"/>
        </w:rPr>
        <w:t>”);</w:t>
      </w:r>
      <w:r w:rsidR="00D60119" w:rsidRPr="00275425">
        <w:rPr>
          <w:lang w:val="pt-BR"/>
        </w:rPr>
        <w:t xml:space="preserve"> </w:t>
      </w:r>
      <w:r w:rsidR="00521908" w:rsidRPr="00521908">
        <w:rPr>
          <w:rFonts w:cs="Arial"/>
          <w:lang w:val="pt-BR"/>
        </w:rPr>
        <w:t xml:space="preserve"> </w:t>
      </w:r>
    </w:p>
    <w:p w14:paraId="23227CD7" w14:textId="77777777" w:rsidR="005A0114" w:rsidRPr="009A6367" w:rsidRDefault="002635A1" w:rsidP="005A0114">
      <w:pPr>
        <w:pStyle w:val="Level4"/>
        <w:spacing w:before="140" w:after="0"/>
        <w:rPr>
          <w:lang w:val="pt-BR"/>
        </w:rPr>
      </w:pPr>
      <w:r w:rsidRPr="009A6367">
        <w:rPr>
          <w:lang w:val="pt-BR"/>
        </w:rPr>
        <w:t>cabe</w:t>
      </w:r>
      <w:r w:rsidR="002306C3">
        <w:rPr>
          <w:lang w:val="pt-BR"/>
        </w:rPr>
        <w:t xml:space="preserve"> aos Debenturistas, representados pelo</w:t>
      </w:r>
      <w:r w:rsidRPr="009A6367">
        <w:rPr>
          <w:lang w:val="pt-BR"/>
        </w:rPr>
        <w:t xml:space="preserve"> Agente Fiduciário requerer a execução, judicial ou extrajudicial, da Fiança, conforme função que lhe é atribuída, uma vez verificada qualquer hipótese de insuficiência de pagamento de quaisquer valores, principais ou acessórios, devidos pela Emissora nos termos desta Escritura de Emissão. Fica desde já certo e ajustado que a inobservância, pelo Agente Fiduciário, dos prazos para </w:t>
      </w:r>
      <w:r w:rsidRPr="009A6367">
        <w:rPr>
          <w:lang w:val="pt-BR"/>
        </w:rPr>
        <w:lastRenderedPageBreak/>
        <w:t>execução da Fiança não ensejará a perda de qualquer direito ou faculdade previsto nesta Escritura de Emissão;</w:t>
      </w:r>
    </w:p>
    <w:p w14:paraId="7D1C0B82" w14:textId="77777777" w:rsidR="005A0114" w:rsidRPr="009A6367" w:rsidRDefault="002635A1" w:rsidP="005A0114">
      <w:pPr>
        <w:pStyle w:val="Level4"/>
        <w:spacing w:before="140" w:after="0"/>
        <w:rPr>
          <w:lang w:val="pt-BR"/>
        </w:rPr>
      </w:pPr>
      <w:r w:rsidRPr="009A6367">
        <w:rPr>
          <w:lang w:val="pt-BR"/>
        </w:rPr>
        <w:t xml:space="preserve">somente após a excussão da Fiança objeto desta Cláusula, </w:t>
      </w:r>
      <w:r w:rsidR="00D50087">
        <w:rPr>
          <w:lang w:val="pt-BR"/>
        </w:rPr>
        <w:t>as Fiadoras</w:t>
      </w:r>
      <w:r w:rsidRPr="009A6367">
        <w:rPr>
          <w:lang w:val="pt-BR"/>
        </w:rPr>
        <w:t xml:space="preserve"> sub-rogar-se-ão nos direitos dos Debenturistas perante a Emissora, conforme aplicável;</w:t>
      </w:r>
    </w:p>
    <w:p w14:paraId="37F27E67" w14:textId="77777777" w:rsidR="005A0114" w:rsidRPr="009A6367" w:rsidRDefault="002635A1" w:rsidP="005A0114">
      <w:pPr>
        <w:pStyle w:val="Level4"/>
        <w:spacing w:before="140" w:after="0"/>
        <w:rPr>
          <w:lang w:val="pt-BR"/>
        </w:rPr>
      </w:pPr>
      <w:r>
        <w:rPr>
          <w:lang w:val="pt-BR"/>
        </w:rPr>
        <w:t>as Fiadoras</w:t>
      </w:r>
      <w:r w:rsidRPr="009A6367">
        <w:rPr>
          <w:lang w:val="pt-BR"/>
        </w:rPr>
        <w:t xml:space="preserve"> desde já concordam e obrigam-se a somente exigir e/ou demandar da Emissora qualquer valor por eles honrados nos termos da Fiança após os Debenturistas terem recebido todos os valores a ela devidos nos termos desta Escritura de Emissão;</w:t>
      </w:r>
    </w:p>
    <w:p w14:paraId="6CE7F8C7" w14:textId="77777777" w:rsidR="005A0114" w:rsidRPr="009A6367" w:rsidRDefault="002635A1" w:rsidP="005A0114">
      <w:pPr>
        <w:pStyle w:val="Level4"/>
        <w:spacing w:before="140" w:after="0"/>
        <w:rPr>
          <w:lang w:val="pt-BR"/>
        </w:rPr>
      </w:pPr>
      <w:r w:rsidRPr="009A6367">
        <w:rPr>
          <w:lang w:val="pt-BR"/>
        </w:rPr>
        <w:t>a Fiança de que trata esta Cláusula entrará em vigor na Data de Emissão, vigendo até o pagamento integral das Obrigações Garantidas;</w:t>
      </w:r>
    </w:p>
    <w:p w14:paraId="1A3FCF73" w14:textId="77777777" w:rsidR="005A0114" w:rsidRPr="009A6367" w:rsidRDefault="002635A1" w:rsidP="005A0114">
      <w:pPr>
        <w:pStyle w:val="Level4"/>
        <w:spacing w:before="140" w:after="0"/>
        <w:rPr>
          <w:lang w:val="pt-BR"/>
        </w:rPr>
      </w:pPr>
      <w:r>
        <w:rPr>
          <w:lang w:val="pt-BR"/>
        </w:rPr>
        <w:t>as Fiadoras</w:t>
      </w:r>
      <w:r w:rsidRPr="009A6367">
        <w:rPr>
          <w:lang w:val="pt-BR"/>
        </w:rPr>
        <w:t xml:space="preserve"> desde já reconhecem a Fiança como tendo sido concedida por prazo determinado, para fins do artigo 835 do Código Civil, até a data de pagamento integral das Obrigações Garantidas;</w:t>
      </w:r>
    </w:p>
    <w:p w14:paraId="1D062AA6" w14:textId="77777777" w:rsidR="005A0114" w:rsidRPr="009A6367" w:rsidRDefault="002635A1" w:rsidP="005A0114">
      <w:pPr>
        <w:pStyle w:val="Level4"/>
        <w:spacing w:before="140" w:after="0"/>
        <w:rPr>
          <w:lang w:val="pt-BR"/>
        </w:rPr>
      </w:pPr>
      <w:r w:rsidRPr="009A6367">
        <w:rPr>
          <w:lang w:val="pt-BR"/>
        </w:rPr>
        <w:t>a Fiança de que trata esta Cláusula foi devidamente consentida e outorgada de boa-fé pel</w:t>
      </w:r>
      <w:r w:rsidR="00D50087">
        <w:rPr>
          <w:lang w:val="pt-BR"/>
        </w:rPr>
        <w:t>as Fiadoras</w:t>
      </w:r>
      <w:r w:rsidRPr="009A6367">
        <w:rPr>
          <w:lang w:val="pt-BR"/>
        </w:rPr>
        <w:t xml:space="preserve">; e </w:t>
      </w:r>
    </w:p>
    <w:p w14:paraId="109EDACE" w14:textId="77777777" w:rsidR="005A0114" w:rsidRPr="009A6367" w:rsidRDefault="002635A1" w:rsidP="005A0114">
      <w:pPr>
        <w:pStyle w:val="Level4"/>
        <w:spacing w:before="140" w:after="0"/>
        <w:rPr>
          <w:lang w:val="pt-BR"/>
        </w:rPr>
      </w:pPr>
      <w:r w:rsidRPr="009A6367">
        <w:rPr>
          <w:lang w:val="pt-BR"/>
        </w:rPr>
        <w:t>a Fiança de que trata esta Cláusula poderá ser excutida e exigida pelo Agente Fiduciário, judicial ou extrajudicialmente quantas vezes forem necessárias até a integral liquidação das Obrigações Garantidas.</w:t>
      </w:r>
    </w:p>
    <w:p w14:paraId="393CC2AA" w14:textId="6EE6CB09" w:rsidR="005A0114" w:rsidRPr="009A6367" w:rsidRDefault="002635A1" w:rsidP="005A0114">
      <w:pPr>
        <w:pStyle w:val="Level3"/>
        <w:spacing w:before="140" w:after="0"/>
        <w:rPr>
          <w:rFonts w:cs="Arial"/>
          <w:szCs w:val="20"/>
          <w:lang w:val="pt-BR"/>
        </w:rPr>
      </w:pPr>
      <w:r w:rsidRPr="009A6367">
        <w:rPr>
          <w:rFonts w:cs="Arial"/>
          <w:szCs w:val="20"/>
          <w:lang w:val="pt-BR"/>
        </w:rPr>
        <w:t>Em virtude da Fiança prevista acima, a presente Escritura de Emissão será registrada no</w:t>
      </w:r>
      <w:r w:rsidR="007A19BB">
        <w:rPr>
          <w:rFonts w:cs="Arial"/>
          <w:szCs w:val="20"/>
          <w:lang w:val="pt-BR"/>
        </w:rPr>
        <w:t>s</w:t>
      </w:r>
      <w:r w:rsidRPr="009A6367">
        <w:rPr>
          <w:rFonts w:cs="Arial"/>
          <w:szCs w:val="20"/>
          <w:lang w:val="pt-BR"/>
        </w:rPr>
        <w:t xml:space="preserve"> Cartório</w:t>
      </w:r>
      <w:r w:rsidR="007A19BB">
        <w:rPr>
          <w:rFonts w:cs="Arial"/>
          <w:szCs w:val="20"/>
          <w:lang w:val="pt-BR"/>
        </w:rPr>
        <w:t>s</w:t>
      </w:r>
      <w:r w:rsidRPr="009A6367">
        <w:rPr>
          <w:rFonts w:cs="Arial"/>
          <w:szCs w:val="20"/>
          <w:lang w:val="pt-BR"/>
        </w:rPr>
        <w:t xml:space="preserve"> de RTD na forma da Cláusula </w:t>
      </w:r>
      <w:r w:rsidR="00D50087">
        <w:rPr>
          <w:rFonts w:cs="Arial"/>
          <w:szCs w:val="20"/>
          <w:lang w:val="pt-BR"/>
        </w:rPr>
        <w:fldChar w:fldCharType="begin"/>
      </w:r>
      <w:r w:rsidR="00D50087">
        <w:rPr>
          <w:rFonts w:cs="Arial"/>
          <w:szCs w:val="20"/>
          <w:lang w:val="pt-BR"/>
        </w:rPr>
        <w:instrText xml:space="preserve"> REF _Ref72962855 \r \h </w:instrText>
      </w:r>
      <w:r w:rsidR="00D50087">
        <w:rPr>
          <w:rFonts w:cs="Arial"/>
          <w:szCs w:val="20"/>
          <w:lang w:val="pt-BR"/>
        </w:rPr>
      </w:r>
      <w:r w:rsidR="00D50087">
        <w:rPr>
          <w:rFonts w:cs="Arial"/>
          <w:szCs w:val="20"/>
          <w:lang w:val="pt-BR"/>
        </w:rPr>
        <w:fldChar w:fldCharType="separate"/>
      </w:r>
      <w:r w:rsidR="00852505">
        <w:rPr>
          <w:rFonts w:cs="Arial"/>
          <w:szCs w:val="20"/>
          <w:lang w:val="pt-BR"/>
        </w:rPr>
        <w:t>2.5</w:t>
      </w:r>
      <w:r w:rsidR="00D50087">
        <w:rPr>
          <w:rFonts w:cs="Arial"/>
          <w:szCs w:val="20"/>
          <w:lang w:val="pt-BR"/>
        </w:rPr>
        <w:fldChar w:fldCharType="end"/>
      </w:r>
      <w:r w:rsidRPr="009A6367">
        <w:rPr>
          <w:rFonts w:cs="Arial"/>
          <w:szCs w:val="20"/>
          <w:lang w:val="pt-BR"/>
        </w:rPr>
        <w:t xml:space="preserve"> desta Escritura de Emissão.</w:t>
      </w:r>
    </w:p>
    <w:p w14:paraId="6B04C594" w14:textId="77777777" w:rsidR="005A0114" w:rsidRPr="009A6367" w:rsidRDefault="002635A1" w:rsidP="005A0114">
      <w:pPr>
        <w:pStyle w:val="Level3"/>
        <w:spacing w:before="140" w:after="0"/>
        <w:rPr>
          <w:rFonts w:cs="Arial"/>
          <w:szCs w:val="20"/>
          <w:lang w:val="pt-BR"/>
        </w:rPr>
      </w:pPr>
      <w:r w:rsidRPr="009A6367">
        <w:rPr>
          <w:rFonts w:cs="Arial"/>
          <w:szCs w:val="20"/>
          <w:lang w:val="pt-BR"/>
        </w:rPr>
        <w:t>Todo e qualquer pagamento realizado pel</w:t>
      </w:r>
      <w:r w:rsidR="00D50087">
        <w:rPr>
          <w:lang w:val="pt-BR"/>
        </w:rPr>
        <w:t>as Fiadoras</w:t>
      </w:r>
      <w:r w:rsidRPr="009A6367">
        <w:rPr>
          <w:rFonts w:cs="Arial"/>
          <w:szCs w:val="20"/>
          <w:lang w:val="pt-BR"/>
        </w:rPr>
        <w:t xml:space="preserve"> em relação à Fiança será efetuado em condições iguais àquelas atribuídas à Emissora, inclusive, quando aplicável de forma livre e líquida, sem a dedução de quaisquer tributos, impostos, taxas, contribuições de qualquer natureza, encargos ou retenções, presentes ou futuros, bem como de quaisquer juros, multas ou demais exigibilidades fiscais.</w:t>
      </w:r>
    </w:p>
    <w:p w14:paraId="311CA618" w14:textId="4A0F7115" w:rsidR="005A0114" w:rsidRPr="009A6367" w:rsidRDefault="002635A1" w:rsidP="005A0114">
      <w:pPr>
        <w:pStyle w:val="Level3"/>
        <w:spacing w:before="140" w:after="0"/>
        <w:rPr>
          <w:rFonts w:cs="Arial"/>
          <w:szCs w:val="20"/>
          <w:lang w:val="pt-BR"/>
        </w:rPr>
      </w:pPr>
      <w:r w:rsidRPr="009A6367">
        <w:rPr>
          <w:rFonts w:cs="Arial"/>
          <w:szCs w:val="20"/>
          <w:lang w:val="pt-BR"/>
        </w:rPr>
        <w:t>Nenhuma objeção ou oposição da Emissora poderá, ainda, ser admitida ou invocada por qualquer d</w:t>
      </w:r>
      <w:r w:rsidR="00821DC5">
        <w:rPr>
          <w:rFonts w:cs="Arial"/>
          <w:szCs w:val="20"/>
          <w:lang w:val="pt-BR"/>
        </w:rPr>
        <w:t>a</w:t>
      </w:r>
      <w:r w:rsidRPr="009A6367">
        <w:rPr>
          <w:rFonts w:cs="Arial"/>
          <w:szCs w:val="20"/>
          <w:lang w:val="pt-BR"/>
        </w:rPr>
        <w:t>s Fiador</w:t>
      </w:r>
      <w:r w:rsidR="00821DC5">
        <w:rPr>
          <w:rFonts w:cs="Arial"/>
          <w:szCs w:val="20"/>
          <w:lang w:val="pt-BR"/>
        </w:rPr>
        <w:t>a</w:t>
      </w:r>
      <w:r w:rsidRPr="009A6367">
        <w:rPr>
          <w:rFonts w:cs="Arial"/>
          <w:szCs w:val="20"/>
          <w:lang w:val="pt-BR"/>
        </w:rPr>
        <w:t>s com o fito de escusar-se do cumprimento de suas obrigações perante os Debenturistas.</w:t>
      </w:r>
    </w:p>
    <w:p w14:paraId="331CACC7" w14:textId="38E2A9FB" w:rsidR="005A0114" w:rsidRDefault="002635A1" w:rsidP="005A0114">
      <w:pPr>
        <w:pStyle w:val="Level3"/>
        <w:tabs>
          <w:tab w:val="clear" w:pos="1361"/>
          <w:tab w:val="num" w:pos="1560"/>
        </w:tabs>
        <w:spacing w:before="140" w:after="0"/>
        <w:rPr>
          <w:rFonts w:cs="Arial"/>
          <w:szCs w:val="20"/>
          <w:lang w:val="pt-BR"/>
        </w:rPr>
      </w:pPr>
      <w:r w:rsidRPr="009A6367">
        <w:rPr>
          <w:rFonts w:cs="Arial"/>
          <w:szCs w:val="20"/>
          <w:lang w:val="pt-BR"/>
        </w:rPr>
        <w:t>As obrigações d</w:t>
      </w:r>
      <w:r w:rsidR="00D50087">
        <w:rPr>
          <w:lang w:val="pt-BR"/>
        </w:rPr>
        <w:t>as Fiadoras</w:t>
      </w:r>
      <w:r w:rsidRPr="009A6367">
        <w:rPr>
          <w:rFonts w:cs="Arial"/>
          <w:szCs w:val="20"/>
          <w:lang w:val="pt-BR"/>
        </w:rPr>
        <w:t xml:space="preserve"> aqui assumidas permanecerão válidas e eficazes mesmo na ocorrência de atos ou omissões que possam afetar as Obrigações Garantidas, incluindo: (a) qualquer extensão de prazo ou alteração dos termos e condições das Debêntures acordados entre a Emissora e os Debenturistas; (b) qualquer novação ou não exercício de qualquer direito dos Debenturistas contra a Emissora; e (c) qualquer limitação ou incapacidade da Emissora, inclusive seu pedido de recuperação judicial ou extrajudicial ou pedido de falência. </w:t>
      </w:r>
    </w:p>
    <w:p w14:paraId="6A9FC5D7" w14:textId="39816632" w:rsidR="0075418B" w:rsidRPr="009A6367" w:rsidRDefault="0075418B" w:rsidP="005A0114">
      <w:pPr>
        <w:pStyle w:val="Level3"/>
        <w:tabs>
          <w:tab w:val="clear" w:pos="1361"/>
          <w:tab w:val="num" w:pos="1560"/>
        </w:tabs>
        <w:spacing w:before="140" w:after="0"/>
        <w:rPr>
          <w:rFonts w:cs="Arial"/>
          <w:szCs w:val="20"/>
          <w:lang w:val="pt-BR"/>
        </w:rPr>
      </w:pPr>
      <w:bookmarkStart w:id="73" w:name="_Hlk79599792"/>
      <w:r>
        <w:rPr>
          <w:rFonts w:cs="Arial"/>
          <w:szCs w:val="20"/>
          <w:lang w:val="pt-BR"/>
        </w:rPr>
        <w:t>A Fiança outorgada pela HCN está condicionada, nos termos do artigo 125 do Código Civil, à realização da Aprovação HCN (“</w:t>
      </w:r>
      <w:r w:rsidRPr="00EE7375">
        <w:rPr>
          <w:rFonts w:cs="Arial"/>
          <w:b/>
          <w:szCs w:val="20"/>
          <w:lang w:val="pt-BR"/>
        </w:rPr>
        <w:t>Condição Suspensiva</w:t>
      </w:r>
      <w:r>
        <w:rPr>
          <w:rFonts w:cs="Arial"/>
          <w:szCs w:val="20"/>
          <w:lang w:val="pt-BR"/>
        </w:rPr>
        <w:t>”). Caso a Aprovação HCN não ocorra, a Fiança prestada nos termos desta Cláusula 5.28 não produzirá quaisquer efeitos com relação à HCN.</w:t>
      </w:r>
    </w:p>
    <w:p w14:paraId="6E1D21C3" w14:textId="77777777" w:rsidR="00F2286F" w:rsidRPr="00A14DF4" w:rsidRDefault="002635A1" w:rsidP="009849C3">
      <w:pPr>
        <w:pStyle w:val="Level1"/>
        <w:spacing w:before="140" w:after="0"/>
        <w:rPr>
          <w:w w:val="0"/>
        </w:rPr>
      </w:pPr>
      <w:bookmarkStart w:id="74" w:name="_Toc349758713"/>
      <w:bookmarkStart w:id="75" w:name="_Ref486275337"/>
      <w:bookmarkStart w:id="76" w:name="_Ref486279663"/>
      <w:bookmarkStart w:id="77" w:name="_Ref8146421"/>
      <w:bookmarkEnd w:id="73"/>
      <w:r w:rsidRPr="00A14DF4">
        <w:lastRenderedPageBreak/>
        <w:t>OFERTA DE RESGATE ANTECIPADO, AQUISIÇÃO FACULTATIVA</w:t>
      </w:r>
      <w:bookmarkEnd w:id="74"/>
      <w:bookmarkEnd w:id="75"/>
      <w:r w:rsidRPr="00A14DF4">
        <w:t xml:space="preserve">, RESGATE ANTECIPADO FACULTATIVO </w:t>
      </w:r>
      <w:r w:rsidR="00BE253E">
        <w:t xml:space="preserve">TOTAL </w:t>
      </w:r>
      <w:r w:rsidRPr="00A14DF4">
        <w:t>E AMORTIZAÇÃO EXTRAORDINÁRIA</w:t>
      </w:r>
      <w:bookmarkEnd w:id="76"/>
      <w:r w:rsidRPr="00A14DF4">
        <w:t xml:space="preserve"> FACULTATIVA</w:t>
      </w:r>
      <w:bookmarkEnd w:id="77"/>
    </w:p>
    <w:p w14:paraId="6EA51D03" w14:textId="77777777" w:rsidR="00F2286F" w:rsidRPr="00A14DF4" w:rsidRDefault="002635A1" w:rsidP="009849C3">
      <w:pPr>
        <w:pStyle w:val="Level2"/>
        <w:spacing w:before="140" w:after="0"/>
        <w:rPr>
          <w:rFonts w:cs="Arial"/>
          <w:b/>
          <w:szCs w:val="20"/>
          <w:lang w:val="pt-BR"/>
        </w:rPr>
      </w:pPr>
      <w:r w:rsidRPr="00A14DF4">
        <w:rPr>
          <w:rFonts w:cs="Arial"/>
          <w:b/>
          <w:szCs w:val="20"/>
          <w:lang w:val="pt-BR"/>
        </w:rPr>
        <w:t>Oferta de Resgate Antecipado</w:t>
      </w:r>
    </w:p>
    <w:p w14:paraId="4F5700F0" w14:textId="77777777" w:rsidR="00F2286F" w:rsidRPr="00A14DF4" w:rsidRDefault="002635A1" w:rsidP="009849C3">
      <w:pPr>
        <w:pStyle w:val="Level3"/>
        <w:spacing w:before="140" w:after="0"/>
        <w:rPr>
          <w:rFonts w:cs="Arial"/>
          <w:szCs w:val="20"/>
          <w:lang w:val="pt-BR"/>
        </w:rPr>
      </w:pPr>
      <w:bookmarkStart w:id="78" w:name="_Hlk506043450"/>
      <w:r w:rsidRPr="00A14DF4">
        <w:rPr>
          <w:rFonts w:cs="Arial"/>
          <w:lang w:val="pt-BR"/>
        </w:rPr>
        <w:t xml:space="preserve">A Emissora poderá, observados os termos e condições estabelecidos a seguir, a qualquer tempo, realizar oferta de resgate antecipado </w:t>
      </w:r>
      <w:r w:rsidR="00F10598">
        <w:rPr>
          <w:rFonts w:cs="Arial"/>
          <w:lang w:val="pt-BR"/>
        </w:rPr>
        <w:t>total ou parcial</w:t>
      </w:r>
      <w:r w:rsidRPr="00A14DF4">
        <w:rPr>
          <w:rFonts w:cs="Arial"/>
          <w:lang w:val="pt-BR"/>
        </w:rPr>
        <w:t xml:space="preserve"> das Debêntures</w:t>
      </w:r>
      <w:r w:rsidR="001B685B" w:rsidRPr="00A14DF4">
        <w:rPr>
          <w:rFonts w:cs="Arial"/>
          <w:lang w:val="pt-BR"/>
        </w:rPr>
        <w:t xml:space="preserve">, </w:t>
      </w:r>
      <w:r w:rsidRPr="00A14DF4">
        <w:rPr>
          <w:rFonts w:cs="Arial"/>
          <w:lang w:val="pt-BR"/>
        </w:rPr>
        <w:t>destinada a todos os Debenturistas, sem distinção, sendo assegurad</w:t>
      </w:r>
      <w:r w:rsidR="00295D0F">
        <w:rPr>
          <w:rFonts w:cs="Arial"/>
          <w:lang w:val="pt-BR"/>
        </w:rPr>
        <w:t>a</w:t>
      </w:r>
      <w:r w:rsidRPr="00A14DF4">
        <w:rPr>
          <w:rFonts w:cs="Arial"/>
          <w:lang w:val="pt-BR"/>
        </w:rPr>
        <w:t xml:space="preserve"> a todos os Debenturistas igualdade de condições para aceitar, a seu exclusivo critério, a oferta de resgate antecipado das Debêntures de sua titularidade, mediante pagamento do</w:t>
      </w:r>
      <w:r w:rsidRPr="00A14DF4">
        <w:rPr>
          <w:rFonts w:cs="Arial"/>
          <w:w w:val="0"/>
          <w:lang w:val="pt-BR"/>
        </w:rPr>
        <w:t xml:space="preserve"> Valor Nominal Unitário ou, conforme o caso, do saldo do </w:t>
      </w:r>
      <w:r w:rsidR="00B918E8" w:rsidRPr="00A14DF4">
        <w:rPr>
          <w:rFonts w:cs="Arial"/>
          <w:w w:val="0"/>
          <w:lang w:val="pt-BR"/>
        </w:rPr>
        <w:t>Valor Nominal Unitário</w:t>
      </w:r>
      <w:r w:rsidRPr="00A14DF4">
        <w:rPr>
          <w:rFonts w:cs="Arial"/>
          <w:w w:val="0"/>
          <w:lang w:val="pt-BR"/>
        </w:rPr>
        <w:t xml:space="preserve"> pela Emissora, acrescido da Remuneração devida até a data do efetivo resgate, calculada </w:t>
      </w:r>
      <w:r w:rsidRPr="00A14DF4">
        <w:rPr>
          <w:rFonts w:cs="Arial"/>
          <w:i/>
          <w:w w:val="0"/>
          <w:lang w:val="pt-BR"/>
        </w:rPr>
        <w:t>pro rata temporis</w:t>
      </w:r>
      <w:r w:rsidRPr="00A14DF4">
        <w:rPr>
          <w:rFonts w:cs="Arial"/>
          <w:lang w:val="pt-BR"/>
        </w:rPr>
        <w:t xml:space="preserve">, a partir da </w:t>
      </w:r>
      <w:r w:rsidR="001260CF" w:rsidRPr="00A14DF4">
        <w:rPr>
          <w:rFonts w:cs="Arial"/>
          <w:lang w:val="pt-BR"/>
        </w:rPr>
        <w:t xml:space="preserve">Primeira Data de Integralização </w:t>
      </w:r>
      <w:r w:rsidRPr="00A14DF4">
        <w:rPr>
          <w:rFonts w:cs="Arial"/>
          <w:szCs w:val="20"/>
          <w:lang w:val="pt-BR"/>
        </w:rPr>
        <w:t>ou da Data de Pagamento da Remuneração imediatamente anterior, conforme o caso, até a data do efetivo pagamento</w:t>
      </w:r>
      <w:r w:rsidRPr="00A14DF4">
        <w:rPr>
          <w:rFonts w:cs="Arial"/>
          <w:w w:val="0"/>
          <w:lang w:val="pt-BR"/>
        </w:rPr>
        <w:t>, dos Encargos Moratórios, caso aplicável, e de prêmio, se houver,</w:t>
      </w:r>
      <w:r w:rsidR="006F490C">
        <w:rPr>
          <w:rFonts w:cs="Arial"/>
          <w:w w:val="0"/>
          <w:lang w:val="pt-BR"/>
        </w:rPr>
        <w:t xml:space="preserve"> que não poderá ser negativo,</w:t>
      </w:r>
      <w:r w:rsidRPr="00A14DF4">
        <w:rPr>
          <w:rFonts w:cs="Arial"/>
          <w:w w:val="0"/>
          <w:lang w:val="pt-BR"/>
        </w:rPr>
        <w:t xml:space="preserve"> e de quaisquer outros valores eventualmente devidos pela Emissora nos termos desta Escritura de Emissão (“</w:t>
      </w:r>
      <w:bookmarkStart w:id="79" w:name="_Hlk77769792"/>
      <w:r w:rsidRPr="00A14DF4">
        <w:rPr>
          <w:rFonts w:cs="Arial"/>
          <w:b/>
          <w:w w:val="0"/>
          <w:lang w:val="pt-BR"/>
        </w:rPr>
        <w:t>Oferta de Resgate Antecipado</w:t>
      </w:r>
      <w:bookmarkEnd w:id="79"/>
      <w:r w:rsidRPr="00A14DF4">
        <w:rPr>
          <w:rFonts w:cs="Arial"/>
          <w:w w:val="0"/>
          <w:lang w:val="pt-BR"/>
        </w:rPr>
        <w:t>”)</w:t>
      </w:r>
      <w:r w:rsidRPr="00A14DF4">
        <w:rPr>
          <w:rFonts w:cs="Arial"/>
          <w:lang w:val="pt-BR"/>
        </w:rPr>
        <w:t>.</w:t>
      </w:r>
      <w:bookmarkEnd w:id="78"/>
    </w:p>
    <w:p w14:paraId="57CBD2F9" w14:textId="77777777" w:rsidR="00F2286F" w:rsidRPr="00A14DF4" w:rsidRDefault="002635A1" w:rsidP="009849C3">
      <w:pPr>
        <w:pStyle w:val="Level3"/>
        <w:spacing w:before="140" w:after="0"/>
        <w:rPr>
          <w:rStyle w:val="DeltaViewInsertion"/>
          <w:rFonts w:cs="Arial"/>
          <w:color w:val="auto"/>
          <w:szCs w:val="20"/>
          <w:u w:val="none"/>
          <w:lang w:val="pt-BR"/>
        </w:rPr>
      </w:pPr>
      <w:r w:rsidRPr="00A14DF4">
        <w:rPr>
          <w:rFonts w:eastAsia="Arial Unicode MS" w:cs="Arial"/>
          <w:lang w:val="pt-BR"/>
        </w:rPr>
        <w:t>A Oferta de</w:t>
      </w:r>
      <w:r w:rsidRPr="00A14DF4">
        <w:rPr>
          <w:rStyle w:val="DeltaViewInsertion"/>
          <w:rFonts w:cs="Arial"/>
          <w:color w:val="auto"/>
          <w:szCs w:val="20"/>
          <w:u w:val="none"/>
          <w:lang w:val="pt-BR"/>
        </w:rPr>
        <w:t xml:space="preserve"> Resgate Antecipado </w:t>
      </w:r>
      <w:r w:rsidR="001B685B" w:rsidRPr="00A14DF4">
        <w:rPr>
          <w:rStyle w:val="DeltaViewInsertion"/>
          <w:rFonts w:cs="Arial"/>
          <w:color w:val="auto"/>
          <w:szCs w:val="20"/>
          <w:u w:val="none"/>
          <w:lang w:val="pt-BR"/>
        </w:rPr>
        <w:t xml:space="preserve">das Debêntures </w:t>
      </w:r>
      <w:r w:rsidRPr="00A14DF4">
        <w:rPr>
          <w:rStyle w:val="DeltaViewInsertion"/>
          <w:rFonts w:cs="Arial"/>
          <w:color w:val="auto"/>
          <w:szCs w:val="20"/>
          <w:u w:val="none"/>
          <w:lang w:val="pt-BR"/>
        </w:rPr>
        <w:t xml:space="preserve">somente poderá ocorrer mediante a comunicação individual </w:t>
      </w:r>
      <w:r w:rsidR="002306C3">
        <w:rPr>
          <w:rStyle w:val="DeltaViewInsertion"/>
          <w:rFonts w:cs="Arial"/>
          <w:color w:val="auto"/>
          <w:szCs w:val="20"/>
          <w:u w:val="none"/>
          <w:lang w:val="pt-BR"/>
        </w:rPr>
        <w:t>a cada</w:t>
      </w:r>
      <w:r w:rsidRPr="00A14DF4">
        <w:rPr>
          <w:rStyle w:val="DeltaViewInsertion"/>
          <w:rFonts w:cs="Arial"/>
          <w:color w:val="auto"/>
          <w:szCs w:val="20"/>
          <w:u w:val="none"/>
          <w:lang w:val="pt-BR"/>
        </w:rPr>
        <w:t xml:space="preserve"> Debenturista, com cópia ao Agente Fiduciário, ou a publicação de comunicação dirigida aos Debenturistas</w:t>
      </w:r>
      <w:r w:rsidR="001B685B" w:rsidRPr="00A14DF4">
        <w:rPr>
          <w:rStyle w:val="DeltaViewInsertion"/>
          <w:rFonts w:cs="Arial"/>
          <w:color w:val="auto"/>
          <w:szCs w:val="20"/>
          <w:u w:val="none"/>
          <w:lang w:val="pt-BR"/>
        </w:rPr>
        <w:t xml:space="preserve"> </w:t>
      </w:r>
      <w:r w:rsidRPr="00A14DF4">
        <w:rPr>
          <w:rStyle w:val="DeltaViewInsertion"/>
          <w:rFonts w:cs="Arial"/>
          <w:color w:val="auto"/>
          <w:szCs w:val="20"/>
          <w:u w:val="none"/>
          <w:lang w:val="pt-BR"/>
        </w:rPr>
        <w:t>a ser amplamente divulgada nos termos previstos nesta Escritura de Emissão (“</w:t>
      </w:r>
      <w:r w:rsidRPr="00A14DF4">
        <w:rPr>
          <w:rStyle w:val="DeltaViewInsertion"/>
          <w:rFonts w:cs="Arial"/>
          <w:b/>
          <w:color w:val="auto"/>
          <w:szCs w:val="20"/>
          <w:u w:val="none"/>
          <w:lang w:val="pt-BR"/>
        </w:rPr>
        <w:t>Comunicação de Resgate</w:t>
      </w:r>
      <w:r w:rsidRPr="00A14DF4">
        <w:rPr>
          <w:rStyle w:val="DeltaViewInsertion"/>
          <w:rFonts w:cs="Arial"/>
          <w:color w:val="auto"/>
          <w:szCs w:val="20"/>
          <w:u w:val="none"/>
          <w:lang w:val="pt-BR"/>
        </w:rPr>
        <w:t xml:space="preserve">”), a ser realizada pela Emissora, sendo que a data do resgate antecipado deverá, obrigatoriamente, ser um Dia Útil e todas as Debêntures </w:t>
      </w:r>
      <w:r w:rsidR="00E3049A">
        <w:rPr>
          <w:rStyle w:val="DeltaViewInsertion"/>
          <w:rFonts w:cs="Arial"/>
          <w:color w:val="auto"/>
          <w:szCs w:val="20"/>
          <w:u w:val="none"/>
          <w:lang w:val="pt-BR"/>
        </w:rPr>
        <w:t xml:space="preserve">que sejam objeto do </w:t>
      </w:r>
      <w:r w:rsidR="00220C49">
        <w:rPr>
          <w:rStyle w:val="DeltaViewInsertion"/>
          <w:rFonts w:cs="Arial"/>
          <w:color w:val="auto"/>
          <w:szCs w:val="20"/>
          <w:u w:val="none"/>
          <w:lang w:val="pt-BR"/>
        </w:rPr>
        <w:t>resgate</w:t>
      </w:r>
      <w:r w:rsidR="00E3049A">
        <w:rPr>
          <w:rStyle w:val="DeltaViewInsertion"/>
          <w:rFonts w:cs="Arial"/>
          <w:color w:val="auto"/>
          <w:szCs w:val="20"/>
          <w:u w:val="none"/>
          <w:lang w:val="pt-BR"/>
        </w:rPr>
        <w:t xml:space="preserve"> </w:t>
      </w:r>
      <w:r w:rsidRPr="00A14DF4">
        <w:rPr>
          <w:rStyle w:val="DeltaViewInsertion"/>
          <w:rFonts w:cs="Arial"/>
          <w:color w:val="auto"/>
          <w:szCs w:val="20"/>
          <w:u w:val="none"/>
          <w:lang w:val="pt-BR"/>
        </w:rPr>
        <w:t xml:space="preserve">deverão ser </w:t>
      </w:r>
      <w:r w:rsidR="00E3049A">
        <w:rPr>
          <w:rStyle w:val="DeltaViewInsertion"/>
          <w:rFonts w:cs="Arial"/>
          <w:color w:val="auto"/>
          <w:szCs w:val="20"/>
          <w:u w:val="none"/>
          <w:lang w:val="pt-BR"/>
        </w:rPr>
        <w:t>resgatadas</w:t>
      </w:r>
      <w:r w:rsidR="00E3049A" w:rsidRPr="00A14DF4">
        <w:rPr>
          <w:rStyle w:val="DeltaViewInsertion"/>
          <w:rFonts w:cs="Arial"/>
          <w:color w:val="auto"/>
          <w:szCs w:val="20"/>
          <w:u w:val="none"/>
          <w:lang w:val="pt-BR"/>
        </w:rPr>
        <w:t xml:space="preserve"> </w:t>
      </w:r>
      <w:r w:rsidRPr="00A14DF4">
        <w:rPr>
          <w:rStyle w:val="DeltaViewInsertion"/>
          <w:rFonts w:cs="Arial"/>
          <w:color w:val="auto"/>
          <w:szCs w:val="20"/>
          <w:u w:val="none"/>
          <w:lang w:val="pt-BR"/>
        </w:rPr>
        <w:t>na mesma data (“</w:t>
      </w:r>
      <w:r w:rsidRPr="00A14DF4">
        <w:rPr>
          <w:rStyle w:val="DeltaViewInsertion"/>
          <w:rFonts w:cs="Arial"/>
          <w:b/>
          <w:color w:val="auto"/>
          <w:szCs w:val="20"/>
          <w:u w:val="none"/>
          <w:lang w:val="pt-BR"/>
        </w:rPr>
        <w:t>Data de Resgate</w:t>
      </w:r>
      <w:r w:rsidRPr="00A14DF4">
        <w:rPr>
          <w:rStyle w:val="DeltaViewInsertion"/>
          <w:rFonts w:cs="Arial"/>
          <w:color w:val="auto"/>
          <w:szCs w:val="20"/>
          <w:u w:val="none"/>
          <w:lang w:val="pt-BR"/>
        </w:rPr>
        <w:t>”).</w:t>
      </w:r>
    </w:p>
    <w:p w14:paraId="416987DA" w14:textId="77777777" w:rsidR="002771AF" w:rsidRPr="00A14DF4" w:rsidRDefault="002635A1" w:rsidP="009849C3">
      <w:pPr>
        <w:pStyle w:val="Level3"/>
        <w:spacing w:before="140" w:after="0"/>
        <w:rPr>
          <w:rFonts w:cs="Arial"/>
          <w:b/>
          <w:smallCaps/>
          <w:lang w:val="pt-BR"/>
        </w:rPr>
      </w:pPr>
      <w:r>
        <w:rPr>
          <w:rStyle w:val="DeltaViewInsertion"/>
          <w:rFonts w:cs="Arial"/>
          <w:color w:val="auto"/>
          <w:szCs w:val="20"/>
          <w:u w:val="none"/>
          <w:lang w:val="pt-BR"/>
        </w:rPr>
        <w:t>D</w:t>
      </w:r>
      <w:r w:rsidRPr="00A14DF4">
        <w:rPr>
          <w:rStyle w:val="DeltaViewInsertion"/>
          <w:rFonts w:cs="Arial"/>
          <w:color w:val="auto"/>
          <w:szCs w:val="20"/>
          <w:u w:val="none"/>
          <w:lang w:val="pt-BR"/>
        </w:rPr>
        <w:t xml:space="preserve">a Comunicação de Resgate deverá constar: </w:t>
      </w:r>
      <w:r w:rsidR="001B685B" w:rsidRPr="00A14DF4">
        <w:rPr>
          <w:rStyle w:val="DeltaViewInsertion"/>
          <w:rFonts w:cs="Arial"/>
          <w:b/>
          <w:bCs/>
          <w:color w:val="auto"/>
          <w:szCs w:val="20"/>
          <w:u w:val="none"/>
          <w:lang w:val="pt-BR"/>
        </w:rPr>
        <w:t>(i)</w:t>
      </w:r>
      <w:r w:rsidR="001B685B" w:rsidRPr="00A14DF4">
        <w:rPr>
          <w:rStyle w:val="DeltaViewInsertion"/>
          <w:rFonts w:cs="Arial"/>
          <w:color w:val="auto"/>
          <w:szCs w:val="20"/>
          <w:u w:val="none"/>
          <w:lang w:val="pt-BR"/>
        </w:rPr>
        <w:t xml:space="preserve"> </w:t>
      </w:r>
      <w:r w:rsidRPr="00A14DF4">
        <w:rPr>
          <w:rStyle w:val="DeltaViewInsertion"/>
          <w:rFonts w:cs="Arial"/>
          <w:color w:val="auto"/>
          <w:szCs w:val="20"/>
          <w:u w:val="none"/>
          <w:lang w:val="pt-BR"/>
        </w:rPr>
        <w:t xml:space="preserve">a </w:t>
      </w:r>
      <w:r w:rsidR="00E3049A">
        <w:rPr>
          <w:rStyle w:val="DeltaViewInsertion"/>
          <w:rFonts w:cs="Arial"/>
          <w:color w:val="auto"/>
          <w:szCs w:val="20"/>
          <w:u w:val="none"/>
          <w:lang w:val="pt-BR"/>
        </w:rPr>
        <w:t>D</w:t>
      </w:r>
      <w:r w:rsidRPr="00A14DF4">
        <w:rPr>
          <w:rStyle w:val="DeltaViewInsertion"/>
          <w:rFonts w:cs="Arial"/>
          <w:color w:val="auto"/>
          <w:szCs w:val="20"/>
          <w:u w:val="none"/>
          <w:lang w:val="pt-BR"/>
        </w:rPr>
        <w:t xml:space="preserve">ata de </w:t>
      </w:r>
      <w:r w:rsidR="00E3049A">
        <w:rPr>
          <w:rStyle w:val="DeltaViewInsertion"/>
          <w:rFonts w:cs="Arial"/>
          <w:color w:val="auto"/>
          <w:szCs w:val="20"/>
          <w:u w:val="none"/>
          <w:lang w:val="pt-BR"/>
        </w:rPr>
        <w:t>R</w:t>
      </w:r>
      <w:r w:rsidR="00E3049A" w:rsidRPr="00A14DF4">
        <w:rPr>
          <w:rStyle w:val="DeltaViewInsertion"/>
          <w:rFonts w:cs="Arial"/>
          <w:color w:val="auto"/>
          <w:szCs w:val="20"/>
          <w:u w:val="none"/>
          <w:lang w:val="pt-BR"/>
        </w:rPr>
        <w:t>esgate</w:t>
      </w:r>
      <w:r w:rsidR="006F490C">
        <w:rPr>
          <w:rStyle w:val="DeltaViewInsertion"/>
          <w:rFonts w:cs="Arial"/>
          <w:color w:val="auto"/>
          <w:szCs w:val="20"/>
          <w:u w:val="none"/>
          <w:lang w:val="pt-BR"/>
        </w:rPr>
        <w:t>, que deverá ser um Dia Útil</w:t>
      </w:r>
      <w:r w:rsidR="00E3049A">
        <w:rPr>
          <w:rStyle w:val="DeltaViewInsertion"/>
          <w:rFonts w:cs="Arial"/>
          <w:color w:val="auto"/>
          <w:szCs w:val="20"/>
          <w:u w:val="none"/>
          <w:lang w:val="pt-BR"/>
        </w:rPr>
        <w:t>;</w:t>
      </w:r>
      <w:r w:rsidRPr="00A14DF4">
        <w:rPr>
          <w:rStyle w:val="DeltaViewInsertion"/>
          <w:rFonts w:cs="Arial"/>
          <w:color w:val="auto"/>
          <w:szCs w:val="20"/>
          <w:u w:val="none"/>
          <w:lang w:val="pt-BR"/>
        </w:rPr>
        <w:t xml:space="preserve"> </w:t>
      </w:r>
      <w:r w:rsidRPr="00A14DF4">
        <w:rPr>
          <w:rStyle w:val="DeltaViewInsertion"/>
          <w:rFonts w:cs="Arial"/>
          <w:b/>
          <w:color w:val="auto"/>
          <w:szCs w:val="20"/>
          <w:u w:val="none"/>
          <w:lang w:val="pt-BR"/>
        </w:rPr>
        <w:t>(ii)</w:t>
      </w:r>
      <w:r w:rsidRPr="00A14DF4">
        <w:rPr>
          <w:rStyle w:val="DeltaViewInsertion"/>
          <w:rFonts w:eastAsia="Arial Unicode MS" w:cs="Arial"/>
          <w:color w:val="auto"/>
          <w:szCs w:val="20"/>
          <w:u w:val="none"/>
          <w:lang w:val="pt-BR"/>
        </w:rPr>
        <w:t xml:space="preserve"> </w:t>
      </w:r>
      <w:bookmarkStart w:id="80" w:name="_DV_C112"/>
      <w:r w:rsidRPr="00A14DF4">
        <w:rPr>
          <w:rStyle w:val="DeltaViewInsertion"/>
          <w:rFonts w:eastAsia="Arial Unicode MS" w:cs="Arial"/>
          <w:color w:val="auto"/>
          <w:szCs w:val="20"/>
          <w:u w:val="none"/>
          <w:lang w:val="pt-BR"/>
        </w:rPr>
        <w:t>a forma de cálculo do valor do resgate antecipado</w:t>
      </w:r>
      <w:r>
        <w:rPr>
          <w:rStyle w:val="DeltaViewInsertion"/>
          <w:rFonts w:eastAsia="Arial Unicode MS" w:cs="Arial"/>
          <w:color w:val="auto"/>
          <w:szCs w:val="20"/>
          <w:u w:val="none"/>
          <w:lang w:val="pt-BR"/>
        </w:rPr>
        <w:t>;</w:t>
      </w:r>
      <w:r w:rsidRPr="00A14DF4">
        <w:rPr>
          <w:rStyle w:val="DeltaViewInsertion"/>
          <w:rFonts w:eastAsia="Arial Unicode MS" w:cs="Arial"/>
          <w:color w:val="auto"/>
          <w:szCs w:val="20"/>
          <w:u w:val="none"/>
          <w:lang w:val="pt-BR"/>
        </w:rPr>
        <w:t xml:space="preserve"> </w:t>
      </w:r>
      <w:r w:rsidRPr="00A14DF4">
        <w:rPr>
          <w:rStyle w:val="DeltaViewInsertion"/>
          <w:rFonts w:eastAsia="Arial Unicode MS" w:cs="Arial"/>
          <w:b/>
          <w:color w:val="auto"/>
          <w:szCs w:val="20"/>
          <w:u w:val="none"/>
          <w:lang w:val="pt-BR"/>
        </w:rPr>
        <w:t>(</w:t>
      </w:r>
      <w:r w:rsidR="007C2C5B">
        <w:rPr>
          <w:rStyle w:val="DeltaViewInsertion"/>
          <w:rFonts w:eastAsia="Arial Unicode MS" w:cs="Arial"/>
          <w:b/>
          <w:color w:val="auto"/>
          <w:szCs w:val="20"/>
          <w:u w:val="none"/>
          <w:lang w:val="pt-BR"/>
        </w:rPr>
        <w:t>iii</w:t>
      </w:r>
      <w:r w:rsidRPr="00A14DF4">
        <w:rPr>
          <w:rStyle w:val="DeltaViewInsertion"/>
          <w:rFonts w:eastAsia="Arial Unicode MS" w:cs="Arial"/>
          <w:b/>
          <w:color w:val="auto"/>
          <w:szCs w:val="20"/>
          <w:u w:val="none"/>
          <w:lang w:val="pt-BR"/>
        </w:rPr>
        <w:t>)</w:t>
      </w:r>
      <w:r w:rsidRPr="00A14DF4">
        <w:rPr>
          <w:rStyle w:val="DeltaViewInsertion"/>
          <w:rFonts w:eastAsia="Arial Unicode MS" w:cs="Arial"/>
          <w:color w:val="auto"/>
          <w:szCs w:val="20"/>
          <w:u w:val="none"/>
          <w:lang w:val="pt-BR"/>
        </w:rPr>
        <w:t xml:space="preserve"> a forma </w:t>
      </w:r>
      <w:r w:rsidR="00B33899">
        <w:rPr>
          <w:rStyle w:val="DeltaViewInsertion"/>
          <w:rFonts w:eastAsia="Arial Unicode MS" w:cs="Arial"/>
          <w:color w:val="auto"/>
          <w:szCs w:val="20"/>
          <w:u w:val="none"/>
          <w:lang w:val="pt-BR"/>
        </w:rPr>
        <w:t xml:space="preserve">e prazo </w:t>
      </w:r>
      <w:r w:rsidRPr="00A14DF4">
        <w:rPr>
          <w:rStyle w:val="DeltaViewInsertion"/>
          <w:rFonts w:eastAsia="Arial Unicode MS" w:cs="Arial"/>
          <w:color w:val="auto"/>
          <w:szCs w:val="20"/>
          <w:u w:val="none"/>
          <w:lang w:val="pt-BR"/>
        </w:rPr>
        <w:t>de manifestação dos Debenturistas que optarem pela adesão à Oferta de Resgate Antecipado;</w:t>
      </w:r>
      <w:r w:rsidR="00E3049A" w:rsidRPr="00E3049A">
        <w:rPr>
          <w:rStyle w:val="DeltaViewInsertion"/>
          <w:rFonts w:eastAsia="Arial Unicode MS" w:cs="Arial"/>
          <w:b/>
          <w:color w:val="auto"/>
          <w:szCs w:val="20"/>
          <w:u w:val="none"/>
          <w:lang w:val="pt-BR"/>
        </w:rPr>
        <w:t xml:space="preserve"> </w:t>
      </w:r>
      <w:r w:rsidR="00E3049A" w:rsidRPr="00A14DF4">
        <w:rPr>
          <w:rStyle w:val="DeltaViewInsertion"/>
          <w:rFonts w:eastAsia="Arial Unicode MS" w:cs="Arial"/>
          <w:b/>
          <w:color w:val="auto"/>
          <w:szCs w:val="20"/>
          <w:u w:val="none"/>
          <w:lang w:val="pt-BR"/>
        </w:rPr>
        <w:t>(</w:t>
      </w:r>
      <w:r w:rsidR="00E3049A">
        <w:rPr>
          <w:rStyle w:val="DeltaViewInsertion"/>
          <w:rFonts w:eastAsia="Arial Unicode MS" w:cs="Arial"/>
          <w:b/>
          <w:color w:val="auto"/>
          <w:szCs w:val="20"/>
          <w:u w:val="none"/>
          <w:lang w:val="pt-BR"/>
        </w:rPr>
        <w:t>iv</w:t>
      </w:r>
      <w:r w:rsidR="00E3049A" w:rsidRPr="00A14DF4">
        <w:rPr>
          <w:rStyle w:val="DeltaViewInsertion"/>
          <w:rFonts w:eastAsia="Arial Unicode MS" w:cs="Arial"/>
          <w:b/>
          <w:color w:val="auto"/>
          <w:szCs w:val="20"/>
          <w:u w:val="none"/>
          <w:lang w:val="pt-BR"/>
        </w:rPr>
        <w:t>)</w:t>
      </w:r>
      <w:r w:rsidRPr="00A14DF4">
        <w:rPr>
          <w:rStyle w:val="DeltaViewInsertion"/>
          <w:rFonts w:eastAsia="Arial Unicode MS" w:cs="Arial"/>
          <w:color w:val="auto"/>
          <w:szCs w:val="20"/>
          <w:u w:val="none"/>
          <w:lang w:val="pt-BR"/>
        </w:rPr>
        <w:t xml:space="preserve"> </w:t>
      </w:r>
      <w:r w:rsidR="00E3049A">
        <w:rPr>
          <w:rStyle w:val="DeltaViewInsertion"/>
          <w:rFonts w:eastAsia="Arial Unicode MS" w:cs="Arial"/>
          <w:color w:val="auto"/>
          <w:szCs w:val="20"/>
          <w:u w:val="none"/>
          <w:lang w:val="pt-BR"/>
        </w:rPr>
        <w:t xml:space="preserve">a quantidade mínima ou máxima de Debêntures objeto da </w:t>
      </w:r>
      <w:r w:rsidR="00E3049A" w:rsidRPr="00E3049A">
        <w:rPr>
          <w:rStyle w:val="DeltaViewInsertion"/>
          <w:rFonts w:eastAsia="Arial Unicode MS" w:cs="Arial"/>
          <w:color w:val="auto"/>
          <w:szCs w:val="20"/>
          <w:u w:val="none"/>
          <w:lang w:val="pt-BR"/>
        </w:rPr>
        <w:t>Oferta de Resgate Antecipado</w:t>
      </w:r>
      <w:r w:rsidR="00E3049A">
        <w:rPr>
          <w:rStyle w:val="DeltaViewInsertion"/>
          <w:rFonts w:eastAsia="Arial Unicode MS" w:cs="Arial"/>
          <w:color w:val="auto"/>
          <w:szCs w:val="20"/>
          <w:u w:val="none"/>
          <w:lang w:val="pt-BR"/>
        </w:rPr>
        <w:t xml:space="preserve">, se houver; </w:t>
      </w:r>
      <w:r w:rsidRPr="00A14DF4">
        <w:rPr>
          <w:rStyle w:val="DeltaViewInsertion"/>
          <w:rFonts w:eastAsia="Arial Unicode MS" w:cs="Arial"/>
          <w:b/>
          <w:color w:val="auto"/>
          <w:szCs w:val="20"/>
          <w:u w:val="none"/>
          <w:lang w:val="pt-BR"/>
        </w:rPr>
        <w:t>(</w:t>
      </w:r>
      <w:r w:rsidR="00B16DE6">
        <w:rPr>
          <w:rStyle w:val="DeltaViewInsertion"/>
          <w:rFonts w:eastAsia="Arial Unicode MS" w:cs="Arial"/>
          <w:b/>
          <w:color w:val="auto"/>
          <w:szCs w:val="20"/>
          <w:u w:val="none"/>
          <w:lang w:val="pt-BR"/>
        </w:rPr>
        <w:t>v</w:t>
      </w:r>
      <w:r w:rsidRPr="00A14DF4">
        <w:rPr>
          <w:rStyle w:val="DeltaViewInsertion"/>
          <w:rFonts w:eastAsia="Arial Unicode MS" w:cs="Arial"/>
          <w:b/>
          <w:color w:val="auto"/>
          <w:szCs w:val="20"/>
          <w:u w:val="none"/>
          <w:lang w:val="pt-BR"/>
        </w:rPr>
        <w:t>)</w:t>
      </w:r>
      <w:r w:rsidRPr="00A14DF4">
        <w:rPr>
          <w:rStyle w:val="DeltaViewInsertion"/>
          <w:rFonts w:eastAsia="Arial Unicode MS" w:cs="Arial"/>
          <w:color w:val="auto"/>
          <w:szCs w:val="20"/>
          <w:u w:val="none"/>
          <w:lang w:val="pt-BR"/>
        </w:rPr>
        <w:t xml:space="preserve"> o valor do prêmio, se houver, que não poderá ser negativo; e </w:t>
      </w:r>
      <w:r w:rsidRPr="00A14DF4">
        <w:rPr>
          <w:rStyle w:val="DeltaViewInsertion"/>
          <w:rFonts w:eastAsia="Arial Unicode MS" w:cs="Arial"/>
          <w:b/>
          <w:color w:val="auto"/>
          <w:szCs w:val="20"/>
          <w:u w:val="none"/>
          <w:lang w:val="pt-BR"/>
        </w:rPr>
        <w:t>(v)</w:t>
      </w:r>
      <w:r w:rsidRPr="00A14DF4">
        <w:rPr>
          <w:rStyle w:val="DeltaViewInsertion"/>
          <w:rFonts w:eastAsia="Arial Unicode MS" w:cs="Arial"/>
          <w:color w:val="auto"/>
          <w:szCs w:val="20"/>
          <w:u w:val="none"/>
          <w:lang w:val="pt-BR"/>
        </w:rPr>
        <w:t xml:space="preserve"> quaisquer outras informações necessárias à operacionalização do resgate antecipado.</w:t>
      </w:r>
      <w:bookmarkEnd w:id="80"/>
      <w:r w:rsidR="004B76A5">
        <w:rPr>
          <w:rStyle w:val="DeltaViewInsertion"/>
          <w:rFonts w:eastAsia="Arial Unicode MS" w:cs="Arial"/>
          <w:color w:val="auto"/>
          <w:szCs w:val="20"/>
          <w:u w:val="none"/>
          <w:lang w:val="pt-BR"/>
        </w:rPr>
        <w:t xml:space="preserve"> </w:t>
      </w:r>
    </w:p>
    <w:p w14:paraId="088D9788" w14:textId="77777777" w:rsidR="00F2286F" w:rsidRPr="001F2D23" w:rsidRDefault="002635A1" w:rsidP="001F2D23">
      <w:pPr>
        <w:pStyle w:val="Level3"/>
        <w:spacing w:before="140" w:after="0"/>
        <w:ind w:left="1360" w:hanging="680"/>
        <w:rPr>
          <w:snapToGrid w:val="0"/>
          <w:lang w:val="pt-BR"/>
        </w:rPr>
      </w:pPr>
      <w:r w:rsidRPr="004278EA">
        <w:rPr>
          <w:snapToGrid w:val="0"/>
          <w:lang w:val="pt-BR"/>
        </w:rPr>
        <w:t xml:space="preserve">Após o envio ou publicação da Comunicação de Resgate, os Debenturistas que optarem pela adesão à Oferta de Resgate </w:t>
      </w:r>
      <w:r w:rsidR="00B33899" w:rsidRPr="001F2D23">
        <w:rPr>
          <w:snapToGrid w:val="0"/>
          <w:lang w:val="pt-BR"/>
        </w:rPr>
        <w:t xml:space="preserve">deverão se manifestar, até o encerramento do prazo estabelecido no </w:t>
      </w:r>
      <w:r w:rsidR="00B33899" w:rsidRPr="00366A24">
        <w:rPr>
          <w:rStyle w:val="DeltaViewInsertion"/>
          <w:rFonts w:cs="Arial"/>
          <w:b/>
          <w:color w:val="auto"/>
          <w:szCs w:val="20"/>
          <w:u w:val="none"/>
          <w:lang w:val="pt-BR"/>
        </w:rPr>
        <w:t>Comunicação de Resgate</w:t>
      </w:r>
      <w:r w:rsidR="00B33899" w:rsidRPr="001F2D23">
        <w:rPr>
          <w:snapToGrid w:val="0"/>
          <w:lang w:val="pt-BR"/>
        </w:rPr>
        <w:t>,</w:t>
      </w:r>
      <w:r w:rsidRPr="001F2D23">
        <w:rPr>
          <w:snapToGrid w:val="0"/>
          <w:lang w:val="pt-BR"/>
        </w:rPr>
        <w:t xml:space="preserve"> formalmente perante a Emissora, com cópia ao Agente Fiduciário. Ao final deste prazo</w:t>
      </w:r>
      <w:r w:rsidR="00B33899" w:rsidRPr="001F2D23">
        <w:rPr>
          <w:snapToGrid w:val="0"/>
          <w:lang w:val="pt-BR"/>
        </w:rPr>
        <w:t xml:space="preserve"> de manifestação dos Debenturistas</w:t>
      </w:r>
      <w:r w:rsidRPr="001F2D23">
        <w:rPr>
          <w:snapToGrid w:val="0"/>
          <w:lang w:val="pt-BR"/>
        </w:rPr>
        <w:t xml:space="preserve">, a Emissora terá o prazo de até </w:t>
      </w:r>
      <w:r w:rsidR="00B33899" w:rsidRPr="001F2D23">
        <w:rPr>
          <w:snapToGrid w:val="0"/>
          <w:lang w:val="pt-BR"/>
        </w:rPr>
        <w:t>10</w:t>
      </w:r>
      <w:r w:rsidRPr="001F2D23">
        <w:rPr>
          <w:snapToGrid w:val="0"/>
          <w:lang w:val="pt-BR"/>
        </w:rPr>
        <w:t xml:space="preserve"> (</w:t>
      </w:r>
      <w:r w:rsidR="00B33899" w:rsidRPr="001F2D23">
        <w:rPr>
          <w:snapToGrid w:val="0"/>
          <w:lang w:val="pt-BR"/>
        </w:rPr>
        <w:t>dez</w:t>
      </w:r>
      <w:r w:rsidRPr="001F2D23">
        <w:rPr>
          <w:snapToGrid w:val="0"/>
          <w:lang w:val="pt-BR"/>
        </w:rPr>
        <w:t>) Dias Úteis para proceder à liquidação da Oferta de Resgate Antecipado, observado que a Emissora somente poderá resgatar a quantidade de Debêntures que tenham sido indicadas por seus respectivos titulares em adesão à Oferta de Resgate Antecipado.</w:t>
      </w:r>
      <w:r w:rsidR="00687FE9" w:rsidRPr="001F2D23">
        <w:rPr>
          <w:snapToGrid w:val="0"/>
          <w:lang w:val="pt-BR"/>
        </w:rPr>
        <w:t xml:space="preserve"> </w:t>
      </w:r>
    </w:p>
    <w:p w14:paraId="3AFAEE02" w14:textId="77777777" w:rsidR="00763A23" w:rsidRDefault="002635A1" w:rsidP="001F2D23">
      <w:pPr>
        <w:pStyle w:val="Level3"/>
        <w:spacing w:before="140" w:after="0"/>
        <w:ind w:left="1360" w:hanging="680"/>
        <w:rPr>
          <w:rFonts w:cs="Arial"/>
          <w:snapToGrid w:val="0"/>
          <w:lang w:val="pt-BR"/>
        </w:rPr>
      </w:pPr>
      <w:r w:rsidRPr="00763A23">
        <w:rPr>
          <w:rFonts w:cs="Arial"/>
          <w:snapToGrid w:val="0"/>
          <w:lang w:val="pt-BR"/>
        </w:rPr>
        <w:t>A Emissora poderá condicionar a Oferta de Resgate Antecipado à aceitação por um percentual mínimo ou máximo de Debêntures a ser por ela definido quando da realização da Oferta de Resgate Antecipado. Tal percentual deverá estar estipulado no Edital de Oferta de Resgate Antecipado.</w:t>
      </w:r>
      <w:r w:rsidRPr="00275425">
        <w:rPr>
          <w:rFonts w:cs="Arial"/>
          <w:snapToGrid w:val="0"/>
          <w:lang w:val="pt-BR"/>
        </w:rPr>
        <w:t xml:space="preserve"> Caso a quantidade de </w:t>
      </w:r>
      <w:r w:rsidRPr="00275425">
        <w:rPr>
          <w:rFonts w:cs="Arial"/>
          <w:snapToGrid w:val="0"/>
          <w:lang w:val="pt-BR"/>
        </w:rPr>
        <w:lastRenderedPageBreak/>
        <w:t xml:space="preserve">Debêntures que aceite a Oferta de Resgate Antecipado exceda o número máximo de Debêntures que a Emissora tenha proposto resgatar antecipadamente, a Emissora poderá, a seu exclusivo critério, (a) resgatar todas as Debêntures </w:t>
      </w:r>
      <w:bookmarkStart w:id="81" w:name="_Hlk63673556"/>
      <w:r w:rsidRPr="00275425">
        <w:rPr>
          <w:rFonts w:cs="Arial"/>
          <w:snapToGrid w:val="0"/>
          <w:lang w:val="pt-BR"/>
        </w:rPr>
        <w:t>objeto da referida Oferta de Resgate Antecipado que a tenham aceito</w:t>
      </w:r>
      <w:bookmarkEnd w:id="81"/>
      <w:r w:rsidRPr="00275425">
        <w:rPr>
          <w:rFonts w:cs="Arial"/>
          <w:snapToGrid w:val="0"/>
          <w:lang w:val="pt-BR"/>
        </w:rPr>
        <w:t xml:space="preserve">; ou (b) </w:t>
      </w:r>
      <w:r>
        <w:rPr>
          <w:rFonts w:cs="Arial"/>
          <w:snapToGrid w:val="0"/>
          <w:lang w:val="pt-BR"/>
        </w:rPr>
        <w:t>cancelar a Oferta de Resgate Antecipado.</w:t>
      </w:r>
    </w:p>
    <w:p w14:paraId="4789A602" w14:textId="77777777" w:rsidR="00F2286F" w:rsidRPr="00A14DF4" w:rsidRDefault="002635A1" w:rsidP="001F2D23">
      <w:pPr>
        <w:pStyle w:val="Level3"/>
        <w:spacing w:before="140" w:after="0"/>
        <w:ind w:left="1360" w:hanging="680"/>
        <w:rPr>
          <w:rFonts w:cs="Arial"/>
          <w:snapToGrid w:val="0"/>
          <w:lang w:val="pt-BR"/>
        </w:rPr>
      </w:pPr>
      <w:r w:rsidRPr="00A14DF4">
        <w:rPr>
          <w:rFonts w:cs="Arial"/>
          <w:snapToGrid w:val="0"/>
          <w:lang w:val="pt-BR"/>
        </w:rPr>
        <w:t xml:space="preserve">O pagamento das Debêntures resgatadas antecipadamente será feito </w:t>
      </w:r>
      <w:r w:rsidRPr="00A14DF4">
        <w:rPr>
          <w:rFonts w:cs="Arial"/>
          <w:b/>
          <w:snapToGrid w:val="0"/>
          <w:lang w:val="pt-BR"/>
        </w:rPr>
        <w:t>(i)</w:t>
      </w:r>
      <w:r w:rsidRPr="00A14DF4">
        <w:rPr>
          <w:rFonts w:cs="Arial"/>
          <w:snapToGrid w:val="0"/>
          <w:lang w:val="pt-BR"/>
        </w:rPr>
        <w:t xml:space="preserve"> por meio dos procedimentos adotados pela </w:t>
      </w:r>
      <w:r w:rsidR="00B2170A" w:rsidRPr="00A14DF4">
        <w:rPr>
          <w:rFonts w:cs="Arial"/>
          <w:lang w:val="pt-BR"/>
        </w:rPr>
        <w:t>B3</w:t>
      </w:r>
      <w:r w:rsidRPr="00A14DF4">
        <w:rPr>
          <w:rFonts w:cs="Arial"/>
          <w:lang w:val="pt-BR"/>
        </w:rPr>
        <w:t xml:space="preserve"> </w:t>
      </w:r>
      <w:r w:rsidRPr="00A14DF4">
        <w:rPr>
          <w:rFonts w:cs="Arial"/>
          <w:snapToGrid w:val="0"/>
          <w:lang w:val="pt-BR"/>
        </w:rPr>
        <w:t xml:space="preserve">para as Debêntures custodiadas eletronicamente na </w:t>
      </w:r>
      <w:r w:rsidR="00B2170A" w:rsidRPr="00A14DF4">
        <w:rPr>
          <w:rFonts w:cs="Arial"/>
          <w:lang w:val="pt-BR"/>
        </w:rPr>
        <w:t>B3</w:t>
      </w:r>
      <w:r w:rsidRPr="00A14DF4">
        <w:rPr>
          <w:rFonts w:cs="Arial"/>
          <w:snapToGrid w:val="0"/>
          <w:lang w:val="pt-BR"/>
        </w:rPr>
        <w:t xml:space="preserve">; e/ou </w:t>
      </w:r>
      <w:r w:rsidRPr="00A14DF4">
        <w:rPr>
          <w:rFonts w:cs="Arial"/>
          <w:b/>
          <w:snapToGrid w:val="0"/>
          <w:lang w:val="pt-BR"/>
        </w:rPr>
        <w:t>(ii)</w:t>
      </w:r>
      <w:r w:rsidRPr="00A14DF4">
        <w:rPr>
          <w:rFonts w:cs="Arial"/>
          <w:snapToGrid w:val="0"/>
          <w:lang w:val="pt-BR"/>
        </w:rPr>
        <w:t xml:space="preserve"> mediante depósito em contas correntes indicadas pelos Debenturistas a ser realizado pelo </w:t>
      </w:r>
      <w:r w:rsidR="00A206E2" w:rsidRPr="00F969AE">
        <w:rPr>
          <w:rFonts w:cs="Arial"/>
          <w:lang w:val="pt-BR"/>
        </w:rPr>
        <w:t>Agente de Liquidação</w:t>
      </w:r>
      <w:r w:rsidRPr="00A14DF4">
        <w:rPr>
          <w:rFonts w:cs="Arial"/>
          <w:snapToGrid w:val="0"/>
          <w:lang w:val="pt-BR"/>
        </w:rPr>
        <w:t xml:space="preserve">, no caso de titulares de Debêntures que não estejam custodiadas eletronicamente na </w:t>
      </w:r>
      <w:r w:rsidR="00B2170A" w:rsidRPr="00A14DF4">
        <w:rPr>
          <w:rFonts w:cs="Arial"/>
          <w:lang w:val="pt-BR"/>
        </w:rPr>
        <w:t>B3</w:t>
      </w:r>
      <w:r w:rsidR="006F490C">
        <w:rPr>
          <w:rFonts w:cs="Arial"/>
          <w:lang w:val="pt-BR"/>
        </w:rPr>
        <w:t>, observados os procedimentos adotados pelo Escriturador</w:t>
      </w:r>
      <w:r w:rsidRPr="00A14DF4">
        <w:rPr>
          <w:rFonts w:cs="Arial"/>
          <w:snapToGrid w:val="0"/>
          <w:lang w:val="pt-BR"/>
        </w:rPr>
        <w:t>.</w:t>
      </w:r>
    </w:p>
    <w:p w14:paraId="06B2680E" w14:textId="77777777" w:rsidR="00F2286F" w:rsidRPr="00A14DF4" w:rsidRDefault="002635A1" w:rsidP="001F2D23">
      <w:pPr>
        <w:pStyle w:val="Level3"/>
        <w:spacing w:before="140" w:after="0"/>
        <w:ind w:left="1360" w:hanging="680"/>
        <w:rPr>
          <w:rFonts w:cs="Arial"/>
          <w:w w:val="0"/>
          <w:lang w:val="pt-BR"/>
        </w:rPr>
      </w:pPr>
      <w:r w:rsidRPr="00A14DF4">
        <w:rPr>
          <w:rFonts w:cs="Arial"/>
          <w:w w:val="0"/>
          <w:lang w:val="pt-BR"/>
        </w:rPr>
        <w:t xml:space="preserve">A </w:t>
      </w:r>
      <w:r w:rsidR="00B2170A" w:rsidRPr="00A14DF4">
        <w:rPr>
          <w:rFonts w:cs="Arial"/>
          <w:lang w:val="pt-BR"/>
        </w:rPr>
        <w:t>B3</w:t>
      </w:r>
      <w:r w:rsidR="006F490C">
        <w:rPr>
          <w:rFonts w:cs="Arial"/>
          <w:lang w:val="pt-BR"/>
        </w:rPr>
        <w:t xml:space="preserve"> e</w:t>
      </w:r>
      <w:r w:rsidRPr="00A14DF4">
        <w:rPr>
          <w:rFonts w:cs="Arial"/>
          <w:lang w:val="pt-BR"/>
        </w:rPr>
        <w:t xml:space="preserve"> o Escriturador </w:t>
      </w:r>
      <w:r w:rsidRPr="00A14DF4">
        <w:rPr>
          <w:rFonts w:cs="Arial"/>
          <w:w w:val="0"/>
          <w:lang w:val="pt-BR"/>
        </w:rPr>
        <w:t>deverão ser comunicados da realização do resgate antecipado com</w:t>
      </w:r>
      <w:r w:rsidR="00F67539" w:rsidRPr="00A14DF4">
        <w:rPr>
          <w:rFonts w:cs="Arial"/>
          <w:w w:val="0"/>
          <w:lang w:val="pt-BR"/>
        </w:rPr>
        <w:t>,</w:t>
      </w:r>
      <w:r w:rsidRPr="00A14DF4">
        <w:rPr>
          <w:rFonts w:cs="Arial"/>
          <w:w w:val="0"/>
          <w:lang w:val="pt-BR"/>
        </w:rPr>
        <w:t xml:space="preserve"> no mínimo</w:t>
      </w:r>
      <w:r w:rsidR="00F67539" w:rsidRPr="00A14DF4">
        <w:rPr>
          <w:rFonts w:cs="Arial"/>
          <w:w w:val="0"/>
          <w:lang w:val="pt-BR"/>
        </w:rPr>
        <w:t>,</w:t>
      </w:r>
      <w:r w:rsidRPr="00A14DF4">
        <w:rPr>
          <w:rFonts w:cs="Arial"/>
          <w:w w:val="0"/>
          <w:lang w:val="pt-BR"/>
        </w:rPr>
        <w:t xml:space="preserve"> 3 (três) Dias Úteis de antecedência em relação à data estipulada para sua realização</w:t>
      </w:r>
      <w:bookmarkStart w:id="82" w:name="_DV_C139"/>
      <w:r w:rsidRPr="00A14DF4">
        <w:rPr>
          <w:rFonts w:cs="Arial"/>
          <w:w w:val="0"/>
          <w:lang w:val="pt-BR"/>
        </w:rPr>
        <w:t>.</w:t>
      </w:r>
      <w:bookmarkEnd w:id="82"/>
    </w:p>
    <w:p w14:paraId="054EA5F3" w14:textId="77777777" w:rsidR="00F2286F" w:rsidRPr="00A14DF4" w:rsidRDefault="002635A1" w:rsidP="001F2D23">
      <w:pPr>
        <w:pStyle w:val="Level3"/>
        <w:spacing w:before="140" w:after="0"/>
        <w:ind w:left="1360" w:hanging="680"/>
        <w:rPr>
          <w:rFonts w:cs="Arial"/>
          <w:lang w:val="pt-BR"/>
        </w:rPr>
      </w:pPr>
      <w:r w:rsidRPr="00A14DF4">
        <w:rPr>
          <w:rStyle w:val="DeltaViewInsertion"/>
          <w:rFonts w:cs="Arial"/>
          <w:color w:val="auto"/>
          <w:szCs w:val="20"/>
          <w:u w:val="none"/>
          <w:lang w:val="pt-BR"/>
        </w:rPr>
        <w:t>As Debêntures resgatadas pela Emissora, conforme previsto acima, serão obrigatoriamente canceladas.</w:t>
      </w:r>
    </w:p>
    <w:p w14:paraId="35410BFB" w14:textId="77777777" w:rsidR="00B16DE6" w:rsidRPr="00A14DF4" w:rsidRDefault="002635A1" w:rsidP="00B16DE6">
      <w:pPr>
        <w:pStyle w:val="Level2"/>
        <w:spacing w:before="140" w:after="0"/>
        <w:rPr>
          <w:rFonts w:cs="Arial"/>
          <w:b/>
          <w:szCs w:val="20"/>
          <w:lang w:val="pt-BR"/>
        </w:rPr>
      </w:pPr>
      <w:r>
        <w:rPr>
          <w:rFonts w:cs="Arial"/>
          <w:b/>
          <w:szCs w:val="20"/>
          <w:lang w:val="pt-BR"/>
        </w:rPr>
        <w:t>Resgate Antecipado Facultativo</w:t>
      </w:r>
      <w:r w:rsidR="00B848DD">
        <w:rPr>
          <w:rFonts w:cs="Arial"/>
          <w:b/>
          <w:szCs w:val="20"/>
          <w:lang w:val="pt-BR"/>
        </w:rPr>
        <w:t xml:space="preserve"> Total</w:t>
      </w:r>
    </w:p>
    <w:p w14:paraId="1B757893" w14:textId="259EF69A" w:rsidR="00C102F9" w:rsidRPr="00B66B4D" w:rsidRDefault="002635A1" w:rsidP="00B66B4D">
      <w:pPr>
        <w:pStyle w:val="Level3"/>
        <w:spacing w:before="140" w:after="0"/>
        <w:ind w:left="1360" w:hanging="680"/>
        <w:rPr>
          <w:lang w:val="pt-BR"/>
        </w:rPr>
      </w:pPr>
      <w:r w:rsidRPr="00B66B4D">
        <w:rPr>
          <w:lang w:val="pt-BR"/>
        </w:rPr>
        <w:t xml:space="preserve">A Emissora poderá, </w:t>
      </w:r>
      <w:r w:rsidRPr="00A925C4">
        <w:rPr>
          <w:lang w:val="pt-BR"/>
        </w:rPr>
        <w:t xml:space="preserve">observados os termos e condições estabelecidos a seguir, a seu exclusivo critério, </w:t>
      </w:r>
      <w:r w:rsidR="00366A24" w:rsidRPr="00D33DE6">
        <w:rPr>
          <w:lang w:val="pt-BR"/>
        </w:rPr>
        <w:t xml:space="preserve">a partir de </w:t>
      </w:r>
      <w:r w:rsidR="00842C4E" w:rsidRPr="00D33DE6">
        <w:rPr>
          <w:lang w:val="pt-BR"/>
        </w:rPr>
        <w:t>1</w:t>
      </w:r>
      <w:r w:rsidR="00A4604E">
        <w:rPr>
          <w:lang w:val="pt-BR"/>
        </w:rPr>
        <w:t>2</w:t>
      </w:r>
      <w:r w:rsidR="00842C4E" w:rsidRPr="00D33DE6">
        <w:rPr>
          <w:lang w:val="pt-BR"/>
        </w:rPr>
        <w:t xml:space="preserve"> </w:t>
      </w:r>
      <w:r w:rsidR="00366A24" w:rsidRPr="00D33DE6">
        <w:rPr>
          <w:lang w:val="pt-BR"/>
        </w:rPr>
        <w:t xml:space="preserve">de </w:t>
      </w:r>
      <w:r w:rsidRPr="00D33DE6">
        <w:rPr>
          <w:lang w:val="pt-BR"/>
        </w:rPr>
        <w:t>agosto</w:t>
      </w:r>
      <w:r w:rsidR="00366A24" w:rsidRPr="00D33DE6">
        <w:rPr>
          <w:lang w:val="pt-BR"/>
        </w:rPr>
        <w:t xml:space="preserve"> de 2023</w:t>
      </w:r>
      <w:r w:rsidR="00366A24" w:rsidRPr="00A925C4">
        <w:rPr>
          <w:lang w:val="pt-BR"/>
        </w:rPr>
        <w:t xml:space="preserve">, </w:t>
      </w:r>
      <w:r w:rsidRPr="00A925C4">
        <w:rPr>
          <w:lang w:val="pt-BR"/>
        </w:rPr>
        <w:t xml:space="preserve">independentemente da vontade dos Debenturistas, realizar o resgate antecipado </w:t>
      </w:r>
      <w:r w:rsidR="00C601BB" w:rsidRPr="00A925C4">
        <w:rPr>
          <w:lang w:val="pt-BR"/>
        </w:rPr>
        <w:t xml:space="preserve">total </w:t>
      </w:r>
      <w:r w:rsidRPr="00F20836">
        <w:rPr>
          <w:lang w:val="pt-BR"/>
        </w:rPr>
        <w:t>das Debêntures (“</w:t>
      </w:r>
      <w:r w:rsidRPr="00F20836">
        <w:rPr>
          <w:b/>
          <w:lang w:val="pt-BR"/>
        </w:rPr>
        <w:t>Resgate Antecipado Facultativo Total</w:t>
      </w:r>
      <w:r w:rsidRPr="00371C15">
        <w:rPr>
          <w:lang w:val="pt-BR"/>
        </w:rPr>
        <w:t xml:space="preserve">”). </w:t>
      </w:r>
    </w:p>
    <w:p w14:paraId="049F5175" w14:textId="77777777" w:rsidR="00D42EFA" w:rsidRPr="00B66B4D" w:rsidRDefault="002635A1" w:rsidP="00B66B4D">
      <w:pPr>
        <w:pStyle w:val="Level3"/>
        <w:spacing w:before="140" w:after="0"/>
        <w:ind w:left="1360" w:hanging="680"/>
        <w:rPr>
          <w:lang w:val="pt-BR"/>
        </w:rPr>
      </w:pPr>
      <w:r w:rsidRPr="00763A23">
        <w:rPr>
          <w:lang w:val="pt-BR"/>
        </w:rPr>
        <w:t xml:space="preserve"> </w:t>
      </w:r>
      <w:r w:rsidRPr="00B66B4D">
        <w:rPr>
          <w:lang w:val="pt-BR"/>
        </w:rPr>
        <w:t>Não será admitido o resgate antecipado facultativo parcial de Debêntures.</w:t>
      </w:r>
      <w:r w:rsidRPr="00763A23">
        <w:rPr>
          <w:rFonts w:cs="Arial"/>
          <w:lang w:val="pt-BR"/>
        </w:rPr>
        <w:t xml:space="preserve"> </w:t>
      </w:r>
    </w:p>
    <w:p w14:paraId="6F04B5DD" w14:textId="77777777" w:rsidR="00BF2D73" w:rsidRDefault="002635A1" w:rsidP="00B848DD">
      <w:pPr>
        <w:pStyle w:val="Level3"/>
        <w:spacing w:before="140" w:after="0"/>
        <w:ind w:left="1360" w:hanging="680"/>
        <w:rPr>
          <w:lang w:val="pt-BR"/>
        </w:rPr>
      </w:pPr>
      <w:bookmarkStart w:id="83" w:name="_Ref77895973"/>
      <w:r w:rsidRPr="00B66B4D">
        <w:rPr>
          <w:lang w:val="pt-BR"/>
        </w:rPr>
        <w:t xml:space="preserve">Por ocasião do Resgate Antecipado Facultativo Total, os Debenturistas farão jus </w:t>
      </w:r>
      <w:r w:rsidRPr="00B66B4D">
        <w:rPr>
          <w:b/>
          <w:lang w:val="pt-BR"/>
        </w:rPr>
        <w:t>(i)</w:t>
      </w:r>
      <w:r w:rsidRPr="00B66B4D">
        <w:rPr>
          <w:lang w:val="pt-BR"/>
        </w:rPr>
        <w:t xml:space="preserve"> ao pagamento do Valor Nominal Unitário (ou saldo do Valor Nominal Unitário, conforme o caso); </w:t>
      </w:r>
      <w:r w:rsidRPr="00B66B4D">
        <w:rPr>
          <w:b/>
          <w:lang w:val="pt-BR"/>
        </w:rPr>
        <w:t>(ii)</w:t>
      </w:r>
      <w:r w:rsidRPr="00B66B4D">
        <w:rPr>
          <w:lang w:val="pt-BR"/>
        </w:rPr>
        <w:t xml:space="preserve"> </w:t>
      </w:r>
      <w:r>
        <w:rPr>
          <w:lang w:val="pt-BR"/>
        </w:rPr>
        <w:t>à Remuneração</w:t>
      </w:r>
      <w:r w:rsidRPr="00B66B4D">
        <w:rPr>
          <w:lang w:val="pt-BR"/>
        </w:rPr>
        <w:t>, calculad</w:t>
      </w:r>
      <w:r>
        <w:rPr>
          <w:lang w:val="pt-BR"/>
        </w:rPr>
        <w:t>a</w:t>
      </w:r>
      <w:r w:rsidRPr="00B66B4D">
        <w:rPr>
          <w:lang w:val="pt-BR"/>
        </w:rPr>
        <w:t xml:space="preserve"> </w:t>
      </w:r>
      <w:r w:rsidRPr="00B66B4D">
        <w:rPr>
          <w:i/>
          <w:lang w:val="pt-BR"/>
        </w:rPr>
        <w:t>pro rata temporis</w:t>
      </w:r>
      <w:r w:rsidRPr="00B66B4D">
        <w:rPr>
          <w:lang w:val="pt-BR"/>
        </w:rPr>
        <w:t xml:space="preserve"> desde a Primeira Data de Integralização (ou da Data de Pagamento </w:t>
      </w:r>
      <w:r>
        <w:rPr>
          <w:lang w:val="pt-BR"/>
        </w:rPr>
        <w:t>da Remuneração</w:t>
      </w:r>
      <w:r w:rsidRPr="00B66B4D">
        <w:rPr>
          <w:lang w:val="pt-BR"/>
        </w:rPr>
        <w:t xml:space="preserve"> imediatamente anterior, conforme o caso) até a Data do Resgate Antecipado Facultativo Total; </w:t>
      </w:r>
      <w:r w:rsidRPr="00B66B4D">
        <w:rPr>
          <w:b/>
          <w:lang w:val="pt-BR"/>
        </w:rPr>
        <w:t>(iii)</w:t>
      </w:r>
      <w:r w:rsidRPr="00B66B4D">
        <w:rPr>
          <w:lang w:val="pt-BR"/>
        </w:rPr>
        <w:t xml:space="preserve"> ao prêmio </w:t>
      </w:r>
      <w:r w:rsidR="00512D2E" w:rsidRPr="00A5680C">
        <w:rPr>
          <w:lang w:val="pt-BR"/>
        </w:rPr>
        <w:t xml:space="preserve">de 0,30% (trinta </w:t>
      </w:r>
      <w:r w:rsidR="00401A5A">
        <w:rPr>
          <w:lang w:val="pt-BR"/>
        </w:rPr>
        <w:t>centésimos</w:t>
      </w:r>
      <w:r w:rsidR="00512D2E" w:rsidRPr="00A5680C">
        <w:rPr>
          <w:lang w:val="pt-BR"/>
        </w:rPr>
        <w:t xml:space="preserve"> por cento)</w:t>
      </w:r>
      <w:r w:rsidR="00512D2E">
        <w:rPr>
          <w:lang w:val="pt-BR"/>
        </w:rPr>
        <w:t xml:space="preserve"> </w:t>
      </w:r>
      <w:r w:rsidRPr="00B66B4D">
        <w:rPr>
          <w:lang w:val="pt-BR"/>
        </w:rPr>
        <w:t xml:space="preserve">incidente sobre o Valor Nominal Unitário (ou saldo do Valor Nominal Unitário das Debêntures, conforme o caso) </w:t>
      </w:r>
      <w:r w:rsidR="00A5680C">
        <w:rPr>
          <w:lang w:val="pt-BR"/>
        </w:rPr>
        <w:t>ao ano</w:t>
      </w:r>
      <w:r w:rsidR="00D42EFA">
        <w:rPr>
          <w:lang w:val="pt-BR"/>
        </w:rPr>
        <w:t xml:space="preserve"> (base 252 dias úteis)</w:t>
      </w:r>
      <w:r w:rsidR="004D0030">
        <w:rPr>
          <w:lang w:val="pt-BR"/>
        </w:rPr>
        <w:t xml:space="preserve">, </w:t>
      </w:r>
      <w:r w:rsidR="00F310EB">
        <w:rPr>
          <w:lang w:val="pt-BR"/>
        </w:rPr>
        <w:t xml:space="preserve">multiplicado </w:t>
      </w:r>
      <w:r w:rsidR="004D0030">
        <w:rPr>
          <w:lang w:val="pt-BR"/>
        </w:rPr>
        <w:t>pelo prazo remanescente</w:t>
      </w:r>
      <w:r w:rsidR="00FB6AA9">
        <w:rPr>
          <w:lang w:val="pt-BR"/>
        </w:rPr>
        <w:t xml:space="preserve"> das Debêntures quando da realização do Resgate Antecipado Facultativo Total</w:t>
      </w:r>
      <w:r w:rsidR="00A5680C">
        <w:rPr>
          <w:lang w:val="pt-BR"/>
        </w:rPr>
        <w:t xml:space="preserve">, </w:t>
      </w:r>
      <w:r w:rsidRPr="00B66B4D">
        <w:rPr>
          <w:lang w:val="pt-BR"/>
        </w:rPr>
        <w:t xml:space="preserve">acrescido </w:t>
      </w:r>
      <w:r>
        <w:rPr>
          <w:lang w:val="pt-BR"/>
        </w:rPr>
        <w:t xml:space="preserve">da Remuneração </w:t>
      </w:r>
      <w:r w:rsidRPr="00B66B4D">
        <w:rPr>
          <w:lang w:val="pt-BR"/>
        </w:rPr>
        <w:t xml:space="preserve">desde a Primeira Data de Integralização (ou da Data de Pagamento </w:t>
      </w:r>
      <w:r>
        <w:rPr>
          <w:lang w:val="pt-BR"/>
        </w:rPr>
        <w:t xml:space="preserve">da Remuneração </w:t>
      </w:r>
      <w:r w:rsidRPr="00B66B4D">
        <w:rPr>
          <w:lang w:val="pt-BR"/>
        </w:rPr>
        <w:t>imediatamente anterior, conforme o caso) até a Data do Resgate Antecipado Facultativo Total</w:t>
      </w:r>
      <w:r w:rsidR="007D7860">
        <w:rPr>
          <w:lang w:val="pt-BR"/>
        </w:rPr>
        <w:t xml:space="preserve">, </w:t>
      </w:r>
      <w:r w:rsidR="00401A5A" w:rsidRPr="002974A9">
        <w:rPr>
          <w:lang w:val="pt-BR"/>
        </w:rPr>
        <w:t xml:space="preserve">(observado que, caso o </w:t>
      </w:r>
      <w:r w:rsidR="00401A5A">
        <w:rPr>
          <w:lang w:val="pt-BR"/>
        </w:rPr>
        <w:t>R</w:t>
      </w:r>
      <w:r w:rsidR="00401A5A" w:rsidRPr="002974A9">
        <w:rPr>
          <w:lang w:val="pt-BR"/>
        </w:rPr>
        <w:t xml:space="preserve">esgate </w:t>
      </w:r>
      <w:r w:rsidR="00401A5A">
        <w:rPr>
          <w:lang w:val="pt-BR"/>
        </w:rPr>
        <w:t>A</w:t>
      </w:r>
      <w:r w:rsidR="00401A5A" w:rsidRPr="002974A9">
        <w:rPr>
          <w:lang w:val="pt-BR"/>
        </w:rPr>
        <w:t xml:space="preserve">ntecipado </w:t>
      </w:r>
      <w:r w:rsidR="00401A5A">
        <w:rPr>
          <w:lang w:val="pt-BR"/>
        </w:rPr>
        <w:t>F</w:t>
      </w:r>
      <w:r w:rsidR="00401A5A" w:rsidRPr="002974A9">
        <w:rPr>
          <w:lang w:val="pt-BR"/>
        </w:rPr>
        <w:t xml:space="preserve">acultativo </w:t>
      </w:r>
      <w:r w:rsidR="00401A5A">
        <w:rPr>
          <w:lang w:val="pt-BR"/>
        </w:rPr>
        <w:t xml:space="preserve">Total </w:t>
      </w:r>
      <w:r w:rsidR="00401A5A" w:rsidRPr="002974A9">
        <w:rPr>
          <w:lang w:val="pt-BR"/>
        </w:rPr>
        <w:t xml:space="preserve">aconteça em qualquer </w:t>
      </w:r>
      <w:r w:rsidR="003C4FFB">
        <w:rPr>
          <w:lang w:val="pt-BR"/>
        </w:rPr>
        <w:t>Data de Amortização</w:t>
      </w:r>
      <w:r w:rsidR="00401A5A" w:rsidRPr="002974A9">
        <w:rPr>
          <w:lang w:val="pt-BR"/>
        </w:rPr>
        <w:t xml:space="preserve"> e/ou de </w:t>
      </w:r>
      <w:r w:rsidR="003C4FFB">
        <w:rPr>
          <w:lang w:val="pt-BR"/>
        </w:rPr>
        <w:t xml:space="preserve">Data de Pagamento </w:t>
      </w:r>
      <w:r w:rsidR="00401A5A" w:rsidRPr="002974A9">
        <w:rPr>
          <w:lang w:val="pt-BR"/>
        </w:rPr>
        <w:t>da Remuneração, deverão ser desconsiderados tais valores), calculado de acordo com a fórmula</w:t>
      </w:r>
      <w:r w:rsidR="00401A5A">
        <w:rPr>
          <w:lang w:val="pt-BR"/>
        </w:rPr>
        <w:t xml:space="preserve"> abaixo</w:t>
      </w:r>
      <w:r w:rsidRPr="00B66B4D">
        <w:rPr>
          <w:lang w:val="pt-BR"/>
        </w:rPr>
        <w:t xml:space="preserve">; e </w:t>
      </w:r>
      <w:r w:rsidRPr="00B66B4D">
        <w:rPr>
          <w:b/>
          <w:lang w:val="pt-BR"/>
        </w:rPr>
        <w:t>(iv)</w:t>
      </w:r>
      <w:r w:rsidRPr="00B66B4D">
        <w:rPr>
          <w:lang w:val="pt-BR"/>
        </w:rPr>
        <w:t xml:space="preserve"> </w:t>
      </w:r>
      <w:r w:rsidRPr="00B66B4D">
        <w:rPr>
          <w:szCs w:val="20"/>
          <w:lang w:val="pt-BR"/>
        </w:rPr>
        <w:t>dos Encargos Moratórios devidos e não pagos até a data do referido resgate, se for o caso (</w:t>
      </w:r>
      <w:r w:rsidRPr="00B66B4D">
        <w:rPr>
          <w:lang w:val="pt-BR"/>
        </w:rPr>
        <w:t>“</w:t>
      </w:r>
      <w:r w:rsidRPr="00B66B4D">
        <w:rPr>
          <w:b/>
          <w:lang w:val="pt-BR"/>
        </w:rPr>
        <w:t>Valor do Resgate Antecipado Facultativo Total</w:t>
      </w:r>
      <w:r w:rsidRPr="00B66B4D">
        <w:rPr>
          <w:lang w:val="pt-BR"/>
        </w:rPr>
        <w:t>”)</w:t>
      </w:r>
      <w:r>
        <w:rPr>
          <w:lang w:val="pt-BR"/>
        </w:rPr>
        <w:t>.</w:t>
      </w:r>
      <w:bookmarkEnd w:id="83"/>
    </w:p>
    <w:p w14:paraId="22C1E09D" w14:textId="77777777" w:rsidR="007D7860" w:rsidRPr="0044100D" w:rsidRDefault="002635A1" w:rsidP="0044100D">
      <w:pPr>
        <w:pStyle w:val="Level1"/>
        <w:numPr>
          <w:ilvl w:val="0"/>
          <w:numId w:val="0"/>
        </w:numPr>
        <w:ind w:left="680"/>
        <w:jc w:val="center"/>
        <w:rPr>
          <w:b w:val="0"/>
          <w:bCs w:val="0"/>
          <w:i/>
          <w:iCs w:val="0"/>
          <w:sz w:val="20"/>
          <w:szCs w:val="18"/>
        </w:rPr>
      </w:pPr>
      <w:r w:rsidRPr="0044100D">
        <w:rPr>
          <w:b w:val="0"/>
          <w:bCs w:val="0"/>
          <w:i/>
          <w:iCs w:val="0"/>
          <w:sz w:val="20"/>
          <w:szCs w:val="18"/>
        </w:rPr>
        <w:lastRenderedPageBreak/>
        <w:t>PUprêmio = Prêmio * (Prazo Remanescente/252) * PUdebênture</w:t>
      </w:r>
    </w:p>
    <w:p w14:paraId="02D2AE4C" w14:textId="77777777" w:rsidR="007D7860" w:rsidRPr="0044100D" w:rsidRDefault="002635A1" w:rsidP="0044100D">
      <w:pPr>
        <w:pStyle w:val="Level1"/>
        <w:numPr>
          <w:ilvl w:val="0"/>
          <w:numId w:val="0"/>
        </w:numPr>
        <w:ind w:left="1418"/>
        <w:rPr>
          <w:b w:val="0"/>
          <w:bCs w:val="0"/>
          <w:sz w:val="20"/>
          <w:szCs w:val="18"/>
        </w:rPr>
      </w:pPr>
      <w:r w:rsidRPr="0044100D">
        <w:rPr>
          <w:b w:val="0"/>
          <w:bCs w:val="0"/>
          <w:sz w:val="20"/>
          <w:szCs w:val="18"/>
        </w:rPr>
        <w:t>Onde:</w:t>
      </w:r>
    </w:p>
    <w:p w14:paraId="6775431E" w14:textId="77777777" w:rsidR="007D7860" w:rsidRPr="0044100D" w:rsidRDefault="002635A1" w:rsidP="0044100D">
      <w:pPr>
        <w:pStyle w:val="Level1"/>
        <w:numPr>
          <w:ilvl w:val="0"/>
          <w:numId w:val="0"/>
        </w:numPr>
        <w:ind w:left="1418"/>
        <w:rPr>
          <w:b w:val="0"/>
          <w:bCs w:val="0"/>
          <w:i/>
          <w:iCs w:val="0"/>
          <w:sz w:val="20"/>
          <w:szCs w:val="18"/>
        </w:rPr>
      </w:pPr>
      <w:r w:rsidRPr="0044100D">
        <w:rPr>
          <w:i/>
          <w:iCs w:val="0"/>
          <w:sz w:val="20"/>
          <w:szCs w:val="18"/>
        </w:rPr>
        <w:t>PUdebênture</w:t>
      </w:r>
      <w:r w:rsidRPr="0044100D">
        <w:rPr>
          <w:b w:val="0"/>
          <w:bCs w:val="0"/>
          <w:i/>
          <w:iCs w:val="0"/>
          <w:sz w:val="20"/>
          <w:szCs w:val="18"/>
        </w:rPr>
        <w:t xml:space="preserve">= Valor Nominal Unitário ou saldo do Valor Nominal Unitário, conforme o caso, acrescido </w:t>
      </w:r>
      <w:r w:rsidR="00ED11AF">
        <w:rPr>
          <w:b w:val="0"/>
          <w:bCs w:val="0"/>
          <w:i/>
          <w:iCs w:val="0"/>
          <w:sz w:val="20"/>
          <w:szCs w:val="18"/>
        </w:rPr>
        <w:t>da Remuneração</w:t>
      </w:r>
      <w:r w:rsidRPr="0044100D">
        <w:rPr>
          <w:b w:val="0"/>
          <w:bCs w:val="0"/>
          <w:i/>
          <w:iCs w:val="0"/>
          <w:sz w:val="20"/>
          <w:szCs w:val="18"/>
        </w:rPr>
        <w:t xml:space="preserve"> calculad</w:t>
      </w:r>
      <w:r w:rsidR="00ED11AF">
        <w:rPr>
          <w:b w:val="0"/>
          <w:bCs w:val="0"/>
          <w:i/>
          <w:iCs w:val="0"/>
          <w:sz w:val="20"/>
          <w:szCs w:val="18"/>
        </w:rPr>
        <w:t>a</w:t>
      </w:r>
      <w:r w:rsidRPr="0044100D">
        <w:rPr>
          <w:b w:val="0"/>
          <w:bCs w:val="0"/>
          <w:i/>
          <w:iCs w:val="0"/>
          <w:sz w:val="20"/>
          <w:szCs w:val="18"/>
        </w:rPr>
        <w:t xml:space="preserve"> pro rata temporis desde a </w:t>
      </w:r>
      <w:r w:rsidR="006F490C">
        <w:rPr>
          <w:b w:val="0"/>
          <w:bCs w:val="0"/>
          <w:i/>
          <w:iCs w:val="0"/>
          <w:sz w:val="20"/>
          <w:szCs w:val="18"/>
        </w:rPr>
        <w:t xml:space="preserve">Primeira Data de Integralização ou a </w:t>
      </w:r>
      <w:r w:rsidR="00ED11AF">
        <w:rPr>
          <w:b w:val="0"/>
          <w:bCs w:val="0"/>
          <w:i/>
          <w:iCs w:val="0"/>
          <w:sz w:val="20"/>
          <w:szCs w:val="18"/>
        </w:rPr>
        <w:t>Data de Pagamento da Remuneração</w:t>
      </w:r>
      <w:r w:rsidR="00763A23">
        <w:rPr>
          <w:b w:val="0"/>
          <w:bCs w:val="0"/>
          <w:i/>
          <w:iCs w:val="0"/>
          <w:sz w:val="20"/>
          <w:szCs w:val="18"/>
        </w:rPr>
        <w:t xml:space="preserve"> </w:t>
      </w:r>
      <w:r w:rsidRPr="0044100D">
        <w:rPr>
          <w:b w:val="0"/>
          <w:bCs w:val="0"/>
          <w:i/>
          <w:iCs w:val="0"/>
          <w:sz w:val="20"/>
          <w:szCs w:val="18"/>
        </w:rPr>
        <w:t>imediatamente anterior até a data do efetivo pagamento do Resgate Antecipado</w:t>
      </w:r>
      <w:r w:rsidR="00ED11AF">
        <w:rPr>
          <w:b w:val="0"/>
          <w:bCs w:val="0"/>
          <w:i/>
          <w:iCs w:val="0"/>
          <w:sz w:val="20"/>
          <w:szCs w:val="18"/>
        </w:rPr>
        <w:t xml:space="preserve"> Facultativo Total</w:t>
      </w:r>
      <w:r w:rsidRPr="0044100D">
        <w:rPr>
          <w:b w:val="0"/>
          <w:bCs w:val="0"/>
          <w:i/>
          <w:iCs w:val="0"/>
          <w:sz w:val="20"/>
          <w:szCs w:val="18"/>
        </w:rPr>
        <w:t xml:space="preserve"> (“</w:t>
      </w:r>
      <w:r w:rsidRPr="0044100D">
        <w:rPr>
          <w:i/>
          <w:iCs w:val="0"/>
          <w:sz w:val="20"/>
          <w:szCs w:val="18"/>
        </w:rPr>
        <w:t>Data do Resgate Antecipado Facultativo Total</w:t>
      </w:r>
      <w:r w:rsidRPr="0044100D">
        <w:rPr>
          <w:b w:val="0"/>
          <w:bCs w:val="0"/>
          <w:i/>
          <w:iCs w:val="0"/>
          <w:sz w:val="20"/>
          <w:szCs w:val="18"/>
        </w:rPr>
        <w:t>”), acrescido de Encargo Moratórios, se aplicável, devidos e não pagos até a Data do Resgate Antecipado Facultativo</w:t>
      </w:r>
      <w:r w:rsidR="002D0554">
        <w:rPr>
          <w:b w:val="0"/>
          <w:bCs w:val="0"/>
          <w:i/>
          <w:iCs w:val="0"/>
          <w:sz w:val="20"/>
          <w:szCs w:val="18"/>
        </w:rPr>
        <w:t xml:space="preserve"> Total</w:t>
      </w:r>
      <w:r w:rsidRPr="0044100D">
        <w:rPr>
          <w:b w:val="0"/>
          <w:bCs w:val="0"/>
          <w:i/>
          <w:iCs w:val="0"/>
          <w:sz w:val="20"/>
          <w:szCs w:val="18"/>
        </w:rPr>
        <w:t xml:space="preserve">; </w:t>
      </w:r>
    </w:p>
    <w:p w14:paraId="189CC7DF" w14:textId="69596987" w:rsidR="007D7860" w:rsidRPr="0044100D" w:rsidRDefault="002635A1" w:rsidP="0044100D">
      <w:pPr>
        <w:pStyle w:val="Level1"/>
        <w:numPr>
          <w:ilvl w:val="0"/>
          <w:numId w:val="0"/>
        </w:numPr>
        <w:ind w:left="1418"/>
        <w:rPr>
          <w:b w:val="0"/>
          <w:bCs w:val="0"/>
          <w:i/>
          <w:iCs w:val="0"/>
          <w:sz w:val="20"/>
          <w:szCs w:val="18"/>
        </w:rPr>
      </w:pPr>
      <w:r w:rsidRPr="0044100D">
        <w:rPr>
          <w:i/>
          <w:iCs w:val="0"/>
          <w:sz w:val="20"/>
          <w:szCs w:val="18"/>
        </w:rPr>
        <w:t>Prêmio</w:t>
      </w:r>
      <w:r w:rsidRPr="0044100D">
        <w:rPr>
          <w:b w:val="0"/>
          <w:bCs w:val="0"/>
          <w:i/>
          <w:iCs w:val="0"/>
          <w:sz w:val="20"/>
          <w:szCs w:val="18"/>
        </w:rPr>
        <w:t xml:space="preserve"> = </w:t>
      </w:r>
      <w:bookmarkStart w:id="84" w:name="_Hlk536546228"/>
      <w:r w:rsidRPr="0044100D">
        <w:rPr>
          <w:b w:val="0"/>
          <w:bCs w:val="0"/>
          <w:i/>
          <w:iCs w:val="0"/>
          <w:sz w:val="20"/>
          <w:szCs w:val="18"/>
        </w:rPr>
        <w:t>0,30</w:t>
      </w:r>
      <w:r w:rsidR="002D0554">
        <w:rPr>
          <w:b w:val="0"/>
          <w:bCs w:val="0"/>
          <w:i/>
          <w:iCs w:val="0"/>
          <w:sz w:val="20"/>
          <w:szCs w:val="18"/>
        </w:rPr>
        <w:t>00</w:t>
      </w:r>
      <w:r w:rsidR="00BF1E20">
        <w:rPr>
          <w:b w:val="0"/>
          <w:bCs w:val="0"/>
          <w:i/>
          <w:iCs w:val="0"/>
          <w:sz w:val="20"/>
          <w:szCs w:val="18"/>
        </w:rPr>
        <w:t>%</w:t>
      </w:r>
      <w:r w:rsidRPr="0044100D">
        <w:rPr>
          <w:b w:val="0"/>
          <w:bCs w:val="0"/>
          <w:i/>
          <w:iCs w:val="0"/>
          <w:sz w:val="20"/>
          <w:szCs w:val="18"/>
        </w:rPr>
        <w:t>; e</w:t>
      </w:r>
      <w:bookmarkEnd w:id="84"/>
    </w:p>
    <w:p w14:paraId="51AC64B1" w14:textId="77777777" w:rsidR="007D7860" w:rsidRPr="0044100D" w:rsidRDefault="002635A1" w:rsidP="0044100D">
      <w:pPr>
        <w:pStyle w:val="Level1"/>
        <w:numPr>
          <w:ilvl w:val="0"/>
          <w:numId w:val="0"/>
        </w:numPr>
        <w:ind w:left="1418"/>
        <w:rPr>
          <w:i/>
          <w:szCs w:val="18"/>
        </w:rPr>
      </w:pPr>
      <w:r w:rsidRPr="0044100D">
        <w:rPr>
          <w:i/>
          <w:iCs w:val="0"/>
          <w:sz w:val="20"/>
          <w:szCs w:val="18"/>
        </w:rPr>
        <w:t>Prazo Remanescente</w:t>
      </w:r>
      <w:r w:rsidRPr="0044100D">
        <w:rPr>
          <w:b w:val="0"/>
          <w:bCs w:val="0"/>
          <w:i/>
          <w:iCs w:val="0"/>
          <w:sz w:val="20"/>
          <w:szCs w:val="18"/>
        </w:rPr>
        <w:t xml:space="preserve"> = </w:t>
      </w:r>
      <w:bookmarkStart w:id="85" w:name="_Hlk536546246"/>
      <w:r w:rsidRPr="0044100D">
        <w:rPr>
          <w:b w:val="0"/>
          <w:bCs w:val="0"/>
          <w:i/>
          <w:iCs w:val="0"/>
          <w:sz w:val="20"/>
          <w:szCs w:val="18"/>
        </w:rPr>
        <w:t xml:space="preserve">quantidade de Dias Úteis, contados da Data do Resgate Antecipado Facultativo Total </w:t>
      </w:r>
      <w:r w:rsidR="002D0554">
        <w:rPr>
          <w:b w:val="0"/>
          <w:bCs w:val="0"/>
          <w:i/>
          <w:iCs w:val="0"/>
          <w:sz w:val="20"/>
          <w:szCs w:val="18"/>
        </w:rPr>
        <w:t xml:space="preserve">(inclusive) </w:t>
      </w:r>
      <w:r w:rsidRPr="0044100D">
        <w:rPr>
          <w:b w:val="0"/>
          <w:bCs w:val="0"/>
          <w:i/>
          <w:iCs w:val="0"/>
          <w:sz w:val="20"/>
          <w:szCs w:val="18"/>
        </w:rPr>
        <w:t>até a Data de Vencimento das Debêntures</w:t>
      </w:r>
      <w:bookmarkEnd w:id="85"/>
      <w:r w:rsidR="002D0554">
        <w:rPr>
          <w:b w:val="0"/>
          <w:bCs w:val="0"/>
          <w:i/>
          <w:iCs w:val="0"/>
          <w:sz w:val="20"/>
          <w:szCs w:val="18"/>
        </w:rPr>
        <w:t xml:space="preserve"> (exclusive)</w:t>
      </w:r>
      <w:r w:rsidRPr="0044100D">
        <w:rPr>
          <w:b w:val="0"/>
          <w:bCs w:val="0"/>
          <w:i/>
          <w:iCs w:val="0"/>
          <w:sz w:val="20"/>
          <w:szCs w:val="18"/>
        </w:rPr>
        <w:t>.</w:t>
      </w:r>
    </w:p>
    <w:p w14:paraId="5D9FBA5B" w14:textId="79135491" w:rsidR="00C102F9" w:rsidRPr="00B66B4D" w:rsidRDefault="002635A1" w:rsidP="00B66B4D">
      <w:pPr>
        <w:pStyle w:val="Level3"/>
        <w:spacing w:before="140" w:after="0"/>
        <w:ind w:left="1360" w:hanging="680"/>
        <w:rPr>
          <w:lang w:val="pt-BR"/>
        </w:rPr>
      </w:pPr>
      <w:r w:rsidRPr="006F654E">
        <w:rPr>
          <w:lang w:val="pt-BR"/>
        </w:rPr>
        <w:t>O Resgate Antecipado Facultativo Total ocorrerá mediante publicação de comunicação a ser divulgada</w:t>
      </w:r>
      <w:r w:rsidRPr="00BF2D73">
        <w:rPr>
          <w:lang w:val="pt-BR"/>
        </w:rPr>
        <w:t xml:space="preserve"> nos termos da Cláusula </w:t>
      </w:r>
      <w:r>
        <w:fldChar w:fldCharType="begin"/>
      </w:r>
      <w:r w:rsidRPr="00BF2D73">
        <w:rPr>
          <w:lang w:val="pt-BR"/>
        </w:rPr>
        <w:instrText xml:space="preserve"> REF _Ref420336525 \r \h </w:instrText>
      </w:r>
      <w:r>
        <w:fldChar w:fldCharType="separate"/>
      </w:r>
      <w:r w:rsidR="00852505">
        <w:rPr>
          <w:lang w:val="pt-BR"/>
        </w:rPr>
        <w:t>5.23</w:t>
      </w:r>
      <w:r>
        <w:fldChar w:fldCharType="end"/>
      </w:r>
      <w:r w:rsidRPr="006F654E">
        <w:rPr>
          <w:lang w:val="pt-BR"/>
        </w:rPr>
        <w:t xml:space="preserve"> desta Escritura de Emissão, seguida</w:t>
      </w:r>
      <w:r w:rsidRPr="00BF2D73">
        <w:rPr>
          <w:lang w:val="pt-BR"/>
        </w:rPr>
        <w:t xml:space="preserve"> de comunicação para o Agente Fiduciário, ou, alternativamente, a critério da Emissora, mediante </w:t>
      </w:r>
      <w:r w:rsidR="00247046" w:rsidRPr="00A14DF4">
        <w:rPr>
          <w:rStyle w:val="DeltaViewInsertion"/>
          <w:rFonts w:cs="Arial"/>
          <w:color w:val="auto"/>
          <w:szCs w:val="20"/>
          <w:u w:val="none"/>
          <w:lang w:val="pt-BR"/>
        </w:rPr>
        <w:t>a publicação de comunicação dirigida aos Debenturistas a ser amplamente divulgada nos termos previstos nesta Escritura de Emissão</w:t>
      </w:r>
      <w:r w:rsidR="00247046">
        <w:rPr>
          <w:rStyle w:val="DeltaViewInsertion"/>
          <w:rFonts w:cs="Arial"/>
          <w:color w:val="auto"/>
          <w:szCs w:val="20"/>
          <w:u w:val="none"/>
          <w:lang w:val="pt-BR"/>
        </w:rPr>
        <w:t xml:space="preserve"> ou o</w:t>
      </w:r>
      <w:r w:rsidR="00247046" w:rsidRPr="00A14DF4">
        <w:rPr>
          <w:rStyle w:val="DeltaViewInsertion"/>
          <w:rFonts w:cs="Arial"/>
          <w:color w:val="auto"/>
          <w:szCs w:val="20"/>
          <w:u w:val="none"/>
          <w:lang w:val="pt-BR"/>
        </w:rPr>
        <w:t xml:space="preserve"> </w:t>
      </w:r>
      <w:r w:rsidRPr="00BF2D73">
        <w:rPr>
          <w:lang w:val="pt-BR"/>
        </w:rPr>
        <w:t xml:space="preserve">envio de comunicado individual aos Debenturistas, com cópia ao Agente Fiduciário, ao </w:t>
      </w:r>
      <w:r w:rsidR="00A206E2" w:rsidRPr="00F969AE">
        <w:rPr>
          <w:rFonts w:cs="Arial"/>
          <w:lang w:val="pt-BR"/>
        </w:rPr>
        <w:t>Agente de Liquidação</w:t>
      </w:r>
      <w:r w:rsidRPr="00BF2D73">
        <w:rPr>
          <w:lang w:val="pt-BR"/>
        </w:rPr>
        <w:t xml:space="preserve"> da Emissão, à</w:t>
      </w:r>
      <w:r w:rsidRPr="00BF2D73">
        <w:rPr>
          <w:iCs/>
          <w:lang w:val="pt-BR"/>
        </w:rPr>
        <w:t xml:space="preserve"> B3</w:t>
      </w:r>
      <w:r w:rsidRPr="00BF2D73">
        <w:rPr>
          <w:lang w:val="pt-BR"/>
        </w:rPr>
        <w:t xml:space="preserve"> e ao Escriturador (“</w:t>
      </w:r>
      <w:r w:rsidRPr="00BF2D73">
        <w:rPr>
          <w:b/>
          <w:lang w:val="pt-BR"/>
        </w:rPr>
        <w:t>Comunicação de Resgate Antecipado Facultativo Total</w:t>
      </w:r>
      <w:r w:rsidRPr="00BF2D73">
        <w:rPr>
          <w:lang w:val="pt-BR"/>
        </w:rPr>
        <w:t xml:space="preserve">”), com antecedência mínima de </w:t>
      </w:r>
      <w:r w:rsidR="00247046">
        <w:rPr>
          <w:lang w:val="pt-BR"/>
        </w:rPr>
        <w:t>3</w:t>
      </w:r>
      <w:r w:rsidR="00247046" w:rsidRPr="00BF2D73">
        <w:rPr>
          <w:lang w:val="pt-BR"/>
        </w:rPr>
        <w:t xml:space="preserve"> </w:t>
      </w:r>
      <w:r w:rsidRPr="00BF2D73">
        <w:rPr>
          <w:lang w:val="pt-BR"/>
        </w:rPr>
        <w:t>(</w:t>
      </w:r>
      <w:r w:rsidR="00247046">
        <w:rPr>
          <w:lang w:val="pt-BR"/>
        </w:rPr>
        <w:t>três</w:t>
      </w:r>
      <w:r w:rsidRPr="00BF2D73">
        <w:rPr>
          <w:lang w:val="pt-BR"/>
        </w:rPr>
        <w:t>) Dias Úteis da</w:t>
      </w:r>
      <w:r w:rsidR="004A7D82">
        <w:rPr>
          <w:lang w:val="pt-BR"/>
        </w:rPr>
        <w:t xml:space="preserve"> </w:t>
      </w:r>
      <w:r w:rsidR="00ED11AF">
        <w:rPr>
          <w:lang w:val="pt-BR"/>
        </w:rPr>
        <w:t>Data do Resgate Antecipado Facultativo Total</w:t>
      </w:r>
      <w:r w:rsidRPr="00BF2D73">
        <w:rPr>
          <w:lang w:val="pt-BR"/>
        </w:rPr>
        <w:t xml:space="preserve">. </w:t>
      </w:r>
      <w:r w:rsidR="00247046">
        <w:rPr>
          <w:lang w:val="pt-BR"/>
        </w:rPr>
        <w:t>O</w:t>
      </w:r>
      <w:r w:rsidR="00247046" w:rsidRPr="00BF2D73">
        <w:rPr>
          <w:lang w:val="pt-BR"/>
        </w:rPr>
        <w:t xml:space="preserve"> </w:t>
      </w:r>
      <w:r w:rsidR="00A206E2" w:rsidRPr="00F969AE">
        <w:rPr>
          <w:rFonts w:cs="Arial"/>
          <w:lang w:val="pt-BR"/>
        </w:rPr>
        <w:t>Agente de Liquidação</w:t>
      </w:r>
      <w:r w:rsidR="00247046" w:rsidRPr="00BF2D73">
        <w:rPr>
          <w:lang w:val="pt-BR"/>
        </w:rPr>
        <w:t xml:space="preserve"> da Emissão, </w:t>
      </w:r>
      <w:r w:rsidR="00247046">
        <w:rPr>
          <w:lang w:val="pt-BR"/>
        </w:rPr>
        <w:t>a</w:t>
      </w:r>
      <w:r w:rsidR="00247046" w:rsidRPr="00BF2D73">
        <w:rPr>
          <w:iCs/>
          <w:lang w:val="pt-BR"/>
        </w:rPr>
        <w:t xml:space="preserve"> B3</w:t>
      </w:r>
      <w:r w:rsidR="00247046" w:rsidRPr="00BF2D73">
        <w:rPr>
          <w:lang w:val="pt-BR"/>
        </w:rPr>
        <w:t xml:space="preserve"> e Escriturador</w:t>
      </w:r>
      <w:r w:rsidR="00247046">
        <w:rPr>
          <w:lang w:val="pt-BR"/>
        </w:rPr>
        <w:t xml:space="preserve"> deverão ser </w:t>
      </w:r>
      <w:r w:rsidR="00220C49">
        <w:rPr>
          <w:lang w:val="pt-BR"/>
        </w:rPr>
        <w:t>comunicados</w:t>
      </w:r>
      <w:r w:rsidR="00247046">
        <w:rPr>
          <w:lang w:val="pt-BR"/>
        </w:rPr>
        <w:t xml:space="preserve"> do </w:t>
      </w:r>
      <w:r w:rsidR="00247046" w:rsidRPr="00247046">
        <w:rPr>
          <w:lang w:val="pt-BR"/>
        </w:rPr>
        <w:t>Resgate Antecipado Facultativo Total</w:t>
      </w:r>
      <w:r w:rsidR="00247046">
        <w:rPr>
          <w:lang w:val="pt-BR"/>
        </w:rPr>
        <w:t xml:space="preserve"> com ao menos 3</w:t>
      </w:r>
      <w:r w:rsidR="00247046" w:rsidRPr="00BF2D73">
        <w:rPr>
          <w:lang w:val="pt-BR"/>
        </w:rPr>
        <w:t xml:space="preserve"> (</w:t>
      </w:r>
      <w:r w:rsidR="00247046">
        <w:rPr>
          <w:lang w:val="pt-BR"/>
        </w:rPr>
        <w:t>três</w:t>
      </w:r>
      <w:r w:rsidR="00247046" w:rsidRPr="00BF2D73">
        <w:rPr>
          <w:lang w:val="pt-BR"/>
        </w:rPr>
        <w:t xml:space="preserve">) Dias Úteis </w:t>
      </w:r>
      <w:r w:rsidR="00247046">
        <w:rPr>
          <w:lang w:val="pt-BR"/>
        </w:rPr>
        <w:t>de antecedênc</w:t>
      </w:r>
      <w:r w:rsidR="00220C49">
        <w:rPr>
          <w:lang w:val="pt-BR"/>
        </w:rPr>
        <w:t>i</w:t>
      </w:r>
      <w:r w:rsidR="00247046">
        <w:rPr>
          <w:lang w:val="pt-BR"/>
        </w:rPr>
        <w:t xml:space="preserve">a </w:t>
      </w:r>
      <w:r w:rsidR="00247046" w:rsidRPr="00BF2D73">
        <w:rPr>
          <w:lang w:val="pt-BR"/>
        </w:rPr>
        <w:t>da</w:t>
      </w:r>
      <w:r w:rsidR="00247046">
        <w:rPr>
          <w:lang w:val="pt-BR"/>
        </w:rPr>
        <w:t xml:space="preserve"> Data do Resgate Antecipado Facultativo Total.</w:t>
      </w:r>
    </w:p>
    <w:p w14:paraId="53BD3004" w14:textId="77777777" w:rsidR="00C102F9" w:rsidRPr="00B66B4D" w:rsidRDefault="002635A1" w:rsidP="00B66B4D">
      <w:pPr>
        <w:pStyle w:val="Level3"/>
        <w:spacing w:before="140" w:after="0"/>
        <w:ind w:left="1360" w:hanging="680"/>
        <w:rPr>
          <w:lang w:val="pt-BR"/>
        </w:rPr>
      </w:pPr>
      <w:r w:rsidRPr="00B66B4D">
        <w:rPr>
          <w:lang w:val="pt-BR"/>
        </w:rPr>
        <w:t xml:space="preserve">Da Comunicação de Resgate Antecipado Facultativo Total deverá constar: </w:t>
      </w:r>
      <w:r w:rsidRPr="00B66B4D">
        <w:rPr>
          <w:b/>
          <w:lang w:val="pt-BR"/>
        </w:rPr>
        <w:t>(a)</w:t>
      </w:r>
      <w:r w:rsidRPr="00B66B4D">
        <w:rPr>
          <w:lang w:val="pt-BR"/>
        </w:rPr>
        <w:t xml:space="preserve"> a Data do Resgate Antecipado Facultativo Total; </w:t>
      </w:r>
      <w:r w:rsidRPr="00B66B4D">
        <w:rPr>
          <w:b/>
          <w:lang w:val="pt-BR"/>
        </w:rPr>
        <w:t>(b)</w:t>
      </w:r>
      <w:r w:rsidRPr="00B66B4D">
        <w:rPr>
          <w:lang w:val="pt-BR"/>
        </w:rPr>
        <w:t xml:space="preserve"> menção à estimativa do Valor do Resgate Antecipado Facultativo Total; e </w:t>
      </w:r>
      <w:r w:rsidRPr="00B66B4D">
        <w:rPr>
          <w:b/>
          <w:lang w:val="pt-BR"/>
        </w:rPr>
        <w:t>(c)</w:t>
      </w:r>
      <w:r w:rsidRPr="00B66B4D">
        <w:rPr>
          <w:lang w:val="pt-BR"/>
        </w:rPr>
        <w:t xml:space="preserve"> quaisquer outras informações necessárias à operacionalização do Resgate Antecipado Facultativo Total.</w:t>
      </w:r>
    </w:p>
    <w:p w14:paraId="1BE7E611" w14:textId="77777777" w:rsidR="00C102F9" w:rsidRPr="00B66B4D" w:rsidRDefault="002635A1" w:rsidP="00B66B4D">
      <w:pPr>
        <w:pStyle w:val="Level3"/>
        <w:spacing w:before="140" w:after="0"/>
        <w:ind w:left="1360" w:hanging="680"/>
        <w:rPr>
          <w:lang w:val="pt-BR"/>
        </w:rPr>
      </w:pPr>
      <w:r w:rsidRPr="00B66B4D">
        <w:rPr>
          <w:lang w:val="pt-BR"/>
        </w:rPr>
        <w:t xml:space="preserve">O Resgate Antecipado, com relação às Debêntures que estejam custodiadas eletronicamente no </w:t>
      </w:r>
      <w:r w:rsidRPr="00B66B4D">
        <w:rPr>
          <w:iCs/>
          <w:lang w:val="pt-BR"/>
        </w:rPr>
        <w:t xml:space="preserve">Balcão B3 </w:t>
      </w:r>
      <w:r w:rsidRPr="00B66B4D">
        <w:rPr>
          <w:lang w:val="pt-BR"/>
        </w:rPr>
        <w:t>deverá ocorrer de acordo com os procedimentos d</w:t>
      </w:r>
      <w:r w:rsidR="00BF2D73">
        <w:rPr>
          <w:lang w:val="pt-BR"/>
        </w:rPr>
        <w:t>a</w:t>
      </w:r>
      <w:r w:rsidRPr="00B66B4D">
        <w:rPr>
          <w:lang w:val="pt-BR"/>
        </w:rPr>
        <w:t xml:space="preserve"> </w:t>
      </w:r>
      <w:r w:rsidRPr="00B66B4D">
        <w:rPr>
          <w:iCs/>
          <w:lang w:val="pt-BR"/>
        </w:rPr>
        <w:t>B3</w:t>
      </w:r>
      <w:r w:rsidRPr="00B66B4D">
        <w:rPr>
          <w:lang w:val="pt-BR"/>
        </w:rPr>
        <w:t xml:space="preserve"> e caso não estejam custodiadas eletronicamente n</w:t>
      </w:r>
      <w:r w:rsidR="00BF2D73">
        <w:rPr>
          <w:lang w:val="pt-BR"/>
        </w:rPr>
        <w:t>a</w:t>
      </w:r>
      <w:r w:rsidRPr="00B66B4D">
        <w:rPr>
          <w:lang w:val="pt-BR"/>
        </w:rPr>
        <w:t xml:space="preserve"> </w:t>
      </w:r>
      <w:r w:rsidRPr="00B66B4D">
        <w:rPr>
          <w:iCs/>
          <w:lang w:val="pt-BR"/>
        </w:rPr>
        <w:t>B3</w:t>
      </w:r>
      <w:r w:rsidRPr="00B66B4D">
        <w:rPr>
          <w:lang w:val="pt-BR"/>
        </w:rPr>
        <w:t xml:space="preserve">, será realizado em conformidade com os procedimentos operacionais do Escriturador. </w:t>
      </w:r>
    </w:p>
    <w:p w14:paraId="2A71E122" w14:textId="77777777" w:rsidR="00C102F9" w:rsidRPr="00B66B4D" w:rsidRDefault="002635A1" w:rsidP="00B66B4D">
      <w:pPr>
        <w:pStyle w:val="Level3"/>
        <w:spacing w:before="140" w:after="0"/>
        <w:ind w:left="1360" w:hanging="680"/>
        <w:rPr>
          <w:lang w:val="pt-BR"/>
        </w:rPr>
      </w:pPr>
      <w:r w:rsidRPr="00B66B4D">
        <w:rPr>
          <w:lang w:val="pt-BR"/>
        </w:rPr>
        <w:t>As Debêntures objeto do Resgate Antecipado Facultativo Total serão obrigatoriamente canceladas.</w:t>
      </w:r>
    </w:p>
    <w:p w14:paraId="6DD6AFB6" w14:textId="5426F659" w:rsidR="00B16DE6" w:rsidRDefault="002635A1" w:rsidP="00B66B4D">
      <w:pPr>
        <w:pStyle w:val="Level3"/>
        <w:spacing w:before="140" w:after="0"/>
        <w:ind w:left="1360" w:hanging="680"/>
        <w:rPr>
          <w:lang w:val="pt-BR"/>
        </w:rPr>
      </w:pPr>
      <w:r w:rsidRPr="00B66B4D">
        <w:rPr>
          <w:lang w:val="pt-BR"/>
        </w:rPr>
        <w:t>A data para realização do Resgate Antecipado Facultativo Total deverá, obrigatoriamente, ser um Dia Útil.</w:t>
      </w:r>
    </w:p>
    <w:p w14:paraId="75C5A219" w14:textId="0CE90809" w:rsidR="0030674A" w:rsidRDefault="0030674A" w:rsidP="0030674A">
      <w:pPr>
        <w:pStyle w:val="Level1"/>
        <w:numPr>
          <w:ilvl w:val="0"/>
          <w:numId w:val="0"/>
        </w:numPr>
        <w:ind w:left="680" w:hanging="680"/>
      </w:pPr>
    </w:p>
    <w:p w14:paraId="62E60933" w14:textId="77777777" w:rsidR="0030674A" w:rsidRPr="00B66B4D" w:rsidRDefault="0030674A" w:rsidP="0030674A">
      <w:pPr>
        <w:pStyle w:val="Level1"/>
        <w:numPr>
          <w:ilvl w:val="0"/>
          <w:numId w:val="0"/>
        </w:numPr>
        <w:ind w:left="680" w:hanging="680"/>
      </w:pPr>
    </w:p>
    <w:p w14:paraId="601FDB91" w14:textId="77777777" w:rsidR="00F2286F" w:rsidRPr="00A14DF4" w:rsidRDefault="002635A1" w:rsidP="009849C3">
      <w:pPr>
        <w:pStyle w:val="Level2"/>
        <w:widowControl w:val="0"/>
        <w:spacing w:before="140" w:after="0"/>
        <w:rPr>
          <w:rFonts w:cs="Arial"/>
          <w:b/>
          <w:szCs w:val="20"/>
          <w:lang w:val="pt-BR"/>
        </w:rPr>
      </w:pPr>
      <w:r w:rsidRPr="00A14DF4">
        <w:rPr>
          <w:rFonts w:cs="Arial"/>
          <w:b/>
          <w:szCs w:val="20"/>
          <w:lang w:val="pt-BR"/>
        </w:rPr>
        <w:t xml:space="preserve">Aquisição Facultativa </w:t>
      </w:r>
    </w:p>
    <w:p w14:paraId="41372CA8" w14:textId="2042A7EF" w:rsidR="0004072E" w:rsidRPr="00A14DF4" w:rsidRDefault="002635A1" w:rsidP="009849C3">
      <w:pPr>
        <w:pStyle w:val="Level3"/>
        <w:spacing w:before="140" w:after="0"/>
        <w:rPr>
          <w:rFonts w:cs="Arial"/>
          <w:lang w:val="pt-BR"/>
        </w:rPr>
      </w:pPr>
      <w:bookmarkStart w:id="86" w:name="_Ref439933589"/>
      <w:bookmarkStart w:id="87" w:name="_Ref8210041"/>
      <w:r w:rsidRPr="00A14DF4">
        <w:rPr>
          <w:rFonts w:cs="Arial"/>
          <w:lang w:val="pt-BR"/>
        </w:rPr>
        <w:t>As Debêntures</w:t>
      </w:r>
      <w:r w:rsidR="001B685B" w:rsidRPr="00A14DF4">
        <w:rPr>
          <w:rFonts w:cs="Arial"/>
          <w:lang w:val="pt-BR"/>
        </w:rPr>
        <w:t xml:space="preserve"> </w:t>
      </w:r>
      <w:r w:rsidRPr="00A14DF4">
        <w:rPr>
          <w:rFonts w:cs="Arial"/>
          <w:lang w:val="pt-BR"/>
        </w:rPr>
        <w:t xml:space="preserve">poderão, a qualquer momento, a partir </w:t>
      </w:r>
      <w:r w:rsidR="006F490C">
        <w:rPr>
          <w:rFonts w:cs="Arial"/>
          <w:lang w:val="pt-BR"/>
        </w:rPr>
        <w:t>da Data de Emissão</w:t>
      </w:r>
      <w:r w:rsidRPr="00A14DF4">
        <w:rPr>
          <w:rFonts w:cs="Arial"/>
          <w:lang w:val="pt-BR"/>
        </w:rPr>
        <w:t>, ser adquiridas pela Emissora, no mercado secundário, condicionado ao aceite do respectivo Debenturista vendedor e observado o disposto no artigo 55, parágrafo 3°, da Lei das Sociedades por Ações</w:t>
      </w:r>
      <w:r w:rsidR="00763A23">
        <w:rPr>
          <w:rFonts w:cs="Arial"/>
          <w:lang w:val="pt-BR"/>
        </w:rPr>
        <w:t xml:space="preserve">, </w:t>
      </w:r>
      <w:r w:rsidR="00763A23" w:rsidRPr="00275425">
        <w:rPr>
          <w:rFonts w:cs="Arial"/>
          <w:lang w:val="pt-BR"/>
        </w:rPr>
        <w:t>Instrução da CVM n° 620, de 17 de março de 2020</w:t>
      </w:r>
      <w:r w:rsidRPr="00A14DF4">
        <w:rPr>
          <w:rFonts w:cs="Arial"/>
          <w:lang w:val="pt-BR"/>
        </w:rPr>
        <w:t xml:space="preserve"> e na </w:t>
      </w:r>
      <w:r w:rsidR="002D0554">
        <w:rPr>
          <w:rFonts w:cs="Arial"/>
          <w:lang w:val="pt-BR"/>
        </w:rPr>
        <w:t>regulamentação aplicável da CVM</w:t>
      </w:r>
      <w:r w:rsidR="00ED11AF">
        <w:rPr>
          <w:rFonts w:cs="Arial"/>
          <w:lang w:val="pt-BR"/>
        </w:rPr>
        <w:t xml:space="preserve">, </w:t>
      </w:r>
      <w:r w:rsidR="00ED11AF" w:rsidRPr="00A14DF4">
        <w:rPr>
          <w:rFonts w:cs="Arial"/>
          <w:lang w:val="pt-BR"/>
        </w:rPr>
        <w:t>sendo que a Emissora deverá, previamente à aquisição</w:t>
      </w:r>
      <w:r w:rsidR="00ED11AF">
        <w:rPr>
          <w:rFonts w:cs="Arial"/>
          <w:lang w:val="pt-BR"/>
        </w:rPr>
        <w:t xml:space="preserve"> facultativa</w:t>
      </w:r>
      <w:r w:rsidR="00ED11AF" w:rsidRPr="00A14DF4">
        <w:rPr>
          <w:rFonts w:cs="Arial"/>
          <w:lang w:val="pt-BR"/>
        </w:rPr>
        <w:t xml:space="preserve">, comunicar sua intenção ao Agente Fiduciário e a todos os Debenturistas, nos termos da Cláusula </w:t>
      </w:r>
      <w:r w:rsidR="00ED11AF" w:rsidRPr="00A14DF4">
        <w:rPr>
          <w:rFonts w:cs="Arial"/>
        </w:rPr>
        <w:fldChar w:fldCharType="begin"/>
      </w:r>
      <w:r w:rsidR="00ED11AF" w:rsidRPr="00A14DF4">
        <w:rPr>
          <w:rFonts w:cs="Arial"/>
          <w:lang w:val="pt-BR"/>
        </w:rPr>
        <w:instrText xml:space="preserve"> REF _Ref420336525 \r \h  \* MERGEFORMAT </w:instrText>
      </w:r>
      <w:r w:rsidR="00ED11AF" w:rsidRPr="00A14DF4">
        <w:rPr>
          <w:rFonts w:cs="Arial"/>
        </w:rPr>
      </w:r>
      <w:r w:rsidR="00ED11AF" w:rsidRPr="00A14DF4">
        <w:rPr>
          <w:rFonts w:cs="Arial"/>
        </w:rPr>
        <w:fldChar w:fldCharType="separate"/>
      </w:r>
      <w:r w:rsidR="00852505">
        <w:rPr>
          <w:rFonts w:cs="Arial"/>
          <w:lang w:val="pt-BR"/>
        </w:rPr>
        <w:t>5.23</w:t>
      </w:r>
      <w:r w:rsidR="00ED11AF" w:rsidRPr="00A14DF4">
        <w:rPr>
          <w:rFonts w:cs="Arial"/>
        </w:rPr>
        <w:fldChar w:fldCharType="end"/>
      </w:r>
      <w:r w:rsidR="00ED11AF" w:rsidRPr="00A14DF4">
        <w:rPr>
          <w:rFonts w:cs="Arial"/>
          <w:lang w:val="pt-BR"/>
        </w:rPr>
        <w:t xml:space="preserve"> acima</w:t>
      </w:r>
      <w:r w:rsidR="00ED11AF">
        <w:rPr>
          <w:rFonts w:cs="Arial"/>
          <w:lang w:val="pt-BR"/>
        </w:rPr>
        <w:t xml:space="preserve">. </w:t>
      </w:r>
      <w:r w:rsidRPr="00A14DF4">
        <w:rPr>
          <w:rFonts w:cs="Arial"/>
          <w:lang w:val="pt-BR"/>
        </w:rPr>
        <w:t>As Debêntures adquiridas pela Emissora poderão (1) ser canceladas observado o disposto na regulamentação aplicável; (2) permanecer em tesouraria; ou (3) ser novamente colocadas no mercado. As Debêntures adquiridas pela Emissora para permanência em tesouraria nos termos desta Cláusula, se e quando recolocadas no mercado, farão jus à mesma Remuneração aplicável às demais Debêntures (“</w:t>
      </w:r>
      <w:r w:rsidRPr="00A14DF4">
        <w:rPr>
          <w:rFonts w:cs="Arial"/>
          <w:b/>
          <w:bCs/>
          <w:lang w:val="pt-BR"/>
        </w:rPr>
        <w:t>Aquisição Facultativa</w:t>
      </w:r>
      <w:r w:rsidRPr="00A14DF4">
        <w:rPr>
          <w:rFonts w:cs="Arial"/>
          <w:lang w:val="pt-BR"/>
        </w:rPr>
        <w:t xml:space="preserve">”). </w:t>
      </w:r>
    </w:p>
    <w:bookmarkEnd w:id="86"/>
    <w:bookmarkEnd w:id="87"/>
    <w:p w14:paraId="7CB900D8" w14:textId="77777777" w:rsidR="00F2286F" w:rsidRPr="00A14DF4" w:rsidRDefault="002635A1" w:rsidP="009849C3">
      <w:pPr>
        <w:pStyle w:val="Level2"/>
        <w:spacing w:before="140" w:after="0"/>
        <w:rPr>
          <w:rFonts w:cs="Arial"/>
          <w:b/>
          <w:lang w:val="pt-BR"/>
        </w:rPr>
      </w:pPr>
      <w:r w:rsidRPr="00A14DF4">
        <w:rPr>
          <w:rFonts w:cs="Arial"/>
          <w:b/>
          <w:lang w:val="pt-BR"/>
        </w:rPr>
        <w:t>Amortização Extraordinária Facultativa</w:t>
      </w:r>
    </w:p>
    <w:p w14:paraId="60625A2C" w14:textId="385DD786" w:rsidR="00021AB0" w:rsidRPr="001F2D23" w:rsidRDefault="002635A1" w:rsidP="001F2D23">
      <w:pPr>
        <w:pStyle w:val="Level3"/>
        <w:spacing w:before="140" w:after="0"/>
        <w:rPr>
          <w:lang w:val="pt-BR"/>
        </w:rPr>
      </w:pPr>
      <w:r w:rsidRPr="001F2D23">
        <w:rPr>
          <w:lang w:val="pt-BR"/>
        </w:rPr>
        <w:t xml:space="preserve">A Emissora </w:t>
      </w:r>
      <w:r w:rsidRPr="00A925C4">
        <w:rPr>
          <w:lang w:val="pt-BR"/>
        </w:rPr>
        <w:t xml:space="preserve">poderá, observados os termos e condições estabelecidos a seguir, a seu exclusivo critério, </w:t>
      </w:r>
      <w:r w:rsidR="00BB0500" w:rsidRPr="00D33DE6">
        <w:rPr>
          <w:lang w:val="pt-BR"/>
        </w:rPr>
        <w:t xml:space="preserve">a partir de </w:t>
      </w:r>
      <w:r w:rsidR="00842C4E" w:rsidRPr="00D33DE6">
        <w:rPr>
          <w:lang w:val="pt-BR"/>
        </w:rPr>
        <w:t>1</w:t>
      </w:r>
      <w:r w:rsidR="00A4604E">
        <w:rPr>
          <w:lang w:val="pt-BR"/>
        </w:rPr>
        <w:t>2</w:t>
      </w:r>
      <w:r w:rsidR="00842C4E" w:rsidRPr="00D33DE6">
        <w:rPr>
          <w:lang w:val="pt-BR"/>
        </w:rPr>
        <w:t xml:space="preserve"> </w:t>
      </w:r>
      <w:r w:rsidR="00BB0500" w:rsidRPr="00D33DE6">
        <w:rPr>
          <w:lang w:val="pt-BR"/>
        </w:rPr>
        <w:t xml:space="preserve">de </w:t>
      </w:r>
      <w:r w:rsidRPr="00D33DE6">
        <w:rPr>
          <w:lang w:val="pt-BR"/>
        </w:rPr>
        <w:t>agosto</w:t>
      </w:r>
      <w:r w:rsidR="00BB0500" w:rsidRPr="00D33DE6">
        <w:rPr>
          <w:lang w:val="pt-BR"/>
        </w:rPr>
        <w:t xml:space="preserve"> de 2023</w:t>
      </w:r>
      <w:r w:rsidRPr="00A925C4">
        <w:rPr>
          <w:lang w:val="pt-BR"/>
        </w:rPr>
        <w:t>, independentemente da vontade dos Debenturistas, realizar a amortização extraordinária facultativa do Valor Nominal Unitário (ou saldo do Valor Nominal Unitário, conforme aplicável), limitada a 98% (noventa e oito por cento) do Valor Nominal Unitário (ou saldo do Valor Nominal Unitário, conforme aplicável), que deverá abranger, proporcionalmente, todas as Debêntures (“</w:t>
      </w:r>
      <w:r w:rsidRPr="00A925C4">
        <w:rPr>
          <w:b/>
          <w:lang w:val="pt-BR"/>
        </w:rPr>
        <w:t>Amortização Extraordinária Facultativa</w:t>
      </w:r>
      <w:r w:rsidRPr="00F20836">
        <w:rPr>
          <w:lang w:val="pt-BR"/>
        </w:rPr>
        <w:t>”).</w:t>
      </w:r>
      <w:r w:rsidR="00B30D77" w:rsidRPr="00F20836">
        <w:rPr>
          <w:lang w:val="pt-BR"/>
        </w:rPr>
        <w:t xml:space="preserve"> </w:t>
      </w:r>
      <w:r w:rsidR="0025711E" w:rsidRPr="00371C15">
        <w:rPr>
          <w:b/>
          <w:bCs/>
          <w:lang w:val="pt-BR"/>
        </w:rPr>
        <w:t xml:space="preserve"> </w:t>
      </w:r>
    </w:p>
    <w:p w14:paraId="382A45FE" w14:textId="77777777" w:rsidR="00021AB0" w:rsidRPr="001F2D23" w:rsidRDefault="002635A1" w:rsidP="001F2D23">
      <w:pPr>
        <w:pStyle w:val="Level3"/>
        <w:spacing w:before="140" w:after="0"/>
        <w:rPr>
          <w:lang w:val="pt-BR"/>
        </w:rPr>
      </w:pPr>
      <w:r w:rsidRPr="001F2D23">
        <w:rPr>
          <w:lang w:val="pt-BR"/>
        </w:rPr>
        <w:t xml:space="preserve">A Amortização Extraordinária Facultativa ocorrerá mediante publicação de comunicação ser divulgada nos termos </w:t>
      </w:r>
      <w:r w:rsidR="00306C73">
        <w:rPr>
          <w:lang w:val="pt-BR"/>
        </w:rPr>
        <w:t>abaixo</w:t>
      </w:r>
      <w:r w:rsidRPr="001F2D23">
        <w:rPr>
          <w:lang w:val="pt-BR"/>
        </w:rPr>
        <w:t xml:space="preserve">, seguida de comunicação para o Agente Fiduciário, ou, alternativamente, a critério da Emissora, envio de comunicado individual aos Debenturistas, com cópia ao Agente Fiduciário, ao </w:t>
      </w:r>
      <w:r w:rsidR="00A206E2" w:rsidRPr="0087554A">
        <w:rPr>
          <w:rFonts w:cs="Arial"/>
          <w:lang w:val="pt-BR"/>
        </w:rPr>
        <w:t>Agente de Liquidação</w:t>
      </w:r>
      <w:r w:rsidRPr="001F2D23">
        <w:rPr>
          <w:lang w:val="pt-BR"/>
        </w:rPr>
        <w:t xml:space="preserve">, </w:t>
      </w:r>
      <w:r w:rsidR="0087554A" w:rsidRPr="001F2D23">
        <w:rPr>
          <w:lang w:val="pt-BR"/>
        </w:rPr>
        <w:t>à B3</w:t>
      </w:r>
      <w:r w:rsidRPr="001F2D23">
        <w:rPr>
          <w:lang w:val="pt-BR"/>
        </w:rPr>
        <w:t xml:space="preserve"> e ao Escriturador (“</w:t>
      </w:r>
      <w:r w:rsidRPr="001F2D23">
        <w:rPr>
          <w:b/>
          <w:lang w:val="pt-BR"/>
        </w:rPr>
        <w:t>Comunicação de Amortização Extraordinária Facultativa</w:t>
      </w:r>
      <w:r w:rsidRPr="001F2D23">
        <w:rPr>
          <w:lang w:val="pt-BR"/>
        </w:rPr>
        <w:t xml:space="preserve">”), com antecedência mínima de </w:t>
      </w:r>
      <w:r w:rsidR="008E2A62">
        <w:rPr>
          <w:lang w:val="pt-BR"/>
        </w:rPr>
        <w:t>3</w:t>
      </w:r>
      <w:r w:rsidRPr="001F2D23">
        <w:rPr>
          <w:lang w:val="pt-BR"/>
        </w:rPr>
        <w:t xml:space="preserve"> (</w:t>
      </w:r>
      <w:r w:rsidR="008E2A62">
        <w:rPr>
          <w:lang w:val="pt-BR"/>
        </w:rPr>
        <w:t>três</w:t>
      </w:r>
      <w:r w:rsidRPr="001F2D23">
        <w:rPr>
          <w:lang w:val="pt-BR"/>
        </w:rPr>
        <w:t>) Dias Úteis da data prevista para realização da efetiva amortização (“</w:t>
      </w:r>
      <w:r w:rsidRPr="001F2D23">
        <w:rPr>
          <w:b/>
          <w:lang w:val="pt-BR"/>
        </w:rPr>
        <w:t>Data da Amortização Extraordinária Facultativa</w:t>
      </w:r>
      <w:r w:rsidRPr="001F2D23">
        <w:rPr>
          <w:lang w:val="pt-BR"/>
        </w:rPr>
        <w:t xml:space="preserve">”). </w:t>
      </w:r>
    </w:p>
    <w:p w14:paraId="48CBEC5A" w14:textId="47AAA284" w:rsidR="00021AB0" w:rsidRPr="001F2D23" w:rsidRDefault="002635A1" w:rsidP="001F2D23">
      <w:pPr>
        <w:pStyle w:val="Level3"/>
        <w:spacing w:before="140" w:after="0"/>
        <w:rPr>
          <w:lang w:val="pt-BR"/>
        </w:rPr>
      </w:pPr>
      <w:r w:rsidRPr="001F2D23">
        <w:rPr>
          <w:lang w:val="pt-BR"/>
        </w:rPr>
        <w:t xml:space="preserve">Por ocasião da Amortização Extraordinária Facultativa, os Debenturistas farão jus: </w:t>
      </w:r>
      <w:r w:rsidRPr="001F2D23">
        <w:rPr>
          <w:b/>
          <w:lang w:val="pt-BR"/>
        </w:rPr>
        <w:t>(i)</w:t>
      </w:r>
      <w:r w:rsidRPr="001F2D23">
        <w:rPr>
          <w:lang w:val="pt-BR"/>
        </w:rPr>
        <w:t xml:space="preserve"> ao pagamento da parcela do Valor Nominal Unitário das Debêntures (ou do saldo do Valor Nominal Unitário das Debêntures, conforme o caso) a ser amortizada, </w:t>
      </w:r>
      <w:r w:rsidRPr="001F2D23">
        <w:rPr>
          <w:b/>
          <w:lang w:val="pt-BR"/>
        </w:rPr>
        <w:t>(ii)</w:t>
      </w:r>
      <w:r w:rsidRPr="001F2D23">
        <w:rPr>
          <w:lang w:val="pt-BR"/>
        </w:rPr>
        <w:t xml:space="preserve"> </w:t>
      </w:r>
      <w:r w:rsidR="0087554A" w:rsidRPr="001F2D23">
        <w:rPr>
          <w:lang w:val="pt-BR"/>
        </w:rPr>
        <w:t>à Remuneração</w:t>
      </w:r>
      <w:r w:rsidR="009C5EC3">
        <w:rPr>
          <w:lang w:val="pt-BR"/>
        </w:rPr>
        <w:t xml:space="preserve"> relativa à parcela</w:t>
      </w:r>
      <w:r w:rsidR="009C5EC3" w:rsidRPr="001F2D23">
        <w:rPr>
          <w:lang w:val="pt-BR"/>
        </w:rPr>
        <w:t xml:space="preserve"> do Valor Nominal Unitário das Debêntures (ou do saldo do Valor Nominal Unitário das Debêntures</w:t>
      </w:r>
      <w:r w:rsidR="009C5EC3">
        <w:rPr>
          <w:lang w:val="pt-BR"/>
        </w:rPr>
        <w:t xml:space="preserve"> objeto da </w:t>
      </w:r>
      <w:r w:rsidR="009C5EC3" w:rsidRPr="009C5EC3">
        <w:rPr>
          <w:lang w:val="pt-BR"/>
        </w:rPr>
        <w:t>Amortização Extraordinária Facultativa</w:t>
      </w:r>
      <w:r w:rsidR="0087554A" w:rsidRPr="0087554A">
        <w:rPr>
          <w:lang w:val="pt-BR"/>
        </w:rPr>
        <w:t xml:space="preserve">, calculada </w:t>
      </w:r>
      <w:r w:rsidR="0087554A" w:rsidRPr="0087554A">
        <w:rPr>
          <w:i/>
          <w:lang w:val="pt-BR"/>
        </w:rPr>
        <w:t>pro rata temporis</w:t>
      </w:r>
      <w:r w:rsidR="0087554A" w:rsidRPr="0087554A">
        <w:rPr>
          <w:lang w:val="pt-BR"/>
        </w:rPr>
        <w:t xml:space="preserve"> desde a Primeira Data de Integralização (ou da Data de Pagamento da Remuneração imediatamente anterior, conforme o caso) até a Data do Resgate Antecipado Facultativo Total</w:t>
      </w:r>
      <w:r w:rsidRPr="001F2D23">
        <w:rPr>
          <w:lang w:val="pt-BR"/>
        </w:rPr>
        <w:t xml:space="preserve">; e </w:t>
      </w:r>
      <w:r w:rsidRPr="001F2D23">
        <w:rPr>
          <w:b/>
          <w:lang w:val="pt-BR"/>
        </w:rPr>
        <w:t>(iii)</w:t>
      </w:r>
      <w:r w:rsidRPr="001F2D23">
        <w:rPr>
          <w:lang w:val="pt-BR"/>
        </w:rPr>
        <w:t xml:space="preserve"> </w:t>
      </w:r>
      <w:r w:rsidR="00EE2E6D" w:rsidRPr="0087554A">
        <w:rPr>
          <w:lang w:val="pt-BR"/>
        </w:rPr>
        <w:t xml:space="preserve">ao prêmio de 0,30% (trinta centésimos por cento) incidente sobre o Valor Nominal Unitário (ou saldo do Valor Nominal Unitário das Debêntures, conforme o caso) ao ano (base 252 dias úteis), multiplicado pelo </w:t>
      </w:r>
      <w:r w:rsidR="00EE2E6D" w:rsidRPr="0087554A">
        <w:rPr>
          <w:lang w:val="pt-BR"/>
        </w:rPr>
        <w:lastRenderedPageBreak/>
        <w:t>prazo remanescente das Debêntures quando da realização d</w:t>
      </w:r>
      <w:r w:rsidR="0087554A" w:rsidRPr="0087554A">
        <w:rPr>
          <w:lang w:val="pt-BR"/>
        </w:rPr>
        <w:t>a</w:t>
      </w:r>
      <w:r w:rsidR="00EE2E6D" w:rsidRPr="0087554A">
        <w:rPr>
          <w:lang w:val="pt-BR"/>
        </w:rPr>
        <w:t xml:space="preserve"> </w:t>
      </w:r>
      <w:r w:rsidR="0087554A" w:rsidRPr="0087554A">
        <w:rPr>
          <w:lang w:val="pt-BR"/>
        </w:rPr>
        <w:t xml:space="preserve">Amortização Extraordinária </w:t>
      </w:r>
      <w:r w:rsidR="00EE2E6D" w:rsidRPr="0087554A">
        <w:rPr>
          <w:lang w:val="pt-BR"/>
        </w:rPr>
        <w:t>Facultativ</w:t>
      </w:r>
      <w:r w:rsidR="0087554A" w:rsidRPr="0087554A">
        <w:rPr>
          <w:lang w:val="pt-BR"/>
        </w:rPr>
        <w:t>a</w:t>
      </w:r>
      <w:r w:rsidR="00EE2E6D" w:rsidRPr="0087554A">
        <w:rPr>
          <w:lang w:val="pt-BR"/>
        </w:rPr>
        <w:t xml:space="preserve">, acrescido da Remuneração </w:t>
      </w:r>
      <w:r w:rsidR="009C5EC3" w:rsidRPr="009C5EC3">
        <w:rPr>
          <w:lang w:val="pt-BR"/>
        </w:rPr>
        <w:t xml:space="preserve">relativa à parcela do Valor Nominal Unitário das Debêntures (ou do saldo do Valor Nominal Unitário das Debêntures objeto da Amortização Extraordinária Facultativa </w:t>
      </w:r>
      <w:r w:rsidR="00EE2E6D" w:rsidRPr="0087554A">
        <w:rPr>
          <w:lang w:val="pt-BR"/>
        </w:rPr>
        <w:t xml:space="preserve">desde a Primeira Data de Integralização (ou da Data de Pagamento da Remuneração imediatamente anterior, conforme o caso) até a </w:t>
      </w:r>
      <w:r w:rsidR="0087554A" w:rsidRPr="001F2D23">
        <w:rPr>
          <w:lang w:val="pt-BR"/>
        </w:rPr>
        <w:t>Data da Amortização Extraordinária Facultativa</w:t>
      </w:r>
      <w:r w:rsidR="00EE2E6D" w:rsidRPr="0087554A">
        <w:rPr>
          <w:lang w:val="pt-BR"/>
        </w:rPr>
        <w:t xml:space="preserve"> (observado que, caso </w:t>
      </w:r>
      <w:r w:rsidR="0087554A" w:rsidRPr="0087554A">
        <w:rPr>
          <w:lang w:val="pt-BR"/>
        </w:rPr>
        <w:t>a</w:t>
      </w:r>
      <w:r w:rsidR="00EE2E6D" w:rsidRPr="0087554A">
        <w:rPr>
          <w:lang w:val="pt-BR"/>
        </w:rPr>
        <w:t xml:space="preserve"> </w:t>
      </w:r>
      <w:r w:rsidR="0087554A" w:rsidRPr="0087554A">
        <w:rPr>
          <w:lang w:val="pt-BR"/>
        </w:rPr>
        <w:t xml:space="preserve">Amortização Extraordinária Facultativa </w:t>
      </w:r>
      <w:r w:rsidR="00EE2E6D" w:rsidRPr="0087554A">
        <w:rPr>
          <w:lang w:val="pt-BR"/>
        </w:rPr>
        <w:t xml:space="preserve">aconteça em qualquer Data de Amortização e/ou de Data de Pagamento da Remuneração, deverão ser desconsiderados tais valores), calculado de acordo com a fórmula </w:t>
      </w:r>
      <w:r w:rsidR="00BB0500" w:rsidRPr="0087554A">
        <w:rPr>
          <w:lang w:val="pt-BR"/>
        </w:rPr>
        <w:t xml:space="preserve">prevista na Cláusula </w:t>
      </w:r>
      <w:r w:rsidR="00BB0500" w:rsidRPr="002D610A">
        <w:rPr>
          <w:lang w:val="pt-BR"/>
        </w:rPr>
        <w:fldChar w:fldCharType="begin"/>
      </w:r>
      <w:r w:rsidR="00BB0500" w:rsidRPr="0087554A">
        <w:rPr>
          <w:lang w:val="pt-BR"/>
        </w:rPr>
        <w:instrText xml:space="preserve"> REF _Ref77895973 \r \h </w:instrText>
      </w:r>
      <w:r w:rsidR="0087554A">
        <w:rPr>
          <w:lang w:val="pt-BR"/>
        </w:rPr>
        <w:instrText xml:space="preserve"> \* MERGEFORMAT </w:instrText>
      </w:r>
      <w:r w:rsidR="00BB0500" w:rsidRPr="002D610A">
        <w:rPr>
          <w:lang w:val="pt-BR"/>
        </w:rPr>
      </w:r>
      <w:r w:rsidR="00BB0500" w:rsidRPr="002D610A">
        <w:rPr>
          <w:lang w:val="pt-BR"/>
        </w:rPr>
        <w:fldChar w:fldCharType="separate"/>
      </w:r>
      <w:r w:rsidR="00852505">
        <w:rPr>
          <w:lang w:val="pt-BR"/>
        </w:rPr>
        <w:t>6.2.3</w:t>
      </w:r>
      <w:r w:rsidR="00BB0500" w:rsidRPr="002D610A">
        <w:rPr>
          <w:lang w:val="pt-BR"/>
        </w:rPr>
        <w:fldChar w:fldCharType="end"/>
      </w:r>
      <w:r w:rsidR="00BB0500" w:rsidRPr="0087554A">
        <w:rPr>
          <w:lang w:val="pt-BR"/>
        </w:rPr>
        <w:t xml:space="preserve"> acima</w:t>
      </w:r>
      <w:r w:rsidRPr="001F2D23">
        <w:rPr>
          <w:lang w:val="pt-BR"/>
        </w:rPr>
        <w:t xml:space="preserve"> (“</w:t>
      </w:r>
      <w:r w:rsidRPr="001F2D23">
        <w:rPr>
          <w:b/>
          <w:lang w:val="pt-BR"/>
        </w:rPr>
        <w:t>Valor da Amortização Extraordinária Facultativa</w:t>
      </w:r>
      <w:r w:rsidRPr="001F2D23">
        <w:rPr>
          <w:lang w:val="pt-BR"/>
        </w:rPr>
        <w:t>”), devendo tal amortização abranger, proporcionalmente, todas as Debêntures</w:t>
      </w:r>
      <w:r w:rsidR="0087554A" w:rsidRPr="001F2D23">
        <w:rPr>
          <w:lang w:val="pt-BR"/>
        </w:rPr>
        <w:t>.</w:t>
      </w:r>
      <w:r w:rsidRPr="001F2D23">
        <w:rPr>
          <w:lang w:val="pt-BR"/>
        </w:rPr>
        <w:t xml:space="preserve"> </w:t>
      </w:r>
    </w:p>
    <w:p w14:paraId="523712AF" w14:textId="77777777" w:rsidR="00021AB0" w:rsidRPr="001F2D23" w:rsidRDefault="002635A1" w:rsidP="001F2D23">
      <w:pPr>
        <w:pStyle w:val="Level3"/>
        <w:spacing w:before="140" w:after="0"/>
        <w:rPr>
          <w:lang w:val="pt-BR"/>
        </w:rPr>
      </w:pPr>
      <w:r w:rsidRPr="001F2D23">
        <w:rPr>
          <w:lang w:val="pt-BR"/>
        </w:rPr>
        <w:t xml:space="preserve">Da Comunicação de Amortização Extraordinária Facultativa deverá constar: </w:t>
      </w:r>
      <w:r w:rsidRPr="001F2D23">
        <w:rPr>
          <w:b/>
          <w:lang w:val="pt-BR"/>
        </w:rPr>
        <w:t>(a)</w:t>
      </w:r>
      <w:r w:rsidRPr="001F2D23">
        <w:rPr>
          <w:lang w:val="pt-BR"/>
        </w:rPr>
        <w:t xml:space="preserve"> a Data da Amortização Extraordinária Facultativa; </w:t>
      </w:r>
      <w:r w:rsidRPr="001F2D23">
        <w:rPr>
          <w:b/>
          <w:lang w:val="pt-BR"/>
        </w:rPr>
        <w:t>(b)</w:t>
      </w:r>
      <w:r w:rsidRPr="001F2D23">
        <w:rPr>
          <w:lang w:val="pt-BR"/>
        </w:rPr>
        <w:t xml:space="preserve"> menção ao Valor da Amortização Extraordinária Facultativa; e </w:t>
      </w:r>
      <w:r w:rsidRPr="001F2D23">
        <w:rPr>
          <w:b/>
          <w:lang w:val="pt-BR"/>
        </w:rPr>
        <w:t>(c)</w:t>
      </w:r>
      <w:r w:rsidRPr="001F2D23">
        <w:rPr>
          <w:lang w:val="pt-BR"/>
        </w:rPr>
        <w:t xml:space="preserve"> quaisquer outras informações necessárias à operacionalização da Amortização Extraordinária Facultativa.</w:t>
      </w:r>
    </w:p>
    <w:p w14:paraId="25D4A32F" w14:textId="77777777" w:rsidR="00021AB0" w:rsidRPr="001F2D23" w:rsidRDefault="002635A1" w:rsidP="001F2D23">
      <w:pPr>
        <w:pStyle w:val="Level3"/>
        <w:spacing w:before="140" w:after="0"/>
        <w:rPr>
          <w:lang w:val="pt-BR"/>
        </w:rPr>
      </w:pPr>
      <w:r w:rsidRPr="001F2D23">
        <w:rPr>
          <w:lang w:val="pt-BR"/>
        </w:rPr>
        <w:t>A Amortização Extraordinária Facultativa, com relação às Debêntures que estejam custodiadas eletronicamente n</w:t>
      </w:r>
      <w:r w:rsidR="0087554A" w:rsidRPr="001F2D23">
        <w:rPr>
          <w:lang w:val="pt-BR"/>
        </w:rPr>
        <w:t>a</w:t>
      </w:r>
      <w:r w:rsidRPr="001F2D23">
        <w:rPr>
          <w:lang w:val="pt-BR"/>
        </w:rPr>
        <w:t xml:space="preserve"> </w:t>
      </w:r>
      <w:r w:rsidRPr="001F2D23">
        <w:rPr>
          <w:iCs/>
          <w:lang w:val="pt-BR"/>
        </w:rPr>
        <w:t>B3</w:t>
      </w:r>
      <w:r w:rsidRPr="001F2D23">
        <w:rPr>
          <w:lang w:val="pt-BR"/>
        </w:rPr>
        <w:t>, deverá ocorrer de acordo com os procedimentos d</w:t>
      </w:r>
      <w:r w:rsidR="0087554A" w:rsidRPr="001F2D23">
        <w:rPr>
          <w:lang w:val="pt-BR"/>
        </w:rPr>
        <w:t>a</w:t>
      </w:r>
      <w:r w:rsidRPr="001F2D23">
        <w:rPr>
          <w:lang w:val="pt-BR"/>
        </w:rPr>
        <w:t xml:space="preserve"> </w:t>
      </w:r>
      <w:r w:rsidRPr="001F2D23">
        <w:rPr>
          <w:iCs/>
          <w:lang w:val="pt-BR"/>
        </w:rPr>
        <w:t>B3</w:t>
      </w:r>
      <w:r w:rsidRPr="001F2D23">
        <w:rPr>
          <w:lang w:val="pt-BR"/>
        </w:rPr>
        <w:t>, e caso não estejam custodiadas eletronicamente n</w:t>
      </w:r>
      <w:r w:rsidR="0087554A" w:rsidRPr="001F2D23">
        <w:rPr>
          <w:lang w:val="pt-BR"/>
        </w:rPr>
        <w:t>a</w:t>
      </w:r>
      <w:r w:rsidRPr="001F2D23">
        <w:rPr>
          <w:lang w:val="pt-BR"/>
        </w:rPr>
        <w:t xml:space="preserve"> </w:t>
      </w:r>
      <w:r w:rsidRPr="001F2D23">
        <w:rPr>
          <w:iCs/>
          <w:lang w:val="pt-BR"/>
        </w:rPr>
        <w:t>B3</w:t>
      </w:r>
      <w:r w:rsidRPr="001F2D23">
        <w:rPr>
          <w:lang w:val="pt-BR"/>
        </w:rPr>
        <w:t>, será realizado em conformidade com os procedimentos operacionais do Escriturador.</w:t>
      </w:r>
    </w:p>
    <w:p w14:paraId="69851338" w14:textId="77777777" w:rsidR="00F2286F" w:rsidRPr="001A50B8" w:rsidRDefault="002635A1" w:rsidP="001A50B8">
      <w:pPr>
        <w:pStyle w:val="Level3"/>
        <w:spacing w:before="140" w:after="0"/>
        <w:rPr>
          <w:rFonts w:cs="Arial"/>
          <w:lang w:val="pt-BR"/>
        </w:rPr>
      </w:pPr>
      <w:r w:rsidRPr="001F2D23">
        <w:rPr>
          <w:lang w:val="pt-BR"/>
        </w:rPr>
        <w:t xml:space="preserve">A data para realização da Amortização Extraordinária Facultativa deverá, obrigatoriamente, ser um Dia Útil. </w:t>
      </w:r>
    </w:p>
    <w:p w14:paraId="313F40AF" w14:textId="77777777" w:rsidR="009F0600" w:rsidRPr="00A14DF4" w:rsidRDefault="002635A1" w:rsidP="009849C3">
      <w:pPr>
        <w:pStyle w:val="Level1"/>
        <w:spacing w:before="140" w:after="0"/>
      </w:pPr>
      <w:r w:rsidRPr="00A14DF4">
        <w:t>CARACTERÍSTICAS DA OFERTA</w:t>
      </w:r>
    </w:p>
    <w:p w14:paraId="62A13E48"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t xml:space="preserve">Colocação e Procedimento de Distribuição </w:t>
      </w:r>
    </w:p>
    <w:p w14:paraId="5EDF3FA6" w14:textId="77777777" w:rsidR="009F0600" w:rsidRPr="00A14DF4" w:rsidRDefault="002635A1" w:rsidP="009849C3">
      <w:pPr>
        <w:pStyle w:val="Level3"/>
        <w:widowControl w:val="0"/>
        <w:spacing w:before="140" w:after="0"/>
        <w:rPr>
          <w:rFonts w:cs="Arial"/>
          <w:szCs w:val="20"/>
          <w:lang w:val="pt-BR"/>
        </w:rPr>
      </w:pPr>
      <w:r w:rsidRPr="00A14DF4">
        <w:rPr>
          <w:rFonts w:cs="Arial"/>
          <w:szCs w:val="20"/>
          <w:lang w:val="pt-BR"/>
        </w:rPr>
        <w:t xml:space="preserve">As Debêntures serão objeto de distribuição pública, com esforços restritos de distribuição, nos termos da Instrução CVM 476, sob regime de </w:t>
      </w:r>
      <w:r w:rsidR="00762438" w:rsidRPr="00A14DF4">
        <w:rPr>
          <w:rFonts w:cs="Arial"/>
          <w:szCs w:val="20"/>
          <w:lang w:val="pt-BR"/>
        </w:rPr>
        <w:t xml:space="preserve">garantia firme </w:t>
      </w:r>
      <w:r w:rsidR="00D25C04" w:rsidRPr="00A14DF4">
        <w:rPr>
          <w:rFonts w:cs="Arial"/>
          <w:szCs w:val="20"/>
          <w:lang w:val="pt-BR"/>
        </w:rPr>
        <w:t>de colocação</w:t>
      </w:r>
      <w:r w:rsidR="00F67539" w:rsidRPr="00A14DF4">
        <w:rPr>
          <w:rFonts w:cs="Arial"/>
          <w:szCs w:val="20"/>
          <w:lang w:val="pt-BR"/>
        </w:rPr>
        <w:t xml:space="preserve"> para o Valor Total da Emissão</w:t>
      </w:r>
      <w:r w:rsidR="0041227A" w:rsidRPr="00A14DF4">
        <w:rPr>
          <w:rFonts w:cs="Arial"/>
          <w:szCs w:val="20"/>
          <w:lang w:val="pt-BR"/>
        </w:rPr>
        <w:t xml:space="preserve">, </w:t>
      </w:r>
      <w:r w:rsidRPr="00A14DF4">
        <w:rPr>
          <w:rFonts w:cs="Arial"/>
          <w:szCs w:val="20"/>
          <w:lang w:val="pt-BR"/>
        </w:rPr>
        <w:t>nos termos do “</w:t>
      </w:r>
      <w:r w:rsidRPr="00A14DF4">
        <w:rPr>
          <w:rFonts w:cs="Arial"/>
          <w:i/>
          <w:szCs w:val="20"/>
          <w:lang w:val="pt-BR"/>
        </w:rPr>
        <w:t>Contrato de</w:t>
      </w:r>
      <w:r w:rsidR="00707BC9">
        <w:rPr>
          <w:rFonts w:cs="Arial"/>
          <w:i/>
          <w:szCs w:val="20"/>
          <w:lang w:val="pt-BR"/>
        </w:rPr>
        <w:t xml:space="preserve"> Estruturação,</w:t>
      </w:r>
      <w:r w:rsidRPr="00A14DF4">
        <w:rPr>
          <w:rFonts w:cs="Arial"/>
          <w:i/>
          <w:szCs w:val="20"/>
          <w:lang w:val="pt-BR"/>
        </w:rPr>
        <w:t xml:space="preserve"> Coordenação e Distribuição Pública, com Esforços Restritos</w:t>
      </w:r>
      <w:r w:rsidR="00D25C04" w:rsidRPr="00A14DF4">
        <w:rPr>
          <w:rFonts w:cs="Arial"/>
          <w:i/>
          <w:szCs w:val="20"/>
          <w:lang w:val="pt-BR"/>
        </w:rPr>
        <w:t xml:space="preserve"> de Distribuição</w:t>
      </w:r>
      <w:r w:rsidRPr="00A14DF4">
        <w:rPr>
          <w:rFonts w:cs="Arial"/>
          <w:i/>
          <w:szCs w:val="20"/>
          <w:lang w:val="pt-BR"/>
        </w:rPr>
        <w:t xml:space="preserve">, sob o Regime de </w:t>
      </w:r>
      <w:r w:rsidR="00FD462B" w:rsidRPr="00A14DF4">
        <w:rPr>
          <w:rFonts w:cs="Arial"/>
          <w:i/>
          <w:szCs w:val="20"/>
          <w:lang w:val="pt-BR"/>
        </w:rPr>
        <w:t>Garantia Firme</w:t>
      </w:r>
      <w:r w:rsidRPr="00A14DF4">
        <w:rPr>
          <w:rFonts w:cs="Arial"/>
          <w:i/>
          <w:szCs w:val="20"/>
          <w:lang w:val="pt-BR"/>
        </w:rPr>
        <w:t xml:space="preserve"> de Colocação, </w:t>
      </w:r>
      <w:r w:rsidRPr="00E57797">
        <w:rPr>
          <w:rFonts w:cs="Arial"/>
          <w:i/>
          <w:szCs w:val="20"/>
          <w:lang w:val="pt-BR"/>
        </w:rPr>
        <w:t xml:space="preserve">da </w:t>
      </w:r>
      <w:r w:rsidR="00AE3D4A">
        <w:rPr>
          <w:rFonts w:cs="Arial"/>
          <w:i/>
          <w:szCs w:val="20"/>
          <w:lang w:val="pt-BR"/>
        </w:rPr>
        <w:t>1</w:t>
      </w:r>
      <w:r w:rsidR="002169B3" w:rsidRPr="00E57797">
        <w:rPr>
          <w:rFonts w:cs="Arial"/>
          <w:i/>
          <w:szCs w:val="20"/>
          <w:lang w:val="pt-BR"/>
        </w:rPr>
        <w:t xml:space="preserve">ª </w:t>
      </w:r>
      <w:r w:rsidRPr="0044100D">
        <w:rPr>
          <w:rFonts w:cs="Arial"/>
          <w:iCs/>
          <w:szCs w:val="20"/>
          <w:lang w:val="pt-BR"/>
        </w:rPr>
        <w:t>(</w:t>
      </w:r>
      <w:r w:rsidR="00AE3D4A">
        <w:rPr>
          <w:rFonts w:cs="Arial"/>
          <w:i/>
          <w:szCs w:val="20"/>
          <w:lang w:val="pt-BR"/>
        </w:rPr>
        <w:t>primeira</w:t>
      </w:r>
      <w:r w:rsidRPr="00E57797">
        <w:rPr>
          <w:rFonts w:cs="Arial"/>
          <w:i/>
          <w:szCs w:val="20"/>
          <w:lang w:val="pt-BR"/>
        </w:rPr>
        <w:t>)</w:t>
      </w:r>
      <w:r w:rsidRPr="00A14DF4">
        <w:rPr>
          <w:rFonts w:cs="Arial"/>
          <w:i/>
          <w:szCs w:val="20"/>
          <w:lang w:val="pt-BR"/>
        </w:rPr>
        <w:t xml:space="preserve"> Emissão </w:t>
      </w:r>
      <w:r w:rsidR="00707BC9" w:rsidRPr="00A14DF4">
        <w:rPr>
          <w:rFonts w:cs="Arial"/>
          <w:i/>
          <w:szCs w:val="20"/>
          <w:lang w:val="pt-BR"/>
        </w:rPr>
        <w:t xml:space="preserve">de Debêntures Simples, Não Conversíveis em Ações, da Espécie Quirografária, </w:t>
      </w:r>
      <w:r w:rsidR="002169B3">
        <w:rPr>
          <w:rFonts w:cs="Arial"/>
          <w:i/>
          <w:szCs w:val="20"/>
          <w:lang w:val="pt-BR"/>
        </w:rPr>
        <w:t xml:space="preserve">com Garantia </w:t>
      </w:r>
      <w:r w:rsidR="00430AF4">
        <w:rPr>
          <w:rFonts w:cs="Arial"/>
          <w:i/>
          <w:szCs w:val="20"/>
          <w:lang w:val="pt-BR"/>
        </w:rPr>
        <w:t xml:space="preserve">Adicional </w:t>
      </w:r>
      <w:r w:rsidR="002169B3">
        <w:rPr>
          <w:rFonts w:cs="Arial"/>
          <w:i/>
          <w:szCs w:val="20"/>
          <w:lang w:val="pt-BR"/>
        </w:rPr>
        <w:t xml:space="preserve">Fidejussória, </w:t>
      </w:r>
      <w:r w:rsidR="00707BC9" w:rsidRPr="00A14DF4">
        <w:rPr>
          <w:rFonts w:cs="Arial"/>
          <w:i/>
          <w:szCs w:val="20"/>
          <w:lang w:val="pt-BR"/>
        </w:rPr>
        <w:t xml:space="preserve">em </w:t>
      </w:r>
      <w:r w:rsidR="002169B3">
        <w:rPr>
          <w:rFonts w:cs="Arial"/>
          <w:i/>
          <w:szCs w:val="20"/>
          <w:lang w:val="pt-BR"/>
        </w:rPr>
        <w:t>Série Única</w:t>
      </w:r>
      <w:r w:rsidR="00707BC9" w:rsidRPr="00A14DF4">
        <w:rPr>
          <w:rFonts w:cs="Arial"/>
          <w:i/>
          <w:szCs w:val="20"/>
          <w:lang w:val="pt-BR"/>
        </w:rPr>
        <w:t xml:space="preserve">, </w:t>
      </w:r>
      <w:r w:rsidRPr="00A14DF4">
        <w:rPr>
          <w:rFonts w:cs="Arial"/>
          <w:i/>
          <w:szCs w:val="20"/>
          <w:lang w:val="pt-BR"/>
        </w:rPr>
        <w:t xml:space="preserve">da </w:t>
      </w:r>
      <w:r w:rsidR="002169B3">
        <w:rPr>
          <w:rFonts w:cs="Arial"/>
          <w:i/>
          <w:szCs w:val="20"/>
          <w:lang w:val="pt-BR"/>
        </w:rPr>
        <w:t xml:space="preserve">Athena Saúde Brasil </w:t>
      </w:r>
      <w:r w:rsidR="00872E63" w:rsidRPr="00A14DF4">
        <w:rPr>
          <w:rFonts w:cs="Arial"/>
          <w:i/>
          <w:szCs w:val="20"/>
          <w:lang w:val="pt-BR"/>
        </w:rPr>
        <w:t>S.A.</w:t>
      </w:r>
      <w:r w:rsidRPr="00A14DF4">
        <w:rPr>
          <w:rFonts w:cs="Arial"/>
          <w:szCs w:val="20"/>
          <w:lang w:val="pt-BR"/>
        </w:rPr>
        <w:t xml:space="preserve">”, </w:t>
      </w:r>
      <w:r w:rsidR="005F394D" w:rsidRPr="00A14DF4">
        <w:rPr>
          <w:rFonts w:cs="Arial"/>
          <w:szCs w:val="20"/>
          <w:lang w:val="pt-BR"/>
        </w:rPr>
        <w:t xml:space="preserve">a ser </w:t>
      </w:r>
      <w:r w:rsidRPr="00A14DF4">
        <w:rPr>
          <w:rFonts w:cs="Arial"/>
          <w:szCs w:val="20"/>
          <w:lang w:val="pt-BR"/>
        </w:rPr>
        <w:t xml:space="preserve">celebrado entre a Emissora </w:t>
      </w:r>
      <w:r w:rsidR="00D25C04" w:rsidRPr="00A14DF4">
        <w:rPr>
          <w:rFonts w:cs="Arial"/>
          <w:szCs w:val="20"/>
          <w:lang w:val="pt-BR"/>
        </w:rPr>
        <w:t xml:space="preserve">e </w:t>
      </w:r>
      <w:r w:rsidR="00FB6AA9" w:rsidRPr="00A14DF4">
        <w:rPr>
          <w:rFonts w:cs="Arial"/>
          <w:szCs w:val="20"/>
          <w:lang w:val="pt-BR"/>
        </w:rPr>
        <w:t>instituiç</w:t>
      </w:r>
      <w:r w:rsidR="00FB6AA9">
        <w:rPr>
          <w:rFonts w:cs="Arial"/>
          <w:szCs w:val="20"/>
          <w:lang w:val="pt-BR"/>
        </w:rPr>
        <w:t>ões</w:t>
      </w:r>
      <w:r w:rsidR="00FB6AA9" w:rsidRPr="00A14DF4">
        <w:rPr>
          <w:rFonts w:cs="Arial"/>
          <w:szCs w:val="20"/>
          <w:lang w:val="pt-BR"/>
        </w:rPr>
        <w:t xml:space="preserve"> </w:t>
      </w:r>
      <w:r w:rsidR="00D25C04" w:rsidRPr="00A14DF4">
        <w:rPr>
          <w:rFonts w:cs="Arial"/>
          <w:szCs w:val="20"/>
          <w:lang w:val="pt-BR"/>
        </w:rPr>
        <w:t>integrante</w:t>
      </w:r>
      <w:r w:rsidR="00FB6AA9">
        <w:rPr>
          <w:rFonts w:cs="Arial"/>
          <w:szCs w:val="20"/>
          <w:lang w:val="pt-BR"/>
        </w:rPr>
        <w:t>s</w:t>
      </w:r>
      <w:r w:rsidR="00D25C04" w:rsidRPr="00A14DF4">
        <w:rPr>
          <w:rFonts w:cs="Arial"/>
          <w:szCs w:val="20"/>
          <w:lang w:val="pt-BR"/>
        </w:rPr>
        <w:t xml:space="preserve"> do sistema de distribuição de valores mobiliários</w:t>
      </w:r>
      <w:r w:rsidR="004B5E6A" w:rsidRPr="00A14DF4">
        <w:rPr>
          <w:rFonts w:cs="Arial"/>
          <w:szCs w:val="20"/>
          <w:lang w:val="pt-BR"/>
        </w:rPr>
        <w:t xml:space="preserve">, </w:t>
      </w:r>
      <w:r w:rsidR="00FB6AA9">
        <w:rPr>
          <w:rFonts w:cs="Arial"/>
          <w:szCs w:val="20"/>
          <w:lang w:val="pt-BR"/>
        </w:rPr>
        <w:t xml:space="preserve">sendo que uma delas </w:t>
      </w:r>
      <w:r w:rsidR="00D25C04" w:rsidRPr="00A14DF4">
        <w:rPr>
          <w:rFonts w:cs="Arial"/>
          <w:szCs w:val="20"/>
          <w:lang w:val="pt-BR"/>
        </w:rPr>
        <w:t>atuará como instituição intermediária líder da Oferta</w:t>
      </w:r>
      <w:r w:rsidR="00FB6AA9">
        <w:rPr>
          <w:rFonts w:cs="Arial"/>
          <w:szCs w:val="20"/>
          <w:lang w:val="pt-BR"/>
        </w:rPr>
        <w:t xml:space="preserve"> </w:t>
      </w:r>
      <w:r w:rsidR="00D25C04" w:rsidRPr="00A14DF4">
        <w:rPr>
          <w:rFonts w:cs="Arial"/>
          <w:szCs w:val="20"/>
          <w:lang w:val="pt-BR"/>
        </w:rPr>
        <w:t>(</w:t>
      </w:r>
      <w:r w:rsidR="00FB6AA9">
        <w:rPr>
          <w:rFonts w:cs="Arial"/>
          <w:szCs w:val="20"/>
          <w:lang w:val="pt-BR"/>
        </w:rPr>
        <w:t>“</w:t>
      </w:r>
      <w:r w:rsidR="00FB6AA9" w:rsidRPr="00B66B4D">
        <w:rPr>
          <w:rFonts w:cs="Arial"/>
          <w:b/>
          <w:szCs w:val="20"/>
          <w:lang w:val="pt-BR"/>
        </w:rPr>
        <w:t>Coordenadores</w:t>
      </w:r>
      <w:r w:rsidR="00FB6AA9">
        <w:rPr>
          <w:rFonts w:cs="Arial"/>
          <w:szCs w:val="20"/>
          <w:lang w:val="pt-BR"/>
        </w:rPr>
        <w:t xml:space="preserve">” e </w:t>
      </w:r>
      <w:r w:rsidR="00BD6BD7">
        <w:rPr>
          <w:rFonts w:cs="Arial"/>
          <w:szCs w:val="20"/>
          <w:lang w:val="pt-BR"/>
        </w:rPr>
        <w:t>“</w:t>
      </w:r>
      <w:r w:rsidR="00BD6BD7" w:rsidRPr="00784CF3">
        <w:rPr>
          <w:rFonts w:cs="Arial"/>
          <w:b/>
          <w:szCs w:val="20"/>
          <w:lang w:val="pt-BR"/>
        </w:rPr>
        <w:t>Contrato de Distribuição</w:t>
      </w:r>
      <w:r w:rsidR="00BD6BD7">
        <w:rPr>
          <w:rFonts w:cs="Arial"/>
          <w:szCs w:val="20"/>
          <w:lang w:val="pt-BR"/>
        </w:rPr>
        <w:t>”</w:t>
      </w:r>
      <w:r w:rsidR="00FB6AA9">
        <w:rPr>
          <w:rFonts w:cs="Arial"/>
          <w:szCs w:val="20"/>
          <w:lang w:val="pt-BR"/>
        </w:rPr>
        <w:t>, respectivamente</w:t>
      </w:r>
      <w:r w:rsidR="00470FC0">
        <w:rPr>
          <w:rFonts w:cs="Arial"/>
          <w:szCs w:val="20"/>
          <w:lang w:val="pt-BR"/>
        </w:rPr>
        <w:t>, sendo a instituição financeira intermediária líder denominada “</w:t>
      </w:r>
      <w:r w:rsidR="00470FC0" w:rsidRPr="001D0457">
        <w:rPr>
          <w:rFonts w:cs="Arial"/>
          <w:b/>
          <w:szCs w:val="20"/>
          <w:lang w:val="pt-BR"/>
        </w:rPr>
        <w:t>Coordenador Líder</w:t>
      </w:r>
      <w:r w:rsidR="00470FC0">
        <w:rPr>
          <w:rFonts w:cs="Arial"/>
          <w:szCs w:val="20"/>
          <w:lang w:val="pt-BR"/>
        </w:rPr>
        <w:t>”</w:t>
      </w:r>
      <w:r w:rsidR="00D25C04" w:rsidRPr="00A14DF4">
        <w:rPr>
          <w:rFonts w:cs="Arial"/>
          <w:szCs w:val="20"/>
          <w:lang w:val="pt-BR"/>
        </w:rPr>
        <w:t>)</w:t>
      </w:r>
      <w:r w:rsidRPr="00A14DF4">
        <w:rPr>
          <w:rFonts w:cs="Arial"/>
          <w:szCs w:val="20"/>
          <w:lang w:val="pt-BR"/>
        </w:rPr>
        <w:t>.</w:t>
      </w:r>
      <w:r w:rsidR="00384BAD" w:rsidRPr="00A14DF4">
        <w:rPr>
          <w:rFonts w:cs="Arial"/>
          <w:szCs w:val="20"/>
          <w:lang w:val="pt-BR"/>
        </w:rPr>
        <w:t xml:space="preserve"> </w:t>
      </w:r>
    </w:p>
    <w:p w14:paraId="3599A7EF"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t xml:space="preserve">Público Alvo da Oferta </w:t>
      </w:r>
    </w:p>
    <w:p w14:paraId="62CC537D" w14:textId="77777777" w:rsidR="009F0600" w:rsidRPr="00A14DF4" w:rsidRDefault="002635A1" w:rsidP="009849C3">
      <w:pPr>
        <w:pStyle w:val="Level3"/>
        <w:widowControl w:val="0"/>
        <w:spacing w:before="140" w:after="0"/>
        <w:rPr>
          <w:rFonts w:cs="Arial"/>
          <w:szCs w:val="20"/>
          <w:lang w:val="pt-BR"/>
        </w:rPr>
      </w:pPr>
      <w:r w:rsidRPr="00A14DF4">
        <w:rPr>
          <w:rFonts w:cs="Arial"/>
          <w:szCs w:val="20"/>
          <w:lang w:val="pt-BR"/>
        </w:rPr>
        <w:t>O público alvo da Oferta é composto exclusivamente por “</w:t>
      </w:r>
      <w:r w:rsidRPr="00A14DF4">
        <w:rPr>
          <w:rFonts w:cs="Arial"/>
          <w:b/>
          <w:szCs w:val="20"/>
          <w:lang w:val="pt-BR"/>
        </w:rPr>
        <w:t>Investidores Profissionais</w:t>
      </w:r>
      <w:r w:rsidRPr="00A14DF4">
        <w:rPr>
          <w:rFonts w:cs="Arial"/>
          <w:szCs w:val="20"/>
          <w:lang w:val="pt-BR"/>
        </w:rPr>
        <w:t xml:space="preserve">”, </w:t>
      </w:r>
      <w:r w:rsidR="002169B3" w:rsidRPr="004339E3">
        <w:rPr>
          <w:lang w:val="pt-BR"/>
        </w:rPr>
        <w:t xml:space="preserve">assim definidos nos termos do artigo 11 da </w:t>
      </w:r>
      <w:r w:rsidR="00A348E0" w:rsidRPr="00A348E0">
        <w:rPr>
          <w:iCs/>
          <w:lang w:val="pt-BR"/>
        </w:rPr>
        <w:t>Resolução CVM nº 30, de 11 de maio de 2021</w:t>
      </w:r>
      <w:r w:rsidR="002169B3">
        <w:rPr>
          <w:lang w:val="pt-BR"/>
        </w:rPr>
        <w:t xml:space="preserve"> </w:t>
      </w:r>
      <w:r w:rsidR="00272D1C" w:rsidRPr="00A14DF4">
        <w:rPr>
          <w:rFonts w:cs="Arial"/>
          <w:szCs w:val="20"/>
          <w:lang w:val="pt-BR"/>
        </w:rPr>
        <w:t>(</w:t>
      </w:r>
      <w:r w:rsidR="00384BAD" w:rsidRPr="00A14DF4">
        <w:rPr>
          <w:rFonts w:cs="Arial"/>
          <w:szCs w:val="20"/>
          <w:lang w:val="pt-BR"/>
        </w:rPr>
        <w:t>“</w:t>
      </w:r>
      <w:r w:rsidR="00384BAD" w:rsidRPr="00A14DF4">
        <w:rPr>
          <w:rFonts w:cs="Arial"/>
          <w:b/>
          <w:szCs w:val="20"/>
          <w:lang w:val="pt-BR"/>
        </w:rPr>
        <w:t>Público Alvo</w:t>
      </w:r>
      <w:r w:rsidR="00384BAD" w:rsidRPr="00A14DF4">
        <w:rPr>
          <w:rFonts w:cs="Arial"/>
          <w:szCs w:val="20"/>
          <w:lang w:val="pt-BR"/>
        </w:rPr>
        <w:t>”)</w:t>
      </w:r>
      <w:r w:rsidRPr="00A14DF4">
        <w:rPr>
          <w:rFonts w:cs="Arial"/>
          <w:szCs w:val="20"/>
          <w:lang w:val="pt-BR"/>
        </w:rPr>
        <w:t>.</w:t>
      </w:r>
    </w:p>
    <w:p w14:paraId="53ABD02E" w14:textId="77777777" w:rsidR="009F0600" w:rsidRPr="00A14DF4" w:rsidRDefault="002635A1" w:rsidP="009849C3">
      <w:pPr>
        <w:pStyle w:val="Level2"/>
        <w:widowControl w:val="0"/>
        <w:spacing w:before="140" w:after="0"/>
        <w:rPr>
          <w:rFonts w:cs="Arial"/>
          <w:b/>
          <w:szCs w:val="20"/>
          <w:lang w:val="pt-BR"/>
        </w:rPr>
      </w:pPr>
      <w:r w:rsidRPr="00A14DF4">
        <w:rPr>
          <w:rFonts w:cs="Arial"/>
          <w:b/>
          <w:szCs w:val="20"/>
          <w:lang w:val="pt-BR"/>
        </w:rPr>
        <w:t xml:space="preserve">Plano de Distribuição </w:t>
      </w:r>
    </w:p>
    <w:p w14:paraId="015E5286" w14:textId="77777777" w:rsidR="009F0600" w:rsidRPr="00A14DF4" w:rsidRDefault="002635A1" w:rsidP="009849C3">
      <w:pPr>
        <w:pStyle w:val="Level3"/>
        <w:widowControl w:val="0"/>
        <w:spacing w:before="140" w:after="0"/>
        <w:rPr>
          <w:rFonts w:cs="Arial"/>
          <w:szCs w:val="20"/>
          <w:lang w:val="pt-BR"/>
        </w:rPr>
      </w:pPr>
      <w:r>
        <w:rPr>
          <w:rFonts w:cs="Arial"/>
          <w:szCs w:val="20"/>
          <w:lang w:val="pt-BR"/>
        </w:rPr>
        <w:t>Os Coordenadores</w:t>
      </w:r>
      <w:r w:rsidR="006013C2" w:rsidRPr="00A14DF4">
        <w:rPr>
          <w:rFonts w:cs="Arial"/>
          <w:szCs w:val="20"/>
          <w:lang w:val="pt-BR"/>
        </w:rPr>
        <w:t xml:space="preserve"> </w:t>
      </w:r>
      <w:r w:rsidRPr="00A14DF4">
        <w:rPr>
          <w:rFonts w:cs="Arial"/>
          <w:szCs w:val="20"/>
          <w:lang w:val="pt-BR"/>
        </w:rPr>
        <w:t>organizar</w:t>
      </w:r>
      <w:r>
        <w:rPr>
          <w:rFonts w:cs="Arial"/>
          <w:szCs w:val="20"/>
          <w:lang w:val="pt-BR"/>
        </w:rPr>
        <w:t>ão</w:t>
      </w:r>
      <w:r w:rsidRPr="00A14DF4">
        <w:rPr>
          <w:rFonts w:cs="Arial"/>
          <w:szCs w:val="20"/>
          <w:lang w:val="pt-BR"/>
        </w:rPr>
        <w:t xml:space="preserve"> a distribuição e colocação das Debêntures, </w:t>
      </w:r>
      <w:r w:rsidRPr="00A14DF4">
        <w:rPr>
          <w:rFonts w:cs="Arial"/>
          <w:szCs w:val="20"/>
          <w:lang w:val="pt-BR"/>
        </w:rPr>
        <w:lastRenderedPageBreak/>
        <w:t xml:space="preserve">observado o disposto na Instrução CVM 476, de forma a assegurar: </w:t>
      </w:r>
      <w:r w:rsidRPr="00A14DF4">
        <w:rPr>
          <w:rFonts w:cs="Arial"/>
          <w:b/>
          <w:szCs w:val="20"/>
          <w:lang w:val="pt-BR"/>
        </w:rPr>
        <w:t>(i)</w:t>
      </w:r>
      <w:r w:rsidRPr="00A14DF4">
        <w:rPr>
          <w:rFonts w:cs="Arial"/>
          <w:szCs w:val="20"/>
          <w:lang w:val="pt-BR"/>
        </w:rPr>
        <w:t xml:space="preserve"> que o tratamento conferido aos Investidores Profissionais, seja justo e equitativo; e </w:t>
      </w:r>
      <w:r w:rsidRPr="00A14DF4">
        <w:rPr>
          <w:rFonts w:cs="Arial"/>
          <w:b/>
          <w:szCs w:val="20"/>
          <w:lang w:val="pt-BR"/>
        </w:rPr>
        <w:t>(ii)</w:t>
      </w:r>
      <w:r w:rsidRPr="00A14DF4">
        <w:rPr>
          <w:rFonts w:cs="Arial"/>
          <w:szCs w:val="20"/>
          <w:lang w:val="pt-BR"/>
        </w:rPr>
        <w:t xml:space="preserve"> a adequação do investimento ao perfil de risco dos clientes </w:t>
      </w:r>
      <w:r w:rsidR="00384BAD" w:rsidRPr="00A14DF4">
        <w:rPr>
          <w:rFonts w:cs="Arial"/>
          <w:szCs w:val="20"/>
          <w:lang w:val="pt-BR"/>
        </w:rPr>
        <w:t>do</w:t>
      </w:r>
      <w:r>
        <w:rPr>
          <w:rFonts w:cs="Arial"/>
          <w:szCs w:val="20"/>
          <w:lang w:val="pt-BR"/>
        </w:rPr>
        <w:t>s</w:t>
      </w:r>
      <w:r w:rsidR="00384BAD" w:rsidRPr="00A14DF4">
        <w:rPr>
          <w:rFonts w:cs="Arial"/>
          <w:szCs w:val="20"/>
          <w:lang w:val="pt-BR"/>
        </w:rPr>
        <w:t xml:space="preserve"> </w:t>
      </w:r>
      <w:r>
        <w:rPr>
          <w:rFonts w:cs="Arial"/>
          <w:szCs w:val="20"/>
          <w:lang w:val="pt-BR"/>
        </w:rPr>
        <w:t>Coordenadores</w:t>
      </w:r>
      <w:r w:rsidRPr="00A14DF4">
        <w:rPr>
          <w:rFonts w:cs="Arial"/>
          <w:szCs w:val="20"/>
          <w:lang w:val="pt-BR"/>
        </w:rPr>
        <w:t xml:space="preserve">. O plano de distribuição será fixado </w:t>
      </w:r>
      <w:r w:rsidR="00384BAD" w:rsidRPr="00A14DF4">
        <w:rPr>
          <w:rFonts w:cs="Arial"/>
          <w:szCs w:val="20"/>
          <w:lang w:val="pt-BR"/>
        </w:rPr>
        <w:t>pel</w:t>
      </w:r>
      <w:r w:rsidRPr="00A14DF4">
        <w:rPr>
          <w:rFonts w:cs="Arial"/>
          <w:szCs w:val="20"/>
          <w:lang w:val="pt-BR"/>
        </w:rPr>
        <w:t>o</w:t>
      </w:r>
      <w:r>
        <w:rPr>
          <w:rFonts w:cs="Arial"/>
          <w:szCs w:val="20"/>
          <w:lang w:val="pt-BR"/>
        </w:rPr>
        <w:t>s</w:t>
      </w:r>
      <w:r w:rsidRPr="00A14DF4">
        <w:rPr>
          <w:rFonts w:cs="Arial"/>
          <w:szCs w:val="20"/>
          <w:lang w:val="pt-BR"/>
        </w:rPr>
        <w:t xml:space="preserve"> </w:t>
      </w:r>
      <w:r>
        <w:rPr>
          <w:rFonts w:cs="Arial"/>
          <w:szCs w:val="20"/>
          <w:lang w:val="pt-BR"/>
        </w:rPr>
        <w:t>Coordenadores</w:t>
      </w:r>
      <w:r w:rsidRPr="00A14DF4">
        <w:rPr>
          <w:rFonts w:cs="Arial"/>
          <w:szCs w:val="20"/>
          <w:lang w:val="pt-BR"/>
        </w:rPr>
        <w:t xml:space="preserve">, em conjunto com a Emissora, levando em consideração suas relações com investidores e outras considerações de natureza comercial ou estratégica </w:t>
      </w:r>
      <w:r w:rsidR="00384BAD" w:rsidRPr="00A14DF4">
        <w:rPr>
          <w:rFonts w:cs="Arial"/>
          <w:szCs w:val="20"/>
          <w:lang w:val="pt-BR"/>
        </w:rPr>
        <w:t>d</w:t>
      </w:r>
      <w:r w:rsidRPr="00A14DF4">
        <w:rPr>
          <w:rFonts w:cs="Arial"/>
          <w:szCs w:val="20"/>
          <w:lang w:val="pt-BR"/>
        </w:rPr>
        <w:t>o</w:t>
      </w:r>
      <w:r>
        <w:rPr>
          <w:rFonts w:cs="Arial"/>
          <w:szCs w:val="20"/>
          <w:lang w:val="pt-BR"/>
        </w:rPr>
        <w:t>s</w:t>
      </w:r>
      <w:r w:rsidRPr="00A14DF4">
        <w:rPr>
          <w:rFonts w:cs="Arial"/>
          <w:szCs w:val="20"/>
          <w:lang w:val="pt-BR"/>
        </w:rPr>
        <w:t xml:space="preserve"> </w:t>
      </w:r>
      <w:r>
        <w:rPr>
          <w:rFonts w:cs="Arial"/>
          <w:szCs w:val="20"/>
          <w:lang w:val="pt-BR"/>
        </w:rPr>
        <w:t>Coordenadores</w:t>
      </w:r>
      <w:r w:rsidRPr="00A14DF4">
        <w:rPr>
          <w:rFonts w:cs="Arial"/>
          <w:szCs w:val="20"/>
          <w:lang w:val="pt-BR"/>
        </w:rPr>
        <w:t xml:space="preserve"> e da Emissora (“</w:t>
      </w:r>
      <w:r w:rsidRPr="00A14DF4">
        <w:rPr>
          <w:rFonts w:cs="Arial"/>
          <w:b/>
          <w:szCs w:val="20"/>
          <w:lang w:val="pt-BR"/>
        </w:rPr>
        <w:t>Plano de Distribuição</w:t>
      </w:r>
      <w:r w:rsidRPr="00A14DF4">
        <w:rPr>
          <w:rFonts w:cs="Arial"/>
          <w:szCs w:val="20"/>
          <w:lang w:val="pt-BR"/>
        </w:rPr>
        <w:t>”). O Plano de Distribuição será estabelecido mediante os seguintes termos:</w:t>
      </w:r>
    </w:p>
    <w:p w14:paraId="1A90A20B" w14:textId="77777777" w:rsidR="009F0600" w:rsidRPr="00A14DF4" w:rsidRDefault="002635A1" w:rsidP="009849C3">
      <w:pPr>
        <w:pStyle w:val="Level4"/>
        <w:spacing w:before="140" w:after="0"/>
        <w:rPr>
          <w:rFonts w:cs="Arial"/>
          <w:lang w:val="pt-BR"/>
        </w:rPr>
      </w:pPr>
      <w:r w:rsidRPr="00A14DF4">
        <w:rPr>
          <w:rFonts w:cs="Arial"/>
          <w:lang w:val="pt-BR"/>
        </w:rPr>
        <w:t>o</w:t>
      </w:r>
      <w:r>
        <w:rPr>
          <w:rFonts w:cs="Arial"/>
          <w:lang w:val="pt-BR"/>
        </w:rPr>
        <w:t>s</w:t>
      </w:r>
      <w:r w:rsidRPr="00A14DF4">
        <w:rPr>
          <w:rFonts w:cs="Arial"/>
          <w:lang w:val="pt-BR"/>
        </w:rPr>
        <w:t xml:space="preserve"> </w:t>
      </w:r>
      <w:r>
        <w:rPr>
          <w:rFonts w:cs="Arial"/>
          <w:lang w:val="pt-BR"/>
        </w:rPr>
        <w:t>Coordenadores</w:t>
      </w:r>
      <w:r w:rsidR="004B5E6A" w:rsidRPr="00A14DF4">
        <w:rPr>
          <w:rFonts w:cs="Arial"/>
          <w:lang w:val="pt-BR"/>
        </w:rPr>
        <w:t xml:space="preserve"> </w:t>
      </w:r>
      <w:r w:rsidRPr="00A14DF4">
        <w:rPr>
          <w:rFonts w:cs="Arial"/>
          <w:lang w:val="pt-BR"/>
        </w:rPr>
        <w:t>poder</w:t>
      </w:r>
      <w:r>
        <w:rPr>
          <w:rFonts w:cs="Arial"/>
          <w:lang w:val="pt-BR"/>
        </w:rPr>
        <w:t>ão</w:t>
      </w:r>
      <w:r w:rsidRPr="00A14DF4">
        <w:rPr>
          <w:rFonts w:cs="Arial"/>
          <w:lang w:val="pt-BR"/>
        </w:rPr>
        <w:t xml:space="preserve"> acessar no máximo 75 (setenta e cinco) Investidores Profissionais, sendo possível a subscrição ou aquisição de Debêntures por, no máximo, 50 (cinquenta) Investidores Profissionais, nos termos do artigo 3º, incisos I e II da Instrução CVM 476</w:t>
      </w:r>
      <w:r w:rsidR="00384BAD" w:rsidRPr="00A14DF4">
        <w:rPr>
          <w:rFonts w:cs="Arial"/>
          <w:lang w:val="pt-BR"/>
        </w:rPr>
        <w:t>, observado o Público Alvo</w:t>
      </w:r>
      <w:r w:rsidRPr="00A14DF4">
        <w:rPr>
          <w:rFonts w:cs="Arial"/>
          <w:lang w:val="pt-BR"/>
        </w:rPr>
        <w:t>;</w:t>
      </w:r>
    </w:p>
    <w:p w14:paraId="39A53ECA" w14:textId="77777777" w:rsidR="009F0600" w:rsidRPr="00A14DF4" w:rsidRDefault="002635A1" w:rsidP="009849C3">
      <w:pPr>
        <w:pStyle w:val="Level4"/>
        <w:spacing w:before="140" w:after="0"/>
        <w:rPr>
          <w:rFonts w:cs="Arial"/>
          <w:lang w:val="pt-BR"/>
        </w:rPr>
      </w:pPr>
      <w:r w:rsidRPr="00A14DF4">
        <w:rPr>
          <w:rFonts w:cs="Arial"/>
          <w:lang w:val="pt-BR"/>
        </w:rPr>
        <w:t>os fundos de investimento e carteiras administradas de valores mobiliários cujas decisões de investimento sejam tomadas pelo mesmo gestor serão considerados como um único investidor para os fins dos limites previstos no inciso (i) acima, conforme disposto no artigo 3º, parágrafo 1º, da Instrução CVM 476;</w:t>
      </w:r>
    </w:p>
    <w:p w14:paraId="1366929B" w14:textId="77777777" w:rsidR="009F0600" w:rsidRPr="00A14DF4" w:rsidRDefault="002635A1" w:rsidP="009849C3">
      <w:pPr>
        <w:pStyle w:val="Level4"/>
        <w:spacing w:before="140" w:after="0"/>
        <w:rPr>
          <w:rFonts w:cs="Arial"/>
          <w:lang w:val="pt-BR"/>
        </w:rPr>
      </w:pPr>
      <w:r w:rsidRPr="00A14DF4">
        <w:rPr>
          <w:rFonts w:cs="Arial"/>
          <w:lang w:val="pt-BR"/>
        </w:rPr>
        <w:t>não existirão reservas antecipadas, nem fixação de lotes mínimos ou máximos para a subscrição das Debêntures;</w:t>
      </w:r>
    </w:p>
    <w:p w14:paraId="6112FD8D" w14:textId="77777777" w:rsidR="009F0600" w:rsidRPr="00A14DF4" w:rsidRDefault="002635A1" w:rsidP="009849C3">
      <w:pPr>
        <w:pStyle w:val="Level4"/>
        <w:spacing w:before="140" w:after="0"/>
        <w:rPr>
          <w:rFonts w:cs="Arial"/>
          <w:lang w:val="pt-BR"/>
        </w:rPr>
      </w:pPr>
      <w:r w:rsidRPr="00A14DF4">
        <w:rPr>
          <w:rFonts w:cs="Arial"/>
          <w:lang w:val="pt-BR"/>
        </w:rPr>
        <w:t xml:space="preserve">não será constituído fundo de manutenção de liquidez e não será firmado contrato de estabilização de preços com relação às Debêntures; </w:t>
      </w:r>
    </w:p>
    <w:p w14:paraId="309601BC" w14:textId="77777777" w:rsidR="009F0600" w:rsidRPr="00A14DF4" w:rsidRDefault="002635A1" w:rsidP="009849C3">
      <w:pPr>
        <w:pStyle w:val="Level4"/>
        <w:spacing w:before="140" w:after="0"/>
        <w:rPr>
          <w:rFonts w:cs="Arial"/>
          <w:lang w:val="pt-BR"/>
        </w:rPr>
      </w:pPr>
      <w:r w:rsidRPr="00A14DF4">
        <w:rPr>
          <w:rFonts w:cs="Arial"/>
          <w:lang w:val="pt-BR"/>
        </w:rPr>
        <w:t xml:space="preserve">serão atendidos os clientes Investidores Profissionais </w:t>
      </w:r>
      <w:r w:rsidR="00384BAD" w:rsidRPr="00A14DF4">
        <w:rPr>
          <w:rFonts w:cs="Arial"/>
          <w:lang w:val="pt-BR"/>
        </w:rPr>
        <w:t>d</w:t>
      </w:r>
      <w:r w:rsidR="002E7844">
        <w:rPr>
          <w:rFonts w:cs="Arial"/>
          <w:lang w:val="pt-BR"/>
        </w:rPr>
        <w:t xml:space="preserve">os Coordenadores </w:t>
      </w:r>
      <w:r w:rsidRPr="00A14DF4">
        <w:rPr>
          <w:rFonts w:cs="Arial"/>
          <w:lang w:val="pt-BR"/>
        </w:rPr>
        <w:t xml:space="preserve">que desejarem efetuar investimentos nas Debêntures, tendo em vista a relação </w:t>
      </w:r>
      <w:r w:rsidR="00384BAD" w:rsidRPr="00A14DF4">
        <w:rPr>
          <w:rFonts w:cs="Arial"/>
          <w:lang w:val="pt-BR"/>
        </w:rPr>
        <w:t>d</w:t>
      </w:r>
      <w:r w:rsidR="002E7844">
        <w:rPr>
          <w:rFonts w:cs="Arial"/>
          <w:lang w:val="pt-BR"/>
        </w:rPr>
        <w:t>os Coordenadores</w:t>
      </w:r>
      <w:r w:rsidRPr="00A14DF4">
        <w:rPr>
          <w:rFonts w:cs="Arial"/>
          <w:lang w:val="pt-BR"/>
        </w:rPr>
        <w:t xml:space="preserve"> com esses clientes, bem como outros investidores, desde que tais investidores sejam Investidores Profissionais, e assinem a Declaração de Investidor Profissional (conforme abaixo definida), nos termos do inciso (vi) abaixo</w:t>
      </w:r>
      <w:r w:rsidR="00384BAD" w:rsidRPr="00A14DF4">
        <w:rPr>
          <w:rFonts w:cs="Arial"/>
          <w:lang w:val="pt-BR"/>
        </w:rPr>
        <w:t>, observado o Público Alvo da Oferta</w:t>
      </w:r>
      <w:r w:rsidRPr="00A14DF4">
        <w:rPr>
          <w:rFonts w:cs="Arial"/>
          <w:lang w:val="pt-BR"/>
        </w:rPr>
        <w:t>;</w:t>
      </w:r>
    </w:p>
    <w:p w14:paraId="05CD5846" w14:textId="27D3F640" w:rsidR="00485F8E" w:rsidRPr="00A14DF4" w:rsidRDefault="002635A1" w:rsidP="009849C3">
      <w:pPr>
        <w:pStyle w:val="Level4"/>
        <w:spacing w:before="140" w:after="0"/>
        <w:rPr>
          <w:rFonts w:cs="Arial"/>
          <w:lang w:val="pt-BR"/>
        </w:rPr>
      </w:pPr>
      <w:r w:rsidRPr="00A14DF4">
        <w:rPr>
          <w:rFonts w:eastAsia="MS Mincho" w:cs="Arial"/>
          <w:lang w:val="pt-BR" w:eastAsia="pt-BR"/>
        </w:rPr>
        <w:t xml:space="preserve">no ato de subscrição e integralização das Debêntures, </w:t>
      </w:r>
      <w:r w:rsidRPr="00A14DF4">
        <w:rPr>
          <w:rFonts w:cs="Arial"/>
          <w:lang w:val="pt-BR"/>
        </w:rPr>
        <w:t xml:space="preserve">os Investidores Profissionais deverão assinar </w:t>
      </w:r>
      <w:r w:rsidR="00606D8A">
        <w:rPr>
          <w:rFonts w:cs="Arial"/>
          <w:lang w:val="pt-BR"/>
        </w:rPr>
        <w:t xml:space="preserve">uma </w:t>
      </w:r>
      <w:r w:rsidRPr="00A14DF4">
        <w:rPr>
          <w:rFonts w:cs="Arial"/>
          <w:lang w:val="pt-BR"/>
        </w:rPr>
        <w:t>“</w:t>
      </w:r>
      <w:r w:rsidRPr="00A14DF4">
        <w:rPr>
          <w:rFonts w:cs="Arial"/>
          <w:b/>
          <w:lang w:val="pt-BR"/>
        </w:rPr>
        <w:t>Declaração de Investidor Profissional</w:t>
      </w:r>
      <w:r w:rsidRPr="00A14DF4">
        <w:rPr>
          <w:rFonts w:cs="Arial"/>
          <w:lang w:val="pt-BR"/>
        </w:rPr>
        <w:t xml:space="preserve">” atestando, dentre outros, estarem cientes de que </w:t>
      </w:r>
      <w:r w:rsidRPr="00A14DF4">
        <w:rPr>
          <w:rFonts w:cs="Arial"/>
          <w:b/>
          <w:lang w:val="pt-BR"/>
        </w:rPr>
        <w:t>(a)</w:t>
      </w:r>
      <w:r w:rsidRPr="00A14DF4">
        <w:rPr>
          <w:rFonts w:cs="Arial"/>
          <w:lang w:val="pt-BR"/>
        </w:rPr>
        <w:t xml:space="preserve"> a Oferta não foi registrada na CVM; </w:t>
      </w:r>
      <w:r w:rsidRPr="00A14DF4">
        <w:rPr>
          <w:rFonts w:cs="Arial"/>
          <w:b/>
          <w:lang w:val="pt-BR"/>
        </w:rPr>
        <w:t>(b)</w:t>
      </w:r>
      <w:r w:rsidRPr="00A14DF4">
        <w:rPr>
          <w:rFonts w:cs="Arial"/>
          <w:lang w:val="pt-BR"/>
        </w:rPr>
        <w:t xml:space="preserve"> as Debêntures estão sujeitas a restrições de negociação previstas nesta Escritura de Emissão e na regulamentação aplicável; e </w:t>
      </w:r>
      <w:r w:rsidRPr="00A14DF4">
        <w:rPr>
          <w:rFonts w:cs="Arial"/>
          <w:b/>
          <w:lang w:val="pt-BR"/>
        </w:rPr>
        <w:t xml:space="preserve">(c) </w:t>
      </w:r>
      <w:r w:rsidRPr="00A14DF4">
        <w:rPr>
          <w:rFonts w:eastAsia="MS Mincho" w:cs="Arial"/>
          <w:szCs w:val="24"/>
          <w:lang w:val="pt-BR" w:eastAsia="pt-BR"/>
        </w:rPr>
        <w:t xml:space="preserve">fez sua própria pesquisa, avaliação e investigação independentes sobre </w:t>
      </w:r>
      <w:r w:rsidR="001B685B" w:rsidRPr="00A14DF4">
        <w:rPr>
          <w:rFonts w:eastAsia="MS Mincho" w:cs="Arial"/>
          <w:szCs w:val="24"/>
          <w:lang w:val="pt-BR" w:eastAsia="pt-BR"/>
        </w:rPr>
        <w:t xml:space="preserve">a Emissora e </w:t>
      </w:r>
      <w:r w:rsidR="00291CC3">
        <w:rPr>
          <w:rFonts w:eastAsia="MS Mincho" w:cs="Arial"/>
          <w:szCs w:val="24"/>
          <w:lang w:val="pt-BR" w:eastAsia="pt-BR"/>
        </w:rPr>
        <w:t>a</w:t>
      </w:r>
      <w:r w:rsidR="00821DC5">
        <w:rPr>
          <w:rFonts w:eastAsia="MS Mincho" w:cs="Arial"/>
          <w:szCs w:val="24"/>
          <w:lang w:val="pt-BR" w:eastAsia="pt-BR"/>
        </w:rPr>
        <w:t>s</w:t>
      </w:r>
      <w:r w:rsidR="00291CC3">
        <w:rPr>
          <w:rFonts w:eastAsia="MS Mincho" w:cs="Arial"/>
          <w:szCs w:val="24"/>
          <w:lang w:val="pt-BR" w:eastAsia="pt-BR"/>
        </w:rPr>
        <w:t xml:space="preserve"> Fiadora</w:t>
      </w:r>
      <w:r w:rsidR="00821DC5">
        <w:rPr>
          <w:rFonts w:eastAsia="MS Mincho" w:cs="Arial"/>
          <w:szCs w:val="24"/>
          <w:lang w:val="pt-BR" w:eastAsia="pt-BR"/>
        </w:rPr>
        <w:t>s</w:t>
      </w:r>
      <w:r w:rsidR="00291CC3">
        <w:rPr>
          <w:rFonts w:eastAsia="MS Mincho" w:cs="Arial"/>
          <w:szCs w:val="24"/>
          <w:lang w:val="pt-BR" w:eastAsia="pt-BR"/>
        </w:rPr>
        <w:t xml:space="preserve">, bem como </w:t>
      </w:r>
      <w:r w:rsidR="001B685B" w:rsidRPr="00A14DF4">
        <w:rPr>
          <w:rFonts w:eastAsia="MS Mincho" w:cs="Arial"/>
          <w:szCs w:val="24"/>
          <w:lang w:val="pt-BR" w:eastAsia="pt-BR"/>
        </w:rPr>
        <w:t>sua</w:t>
      </w:r>
      <w:r w:rsidRPr="00A14DF4">
        <w:rPr>
          <w:rFonts w:eastAsia="MS Mincho" w:cs="Arial"/>
          <w:szCs w:val="24"/>
          <w:lang w:val="pt-BR" w:eastAsia="pt-BR"/>
        </w:rPr>
        <w:t xml:space="preserve"> situaç</w:t>
      </w:r>
      <w:r w:rsidR="001B685B" w:rsidRPr="00A14DF4">
        <w:rPr>
          <w:rFonts w:eastAsia="MS Mincho" w:cs="Arial"/>
          <w:szCs w:val="24"/>
          <w:lang w:val="pt-BR" w:eastAsia="pt-BR"/>
        </w:rPr>
        <w:t>ão</w:t>
      </w:r>
      <w:r w:rsidRPr="00A14DF4">
        <w:rPr>
          <w:rFonts w:eastAsia="MS Mincho" w:cs="Arial"/>
          <w:szCs w:val="24"/>
          <w:lang w:val="pt-BR" w:eastAsia="pt-BR"/>
        </w:rPr>
        <w:t xml:space="preserve"> financeira</w:t>
      </w:r>
      <w:r w:rsidRPr="00A14DF4">
        <w:rPr>
          <w:rFonts w:cs="Arial"/>
          <w:lang w:val="pt-BR"/>
        </w:rPr>
        <w:t>;</w:t>
      </w:r>
    </w:p>
    <w:p w14:paraId="31C03A24" w14:textId="77777777" w:rsidR="009F0600" w:rsidRPr="00A14DF4" w:rsidRDefault="002635A1" w:rsidP="008B343F">
      <w:pPr>
        <w:pStyle w:val="Level4"/>
        <w:spacing w:before="140" w:after="0"/>
        <w:rPr>
          <w:rFonts w:cs="Arial"/>
          <w:lang w:val="pt-BR"/>
        </w:rPr>
      </w:pPr>
      <w:r w:rsidRPr="00A14DF4">
        <w:rPr>
          <w:rFonts w:cs="Arial"/>
          <w:lang w:val="pt-BR"/>
        </w:rPr>
        <w:t xml:space="preserve">não será admitida a distribuição parcial das Debêntures; </w:t>
      </w:r>
    </w:p>
    <w:p w14:paraId="36834036" w14:textId="77777777" w:rsidR="009F0600" w:rsidRPr="00A14DF4" w:rsidRDefault="002635A1" w:rsidP="009849C3">
      <w:pPr>
        <w:pStyle w:val="Level4"/>
        <w:spacing w:before="140" w:after="0"/>
        <w:rPr>
          <w:rFonts w:cs="Arial"/>
          <w:lang w:val="pt-BR"/>
        </w:rPr>
      </w:pPr>
      <w:r w:rsidRPr="00A14DF4">
        <w:rPr>
          <w:rFonts w:cs="Arial"/>
          <w:lang w:val="pt-BR"/>
        </w:rPr>
        <w:t xml:space="preserve">o prazo de colocação e distribuição pública das Debêntures seguirá as regras definidas na Instrução CVM 476; </w:t>
      </w:r>
    </w:p>
    <w:p w14:paraId="644315E1" w14:textId="77777777" w:rsidR="00470FC0" w:rsidRDefault="002635A1" w:rsidP="009849C3">
      <w:pPr>
        <w:pStyle w:val="Level4"/>
        <w:spacing w:before="140" w:after="0"/>
        <w:rPr>
          <w:rFonts w:cs="Arial"/>
          <w:lang w:val="pt-BR"/>
        </w:rPr>
      </w:pPr>
      <w:r w:rsidRPr="00A14DF4">
        <w:rPr>
          <w:rFonts w:cs="Arial"/>
          <w:lang w:val="pt-BR"/>
        </w:rPr>
        <w:t xml:space="preserve">a Emissora compromete-se a não realizar a busca de investidores por meio de lojas, escritórios ou estabelecimentos abertos ao público, ou com a utilização de serviços públicos de comunicação, como a imprensa, o </w:t>
      </w:r>
      <w:r w:rsidRPr="00A14DF4">
        <w:rPr>
          <w:rFonts w:cs="Arial"/>
          <w:lang w:val="pt-BR"/>
        </w:rPr>
        <w:lastRenderedPageBreak/>
        <w:t>rádio, a televisão e páginas abertas ao público na rede mundial de computadores, nos termos da Instrução CVM 476</w:t>
      </w:r>
      <w:r>
        <w:rPr>
          <w:rFonts w:cs="Arial"/>
          <w:lang w:val="pt-BR"/>
        </w:rPr>
        <w:t>; e</w:t>
      </w:r>
    </w:p>
    <w:p w14:paraId="7CAB56C4" w14:textId="77777777" w:rsidR="00470FC0" w:rsidRPr="00A14DF4" w:rsidRDefault="002635A1" w:rsidP="00470FC0">
      <w:pPr>
        <w:pStyle w:val="Level4"/>
        <w:spacing w:before="140" w:after="0"/>
        <w:rPr>
          <w:rFonts w:cs="Arial"/>
          <w:lang w:val="pt-BR"/>
        </w:rPr>
      </w:pPr>
      <w:r>
        <w:rPr>
          <w:rFonts w:cs="Arial"/>
          <w:lang w:val="pt-BR"/>
        </w:rPr>
        <w:t>a</w:t>
      </w:r>
      <w:r w:rsidRPr="00D95214">
        <w:rPr>
          <w:rFonts w:cs="Arial"/>
          <w:lang w:val="pt-BR"/>
        </w:rPr>
        <w:t xml:space="preserve"> Emissora não poderá realizar, nos termos do artigo 9º da Instrução CVM 476, outra oferta pública da mesma espécie de valores mobiliários objeto da Oferta Restrita dentro do prazo de 4 (quatro) meses contados da data da Comunicação de Encerramento ou do cancelamento da Oferta Restrita, a menos que a nova oferta seja submetida a registro na CVM.</w:t>
      </w:r>
    </w:p>
    <w:p w14:paraId="542C8AF9" w14:textId="77777777" w:rsidR="00384BAD" w:rsidRPr="00A14DF4" w:rsidRDefault="00384BAD" w:rsidP="001D0457">
      <w:pPr>
        <w:pStyle w:val="Level4"/>
        <w:numPr>
          <w:ilvl w:val="0"/>
          <w:numId w:val="0"/>
        </w:numPr>
        <w:spacing w:before="140" w:after="0"/>
        <w:ind w:left="2041"/>
        <w:rPr>
          <w:rFonts w:cs="Arial"/>
          <w:lang w:val="pt-BR"/>
        </w:rPr>
      </w:pPr>
    </w:p>
    <w:p w14:paraId="4BDC5057" w14:textId="77777777" w:rsidR="00384BAD" w:rsidRPr="00A14DF4" w:rsidRDefault="002635A1" w:rsidP="009849C3">
      <w:pPr>
        <w:pStyle w:val="Level2"/>
        <w:spacing w:before="140" w:after="0"/>
        <w:rPr>
          <w:rFonts w:cs="Arial"/>
          <w:b/>
          <w:lang w:val="pt-BR"/>
        </w:rPr>
      </w:pPr>
      <w:r w:rsidRPr="00A14DF4">
        <w:rPr>
          <w:rFonts w:cs="Arial"/>
          <w:b/>
          <w:lang w:val="pt-BR"/>
        </w:rPr>
        <w:t>Prazo Máximo de Colocação</w:t>
      </w:r>
    </w:p>
    <w:p w14:paraId="5E030A4C" w14:textId="6A28B04C" w:rsidR="00384BAD" w:rsidRPr="00A14DF4" w:rsidRDefault="002635A1" w:rsidP="008B343F">
      <w:pPr>
        <w:pStyle w:val="Level3"/>
        <w:spacing w:before="140" w:after="0"/>
        <w:rPr>
          <w:rFonts w:cs="Arial"/>
          <w:lang w:val="pt-BR"/>
        </w:rPr>
      </w:pPr>
      <w:r w:rsidRPr="00A14DF4">
        <w:rPr>
          <w:rFonts w:cs="Arial"/>
          <w:lang w:val="pt-BR"/>
        </w:rPr>
        <w:t>Respeitado o atendimento dos requisitos a que se refere a Cláusula </w:t>
      </w:r>
      <w:r w:rsidRPr="00A14DF4">
        <w:rPr>
          <w:rFonts w:cs="Arial"/>
          <w:lang w:val="pt-BR"/>
        </w:rPr>
        <w:fldChar w:fldCharType="begin"/>
      </w:r>
      <w:r w:rsidRPr="00A14DF4">
        <w:rPr>
          <w:rFonts w:cs="Arial"/>
          <w:lang w:val="pt-BR"/>
        </w:rPr>
        <w:instrText xml:space="preserve"> REF _Ref491188748 \r \p \h </w:instrText>
      </w:r>
      <w:r w:rsidR="00073BA9" w:rsidRPr="00A14DF4">
        <w:rPr>
          <w:rFonts w:cs="Arial"/>
          <w:lang w:val="pt-BR"/>
        </w:rPr>
        <w:instrText xml:space="preserve"> \* MERGEFORMAT </w:instrText>
      </w:r>
      <w:r w:rsidRPr="00A14DF4">
        <w:rPr>
          <w:rFonts w:cs="Arial"/>
          <w:lang w:val="pt-BR"/>
        </w:rPr>
      </w:r>
      <w:r w:rsidRPr="00A14DF4">
        <w:rPr>
          <w:rFonts w:cs="Arial"/>
          <w:lang w:val="pt-BR"/>
        </w:rPr>
        <w:fldChar w:fldCharType="separate"/>
      </w:r>
      <w:r w:rsidR="00852505">
        <w:rPr>
          <w:rFonts w:cs="Arial"/>
          <w:lang w:val="pt-BR"/>
        </w:rPr>
        <w:t>2 acima</w:t>
      </w:r>
      <w:r w:rsidRPr="00A14DF4">
        <w:rPr>
          <w:rFonts w:cs="Arial"/>
          <w:lang w:val="pt-BR"/>
        </w:rPr>
        <w:fldChar w:fldCharType="end"/>
      </w:r>
      <w:r w:rsidRPr="00A14DF4">
        <w:rPr>
          <w:rFonts w:cs="Arial"/>
          <w:lang w:val="pt-BR"/>
        </w:rPr>
        <w:t xml:space="preserve">, as Debêntures serão subscritas, a qualquer tempo, a partir da data de início de distribuição da Oferta, observado o disposto nos artigos 7º-A, 8º, parágrafo 2º, e 8º-A da Instrução CVM 476, limitado ao prazo máximo de colocação previsto no </w:t>
      </w:r>
      <w:r w:rsidRPr="00BD6BD7">
        <w:rPr>
          <w:rFonts w:cs="Arial"/>
          <w:lang w:val="pt-BR"/>
        </w:rPr>
        <w:t>Contrato de Distribuição</w:t>
      </w:r>
      <w:r w:rsidR="00F6682C" w:rsidRPr="00A14DF4">
        <w:rPr>
          <w:rFonts w:cs="Arial"/>
          <w:lang w:val="pt-BR"/>
        </w:rPr>
        <w:t xml:space="preserve"> (“</w:t>
      </w:r>
      <w:r w:rsidR="00F6682C" w:rsidRPr="00A14DF4">
        <w:rPr>
          <w:rFonts w:cs="Arial"/>
          <w:b/>
          <w:lang w:val="pt-BR"/>
        </w:rPr>
        <w:t>Prazo Máximo de Colocação</w:t>
      </w:r>
      <w:r w:rsidR="00F6682C" w:rsidRPr="00A14DF4">
        <w:rPr>
          <w:rFonts w:cs="Arial"/>
          <w:lang w:val="pt-BR"/>
        </w:rPr>
        <w:t>”)</w:t>
      </w:r>
      <w:r w:rsidRPr="00A14DF4">
        <w:rPr>
          <w:rFonts w:cs="Arial"/>
          <w:lang w:val="pt-BR"/>
        </w:rPr>
        <w:t>.</w:t>
      </w:r>
    </w:p>
    <w:p w14:paraId="35AEE6A4" w14:textId="77777777" w:rsidR="009F0600" w:rsidRPr="00A14DF4" w:rsidRDefault="002635A1" w:rsidP="008B343F">
      <w:pPr>
        <w:pStyle w:val="Level1"/>
        <w:spacing w:before="140" w:after="0"/>
      </w:pPr>
      <w:bookmarkStart w:id="88" w:name="_DV_M121"/>
      <w:bookmarkStart w:id="89" w:name="_DV_M122"/>
      <w:bookmarkStart w:id="90" w:name="_DV_M123"/>
      <w:bookmarkStart w:id="91" w:name="_DV_M124"/>
      <w:bookmarkStart w:id="92" w:name="_DV_M125"/>
      <w:bookmarkStart w:id="93" w:name="_DV_M126"/>
      <w:bookmarkStart w:id="94" w:name="_DV_M127"/>
      <w:bookmarkStart w:id="95" w:name="_DV_M128"/>
      <w:bookmarkStart w:id="96" w:name="_DV_M129"/>
      <w:bookmarkStart w:id="97" w:name="_DV_M130"/>
      <w:bookmarkStart w:id="98" w:name="_DV_M131"/>
      <w:bookmarkStart w:id="99" w:name="_DV_M132"/>
      <w:bookmarkStart w:id="100" w:name="_DV_M133"/>
      <w:bookmarkStart w:id="101" w:name="_DV_M134"/>
      <w:bookmarkStart w:id="102" w:name="_DV_M135"/>
      <w:bookmarkStart w:id="103" w:name="_DV_M136"/>
      <w:bookmarkStart w:id="104" w:name="_DV_M137"/>
      <w:bookmarkStart w:id="105" w:name="_DV_M139"/>
      <w:bookmarkStart w:id="106" w:name="_DV_M140"/>
      <w:bookmarkStart w:id="107" w:name="_DV_M141"/>
      <w:bookmarkStart w:id="108" w:name="_DV_M142"/>
      <w:bookmarkStart w:id="109" w:name="_DV_M143"/>
      <w:bookmarkStart w:id="110" w:name="_DV_M144"/>
      <w:bookmarkStart w:id="111" w:name="_DV_M145"/>
      <w:bookmarkStart w:id="112" w:name="_DV_M146"/>
      <w:bookmarkStart w:id="113" w:name="_DV_M147"/>
      <w:bookmarkStart w:id="114" w:name="_DV_M148"/>
      <w:bookmarkStart w:id="115" w:name="_DV_M149"/>
      <w:bookmarkStart w:id="116" w:name="_DV_M150"/>
      <w:bookmarkStart w:id="117" w:name="_DV_M151"/>
      <w:bookmarkStart w:id="118" w:name="_DV_M152"/>
      <w:bookmarkStart w:id="119" w:name="_DV_M153"/>
      <w:bookmarkStart w:id="120" w:name="_DV_M154"/>
      <w:bookmarkStart w:id="121" w:name="_DV_M155"/>
      <w:bookmarkStart w:id="122" w:name="_DV_M156"/>
      <w:bookmarkStart w:id="123" w:name="_DV_M157"/>
      <w:bookmarkStart w:id="124" w:name="_DV_M158"/>
      <w:bookmarkStart w:id="125" w:name="_DV_M159"/>
      <w:bookmarkStart w:id="126" w:name="_DV_M160"/>
      <w:bookmarkStart w:id="127" w:name="_DV_M161"/>
      <w:bookmarkStart w:id="128" w:name="_DV_M162"/>
      <w:bookmarkStart w:id="129" w:name="_DV_M163"/>
      <w:bookmarkStart w:id="130" w:name="_DV_M164"/>
      <w:bookmarkStart w:id="131" w:name="_DV_M165"/>
      <w:bookmarkStart w:id="132" w:name="_Ref491188884"/>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r w:rsidRPr="00A14DF4">
        <w:t>VENCIMENTO ANTECIPADO</w:t>
      </w:r>
      <w:bookmarkEnd w:id="132"/>
      <w:r w:rsidR="00E82822" w:rsidRPr="00A14DF4">
        <w:t xml:space="preserve"> </w:t>
      </w:r>
    </w:p>
    <w:p w14:paraId="11D30409" w14:textId="6431DCE1" w:rsidR="005C3651" w:rsidRPr="00A14DF4" w:rsidRDefault="002635A1" w:rsidP="009849C3">
      <w:pPr>
        <w:pStyle w:val="Level2"/>
        <w:spacing w:before="140" w:after="0"/>
        <w:rPr>
          <w:rFonts w:cs="Arial"/>
          <w:b/>
          <w:w w:val="0"/>
          <w:lang w:val="pt-BR"/>
        </w:rPr>
      </w:pPr>
      <w:bookmarkStart w:id="133" w:name="_DV_M268"/>
      <w:bookmarkStart w:id="134" w:name="_Ref486277759"/>
      <w:bookmarkStart w:id="135" w:name="_Ref392008548"/>
      <w:bookmarkEnd w:id="133"/>
      <w:r w:rsidRPr="00A14DF4">
        <w:rPr>
          <w:rFonts w:cs="Arial"/>
          <w:b/>
          <w:w w:val="0"/>
          <w:lang w:val="pt-BR"/>
        </w:rPr>
        <w:t>Vencimento Antecipado Automático</w:t>
      </w:r>
      <w:bookmarkEnd w:id="134"/>
    </w:p>
    <w:p w14:paraId="674E9AAB" w14:textId="77777777" w:rsidR="005C3651" w:rsidRPr="00A14DF4" w:rsidRDefault="002635A1" w:rsidP="009849C3">
      <w:pPr>
        <w:pStyle w:val="Level3"/>
        <w:spacing w:before="140" w:after="0"/>
        <w:rPr>
          <w:rFonts w:cs="Arial"/>
          <w:w w:val="0"/>
          <w:lang w:val="pt-BR"/>
        </w:rPr>
      </w:pPr>
      <w:bookmarkStart w:id="136" w:name="_Hlk506043527"/>
      <w:r w:rsidRPr="00A14DF4">
        <w:rPr>
          <w:rFonts w:cs="Arial"/>
          <w:w w:val="0"/>
          <w:lang w:val="pt-BR"/>
        </w:rPr>
        <w:t xml:space="preserve">Sujeito ao disposto nos parágrafos abaixo, o Agente Fiduciário deverá, automaticamente, independentemente de aviso, notificação ou interpelação judicial ou extrajudicial à Emissora, </w:t>
      </w:r>
      <w:r w:rsidR="001E01ED" w:rsidRPr="00A14DF4">
        <w:rPr>
          <w:rFonts w:cs="Arial"/>
          <w:w w:val="0"/>
          <w:lang w:val="pt-BR"/>
        </w:rPr>
        <w:t>considerar</w:t>
      </w:r>
      <w:r w:rsidRPr="00A14DF4">
        <w:rPr>
          <w:rFonts w:cs="Arial"/>
          <w:w w:val="0"/>
          <w:lang w:val="pt-BR"/>
        </w:rPr>
        <w:t xml:space="preserve"> antecipadamente vencidas e imediatamente exigíveis todas as obrigações da Emissora referentes às Debêntures, exigindo o imediato pagamento do Valor Nominal Unitário ou, conforme o caso, do saldo do Valor Nominal Unitário, acrescido da</w:t>
      </w:r>
      <w:r w:rsidR="003D265D" w:rsidRPr="003D265D">
        <w:rPr>
          <w:rFonts w:cs="Arial"/>
          <w:w w:val="0"/>
          <w:lang w:val="pt-BR"/>
        </w:rPr>
        <w:t xml:space="preserve"> </w:t>
      </w:r>
      <w:r w:rsidRPr="00A14DF4">
        <w:rPr>
          <w:rFonts w:cs="Arial"/>
          <w:w w:val="0"/>
          <w:lang w:val="pt-BR"/>
        </w:rPr>
        <w:t xml:space="preserve">Remuneração devida até a data do efetivo pagamento, calculada </w:t>
      </w:r>
      <w:r w:rsidRPr="00A14DF4">
        <w:rPr>
          <w:rFonts w:cs="Arial"/>
          <w:i/>
          <w:w w:val="0"/>
          <w:lang w:val="pt-BR"/>
        </w:rPr>
        <w:t>pro rata temporis</w:t>
      </w:r>
      <w:r w:rsidR="000B00FE" w:rsidRPr="00A14DF4">
        <w:rPr>
          <w:rFonts w:cs="Arial"/>
          <w:lang w:val="pt-BR"/>
        </w:rPr>
        <w:t xml:space="preserve"> a partir da </w:t>
      </w:r>
      <w:r w:rsidR="001260CF" w:rsidRPr="00A14DF4">
        <w:rPr>
          <w:rFonts w:cs="Arial"/>
          <w:lang w:val="pt-BR"/>
        </w:rPr>
        <w:t xml:space="preserve">Primeira Data de Integralização </w:t>
      </w:r>
      <w:r w:rsidR="000B00FE" w:rsidRPr="00A14DF4">
        <w:rPr>
          <w:rFonts w:cs="Arial"/>
          <w:szCs w:val="20"/>
          <w:lang w:val="pt-BR"/>
        </w:rPr>
        <w:t>ou da Data de Pagamento da Remuneração imediatamente anterior, conforme o caso, até a data do efetivo pagamento</w:t>
      </w:r>
      <w:r w:rsidRPr="00A14DF4">
        <w:rPr>
          <w:rFonts w:cs="Arial"/>
          <w:w w:val="0"/>
          <w:lang w:val="pt-BR"/>
        </w:rPr>
        <w:t>, dos Encargos Moratórios, se houver, e de quaisquer outros valores eventualmente devidos pela Emissora nos termos desta Escritura de Emissão, na ciência da ocorrência de qualquer uma das seguintes hipóteses (“</w:t>
      </w:r>
      <w:r w:rsidRPr="00A14DF4">
        <w:rPr>
          <w:rFonts w:cs="Arial"/>
          <w:b/>
          <w:w w:val="0"/>
          <w:lang w:val="pt-BR"/>
        </w:rPr>
        <w:t>Eventos de Vencimento Antecipado Automático</w:t>
      </w:r>
      <w:r w:rsidRPr="00A14DF4">
        <w:rPr>
          <w:rFonts w:cs="Arial"/>
          <w:w w:val="0"/>
          <w:lang w:val="pt-BR"/>
        </w:rPr>
        <w:t>”)</w:t>
      </w:r>
      <w:bookmarkEnd w:id="136"/>
      <w:r w:rsidRPr="00A14DF4">
        <w:rPr>
          <w:rFonts w:cs="Arial"/>
          <w:w w:val="0"/>
          <w:lang w:val="pt-BR"/>
        </w:rPr>
        <w:t>:</w:t>
      </w:r>
      <w:r w:rsidR="00465159">
        <w:rPr>
          <w:rFonts w:cs="Arial"/>
          <w:w w:val="0"/>
          <w:lang w:val="pt-BR"/>
        </w:rPr>
        <w:t xml:space="preserve"> </w:t>
      </w:r>
    </w:p>
    <w:p w14:paraId="4D908450" w14:textId="77777777" w:rsidR="005C3651" w:rsidRPr="00A14DF4" w:rsidRDefault="002635A1" w:rsidP="009849C3">
      <w:pPr>
        <w:pStyle w:val="Level4"/>
        <w:spacing w:before="140" w:after="0"/>
        <w:rPr>
          <w:rFonts w:cs="Arial"/>
          <w:lang w:val="pt-BR"/>
        </w:rPr>
      </w:pPr>
      <w:r w:rsidRPr="00A14DF4">
        <w:rPr>
          <w:rFonts w:cs="Arial"/>
          <w:lang w:val="pt-BR"/>
        </w:rPr>
        <w:t>não pagamento pela Emissora</w:t>
      </w:r>
      <w:r w:rsidR="00FA607A">
        <w:rPr>
          <w:rFonts w:cs="Arial"/>
          <w:lang w:val="pt-BR"/>
        </w:rPr>
        <w:t xml:space="preserve"> e/ou Fiadoras</w:t>
      </w:r>
      <w:r w:rsidRPr="00A14DF4">
        <w:rPr>
          <w:rFonts w:cs="Arial"/>
          <w:lang w:val="pt-BR"/>
        </w:rPr>
        <w:t xml:space="preserve"> das obrigações pecuniárias devidas nos termos desta Escritura de Emissão na respectiva data de vencimento, não sanado </w:t>
      </w:r>
      <w:r w:rsidRPr="004B76A5">
        <w:rPr>
          <w:rFonts w:cs="Arial"/>
          <w:lang w:val="pt-BR"/>
        </w:rPr>
        <w:t xml:space="preserve">em até </w:t>
      </w:r>
      <w:r w:rsidR="00F7594E" w:rsidRPr="004B76A5">
        <w:rPr>
          <w:rFonts w:cs="Arial"/>
          <w:lang w:val="pt-BR"/>
        </w:rPr>
        <w:t>2</w:t>
      </w:r>
      <w:r w:rsidRPr="004B76A5">
        <w:rPr>
          <w:rFonts w:cs="Arial"/>
          <w:lang w:val="pt-BR"/>
        </w:rPr>
        <w:t xml:space="preserve"> (</w:t>
      </w:r>
      <w:r w:rsidR="00F7594E" w:rsidRPr="004B76A5">
        <w:rPr>
          <w:rFonts w:cs="Arial"/>
          <w:lang w:val="pt-BR"/>
        </w:rPr>
        <w:t>dois</w:t>
      </w:r>
      <w:r w:rsidRPr="004B76A5">
        <w:rPr>
          <w:rFonts w:cs="Arial"/>
          <w:lang w:val="pt-BR"/>
        </w:rPr>
        <w:t>) Dia</w:t>
      </w:r>
      <w:r w:rsidR="00F7594E" w:rsidRPr="004B76A5">
        <w:rPr>
          <w:rFonts w:cs="Arial"/>
          <w:lang w:val="pt-BR"/>
        </w:rPr>
        <w:t>s</w:t>
      </w:r>
      <w:r w:rsidRPr="004B76A5">
        <w:rPr>
          <w:rFonts w:cs="Arial"/>
          <w:lang w:val="pt-BR"/>
        </w:rPr>
        <w:t xml:space="preserve"> </w:t>
      </w:r>
      <w:r w:rsidR="00F7594E" w:rsidRPr="004B76A5">
        <w:rPr>
          <w:rFonts w:cs="Arial"/>
          <w:lang w:val="pt-BR"/>
        </w:rPr>
        <w:t>Úteis</w:t>
      </w:r>
      <w:r w:rsidRPr="004B76A5">
        <w:rPr>
          <w:rFonts w:cs="Arial"/>
          <w:lang w:val="pt-BR"/>
        </w:rPr>
        <w:t xml:space="preserve"> do</w:t>
      </w:r>
      <w:r w:rsidRPr="00A14DF4">
        <w:rPr>
          <w:rFonts w:cs="Arial"/>
          <w:lang w:val="pt-BR"/>
        </w:rPr>
        <w:t xml:space="preserve"> respectivo vencimento;</w:t>
      </w:r>
      <w:r w:rsidR="004B76A5">
        <w:rPr>
          <w:rFonts w:cs="Arial"/>
          <w:lang w:val="pt-BR"/>
        </w:rPr>
        <w:t xml:space="preserve"> </w:t>
      </w:r>
    </w:p>
    <w:p w14:paraId="3C30C402" w14:textId="2EC9BD48" w:rsidR="00517061" w:rsidRPr="00517061" w:rsidRDefault="002635A1" w:rsidP="001A50B8">
      <w:pPr>
        <w:pStyle w:val="Level4"/>
        <w:spacing w:before="140" w:after="0"/>
        <w:rPr>
          <w:lang w:val="pt-BR"/>
        </w:rPr>
      </w:pPr>
      <w:r w:rsidRPr="00A14DF4">
        <w:rPr>
          <w:rFonts w:cs="Arial"/>
          <w:lang w:val="pt-BR"/>
        </w:rPr>
        <w:t>declaração de vencimento antecipado de empréstimos e demais obrigações financeiras a que esteja sujeita a Emissora</w:t>
      </w:r>
      <w:r w:rsidR="002E7844">
        <w:rPr>
          <w:rFonts w:cs="Arial"/>
          <w:lang w:val="pt-BR"/>
        </w:rPr>
        <w:t xml:space="preserve"> e</w:t>
      </w:r>
      <w:r w:rsidR="00465159">
        <w:rPr>
          <w:rFonts w:cs="Arial"/>
          <w:lang w:val="pt-BR"/>
        </w:rPr>
        <w:t>/ou</w:t>
      </w:r>
      <w:r w:rsidR="002E7844">
        <w:rPr>
          <w:rFonts w:cs="Arial"/>
          <w:lang w:val="pt-BR"/>
        </w:rPr>
        <w:t xml:space="preserve"> cada uma das Fiadoras</w:t>
      </w:r>
      <w:r w:rsidRPr="00A14DF4">
        <w:rPr>
          <w:rFonts w:cs="Arial"/>
          <w:lang w:val="pt-BR"/>
        </w:rPr>
        <w:t xml:space="preserve">, </w:t>
      </w:r>
      <w:r w:rsidR="00AD01B0">
        <w:rPr>
          <w:rFonts w:cs="Arial"/>
          <w:lang w:val="pt-BR"/>
        </w:rPr>
        <w:t>incluindo, mas não se limitando, a</w:t>
      </w:r>
      <w:r w:rsidRPr="00A14DF4">
        <w:rPr>
          <w:rFonts w:cs="Arial"/>
          <w:lang w:val="pt-BR"/>
        </w:rPr>
        <w:t xml:space="preserve"> operações realizadas no mercado de capitais ou financeiro local ou internacional</w:t>
      </w:r>
      <w:r w:rsidR="002C2478">
        <w:rPr>
          <w:rFonts w:cs="Arial"/>
          <w:lang w:val="pt-BR"/>
        </w:rPr>
        <w:t xml:space="preserve">, </w:t>
      </w:r>
      <w:r w:rsidR="00331E84">
        <w:rPr>
          <w:rFonts w:cs="Arial"/>
          <w:lang w:val="pt-BR"/>
        </w:rPr>
        <w:t>(</w:t>
      </w:r>
      <w:r w:rsidR="0075418B">
        <w:rPr>
          <w:rFonts w:cs="Arial"/>
          <w:lang w:val="pt-BR"/>
        </w:rPr>
        <w:t>a</w:t>
      </w:r>
      <w:r w:rsidR="00331E84">
        <w:rPr>
          <w:rFonts w:cs="Arial"/>
          <w:lang w:val="pt-BR"/>
        </w:rPr>
        <w:t xml:space="preserve">) </w:t>
      </w:r>
      <w:r w:rsidR="002C2478">
        <w:rPr>
          <w:rFonts w:cs="Arial"/>
          <w:lang w:val="pt-BR"/>
        </w:rPr>
        <w:t>pela Emissora,</w:t>
      </w:r>
      <w:r w:rsidRPr="00A14DF4">
        <w:rPr>
          <w:rFonts w:cs="Arial"/>
          <w:lang w:val="pt-BR"/>
        </w:rPr>
        <w:t xml:space="preserve"> em valor, individual ou agregado, igual ou superior a</w:t>
      </w:r>
      <w:r w:rsidR="009C5EC3">
        <w:rPr>
          <w:rFonts w:cs="Arial"/>
          <w:lang w:val="pt-BR"/>
        </w:rPr>
        <w:t xml:space="preserve">o valor equivalente a </w:t>
      </w:r>
      <w:r w:rsidR="000E523C">
        <w:rPr>
          <w:rFonts w:cs="Arial"/>
          <w:lang w:val="pt-BR"/>
        </w:rPr>
        <w:t>3</w:t>
      </w:r>
      <w:r w:rsidR="009C5EC3">
        <w:rPr>
          <w:rFonts w:cs="Arial"/>
          <w:lang w:val="pt-BR"/>
        </w:rPr>
        <w:t xml:space="preserve">% </w:t>
      </w:r>
      <w:r w:rsidR="001650B8">
        <w:rPr>
          <w:rFonts w:cs="Arial"/>
          <w:lang w:val="pt-BR"/>
        </w:rPr>
        <w:t>(</w:t>
      </w:r>
      <w:r w:rsidR="000E523C">
        <w:rPr>
          <w:rFonts w:cs="Arial"/>
          <w:lang w:val="pt-BR"/>
        </w:rPr>
        <w:t>três</w:t>
      </w:r>
      <w:r w:rsidR="001650B8">
        <w:rPr>
          <w:rFonts w:cs="Arial"/>
          <w:lang w:val="pt-BR"/>
        </w:rPr>
        <w:t xml:space="preserve"> por cento) </w:t>
      </w:r>
      <w:r w:rsidR="009C5EC3">
        <w:rPr>
          <w:rFonts w:cs="Arial"/>
          <w:lang w:val="pt-BR"/>
        </w:rPr>
        <w:t>do patrimônio líquido consolidado da Emissora, conforme últimas demonstrações financeiras da Emissora disponíveis (“</w:t>
      </w:r>
      <w:r w:rsidR="009C5EC3" w:rsidRPr="00362B22">
        <w:rPr>
          <w:rFonts w:cs="Arial"/>
          <w:b/>
          <w:bCs/>
          <w:lang w:val="pt-BR"/>
        </w:rPr>
        <w:t>Valor Mínimo Emissora</w:t>
      </w:r>
      <w:r w:rsidR="009C5EC3">
        <w:rPr>
          <w:rFonts w:cs="Arial"/>
          <w:lang w:val="pt-BR"/>
        </w:rPr>
        <w:t>”)</w:t>
      </w:r>
      <w:r w:rsidR="002C2478">
        <w:rPr>
          <w:rFonts w:cs="Arial"/>
          <w:lang w:val="pt-BR"/>
        </w:rPr>
        <w:t xml:space="preserve">, e/ou </w:t>
      </w:r>
      <w:r w:rsidR="00331E84">
        <w:rPr>
          <w:rFonts w:cs="Arial"/>
          <w:lang w:val="pt-BR"/>
        </w:rPr>
        <w:t>(</w:t>
      </w:r>
      <w:r w:rsidR="0075418B">
        <w:rPr>
          <w:rFonts w:cs="Arial"/>
          <w:lang w:val="pt-BR"/>
        </w:rPr>
        <w:t>b</w:t>
      </w:r>
      <w:r w:rsidR="00331E84">
        <w:rPr>
          <w:rFonts w:cs="Arial"/>
          <w:lang w:val="pt-BR"/>
        </w:rPr>
        <w:t xml:space="preserve">) </w:t>
      </w:r>
      <w:r w:rsidR="002C2478">
        <w:rPr>
          <w:rFonts w:cs="Arial"/>
          <w:lang w:val="pt-BR"/>
        </w:rPr>
        <w:t xml:space="preserve">por quaisquer das Fiadoras, individualmente, </w:t>
      </w:r>
      <w:r w:rsidR="002C2478" w:rsidRPr="00A14DF4">
        <w:rPr>
          <w:rFonts w:cs="Arial"/>
          <w:lang w:val="pt-BR"/>
        </w:rPr>
        <w:t>em valor, individual ou agregado, igual ou superior a</w:t>
      </w:r>
      <w:r w:rsidR="009C5EC3">
        <w:rPr>
          <w:rFonts w:cs="Arial"/>
          <w:lang w:val="pt-BR"/>
        </w:rPr>
        <w:t xml:space="preserve">o valor equivalente a </w:t>
      </w:r>
      <w:r w:rsidR="00F20836">
        <w:rPr>
          <w:rFonts w:cs="Arial"/>
          <w:lang w:val="pt-BR"/>
        </w:rPr>
        <w:t>3</w:t>
      </w:r>
      <w:r w:rsidR="009C5EC3">
        <w:rPr>
          <w:rFonts w:cs="Arial"/>
          <w:lang w:val="pt-BR"/>
        </w:rPr>
        <w:t xml:space="preserve">% </w:t>
      </w:r>
      <w:r w:rsidR="001650B8">
        <w:rPr>
          <w:rFonts w:cs="Arial"/>
          <w:lang w:val="pt-BR"/>
        </w:rPr>
        <w:t>(</w:t>
      </w:r>
      <w:r w:rsidR="00F20836">
        <w:rPr>
          <w:rFonts w:cs="Arial"/>
          <w:lang w:val="pt-BR"/>
        </w:rPr>
        <w:t xml:space="preserve">três </w:t>
      </w:r>
      <w:r w:rsidR="001650B8">
        <w:rPr>
          <w:rFonts w:cs="Arial"/>
          <w:lang w:val="pt-BR"/>
        </w:rPr>
        <w:t xml:space="preserve">por cento) </w:t>
      </w:r>
      <w:r w:rsidR="009C5EC3">
        <w:rPr>
          <w:rFonts w:cs="Arial"/>
          <w:lang w:val="pt-BR"/>
        </w:rPr>
        <w:t xml:space="preserve">do patrimônio líquido </w:t>
      </w:r>
      <w:r w:rsidR="009C5EC3">
        <w:rPr>
          <w:rFonts w:cs="Arial"/>
          <w:lang w:val="pt-BR"/>
        </w:rPr>
        <w:lastRenderedPageBreak/>
        <w:t xml:space="preserve">consolidado da respectiva Fiadora, conforme últimas demonstrações financeiras da </w:t>
      </w:r>
      <w:r w:rsidR="00C84A08">
        <w:rPr>
          <w:rFonts w:cs="Arial"/>
          <w:lang w:val="pt-BR"/>
        </w:rPr>
        <w:t>respectiva Fiadora</w:t>
      </w:r>
      <w:r w:rsidR="009C5EC3">
        <w:rPr>
          <w:rFonts w:cs="Arial"/>
          <w:lang w:val="pt-BR"/>
        </w:rPr>
        <w:t xml:space="preserve"> disponíveis</w:t>
      </w:r>
      <w:r w:rsidR="00331E84">
        <w:rPr>
          <w:rFonts w:cs="Arial"/>
          <w:lang w:val="pt-BR"/>
        </w:rPr>
        <w:t>,</w:t>
      </w:r>
      <w:r w:rsidR="00552EC2">
        <w:rPr>
          <w:rFonts w:cs="Arial"/>
          <w:lang w:val="pt-BR"/>
        </w:rPr>
        <w:t xml:space="preserve"> </w:t>
      </w:r>
      <w:r w:rsidR="00331E84">
        <w:rPr>
          <w:rFonts w:cs="Arial"/>
          <w:lang w:val="pt-BR"/>
        </w:rPr>
        <w:t xml:space="preserve">observado o montante </w:t>
      </w:r>
      <w:r w:rsidR="00F06C15">
        <w:rPr>
          <w:rFonts w:cs="Arial"/>
          <w:lang w:val="pt-BR"/>
        </w:rPr>
        <w:t>mínimo</w:t>
      </w:r>
      <w:r w:rsidR="00552EC2">
        <w:rPr>
          <w:rFonts w:cs="Arial"/>
          <w:lang w:val="pt-BR"/>
        </w:rPr>
        <w:t xml:space="preserve"> </w:t>
      </w:r>
      <w:r w:rsidR="00331E84">
        <w:rPr>
          <w:rFonts w:cs="Arial"/>
          <w:lang w:val="pt-BR"/>
        </w:rPr>
        <w:t xml:space="preserve">de </w:t>
      </w:r>
      <w:r w:rsidR="00552EC2">
        <w:rPr>
          <w:rFonts w:cs="Arial"/>
          <w:lang w:val="pt-BR"/>
        </w:rPr>
        <w:t>R$15</w:t>
      </w:r>
      <w:r w:rsidR="00331E84">
        <w:rPr>
          <w:rFonts w:cs="Arial"/>
          <w:lang w:val="pt-BR"/>
        </w:rPr>
        <w:t>.000.000,00 (quinze milhões de reais),</w:t>
      </w:r>
      <w:r w:rsidR="00552EC2">
        <w:rPr>
          <w:rFonts w:cs="Arial"/>
          <w:lang w:val="pt-BR"/>
        </w:rPr>
        <w:t xml:space="preserve"> o que for </w:t>
      </w:r>
      <w:r w:rsidR="0075418B">
        <w:rPr>
          <w:rFonts w:cs="Arial"/>
          <w:lang w:val="pt-BR"/>
        </w:rPr>
        <w:t xml:space="preserve">maior </w:t>
      </w:r>
      <w:r w:rsidR="009C5EC3">
        <w:rPr>
          <w:rFonts w:cs="Arial"/>
          <w:lang w:val="pt-BR"/>
        </w:rPr>
        <w:t>(“</w:t>
      </w:r>
      <w:r w:rsidR="009C5EC3" w:rsidRPr="008562E8">
        <w:rPr>
          <w:rFonts w:cs="Arial"/>
          <w:b/>
          <w:bCs/>
          <w:lang w:val="pt-BR"/>
        </w:rPr>
        <w:t xml:space="preserve">Valor Mínimo </w:t>
      </w:r>
      <w:r w:rsidR="009C5EC3">
        <w:rPr>
          <w:rFonts w:cs="Arial"/>
          <w:b/>
          <w:bCs/>
          <w:lang w:val="pt-BR"/>
        </w:rPr>
        <w:t>Fiadoras</w:t>
      </w:r>
      <w:r w:rsidR="009C5EC3">
        <w:rPr>
          <w:rFonts w:cs="Arial"/>
          <w:lang w:val="pt-BR"/>
        </w:rPr>
        <w:t>”)</w:t>
      </w:r>
      <w:r w:rsidRPr="00A14DF4">
        <w:rPr>
          <w:rFonts w:cs="Arial"/>
          <w:lang w:val="pt-BR"/>
        </w:rPr>
        <w:t>;</w:t>
      </w:r>
      <w:r w:rsidR="00F20836">
        <w:rPr>
          <w:rFonts w:cs="Arial"/>
          <w:lang w:val="pt-BR"/>
        </w:rPr>
        <w:t xml:space="preserve"> </w:t>
      </w:r>
    </w:p>
    <w:p w14:paraId="35DC5D7D" w14:textId="77777777" w:rsidR="008C725F" w:rsidRPr="00A14DF4" w:rsidRDefault="002635A1" w:rsidP="009849C3">
      <w:pPr>
        <w:pStyle w:val="Level4"/>
        <w:spacing w:before="140" w:after="0"/>
        <w:rPr>
          <w:rFonts w:cs="Arial"/>
          <w:lang w:val="pt-BR"/>
        </w:rPr>
      </w:pPr>
      <w:r w:rsidRPr="00A14DF4">
        <w:rPr>
          <w:rFonts w:cs="Arial"/>
          <w:lang w:val="pt-BR"/>
        </w:rPr>
        <w:t xml:space="preserve">extinção, liquidação, dissolução, pedido de recuperação judicial </w:t>
      </w:r>
      <w:r w:rsidR="00247046">
        <w:rPr>
          <w:rFonts w:cs="Arial"/>
          <w:lang w:val="pt-BR"/>
        </w:rPr>
        <w:t>(</w:t>
      </w:r>
      <w:r w:rsidRPr="00A14DF4">
        <w:rPr>
          <w:rFonts w:cs="Arial"/>
          <w:lang w:val="pt-BR"/>
        </w:rPr>
        <w:t>independentemente do deferimento de seu processamento</w:t>
      </w:r>
      <w:r w:rsidR="00247046">
        <w:rPr>
          <w:rFonts w:cs="Arial"/>
          <w:lang w:val="pt-BR"/>
        </w:rPr>
        <w:t>)</w:t>
      </w:r>
      <w:r w:rsidRPr="00A14DF4">
        <w:rPr>
          <w:rFonts w:cs="Arial"/>
          <w:lang w:val="pt-BR"/>
        </w:rPr>
        <w:t xml:space="preserve">, ou apresentação de plano de recuperação extrajudicial a qualquer credor, independentemente de sua homologação judicial, pedido de autofalência ou </w:t>
      </w:r>
      <w:r w:rsidR="00E7260B" w:rsidRPr="00A14DF4">
        <w:rPr>
          <w:rFonts w:cs="Arial"/>
          <w:lang w:val="pt-BR"/>
        </w:rPr>
        <w:t xml:space="preserve">de </w:t>
      </w:r>
      <w:r w:rsidR="00752DEC" w:rsidRPr="00A14DF4">
        <w:rPr>
          <w:rFonts w:cs="Arial"/>
          <w:lang w:val="pt-BR"/>
        </w:rPr>
        <w:t>decretação de</w:t>
      </w:r>
      <w:r w:rsidRPr="00A14DF4">
        <w:rPr>
          <w:rFonts w:cs="Arial"/>
          <w:lang w:val="pt-BR"/>
        </w:rPr>
        <w:t xml:space="preserve"> falência</w:t>
      </w:r>
      <w:r w:rsidR="00D42EFA">
        <w:rPr>
          <w:rFonts w:cs="Arial"/>
          <w:lang w:val="pt-BR"/>
        </w:rPr>
        <w:t xml:space="preserve"> não revertid</w:t>
      </w:r>
      <w:r w:rsidR="00275425">
        <w:rPr>
          <w:rFonts w:cs="Arial"/>
          <w:lang w:val="pt-BR"/>
        </w:rPr>
        <w:t>a</w:t>
      </w:r>
      <w:r w:rsidR="00D42EFA">
        <w:rPr>
          <w:rFonts w:cs="Arial"/>
          <w:lang w:val="pt-BR"/>
        </w:rPr>
        <w:t xml:space="preserve"> no prazo legal</w:t>
      </w:r>
      <w:r w:rsidRPr="00A14DF4">
        <w:rPr>
          <w:rFonts w:cs="Arial"/>
          <w:lang w:val="pt-BR"/>
        </w:rPr>
        <w:t xml:space="preserve">, ou, ainda, ocorrência de qualquer procedimento análogo que venha a ser criado por lei, </w:t>
      </w:r>
      <w:r w:rsidR="00DB7214" w:rsidRPr="00A14DF4">
        <w:rPr>
          <w:rFonts w:cs="Arial"/>
          <w:lang w:val="pt-BR"/>
        </w:rPr>
        <w:t>no âmbito da legislação brasilei</w:t>
      </w:r>
      <w:r w:rsidR="004E4D02">
        <w:rPr>
          <w:rFonts w:cs="Arial"/>
          <w:lang w:val="pt-BR"/>
        </w:rPr>
        <w:t>r</w:t>
      </w:r>
      <w:r w:rsidR="00DB7214" w:rsidRPr="00A14DF4">
        <w:rPr>
          <w:rFonts w:cs="Arial"/>
          <w:lang w:val="pt-BR"/>
        </w:rPr>
        <w:t xml:space="preserve">a, </w:t>
      </w:r>
      <w:r w:rsidRPr="00A14DF4">
        <w:rPr>
          <w:rFonts w:cs="Arial"/>
          <w:lang w:val="pt-BR"/>
        </w:rPr>
        <w:t>requerido pela ou decretado contra a Emissora</w:t>
      </w:r>
      <w:r w:rsidR="002C2478">
        <w:rPr>
          <w:rFonts w:cs="Arial"/>
          <w:lang w:val="pt-BR"/>
        </w:rPr>
        <w:t xml:space="preserve"> e/ou qua</w:t>
      </w:r>
      <w:r w:rsidR="006C16B0">
        <w:rPr>
          <w:rFonts w:cs="Arial"/>
          <w:lang w:val="pt-BR"/>
        </w:rPr>
        <w:t>l</w:t>
      </w:r>
      <w:r w:rsidR="002C2478">
        <w:rPr>
          <w:rFonts w:cs="Arial"/>
          <w:lang w:val="pt-BR"/>
        </w:rPr>
        <w:t>quer das Fiadoras</w:t>
      </w:r>
      <w:r w:rsidRPr="00A14DF4">
        <w:rPr>
          <w:rFonts w:cs="Arial"/>
          <w:lang w:val="pt-BR"/>
        </w:rPr>
        <w:t>;</w:t>
      </w:r>
    </w:p>
    <w:p w14:paraId="61FB594D" w14:textId="77777777" w:rsidR="005C3651" w:rsidRPr="00A14DF4" w:rsidRDefault="002635A1" w:rsidP="009849C3">
      <w:pPr>
        <w:pStyle w:val="Level4"/>
        <w:spacing w:before="140" w:after="0"/>
        <w:rPr>
          <w:rFonts w:cs="Arial"/>
          <w:lang w:val="pt-BR"/>
        </w:rPr>
      </w:pPr>
      <w:r w:rsidRPr="00A14DF4">
        <w:rPr>
          <w:rFonts w:cs="Arial"/>
          <w:lang w:val="pt-BR"/>
        </w:rPr>
        <w:t>transformação societária da Emissora, nos termos do artigo 220 da Lei das Sociedades por Ações;</w:t>
      </w:r>
    </w:p>
    <w:p w14:paraId="029DD776" w14:textId="4112D87B" w:rsidR="005C3651" w:rsidRPr="00A14DF4" w:rsidRDefault="002635A1" w:rsidP="008B343F">
      <w:pPr>
        <w:pStyle w:val="Level4"/>
        <w:spacing w:before="140" w:after="0"/>
        <w:rPr>
          <w:rFonts w:cs="Arial"/>
          <w:lang w:val="pt-BR"/>
        </w:rPr>
      </w:pPr>
      <w:r w:rsidRPr="00A14DF4">
        <w:rPr>
          <w:rFonts w:cs="Arial"/>
          <w:lang w:val="pt-BR"/>
        </w:rPr>
        <w:t xml:space="preserve">destinação dos recursos captados por meio desta Escritura de Emissão para finalidade diversa da prevista na Cláusula </w:t>
      </w:r>
      <w:r w:rsidR="00A84769" w:rsidRPr="00A14DF4">
        <w:rPr>
          <w:rFonts w:cs="Arial"/>
          <w:lang w:val="pt-BR"/>
        </w:rPr>
        <w:fldChar w:fldCharType="begin"/>
      </w:r>
      <w:r w:rsidR="00A84769" w:rsidRPr="00A14DF4">
        <w:rPr>
          <w:rFonts w:cs="Arial"/>
          <w:lang w:val="pt-BR"/>
        </w:rPr>
        <w:instrText xml:space="preserve"> REF _Ref8130822 \r \p \h </w:instrText>
      </w:r>
      <w:r w:rsidR="00073BA9" w:rsidRPr="00A14DF4">
        <w:rPr>
          <w:rFonts w:cs="Arial"/>
          <w:lang w:val="pt-BR"/>
        </w:rPr>
        <w:instrText xml:space="preserve"> \* MERGEFORMAT </w:instrText>
      </w:r>
      <w:r w:rsidR="00A84769" w:rsidRPr="00A14DF4">
        <w:rPr>
          <w:rFonts w:cs="Arial"/>
          <w:lang w:val="pt-BR"/>
        </w:rPr>
      </w:r>
      <w:r w:rsidR="00A84769" w:rsidRPr="00A14DF4">
        <w:rPr>
          <w:rFonts w:cs="Arial"/>
          <w:lang w:val="pt-BR"/>
        </w:rPr>
        <w:fldChar w:fldCharType="separate"/>
      </w:r>
      <w:r w:rsidR="00852505">
        <w:rPr>
          <w:rFonts w:cs="Arial"/>
          <w:lang w:val="pt-BR"/>
        </w:rPr>
        <w:t>4.1 acima</w:t>
      </w:r>
      <w:r w:rsidR="00A84769" w:rsidRPr="00A14DF4">
        <w:rPr>
          <w:rFonts w:cs="Arial"/>
          <w:lang w:val="pt-BR"/>
        </w:rPr>
        <w:fldChar w:fldCharType="end"/>
      </w:r>
      <w:r w:rsidRPr="00A14DF4">
        <w:rPr>
          <w:rFonts w:cs="Arial"/>
          <w:lang w:val="pt-BR"/>
        </w:rPr>
        <w:t>;</w:t>
      </w:r>
    </w:p>
    <w:p w14:paraId="7C5F8056" w14:textId="77777777" w:rsidR="005C3651" w:rsidRPr="00A14DF4" w:rsidRDefault="002635A1" w:rsidP="009849C3">
      <w:pPr>
        <w:pStyle w:val="Level4"/>
        <w:spacing w:before="140" w:after="0"/>
        <w:rPr>
          <w:rFonts w:cs="Arial"/>
          <w:lang w:val="pt-BR"/>
        </w:rPr>
      </w:pPr>
      <w:r w:rsidRPr="00A14DF4">
        <w:rPr>
          <w:rFonts w:cs="Arial"/>
          <w:lang w:val="pt-BR"/>
        </w:rPr>
        <w:t xml:space="preserve">transferência ou qualquer forma de cessão ou promessa de cessão a terceiros, </w:t>
      </w:r>
      <w:r w:rsidR="009377B9">
        <w:rPr>
          <w:rFonts w:cs="Arial"/>
          <w:lang w:val="pt-BR"/>
        </w:rPr>
        <w:t xml:space="preserve">no todo ou em parte, dos direitos e </w:t>
      </w:r>
      <w:r w:rsidRPr="00A14DF4">
        <w:rPr>
          <w:rFonts w:cs="Arial"/>
          <w:lang w:val="pt-BR"/>
        </w:rPr>
        <w:t xml:space="preserve">das obrigações assumidas </w:t>
      </w:r>
      <w:r w:rsidR="00F94853">
        <w:rPr>
          <w:rFonts w:cs="Arial"/>
          <w:lang w:val="pt-BR"/>
        </w:rPr>
        <w:t>pela Emissora e/ou pelas Fiadoras</w:t>
      </w:r>
      <w:r w:rsidR="00F94853" w:rsidRPr="00A14DF4">
        <w:rPr>
          <w:rFonts w:cs="Arial"/>
          <w:lang w:val="pt-BR"/>
        </w:rPr>
        <w:t xml:space="preserve"> </w:t>
      </w:r>
      <w:r w:rsidRPr="00A14DF4">
        <w:rPr>
          <w:rFonts w:cs="Arial"/>
          <w:lang w:val="pt-BR"/>
        </w:rPr>
        <w:t>nesta Escritura de Emissão;</w:t>
      </w:r>
      <w:r w:rsidR="00F94853">
        <w:rPr>
          <w:rFonts w:cs="Arial"/>
          <w:lang w:val="pt-BR"/>
        </w:rPr>
        <w:t xml:space="preserve"> </w:t>
      </w:r>
    </w:p>
    <w:p w14:paraId="76CB6578" w14:textId="77777777" w:rsidR="005C3651" w:rsidRDefault="002635A1" w:rsidP="009849C3">
      <w:pPr>
        <w:pStyle w:val="Level4"/>
        <w:spacing w:before="140" w:after="0"/>
        <w:rPr>
          <w:rFonts w:cs="Arial"/>
          <w:lang w:val="pt-BR"/>
        </w:rPr>
      </w:pPr>
      <w:bookmarkStart w:id="137" w:name="_Ref248117257"/>
      <w:r w:rsidRPr="00A14DF4">
        <w:rPr>
          <w:rFonts w:cs="Arial"/>
          <w:lang w:val="pt-BR"/>
        </w:rPr>
        <w:t>realização de redução de capital social da Emissora, após a Data de Emissão, sem a prévia anuência de Debenturistas reunidos em Assembleia Geral de Debenturistas, exceto se para fins de absorção de prejuízos acumulados;</w:t>
      </w:r>
      <w:bookmarkEnd w:id="137"/>
    </w:p>
    <w:p w14:paraId="740091AB" w14:textId="77777777" w:rsidR="005C3651" w:rsidRPr="00294E73" w:rsidRDefault="002635A1" w:rsidP="009849C3">
      <w:pPr>
        <w:pStyle w:val="Level4"/>
        <w:spacing w:before="140" w:after="0"/>
        <w:rPr>
          <w:rFonts w:cs="Arial"/>
          <w:b/>
          <w:i/>
          <w:lang w:val="pt-BR"/>
        </w:rPr>
      </w:pPr>
      <w:r w:rsidRPr="00294E73">
        <w:rPr>
          <w:rFonts w:cs="Arial"/>
          <w:lang w:val="pt-BR"/>
        </w:rPr>
        <w:t>resgate, recompra, amortização ou bonificações de ações de emissão da Emissora, pagamentos de dividendos, de juros sobre o capital próprio ou de qualquer outra participação no lucro prevista no estatuto social da Emissora, caso a Emissora esteja inadimplente com quaisquer de suas obrigações</w:t>
      </w:r>
      <w:r w:rsidR="00294E73">
        <w:rPr>
          <w:rFonts w:cs="Arial"/>
          <w:lang w:val="pt-BR"/>
        </w:rPr>
        <w:t xml:space="preserve"> </w:t>
      </w:r>
      <w:r w:rsidR="00F133DC" w:rsidRPr="00294E73">
        <w:rPr>
          <w:rFonts w:cs="Arial"/>
          <w:lang w:val="pt-BR"/>
        </w:rPr>
        <w:t xml:space="preserve">contidas nesta Escritura </w:t>
      </w:r>
      <w:r w:rsidR="00294E73">
        <w:rPr>
          <w:rFonts w:cs="Arial"/>
          <w:lang w:val="pt-BR"/>
        </w:rPr>
        <w:t xml:space="preserve">de Emissão </w:t>
      </w:r>
      <w:r w:rsidRPr="00294E73">
        <w:rPr>
          <w:rFonts w:cs="Arial"/>
          <w:lang w:val="pt-BR"/>
        </w:rPr>
        <w:t xml:space="preserve">ou com a manutenção do Índice Financeiro </w:t>
      </w:r>
      <w:r w:rsidRPr="003E6CFA">
        <w:rPr>
          <w:rFonts w:cs="Arial"/>
          <w:lang w:val="pt-BR"/>
        </w:rPr>
        <w:t>descrito abaixo</w:t>
      </w:r>
      <w:r w:rsidR="00096AAF" w:rsidRPr="003E6CFA">
        <w:rPr>
          <w:rFonts w:cs="Arial"/>
          <w:lang w:val="pt-BR"/>
        </w:rPr>
        <w:t xml:space="preserve">, ressalvado o </w:t>
      </w:r>
      <w:r w:rsidR="00294E73" w:rsidRPr="003E6CFA">
        <w:rPr>
          <w:rFonts w:cs="Arial"/>
          <w:lang w:val="pt-BR"/>
        </w:rPr>
        <w:t xml:space="preserve">pagamento do </w:t>
      </w:r>
      <w:r w:rsidR="00096AAF" w:rsidRPr="003E6CFA">
        <w:rPr>
          <w:rFonts w:cs="Arial"/>
          <w:lang w:val="pt-BR"/>
        </w:rPr>
        <w:t>m</w:t>
      </w:r>
      <w:r w:rsidR="00294E73" w:rsidRPr="003E6CFA">
        <w:rPr>
          <w:rFonts w:cs="Arial"/>
          <w:lang w:val="pt-BR"/>
        </w:rPr>
        <w:t>ínimo</w:t>
      </w:r>
      <w:r w:rsidR="00096AAF" w:rsidRPr="003E6CFA">
        <w:rPr>
          <w:rFonts w:cs="Arial"/>
          <w:lang w:val="pt-BR"/>
        </w:rPr>
        <w:t xml:space="preserve"> ob</w:t>
      </w:r>
      <w:r w:rsidR="00294E73" w:rsidRPr="003E6CFA">
        <w:rPr>
          <w:rFonts w:cs="Arial"/>
          <w:lang w:val="pt-BR"/>
        </w:rPr>
        <w:t>rigatório previsto no artigo 202 da Lei das Sociedades por Ações e no estatuto social da Emissora</w:t>
      </w:r>
      <w:r w:rsidR="00393C0A" w:rsidRPr="003E6CFA">
        <w:rPr>
          <w:rFonts w:cs="Arial"/>
          <w:lang w:val="pt-BR"/>
        </w:rPr>
        <w:t>;</w:t>
      </w:r>
      <w:r w:rsidR="00E6031E">
        <w:rPr>
          <w:rFonts w:cs="Arial"/>
          <w:lang w:val="pt-BR"/>
        </w:rPr>
        <w:t xml:space="preserve"> </w:t>
      </w:r>
    </w:p>
    <w:p w14:paraId="54E14EAC" w14:textId="77777777" w:rsidR="005C3651" w:rsidRPr="00517061" w:rsidRDefault="002635A1" w:rsidP="009849C3">
      <w:pPr>
        <w:pStyle w:val="Level4"/>
        <w:spacing w:before="140" w:after="0"/>
        <w:rPr>
          <w:rFonts w:cs="Arial"/>
          <w:b/>
          <w:lang w:val="pt-BR"/>
        </w:rPr>
      </w:pPr>
      <w:r w:rsidRPr="00A14DF4">
        <w:rPr>
          <w:rFonts w:cs="Arial"/>
          <w:lang w:val="pt-BR"/>
        </w:rPr>
        <w:t>alienação</w:t>
      </w:r>
      <w:r w:rsidR="0040343E">
        <w:rPr>
          <w:rFonts w:cs="Arial"/>
          <w:lang w:val="pt-BR"/>
        </w:rPr>
        <w:t xml:space="preserve"> ou transferência</w:t>
      </w:r>
      <w:r w:rsidRPr="00A14DF4">
        <w:rPr>
          <w:rFonts w:cs="Arial"/>
          <w:lang w:val="pt-BR"/>
        </w:rPr>
        <w:t xml:space="preserve"> do controle acionário direto </w:t>
      </w:r>
      <w:r w:rsidR="002D0554">
        <w:rPr>
          <w:rFonts w:cs="Arial"/>
          <w:lang w:val="pt-BR"/>
        </w:rPr>
        <w:t xml:space="preserve">ou indireto </w:t>
      </w:r>
      <w:r w:rsidRPr="00A14DF4">
        <w:rPr>
          <w:rFonts w:cs="Arial"/>
          <w:lang w:val="pt-BR"/>
        </w:rPr>
        <w:t>da Emissora</w:t>
      </w:r>
      <w:r w:rsidR="003B77BC">
        <w:rPr>
          <w:rFonts w:cs="Arial"/>
          <w:lang w:val="pt-BR"/>
        </w:rPr>
        <w:t xml:space="preserve"> ou do controle </w:t>
      </w:r>
      <w:r w:rsidR="000E5D12">
        <w:rPr>
          <w:rFonts w:cs="Arial"/>
          <w:lang w:val="pt-BR"/>
        </w:rPr>
        <w:t xml:space="preserve">acionário </w:t>
      </w:r>
      <w:r w:rsidR="003B77BC">
        <w:rPr>
          <w:rFonts w:cs="Arial"/>
          <w:lang w:val="pt-BR"/>
        </w:rPr>
        <w:t>indireto de qualquer das Fiadoras</w:t>
      </w:r>
      <w:r w:rsidR="00707257">
        <w:rPr>
          <w:rFonts w:cs="Arial"/>
          <w:lang w:val="pt-BR"/>
        </w:rPr>
        <w:t xml:space="preserve">, </w:t>
      </w:r>
      <w:r w:rsidR="00707257" w:rsidRPr="008D59BF">
        <w:rPr>
          <w:rFonts w:cs="Arial"/>
          <w:lang w:val="pt-BR"/>
        </w:rPr>
        <w:t>exceto se</w:t>
      </w:r>
      <w:r w:rsidR="0040343E">
        <w:rPr>
          <w:rFonts w:cs="Arial"/>
          <w:lang w:val="pt-BR"/>
        </w:rPr>
        <w:t xml:space="preserve"> tal alienação ou transferência for para veículo</w:t>
      </w:r>
      <w:r w:rsidR="00707257" w:rsidRPr="008D59BF">
        <w:rPr>
          <w:rFonts w:cs="Arial"/>
          <w:lang w:val="pt-BR"/>
        </w:rPr>
        <w:t xml:space="preserve"> </w:t>
      </w:r>
      <w:r w:rsidR="0040343E">
        <w:rPr>
          <w:rFonts w:cs="Arial"/>
          <w:lang w:val="pt-BR"/>
        </w:rPr>
        <w:t>cujo gestor seja o mesmo ao atual gestor do</w:t>
      </w:r>
      <w:r w:rsidR="00707257" w:rsidRPr="008D59BF">
        <w:rPr>
          <w:rFonts w:cs="Arial"/>
          <w:lang w:val="pt-BR"/>
        </w:rPr>
        <w:t xml:space="preserve"> </w:t>
      </w:r>
      <w:r w:rsidR="00BD4120" w:rsidRPr="008D59BF">
        <w:rPr>
          <w:rFonts w:cs="Arial"/>
          <w:lang w:val="pt-BR"/>
        </w:rPr>
        <w:t>Brazilian Private Equity V Fundo de Investimento em Participações Multiestratégia</w:t>
      </w:r>
      <w:r w:rsidR="00BD4120">
        <w:rPr>
          <w:rFonts w:cs="Arial"/>
          <w:lang w:val="pt-BR"/>
        </w:rPr>
        <w:t xml:space="preserve">, inscrito no CNPJ/ME sob o nº </w:t>
      </w:r>
      <w:r w:rsidR="00BD4120" w:rsidRPr="00BD4120">
        <w:rPr>
          <w:rFonts w:cs="Arial"/>
          <w:lang w:val="pt-BR"/>
        </w:rPr>
        <w:t>20.930.479/0001-72</w:t>
      </w:r>
      <w:r w:rsidR="001779CA">
        <w:rPr>
          <w:rFonts w:cs="Arial"/>
          <w:lang w:val="pt-BR"/>
        </w:rPr>
        <w:t>;</w:t>
      </w:r>
      <w:r w:rsidR="00707257">
        <w:rPr>
          <w:rFonts w:cs="Arial"/>
          <w:lang w:val="pt-BR"/>
        </w:rPr>
        <w:t xml:space="preserve"> </w:t>
      </w:r>
    </w:p>
    <w:p w14:paraId="6293F892" w14:textId="77777777" w:rsidR="00247046" w:rsidRPr="00275425" w:rsidRDefault="002635A1" w:rsidP="009849C3">
      <w:pPr>
        <w:pStyle w:val="Level4"/>
        <w:spacing w:before="140" w:after="0"/>
        <w:rPr>
          <w:rFonts w:cs="Arial"/>
          <w:b/>
          <w:lang w:val="pt-BR"/>
        </w:rPr>
      </w:pPr>
      <w:r>
        <w:rPr>
          <w:rFonts w:cs="Arial"/>
          <w:lang w:val="pt-BR"/>
        </w:rPr>
        <w:t>sem prejuízo do disposto no item (</w:t>
      </w:r>
      <w:r w:rsidR="009B6FED">
        <w:rPr>
          <w:rFonts w:cs="Arial"/>
          <w:lang w:val="pt-BR"/>
        </w:rPr>
        <w:t>i</w:t>
      </w:r>
      <w:r>
        <w:rPr>
          <w:rFonts w:cs="Arial"/>
          <w:lang w:val="pt-BR"/>
        </w:rPr>
        <w:t xml:space="preserve">x) acima, </w:t>
      </w:r>
      <w:r w:rsidR="00517061">
        <w:rPr>
          <w:rFonts w:cs="Arial"/>
          <w:lang w:val="pt-BR"/>
        </w:rPr>
        <w:t>incorporação, fusão ou cisão da Emissora</w:t>
      </w:r>
      <w:r w:rsidR="0028370A" w:rsidRPr="00290FC0">
        <w:rPr>
          <w:rFonts w:cs="Arial"/>
          <w:lang w:val="pt-BR"/>
        </w:rPr>
        <w:t xml:space="preserve">, </w:t>
      </w:r>
      <w:r w:rsidR="0028370A" w:rsidRPr="009377B9">
        <w:rPr>
          <w:rFonts w:cs="Arial"/>
          <w:lang w:val="pt-BR"/>
        </w:rPr>
        <w:t>observado o disposto no artigo 231 da Lei das S</w:t>
      </w:r>
      <w:r w:rsidR="0028370A" w:rsidRPr="007D4615">
        <w:rPr>
          <w:rFonts w:cs="Arial"/>
          <w:lang w:val="pt-BR"/>
        </w:rPr>
        <w:t>ociedades por Ações</w:t>
      </w:r>
      <w:r w:rsidR="00486432" w:rsidRPr="0028370A">
        <w:rPr>
          <w:rFonts w:cs="Arial"/>
          <w:lang w:val="pt-BR"/>
        </w:rPr>
        <w:t>;</w:t>
      </w:r>
      <w:r w:rsidR="00A85953">
        <w:rPr>
          <w:rFonts w:cs="Arial"/>
          <w:lang w:val="pt-BR"/>
        </w:rPr>
        <w:t xml:space="preserve"> </w:t>
      </w:r>
    </w:p>
    <w:p w14:paraId="61B3DBF1" w14:textId="5EF65244" w:rsidR="00517061" w:rsidRPr="00160D70" w:rsidRDefault="00160D70" w:rsidP="009849C3">
      <w:pPr>
        <w:pStyle w:val="Level4"/>
        <w:spacing w:before="140" w:after="0"/>
        <w:rPr>
          <w:rFonts w:cs="Arial"/>
          <w:lang w:val="pt-BR"/>
        </w:rPr>
      </w:pPr>
      <w:r w:rsidRPr="00160D70">
        <w:rPr>
          <w:rFonts w:cs="Arial"/>
          <w:lang w:val="pt-BR"/>
        </w:rPr>
        <w:t xml:space="preserve">incorporação (inclusive de ações), fusão ou cisão de qualquer das Fiadoras, exceto se (a) mantido o controle acionário direto ou indireto da referida Fiadora pela Emissora e (b) na hipótese de cisão de qualquer das </w:t>
      </w:r>
      <w:r w:rsidRPr="00160D70">
        <w:rPr>
          <w:rFonts w:cs="Arial"/>
          <w:lang w:val="pt-BR"/>
        </w:rPr>
        <w:lastRenderedPageBreak/>
        <w:t>Fiadoras, que a parcela cindida seja vertida pra a Emissora e/ou quaisquer das Fiadoras ou suas controladas (observado que, exclusivamente na hipótese de cisão de qualquer Fiadora em que a parcela cindida seja vertida para uma controlada da Emissora e/ou de uma Fiadora, (1) o patrimônio cindido esteja limitado a 15% (quinze por cento) do patrimônio líquido da Fiadora cindida; ou (2) caso o patrimônio cindido exceda 15% (quinze por cento) do patrimônio líquido da Fiadora cindida, então tal controlada da Emissora ou das Fiadoras que incorporar o acervo cindido passe a afiançar as Obrigações Garantidas. Eventual aditamento da Escritura de Emissão para inclusão de novas fiadoras celebrado para fins do item (b.2) desta alínea prescindirá de Assembleia Geral)</w:t>
      </w:r>
      <w:r w:rsidR="002635A1">
        <w:rPr>
          <w:rFonts w:cs="Arial"/>
          <w:lang w:val="pt-BR"/>
        </w:rPr>
        <w:t xml:space="preserve">; </w:t>
      </w:r>
    </w:p>
    <w:p w14:paraId="4C09A3C3" w14:textId="21716C46" w:rsidR="005C3651" w:rsidRPr="00A14DF4" w:rsidRDefault="002635A1" w:rsidP="009849C3">
      <w:pPr>
        <w:pStyle w:val="Level4"/>
        <w:spacing w:before="140" w:after="0"/>
        <w:rPr>
          <w:rFonts w:cs="Arial"/>
          <w:lang w:val="pt-BR"/>
        </w:rPr>
      </w:pPr>
      <w:r w:rsidRPr="00A14DF4">
        <w:rPr>
          <w:rFonts w:cs="Arial"/>
          <w:lang w:val="pt-BR"/>
        </w:rPr>
        <w:t xml:space="preserve">se esta Escritura de Emissão, ou qualquer uma de suas disposições </w:t>
      </w:r>
      <w:r w:rsidR="0075418B">
        <w:rPr>
          <w:rFonts w:cs="Arial"/>
          <w:lang w:val="pt-BR"/>
        </w:rPr>
        <w:t>relevantes</w:t>
      </w:r>
      <w:r w:rsidR="0075418B" w:rsidRPr="00A14DF4">
        <w:rPr>
          <w:rFonts w:cs="Arial"/>
          <w:lang w:val="pt-BR"/>
        </w:rPr>
        <w:t xml:space="preserve"> </w:t>
      </w:r>
      <w:r w:rsidRPr="00A14DF4">
        <w:rPr>
          <w:rFonts w:cs="Arial"/>
          <w:lang w:val="pt-BR"/>
        </w:rPr>
        <w:t xml:space="preserve">forem declaradas, por decisão judicial, inválidas, nulas ou inexequíveis, sem que tal decisão </w:t>
      </w:r>
      <w:r w:rsidR="00247046">
        <w:rPr>
          <w:rFonts w:cs="Arial"/>
          <w:lang w:val="pt-BR"/>
        </w:rPr>
        <w:t>tenha seus efeitos suspensos</w:t>
      </w:r>
      <w:r w:rsidRPr="00A14DF4">
        <w:rPr>
          <w:rFonts w:cs="Arial"/>
          <w:lang w:val="pt-BR"/>
        </w:rPr>
        <w:t xml:space="preserve"> no prazo </w:t>
      </w:r>
      <w:r w:rsidR="00247046">
        <w:rPr>
          <w:rFonts w:cs="Arial"/>
          <w:lang w:val="pt-BR"/>
        </w:rPr>
        <w:t>legal</w:t>
      </w:r>
      <w:r w:rsidRPr="00A14DF4">
        <w:rPr>
          <w:rFonts w:cs="Arial"/>
          <w:lang w:val="pt-BR"/>
        </w:rPr>
        <w:t xml:space="preserve">; </w:t>
      </w:r>
      <w:r w:rsidR="00943C0D">
        <w:rPr>
          <w:rFonts w:cs="Arial"/>
          <w:lang w:val="pt-BR"/>
        </w:rPr>
        <w:t>e</w:t>
      </w:r>
    </w:p>
    <w:p w14:paraId="28DC494E" w14:textId="77777777" w:rsidR="00A474A7" w:rsidRDefault="002635A1" w:rsidP="009849C3">
      <w:pPr>
        <w:pStyle w:val="Level4"/>
        <w:spacing w:before="140" w:after="0"/>
        <w:rPr>
          <w:rFonts w:cs="Arial"/>
          <w:lang w:val="pt-BR"/>
        </w:rPr>
      </w:pPr>
      <w:r w:rsidRPr="00A14DF4">
        <w:rPr>
          <w:rFonts w:cs="Arial"/>
          <w:lang w:val="pt-BR"/>
        </w:rPr>
        <w:t>questionamento judicial pela Emissora e ou qua</w:t>
      </w:r>
      <w:r w:rsidR="00B03B97">
        <w:rPr>
          <w:rFonts w:cs="Arial"/>
          <w:lang w:val="pt-BR"/>
        </w:rPr>
        <w:t>l</w:t>
      </w:r>
      <w:r w:rsidRPr="00A14DF4">
        <w:rPr>
          <w:rFonts w:cs="Arial"/>
          <w:lang w:val="pt-BR"/>
        </w:rPr>
        <w:t>quer de suas afiliadas</w:t>
      </w:r>
      <w:r w:rsidR="00C13743">
        <w:rPr>
          <w:rFonts w:cs="Arial"/>
          <w:lang w:val="pt-BR"/>
        </w:rPr>
        <w:t>, incluindo as Fiadoras,</w:t>
      </w:r>
      <w:r w:rsidRPr="00A14DF4">
        <w:rPr>
          <w:rFonts w:cs="Arial"/>
          <w:lang w:val="pt-BR"/>
        </w:rPr>
        <w:t xml:space="preserve"> </w:t>
      </w:r>
      <w:r w:rsidR="00BB19BA">
        <w:rPr>
          <w:rFonts w:cs="Arial"/>
          <w:lang w:val="pt-BR"/>
        </w:rPr>
        <w:t xml:space="preserve">de qualquer dos termos ou condições </w:t>
      </w:r>
      <w:r w:rsidRPr="00A14DF4">
        <w:rPr>
          <w:rFonts w:cs="Arial"/>
          <w:lang w:val="pt-BR"/>
        </w:rPr>
        <w:t>desta Escritura de Emissão e/ou de qualquer outro documento referente a esta Emissão</w:t>
      </w:r>
      <w:r w:rsidR="00943C0D">
        <w:rPr>
          <w:rFonts w:cs="Arial"/>
          <w:lang w:val="pt-BR"/>
        </w:rPr>
        <w:t>.</w:t>
      </w:r>
      <w:r w:rsidR="004F5CF0">
        <w:rPr>
          <w:rFonts w:cs="Arial"/>
          <w:lang w:val="pt-BR"/>
        </w:rPr>
        <w:t xml:space="preserve"> </w:t>
      </w:r>
    </w:p>
    <w:p w14:paraId="25F50A88" w14:textId="77777777" w:rsidR="005C3651" w:rsidRPr="00A14DF4" w:rsidRDefault="002635A1" w:rsidP="009849C3">
      <w:pPr>
        <w:pStyle w:val="Level3"/>
        <w:spacing w:before="140" w:after="0"/>
        <w:rPr>
          <w:rFonts w:cs="Arial"/>
          <w:lang w:val="pt-BR"/>
        </w:rPr>
      </w:pPr>
      <w:bookmarkStart w:id="138" w:name="_DV_C350"/>
      <w:r w:rsidRPr="00A14DF4">
        <w:rPr>
          <w:rFonts w:cs="Arial"/>
          <w:w w:val="0"/>
          <w:lang w:val="pt-BR"/>
        </w:rPr>
        <w:t xml:space="preserve">A Emissora obriga-se a, tão logo tenha conhecimento de quaisquer dos </w:t>
      </w:r>
      <w:r w:rsidR="00120BC2" w:rsidRPr="00A14DF4">
        <w:rPr>
          <w:rFonts w:cs="Arial"/>
          <w:w w:val="0"/>
          <w:lang w:val="pt-BR"/>
        </w:rPr>
        <w:t xml:space="preserve">Eventos de Vencimento Antecipado Automático, comunicar </w:t>
      </w:r>
      <w:r w:rsidR="00113D77">
        <w:rPr>
          <w:w w:val="0"/>
          <w:lang w:val="pt-BR"/>
        </w:rPr>
        <w:t xml:space="preserve">em </w:t>
      </w:r>
      <w:r w:rsidR="00113D77" w:rsidRPr="001A50B8">
        <w:rPr>
          <w:w w:val="0"/>
          <w:lang w:val="pt-BR"/>
        </w:rPr>
        <w:t xml:space="preserve">até 1 (um) Dia Útil </w:t>
      </w:r>
      <w:r w:rsidR="00120BC2" w:rsidRPr="001A50B8">
        <w:rPr>
          <w:rFonts w:cs="Arial"/>
          <w:w w:val="0"/>
          <w:lang w:val="pt-BR"/>
        </w:rPr>
        <w:t>ao</w:t>
      </w:r>
      <w:r w:rsidR="00120BC2" w:rsidRPr="00A14DF4">
        <w:rPr>
          <w:rFonts w:cs="Arial"/>
          <w:w w:val="0"/>
          <w:lang w:val="pt-BR"/>
        </w:rPr>
        <w:t xml:space="preserve"> Agente Fiduciário para que este tome as providências devidas. O descumprimento desse dever pela Emissora não impedirá o Agente Fiduciário e/ou os Debenturistas de, a seu critério, exercer seus poderes, faculdades e pretensões previstos nesta Escritura de Emissão. </w:t>
      </w:r>
    </w:p>
    <w:p w14:paraId="44A1CB0A" w14:textId="77777777" w:rsidR="005C3651" w:rsidRPr="00652B14" w:rsidRDefault="002635A1" w:rsidP="009849C3">
      <w:pPr>
        <w:pStyle w:val="Level3"/>
        <w:spacing w:before="140" w:after="0"/>
        <w:rPr>
          <w:rFonts w:cs="Arial"/>
          <w:w w:val="0"/>
          <w:lang w:val="pt-BR"/>
        </w:rPr>
      </w:pPr>
      <w:r w:rsidRPr="00A14DF4">
        <w:rPr>
          <w:rFonts w:cs="Arial"/>
          <w:lang w:val="pt-BR"/>
        </w:rPr>
        <w:t xml:space="preserve">O Agente Fiduciário deverá comunicar, por escrito, eventual vencimento antecipado das Debêntures à Emissora, à </w:t>
      </w:r>
      <w:r w:rsidR="00B2170A" w:rsidRPr="00A14DF4">
        <w:rPr>
          <w:rFonts w:cs="Arial"/>
          <w:lang w:val="pt-BR"/>
        </w:rPr>
        <w:t>B3</w:t>
      </w:r>
      <w:r w:rsidRPr="00A14DF4">
        <w:rPr>
          <w:rFonts w:cs="Arial"/>
          <w:lang w:val="pt-BR"/>
        </w:rPr>
        <w:t xml:space="preserve"> (caso as Debêntures estejam custodiadas eletronicamente na </w:t>
      </w:r>
      <w:r w:rsidR="00B2170A" w:rsidRPr="00A14DF4">
        <w:rPr>
          <w:rFonts w:cs="Arial"/>
          <w:lang w:val="pt-BR"/>
        </w:rPr>
        <w:t>B3</w:t>
      </w:r>
      <w:r w:rsidR="00A84769" w:rsidRPr="00A14DF4">
        <w:rPr>
          <w:rFonts w:cs="Arial"/>
          <w:lang w:val="pt-BR"/>
        </w:rPr>
        <w:t>)</w:t>
      </w:r>
      <w:r w:rsidRPr="00A14DF4">
        <w:rPr>
          <w:rFonts w:cs="Arial"/>
          <w:lang w:val="pt-BR"/>
        </w:rPr>
        <w:t xml:space="preserve"> e ao </w:t>
      </w:r>
      <w:r w:rsidR="00A206E2" w:rsidRPr="00F969AE">
        <w:rPr>
          <w:rFonts w:cs="Arial"/>
          <w:lang w:val="pt-BR"/>
        </w:rPr>
        <w:t>Agente de Liquidação</w:t>
      </w:r>
      <w:r w:rsidRPr="00A14DF4">
        <w:rPr>
          <w:rFonts w:cs="Arial"/>
          <w:lang w:val="pt-BR"/>
        </w:rPr>
        <w:t xml:space="preserve"> </w:t>
      </w:r>
      <w:r w:rsidRPr="00A14DF4">
        <w:rPr>
          <w:rFonts w:cs="Arial"/>
          <w:b/>
          <w:lang w:val="pt-BR"/>
        </w:rPr>
        <w:t>(i)</w:t>
      </w:r>
      <w:r w:rsidRPr="00A14DF4">
        <w:rPr>
          <w:rFonts w:cs="Arial"/>
          <w:lang w:val="pt-BR"/>
        </w:rPr>
        <w:t xml:space="preserve"> por meio de correio eletrônico imediatamente após a ciência do Agente Fiduciário da ocorrência do vencimento antecipado automático</w:t>
      </w:r>
      <w:r w:rsidR="00A84769" w:rsidRPr="00A14DF4">
        <w:rPr>
          <w:rFonts w:cs="Arial"/>
          <w:lang w:val="pt-BR"/>
        </w:rPr>
        <w:t>;</w:t>
      </w:r>
      <w:r w:rsidRPr="00A14DF4">
        <w:rPr>
          <w:rFonts w:cs="Arial"/>
          <w:lang w:val="pt-BR"/>
        </w:rPr>
        <w:t xml:space="preserve"> </w:t>
      </w:r>
      <w:r w:rsidR="00120BC2" w:rsidRPr="00A14DF4">
        <w:rPr>
          <w:rFonts w:cs="Arial"/>
          <w:lang w:val="pt-BR"/>
        </w:rPr>
        <w:t>ou</w:t>
      </w:r>
      <w:r w:rsidRPr="00A14DF4">
        <w:rPr>
          <w:rFonts w:cs="Arial"/>
          <w:lang w:val="pt-BR"/>
        </w:rPr>
        <w:t xml:space="preserve"> </w:t>
      </w:r>
      <w:r w:rsidRPr="00A14DF4">
        <w:rPr>
          <w:rFonts w:cs="Arial"/>
          <w:b/>
          <w:lang w:val="pt-BR"/>
        </w:rPr>
        <w:t>(ii)</w:t>
      </w:r>
      <w:r w:rsidRPr="00A14DF4">
        <w:rPr>
          <w:rFonts w:cs="Arial"/>
          <w:lang w:val="pt-BR"/>
        </w:rPr>
        <w:t xml:space="preserve"> mediante carta protocolada ou com AR expedido pelos Correios, no prazo máximo de 2 (dois) Dias Úteis contados da ciência do vencimento antecipado das Debêntures, sendo que os procedimentos para as Debêntures custodiadas eletronicamente na </w:t>
      </w:r>
      <w:r w:rsidR="00B2170A" w:rsidRPr="00A14DF4">
        <w:rPr>
          <w:rFonts w:cs="Arial"/>
          <w:lang w:val="pt-BR"/>
        </w:rPr>
        <w:t>B3</w:t>
      </w:r>
      <w:r w:rsidRPr="00A14DF4">
        <w:rPr>
          <w:rFonts w:cs="Arial"/>
          <w:lang w:val="pt-BR"/>
        </w:rPr>
        <w:t xml:space="preserve"> </w:t>
      </w:r>
      <w:r w:rsidR="001E2AB7" w:rsidRPr="00A14DF4">
        <w:rPr>
          <w:rFonts w:cs="Arial"/>
          <w:lang w:val="pt-BR"/>
        </w:rPr>
        <w:t>deverão observar os</w:t>
      </w:r>
      <w:r w:rsidR="00A84769" w:rsidRPr="00A14DF4">
        <w:rPr>
          <w:rFonts w:cs="Arial"/>
          <w:lang w:val="pt-BR"/>
        </w:rPr>
        <w:t xml:space="preserve"> procedimentos estabelecidos pela </w:t>
      </w:r>
      <w:r w:rsidR="00B2170A" w:rsidRPr="00A14DF4">
        <w:rPr>
          <w:rFonts w:cs="Arial"/>
          <w:lang w:val="pt-BR"/>
        </w:rPr>
        <w:t>B3</w:t>
      </w:r>
      <w:r w:rsidRPr="00A14DF4">
        <w:rPr>
          <w:rFonts w:cs="Arial"/>
          <w:lang w:val="pt-BR"/>
        </w:rPr>
        <w:t>.</w:t>
      </w:r>
    </w:p>
    <w:p w14:paraId="0DF70AFD" w14:textId="77777777" w:rsidR="005C3651" w:rsidRPr="00A14DF4" w:rsidRDefault="002635A1" w:rsidP="009849C3">
      <w:pPr>
        <w:pStyle w:val="Level2"/>
        <w:spacing w:before="140" w:after="0"/>
        <w:rPr>
          <w:rFonts w:eastAsia="Arial Unicode MS" w:cs="Arial"/>
          <w:b/>
          <w:w w:val="0"/>
          <w:lang w:val="pt-BR"/>
        </w:rPr>
      </w:pPr>
      <w:bookmarkStart w:id="139" w:name="_Ref486277762"/>
      <w:r w:rsidRPr="00A14DF4">
        <w:rPr>
          <w:rFonts w:cs="Arial"/>
          <w:b/>
          <w:lang w:val="pt-BR"/>
        </w:rPr>
        <w:t>Vencimento Antecipado Não Automático</w:t>
      </w:r>
      <w:bookmarkEnd w:id="139"/>
    </w:p>
    <w:p w14:paraId="596D42E8" w14:textId="77777777" w:rsidR="005C3651" w:rsidRPr="00A14DF4" w:rsidRDefault="002635A1" w:rsidP="009849C3">
      <w:pPr>
        <w:pStyle w:val="Level3"/>
        <w:spacing w:before="140" w:after="0"/>
        <w:rPr>
          <w:rFonts w:eastAsia="Arial Unicode MS" w:cs="Arial"/>
          <w:w w:val="0"/>
          <w:lang w:val="pt-BR"/>
        </w:rPr>
      </w:pPr>
      <w:bookmarkStart w:id="140" w:name="_Ref486277092"/>
      <w:r w:rsidRPr="00A14DF4">
        <w:rPr>
          <w:rFonts w:cs="Arial"/>
          <w:lang w:val="pt-BR"/>
        </w:rPr>
        <w:t xml:space="preserve">O Agente Fiduciário </w:t>
      </w:r>
      <w:r w:rsidR="00026BF6">
        <w:rPr>
          <w:rFonts w:cs="Arial"/>
          <w:lang w:val="pt-BR"/>
        </w:rPr>
        <w:t>deverá</w:t>
      </w:r>
      <w:r w:rsidR="00405862">
        <w:rPr>
          <w:rFonts w:cs="Arial"/>
          <w:lang w:val="pt-BR"/>
        </w:rPr>
        <w:t xml:space="preserve"> </w:t>
      </w:r>
      <w:r w:rsidRPr="00A14DF4">
        <w:rPr>
          <w:rFonts w:cs="Arial"/>
          <w:lang w:val="pt-BR"/>
        </w:rPr>
        <w:t xml:space="preserve">convocar Assembleia Geral de Debenturistas, </w:t>
      </w:r>
      <w:r w:rsidRPr="00A14DF4">
        <w:rPr>
          <w:rFonts w:eastAsia="Arial Unicode MS" w:cs="Arial"/>
          <w:w w:val="0"/>
          <w:lang w:val="pt-BR"/>
        </w:rPr>
        <w:t xml:space="preserve">no prazo de 2 (dois) </w:t>
      </w:r>
      <w:r w:rsidRPr="00A14DF4">
        <w:rPr>
          <w:rFonts w:cs="Arial"/>
          <w:w w:val="0"/>
          <w:lang w:val="pt-BR"/>
        </w:rPr>
        <w:t xml:space="preserve">Dias Úteis contados da data em que </w:t>
      </w:r>
      <w:r w:rsidR="001E2AB7" w:rsidRPr="00A14DF4">
        <w:rPr>
          <w:rFonts w:cs="Arial"/>
          <w:w w:val="0"/>
          <w:lang w:val="pt-BR"/>
        </w:rPr>
        <w:t>tomar</w:t>
      </w:r>
      <w:r w:rsidRPr="00A14DF4">
        <w:rPr>
          <w:rFonts w:cs="Arial"/>
          <w:w w:val="0"/>
          <w:lang w:val="pt-BR"/>
        </w:rPr>
        <w:t xml:space="preserve"> </w:t>
      </w:r>
      <w:r w:rsidR="00120BC2" w:rsidRPr="00A14DF4">
        <w:rPr>
          <w:rFonts w:cs="Arial"/>
          <w:w w:val="0"/>
          <w:lang w:val="pt-BR"/>
        </w:rPr>
        <w:t xml:space="preserve">ciência da ocorrência </w:t>
      </w:r>
      <w:r w:rsidRPr="00A14DF4">
        <w:rPr>
          <w:rFonts w:cs="Arial"/>
          <w:w w:val="0"/>
          <w:lang w:val="pt-BR"/>
        </w:rPr>
        <w:t>de quaisquer dos eventos listados abaixo,</w:t>
      </w:r>
      <w:r w:rsidRPr="00A14DF4">
        <w:rPr>
          <w:rFonts w:cs="Arial"/>
          <w:lang w:val="pt-BR"/>
        </w:rPr>
        <w:t xml:space="preserve"> para deliberar a respeito da eventual </w:t>
      </w:r>
      <w:r w:rsidR="00A61F3B">
        <w:rPr>
          <w:rFonts w:cs="Arial"/>
          <w:lang w:val="pt-BR"/>
        </w:rPr>
        <w:t xml:space="preserve">não </w:t>
      </w:r>
      <w:r w:rsidRPr="00A14DF4">
        <w:rPr>
          <w:rFonts w:cs="Arial"/>
          <w:lang w:val="pt-BR"/>
        </w:rPr>
        <w:t>declaração do vencimento antecipado</w:t>
      </w:r>
      <w:r w:rsidRPr="00A14DF4">
        <w:rPr>
          <w:rFonts w:eastAsia="Arial Unicode MS" w:cs="Arial"/>
          <w:w w:val="0"/>
          <w:lang w:val="pt-BR"/>
        </w:rPr>
        <w:t xml:space="preserve"> de todas as obrigações da Emissora referentes às Debêntures sendo que, uma vez declarado o vencimento antecipado</w:t>
      </w:r>
      <w:r w:rsidR="00247046">
        <w:rPr>
          <w:rFonts w:eastAsia="Arial Unicode MS" w:cs="Arial"/>
          <w:w w:val="0"/>
          <w:lang w:val="pt-BR"/>
        </w:rPr>
        <w:t xml:space="preserve"> em </w:t>
      </w:r>
      <w:r w:rsidR="00247046" w:rsidRPr="00A14DF4">
        <w:rPr>
          <w:rFonts w:cs="Arial"/>
          <w:lang w:val="pt-BR"/>
        </w:rPr>
        <w:t>Assembleia Geral de Debenturistas</w:t>
      </w:r>
      <w:r w:rsidRPr="00A14DF4">
        <w:rPr>
          <w:rFonts w:eastAsia="Arial Unicode MS" w:cs="Arial"/>
          <w:w w:val="0"/>
          <w:lang w:val="pt-BR"/>
        </w:rPr>
        <w:t xml:space="preserve">, exigirá da Emissora o pagamento </w:t>
      </w:r>
      <w:r w:rsidR="006E7556">
        <w:rPr>
          <w:rFonts w:eastAsia="Arial Unicode MS" w:cs="Arial"/>
          <w:w w:val="0"/>
          <w:lang w:val="pt-BR"/>
        </w:rPr>
        <w:t xml:space="preserve">em até </w:t>
      </w:r>
      <w:r w:rsidR="004F5378">
        <w:rPr>
          <w:rFonts w:eastAsia="Arial Unicode MS" w:cs="Arial"/>
          <w:w w:val="0"/>
          <w:lang w:val="pt-BR"/>
        </w:rPr>
        <w:t>2</w:t>
      </w:r>
      <w:r w:rsidR="006E7556" w:rsidRPr="00137EE8">
        <w:rPr>
          <w:rFonts w:eastAsia="Arial Unicode MS" w:cs="Arial"/>
          <w:w w:val="0"/>
          <w:lang w:val="pt-BR"/>
        </w:rPr>
        <w:t xml:space="preserve"> (</w:t>
      </w:r>
      <w:r w:rsidR="004F5378">
        <w:rPr>
          <w:rFonts w:eastAsia="Arial Unicode MS" w:cs="Arial"/>
          <w:w w:val="0"/>
          <w:lang w:val="pt-BR"/>
        </w:rPr>
        <w:t>dois</w:t>
      </w:r>
      <w:r w:rsidR="006E7556" w:rsidRPr="00137EE8">
        <w:rPr>
          <w:rFonts w:eastAsia="Arial Unicode MS" w:cs="Arial"/>
          <w:w w:val="0"/>
          <w:lang w:val="pt-BR"/>
        </w:rPr>
        <w:t>) Dias Úteis</w:t>
      </w:r>
      <w:r w:rsidR="006E7556">
        <w:rPr>
          <w:rFonts w:eastAsia="Arial Unicode MS" w:cs="Arial"/>
          <w:w w:val="0"/>
          <w:lang w:val="pt-BR"/>
        </w:rPr>
        <w:t xml:space="preserve"> </w:t>
      </w:r>
      <w:r w:rsidR="001E2AB7" w:rsidRPr="00A14DF4">
        <w:rPr>
          <w:rFonts w:cs="Arial"/>
          <w:w w:val="0"/>
          <w:lang w:val="pt-BR"/>
        </w:rPr>
        <w:t xml:space="preserve">do Valor Nominal Unitário ou, conforme o caso, do saldo do Valor Nominal Unitário, acrescido da </w:t>
      </w:r>
      <w:r w:rsidR="003D265D">
        <w:rPr>
          <w:rFonts w:cs="Arial"/>
          <w:w w:val="0"/>
          <w:lang w:val="pt-BR"/>
        </w:rPr>
        <w:t xml:space="preserve">respectiva </w:t>
      </w:r>
      <w:r w:rsidR="001E2AB7" w:rsidRPr="00A14DF4">
        <w:rPr>
          <w:rFonts w:cs="Arial"/>
          <w:w w:val="0"/>
          <w:lang w:val="pt-BR"/>
        </w:rPr>
        <w:t xml:space="preserve">Remuneração devida até a data do efetivo pagamento, calculada </w:t>
      </w:r>
      <w:r w:rsidR="001E2AB7" w:rsidRPr="00A14DF4">
        <w:rPr>
          <w:rFonts w:cs="Arial"/>
          <w:i/>
          <w:w w:val="0"/>
          <w:lang w:val="pt-BR"/>
        </w:rPr>
        <w:t>pro rata temporis</w:t>
      </w:r>
      <w:r w:rsidR="001E2AB7" w:rsidRPr="00A14DF4">
        <w:rPr>
          <w:rFonts w:cs="Arial"/>
          <w:lang w:val="pt-BR"/>
        </w:rPr>
        <w:t xml:space="preserve"> a partir da </w:t>
      </w:r>
      <w:r w:rsidR="001260CF" w:rsidRPr="00A14DF4">
        <w:rPr>
          <w:rFonts w:cs="Arial"/>
          <w:lang w:val="pt-BR"/>
        </w:rPr>
        <w:lastRenderedPageBreak/>
        <w:t xml:space="preserve">Primeira Data de Integralização </w:t>
      </w:r>
      <w:r w:rsidR="001E2AB7" w:rsidRPr="00A14DF4">
        <w:rPr>
          <w:rFonts w:cs="Arial"/>
          <w:szCs w:val="20"/>
          <w:lang w:val="pt-BR"/>
        </w:rPr>
        <w:t>ou da Data de Pagamento da Remuneração imediatamente anterior, conforme o caso, até a data do efetivo pagamento</w:t>
      </w:r>
      <w:r w:rsidR="001E2AB7" w:rsidRPr="00A14DF4">
        <w:rPr>
          <w:rFonts w:cs="Arial"/>
          <w:w w:val="0"/>
          <w:lang w:val="pt-BR"/>
        </w:rPr>
        <w:t>, dos Encargos Moratórios, se houver, e de quaisquer outros valores eventualmente devidos pela Emissora nos termos desta Escritura de Emissão</w:t>
      </w:r>
      <w:r w:rsidRPr="00A14DF4">
        <w:rPr>
          <w:rFonts w:eastAsia="Arial Unicode MS" w:cs="Arial"/>
          <w:w w:val="0"/>
          <w:lang w:val="pt-BR"/>
        </w:rPr>
        <w:t>, na ciência da ocorrência de qualquer uma das seguintes hipóteses (“</w:t>
      </w:r>
      <w:r w:rsidRPr="00A14DF4">
        <w:rPr>
          <w:rFonts w:eastAsia="Arial Unicode MS" w:cs="Arial"/>
          <w:b/>
          <w:w w:val="0"/>
          <w:lang w:val="pt-BR"/>
        </w:rPr>
        <w:t>Eventos de Vencimento Antecipado Não Automático</w:t>
      </w:r>
      <w:r w:rsidRPr="00A14DF4">
        <w:rPr>
          <w:rFonts w:eastAsia="Arial Unicode MS" w:cs="Arial"/>
          <w:w w:val="0"/>
          <w:lang w:val="pt-BR"/>
        </w:rPr>
        <w:t>”</w:t>
      </w:r>
      <w:r w:rsidR="003C1919" w:rsidRPr="00A14DF4">
        <w:rPr>
          <w:rFonts w:eastAsia="Arial Unicode MS" w:cs="Arial"/>
          <w:w w:val="0"/>
          <w:lang w:val="pt-BR"/>
        </w:rPr>
        <w:t>, em conjunto com</w:t>
      </w:r>
      <w:r w:rsidR="003C1919" w:rsidRPr="00A14DF4">
        <w:rPr>
          <w:rFonts w:eastAsia="Arial Unicode MS" w:cs="Arial"/>
          <w:b/>
          <w:w w:val="0"/>
          <w:lang w:val="pt-BR"/>
        </w:rPr>
        <w:t xml:space="preserve"> </w:t>
      </w:r>
      <w:r w:rsidR="003C1919" w:rsidRPr="00A14DF4">
        <w:rPr>
          <w:rFonts w:eastAsia="Arial Unicode MS" w:cs="Arial"/>
          <w:w w:val="0"/>
          <w:lang w:val="pt-BR"/>
        </w:rPr>
        <w:t>Eventos de Vencimento Antecipado Automático, “</w:t>
      </w:r>
      <w:r w:rsidR="003C1919" w:rsidRPr="00A14DF4">
        <w:rPr>
          <w:rFonts w:eastAsia="Arial Unicode MS" w:cs="Arial"/>
          <w:b/>
          <w:w w:val="0"/>
          <w:lang w:val="pt-BR"/>
        </w:rPr>
        <w:t>Eventos de Vencimento Antecipado</w:t>
      </w:r>
      <w:r w:rsidR="003C1919" w:rsidRPr="00A14DF4">
        <w:rPr>
          <w:rFonts w:eastAsia="Arial Unicode MS" w:cs="Arial"/>
          <w:w w:val="0"/>
          <w:lang w:val="pt-BR"/>
        </w:rPr>
        <w:t>”</w:t>
      </w:r>
      <w:r w:rsidRPr="00A14DF4">
        <w:rPr>
          <w:rFonts w:eastAsia="Arial Unicode MS" w:cs="Arial"/>
          <w:w w:val="0"/>
          <w:lang w:val="pt-BR"/>
        </w:rPr>
        <w:t>):</w:t>
      </w:r>
      <w:bookmarkEnd w:id="140"/>
    </w:p>
    <w:p w14:paraId="4FACA48F" w14:textId="13CBEB97" w:rsidR="005C3651" w:rsidRPr="00A14DF4" w:rsidRDefault="002635A1" w:rsidP="009849C3">
      <w:pPr>
        <w:pStyle w:val="Level4"/>
        <w:spacing w:before="140" w:after="0"/>
        <w:rPr>
          <w:rFonts w:cs="Arial"/>
          <w:lang w:val="pt-BR"/>
        </w:rPr>
      </w:pPr>
      <w:r w:rsidRPr="00A14DF4">
        <w:rPr>
          <w:rFonts w:cs="Arial"/>
          <w:lang w:val="pt-BR"/>
        </w:rPr>
        <w:t>inadimplemento de quaisquer obrigações pecuniárias decorrentes de empréstimos e demais obrigações financeiras a que esteja sujeita a Emissora</w:t>
      </w:r>
      <w:r w:rsidR="00763896">
        <w:rPr>
          <w:rFonts w:cs="Arial"/>
          <w:lang w:val="pt-BR"/>
        </w:rPr>
        <w:t xml:space="preserve"> e cada uma das Fiador</w:t>
      </w:r>
      <w:r w:rsidR="00821DC5">
        <w:rPr>
          <w:rFonts w:cs="Arial"/>
          <w:lang w:val="pt-BR"/>
        </w:rPr>
        <w:t>a</w:t>
      </w:r>
      <w:r w:rsidR="00763896">
        <w:rPr>
          <w:rFonts w:cs="Arial"/>
          <w:lang w:val="pt-BR"/>
        </w:rPr>
        <w:t>s</w:t>
      </w:r>
      <w:r w:rsidRPr="00A14DF4">
        <w:rPr>
          <w:rFonts w:cs="Arial"/>
          <w:lang w:val="pt-BR"/>
        </w:rPr>
        <w:t xml:space="preserve">, </w:t>
      </w:r>
      <w:r w:rsidR="00A0584D">
        <w:rPr>
          <w:rFonts w:cs="Arial"/>
          <w:lang w:val="pt-BR"/>
        </w:rPr>
        <w:t>incluindo, mas não se limitando a</w:t>
      </w:r>
      <w:r w:rsidR="00A0584D" w:rsidRPr="00A14DF4">
        <w:rPr>
          <w:rFonts w:cs="Arial"/>
          <w:lang w:val="pt-BR"/>
        </w:rPr>
        <w:t xml:space="preserve"> </w:t>
      </w:r>
      <w:r w:rsidRPr="00A14DF4">
        <w:rPr>
          <w:rFonts w:cs="Arial"/>
          <w:lang w:val="pt-BR"/>
        </w:rPr>
        <w:t>operações realizadas no mercado de capitais ou financeiro local ou internacional</w:t>
      </w:r>
      <w:r w:rsidR="00763896">
        <w:rPr>
          <w:rFonts w:cs="Arial"/>
          <w:lang w:val="pt-BR"/>
        </w:rPr>
        <w:t>, pela Emissora,</w:t>
      </w:r>
      <w:r w:rsidR="00763896" w:rsidRPr="00A14DF4">
        <w:rPr>
          <w:rFonts w:cs="Arial"/>
          <w:lang w:val="pt-BR"/>
        </w:rPr>
        <w:t xml:space="preserve"> em valor, individual ou agregado, igual ou superior </w:t>
      </w:r>
      <w:r w:rsidR="00026BF6">
        <w:rPr>
          <w:rFonts w:cs="Arial"/>
          <w:lang w:val="pt-BR"/>
        </w:rPr>
        <w:t>ao Valor Mínimo Emissora</w:t>
      </w:r>
      <w:r w:rsidR="0048555F">
        <w:rPr>
          <w:rFonts w:cs="Arial"/>
          <w:lang w:val="pt-BR"/>
        </w:rPr>
        <w:t xml:space="preserve"> e, pelas Fiadoras, </w:t>
      </w:r>
      <w:r w:rsidR="0048555F" w:rsidRPr="00A14DF4">
        <w:rPr>
          <w:rFonts w:cs="Arial"/>
          <w:lang w:val="pt-BR"/>
        </w:rPr>
        <w:t>em valor, individual ou agregado, igual ou superior a</w:t>
      </w:r>
      <w:r w:rsidR="00026BF6">
        <w:rPr>
          <w:rFonts w:cs="Arial"/>
          <w:lang w:val="pt-BR"/>
        </w:rPr>
        <w:t>o Valor Mínimo Fiadora aplicável à respectiva Fiadora</w:t>
      </w:r>
      <w:r w:rsidR="00026BF6">
        <w:rPr>
          <w:rFonts w:cs="Tahoma"/>
          <w:bCs/>
          <w:w w:val="0"/>
          <w:lang w:val="pt-BR"/>
        </w:rPr>
        <w:t xml:space="preserve">, </w:t>
      </w:r>
      <w:r w:rsidR="00A61F3B" w:rsidRPr="00275425">
        <w:rPr>
          <w:rFonts w:cs="Tahoma"/>
          <w:szCs w:val="18"/>
          <w:lang w:val="pt-BR"/>
        </w:rPr>
        <w:t>desde que (a) não sanada no prazo de cura previsto no respectivo instrumento ou (b) não tenha sido concedido por escrito, pelo respectivo credor, suspensão da exigibilidade da obrigação objeto do referido inadimplemento pecuniário (neste caso, apenas enquanto perdurar tal suspensão)</w:t>
      </w:r>
      <w:r w:rsidRPr="00A14DF4">
        <w:rPr>
          <w:rFonts w:cs="Arial"/>
          <w:lang w:val="pt-BR"/>
        </w:rPr>
        <w:t>;</w:t>
      </w:r>
    </w:p>
    <w:p w14:paraId="2D31D978" w14:textId="77777777" w:rsidR="000D5FB8" w:rsidRDefault="002635A1" w:rsidP="00943C0D">
      <w:pPr>
        <w:pStyle w:val="Level4"/>
        <w:spacing w:before="140" w:after="0"/>
        <w:rPr>
          <w:rFonts w:cs="Arial"/>
          <w:lang w:val="pt-BR"/>
        </w:rPr>
      </w:pPr>
      <w:r w:rsidRPr="00A86ED2">
        <w:rPr>
          <w:rFonts w:cs="Arial"/>
          <w:lang w:val="pt-BR"/>
        </w:rPr>
        <w:t xml:space="preserve">caso a </w:t>
      </w:r>
      <w:r>
        <w:rPr>
          <w:rFonts w:cs="Arial"/>
          <w:lang w:val="pt-BR"/>
        </w:rPr>
        <w:t xml:space="preserve">Emissora ou qualquer das Fiadoras </w:t>
      </w:r>
      <w:r w:rsidRPr="00A86ED2">
        <w:rPr>
          <w:rFonts w:cs="Arial"/>
          <w:lang w:val="pt-BR"/>
        </w:rPr>
        <w:t>preste aval, fiança ou qualquer tipo de garantia pessoal em favor de novas dívidas, de qualquer natureza</w:t>
      </w:r>
      <w:r>
        <w:rPr>
          <w:rFonts w:cs="Arial"/>
          <w:lang w:val="pt-BR"/>
        </w:rPr>
        <w:t xml:space="preserve">, com exceção da presente Emissão (no caso das Fiadoras), em montante </w:t>
      </w:r>
      <w:r w:rsidRPr="00A14DF4">
        <w:rPr>
          <w:rFonts w:cs="Arial"/>
          <w:lang w:val="pt-BR"/>
        </w:rPr>
        <w:t xml:space="preserve">individual ou agregado, igual ou superior </w:t>
      </w:r>
      <w:r w:rsidR="00026BF6">
        <w:rPr>
          <w:rFonts w:cs="Arial"/>
          <w:lang w:val="pt-BR"/>
        </w:rPr>
        <w:t>ao Valor Mínimo Emissora</w:t>
      </w:r>
      <w:r>
        <w:rPr>
          <w:rFonts w:cs="Arial"/>
          <w:lang w:val="pt-BR"/>
        </w:rPr>
        <w:t xml:space="preserve"> para a Emissora, e/ou por quaisquer das Fiadoras, individualmente, </w:t>
      </w:r>
      <w:r w:rsidRPr="00A14DF4">
        <w:rPr>
          <w:rFonts w:cs="Arial"/>
          <w:lang w:val="pt-BR"/>
        </w:rPr>
        <w:t xml:space="preserve">em valor, individual ou agregado, igual ou superior </w:t>
      </w:r>
      <w:r w:rsidR="00026BF6" w:rsidRPr="00A14DF4">
        <w:rPr>
          <w:rFonts w:cs="Arial"/>
          <w:lang w:val="pt-BR"/>
        </w:rPr>
        <w:t>a</w:t>
      </w:r>
      <w:r w:rsidR="00026BF6">
        <w:rPr>
          <w:rFonts w:cs="Arial"/>
          <w:lang w:val="pt-BR"/>
        </w:rPr>
        <w:t>o Valor Mínimo Fiadora aplicável à respectiva Fiadora</w:t>
      </w:r>
      <w:r w:rsidR="004B0288">
        <w:rPr>
          <w:rFonts w:cs="Arial"/>
          <w:lang w:val="pt-BR"/>
        </w:rPr>
        <w:t>, exceto pelas seguintes garantias:</w:t>
      </w:r>
      <w:r w:rsidR="001A50B8">
        <w:rPr>
          <w:rFonts w:cs="Arial"/>
          <w:lang w:val="pt-BR"/>
        </w:rPr>
        <w:t xml:space="preserve"> </w:t>
      </w:r>
      <w:r w:rsidR="004B0288">
        <w:rPr>
          <w:rFonts w:cs="Arial"/>
          <w:lang w:val="pt-BR"/>
        </w:rPr>
        <w:t xml:space="preserve">(a) qualquer garantia </w:t>
      </w:r>
      <w:r w:rsidR="00CF7821">
        <w:rPr>
          <w:rFonts w:cs="Arial"/>
          <w:lang w:val="pt-BR"/>
        </w:rPr>
        <w:t xml:space="preserve">prestada em benefício </w:t>
      </w:r>
      <w:r>
        <w:rPr>
          <w:rFonts w:cs="Arial"/>
          <w:lang w:val="pt-BR"/>
        </w:rPr>
        <w:t xml:space="preserve">Emissora, </w:t>
      </w:r>
      <w:r w:rsidR="00CF7821">
        <w:rPr>
          <w:rFonts w:cs="Arial"/>
          <w:lang w:val="pt-BR"/>
        </w:rPr>
        <w:t>da</w:t>
      </w:r>
      <w:r>
        <w:rPr>
          <w:rFonts w:cs="Arial"/>
          <w:lang w:val="pt-BR"/>
        </w:rPr>
        <w:t>s</w:t>
      </w:r>
      <w:r w:rsidR="00CF7821">
        <w:rPr>
          <w:rFonts w:cs="Arial"/>
          <w:lang w:val="pt-BR"/>
        </w:rPr>
        <w:t xml:space="preserve"> </w:t>
      </w:r>
      <w:r>
        <w:rPr>
          <w:rFonts w:cs="Arial"/>
          <w:lang w:val="pt-BR"/>
        </w:rPr>
        <w:t>Fiadoras</w:t>
      </w:r>
      <w:r w:rsidR="00CF7821">
        <w:rPr>
          <w:rFonts w:cs="Arial"/>
          <w:lang w:val="pt-BR"/>
        </w:rPr>
        <w:t xml:space="preserve"> ou qualquer de suas </w:t>
      </w:r>
      <w:r>
        <w:rPr>
          <w:rFonts w:cs="Arial"/>
          <w:lang w:val="pt-BR"/>
        </w:rPr>
        <w:t xml:space="preserve">respectivas </w:t>
      </w:r>
      <w:r w:rsidR="00CF7821">
        <w:rPr>
          <w:rFonts w:cs="Arial"/>
          <w:lang w:val="pt-BR"/>
        </w:rPr>
        <w:t>controladas</w:t>
      </w:r>
      <w:r w:rsidR="004B0288">
        <w:rPr>
          <w:rFonts w:cs="Arial"/>
          <w:lang w:val="pt-BR"/>
        </w:rPr>
        <w:t>;</w:t>
      </w:r>
      <w:r>
        <w:rPr>
          <w:rFonts w:cs="Arial"/>
          <w:lang w:val="pt-BR"/>
        </w:rPr>
        <w:t xml:space="preserve"> </w:t>
      </w:r>
      <w:r w:rsidR="00CF7821">
        <w:rPr>
          <w:rFonts w:cs="Arial"/>
          <w:lang w:val="pt-BR"/>
        </w:rPr>
        <w:t>ou</w:t>
      </w:r>
      <w:r w:rsidR="009B6FED">
        <w:rPr>
          <w:rFonts w:cs="Arial"/>
          <w:lang w:val="pt-BR"/>
        </w:rPr>
        <w:t xml:space="preserve"> (b) qualquer garantia estendendo, renovando ou substituindo, no todo ou em parte, qualquer garantia existente nesta data; </w:t>
      </w:r>
    </w:p>
    <w:p w14:paraId="6C708A10" w14:textId="77777777" w:rsidR="008C725F" w:rsidRDefault="002635A1" w:rsidP="009849C3">
      <w:pPr>
        <w:pStyle w:val="Level4"/>
        <w:spacing w:before="140" w:after="0"/>
        <w:rPr>
          <w:rFonts w:cs="Arial"/>
          <w:lang w:val="pt-BR"/>
        </w:rPr>
      </w:pPr>
      <w:r>
        <w:rPr>
          <w:rFonts w:cs="Arial"/>
          <w:lang w:val="pt-BR"/>
        </w:rPr>
        <w:t xml:space="preserve">caso </w:t>
      </w:r>
      <w:r w:rsidR="005D6620" w:rsidRPr="00A14DF4">
        <w:rPr>
          <w:rFonts w:cs="Arial"/>
          <w:lang w:val="pt-BR"/>
        </w:rPr>
        <w:t xml:space="preserve">quaisquer das declarações e/ou garantias prestadas pela Emissora </w:t>
      </w:r>
      <w:r w:rsidR="00763896">
        <w:rPr>
          <w:rFonts w:cs="Arial"/>
          <w:lang w:val="pt-BR"/>
        </w:rPr>
        <w:t>e</w:t>
      </w:r>
      <w:r w:rsidR="0048555F">
        <w:rPr>
          <w:rFonts w:cs="Arial"/>
          <w:lang w:val="pt-BR"/>
        </w:rPr>
        <w:t>/ou</w:t>
      </w:r>
      <w:r w:rsidR="00763896">
        <w:rPr>
          <w:rFonts w:cs="Arial"/>
          <w:lang w:val="pt-BR"/>
        </w:rPr>
        <w:t xml:space="preserve"> por cada uma das Fiadoras </w:t>
      </w:r>
      <w:r w:rsidR="005D6620" w:rsidRPr="00A14DF4">
        <w:rPr>
          <w:rFonts w:cs="Arial"/>
          <w:lang w:val="pt-BR"/>
        </w:rPr>
        <w:t>no âmbito desta Escritura de Emissão</w:t>
      </w:r>
      <w:r>
        <w:rPr>
          <w:rFonts w:cs="Arial"/>
          <w:lang w:val="pt-BR"/>
        </w:rPr>
        <w:t xml:space="preserve"> </w:t>
      </w:r>
      <w:r w:rsidR="00B0131D">
        <w:rPr>
          <w:rFonts w:cs="Arial"/>
          <w:lang w:val="pt-BR"/>
        </w:rPr>
        <w:t xml:space="preserve">não </w:t>
      </w:r>
      <w:r>
        <w:rPr>
          <w:rFonts w:cs="Arial"/>
          <w:lang w:val="pt-BR"/>
        </w:rPr>
        <w:t xml:space="preserve">sejam </w:t>
      </w:r>
      <w:r w:rsidR="00B0131D">
        <w:rPr>
          <w:rFonts w:cs="Arial"/>
          <w:lang w:val="pt-BR"/>
        </w:rPr>
        <w:t>verdadeiras</w:t>
      </w:r>
      <w:r>
        <w:rPr>
          <w:rFonts w:cs="Arial"/>
          <w:lang w:val="pt-BR"/>
        </w:rPr>
        <w:t>,</w:t>
      </w:r>
      <w:r w:rsidR="00B0131D">
        <w:rPr>
          <w:rFonts w:cs="Arial"/>
          <w:lang w:val="pt-BR"/>
        </w:rPr>
        <w:t xml:space="preserve"> corretas</w:t>
      </w:r>
      <w:r>
        <w:rPr>
          <w:rFonts w:cs="Arial"/>
          <w:lang w:val="pt-BR"/>
        </w:rPr>
        <w:t xml:space="preserve"> ou completas</w:t>
      </w:r>
      <w:r w:rsidR="00026BF6">
        <w:rPr>
          <w:rFonts w:cs="Arial"/>
          <w:lang w:val="pt-BR"/>
        </w:rPr>
        <w:t>,</w:t>
      </w:r>
      <w:r w:rsidR="00B0131D">
        <w:rPr>
          <w:rFonts w:cs="Arial"/>
          <w:lang w:val="pt-BR"/>
        </w:rPr>
        <w:t xml:space="preserve"> em qualquer aspecto relevante</w:t>
      </w:r>
      <w:r w:rsidR="005D6620" w:rsidRPr="00A14DF4">
        <w:rPr>
          <w:rFonts w:cs="Arial"/>
          <w:lang w:val="pt-BR"/>
        </w:rPr>
        <w:t>;</w:t>
      </w:r>
      <w:r w:rsidR="008A2E63">
        <w:rPr>
          <w:rFonts w:cs="Arial"/>
          <w:lang w:val="pt-BR"/>
        </w:rPr>
        <w:t xml:space="preserve"> </w:t>
      </w:r>
    </w:p>
    <w:p w14:paraId="346D6DDE" w14:textId="642BAA0B" w:rsidR="005C3651" w:rsidRPr="00A14DF4" w:rsidRDefault="002635A1" w:rsidP="009849C3">
      <w:pPr>
        <w:pStyle w:val="Level4"/>
        <w:spacing w:before="140" w:after="0"/>
        <w:rPr>
          <w:rFonts w:cs="Arial"/>
          <w:lang w:val="pt-BR"/>
        </w:rPr>
      </w:pPr>
      <w:bookmarkStart w:id="141" w:name="_Ref8745466"/>
      <w:r w:rsidRPr="00A14DF4">
        <w:rPr>
          <w:rFonts w:cs="Arial"/>
          <w:lang w:val="pt-BR"/>
        </w:rPr>
        <w:t>descumprimento, pela Emissora</w:t>
      </w:r>
      <w:r w:rsidR="00763896">
        <w:rPr>
          <w:rFonts w:cs="Arial"/>
          <w:lang w:val="pt-BR"/>
        </w:rPr>
        <w:t xml:space="preserve"> e/ou por quaisquer das Fiadoras</w:t>
      </w:r>
      <w:r w:rsidRPr="00A14DF4">
        <w:rPr>
          <w:rFonts w:cs="Arial"/>
          <w:lang w:val="pt-BR"/>
        </w:rPr>
        <w:t xml:space="preserve">, de quaisquer obrigações não pecuniárias previstas nesta Escritura de Emissão, que não seja sanado no prazo de </w:t>
      </w:r>
      <w:r w:rsidR="00371C15">
        <w:rPr>
          <w:rFonts w:cs="Arial"/>
          <w:lang w:val="pt-BR"/>
        </w:rPr>
        <w:t>15 (quinze) Dias Úteis</w:t>
      </w:r>
      <w:r w:rsidR="00D56D31">
        <w:rPr>
          <w:rFonts w:cs="Arial"/>
          <w:lang w:val="pt-BR"/>
        </w:rPr>
        <w:t xml:space="preserve"> </w:t>
      </w:r>
      <w:r w:rsidR="00014A5B">
        <w:rPr>
          <w:rFonts w:cs="Arial"/>
          <w:lang w:val="pt-BR"/>
        </w:rPr>
        <w:t>corridos</w:t>
      </w:r>
      <w:r w:rsidRPr="00A14DF4">
        <w:rPr>
          <w:rFonts w:cs="Arial"/>
          <w:lang w:val="pt-BR"/>
        </w:rPr>
        <w:t xml:space="preserve"> do referido descumprimento;</w:t>
      </w:r>
      <w:bookmarkEnd w:id="141"/>
      <w:r w:rsidR="00FE1A3F">
        <w:rPr>
          <w:rFonts w:cs="Arial"/>
          <w:lang w:val="pt-BR"/>
        </w:rPr>
        <w:t xml:space="preserve"> </w:t>
      </w:r>
    </w:p>
    <w:p w14:paraId="651CA068" w14:textId="77777777" w:rsidR="005C3651" w:rsidRPr="00A14DF4" w:rsidRDefault="002635A1" w:rsidP="009849C3">
      <w:pPr>
        <w:pStyle w:val="Level4"/>
        <w:spacing w:before="140" w:after="0"/>
        <w:rPr>
          <w:rFonts w:cs="Arial"/>
          <w:lang w:val="pt-BR"/>
        </w:rPr>
      </w:pPr>
      <w:r w:rsidRPr="00A14DF4">
        <w:rPr>
          <w:rFonts w:cs="Arial"/>
          <w:lang w:val="pt-BR"/>
        </w:rPr>
        <w:t>protesto de títulos contra a Emissora</w:t>
      </w:r>
      <w:r w:rsidR="00763896">
        <w:rPr>
          <w:rFonts w:cs="Arial"/>
          <w:lang w:val="pt-BR"/>
        </w:rPr>
        <w:t xml:space="preserve"> </w:t>
      </w:r>
      <w:r w:rsidRPr="00A14DF4">
        <w:rPr>
          <w:rFonts w:cs="Arial"/>
          <w:lang w:val="pt-BR"/>
        </w:rPr>
        <w:t>em valor igual ou superior, em montante individual ou agregado, a</w:t>
      </w:r>
      <w:r w:rsidR="00026BF6">
        <w:rPr>
          <w:rFonts w:cs="Arial"/>
          <w:lang w:val="pt-BR"/>
        </w:rPr>
        <w:t>o</w:t>
      </w:r>
      <w:r w:rsidRPr="00A14DF4">
        <w:rPr>
          <w:rFonts w:cs="Arial"/>
          <w:lang w:val="pt-BR"/>
        </w:rPr>
        <w:t xml:space="preserve"> </w:t>
      </w:r>
      <w:r w:rsidR="00026BF6">
        <w:rPr>
          <w:rFonts w:cs="Arial"/>
          <w:lang w:val="pt-BR"/>
        </w:rPr>
        <w:t>Valor Mínimo Emissora</w:t>
      </w:r>
      <w:r w:rsidRPr="00A14DF4">
        <w:rPr>
          <w:rFonts w:cs="Arial"/>
          <w:lang w:val="pt-BR"/>
        </w:rPr>
        <w:t xml:space="preserve">, </w:t>
      </w:r>
      <w:r w:rsidR="00763896">
        <w:rPr>
          <w:rFonts w:cs="Arial"/>
          <w:lang w:val="pt-BR"/>
        </w:rPr>
        <w:t>e/ou contra qua</w:t>
      </w:r>
      <w:r w:rsidR="00B03B97">
        <w:rPr>
          <w:rFonts w:cs="Arial"/>
          <w:lang w:val="pt-BR"/>
        </w:rPr>
        <w:t>l</w:t>
      </w:r>
      <w:r w:rsidR="00763896">
        <w:rPr>
          <w:rFonts w:cs="Arial"/>
          <w:lang w:val="pt-BR"/>
        </w:rPr>
        <w:t xml:space="preserve">quer das Fiadoras, individualmente, </w:t>
      </w:r>
      <w:r w:rsidR="00763896" w:rsidRPr="00A14DF4">
        <w:rPr>
          <w:rFonts w:cs="Arial"/>
          <w:lang w:val="pt-BR"/>
        </w:rPr>
        <w:t>em valor, individual ou agregado, igual ou superior a</w:t>
      </w:r>
      <w:r w:rsidR="00026BF6" w:rsidRPr="00026BF6">
        <w:rPr>
          <w:rFonts w:cs="Arial"/>
          <w:lang w:val="pt-BR"/>
        </w:rPr>
        <w:t>o Valor Mínimo Fiadora aplicável à respectiva Fiadora</w:t>
      </w:r>
      <w:r w:rsidR="00763896">
        <w:rPr>
          <w:rFonts w:cs="Arial"/>
          <w:lang w:val="pt-BR"/>
        </w:rPr>
        <w:t xml:space="preserve">, </w:t>
      </w:r>
      <w:r w:rsidRPr="00A14DF4">
        <w:rPr>
          <w:rFonts w:cs="Arial"/>
          <w:lang w:val="pt-BR"/>
        </w:rPr>
        <w:t xml:space="preserve">salvo se, no prazo de 10 (dez) Dias Úteis contados de tal protesto, a Emissora </w:t>
      </w:r>
      <w:r w:rsidR="00763896">
        <w:rPr>
          <w:rFonts w:cs="Arial"/>
          <w:lang w:val="pt-BR"/>
        </w:rPr>
        <w:t xml:space="preserve">e/ou a respectiva Fiadora </w:t>
      </w:r>
      <w:r w:rsidRPr="00A14DF4">
        <w:rPr>
          <w:rFonts w:cs="Arial"/>
          <w:lang w:val="pt-BR"/>
        </w:rPr>
        <w:t xml:space="preserve">comprovar que o protesto </w:t>
      </w:r>
      <w:r w:rsidRPr="00A14DF4">
        <w:rPr>
          <w:rFonts w:cs="Arial"/>
          <w:b/>
          <w:lang w:val="pt-BR"/>
        </w:rPr>
        <w:t>(a)</w:t>
      </w:r>
      <w:r w:rsidRPr="00A14DF4">
        <w:rPr>
          <w:rFonts w:cs="Arial"/>
          <w:lang w:val="pt-BR"/>
        </w:rPr>
        <w:t xml:space="preserve"> </w:t>
      </w:r>
      <w:r w:rsidR="006D4E8C">
        <w:rPr>
          <w:rFonts w:cs="Arial"/>
          <w:lang w:val="pt-BR"/>
        </w:rPr>
        <w:t xml:space="preserve">foi efetuado por erro ou má-fé de terceiro; </w:t>
      </w:r>
      <w:r w:rsidR="006D4E8C" w:rsidRPr="00A14DF4">
        <w:rPr>
          <w:rFonts w:cs="Arial"/>
          <w:b/>
          <w:lang w:val="pt-BR"/>
        </w:rPr>
        <w:t>(b)</w:t>
      </w:r>
      <w:r w:rsidR="006D4E8C">
        <w:rPr>
          <w:rFonts w:cs="Arial"/>
          <w:b/>
          <w:lang w:val="pt-BR"/>
        </w:rPr>
        <w:t xml:space="preserve"> </w:t>
      </w:r>
      <w:r w:rsidRPr="00A14DF4">
        <w:rPr>
          <w:rFonts w:cs="Arial"/>
          <w:lang w:val="pt-BR"/>
        </w:rPr>
        <w:t xml:space="preserve">foi cancelado; </w:t>
      </w:r>
      <w:r w:rsidRPr="00A14DF4">
        <w:rPr>
          <w:rFonts w:cs="Arial"/>
          <w:b/>
          <w:lang w:val="pt-BR"/>
        </w:rPr>
        <w:t>(</w:t>
      </w:r>
      <w:r w:rsidR="006D4E8C">
        <w:rPr>
          <w:rFonts w:cs="Arial"/>
          <w:b/>
          <w:lang w:val="pt-BR"/>
        </w:rPr>
        <w:t>c</w:t>
      </w:r>
      <w:r w:rsidRPr="00A14DF4">
        <w:rPr>
          <w:rFonts w:cs="Arial"/>
          <w:b/>
          <w:lang w:val="pt-BR"/>
        </w:rPr>
        <w:t>)</w:t>
      </w:r>
      <w:r w:rsidRPr="00A14DF4">
        <w:rPr>
          <w:rFonts w:cs="Arial"/>
          <w:lang w:val="pt-BR"/>
        </w:rPr>
        <w:t xml:space="preserve"> foi </w:t>
      </w:r>
      <w:r w:rsidRPr="00A14DF4">
        <w:rPr>
          <w:rFonts w:cs="Arial"/>
          <w:lang w:val="pt-BR"/>
        </w:rPr>
        <w:lastRenderedPageBreak/>
        <w:t xml:space="preserve">devidamente pago; ou </w:t>
      </w:r>
      <w:r w:rsidRPr="00A14DF4">
        <w:rPr>
          <w:rFonts w:cs="Arial"/>
          <w:b/>
          <w:lang w:val="pt-BR"/>
        </w:rPr>
        <w:t>(</w:t>
      </w:r>
      <w:r w:rsidR="006D4E8C">
        <w:rPr>
          <w:rFonts w:cs="Arial"/>
          <w:b/>
          <w:lang w:val="pt-BR"/>
        </w:rPr>
        <w:t>d</w:t>
      </w:r>
      <w:r w:rsidRPr="00A14DF4">
        <w:rPr>
          <w:rFonts w:cs="Arial"/>
          <w:b/>
          <w:lang w:val="pt-BR"/>
        </w:rPr>
        <w:t>)</w:t>
      </w:r>
      <w:r w:rsidRPr="00A14DF4">
        <w:rPr>
          <w:rFonts w:cs="Arial"/>
          <w:lang w:val="pt-BR"/>
        </w:rPr>
        <w:t xml:space="preserve"> teve seus efeitos sustados</w:t>
      </w:r>
      <w:r w:rsidR="007D4615">
        <w:rPr>
          <w:rFonts w:cs="Arial"/>
          <w:lang w:val="pt-BR"/>
        </w:rPr>
        <w:t>, enquanto durar a sustação</w:t>
      </w:r>
      <w:r w:rsidRPr="00A14DF4">
        <w:rPr>
          <w:rFonts w:cs="Arial"/>
          <w:lang w:val="pt-BR"/>
        </w:rPr>
        <w:t>;</w:t>
      </w:r>
      <w:r w:rsidR="00D0477F" w:rsidRPr="00275425">
        <w:rPr>
          <w:lang w:val="pt-BR"/>
        </w:rPr>
        <w:t xml:space="preserve"> </w:t>
      </w:r>
    </w:p>
    <w:p w14:paraId="1642AFEB" w14:textId="50DF82B8" w:rsidR="005C3651" w:rsidRDefault="002635A1" w:rsidP="009849C3">
      <w:pPr>
        <w:pStyle w:val="Level4"/>
        <w:spacing w:before="140" w:after="0"/>
        <w:rPr>
          <w:rFonts w:cs="Arial"/>
          <w:lang w:val="pt-BR"/>
        </w:rPr>
      </w:pPr>
      <w:r>
        <w:rPr>
          <w:rFonts w:cs="Arial"/>
          <w:lang w:val="pt-BR"/>
        </w:rPr>
        <w:t>descumprimento</w:t>
      </w:r>
      <w:r w:rsidRPr="00A14DF4">
        <w:rPr>
          <w:rFonts w:cs="Arial"/>
          <w:lang w:val="pt-BR"/>
        </w:rPr>
        <w:t xml:space="preserve"> de uma ou mais sentenças arbitrais ou judiciais</w:t>
      </w:r>
      <w:r>
        <w:rPr>
          <w:rFonts w:cs="Arial"/>
          <w:lang w:val="pt-BR"/>
        </w:rPr>
        <w:t xml:space="preserve"> de </w:t>
      </w:r>
      <w:r w:rsidR="00220C49">
        <w:rPr>
          <w:rFonts w:cs="Arial"/>
          <w:lang w:val="pt-BR"/>
        </w:rPr>
        <w:t>exigibilidade</w:t>
      </w:r>
      <w:r>
        <w:rPr>
          <w:rFonts w:cs="Arial"/>
          <w:lang w:val="pt-BR"/>
        </w:rPr>
        <w:t xml:space="preserve"> imediata,</w:t>
      </w:r>
      <w:r w:rsidRPr="00A14DF4">
        <w:rPr>
          <w:rFonts w:cs="Arial"/>
          <w:lang w:val="pt-BR"/>
        </w:rPr>
        <w:t xml:space="preserve"> em nome da Emissora</w:t>
      </w:r>
      <w:r w:rsidR="00763896">
        <w:rPr>
          <w:rFonts w:cs="Arial"/>
          <w:lang w:val="pt-BR"/>
        </w:rPr>
        <w:t xml:space="preserve"> e/ou da</w:t>
      </w:r>
      <w:r w:rsidR="005D37DD">
        <w:rPr>
          <w:rFonts w:cs="Arial"/>
          <w:lang w:val="pt-BR"/>
        </w:rPr>
        <w:t>s</w:t>
      </w:r>
      <w:r w:rsidR="00763896">
        <w:rPr>
          <w:rFonts w:cs="Arial"/>
          <w:lang w:val="pt-BR"/>
        </w:rPr>
        <w:t xml:space="preserve"> Fiadora</w:t>
      </w:r>
      <w:r w:rsidR="005D37DD">
        <w:rPr>
          <w:rFonts w:cs="Arial"/>
          <w:lang w:val="pt-BR"/>
        </w:rPr>
        <w:t>s</w:t>
      </w:r>
      <w:r w:rsidRPr="00A14DF4">
        <w:rPr>
          <w:rFonts w:cs="Arial"/>
          <w:lang w:val="pt-BR"/>
        </w:rPr>
        <w:t xml:space="preserve"> de valor unitário ou agregado</w:t>
      </w:r>
      <w:r w:rsidR="009D1F27">
        <w:rPr>
          <w:rFonts w:cs="Arial"/>
          <w:lang w:val="pt-BR"/>
        </w:rPr>
        <w:t>,</w:t>
      </w:r>
      <w:r w:rsidRPr="00A14DF4">
        <w:rPr>
          <w:rFonts w:cs="Arial"/>
          <w:lang w:val="pt-BR"/>
        </w:rPr>
        <w:t xml:space="preserve"> superior a</w:t>
      </w:r>
      <w:r w:rsidR="00026BF6">
        <w:rPr>
          <w:rFonts w:cs="Arial"/>
          <w:lang w:val="pt-BR"/>
        </w:rPr>
        <w:t>o Valor Mínimo Emissora</w:t>
      </w:r>
      <w:r w:rsidRPr="00A14DF4">
        <w:rPr>
          <w:rFonts w:cs="Arial"/>
          <w:lang w:val="pt-BR"/>
        </w:rPr>
        <w:t xml:space="preserve">, </w:t>
      </w:r>
      <w:r w:rsidR="00BA0C2A">
        <w:rPr>
          <w:rFonts w:cs="Arial"/>
          <w:lang w:val="pt-BR"/>
        </w:rPr>
        <w:t xml:space="preserve">e/ou </w:t>
      </w:r>
      <w:r w:rsidR="00BA0C2A" w:rsidRPr="00A14DF4">
        <w:rPr>
          <w:rFonts w:cs="Arial"/>
          <w:lang w:val="pt-BR"/>
        </w:rPr>
        <w:t xml:space="preserve">para </w:t>
      </w:r>
      <w:r w:rsidR="00BA0C2A">
        <w:rPr>
          <w:rFonts w:cs="Arial"/>
          <w:lang w:val="pt-BR"/>
        </w:rPr>
        <w:t>qua</w:t>
      </w:r>
      <w:r w:rsidR="00B03B97">
        <w:rPr>
          <w:rFonts w:cs="Arial"/>
          <w:lang w:val="pt-BR"/>
        </w:rPr>
        <w:t>l</w:t>
      </w:r>
      <w:r w:rsidR="00BA0C2A">
        <w:rPr>
          <w:rFonts w:cs="Arial"/>
          <w:lang w:val="pt-BR"/>
        </w:rPr>
        <w:t>quer das Fiadoras</w:t>
      </w:r>
      <w:r w:rsidR="00BA0C2A" w:rsidRPr="00A14DF4">
        <w:rPr>
          <w:rFonts w:cs="Arial"/>
          <w:lang w:val="pt-BR"/>
        </w:rPr>
        <w:t>, de valor unitário ou agregado</w:t>
      </w:r>
      <w:r w:rsidR="009D1F27">
        <w:rPr>
          <w:rFonts w:cs="Arial"/>
          <w:lang w:val="pt-BR"/>
        </w:rPr>
        <w:t>,</w:t>
      </w:r>
      <w:r w:rsidR="00BA0C2A" w:rsidRPr="00A14DF4">
        <w:rPr>
          <w:rFonts w:cs="Arial"/>
          <w:lang w:val="pt-BR"/>
        </w:rPr>
        <w:t xml:space="preserve"> superior </w:t>
      </w:r>
      <w:r w:rsidR="00026BF6" w:rsidRPr="00A14DF4">
        <w:rPr>
          <w:rFonts w:cs="Arial"/>
          <w:lang w:val="pt-BR"/>
        </w:rPr>
        <w:t>a</w:t>
      </w:r>
      <w:r w:rsidR="00026BF6" w:rsidRPr="00026BF6">
        <w:rPr>
          <w:rFonts w:cs="Arial"/>
          <w:lang w:val="pt-BR"/>
        </w:rPr>
        <w:t>o Valor Mínimo Fiadora aplicável à respectiva Fiadora</w:t>
      </w:r>
      <w:r w:rsidRPr="00A14DF4">
        <w:rPr>
          <w:rFonts w:cs="Arial"/>
          <w:lang w:val="pt-BR"/>
        </w:rPr>
        <w:t>;</w:t>
      </w:r>
      <w:r w:rsidR="000556B4" w:rsidRPr="00275425">
        <w:rPr>
          <w:lang w:val="pt-BR"/>
        </w:rPr>
        <w:t xml:space="preserve"> </w:t>
      </w:r>
    </w:p>
    <w:p w14:paraId="176380B2" w14:textId="77777777" w:rsidR="00943C0D" w:rsidRPr="00F271D9" w:rsidRDefault="002635A1" w:rsidP="00943C0D">
      <w:pPr>
        <w:pStyle w:val="Level4"/>
        <w:spacing w:before="140" w:after="0"/>
        <w:rPr>
          <w:rFonts w:cs="Arial"/>
          <w:lang w:val="pt-BR"/>
        </w:rPr>
      </w:pPr>
      <w:r w:rsidRPr="00A14DF4">
        <w:rPr>
          <w:rFonts w:cs="Arial"/>
          <w:lang w:val="pt-BR"/>
        </w:rPr>
        <w:t xml:space="preserve">prática de atos pela Emissora </w:t>
      </w:r>
      <w:r>
        <w:rPr>
          <w:rFonts w:cs="Arial"/>
          <w:lang w:val="pt-BR"/>
        </w:rPr>
        <w:t xml:space="preserve">e/ou por quaisquer das Fiadoras </w:t>
      </w:r>
      <w:r w:rsidRPr="00A14DF4">
        <w:rPr>
          <w:rFonts w:cs="Arial"/>
          <w:lang w:val="pt-BR"/>
        </w:rPr>
        <w:t>que importem em trabalho infantil, trabalho escravo, crime contra o meio ambiente ou proveito criminoso de prostituição</w:t>
      </w:r>
      <w:r w:rsidR="001D5630">
        <w:rPr>
          <w:rFonts w:cs="Arial"/>
          <w:lang w:val="pt-BR"/>
        </w:rPr>
        <w:t>. Para fins de esclarecimento</w:t>
      </w:r>
      <w:r>
        <w:rPr>
          <w:rFonts w:cs="Arial"/>
          <w:lang w:val="pt-BR"/>
        </w:rPr>
        <w:t xml:space="preserve"> exclusivamente em relação a este Evento de Vencimento Antecipado Não Automático</w:t>
      </w:r>
      <w:r w:rsidR="001D5630">
        <w:rPr>
          <w:rFonts w:cs="Arial"/>
          <w:lang w:val="pt-BR"/>
        </w:rPr>
        <w:t xml:space="preserve">, </w:t>
      </w:r>
      <w:r w:rsidR="00EE2817">
        <w:rPr>
          <w:rFonts w:cs="Arial"/>
          <w:lang w:val="pt-BR"/>
        </w:rPr>
        <w:t xml:space="preserve">eventual condenação ou acordo relativo à </w:t>
      </w:r>
      <w:r w:rsidR="00EE2817" w:rsidRPr="00EE2817">
        <w:rPr>
          <w:rFonts w:cs="Arial"/>
          <w:lang w:val="pt-BR"/>
        </w:rPr>
        <w:t>Ação Civil Pública n° 19442.24.2014.4.01.4000</w:t>
      </w:r>
      <w:r w:rsidR="00EE2817">
        <w:rPr>
          <w:rFonts w:cs="Arial"/>
          <w:lang w:val="pt-BR"/>
        </w:rPr>
        <w:t xml:space="preserve"> decorrente da </w:t>
      </w:r>
      <w:r w:rsidR="00EE2817" w:rsidRPr="00EE2817">
        <w:rPr>
          <w:rFonts w:cs="Arial"/>
          <w:lang w:val="pt-BR"/>
        </w:rPr>
        <w:t xml:space="preserve">Ação Penal nº 0001449-22.2019.8.18.0140 </w:t>
      </w:r>
      <w:r w:rsidR="00EE2817">
        <w:rPr>
          <w:rFonts w:cs="Arial"/>
          <w:lang w:val="pt-BR"/>
        </w:rPr>
        <w:t>perante a</w:t>
      </w:r>
      <w:r w:rsidR="00EE2817" w:rsidRPr="00EE2817">
        <w:rPr>
          <w:rFonts w:cs="Arial"/>
          <w:lang w:val="pt-BR"/>
        </w:rPr>
        <w:t xml:space="preserve"> 4ª Vara Criminal de Teresina/PI</w:t>
      </w:r>
      <w:r w:rsidR="00EE2817">
        <w:rPr>
          <w:rFonts w:cs="Arial"/>
          <w:lang w:val="pt-BR"/>
        </w:rPr>
        <w:t xml:space="preserve">, descrita no item 4.7 do Formulário de Referência (conforme abaixo definido) não será considerada como prática de crime contra o meio ambiente praticada pela Emissora ou </w:t>
      </w:r>
      <w:r>
        <w:rPr>
          <w:rFonts w:cs="Arial"/>
          <w:lang w:val="pt-BR"/>
        </w:rPr>
        <w:t>Fiadoras</w:t>
      </w:r>
      <w:r w:rsidRPr="00F271D9">
        <w:rPr>
          <w:rFonts w:cs="Arial"/>
          <w:lang w:val="pt-BR"/>
        </w:rPr>
        <w:t xml:space="preserve">; </w:t>
      </w:r>
    </w:p>
    <w:p w14:paraId="5F4CFA97" w14:textId="29A6B585" w:rsidR="00943C0D" w:rsidRPr="00F271D9" w:rsidRDefault="002635A1" w:rsidP="00943C0D">
      <w:pPr>
        <w:pStyle w:val="Level4"/>
        <w:spacing w:before="140" w:after="0"/>
        <w:rPr>
          <w:rFonts w:cs="Arial"/>
          <w:lang w:val="pt-BR"/>
        </w:rPr>
      </w:pPr>
      <w:r w:rsidRPr="00F271D9">
        <w:rPr>
          <w:rFonts w:cs="Arial"/>
          <w:lang w:val="pt-BR"/>
        </w:rPr>
        <w:t xml:space="preserve">violação, pela Emissora, por qualquer das Fiadoras, ou suas controladas, </w:t>
      </w:r>
      <w:r w:rsidR="00AA153D">
        <w:rPr>
          <w:rFonts w:cs="Arial"/>
          <w:lang w:val="pt-BR"/>
        </w:rPr>
        <w:t>das</w:t>
      </w:r>
      <w:r w:rsidR="00AA153D" w:rsidRPr="00F271D9">
        <w:rPr>
          <w:rFonts w:cs="Arial"/>
          <w:lang w:val="pt-BR"/>
        </w:rPr>
        <w:t xml:space="preserve"> </w:t>
      </w:r>
      <w:r w:rsidRPr="00F271D9">
        <w:rPr>
          <w:rFonts w:cs="Arial"/>
          <w:lang w:val="pt-BR"/>
        </w:rPr>
        <w:t>obrigações relativas às Normas Anticorrupção (conforme abaixo definido)</w:t>
      </w:r>
      <w:r w:rsidR="00766655" w:rsidRPr="00F271D9">
        <w:rPr>
          <w:rFonts w:cs="Arial"/>
          <w:lang w:val="pt-BR"/>
        </w:rPr>
        <w:t xml:space="preserve">, desconsideradas aquelas em decorrência </w:t>
      </w:r>
      <w:r w:rsidR="00827F82">
        <w:rPr>
          <w:rFonts w:cs="Arial"/>
          <w:lang w:val="pt-BR"/>
        </w:rPr>
        <w:t xml:space="preserve">do atual status </w:t>
      </w:r>
      <w:r w:rsidR="00207017">
        <w:rPr>
          <w:rFonts w:cs="Arial"/>
          <w:lang w:val="pt-BR"/>
        </w:rPr>
        <w:t>das demandas constantes</w:t>
      </w:r>
      <w:r w:rsidR="00766655" w:rsidRPr="00F271D9">
        <w:rPr>
          <w:rFonts w:cs="Arial"/>
          <w:lang w:val="pt-BR"/>
        </w:rPr>
        <w:t xml:space="preserve"> </w:t>
      </w:r>
      <w:r w:rsidR="00207017">
        <w:rPr>
          <w:rFonts w:cs="Arial"/>
          <w:lang w:val="pt-BR"/>
        </w:rPr>
        <w:t>d</w:t>
      </w:r>
      <w:r w:rsidR="00883ECB">
        <w:rPr>
          <w:rFonts w:cs="Arial"/>
          <w:lang w:val="pt-BR"/>
        </w:rPr>
        <w:t xml:space="preserve">os itens 4.3 a 4.7 </w:t>
      </w:r>
      <w:r w:rsidR="00827F82">
        <w:rPr>
          <w:rFonts w:cs="Arial"/>
          <w:lang w:val="pt-BR"/>
        </w:rPr>
        <w:t>do</w:t>
      </w:r>
      <w:r w:rsidR="00766655" w:rsidRPr="00F271D9">
        <w:rPr>
          <w:rFonts w:cs="Arial"/>
          <w:lang w:val="pt-BR"/>
        </w:rPr>
        <w:t xml:space="preserve"> Formulário de Referência</w:t>
      </w:r>
      <w:r w:rsidR="00D4410C">
        <w:rPr>
          <w:rFonts w:cs="Arial"/>
          <w:lang w:val="pt-BR"/>
        </w:rPr>
        <w:t>,</w:t>
      </w:r>
      <w:r w:rsidR="00827F82">
        <w:rPr>
          <w:rFonts w:cs="Arial"/>
          <w:lang w:val="pt-BR"/>
        </w:rPr>
        <w:t xml:space="preserve"> constante do site da CVM </w:t>
      </w:r>
      <w:r w:rsidR="00883ECB">
        <w:rPr>
          <w:rFonts w:cs="Arial"/>
          <w:lang w:val="pt-BR"/>
        </w:rPr>
        <w:t xml:space="preserve">nesta </w:t>
      </w:r>
      <w:r w:rsidR="00827F82">
        <w:rPr>
          <w:rFonts w:cs="Arial"/>
          <w:lang w:val="pt-BR"/>
        </w:rPr>
        <w:t>data</w:t>
      </w:r>
      <w:r w:rsidR="00883ECB">
        <w:rPr>
          <w:rFonts w:cs="Arial"/>
          <w:lang w:val="pt-BR"/>
        </w:rPr>
        <w:t xml:space="preserve"> (“</w:t>
      </w:r>
      <w:r w:rsidR="00883ECB" w:rsidRPr="00362B22">
        <w:rPr>
          <w:rFonts w:cs="Arial"/>
          <w:b/>
          <w:bCs/>
          <w:lang w:val="pt-BR"/>
        </w:rPr>
        <w:t>Formulário de Referência</w:t>
      </w:r>
      <w:r w:rsidR="00883ECB">
        <w:rPr>
          <w:rFonts w:cs="Arial"/>
          <w:lang w:val="pt-BR"/>
        </w:rPr>
        <w:t>”)</w:t>
      </w:r>
      <w:r w:rsidRPr="00F271D9">
        <w:rPr>
          <w:rFonts w:cs="Arial"/>
          <w:lang w:val="pt-BR"/>
        </w:rPr>
        <w:t>;</w:t>
      </w:r>
      <w:r w:rsidR="009357F4">
        <w:rPr>
          <w:rFonts w:cs="Arial"/>
          <w:lang w:val="pt-BR"/>
        </w:rPr>
        <w:t xml:space="preserve"> </w:t>
      </w:r>
      <w:r w:rsidR="00BF4B51" w:rsidRPr="00F271D9">
        <w:rPr>
          <w:rFonts w:cs="Arial"/>
          <w:lang w:val="pt-BR"/>
        </w:rPr>
        <w:t xml:space="preserve"> </w:t>
      </w:r>
    </w:p>
    <w:p w14:paraId="2736491A" w14:textId="4DD4BF23" w:rsidR="005C3651" w:rsidRPr="00A14DF4" w:rsidRDefault="002635A1" w:rsidP="009849C3">
      <w:pPr>
        <w:pStyle w:val="Level4"/>
        <w:spacing w:before="140" w:after="0"/>
        <w:rPr>
          <w:rFonts w:cs="Arial"/>
          <w:lang w:val="pt-BR"/>
        </w:rPr>
      </w:pPr>
      <w:r w:rsidRPr="00A14DF4">
        <w:rPr>
          <w:rFonts w:cs="Arial"/>
          <w:lang w:val="pt-BR"/>
        </w:rPr>
        <w:t xml:space="preserve">não renovação, cancelamento, revogação ou suspensão das autorizações, concessões, subvenções, alvarás ou licenças, aplicáveis ao exercício </w:t>
      </w:r>
      <w:r w:rsidR="00A074CB">
        <w:rPr>
          <w:rFonts w:cs="Arial"/>
          <w:lang w:val="pt-BR"/>
        </w:rPr>
        <w:t>das</w:t>
      </w:r>
      <w:r w:rsidRPr="00A14DF4">
        <w:rPr>
          <w:rFonts w:cs="Arial"/>
          <w:lang w:val="pt-BR"/>
        </w:rPr>
        <w:t xml:space="preserve"> atividades</w:t>
      </w:r>
      <w:r w:rsidR="00A074CB">
        <w:rPr>
          <w:rFonts w:cs="Arial"/>
          <w:lang w:val="pt-BR"/>
        </w:rPr>
        <w:t xml:space="preserve"> da Emissora e/ou de qualquer das Fiadoras</w:t>
      </w:r>
      <w:r w:rsidRPr="00A14DF4">
        <w:rPr>
          <w:rFonts w:cs="Arial"/>
          <w:lang w:val="pt-BR"/>
        </w:rPr>
        <w:t xml:space="preserve">, inclusive as ambientais, exceto se </w:t>
      </w:r>
      <w:r w:rsidRPr="00A14DF4">
        <w:rPr>
          <w:rFonts w:cs="Arial"/>
          <w:b/>
          <w:lang w:val="pt-BR"/>
        </w:rPr>
        <w:t>(</w:t>
      </w:r>
      <w:r w:rsidR="001E2AB7" w:rsidRPr="00A14DF4">
        <w:rPr>
          <w:rFonts w:cs="Arial"/>
          <w:b/>
          <w:lang w:val="pt-BR"/>
        </w:rPr>
        <w:t>a</w:t>
      </w:r>
      <w:r w:rsidRPr="00A14DF4">
        <w:rPr>
          <w:rFonts w:cs="Arial"/>
          <w:b/>
          <w:lang w:val="pt-BR"/>
        </w:rPr>
        <w:t>)</w:t>
      </w:r>
      <w:r w:rsidRPr="00A14DF4">
        <w:rPr>
          <w:rFonts w:cs="Arial"/>
          <w:lang w:val="pt-BR"/>
        </w:rPr>
        <w:t xml:space="preserve"> tiver sido, dentro dos prazos regulamentares, protocolado pedido de renovação e a Emissora</w:t>
      </w:r>
      <w:r w:rsidR="00693C5A">
        <w:rPr>
          <w:rFonts w:cs="Arial"/>
          <w:lang w:val="pt-BR"/>
        </w:rPr>
        <w:t xml:space="preserve"> e/ou a respectiva Fiadora</w:t>
      </w:r>
      <w:r w:rsidRPr="00A14DF4">
        <w:rPr>
          <w:rFonts w:cs="Arial"/>
          <w:lang w:val="pt-BR"/>
        </w:rPr>
        <w:t xml:space="preserve"> possa continuar conduzindo suas atividades</w:t>
      </w:r>
      <w:r w:rsidR="001E2AB7" w:rsidRPr="00A14DF4">
        <w:rPr>
          <w:rFonts w:cs="Arial"/>
          <w:lang w:val="pt-BR"/>
        </w:rPr>
        <w:t>;</w:t>
      </w:r>
      <w:r w:rsidRPr="00A14DF4">
        <w:rPr>
          <w:rFonts w:cs="Arial"/>
          <w:lang w:val="pt-BR"/>
        </w:rPr>
        <w:t xml:space="preserve"> </w:t>
      </w:r>
      <w:r w:rsidRPr="00A14DF4">
        <w:rPr>
          <w:rFonts w:cs="Arial"/>
          <w:b/>
          <w:lang w:val="pt-BR"/>
        </w:rPr>
        <w:t>(</w:t>
      </w:r>
      <w:r w:rsidR="001E2AB7" w:rsidRPr="00A14DF4">
        <w:rPr>
          <w:rFonts w:cs="Arial"/>
          <w:b/>
          <w:lang w:val="pt-BR"/>
        </w:rPr>
        <w:t>b</w:t>
      </w:r>
      <w:r w:rsidRPr="00A14DF4">
        <w:rPr>
          <w:rFonts w:cs="Arial"/>
          <w:b/>
          <w:lang w:val="pt-BR"/>
        </w:rPr>
        <w:t>)</w:t>
      </w:r>
      <w:r w:rsidRPr="00A14DF4">
        <w:rPr>
          <w:rFonts w:cs="Arial"/>
          <w:lang w:val="pt-BR"/>
        </w:rPr>
        <w:t xml:space="preserve"> no prazo de </w:t>
      </w:r>
      <w:r w:rsidR="004D3206">
        <w:rPr>
          <w:rFonts w:cs="Arial"/>
          <w:lang w:val="pt-BR"/>
        </w:rPr>
        <w:t>20</w:t>
      </w:r>
      <w:r w:rsidR="004D3206" w:rsidRPr="00A14DF4">
        <w:rPr>
          <w:rFonts w:cs="Arial"/>
          <w:lang w:val="pt-BR"/>
        </w:rPr>
        <w:t xml:space="preserve"> </w:t>
      </w:r>
      <w:r w:rsidRPr="00A14DF4">
        <w:rPr>
          <w:rFonts w:cs="Arial"/>
          <w:lang w:val="pt-BR"/>
        </w:rPr>
        <w:t>(</w:t>
      </w:r>
      <w:r w:rsidR="004D3206">
        <w:rPr>
          <w:rFonts w:cs="Arial"/>
          <w:lang w:val="pt-BR"/>
        </w:rPr>
        <w:t>vinte</w:t>
      </w:r>
      <w:r w:rsidRPr="00A14DF4">
        <w:rPr>
          <w:rFonts w:cs="Arial"/>
          <w:lang w:val="pt-BR"/>
        </w:rPr>
        <w:t>) dias</w:t>
      </w:r>
      <w:r w:rsidR="004D3206">
        <w:rPr>
          <w:rFonts w:cs="Arial"/>
          <w:lang w:val="pt-BR"/>
        </w:rPr>
        <w:t xml:space="preserve"> </w:t>
      </w:r>
      <w:r w:rsidRPr="00A14DF4">
        <w:rPr>
          <w:rFonts w:cs="Arial"/>
          <w:lang w:val="pt-BR"/>
        </w:rPr>
        <w:t>contados da data de tal não renovação, cancelamento, revogação ou suspensão, for comprovada a existência de autorização para a regular continuidade das atividades da Emissora</w:t>
      </w:r>
      <w:r w:rsidR="00A86ED2">
        <w:rPr>
          <w:rFonts w:cs="Arial"/>
          <w:lang w:val="pt-BR"/>
        </w:rPr>
        <w:t xml:space="preserve"> e das Fiadoras</w:t>
      </w:r>
      <w:r w:rsidRPr="00A14DF4">
        <w:rPr>
          <w:rFonts w:cs="Arial"/>
          <w:lang w:val="pt-BR"/>
        </w:rPr>
        <w:t>, conforme o caso, até a renovação ou obtenção da referida licença ou autorização;</w:t>
      </w:r>
      <w:r w:rsidR="00766655">
        <w:rPr>
          <w:rFonts w:cs="Arial"/>
          <w:lang w:val="pt-BR"/>
        </w:rPr>
        <w:t xml:space="preserve"> ou</w:t>
      </w:r>
      <w:r w:rsidR="00CD6849" w:rsidRPr="00CD6849">
        <w:rPr>
          <w:rFonts w:cs="Arial"/>
          <w:b/>
          <w:lang w:val="pt-BR"/>
        </w:rPr>
        <w:t xml:space="preserve"> </w:t>
      </w:r>
      <w:r w:rsidR="00CD6849" w:rsidRPr="00A14DF4">
        <w:rPr>
          <w:rFonts w:cs="Arial"/>
          <w:b/>
          <w:lang w:val="pt-BR"/>
        </w:rPr>
        <w:t>(</w:t>
      </w:r>
      <w:r w:rsidR="00CD6849">
        <w:rPr>
          <w:rFonts w:cs="Arial"/>
          <w:b/>
          <w:lang w:val="pt-BR"/>
        </w:rPr>
        <w:t>c</w:t>
      </w:r>
      <w:r w:rsidR="00CD6849" w:rsidRPr="00A14DF4">
        <w:rPr>
          <w:rFonts w:cs="Arial"/>
          <w:b/>
          <w:lang w:val="pt-BR"/>
        </w:rPr>
        <w:t>)</w:t>
      </w:r>
      <w:r w:rsidR="00CD6849" w:rsidRPr="00A14DF4">
        <w:rPr>
          <w:rFonts w:cs="Arial"/>
          <w:lang w:val="pt-BR"/>
        </w:rPr>
        <w:t xml:space="preserve"> </w:t>
      </w:r>
      <w:r w:rsidR="00CD6849">
        <w:rPr>
          <w:rFonts w:cs="Arial"/>
          <w:lang w:val="pt-BR"/>
        </w:rPr>
        <w:t xml:space="preserve">caso a </w:t>
      </w:r>
      <w:r w:rsidR="00CD6849" w:rsidRPr="00CD6849">
        <w:rPr>
          <w:rFonts w:cs="Arial"/>
          <w:lang w:val="pt-BR"/>
        </w:rPr>
        <w:t>não renovação, cancelamento, revogação ou suspensão das autorizações, concessões, subvenções, alvarás ou licenças</w:t>
      </w:r>
      <w:r w:rsidR="00CD6849">
        <w:rPr>
          <w:rFonts w:cs="Arial"/>
          <w:lang w:val="pt-BR"/>
        </w:rPr>
        <w:t xml:space="preserve"> não cause um </w:t>
      </w:r>
      <w:r w:rsidR="00766655">
        <w:rPr>
          <w:rFonts w:cs="Arial"/>
          <w:lang w:val="pt-BR"/>
        </w:rPr>
        <w:t>E</w:t>
      </w:r>
      <w:r w:rsidR="00CD6849">
        <w:rPr>
          <w:rFonts w:cs="Arial"/>
          <w:lang w:val="pt-BR"/>
        </w:rPr>
        <w:t xml:space="preserve">feito </w:t>
      </w:r>
      <w:r w:rsidR="00766655">
        <w:rPr>
          <w:rFonts w:cs="Arial"/>
          <w:lang w:val="pt-BR"/>
        </w:rPr>
        <w:t>A</w:t>
      </w:r>
      <w:r w:rsidR="00CD6849">
        <w:rPr>
          <w:rFonts w:cs="Arial"/>
          <w:lang w:val="pt-BR"/>
        </w:rPr>
        <w:t xml:space="preserve">dverso </w:t>
      </w:r>
      <w:r w:rsidR="00766655">
        <w:rPr>
          <w:rFonts w:cs="Arial"/>
          <w:lang w:val="pt-BR"/>
        </w:rPr>
        <w:t>R</w:t>
      </w:r>
      <w:r w:rsidR="00CD6849">
        <w:rPr>
          <w:rFonts w:cs="Arial"/>
          <w:lang w:val="pt-BR"/>
        </w:rPr>
        <w:t xml:space="preserve">elevante; </w:t>
      </w:r>
    </w:p>
    <w:p w14:paraId="689F208B" w14:textId="77777777" w:rsidR="005C3651" w:rsidRPr="00A14DF4" w:rsidRDefault="002635A1" w:rsidP="009849C3">
      <w:pPr>
        <w:pStyle w:val="Level4"/>
        <w:spacing w:before="140" w:after="0"/>
        <w:rPr>
          <w:rFonts w:cs="Arial"/>
          <w:lang w:val="pt-BR"/>
        </w:rPr>
      </w:pPr>
      <w:r w:rsidRPr="00A14DF4">
        <w:rPr>
          <w:rFonts w:cs="Arial"/>
          <w:lang w:val="pt-BR"/>
        </w:rPr>
        <w:t>realização por qualquer autoridade governamental de ato de sequestro, expropriação,</w:t>
      </w:r>
      <w:r w:rsidR="00601EBF" w:rsidRPr="00601EBF">
        <w:rPr>
          <w:rFonts w:cs="Arial"/>
          <w:lang w:val="pt-BR"/>
        </w:rPr>
        <w:t xml:space="preserve"> </w:t>
      </w:r>
      <w:r w:rsidR="00601EBF">
        <w:rPr>
          <w:rFonts w:cs="Arial"/>
          <w:lang w:val="pt-BR"/>
        </w:rPr>
        <w:t>penhora,</w:t>
      </w:r>
      <w:r w:rsidRPr="00A14DF4">
        <w:rPr>
          <w:rFonts w:cs="Arial"/>
          <w:lang w:val="pt-BR"/>
        </w:rPr>
        <w:t xml:space="preserve"> nacionalização, desapropriação ou de qualquer modo de aquisição, compulsória, da totalidade ou de parte substancial dos ativos, propriedades ou das ações ou quotas do capital social da Emissora</w:t>
      </w:r>
      <w:r w:rsidR="007D4615">
        <w:rPr>
          <w:rFonts w:cs="Arial"/>
          <w:lang w:val="pt-BR"/>
        </w:rPr>
        <w:t xml:space="preserve"> e/ou das Fiadoras</w:t>
      </w:r>
      <w:r w:rsidRPr="00A14DF4">
        <w:rPr>
          <w:rFonts w:cs="Arial"/>
          <w:lang w:val="pt-BR"/>
        </w:rPr>
        <w:t>;</w:t>
      </w:r>
    </w:p>
    <w:p w14:paraId="3BB053E1" w14:textId="77777777" w:rsidR="005C3651" w:rsidRDefault="002635A1" w:rsidP="009849C3">
      <w:pPr>
        <w:pStyle w:val="Level4"/>
        <w:spacing w:before="140" w:after="0"/>
        <w:rPr>
          <w:rFonts w:cs="Arial"/>
          <w:lang w:val="pt-BR"/>
        </w:rPr>
      </w:pPr>
      <w:r w:rsidRPr="00A14DF4">
        <w:rPr>
          <w:rFonts w:cs="Arial"/>
          <w:lang w:val="pt-BR"/>
        </w:rPr>
        <w:t xml:space="preserve">mudança do objeto social da Emissora </w:t>
      </w:r>
      <w:r w:rsidR="0068103C">
        <w:rPr>
          <w:rFonts w:cs="Arial"/>
          <w:lang w:val="pt-BR"/>
        </w:rPr>
        <w:t xml:space="preserve">ou de qualquer das Fiadoras </w:t>
      </w:r>
      <w:r w:rsidRPr="00A14DF4">
        <w:rPr>
          <w:rFonts w:cs="Arial"/>
          <w:lang w:val="pt-BR"/>
        </w:rPr>
        <w:t>de forma a alterar suas atividades principais;</w:t>
      </w:r>
    </w:p>
    <w:p w14:paraId="768EC157" w14:textId="4FE5A458" w:rsidR="00534014" w:rsidRDefault="002635A1" w:rsidP="009849C3">
      <w:pPr>
        <w:pStyle w:val="Level4"/>
        <w:spacing w:before="140" w:after="0"/>
        <w:rPr>
          <w:rFonts w:cs="Arial"/>
          <w:lang w:val="pt-BR"/>
        </w:rPr>
      </w:pPr>
      <w:r>
        <w:rPr>
          <w:rFonts w:cs="Arial"/>
          <w:lang w:val="pt-BR"/>
        </w:rPr>
        <w:t xml:space="preserve">se houver a cessão, venda, alienação e/ou qualquer outra forma de transferência, gratuita ou onerosa, pela Emissora e/ou pelas Fiadoras, de </w:t>
      </w:r>
      <w:r>
        <w:rPr>
          <w:rFonts w:cs="Arial"/>
          <w:lang w:val="pt-BR"/>
        </w:rPr>
        <w:lastRenderedPageBreak/>
        <w:t xml:space="preserve">ativos que representem mais de </w:t>
      </w:r>
      <w:r w:rsidR="0000401C">
        <w:rPr>
          <w:rFonts w:cs="Arial"/>
          <w:lang w:val="pt-BR"/>
        </w:rPr>
        <w:t>1</w:t>
      </w:r>
      <w:r w:rsidR="00FA47C6">
        <w:rPr>
          <w:rFonts w:cs="Arial"/>
          <w:lang w:val="pt-BR"/>
        </w:rPr>
        <w:t>5</w:t>
      </w:r>
      <w:r w:rsidR="0000401C">
        <w:rPr>
          <w:rFonts w:cs="Arial"/>
          <w:lang w:val="pt-BR"/>
        </w:rPr>
        <w:t>% (</w:t>
      </w:r>
      <w:r w:rsidR="00FA47C6">
        <w:rPr>
          <w:rFonts w:cs="Arial"/>
          <w:lang w:val="pt-BR"/>
        </w:rPr>
        <w:t>quinze</w:t>
      </w:r>
      <w:r w:rsidR="0000401C">
        <w:rPr>
          <w:rFonts w:cs="Arial"/>
          <w:lang w:val="pt-BR"/>
        </w:rPr>
        <w:t xml:space="preserve"> por cento) </w:t>
      </w:r>
      <w:r w:rsidR="00FA47C6">
        <w:rPr>
          <w:rFonts w:cs="Arial"/>
          <w:lang w:val="pt-BR"/>
        </w:rPr>
        <w:t>do ativo total consolidado da</w:t>
      </w:r>
      <w:r w:rsidR="00CD6849">
        <w:rPr>
          <w:rFonts w:cs="Arial"/>
          <w:lang w:val="pt-BR"/>
        </w:rPr>
        <w:t xml:space="preserve"> </w:t>
      </w:r>
      <w:r w:rsidR="00CD6849" w:rsidRPr="00F271D9">
        <w:rPr>
          <w:rFonts w:cs="Arial"/>
          <w:lang w:val="pt-BR"/>
        </w:rPr>
        <w:t>Emissora</w:t>
      </w:r>
      <w:r w:rsidR="00CD6849">
        <w:rPr>
          <w:rFonts w:cs="Arial"/>
          <w:lang w:val="pt-BR"/>
        </w:rPr>
        <w:t>, com base na última demonstração financeira consolidada</w:t>
      </w:r>
      <w:r w:rsidR="00CF7821">
        <w:rPr>
          <w:rFonts w:cs="Arial"/>
          <w:lang w:val="pt-BR"/>
        </w:rPr>
        <w:t xml:space="preserve"> </w:t>
      </w:r>
      <w:r w:rsidR="00220C49">
        <w:rPr>
          <w:rFonts w:cs="Arial"/>
          <w:lang w:val="pt-BR"/>
        </w:rPr>
        <w:t>disponível</w:t>
      </w:r>
      <w:r w:rsidR="00CF7821">
        <w:rPr>
          <w:rFonts w:cs="Arial"/>
          <w:lang w:val="pt-BR"/>
        </w:rPr>
        <w:t xml:space="preserve"> </w:t>
      </w:r>
      <w:r w:rsidR="00766655">
        <w:rPr>
          <w:rFonts w:cs="Arial"/>
          <w:lang w:val="pt-BR"/>
        </w:rPr>
        <w:t>à época</w:t>
      </w:r>
      <w:r w:rsidR="009F0E35">
        <w:rPr>
          <w:rFonts w:cs="Arial"/>
          <w:lang w:val="pt-BR"/>
        </w:rPr>
        <w:t xml:space="preserve"> (“</w:t>
      </w:r>
      <w:r w:rsidR="009F0E35" w:rsidRPr="009F0E35">
        <w:rPr>
          <w:rFonts w:cs="Arial"/>
          <w:b/>
          <w:lang w:val="pt-BR"/>
        </w:rPr>
        <w:t>Ativos Relevantes</w:t>
      </w:r>
      <w:r w:rsidR="009F0E35">
        <w:rPr>
          <w:rFonts w:cs="Arial"/>
          <w:lang w:val="pt-BR"/>
        </w:rPr>
        <w:t>”)</w:t>
      </w:r>
      <w:r w:rsidR="000E5F17">
        <w:rPr>
          <w:rFonts w:cs="Arial"/>
          <w:lang w:val="pt-BR"/>
        </w:rPr>
        <w:t xml:space="preserve">, exceto </w:t>
      </w:r>
      <w:r w:rsidR="00393C0A">
        <w:rPr>
          <w:rFonts w:cs="Arial"/>
          <w:lang w:val="pt-BR"/>
        </w:rPr>
        <w:t xml:space="preserve">por alienações </w:t>
      </w:r>
      <w:r w:rsidR="00331E84">
        <w:rPr>
          <w:rFonts w:cs="Arial"/>
          <w:lang w:val="pt-BR"/>
        </w:rPr>
        <w:t>realizad</w:t>
      </w:r>
      <w:r w:rsidR="00393C0A">
        <w:rPr>
          <w:rFonts w:cs="Arial"/>
          <w:lang w:val="pt-BR"/>
        </w:rPr>
        <w:t>as</w:t>
      </w:r>
      <w:r w:rsidR="00331E84">
        <w:rPr>
          <w:rFonts w:cs="Arial"/>
          <w:lang w:val="pt-BR"/>
        </w:rPr>
        <w:t xml:space="preserve"> pela Emissora</w:t>
      </w:r>
      <w:r w:rsidR="000E5F17">
        <w:rPr>
          <w:rFonts w:cs="Arial"/>
          <w:lang w:val="pt-BR"/>
        </w:rPr>
        <w:t xml:space="preserve"> em decorrência de exigência de </w:t>
      </w:r>
      <w:r w:rsidR="00393C0A">
        <w:rPr>
          <w:rFonts w:cs="Arial"/>
          <w:lang w:val="pt-BR"/>
        </w:rPr>
        <w:t xml:space="preserve">órgão </w:t>
      </w:r>
      <w:r w:rsidR="000E5F17">
        <w:rPr>
          <w:rFonts w:cs="Arial"/>
          <w:lang w:val="pt-BR"/>
        </w:rPr>
        <w:t>regulador</w:t>
      </w:r>
      <w:r w:rsidR="00393C0A">
        <w:rPr>
          <w:rFonts w:cs="Arial"/>
          <w:lang w:val="pt-BR"/>
        </w:rPr>
        <w:t xml:space="preserve"> ou de defesa da concorrência formuladas no âmbito de novas aquisições da Emissora, das Fiadoras ou de suas respectivas controladas</w:t>
      </w:r>
      <w:r>
        <w:rPr>
          <w:rFonts w:cs="Arial"/>
          <w:lang w:val="pt-BR"/>
        </w:rPr>
        <w:t>;</w:t>
      </w:r>
    </w:p>
    <w:p w14:paraId="5D9C284E" w14:textId="2632584E" w:rsidR="00534014" w:rsidRPr="00BF1E20" w:rsidRDefault="002635A1" w:rsidP="001F2D23">
      <w:pPr>
        <w:pStyle w:val="Level4"/>
        <w:spacing w:before="140" w:after="0"/>
        <w:rPr>
          <w:lang w:val="pt-BR"/>
        </w:rPr>
      </w:pPr>
      <w:r>
        <w:rPr>
          <w:rFonts w:cs="Arial"/>
          <w:lang w:val="pt-BR"/>
        </w:rPr>
        <w:t>se for constituído pe</w:t>
      </w:r>
      <w:r w:rsidR="00220C49">
        <w:rPr>
          <w:rFonts w:cs="Arial"/>
          <w:lang w:val="pt-BR"/>
        </w:rPr>
        <w:t>l</w:t>
      </w:r>
      <w:r>
        <w:rPr>
          <w:rFonts w:cs="Arial"/>
          <w:lang w:val="pt-BR"/>
        </w:rPr>
        <w:t>a Emissora e/ou qualquer das Fiadoras, penhor, alienação fiduciária, cessão fiduciária, usufruto, gravame ou ônus</w:t>
      </w:r>
      <w:r w:rsidR="003827EB">
        <w:rPr>
          <w:rFonts w:cs="Arial"/>
          <w:lang w:val="pt-BR"/>
        </w:rPr>
        <w:t xml:space="preserve"> </w:t>
      </w:r>
      <w:r>
        <w:rPr>
          <w:rFonts w:cs="Arial"/>
          <w:lang w:val="pt-BR"/>
        </w:rPr>
        <w:t>ou outro ato que tenha o efeito prático similar sobre seus respectivos Ativos Relevantes</w:t>
      </w:r>
      <w:r w:rsidR="00EE2817">
        <w:rPr>
          <w:rFonts w:cs="Arial"/>
          <w:lang w:val="pt-BR"/>
        </w:rPr>
        <w:t>, exceto por</w:t>
      </w:r>
      <w:r w:rsidR="006A52A7">
        <w:rPr>
          <w:rFonts w:cs="Arial"/>
          <w:lang w:val="pt-BR"/>
        </w:rPr>
        <w:t>:</w:t>
      </w:r>
    </w:p>
    <w:p w14:paraId="74727044" w14:textId="77777777" w:rsidR="00BF1E20" w:rsidRPr="00A14DF4" w:rsidRDefault="00BF1E20" w:rsidP="00C27E34">
      <w:pPr>
        <w:pStyle w:val="Level4"/>
        <w:numPr>
          <w:ilvl w:val="0"/>
          <w:numId w:val="0"/>
        </w:numPr>
        <w:spacing w:before="140" w:after="0"/>
        <w:ind w:left="2041"/>
        <w:rPr>
          <w:lang w:val="pt-BR"/>
        </w:rPr>
      </w:pPr>
    </w:p>
    <w:p w14:paraId="3B09FE16" w14:textId="26048BC8" w:rsidR="00EE2817" w:rsidRPr="00362B22" w:rsidRDefault="002635A1" w:rsidP="00EE2817">
      <w:pPr>
        <w:pStyle w:val="Level5"/>
        <w:rPr>
          <w:lang w:val="pt-BR"/>
        </w:rPr>
      </w:pPr>
      <w:bookmarkStart w:id="142" w:name="_DV_C281"/>
      <w:bookmarkStart w:id="143" w:name="_Hlk67603347"/>
      <w:r w:rsidRPr="00362B22">
        <w:rPr>
          <w:rStyle w:val="DeltaViewDeletion"/>
          <w:strike w:val="0"/>
          <w:color w:val="auto"/>
          <w:lang w:val="pt-BR"/>
        </w:rPr>
        <w:t>garantias constituídas para assegurar o pagamento, em todo ou em parte, do preço de compra de um ativo ou propriedade adquirida (incluindo o capital social de qualquer entidade);</w:t>
      </w:r>
      <w:bookmarkEnd w:id="142"/>
    </w:p>
    <w:p w14:paraId="11AA6A48" w14:textId="7DA25199" w:rsidR="00EE2817" w:rsidRPr="00362B22" w:rsidRDefault="002635A1" w:rsidP="00EE2817">
      <w:pPr>
        <w:pStyle w:val="Level5"/>
        <w:rPr>
          <w:lang w:val="pt-BR"/>
        </w:rPr>
      </w:pPr>
      <w:bookmarkStart w:id="144" w:name="_DV_C285"/>
      <w:r w:rsidRPr="00362B22">
        <w:rPr>
          <w:rStyle w:val="DeltaViewDeletion"/>
          <w:strike w:val="0"/>
          <w:color w:val="auto"/>
          <w:lang w:val="pt-BR"/>
        </w:rPr>
        <w:t xml:space="preserve">garantias sobre bens ou ações do capital social de outra entidade no momento que tal entidade passar a pertencer ao grupo econômico da Emissora; </w:t>
      </w:r>
      <w:bookmarkEnd w:id="144"/>
    </w:p>
    <w:p w14:paraId="51BBF823" w14:textId="572148E0" w:rsidR="00EE2817" w:rsidRDefault="002635A1" w:rsidP="00EE2817">
      <w:pPr>
        <w:pStyle w:val="Level5"/>
        <w:rPr>
          <w:rStyle w:val="DeltaViewDeletion"/>
          <w:strike w:val="0"/>
          <w:color w:val="auto"/>
          <w:lang w:val="pt-BR"/>
        </w:rPr>
      </w:pPr>
      <w:bookmarkStart w:id="145" w:name="_DV_C287"/>
      <w:r w:rsidRPr="00362B22">
        <w:rPr>
          <w:rStyle w:val="DeltaViewDeletion"/>
          <w:strike w:val="0"/>
          <w:color w:val="auto"/>
          <w:lang w:val="pt-BR"/>
        </w:rPr>
        <w:t>qualquer garantia estendendo, renovando ou substituindo, no todo ou em parte, qualquer garantia existente na data de assinatura desta Escritura ou qualquer garantia permitida, nos termos dos subitens acima;</w:t>
      </w:r>
      <w:bookmarkEnd w:id="145"/>
      <w:r w:rsidR="00A30DA8">
        <w:rPr>
          <w:rStyle w:val="DeltaViewDeletion"/>
          <w:strike w:val="0"/>
          <w:color w:val="auto"/>
          <w:lang w:val="pt-BR"/>
        </w:rPr>
        <w:t xml:space="preserve"> e/ou</w:t>
      </w:r>
    </w:p>
    <w:p w14:paraId="332B4875" w14:textId="32F5AD24" w:rsidR="00A30DA8" w:rsidRPr="00362B22" w:rsidRDefault="002635A1" w:rsidP="00EE2817">
      <w:pPr>
        <w:pStyle w:val="Level5"/>
        <w:rPr>
          <w:lang w:val="pt-BR"/>
        </w:rPr>
      </w:pPr>
      <w:r>
        <w:rPr>
          <w:rStyle w:val="DeltaViewDeletion"/>
          <w:strike w:val="0"/>
          <w:color w:val="auto"/>
          <w:lang w:val="pt-BR"/>
        </w:rPr>
        <w:t xml:space="preserve">garantias constituídas por qualquer das Fiadoras para </w:t>
      </w:r>
      <w:r w:rsidR="00331E84">
        <w:rPr>
          <w:rStyle w:val="DeltaViewDeletion"/>
          <w:strike w:val="0"/>
          <w:color w:val="auto"/>
          <w:lang w:val="pt-BR"/>
        </w:rPr>
        <w:t>lastro das reservas técnicas no âmbito da regulamentação da</w:t>
      </w:r>
      <w:r w:rsidR="00EE03C7">
        <w:rPr>
          <w:rStyle w:val="DeltaViewDeletion"/>
          <w:strike w:val="0"/>
          <w:color w:val="auto"/>
          <w:lang w:val="pt-BR"/>
        </w:rPr>
        <w:t xml:space="preserve"> Agência Nacional de Saúde Suplementar</w:t>
      </w:r>
      <w:r w:rsidR="00A1165B">
        <w:rPr>
          <w:rStyle w:val="DeltaViewDeletion"/>
          <w:strike w:val="0"/>
          <w:color w:val="auto"/>
          <w:lang w:val="pt-BR"/>
        </w:rPr>
        <w:t xml:space="preserve">. </w:t>
      </w:r>
      <w:r>
        <w:rPr>
          <w:rStyle w:val="DeltaViewDeletion"/>
          <w:strike w:val="0"/>
          <w:color w:val="auto"/>
          <w:lang w:val="pt-BR"/>
        </w:rPr>
        <w:t xml:space="preserve"> </w:t>
      </w:r>
    </w:p>
    <w:p w14:paraId="1E878001" w14:textId="5E6C7475" w:rsidR="005C3651" w:rsidRPr="00A14DF4" w:rsidRDefault="002635A1" w:rsidP="009849C3">
      <w:pPr>
        <w:pStyle w:val="Level4"/>
        <w:spacing w:before="140" w:after="0"/>
        <w:rPr>
          <w:rFonts w:cs="Arial"/>
          <w:lang w:val="pt-BR"/>
        </w:rPr>
      </w:pPr>
      <w:r w:rsidRPr="00A14DF4">
        <w:rPr>
          <w:rFonts w:cs="Arial"/>
          <w:lang w:val="pt-BR"/>
        </w:rPr>
        <w:t xml:space="preserve">não atendimento, pela Emissora, </w:t>
      </w:r>
      <w:r w:rsidR="00137EE8">
        <w:rPr>
          <w:rFonts w:cs="Arial"/>
          <w:lang w:val="pt-BR"/>
        </w:rPr>
        <w:t>do</w:t>
      </w:r>
      <w:r w:rsidRPr="00A14DF4">
        <w:rPr>
          <w:rFonts w:cs="Arial"/>
          <w:lang w:val="pt-BR"/>
        </w:rPr>
        <w:t xml:space="preserve"> índice </w:t>
      </w:r>
      <w:r>
        <w:rPr>
          <w:rFonts w:cs="Arial"/>
          <w:lang w:val="pt-BR"/>
        </w:rPr>
        <w:t>financeiro</w:t>
      </w:r>
      <w:r w:rsidRPr="00A14DF4">
        <w:rPr>
          <w:rFonts w:cs="Arial"/>
          <w:lang w:val="pt-BR"/>
        </w:rPr>
        <w:t xml:space="preserve"> </w:t>
      </w:r>
      <w:r w:rsidR="00113D77">
        <w:rPr>
          <w:rFonts w:cs="Arial"/>
          <w:lang w:val="pt-BR"/>
        </w:rPr>
        <w:t xml:space="preserve">abaixo, </w:t>
      </w:r>
      <w:r w:rsidRPr="00A14DF4">
        <w:rPr>
          <w:rFonts w:cs="Arial"/>
          <w:lang w:val="pt-BR"/>
        </w:rPr>
        <w:t xml:space="preserve">apurado </w:t>
      </w:r>
      <w:r>
        <w:rPr>
          <w:rFonts w:cs="Arial"/>
          <w:lang w:val="pt-BR"/>
        </w:rPr>
        <w:t>trimestralmente</w:t>
      </w:r>
      <w:r w:rsidRPr="00A14DF4">
        <w:rPr>
          <w:rFonts w:cs="Arial"/>
          <w:lang w:val="pt-BR"/>
        </w:rPr>
        <w:t xml:space="preserve"> com base nas </w:t>
      </w:r>
      <w:r>
        <w:rPr>
          <w:rFonts w:cs="Arial"/>
          <w:lang w:val="pt-BR"/>
        </w:rPr>
        <w:t>informações</w:t>
      </w:r>
      <w:r w:rsidRPr="00A14DF4">
        <w:rPr>
          <w:rFonts w:cs="Arial"/>
          <w:lang w:val="pt-BR"/>
        </w:rPr>
        <w:t xml:space="preserve"> financeiras </w:t>
      </w:r>
      <w:r>
        <w:rPr>
          <w:rFonts w:cs="Arial"/>
          <w:lang w:val="pt-BR"/>
        </w:rPr>
        <w:t>trimestrais</w:t>
      </w:r>
      <w:r w:rsidRPr="00A14DF4">
        <w:rPr>
          <w:rFonts w:cs="Arial"/>
          <w:lang w:val="pt-BR"/>
        </w:rPr>
        <w:t xml:space="preserve"> consolidadas da Emissora</w:t>
      </w:r>
      <w:r w:rsidR="001A0080">
        <w:rPr>
          <w:rFonts w:cs="Arial"/>
          <w:lang w:val="pt-BR"/>
        </w:rPr>
        <w:t xml:space="preserve"> e demais informações fornecidas pela Emissora necessárias ao cálculo abaixo</w:t>
      </w:r>
      <w:r w:rsidR="00BF1E20">
        <w:rPr>
          <w:rFonts w:cs="Arial"/>
          <w:lang w:val="pt-BR"/>
        </w:rPr>
        <w:t xml:space="preserve"> (incluindo o EBITDA PRO FORMA, calculado pela Emissora</w:t>
      </w:r>
      <w:r w:rsidRPr="00A14DF4">
        <w:rPr>
          <w:rFonts w:cs="Arial"/>
          <w:lang w:val="pt-BR"/>
        </w:rPr>
        <w:t xml:space="preserve">, iniciando-se </w:t>
      </w:r>
      <w:r>
        <w:rPr>
          <w:rFonts w:cs="Arial"/>
          <w:lang w:val="pt-BR"/>
        </w:rPr>
        <w:t>nas datas</w:t>
      </w:r>
      <w:r w:rsidR="00722B47">
        <w:rPr>
          <w:rFonts w:cs="Arial"/>
          <w:lang w:val="pt-BR"/>
        </w:rPr>
        <w:t xml:space="preserve"> abaixo </w:t>
      </w:r>
      <w:r>
        <w:rPr>
          <w:rFonts w:cs="Arial"/>
          <w:lang w:val="pt-BR"/>
        </w:rPr>
        <w:t>indicadas</w:t>
      </w:r>
      <w:r w:rsidR="00722B47">
        <w:rPr>
          <w:rFonts w:cs="Arial"/>
          <w:lang w:val="pt-BR"/>
        </w:rPr>
        <w:t xml:space="preserve">, </w:t>
      </w:r>
      <w:r w:rsidRPr="00A14DF4">
        <w:rPr>
          <w:rFonts w:cs="Arial"/>
          <w:lang w:val="pt-BR"/>
        </w:rPr>
        <w:t>até a liquidação de todas as obrigações das Debêntures, nos termos abaixo</w:t>
      </w:r>
      <w:r w:rsidR="009C71CD">
        <w:rPr>
          <w:rFonts w:cs="Arial"/>
          <w:lang w:val="pt-BR"/>
        </w:rPr>
        <w:t xml:space="preserve"> </w:t>
      </w:r>
      <w:r w:rsidRPr="00A14DF4">
        <w:rPr>
          <w:rFonts w:cs="Arial"/>
          <w:lang w:val="pt-BR"/>
        </w:rPr>
        <w:t>(“</w:t>
      </w:r>
      <w:r w:rsidRPr="00A14DF4">
        <w:rPr>
          <w:rFonts w:cs="Arial"/>
          <w:b/>
          <w:lang w:val="pt-BR"/>
        </w:rPr>
        <w:t>Índice Financeiro</w:t>
      </w:r>
      <w:r w:rsidRPr="00A14DF4">
        <w:rPr>
          <w:rFonts w:cs="Arial"/>
          <w:lang w:val="pt-BR"/>
        </w:rPr>
        <w:t>”):</w:t>
      </w:r>
      <w:r w:rsidR="009F0E35">
        <w:rPr>
          <w:rFonts w:cs="Arial"/>
          <w:lang w:val="pt-BR"/>
        </w:rPr>
        <w:t xml:space="preserve"> </w:t>
      </w:r>
    </w:p>
    <w:p w14:paraId="4F46757D" w14:textId="77777777" w:rsidR="005C3651" w:rsidRPr="00A14DF4" w:rsidRDefault="002635A1" w:rsidP="00275425">
      <w:pPr>
        <w:pStyle w:val="Level5"/>
        <w:numPr>
          <w:ilvl w:val="0"/>
          <w:numId w:val="0"/>
        </w:numPr>
        <w:spacing w:before="140" w:after="0"/>
        <w:ind w:left="1985"/>
        <w:rPr>
          <w:lang w:val="pt-BR"/>
        </w:rPr>
      </w:pPr>
      <w:r w:rsidRPr="00FA5CBC">
        <w:rPr>
          <w:b/>
          <w:bCs/>
          <w:lang w:val="pt-BR"/>
        </w:rPr>
        <w:t>DFL / EBITDA PROFORMA</w:t>
      </w:r>
      <w:r w:rsidRPr="00FA5CBC">
        <w:rPr>
          <w:lang w:val="pt-BR"/>
        </w:rPr>
        <w:t xml:space="preserve"> menor ou igual (i) a 4,0x, com relação ao trimestre encerrado em 30 de setembro de 2021 e ao exercício social encerrado em 31 de dezembro de 2021; e (ii) 3,5x, com relação aos trimestres a partir de 31 de março de 2022 (inclusive)</w:t>
      </w:r>
      <w:r w:rsidR="00764DC3" w:rsidRPr="00A14DF4">
        <w:rPr>
          <w:lang w:val="pt-BR"/>
        </w:rPr>
        <w:t>.</w:t>
      </w:r>
      <w:r w:rsidR="00BB346F">
        <w:rPr>
          <w:lang w:val="pt-BR"/>
        </w:rPr>
        <w:t xml:space="preserve"> </w:t>
      </w:r>
    </w:p>
    <w:p w14:paraId="5D160F0E" w14:textId="77777777" w:rsidR="005C3651" w:rsidRPr="00A14DF4" w:rsidRDefault="002635A1" w:rsidP="008B343F">
      <w:pPr>
        <w:spacing w:before="140" w:line="290" w:lineRule="auto"/>
        <w:ind w:left="1985"/>
        <w:rPr>
          <w:rFonts w:ascii="Arial" w:hAnsi="Arial" w:cs="Arial"/>
          <w:sz w:val="20"/>
          <w:szCs w:val="20"/>
        </w:rPr>
      </w:pPr>
      <w:r w:rsidRPr="00A14DF4">
        <w:rPr>
          <w:rFonts w:ascii="Arial" w:hAnsi="Arial" w:cs="Arial"/>
          <w:sz w:val="20"/>
          <w:szCs w:val="20"/>
        </w:rPr>
        <w:t>Onde:</w:t>
      </w:r>
    </w:p>
    <w:p w14:paraId="324C7357" w14:textId="77777777" w:rsidR="005C3651" w:rsidRPr="00A14DF4" w:rsidRDefault="002635A1" w:rsidP="009849C3">
      <w:pPr>
        <w:spacing w:before="140" w:line="290" w:lineRule="auto"/>
        <w:ind w:left="1985"/>
        <w:rPr>
          <w:rFonts w:ascii="Arial" w:hAnsi="Arial" w:cs="Arial"/>
          <w:sz w:val="20"/>
          <w:szCs w:val="20"/>
        </w:rPr>
      </w:pPr>
      <w:r w:rsidRPr="00A14DF4">
        <w:rPr>
          <w:rFonts w:ascii="Arial" w:hAnsi="Arial" w:cs="Arial"/>
          <w:sz w:val="20"/>
          <w:szCs w:val="20"/>
        </w:rPr>
        <w:t>“</w:t>
      </w:r>
      <w:r w:rsidR="00877E02">
        <w:rPr>
          <w:rFonts w:ascii="Arial" w:hAnsi="Arial" w:cs="Arial"/>
          <w:b/>
          <w:sz w:val="20"/>
          <w:szCs w:val="20"/>
        </w:rPr>
        <w:t>DFL</w:t>
      </w:r>
      <w:r w:rsidRPr="00A14DF4">
        <w:rPr>
          <w:rFonts w:ascii="Arial" w:hAnsi="Arial" w:cs="Arial"/>
          <w:sz w:val="20"/>
          <w:szCs w:val="20"/>
        </w:rPr>
        <w:t xml:space="preserve">”: </w:t>
      </w:r>
      <w:r w:rsidR="00CF3A3B" w:rsidRPr="00CF3A3B">
        <w:rPr>
          <w:rFonts w:ascii="Arial" w:hAnsi="Arial" w:cs="Arial"/>
          <w:sz w:val="20"/>
          <w:szCs w:val="20"/>
        </w:rPr>
        <w:t>significa a Dívida Bruta menos Disponibilidades</w:t>
      </w:r>
      <w:r w:rsidR="00877E02">
        <w:rPr>
          <w:rFonts w:ascii="Arial" w:hAnsi="Arial" w:cs="Arial"/>
          <w:sz w:val="20"/>
          <w:szCs w:val="20"/>
        </w:rPr>
        <w:t>;</w:t>
      </w:r>
    </w:p>
    <w:p w14:paraId="39F18F9F" w14:textId="77777777" w:rsidR="00877E02" w:rsidRPr="00B66B4D" w:rsidRDefault="002635A1" w:rsidP="00B66B4D">
      <w:pPr>
        <w:spacing w:before="140" w:line="290" w:lineRule="auto"/>
        <w:ind w:left="1985"/>
        <w:rPr>
          <w:rFonts w:ascii="Arial" w:hAnsi="Arial" w:cs="Arial"/>
          <w:sz w:val="20"/>
          <w:szCs w:val="20"/>
        </w:rPr>
      </w:pPr>
      <w:r w:rsidRPr="00A14DF4">
        <w:rPr>
          <w:rFonts w:ascii="Arial" w:hAnsi="Arial" w:cs="Arial"/>
          <w:sz w:val="20"/>
          <w:szCs w:val="20"/>
        </w:rPr>
        <w:t>“</w:t>
      </w:r>
      <w:r w:rsidRPr="00B66B4D">
        <w:rPr>
          <w:rFonts w:ascii="Arial" w:hAnsi="Arial" w:cs="Arial"/>
          <w:b/>
          <w:bCs/>
          <w:sz w:val="20"/>
          <w:szCs w:val="20"/>
        </w:rPr>
        <w:t>Dívida Bruta</w:t>
      </w:r>
      <w:r w:rsidRPr="00A14DF4">
        <w:rPr>
          <w:rFonts w:ascii="Arial" w:hAnsi="Arial" w:cs="Arial"/>
          <w:sz w:val="20"/>
          <w:szCs w:val="20"/>
        </w:rPr>
        <w:t>”</w:t>
      </w:r>
      <w:r w:rsidRPr="00B66B4D">
        <w:rPr>
          <w:rFonts w:ascii="Arial" w:hAnsi="Arial" w:cs="Arial"/>
          <w:sz w:val="20"/>
          <w:szCs w:val="20"/>
        </w:rPr>
        <w:t xml:space="preserve">: </w:t>
      </w:r>
      <w:r w:rsidR="00CF3A3B" w:rsidRPr="00CF3A3B">
        <w:rPr>
          <w:rFonts w:ascii="Arial" w:hAnsi="Arial" w:cs="Arial"/>
          <w:sz w:val="20"/>
          <w:szCs w:val="20"/>
        </w:rPr>
        <w:t>significa a soma de (i) empréstimos de curto e longo prazo, financiamentos e debêntures</w:t>
      </w:r>
      <w:r w:rsidR="0089568F">
        <w:rPr>
          <w:rFonts w:ascii="Arial" w:hAnsi="Arial" w:cs="Arial"/>
          <w:sz w:val="20"/>
          <w:szCs w:val="20"/>
        </w:rPr>
        <w:t xml:space="preserve"> (incluindo, se</w:t>
      </w:r>
      <w:r w:rsidR="009A319A">
        <w:rPr>
          <w:rFonts w:ascii="Arial" w:hAnsi="Arial" w:cs="Arial"/>
          <w:sz w:val="20"/>
          <w:szCs w:val="20"/>
        </w:rPr>
        <w:t>m</w:t>
      </w:r>
      <w:r w:rsidR="0089568F">
        <w:rPr>
          <w:rFonts w:ascii="Arial" w:hAnsi="Arial" w:cs="Arial"/>
          <w:sz w:val="20"/>
          <w:szCs w:val="20"/>
        </w:rPr>
        <w:t xml:space="preserve"> limitação, operações de </w:t>
      </w:r>
      <w:r w:rsidR="0089568F" w:rsidRPr="00DF61CE">
        <w:rPr>
          <w:rFonts w:ascii="Arial" w:hAnsi="Arial" w:cs="Arial"/>
          <w:i/>
          <w:sz w:val="20"/>
          <w:szCs w:val="20"/>
        </w:rPr>
        <w:t>confirming</w:t>
      </w:r>
      <w:r w:rsidR="0089568F">
        <w:rPr>
          <w:rFonts w:ascii="Arial" w:hAnsi="Arial" w:cs="Arial"/>
          <w:i/>
          <w:sz w:val="20"/>
          <w:szCs w:val="20"/>
        </w:rPr>
        <w:t>)</w:t>
      </w:r>
      <w:r w:rsidR="00CF3A3B" w:rsidRPr="00CF3A3B">
        <w:rPr>
          <w:rFonts w:ascii="Arial" w:hAnsi="Arial" w:cs="Arial"/>
          <w:sz w:val="20"/>
          <w:szCs w:val="20"/>
        </w:rPr>
        <w:t>, mais (ii) contas a pagar por aquisição de empresas (</w:t>
      </w:r>
      <w:r w:rsidR="00CF3A3B" w:rsidRPr="00E97C21">
        <w:rPr>
          <w:rFonts w:ascii="Arial" w:hAnsi="Arial" w:cs="Arial"/>
          <w:i/>
          <w:iCs/>
          <w:sz w:val="20"/>
          <w:szCs w:val="20"/>
        </w:rPr>
        <w:t>seller’s finance</w:t>
      </w:r>
      <w:r w:rsidR="00CF3A3B" w:rsidRPr="00CF3A3B">
        <w:rPr>
          <w:rFonts w:ascii="Arial" w:hAnsi="Arial" w:cs="Arial"/>
          <w:sz w:val="20"/>
          <w:szCs w:val="20"/>
        </w:rPr>
        <w:t>)</w:t>
      </w:r>
      <w:r w:rsidRPr="00B66B4D">
        <w:rPr>
          <w:rFonts w:ascii="Arial" w:hAnsi="Arial" w:cs="Arial"/>
          <w:sz w:val="20"/>
          <w:szCs w:val="20"/>
        </w:rPr>
        <w:t xml:space="preserve">; </w:t>
      </w:r>
    </w:p>
    <w:p w14:paraId="031F9763" w14:textId="25F04C2E" w:rsidR="00877E02" w:rsidRPr="00877E02" w:rsidRDefault="002635A1" w:rsidP="00B66B4D">
      <w:pPr>
        <w:spacing w:before="140" w:line="290" w:lineRule="auto"/>
        <w:ind w:left="1985"/>
        <w:rPr>
          <w:rFonts w:ascii="Calibri" w:hAnsi="Calibri" w:cs="Calibri"/>
          <w:sz w:val="18"/>
          <w:szCs w:val="18"/>
        </w:rPr>
      </w:pPr>
      <w:r w:rsidRPr="00A14DF4">
        <w:rPr>
          <w:rFonts w:ascii="Arial" w:hAnsi="Arial" w:cs="Arial"/>
          <w:sz w:val="20"/>
          <w:szCs w:val="20"/>
        </w:rPr>
        <w:lastRenderedPageBreak/>
        <w:t>“</w:t>
      </w:r>
      <w:r w:rsidRPr="00B66B4D">
        <w:rPr>
          <w:rFonts w:ascii="Arial" w:hAnsi="Arial" w:cs="Arial"/>
          <w:b/>
          <w:bCs/>
          <w:sz w:val="20"/>
          <w:szCs w:val="20"/>
        </w:rPr>
        <w:t>Disponibilidades</w:t>
      </w:r>
      <w:r w:rsidRPr="00A14DF4">
        <w:rPr>
          <w:rFonts w:ascii="Arial" w:hAnsi="Arial" w:cs="Arial"/>
          <w:sz w:val="20"/>
          <w:szCs w:val="20"/>
        </w:rPr>
        <w:t>”</w:t>
      </w:r>
      <w:r w:rsidR="005C3651" w:rsidRPr="00A14DF4">
        <w:rPr>
          <w:rFonts w:ascii="Arial" w:hAnsi="Arial" w:cs="Arial"/>
          <w:sz w:val="20"/>
          <w:szCs w:val="20"/>
        </w:rPr>
        <w:t>:</w:t>
      </w:r>
      <w:r w:rsidRPr="00B66B4D">
        <w:rPr>
          <w:rFonts w:ascii="Arial" w:hAnsi="Arial" w:cs="Arial"/>
          <w:sz w:val="20"/>
          <w:szCs w:val="20"/>
        </w:rPr>
        <w:t xml:space="preserve"> </w:t>
      </w:r>
      <w:r w:rsidR="00CF3A3B" w:rsidRPr="00CF3A3B">
        <w:rPr>
          <w:rFonts w:ascii="Arial" w:hAnsi="Arial" w:cs="Arial"/>
          <w:sz w:val="20"/>
          <w:szCs w:val="20"/>
        </w:rPr>
        <w:t>significa a soma de (i) caixa e equivalentes de caixa, mais (ii) aplicações financeiras vinculadas, mais (iii) outros ativos financeiros que estejam vinculados como garantia para qualquer Dívida Bruta, incluindo, mas não se limitando, os depósitos em garantia para aquisição de empresas</w:t>
      </w:r>
      <w:r>
        <w:rPr>
          <w:rFonts w:ascii="Arial" w:hAnsi="Arial" w:cs="Arial"/>
          <w:sz w:val="20"/>
          <w:szCs w:val="20"/>
        </w:rPr>
        <w:t>;</w:t>
      </w:r>
      <w:r w:rsidR="0089568F">
        <w:rPr>
          <w:rFonts w:ascii="Arial" w:hAnsi="Arial" w:cs="Arial"/>
          <w:sz w:val="20"/>
          <w:szCs w:val="20"/>
        </w:rPr>
        <w:t xml:space="preserve"> </w:t>
      </w:r>
    </w:p>
    <w:p w14:paraId="6DFF7586" w14:textId="77777777" w:rsidR="009478BC" w:rsidRDefault="002635A1" w:rsidP="009849C3">
      <w:pPr>
        <w:spacing w:before="140" w:line="290" w:lineRule="auto"/>
        <w:ind w:left="1985"/>
        <w:rPr>
          <w:rFonts w:ascii="Arial" w:hAnsi="Arial" w:cs="Arial"/>
          <w:sz w:val="20"/>
          <w:szCs w:val="20"/>
        </w:rPr>
      </w:pPr>
      <w:r w:rsidRPr="00A14DF4">
        <w:rPr>
          <w:rFonts w:ascii="Arial" w:hAnsi="Arial" w:cs="Arial"/>
          <w:sz w:val="20"/>
          <w:szCs w:val="20"/>
        </w:rPr>
        <w:t>“</w:t>
      </w:r>
      <w:r w:rsidR="00877E02" w:rsidRPr="00306F9B">
        <w:rPr>
          <w:rFonts w:ascii="Arial" w:hAnsi="Arial" w:cs="Arial"/>
          <w:b/>
          <w:bCs/>
          <w:sz w:val="20"/>
          <w:szCs w:val="20"/>
        </w:rPr>
        <w:t>EBITDA</w:t>
      </w:r>
      <w:r w:rsidRPr="00A14DF4">
        <w:rPr>
          <w:rFonts w:ascii="Arial" w:hAnsi="Arial" w:cs="Arial"/>
          <w:sz w:val="20"/>
          <w:szCs w:val="20"/>
        </w:rPr>
        <w:t xml:space="preserve">”: </w:t>
      </w:r>
      <w:r w:rsidR="00CF3A3B" w:rsidRPr="00CF3A3B">
        <w:rPr>
          <w:rFonts w:ascii="Arial" w:hAnsi="Arial" w:cs="Arial"/>
          <w:sz w:val="20"/>
          <w:szCs w:val="20"/>
        </w:rPr>
        <w:t>é calculado a partir do lucro ou prejuízo líquido consolidado da Emissora relativo aos últimos 12 (doze) meses, ajustado por (i) resultado financeiro líquido, (ii) imposto de renda e contribuição social corrente e diferido, (iii) custos e despesas com depreciação e amortização, (iv) receita de juros decorrente das aplicações financeiras vinculadas às coberturas das reservas técnicas exigidas pela Agência Nacional de Saúde, (v) despesas relacionadas ao processo de execução das transações de fusão e aquisição, (vi) despesas referentes à outorga de opção de ações aos beneficiários dos planos de opções de compra de ações (</w:t>
      </w:r>
      <w:r w:rsidR="00CF3A3B" w:rsidRPr="00DF61CE">
        <w:rPr>
          <w:rFonts w:ascii="Arial" w:hAnsi="Arial" w:cs="Arial"/>
          <w:i/>
          <w:sz w:val="20"/>
          <w:szCs w:val="20"/>
        </w:rPr>
        <w:t>stock option</w:t>
      </w:r>
      <w:r w:rsidR="00CF3A3B" w:rsidRPr="00CF3A3B">
        <w:rPr>
          <w:rFonts w:ascii="Arial" w:hAnsi="Arial" w:cs="Arial"/>
          <w:sz w:val="20"/>
          <w:szCs w:val="20"/>
        </w:rPr>
        <w:t>) e (vii) ajustes caracterizados por eventos não recorrentes</w:t>
      </w:r>
      <w:r w:rsidR="00CF3A3B">
        <w:rPr>
          <w:rFonts w:ascii="Arial" w:hAnsi="Arial" w:cs="Arial"/>
          <w:sz w:val="20"/>
          <w:szCs w:val="20"/>
        </w:rPr>
        <w:t>; e</w:t>
      </w:r>
    </w:p>
    <w:p w14:paraId="7C4C773C" w14:textId="7ABB1850" w:rsidR="00CF3A3B" w:rsidRDefault="002635A1" w:rsidP="009849C3">
      <w:pPr>
        <w:spacing w:before="140" w:line="290" w:lineRule="auto"/>
        <w:ind w:left="1985"/>
        <w:rPr>
          <w:rFonts w:ascii="Arial" w:hAnsi="Arial" w:cs="Arial"/>
          <w:sz w:val="20"/>
          <w:szCs w:val="20"/>
        </w:rPr>
      </w:pPr>
      <w:r w:rsidRPr="00CF3A3B">
        <w:rPr>
          <w:rFonts w:ascii="Arial" w:hAnsi="Arial" w:cs="Arial"/>
          <w:sz w:val="20"/>
          <w:szCs w:val="20"/>
        </w:rPr>
        <w:t>“</w:t>
      </w:r>
      <w:r w:rsidRPr="00E97C21">
        <w:rPr>
          <w:rFonts w:ascii="Arial" w:hAnsi="Arial" w:cs="Arial"/>
          <w:b/>
          <w:bCs/>
          <w:sz w:val="20"/>
          <w:szCs w:val="20"/>
        </w:rPr>
        <w:t>EBITDA PROFORMA</w:t>
      </w:r>
      <w:r w:rsidRPr="00CF3A3B">
        <w:rPr>
          <w:rFonts w:ascii="Arial" w:hAnsi="Arial" w:cs="Arial"/>
          <w:sz w:val="20"/>
          <w:szCs w:val="20"/>
        </w:rPr>
        <w:t xml:space="preserve">”: </w:t>
      </w:r>
      <w:r w:rsidR="004C1E87" w:rsidRPr="00CF3A3B">
        <w:rPr>
          <w:rFonts w:ascii="Arial" w:hAnsi="Arial" w:cs="Arial"/>
          <w:sz w:val="20"/>
          <w:szCs w:val="20"/>
        </w:rPr>
        <w:t>significa a soma do (i) EBITDA mais (ii) efeito completo das aquisições realizadas pela Emissora ou suas controladas durante tal período, relativo aos últimos 12 (doze) meses, como se tais aquisições tivessem sido consumadas no primeiro dia do período de apuração</w:t>
      </w:r>
      <w:r w:rsidR="002D1ABB">
        <w:rPr>
          <w:rFonts w:ascii="Arial" w:hAnsi="Arial" w:cs="Arial"/>
          <w:sz w:val="20"/>
          <w:szCs w:val="20"/>
        </w:rPr>
        <w:t xml:space="preserve">. </w:t>
      </w:r>
    </w:p>
    <w:p w14:paraId="1C873CC0" w14:textId="2F8AE8DB" w:rsidR="005C3651" w:rsidRPr="00A14DF4" w:rsidRDefault="002635A1" w:rsidP="009849C3">
      <w:pPr>
        <w:spacing w:before="140" w:line="290" w:lineRule="auto"/>
        <w:ind w:left="1985"/>
        <w:rPr>
          <w:rFonts w:ascii="Arial" w:hAnsi="Arial" w:cs="Arial"/>
          <w:sz w:val="20"/>
          <w:szCs w:val="20"/>
        </w:rPr>
      </w:pPr>
      <w:r w:rsidRPr="009478BC">
        <w:rPr>
          <w:rFonts w:ascii="Arial" w:hAnsi="Arial" w:cs="Arial"/>
          <w:sz w:val="20"/>
          <w:szCs w:val="20"/>
        </w:rPr>
        <w:t xml:space="preserve">O Índice Financeiro será calculado pela Emissora e </w:t>
      </w:r>
      <w:r w:rsidR="00F531E9">
        <w:rPr>
          <w:rFonts w:ascii="Arial" w:hAnsi="Arial" w:cs="Arial"/>
          <w:sz w:val="20"/>
          <w:szCs w:val="20"/>
        </w:rPr>
        <w:t>acompanhado pelo</w:t>
      </w:r>
      <w:r w:rsidR="00F531E9" w:rsidRPr="009478BC">
        <w:rPr>
          <w:rFonts w:ascii="Arial" w:hAnsi="Arial" w:cs="Arial"/>
          <w:sz w:val="20"/>
          <w:szCs w:val="20"/>
        </w:rPr>
        <w:t xml:space="preserve"> </w:t>
      </w:r>
      <w:r w:rsidRPr="009478BC">
        <w:rPr>
          <w:rFonts w:ascii="Arial" w:hAnsi="Arial" w:cs="Arial"/>
          <w:sz w:val="20"/>
          <w:szCs w:val="20"/>
        </w:rPr>
        <w:t>Agente Fiduciário</w:t>
      </w:r>
      <w:r w:rsidR="00E34CC4">
        <w:rPr>
          <w:rFonts w:ascii="Arial" w:hAnsi="Arial" w:cs="Arial"/>
          <w:sz w:val="20"/>
          <w:szCs w:val="20"/>
        </w:rPr>
        <w:t>, conforme Cláusula 9.1 (i) abaixo.</w:t>
      </w:r>
      <w:r w:rsidR="00E6031E">
        <w:rPr>
          <w:rFonts w:ascii="Arial" w:hAnsi="Arial" w:cs="Arial"/>
          <w:sz w:val="20"/>
          <w:szCs w:val="20"/>
        </w:rPr>
        <w:t xml:space="preserve"> </w:t>
      </w:r>
    </w:p>
    <w:p w14:paraId="0B324049" w14:textId="1F34B65E" w:rsidR="005C3651" w:rsidRDefault="002635A1" w:rsidP="008B343F">
      <w:pPr>
        <w:pStyle w:val="Level3"/>
        <w:spacing w:before="140" w:after="0"/>
        <w:rPr>
          <w:rFonts w:cs="Arial"/>
          <w:lang w:val="pt-BR"/>
        </w:rPr>
      </w:pPr>
      <w:bookmarkStart w:id="146" w:name="_Ref506545971"/>
      <w:bookmarkEnd w:id="138"/>
      <w:bookmarkEnd w:id="143"/>
      <w:r w:rsidRPr="00A14DF4">
        <w:rPr>
          <w:rFonts w:cs="Arial"/>
          <w:lang w:val="pt-BR"/>
        </w:rPr>
        <w:t xml:space="preserve">Uma vez instalada a Assembleia Geral de Debenturistas prevista na Cláusula </w:t>
      </w:r>
      <w:r w:rsidRPr="00A14DF4">
        <w:rPr>
          <w:rFonts w:cs="Arial"/>
        </w:rPr>
        <w:fldChar w:fldCharType="begin"/>
      </w:r>
      <w:r w:rsidRPr="00A14DF4">
        <w:rPr>
          <w:rFonts w:cs="Arial"/>
          <w:lang w:val="pt-BR"/>
        </w:rPr>
        <w:instrText xml:space="preserve"> REF _Ref486277092 \r \h </w:instrText>
      </w:r>
      <w:r w:rsidR="003750F5" w:rsidRPr="00A14DF4">
        <w:rPr>
          <w:rFonts w:cs="Arial"/>
          <w:lang w:val="pt-BR"/>
        </w:rPr>
        <w:instrText xml:space="preserve"> \* MERGEFORMAT </w:instrText>
      </w:r>
      <w:r w:rsidRPr="00A14DF4">
        <w:rPr>
          <w:rFonts w:cs="Arial"/>
        </w:rPr>
      </w:r>
      <w:r w:rsidRPr="00A14DF4">
        <w:rPr>
          <w:rFonts w:cs="Arial"/>
        </w:rPr>
        <w:fldChar w:fldCharType="separate"/>
      </w:r>
      <w:r w:rsidR="00852505">
        <w:rPr>
          <w:rFonts w:cs="Arial"/>
          <w:lang w:val="pt-BR"/>
        </w:rPr>
        <w:t>8.2.1</w:t>
      </w:r>
      <w:r w:rsidRPr="00A14DF4">
        <w:rPr>
          <w:rFonts w:cs="Arial"/>
        </w:rPr>
        <w:fldChar w:fldCharType="end"/>
      </w:r>
      <w:r w:rsidR="001E2AB7" w:rsidRPr="00A14DF4">
        <w:rPr>
          <w:rFonts w:cs="Arial"/>
          <w:lang w:val="pt-BR"/>
        </w:rPr>
        <w:t xml:space="preserve"> acima</w:t>
      </w:r>
      <w:r w:rsidRPr="00A14DF4">
        <w:rPr>
          <w:rFonts w:cs="Arial"/>
          <w:lang w:val="pt-BR"/>
        </w:rPr>
        <w:t xml:space="preserve">, será </w:t>
      </w:r>
      <w:r w:rsidR="00EA7E16" w:rsidRPr="00A14DF4">
        <w:rPr>
          <w:rFonts w:cs="Arial"/>
          <w:lang w:val="pt-BR"/>
        </w:rPr>
        <w:t>necessária a deliberação</w:t>
      </w:r>
      <w:r w:rsidRPr="00A14DF4">
        <w:rPr>
          <w:rFonts w:cs="Arial"/>
          <w:lang w:val="pt-BR"/>
        </w:rPr>
        <w:t xml:space="preserve"> de Debenturistas que representem no mínimo, </w:t>
      </w:r>
      <w:r w:rsidR="007C447C">
        <w:rPr>
          <w:rFonts w:cs="Arial"/>
          <w:szCs w:val="20"/>
          <w:lang w:val="pt-BR"/>
        </w:rPr>
        <w:t>5</w:t>
      </w:r>
      <w:r w:rsidR="00A45D99" w:rsidRPr="00A14DF4">
        <w:rPr>
          <w:rFonts w:cs="Arial"/>
          <w:szCs w:val="20"/>
          <w:lang w:val="pt-BR"/>
        </w:rPr>
        <w:t>0</w:t>
      </w:r>
      <w:r w:rsidR="0035469B" w:rsidRPr="00A14DF4">
        <w:rPr>
          <w:rFonts w:cs="Arial"/>
          <w:szCs w:val="20"/>
          <w:lang w:val="pt-BR"/>
        </w:rPr>
        <w:t>% (cinquenta por cento) mais uma</w:t>
      </w:r>
      <w:r w:rsidRPr="00A14DF4">
        <w:rPr>
          <w:rFonts w:cs="Arial"/>
          <w:lang w:val="pt-BR"/>
        </w:rPr>
        <w:t xml:space="preserve"> das Debêntures em Circulação para aprovar a </w:t>
      </w:r>
      <w:r w:rsidR="00113D77">
        <w:rPr>
          <w:rFonts w:cs="Arial"/>
          <w:lang w:val="pt-BR"/>
        </w:rPr>
        <w:t xml:space="preserve">não </w:t>
      </w:r>
      <w:r w:rsidRPr="00A14DF4">
        <w:rPr>
          <w:rFonts w:cs="Arial"/>
          <w:lang w:val="pt-BR"/>
        </w:rPr>
        <w:t xml:space="preserve">declaração do vencimento antecipado das Debêntures. Caso a Assembleia Geral de Debenturistas mencionada na Cláusula </w:t>
      </w:r>
      <w:r w:rsidRPr="00A14DF4">
        <w:rPr>
          <w:rFonts w:cs="Arial"/>
        </w:rPr>
        <w:fldChar w:fldCharType="begin"/>
      </w:r>
      <w:r w:rsidRPr="00A14DF4">
        <w:rPr>
          <w:rFonts w:cs="Arial"/>
          <w:lang w:val="pt-BR"/>
        </w:rPr>
        <w:instrText xml:space="preserve"> REF _Ref486277092 \r \h </w:instrText>
      </w:r>
      <w:r w:rsidR="003750F5" w:rsidRPr="00A14DF4">
        <w:rPr>
          <w:rFonts w:cs="Arial"/>
          <w:lang w:val="pt-BR"/>
        </w:rPr>
        <w:instrText xml:space="preserve"> \* MERGEFORMAT </w:instrText>
      </w:r>
      <w:r w:rsidRPr="00A14DF4">
        <w:rPr>
          <w:rFonts w:cs="Arial"/>
        </w:rPr>
      </w:r>
      <w:r w:rsidRPr="00A14DF4">
        <w:rPr>
          <w:rFonts w:cs="Arial"/>
        </w:rPr>
        <w:fldChar w:fldCharType="separate"/>
      </w:r>
      <w:r w:rsidR="00852505">
        <w:rPr>
          <w:rFonts w:cs="Arial"/>
          <w:lang w:val="pt-BR"/>
        </w:rPr>
        <w:t>8.2.1</w:t>
      </w:r>
      <w:r w:rsidRPr="00A14DF4">
        <w:rPr>
          <w:rFonts w:cs="Arial"/>
        </w:rPr>
        <w:fldChar w:fldCharType="end"/>
      </w:r>
      <w:r w:rsidRPr="00A14DF4">
        <w:rPr>
          <w:rFonts w:cs="Arial"/>
          <w:lang w:val="pt-BR"/>
        </w:rPr>
        <w:t xml:space="preserve"> acima não seja instalada por falta de quórum, em primeira e segunda convocações, ou por qualquer motivo os Debenturistas não deliberarem pela </w:t>
      </w:r>
      <w:r w:rsidR="00113D77">
        <w:rPr>
          <w:rFonts w:cs="Arial"/>
          <w:lang w:val="pt-BR"/>
        </w:rPr>
        <w:t xml:space="preserve">não </w:t>
      </w:r>
      <w:r w:rsidRPr="00A14DF4">
        <w:rPr>
          <w:rFonts w:cs="Arial"/>
          <w:lang w:val="pt-BR"/>
        </w:rPr>
        <w:t xml:space="preserve">declaração do vencimento antecipado, inclusive por falta de quórum de deliberação em primeira e segunda convocação, nos termos desta </w:t>
      </w:r>
      <w:r w:rsidRPr="00373381">
        <w:rPr>
          <w:rFonts w:cs="Arial"/>
          <w:lang w:val="pt-BR"/>
        </w:rPr>
        <w:t xml:space="preserve">Cláusula, o Agente Fiduciário deverá </w:t>
      </w:r>
      <w:r w:rsidR="00120BC2" w:rsidRPr="00373381">
        <w:rPr>
          <w:rFonts w:cs="Arial"/>
          <w:lang w:val="pt-BR"/>
        </w:rPr>
        <w:t>considerar</w:t>
      </w:r>
      <w:r w:rsidRPr="00373381">
        <w:rPr>
          <w:rFonts w:cs="Arial"/>
          <w:lang w:val="pt-BR"/>
        </w:rPr>
        <w:t xml:space="preserve"> o vencimento antecipado das Debêntures.</w:t>
      </w:r>
      <w:bookmarkEnd w:id="146"/>
      <w:r w:rsidR="00B2680B" w:rsidRPr="00373381">
        <w:rPr>
          <w:rFonts w:cs="Arial"/>
          <w:lang w:val="pt-BR"/>
        </w:rPr>
        <w:t xml:space="preserve"> </w:t>
      </w:r>
    </w:p>
    <w:p w14:paraId="21D8DC48" w14:textId="25175889" w:rsidR="005C3651" w:rsidRPr="009A2029" w:rsidRDefault="002635A1" w:rsidP="009849C3">
      <w:pPr>
        <w:pStyle w:val="Level2"/>
        <w:spacing w:before="140" w:after="0"/>
        <w:rPr>
          <w:rFonts w:cs="Arial"/>
          <w:w w:val="0"/>
          <w:lang w:val="pt-BR"/>
        </w:rPr>
      </w:pPr>
      <w:r w:rsidRPr="009A2029">
        <w:rPr>
          <w:rFonts w:cs="Arial"/>
          <w:w w:val="0"/>
          <w:lang w:val="pt-BR"/>
        </w:rPr>
        <w:t xml:space="preserve">O Agente Fiduciário deverá comunicar, por escrito, eventual </w:t>
      </w:r>
      <w:r w:rsidR="00C10691" w:rsidRPr="009A2029">
        <w:rPr>
          <w:rFonts w:cs="Arial"/>
          <w:w w:val="0"/>
          <w:lang w:val="pt-BR"/>
        </w:rPr>
        <w:t xml:space="preserve">vencimento antecipado </w:t>
      </w:r>
      <w:r w:rsidRPr="009A2029">
        <w:rPr>
          <w:rFonts w:cs="Arial"/>
          <w:w w:val="0"/>
          <w:lang w:val="pt-BR"/>
        </w:rPr>
        <w:t xml:space="preserve">das Debêntures à Emissora, à </w:t>
      </w:r>
      <w:r w:rsidR="00B2170A" w:rsidRPr="00A14DF4">
        <w:rPr>
          <w:rFonts w:cs="Arial"/>
          <w:lang w:val="pt-BR"/>
        </w:rPr>
        <w:t>B3</w:t>
      </w:r>
      <w:r w:rsidRPr="009A2029">
        <w:rPr>
          <w:rFonts w:cs="Arial"/>
          <w:lang w:val="pt-BR"/>
        </w:rPr>
        <w:t xml:space="preserve"> </w:t>
      </w:r>
      <w:r w:rsidRPr="009A2029">
        <w:rPr>
          <w:rFonts w:cs="Arial"/>
          <w:w w:val="0"/>
          <w:lang w:val="pt-BR"/>
        </w:rPr>
        <w:t xml:space="preserve">e ao </w:t>
      </w:r>
      <w:r w:rsidR="00A206E2" w:rsidRPr="00F969AE">
        <w:rPr>
          <w:rFonts w:cs="Arial"/>
          <w:lang w:val="pt-BR"/>
        </w:rPr>
        <w:t>Agente de Liquidação</w:t>
      </w:r>
      <w:r w:rsidRPr="009A2029">
        <w:rPr>
          <w:rFonts w:cs="Arial"/>
          <w:w w:val="0"/>
          <w:lang w:val="pt-BR"/>
        </w:rPr>
        <w:t xml:space="preserve"> </w:t>
      </w:r>
      <w:r w:rsidRPr="009A2029">
        <w:rPr>
          <w:rFonts w:cs="Arial"/>
          <w:b/>
          <w:w w:val="0"/>
          <w:lang w:val="pt-BR"/>
        </w:rPr>
        <w:t>(i)</w:t>
      </w:r>
      <w:r w:rsidRPr="009A2029">
        <w:rPr>
          <w:rFonts w:cs="Arial"/>
          <w:w w:val="0"/>
          <w:lang w:val="pt-BR"/>
        </w:rPr>
        <w:t xml:space="preserve"> por meio de correio eletrônico imediatamente após a declaração do vencimento antecipado</w:t>
      </w:r>
      <w:r w:rsidR="001E2AB7" w:rsidRPr="009A2029">
        <w:rPr>
          <w:rFonts w:cs="Arial"/>
          <w:w w:val="0"/>
          <w:lang w:val="pt-BR"/>
        </w:rPr>
        <w:t>;</w:t>
      </w:r>
      <w:r w:rsidRPr="009A2029">
        <w:rPr>
          <w:rFonts w:cs="Arial"/>
          <w:w w:val="0"/>
          <w:lang w:val="pt-BR"/>
        </w:rPr>
        <w:t xml:space="preserve"> e </w:t>
      </w:r>
      <w:r w:rsidRPr="009A2029">
        <w:rPr>
          <w:rFonts w:cs="Arial"/>
          <w:b/>
          <w:w w:val="0"/>
          <w:lang w:val="pt-BR"/>
        </w:rPr>
        <w:t>(ii)</w:t>
      </w:r>
      <w:r w:rsidRPr="009A2029">
        <w:rPr>
          <w:rFonts w:cs="Arial"/>
          <w:w w:val="0"/>
          <w:lang w:val="pt-BR"/>
        </w:rPr>
        <w:t xml:space="preserve"> mediante carta protocolada ou com AR expedido pelos Correios, no prazo máximo de 2 (dois) Dias Úteis contados da realização da respectiva Assembleia Geral de Debenturistas na qual </w:t>
      </w:r>
      <w:r w:rsidR="00120BC2" w:rsidRPr="009A2029">
        <w:rPr>
          <w:rFonts w:cs="Arial"/>
          <w:w w:val="0"/>
          <w:lang w:val="pt-BR"/>
        </w:rPr>
        <w:t>foi aprovada a declaração de</w:t>
      </w:r>
      <w:r w:rsidRPr="009A2029">
        <w:rPr>
          <w:rFonts w:cs="Arial"/>
          <w:w w:val="0"/>
          <w:lang w:val="pt-BR"/>
        </w:rPr>
        <w:t xml:space="preserve"> vencimento antecipado das Debêntures</w:t>
      </w:r>
      <w:r w:rsidR="00113D77">
        <w:rPr>
          <w:rFonts w:cs="Arial"/>
          <w:w w:val="0"/>
          <w:lang w:val="pt-BR"/>
        </w:rPr>
        <w:t xml:space="preserve"> </w:t>
      </w:r>
      <w:r w:rsidR="00113D77" w:rsidRPr="009A2029">
        <w:rPr>
          <w:rFonts w:cs="Arial"/>
          <w:w w:val="0"/>
          <w:lang w:val="pt-BR"/>
        </w:rPr>
        <w:t xml:space="preserve">ou da data em que a referida Assembleia Geral de Debenturistas deveria ter ocorrido </w:t>
      </w:r>
      <w:r w:rsidR="00113D77">
        <w:rPr>
          <w:rFonts w:cs="Arial"/>
          <w:w w:val="0"/>
          <w:lang w:val="pt-BR"/>
        </w:rPr>
        <w:t>em segunda convocação</w:t>
      </w:r>
      <w:r w:rsidRPr="009A2029">
        <w:rPr>
          <w:rFonts w:cs="Arial"/>
          <w:w w:val="0"/>
          <w:lang w:val="pt-BR"/>
        </w:rPr>
        <w:t xml:space="preserve">, nos termos da cláusula </w:t>
      </w:r>
      <w:r w:rsidRPr="009A2029">
        <w:rPr>
          <w:rFonts w:cs="Arial"/>
          <w:w w:val="0"/>
          <w:lang w:val="pt-BR"/>
        </w:rPr>
        <w:fldChar w:fldCharType="begin"/>
      </w:r>
      <w:r w:rsidRPr="009A2029">
        <w:rPr>
          <w:rFonts w:cs="Arial"/>
          <w:w w:val="0"/>
          <w:lang w:val="pt-BR"/>
        </w:rPr>
        <w:instrText xml:space="preserve"> REF _Ref506545971 \r \h </w:instrText>
      </w:r>
      <w:r w:rsidR="00073BA9" w:rsidRPr="009A2029">
        <w:rPr>
          <w:rFonts w:cs="Arial"/>
          <w:w w:val="0"/>
          <w:lang w:val="pt-BR"/>
        </w:rPr>
        <w:instrText xml:space="preserve"> \* MERGEFORMAT </w:instrText>
      </w:r>
      <w:r w:rsidRPr="009A2029">
        <w:rPr>
          <w:rFonts w:cs="Arial"/>
          <w:w w:val="0"/>
          <w:lang w:val="pt-BR"/>
        </w:rPr>
      </w:r>
      <w:r w:rsidRPr="009A2029">
        <w:rPr>
          <w:rFonts w:cs="Arial"/>
          <w:w w:val="0"/>
          <w:lang w:val="pt-BR"/>
        </w:rPr>
        <w:fldChar w:fldCharType="separate"/>
      </w:r>
      <w:r w:rsidR="00852505">
        <w:rPr>
          <w:rFonts w:cs="Arial"/>
          <w:w w:val="0"/>
          <w:lang w:val="pt-BR"/>
        </w:rPr>
        <w:t>8.2.2</w:t>
      </w:r>
      <w:r w:rsidRPr="009A2029">
        <w:rPr>
          <w:rFonts w:cs="Arial"/>
          <w:w w:val="0"/>
          <w:lang w:val="pt-BR"/>
        </w:rPr>
        <w:fldChar w:fldCharType="end"/>
      </w:r>
      <w:r w:rsidRPr="009A2029">
        <w:rPr>
          <w:rFonts w:cs="Arial"/>
          <w:w w:val="0"/>
          <w:lang w:val="pt-BR"/>
        </w:rPr>
        <w:t xml:space="preserve"> acima, </w:t>
      </w:r>
      <w:r w:rsidR="00A12B3C" w:rsidRPr="009A2029">
        <w:rPr>
          <w:rFonts w:cs="Arial"/>
          <w:w w:val="0"/>
          <w:lang w:val="pt-BR"/>
        </w:rPr>
        <w:t xml:space="preserve">sendo que, para as Debêntures custodiadas eletronicamente na </w:t>
      </w:r>
      <w:r w:rsidR="00B2170A" w:rsidRPr="00A14DF4">
        <w:rPr>
          <w:rFonts w:cs="Arial"/>
          <w:lang w:val="pt-BR"/>
        </w:rPr>
        <w:t>B3</w:t>
      </w:r>
      <w:r w:rsidR="00A12B3C" w:rsidRPr="009A2029">
        <w:rPr>
          <w:rFonts w:cs="Arial"/>
          <w:w w:val="0"/>
          <w:lang w:val="pt-BR"/>
        </w:rPr>
        <w:t>,</w:t>
      </w:r>
      <w:r w:rsidR="00A12B3C" w:rsidRPr="009A2029">
        <w:rPr>
          <w:rFonts w:cs="Arial"/>
          <w:lang w:val="pt-BR"/>
        </w:rPr>
        <w:t xml:space="preserve"> deverão ser observados os procedimentos estabelecidos pela </w:t>
      </w:r>
      <w:r w:rsidR="00B2170A" w:rsidRPr="00A14DF4">
        <w:rPr>
          <w:rFonts w:cs="Arial"/>
          <w:lang w:val="pt-BR"/>
        </w:rPr>
        <w:t>B3</w:t>
      </w:r>
      <w:r w:rsidRPr="009A2029">
        <w:rPr>
          <w:rFonts w:cs="Arial"/>
          <w:w w:val="0"/>
          <w:lang w:val="pt-BR"/>
        </w:rPr>
        <w:t>.</w:t>
      </w:r>
    </w:p>
    <w:p w14:paraId="17876CA2" w14:textId="77777777" w:rsidR="00954F72" w:rsidRPr="009A2029" w:rsidRDefault="002635A1" w:rsidP="009849C3">
      <w:pPr>
        <w:pStyle w:val="Level2"/>
        <w:spacing w:before="140" w:after="0"/>
        <w:rPr>
          <w:rFonts w:cs="Arial"/>
          <w:w w:val="0"/>
          <w:lang w:val="pt-BR"/>
        </w:rPr>
      </w:pPr>
      <w:bookmarkStart w:id="147" w:name="_Ref8656996"/>
      <w:r w:rsidRPr="00373381">
        <w:rPr>
          <w:rFonts w:cs="Arial"/>
          <w:w w:val="0"/>
          <w:lang w:val="pt-BR"/>
        </w:rPr>
        <w:t xml:space="preserve">Uma vez </w:t>
      </w:r>
      <w:r w:rsidR="00220C49">
        <w:rPr>
          <w:rFonts w:cs="Arial"/>
          <w:w w:val="0"/>
          <w:lang w:val="pt-BR"/>
        </w:rPr>
        <w:t>declarado</w:t>
      </w:r>
      <w:r w:rsidR="00113D77" w:rsidRPr="00373381">
        <w:rPr>
          <w:rFonts w:cs="Arial"/>
          <w:w w:val="0"/>
          <w:lang w:val="pt-BR"/>
        </w:rPr>
        <w:t xml:space="preserve"> </w:t>
      </w:r>
      <w:r w:rsidR="00C10691" w:rsidRPr="00373381">
        <w:rPr>
          <w:rFonts w:cs="Arial"/>
          <w:w w:val="0"/>
          <w:lang w:val="pt-BR"/>
        </w:rPr>
        <w:t>o</w:t>
      </w:r>
      <w:r w:rsidR="00582D0B" w:rsidRPr="00373381">
        <w:rPr>
          <w:rFonts w:cs="Arial"/>
          <w:w w:val="0"/>
          <w:lang w:val="pt-BR"/>
        </w:rPr>
        <w:t xml:space="preserve"> </w:t>
      </w:r>
      <w:r w:rsidR="00C10691" w:rsidRPr="00373381">
        <w:rPr>
          <w:rFonts w:cs="Arial"/>
          <w:w w:val="0"/>
          <w:lang w:val="pt-BR"/>
        </w:rPr>
        <w:t xml:space="preserve">vencimento antecipado </w:t>
      </w:r>
      <w:r w:rsidRPr="00373381">
        <w:rPr>
          <w:rFonts w:cs="Arial"/>
          <w:w w:val="0"/>
          <w:lang w:val="pt-BR"/>
        </w:rPr>
        <w:t>das Debêntures,</w:t>
      </w:r>
      <w:r w:rsidRPr="00A14DF4">
        <w:rPr>
          <w:rFonts w:cs="Arial"/>
          <w:w w:val="0"/>
          <w:lang w:val="pt-BR"/>
        </w:rPr>
        <w:t xml:space="preserve"> o pagamento pela Emissora do Valor Nominal Unitário ou, conforme o caso, do saldo do Valor Nominal </w:t>
      </w:r>
      <w:r w:rsidRPr="00A14DF4">
        <w:rPr>
          <w:rFonts w:cs="Arial"/>
          <w:w w:val="0"/>
          <w:lang w:val="pt-BR"/>
        </w:rPr>
        <w:lastRenderedPageBreak/>
        <w:t xml:space="preserve">Unitário, acrescido da </w:t>
      </w:r>
      <w:r w:rsidR="00C10691" w:rsidRPr="00A14DF4">
        <w:rPr>
          <w:rFonts w:cs="Arial"/>
          <w:w w:val="0"/>
          <w:lang w:val="pt-BR"/>
        </w:rPr>
        <w:t xml:space="preserve">respectiva </w:t>
      </w:r>
      <w:r w:rsidRPr="00A14DF4">
        <w:rPr>
          <w:rFonts w:cs="Arial"/>
          <w:w w:val="0"/>
          <w:lang w:val="pt-BR"/>
        </w:rPr>
        <w:t xml:space="preserve">Remuneração devida até a data do efetivo pagamento, calculada </w:t>
      </w:r>
      <w:r w:rsidRPr="00A14DF4">
        <w:rPr>
          <w:rFonts w:cs="Arial"/>
          <w:i/>
          <w:w w:val="0"/>
          <w:lang w:val="pt-BR"/>
        </w:rPr>
        <w:t>pro rata temporis</w:t>
      </w:r>
      <w:r w:rsidRPr="00A14DF4">
        <w:rPr>
          <w:rFonts w:cs="Arial"/>
          <w:lang w:val="pt-BR"/>
        </w:rPr>
        <w:t xml:space="preserve"> a partir da </w:t>
      </w:r>
      <w:r w:rsidR="001260CF" w:rsidRPr="00A14DF4">
        <w:rPr>
          <w:rFonts w:cs="Arial"/>
          <w:lang w:val="pt-BR"/>
        </w:rPr>
        <w:t xml:space="preserve">Primeira Data de Integralização </w:t>
      </w:r>
      <w:r w:rsidRPr="00A14DF4">
        <w:rPr>
          <w:rFonts w:cs="Arial"/>
          <w:szCs w:val="20"/>
          <w:lang w:val="pt-BR"/>
        </w:rPr>
        <w:t>ou da Data de Pagamento da Remuneração imediatamente anterior, conforme o caso, até a data do efetivo pagamento</w:t>
      </w:r>
      <w:r w:rsidRPr="00A14DF4">
        <w:rPr>
          <w:rFonts w:cs="Arial"/>
          <w:w w:val="0"/>
          <w:lang w:val="pt-BR"/>
        </w:rPr>
        <w:t xml:space="preserve">, dos Encargos Moratórios, se houver, </w:t>
      </w:r>
      <w:r w:rsidRPr="009A2029">
        <w:rPr>
          <w:rFonts w:cs="Arial"/>
          <w:w w:val="0"/>
          <w:lang w:val="pt-BR"/>
        </w:rPr>
        <w:t xml:space="preserve">e de quaisquer outros valores eventualmente devidos deverá ser efetuado </w:t>
      </w:r>
      <w:r w:rsidRPr="009A2029">
        <w:rPr>
          <w:rFonts w:cs="Arial"/>
          <w:lang w:val="pt-BR"/>
        </w:rPr>
        <w:t>e</w:t>
      </w:r>
      <w:r w:rsidRPr="009A2029">
        <w:rPr>
          <w:rFonts w:cs="Arial"/>
          <w:w w:val="0"/>
          <w:lang w:val="pt-BR"/>
        </w:rPr>
        <w:t xml:space="preserve">m até 5 (cinco) Dias Úteis, contados da data da Assembleia Geral de Debenturistas na qual </w:t>
      </w:r>
      <w:r w:rsidR="00113D77">
        <w:rPr>
          <w:rFonts w:cs="Arial"/>
          <w:w w:val="0"/>
          <w:lang w:val="pt-BR"/>
        </w:rPr>
        <w:t xml:space="preserve">não </w:t>
      </w:r>
      <w:r w:rsidRPr="009A2029">
        <w:rPr>
          <w:rFonts w:cs="Arial"/>
          <w:w w:val="0"/>
          <w:lang w:val="pt-BR"/>
        </w:rPr>
        <w:t xml:space="preserve">foi aprovada a </w:t>
      </w:r>
      <w:r w:rsidR="00113D77">
        <w:rPr>
          <w:rFonts w:cs="Arial"/>
          <w:w w:val="0"/>
          <w:lang w:val="pt-BR"/>
        </w:rPr>
        <w:t xml:space="preserve">não </w:t>
      </w:r>
      <w:r w:rsidRPr="009A2029">
        <w:rPr>
          <w:rFonts w:cs="Arial"/>
          <w:w w:val="0"/>
          <w:lang w:val="pt-BR"/>
        </w:rPr>
        <w:t>declaração de vencimento antecipado das Debêntures</w:t>
      </w:r>
      <w:r w:rsidR="00113D77">
        <w:rPr>
          <w:rFonts w:cs="Arial"/>
          <w:w w:val="0"/>
          <w:lang w:val="pt-BR"/>
        </w:rPr>
        <w:t xml:space="preserve"> </w:t>
      </w:r>
      <w:r w:rsidR="00113D77" w:rsidRPr="009A2029">
        <w:rPr>
          <w:rFonts w:cs="Arial"/>
          <w:w w:val="0"/>
          <w:lang w:val="pt-BR"/>
        </w:rPr>
        <w:t xml:space="preserve">ou da data em que a referida Assembleia Geral de Debenturistas deveria ter ocorrido </w:t>
      </w:r>
      <w:r w:rsidR="00113D77">
        <w:rPr>
          <w:rFonts w:cs="Arial"/>
          <w:w w:val="0"/>
          <w:lang w:val="pt-BR"/>
        </w:rPr>
        <w:t>em segunda convocação</w:t>
      </w:r>
      <w:r w:rsidR="004D70FA" w:rsidRPr="009A2029">
        <w:rPr>
          <w:rFonts w:cs="Arial"/>
          <w:w w:val="0"/>
          <w:lang w:val="pt-BR"/>
        </w:rPr>
        <w:t>,</w:t>
      </w:r>
      <w:r w:rsidRPr="009A2029">
        <w:rPr>
          <w:rFonts w:cs="Arial"/>
          <w:w w:val="0"/>
          <w:lang w:val="pt-BR"/>
        </w:rPr>
        <w:t xml:space="preserve"> ou</w:t>
      </w:r>
      <w:r w:rsidR="004D70FA" w:rsidRPr="009A2029">
        <w:rPr>
          <w:rFonts w:cs="Arial"/>
          <w:w w:val="0"/>
          <w:lang w:val="pt-BR"/>
        </w:rPr>
        <w:t>,</w:t>
      </w:r>
      <w:r w:rsidRPr="009A2029">
        <w:rPr>
          <w:rFonts w:cs="Arial"/>
          <w:w w:val="0"/>
          <w:lang w:val="pt-BR"/>
        </w:rPr>
        <w:t xml:space="preserve"> ainda</w:t>
      </w:r>
      <w:r w:rsidR="004D70FA" w:rsidRPr="009A2029">
        <w:rPr>
          <w:rFonts w:cs="Arial"/>
          <w:w w:val="0"/>
          <w:lang w:val="pt-BR"/>
        </w:rPr>
        <w:t>,</w:t>
      </w:r>
      <w:r w:rsidRPr="009A2029">
        <w:rPr>
          <w:rFonts w:cs="Arial"/>
          <w:w w:val="0"/>
          <w:lang w:val="pt-BR"/>
        </w:rPr>
        <w:t xml:space="preserve"> da ocorrência de um dos Eventos de Vencimento Antecipado Automático, conforme o caso</w:t>
      </w:r>
      <w:r w:rsidRPr="003D265D">
        <w:rPr>
          <w:rFonts w:cs="Arial"/>
          <w:w w:val="0"/>
          <w:lang w:val="pt-BR"/>
        </w:rPr>
        <w:t>.</w:t>
      </w:r>
      <w:r w:rsidR="00C73811">
        <w:rPr>
          <w:rFonts w:cs="Arial"/>
          <w:w w:val="0"/>
          <w:lang w:val="pt-BR"/>
        </w:rPr>
        <w:t xml:space="preserve"> N</w:t>
      </w:r>
      <w:r w:rsidR="00300477">
        <w:rPr>
          <w:rFonts w:cs="Arial"/>
          <w:w w:val="0"/>
          <w:lang w:val="pt-BR"/>
        </w:rPr>
        <w:t>est</w:t>
      </w:r>
      <w:r w:rsidR="00C73811">
        <w:rPr>
          <w:rFonts w:cs="Arial"/>
          <w:w w:val="0"/>
          <w:lang w:val="pt-BR"/>
        </w:rPr>
        <w:t>a hipótese, a</w:t>
      </w:r>
      <w:r w:rsidR="00D337FF">
        <w:rPr>
          <w:rFonts w:cs="Arial"/>
          <w:w w:val="0"/>
          <w:lang w:val="pt-BR"/>
        </w:rPr>
        <w:t xml:space="preserve"> Emissora, em conjunto com o Agente Fiduciário, enviar</w:t>
      </w:r>
      <w:r w:rsidR="00C73811">
        <w:rPr>
          <w:rFonts w:cs="Arial"/>
          <w:w w:val="0"/>
          <w:lang w:val="pt-BR"/>
        </w:rPr>
        <w:t>á</w:t>
      </w:r>
      <w:r w:rsidR="00D337FF">
        <w:rPr>
          <w:rFonts w:cs="Arial"/>
          <w:w w:val="0"/>
          <w:lang w:val="pt-BR"/>
        </w:rPr>
        <w:t xml:space="preserve"> comunicação à </w:t>
      </w:r>
      <w:r w:rsidR="00B2170A" w:rsidRPr="00A14DF4">
        <w:rPr>
          <w:rFonts w:cs="Arial"/>
          <w:lang w:val="pt-BR"/>
        </w:rPr>
        <w:t>B3</w:t>
      </w:r>
      <w:r w:rsidR="00C73811">
        <w:rPr>
          <w:rFonts w:cs="Arial"/>
          <w:w w:val="0"/>
          <w:lang w:val="pt-BR"/>
        </w:rPr>
        <w:t xml:space="preserve"> </w:t>
      </w:r>
      <w:r w:rsidR="00300477">
        <w:rPr>
          <w:rFonts w:cs="Arial"/>
          <w:w w:val="0"/>
          <w:lang w:val="pt-BR"/>
        </w:rPr>
        <w:t xml:space="preserve">por meio de correspondência, </w:t>
      </w:r>
      <w:r w:rsidR="00C73811">
        <w:rPr>
          <w:rFonts w:cs="Arial"/>
          <w:w w:val="0"/>
          <w:lang w:val="pt-BR"/>
        </w:rPr>
        <w:t xml:space="preserve">a respeito do referido pagamento </w:t>
      </w:r>
      <w:r w:rsidR="00C73811" w:rsidRPr="00A14DF4">
        <w:rPr>
          <w:rFonts w:cs="Arial"/>
          <w:w w:val="0"/>
          <w:lang w:val="pt-BR"/>
        </w:rPr>
        <w:t xml:space="preserve">com, no mínimo, 3 (três) Dias Úteis de antecedência em relação à data estipulada para </w:t>
      </w:r>
      <w:r w:rsidR="00C73811">
        <w:rPr>
          <w:rFonts w:cs="Arial"/>
          <w:w w:val="0"/>
          <w:lang w:val="pt-BR"/>
        </w:rPr>
        <w:t>a realização do pagamento.</w:t>
      </w:r>
      <w:bookmarkEnd w:id="147"/>
    </w:p>
    <w:p w14:paraId="415F385A" w14:textId="6D1C112C" w:rsidR="005C3651" w:rsidRPr="00A14DF4" w:rsidRDefault="002635A1" w:rsidP="009849C3">
      <w:pPr>
        <w:pStyle w:val="Level2"/>
        <w:spacing w:before="140" w:after="0"/>
        <w:rPr>
          <w:rFonts w:cs="Arial"/>
          <w:w w:val="0"/>
          <w:lang w:val="pt-BR"/>
        </w:rPr>
      </w:pPr>
      <w:r w:rsidRPr="00A14DF4">
        <w:rPr>
          <w:rFonts w:cs="Arial"/>
          <w:w w:val="0"/>
          <w:lang w:val="pt-BR"/>
        </w:rPr>
        <w:t xml:space="preserve">Caso a Emissora não proceda ao resgate das Debêntures na forma estipulada na Cláusula </w:t>
      </w:r>
      <w:r w:rsidR="004D70FA" w:rsidRPr="00A14DF4">
        <w:rPr>
          <w:rFonts w:cs="Arial"/>
          <w:w w:val="0"/>
          <w:lang w:val="pt-BR"/>
        </w:rPr>
        <w:fldChar w:fldCharType="begin"/>
      </w:r>
      <w:r w:rsidR="004D70FA" w:rsidRPr="00A14DF4">
        <w:rPr>
          <w:rFonts w:cs="Arial"/>
          <w:w w:val="0"/>
          <w:lang w:val="pt-BR"/>
        </w:rPr>
        <w:instrText xml:space="preserve"> REF _Ref8656996 \r \h </w:instrText>
      </w:r>
      <w:r w:rsidR="00073BA9" w:rsidRPr="00A14DF4">
        <w:rPr>
          <w:rFonts w:cs="Arial"/>
          <w:w w:val="0"/>
          <w:lang w:val="pt-BR"/>
        </w:rPr>
        <w:instrText xml:space="preserve"> \* MERGEFORMAT </w:instrText>
      </w:r>
      <w:r w:rsidR="004D70FA" w:rsidRPr="00A14DF4">
        <w:rPr>
          <w:rFonts w:cs="Arial"/>
          <w:w w:val="0"/>
          <w:lang w:val="pt-BR"/>
        </w:rPr>
      </w:r>
      <w:r w:rsidR="004D70FA" w:rsidRPr="00A14DF4">
        <w:rPr>
          <w:rFonts w:cs="Arial"/>
          <w:w w:val="0"/>
          <w:lang w:val="pt-BR"/>
        </w:rPr>
        <w:fldChar w:fldCharType="separate"/>
      </w:r>
      <w:r w:rsidR="00852505">
        <w:rPr>
          <w:rFonts w:cs="Arial"/>
          <w:w w:val="0"/>
          <w:lang w:val="pt-BR"/>
        </w:rPr>
        <w:t>8.4</w:t>
      </w:r>
      <w:r w:rsidR="004D70FA" w:rsidRPr="00A14DF4">
        <w:rPr>
          <w:rFonts w:cs="Arial"/>
          <w:w w:val="0"/>
          <w:lang w:val="pt-BR"/>
        </w:rPr>
        <w:fldChar w:fldCharType="end"/>
      </w:r>
      <w:r w:rsidRPr="00A14DF4">
        <w:rPr>
          <w:rFonts w:cs="Arial"/>
          <w:w w:val="0"/>
          <w:lang w:val="pt-BR"/>
        </w:rPr>
        <w:t xml:space="preserve"> acima, além da </w:t>
      </w:r>
      <w:r w:rsidRPr="00A14DF4">
        <w:rPr>
          <w:rFonts w:cs="Arial"/>
          <w:lang w:val="pt-BR"/>
        </w:rPr>
        <w:t>Remuneração</w:t>
      </w:r>
      <w:r w:rsidRPr="00A14DF4">
        <w:rPr>
          <w:rFonts w:cs="Arial"/>
          <w:w w:val="0"/>
          <w:lang w:val="pt-BR"/>
        </w:rPr>
        <w:t xml:space="preserve"> devida, os Encargos Moratórios serão acrescidos ao Valor Nominal Unitário ou, conforme o caso, ao saldo do </w:t>
      </w:r>
      <w:r w:rsidR="00B918E8" w:rsidRPr="00A14DF4">
        <w:rPr>
          <w:rFonts w:cs="Arial"/>
          <w:w w:val="0"/>
          <w:lang w:val="pt-BR"/>
        </w:rPr>
        <w:t>Valor Nominal Unitário</w:t>
      </w:r>
      <w:r w:rsidRPr="00A14DF4">
        <w:rPr>
          <w:rFonts w:cs="Arial"/>
          <w:w w:val="0"/>
          <w:lang w:val="pt-BR"/>
        </w:rPr>
        <w:t>, incidentes desde a data d</w:t>
      </w:r>
      <w:r w:rsidR="00954F72" w:rsidRPr="00A14DF4">
        <w:rPr>
          <w:rFonts w:cs="Arial"/>
          <w:w w:val="0"/>
          <w:lang w:val="pt-BR"/>
        </w:rPr>
        <w:t>o</w:t>
      </w:r>
      <w:r w:rsidRPr="00A14DF4">
        <w:rPr>
          <w:rFonts w:cs="Arial"/>
          <w:w w:val="0"/>
          <w:lang w:val="pt-BR"/>
        </w:rPr>
        <w:t xml:space="preserve"> </w:t>
      </w:r>
      <w:r w:rsidR="00954F72" w:rsidRPr="00A14DF4">
        <w:rPr>
          <w:rFonts w:cs="Arial"/>
          <w:w w:val="0"/>
          <w:lang w:val="pt-BR"/>
        </w:rPr>
        <w:t>v</w:t>
      </w:r>
      <w:r w:rsidR="009D29AD" w:rsidRPr="00A14DF4">
        <w:rPr>
          <w:rFonts w:cs="Arial"/>
          <w:w w:val="0"/>
          <w:lang w:val="pt-BR"/>
        </w:rPr>
        <w:t xml:space="preserve">encimento </w:t>
      </w:r>
      <w:r w:rsidRPr="00A14DF4">
        <w:rPr>
          <w:rFonts w:cs="Arial"/>
          <w:w w:val="0"/>
          <w:lang w:val="pt-BR"/>
        </w:rPr>
        <w:t>antecipado das Debêntures até a data de seu efetivo pagamento.</w:t>
      </w:r>
    </w:p>
    <w:p w14:paraId="7D01A2B1" w14:textId="77777777" w:rsidR="009F0600" w:rsidRPr="00A14DF4" w:rsidRDefault="002635A1" w:rsidP="009849C3">
      <w:pPr>
        <w:pStyle w:val="Level1"/>
        <w:spacing w:before="140" w:after="0"/>
      </w:pPr>
      <w:bookmarkStart w:id="148" w:name="_DV_M194"/>
      <w:bookmarkStart w:id="149" w:name="_DV_C150"/>
      <w:bookmarkEnd w:id="135"/>
      <w:bookmarkEnd w:id="148"/>
      <w:bookmarkEnd w:id="149"/>
      <w:r w:rsidRPr="00A14DF4">
        <w:t>OBRIGAÇÕES ADICIONAIS DA EMISSORA</w:t>
      </w:r>
      <w:r w:rsidR="00E6555C">
        <w:t xml:space="preserve"> E DAS FIADORAS</w:t>
      </w:r>
      <w:r w:rsidR="00BB346F">
        <w:t xml:space="preserve"> </w:t>
      </w:r>
    </w:p>
    <w:p w14:paraId="42CB63E0" w14:textId="77777777" w:rsidR="00EA7E16" w:rsidRPr="00A14DF4" w:rsidRDefault="002635A1" w:rsidP="009849C3">
      <w:pPr>
        <w:pStyle w:val="Level2"/>
        <w:spacing w:before="140" w:after="0"/>
        <w:rPr>
          <w:rFonts w:cs="Arial"/>
          <w:lang w:val="pt-BR"/>
        </w:rPr>
      </w:pPr>
      <w:bookmarkStart w:id="150" w:name="_Ref8153510"/>
      <w:bookmarkStart w:id="151" w:name="_Ref517440872"/>
      <w:r w:rsidRPr="00A14DF4">
        <w:rPr>
          <w:rFonts w:cs="Arial"/>
          <w:lang w:val="pt-BR"/>
        </w:rPr>
        <w:t>Sem prejuízo das demais obrigações previstas nesta Escritura de Emissão, a Emissora</w:t>
      </w:r>
      <w:r w:rsidR="00E6555C">
        <w:rPr>
          <w:rFonts w:cs="Arial"/>
          <w:lang w:val="pt-BR"/>
        </w:rPr>
        <w:t xml:space="preserve"> </w:t>
      </w:r>
      <w:r w:rsidRPr="00A14DF4">
        <w:rPr>
          <w:rFonts w:cs="Arial"/>
          <w:lang w:val="pt-BR"/>
        </w:rPr>
        <w:t>assume as obrigações a seguir mencionadas:</w:t>
      </w:r>
      <w:bookmarkEnd w:id="150"/>
      <w:r w:rsidR="008E7E17" w:rsidRPr="00A14DF4">
        <w:rPr>
          <w:rFonts w:cs="Arial"/>
          <w:b/>
          <w:w w:val="0"/>
          <w:lang w:val="pt-BR"/>
        </w:rPr>
        <w:t xml:space="preserve"> </w:t>
      </w:r>
    </w:p>
    <w:p w14:paraId="0FC360B8" w14:textId="77777777" w:rsidR="00EA7E16" w:rsidRPr="00A14DF4" w:rsidRDefault="002635A1" w:rsidP="009849C3">
      <w:pPr>
        <w:pStyle w:val="Level4"/>
        <w:tabs>
          <w:tab w:val="clear" w:pos="2041"/>
          <w:tab w:val="num" w:pos="1361"/>
        </w:tabs>
        <w:spacing w:before="140" w:after="0"/>
        <w:ind w:left="1360"/>
        <w:rPr>
          <w:rFonts w:cs="Arial"/>
          <w:lang w:val="pt-BR"/>
        </w:rPr>
      </w:pPr>
      <w:bookmarkStart w:id="152" w:name="_Toc499990370"/>
      <w:r w:rsidRPr="00A14DF4">
        <w:rPr>
          <w:rFonts w:cs="Arial"/>
          <w:w w:val="0"/>
          <w:lang w:val="pt-BR"/>
        </w:rPr>
        <w:t>fornecer ao Agente Fiduciário:</w:t>
      </w:r>
    </w:p>
    <w:p w14:paraId="55622C3D" w14:textId="00B67B1A" w:rsidR="00EA7E16" w:rsidRPr="00A14DF4" w:rsidRDefault="002635A1" w:rsidP="009849C3">
      <w:pPr>
        <w:pStyle w:val="Level5"/>
        <w:tabs>
          <w:tab w:val="clear" w:pos="2721"/>
          <w:tab w:val="num" w:pos="2041"/>
        </w:tabs>
        <w:spacing w:before="140" w:after="0"/>
        <w:ind w:left="2040"/>
        <w:rPr>
          <w:w w:val="0"/>
          <w:lang w:val="pt-BR"/>
        </w:rPr>
      </w:pPr>
      <w:bookmarkStart w:id="153" w:name="_DV_M190"/>
      <w:bookmarkStart w:id="154" w:name="_DV_M191"/>
      <w:bookmarkEnd w:id="153"/>
      <w:bookmarkEnd w:id="154"/>
      <w:r w:rsidRPr="00A14DF4">
        <w:rPr>
          <w:w w:val="0"/>
          <w:lang w:val="pt-BR"/>
        </w:rPr>
        <w:t xml:space="preserve">dentro de, no máximo, 3 (três) meses após o término de cada exercício social ou na data de sua publicação, o que ocorrer primeiro, </w:t>
      </w:r>
      <w:r w:rsidRPr="00A14DF4">
        <w:rPr>
          <w:b/>
          <w:w w:val="0"/>
          <w:lang w:val="pt-BR"/>
        </w:rPr>
        <w:t>(a)</w:t>
      </w:r>
      <w:r w:rsidRPr="00A14DF4">
        <w:rPr>
          <w:w w:val="0"/>
          <w:lang w:val="pt-BR"/>
        </w:rPr>
        <w:t xml:space="preserve"> cópia de suas demonstrações financeiras publicadas e completas relativas ao respectivo período encerrado, acompanhadas</w:t>
      </w:r>
      <w:r w:rsidR="00826152">
        <w:rPr>
          <w:w w:val="0"/>
          <w:lang w:val="pt-BR"/>
        </w:rPr>
        <w:t xml:space="preserve"> dos cálculos do EBITDA PRO FORMA e </w:t>
      </w:r>
      <w:r w:rsidR="00E34CC4">
        <w:rPr>
          <w:w w:val="0"/>
          <w:lang w:val="pt-BR"/>
        </w:rPr>
        <w:t>da memória de cálculo compreendendo todas as rubricas necessárias ao acompanhamento do Índice Financeiro</w:t>
      </w:r>
      <w:r w:rsidR="00531346">
        <w:rPr>
          <w:w w:val="0"/>
          <w:lang w:val="pt-BR"/>
        </w:rPr>
        <w:t xml:space="preserve">, </w:t>
      </w:r>
      <w:r w:rsidR="00E34CC4">
        <w:rPr>
          <w:w w:val="0"/>
          <w:lang w:val="pt-BR"/>
        </w:rPr>
        <w:t>e do</w:t>
      </w:r>
      <w:r w:rsidRPr="00A14DF4">
        <w:rPr>
          <w:w w:val="0"/>
          <w:lang w:val="pt-BR"/>
        </w:rPr>
        <w:t xml:space="preserve"> parecer dos auditores </w:t>
      </w:r>
      <w:r w:rsidRPr="006F654E">
        <w:rPr>
          <w:w w:val="0"/>
          <w:lang w:val="pt-BR"/>
        </w:rPr>
        <w:t>independentes, bem com</w:t>
      </w:r>
      <w:r w:rsidRPr="000E5D12">
        <w:rPr>
          <w:w w:val="0"/>
          <w:lang w:val="pt-BR"/>
        </w:rPr>
        <w:t>o disponibilizá-las em sua página na internet (</w:t>
      </w:r>
      <w:r w:rsidR="009478BC" w:rsidRPr="009B7CD6">
        <w:rPr>
          <w:w w:val="0"/>
          <w:lang w:val="pt-BR"/>
        </w:rPr>
        <w:t>http://ri.athenasaude.com.br</w:t>
      </w:r>
      <w:r w:rsidRPr="000E5D12">
        <w:rPr>
          <w:w w:val="0"/>
          <w:lang w:val="pt-BR"/>
        </w:rPr>
        <w:t xml:space="preserve">); </w:t>
      </w:r>
      <w:r w:rsidRPr="000E5D12">
        <w:rPr>
          <w:b/>
          <w:w w:val="0"/>
          <w:lang w:val="pt-BR"/>
        </w:rPr>
        <w:t>(b)</w:t>
      </w:r>
      <w:r w:rsidRPr="000E5D12">
        <w:rPr>
          <w:w w:val="0"/>
          <w:lang w:val="pt-BR"/>
        </w:rPr>
        <w:t xml:space="preserve"> declaração assinada pelo(s) diretor(es) </w:t>
      </w:r>
      <w:r w:rsidR="00113D77">
        <w:rPr>
          <w:w w:val="0"/>
          <w:lang w:val="pt-BR"/>
        </w:rPr>
        <w:t xml:space="preserve">estatutários </w:t>
      </w:r>
      <w:r w:rsidRPr="000E5D12">
        <w:rPr>
          <w:w w:val="0"/>
          <w:lang w:val="pt-BR"/>
        </w:rPr>
        <w:t xml:space="preserve">da Emissora, </w:t>
      </w:r>
      <w:r w:rsidRPr="00A14DF4">
        <w:rPr>
          <w:w w:val="0"/>
          <w:lang w:val="pt-BR"/>
        </w:rPr>
        <w:t xml:space="preserve">atestando: </w:t>
      </w:r>
      <w:r w:rsidRPr="00A14DF4">
        <w:rPr>
          <w:b/>
          <w:w w:val="0"/>
          <w:lang w:val="pt-BR"/>
        </w:rPr>
        <w:t>(1)</w:t>
      </w:r>
      <w:r w:rsidRPr="00A14DF4">
        <w:rPr>
          <w:w w:val="0"/>
          <w:lang w:val="pt-BR"/>
        </w:rPr>
        <w:t xml:space="preserve"> que permanecem válidas as disposições contidas nesta Escritura de Emissão; </w:t>
      </w:r>
      <w:r w:rsidRPr="00A14DF4">
        <w:rPr>
          <w:b/>
          <w:w w:val="0"/>
          <w:lang w:val="pt-BR"/>
        </w:rPr>
        <w:t>(2)</w:t>
      </w:r>
      <w:r w:rsidRPr="00A14DF4">
        <w:rPr>
          <w:w w:val="0"/>
          <w:lang w:val="pt-BR"/>
        </w:rPr>
        <w:t xml:space="preserve"> não ocorrência de qualquer das hipóteses de </w:t>
      </w:r>
      <w:r w:rsidR="009D29AD" w:rsidRPr="00A14DF4">
        <w:rPr>
          <w:w w:val="0"/>
          <w:lang w:val="pt-BR"/>
        </w:rPr>
        <w:t xml:space="preserve">Evento de Vencimento Antecipado </w:t>
      </w:r>
      <w:r w:rsidRPr="00A14DF4">
        <w:rPr>
          <w:w w:val="0"/>
          <w:lang w:val="pt-BR"/>
        </w:rPr>
        <w:t xml:space="preserve">e inexistência de descumprimento de obrigações da Emissora </w:t>
      </w:r>
      <w:r w:rsidR="00113D77">
        <w:rPr>
          <w:w w:val="0"/>
          <w:lang w:val="pt-BR"/>
        </w:rPr>
        <w:t>constantes desta Escritura de Emissão que não tenham sido informadas ao Agente Fiduciário</w:t>
      </w:r>
      <w:r w:rsidRPr="00A14DF4">
        <w:rPr>
          <w:w w:val="0"/>
          <w:lang w:val="pt-BR"/>
        </w:rPr>
        <w:t xml:space="preserve">; e </w:t>
      </w:r>
      <w:r w:rsidRPr="00A14DF4">
        <w:rPr>
          <w:b/>
          <w:w w:val="0"/>
          <w:lang w:val="pt-BR"/>
        </w:rPr>
        <w:t>(3)</w:t>
      </w:r>
      <w:r w:rsidRPr="00A14DF4">
        <w:rPr>
          <w:w w:val="0"/>
          <w:lang w:val="pt-BR"/>
        </w:rPr>
        <w:t xml:space="preserve"> que não foram praticados atos em desacordo com o estatuto social; e </w:t>
      </w:r>
      <w:r w:rsidRPr="00A14DF4">
        <w:rPr>
          <w:b/>
          <w:w w:val="0"/>
          <w:lang w:val="pt-BR"/>
        </w:rPr>
        <w:t>(c)</w:t>
      </w:r>
      <w:r w:rsidRPr="00A14DF4">
        <w:rPr>
          <w:w w:val="0"/>
          <w:lang w:val="pt-BR"/>
        </w:rPr>
        <w:t xml:space="preserve"> relatório consolidado da memória de cálculo compreendendo todas as rubricas necessárias para a obtenção do Índice Financeiro, devidamente calculado pela Emissora, sob pena de impossibilidade de acompanhamento pelo Agente Fiduciário, podendo este solicitar à Emissora e/ou aos seus auditores independentes todos os eventuais esclarecimentos adicionais que se façam necessários;</w:t>
      </w:r>
    </w:p>
    <w:p w14:paraId="3247FF3F" w14:textId="77777777" w:rsidR="00EA7E16" w:rsidRPr="00A14DF4" w:rsidRDefault="002635A1" w:rsidP="009849C3">
      <w:pPr>
        <w:pStyle w:val="Level5"/>
        <w:tabs>
          <w:tab w:val="clear" w:pos="2721"/>
          <w:tab w:val="num" w:pos="2041"/>
        </w:tabs>
        <w:spacing w:before="140" w:after="0"/>
        <w:ind w:left="2040"/>
        <w:rPr>
          <w:w w:val="0"/>
          <w:lang w:val="pt-BR"/>
        </w:rPr>
      </w:pPr>
      <w:r w:rsidRPr="00A14DF4">
        <w:rPr>
          <w:w w:val="0"/>
          <w:lang w:val="pt-BR"/>
        </w:rPr>
        <w:t xml:space="preserve">dentro de 5 (cinco) Dias Úteis, qualquer informação que razoavelmente lhe venha a ser solicitada exclusivamente para o fim de proteção dos interesses dos Debenturistas, ou em prazo menor, caso a solicitação seja </w:t>
      </w:r>
      <w:r w:rsidRPr="00A14DF4">
        <w:rPr>
          <w:w w:val="0"/>
          <w:lang w:val="pt-BR"/>
        </w:rPr>
        <w:lastRenderedPageBreak/>
        <w:t>decorrente de exigência legal, demanda</w:t>
      </w:r>
      <w:r w:rsidR="00120BC2" w:rsidRPr="00A14DF4">
        <w:rPr>
          <w:w w:val="0"/>
          <w:lang w:val="pt-BR"/>
        </w:rPr>
        <w:t>, administrativa ou de autoridade competente</w:t>
      </w:r>
      <w:r w:rsidRPr="00A14DF4">
        <w:rPr>
          <w:w w:val="0"/>
          <w:lang w:val="pt-BR"/>
        </w:rPr>
        <w:t>;</w:t>
      </w:r>
      <w:r w:rsidRPr="00A14DF4">
        <w:rPr>
          <w:rStyle w:val="CommentReference"/>
          <w:lang w:val="pt-BR"/>
        </w:rPr>
        <w:t xml:space="preserve"> </w:t>
      </w:r>
    </w:p>
    <w:p w14:paraId="0F17DA9F" w14:textId="77777777" w:rsidR="00137EE8" w:rsidRDefault="002635A1" w:rsidP="00137EE8">
      <w:pPr>
        <w:pStyle w:val="Level5"/>
        <w:tabs>
          <w:tab w:val="clear" w:pos="2721"/>
          <w:tab w:val="num" w:pos="2041"/>
        </w:tabs>
        <w:spacing w:before="140" w:after="0"/>
        <w:ind w:left="2040"/>
        <w:rPr>
          <w:w w:val="0"/>
          <w:lang w:val="pt-BR"/>
        </w:rPr>
      </w:pPr>
      <w:r w:rsidRPr="00A14DF4">
        <w:rPr>
          <w:w w:val="0"/>
          <w:lang w:val="pt-BR"/>
        </w:rPr>
        <w:t>informações a respeito de qualquer dos Eventos de Vencimento Antecipado</w:t>
      </w:r>
      <w:r w:rsidR="00113D77">
        <w:rPr>
          <w:w w:val="0"/>
          <w:lang w:val="pt-BR"/>
        </w:rPr>
        <w:t>,</w:t>
      </w:r>
      <w:r w:rsidRPr="00A14DF4">
        <w:rPr>
          <w:w w:val="0"/>
          <w:lang w:val="pt-BR"/>
        </w:rPr>
        <w:t xml:space="preserve"> </w:t>
      </w:r>
      <w:r w:rsidR="00113D77">
        <w:rPr>
          <w:w w:val="0"/>
          <w:lang w:val="pt-BR"/>
        </w:rPr>
        <w:t>em até 1 (um) Dia Útil da data</w:t>
      </w:r>
      <w:r w:rsidRPr="00A14DF4">
        <w:rPr>
          <w:w w:val="0"/>
          <w:lang w:val="pt-BR"/>
        </w:rPr>
        <w:t xml:space="preserve"> em que a Emissora tomou conhecimento de tais eventos; </w:t>
      </w:r>
    </w:p>
    <w:p w14:paraId="212ACB39" w14:textId="77777777" w:rsidR="00EA7E16" w:rsidRPr="00A14DF4" w:rsidRDefault="002635A1" w:rsidP="00137EE8">
      <w:pPr>
        <w:pStyle w:val="Level5"/>
        <w:tabs>
          <w:tab w:val="clear" w:pos="2721"/>
          <w:tab w:val="num" w:pos="2041"/>
        </w:tabs>
        <w:spacing w:before="140" w:after="0"/>
        <w:ind w:left="2040"/>
        <w:rPr>
          <w:w w:val="0"/>
          <w:lang w:val="pt-BR"/>
        </w:rPr>
      </w:pPr>
      <w:r w:rsidRPr="00A14DF4">
        <w:rPr>
          <w:lang w:val="pt-BR"/>
        </w:rPr>
        <w:t>informar e enviar organograma, todos os dados financeiros e atos societários necessários à realização do relatório anual, conforme previsto na Resolução 17, de 9 de fevereiro de 2021 (“</w:t>
      </w:r>
      <w:r w:rsidRPr="00A14DF4">
        <w:rPr>
          <w:b/>
          <w:bCs/>
          <w:lang w:val="pt-BR"/>
        </w:rPr>
        <w:t>Resolução CVM 17</w:t>
      </w:r>
      <w:r w:rsidRPr="00A14DF4">
        <w:rPr>
          <w:lang w:val="pt-BR"/>
        </w:rPr>
        <w:t>”), que venham a ser solicitados pelo Agente Fiduciário, em até 30 (trinta) dias corridos antes do encerramento do prazo previsto para disponibilização do relatório anual. O referido organograma do grupo societário da Emissora deverá conter, inclusive, os controladores, as controladas, o controle comum, e integrante de bloco de controle da Emissora, no encerramento de cada exercício social</w:t>
      </w:r>
      <w:r>
        <w:rPr>
          <w:lang w:val="pt-BR"/>
        </w:rPr>
        <w:t xml:space="preserve">; </w:t>
      </w:r>
      <w:r w:rsidRPr="00A14DF4">
        <w:rPr>
          <w:w w:val="0"/>
          <w:lang w:val="pt-BR"/>
        </w:rPr>
        <w:t>e</w:t>
      </w:r>
    </w:p>
    <w:p w14:paraId="01C30BCC" w14:textId="77777777" w:rsidR="00EA7E16" w:rsidRPr="00A14DF4" w:rsidRDefault="002635A1" w:rsidP="009849C3">
      <w:pPr>
        <w:pStyle w:val="Level5"/>
        <w:tabs>
          <w:tab w:val="clear" w:pos="2721"/>
          <w:tab w:val="num" w:pos="2041"/>
        </w:tabs>
        <w:spacing w:before="140" w:after="0"/>
        <w:ind w:left="2040"/>
        <w:rPr>
          <w:w w:val="0"/>
          <w:lang w:val="pt-BR"/>
        </w:rPr>
      </w:pPr>
      <w:r w:rsidRPr="00A14DF4">
        <w:rPr>
          <w:w w:val="0"/>
          <w:lang w:val="pt-BR"/>
        </w:rPr>
        <w:t>via original arquivada na JUCESP dos atos e reuniões dos Debenturistas que integrem a Emissão.</w:t>
      </w:r>
    </w:p>
    <w:p w14:paraId="32A84C87" w14:textId="77777777" w:rsidR="00EA7E16"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proceder à adequada publicidade dos dados econômico-financeiros, nos termos exigidos pela Lei das Sociedades por Ações e das normas da CVM, promovendo a publicação das suas demonstrações financeiras, nos termos exigidos pela legislação em vigor;</w:t>
      </w:r>
    </w:p>
    <w:p w14:paraId="7D8CB274" w14:textId="77777777" w:rsidR="00EA7E16" w:rsidRPr="00A14DF4" w:rsidRDefault="002635A1" w:rsidP="009849C3">
      <w:pPr>
        <w:pStyle w:val="Level4"/>
        <w:tabs>
          <w:tab w:val="clear" w:pos="2041"/>
          <w:tab w:val="num" w:pos="1361"/>
        </w:tabs>
        <w:spacing w:before="140" w:after="0"/>
        <w:ind w:left="1360"/>
        <w:rPr>
          <w:rFonts w:cs="Arial"/>
          <w:w w:val="0"/>
          <w:lang w:val="pt-BR"/>
        </w:rPr>
      </w:pPr>
      <w:bookmarkStart w:id="155" w:name="_DV_M76"/>
      <w:bookmarkStart w:id="156" w:name="_DV_M77"/>
      <w:bookmarkStart w:id="157" w:name="_DV_M75"/>
      <w:bookmarkEnd w:id="155"/>
      <w:bookmarkEnd w:id="156"/>
      <w:bookmarkEnd w:id="157"/>
      <w:r w:rsidRPr="00A14DF4">
        <w:rPr>
          <w:rFonts w:cs="Arial"/>
          <w:w w:val="0"/>
          <w:lang w:val="pt-BR"/>
        </w:rPr>
        <w:t>manter a sua contabilidade atualizada e efetuar os respectivos registros de acordo com os princípios contábeis geralmente aceitos no Brasil;</w:t>
      </w:r>
    </w:p>
    <w:p w14:paraId="19A71410" w14:textId="77777777" w:rsidR="00EA7E16"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comunicar</w:t>
      </w:r>
      <w:r w:rsidR="008E7E17" w:rsidRPr="00A14DF4">
        <w:rPr>
          <w:rFonts w:cs="Arial"/>
          <w:lang w:val="pt-BR"/>
        </w:rPr>
        <w:t>,</w:t>
      </w:r>
      <w:r w:rsidRPr="00A14DF4">
        <w:rPr>
          <w:rFonts w:cs="Arial"/>
          <w:lang w:val="pt-BR"/>
        </w:rPr>
        <w:t xml:space="preserve"> em até </w:t>
      </w:r>
      <w:r w:rsidR="0087166E">
        <w:rPr>
          <w:rFonts w:cs="Arial"/>
          <w:lang w:val="pt-BR"/>
        </w:rPr>
        <w:t>5</w:t>
      </w:r>
      <w:r w:rsidRPr="00A14DF4">
        <w:rPr>
          <w:rFonts w:cs="Arial"/>
          <w:lang w:val="pt-BR"/>
        </w:rPr>
        <w:t xml:space="preserve"> (</w:t>
      </w:r>
      <w:r w:rsidR="0087166E">
        <w:rPr>
          <w:rFonts w:cs="Arial"/>
          <w:lang w:val="pt-BR"/>
        </w:rPr>
        <w:t>cinco</w:t>
      </w:r>
      <w:r w:rsidRPr="00A14DF4">
        <w:rPr>
          <w:rFonts w:cs="Arial"/>
          <w:lang w:val="pt-BR"/>
        </w:rPr>
        <w:t>) Dias Úteis</w:t>
      </w:r>
      <w:r w:rsidR="008E7E17" w:rsidRPr="00A14DF4">
        <w:rPr>
          <w:rFonts w:cs="Arial"/>
          <w:lang w:val="pt-BR"/>
        </w:rPr>
        <w:t>,</w:t>
      </w:r>
      <w:r w:rsidRPr="00A14DF4">
        <w:rPr>
          <w:rFonts w:cs="Arial"/>
          <w:lang w:val="pt-BR"/>
        </w:rPr>
        <w:t xml:space="preserve"> ao Agente Fiduciário, Debenturistas e autoridades cabíveis a ocorrência de quaisquer eventos ou situações que sejam de seu conhecimento e que possam afetar negativamente </w:t>
      </w:r>
      <w:r w:rsidR="0087166E">
        <w:rPr>
          <w:rFonts w:cs="Arial"/>
          <w:lang w:val="pt-BR"/>
        </w:rPr>
        <w:t xml:space="preserve">de forma </w:t>
      </w:r>
      <w:r w:rsidR="00275425">
        <w:rPr>
          <w:rFonts w:cs="Arial"/>
          <w:lang w:val="pt-BR"/>
        </w:rPr>
        <w:t>relevante</w:t>
      </w:r>
      <w:r w:rsidR="0087166E">
        <w:rPr>
          <w:rFonts w:cs="Arial"/>
          <w:lang w:val="pt-BR"/>
        </w:rPr>
        <w:t xml:space="preserve"> </w:t>
      </w:r>
      <w:r w:rsidRPr="00A14DF4">
        <w:rPr>
          <w:rFonts w:cs="Arial"/>
          <w:lang w:val="pt-BR"/>
        </w:rPr>
        <w:t xml:space="preserve">sua habilidade de efetuar o pontual cumprimento das obrigações, no todo ou em parte, assumidas perante os Debenturistas; </w:t>
      </w:r>
    </w:p>
    <w:p w14:paraId="39B97078" w14:textId="67790C4F" w:rsidR="00EA7E16" w:rsidRPr="00A14DF4" w:rsidRDefault="002635A1" w:rsidP="008B343F">
      <w:pPr>
        <w:pStyle w:val="Level4"/>
        <w:tabs>
          <w:tab w:val="clear" w:pos="2041"/>
          <w:tab w:val="num" w:pos="1361"/>
        </w:tabs>
        <w:spacing w:before="140" w:after="0"/>
        <w:ind w:left="1360"/>
        <w:rPr>
          <w:rFonts w:cs="Arial"/>
          <w:w w:val="0"/>
          <w:lang w:val="pt-BR"/>
        </w:rPr>
      </w:pPr>
      <w:r w:rsidRPr="00A14DF4">
        <w:rPr>
          <w:rFonts w:cs="Arial"/>
          <w:w w:val="0"/>
          <w:lang w:val="pt-BR"/>
        </w:rPr>
        <w:t xml:space="preserve">convocar Assembleia Geral de Debenturistas para deliberar sobre qualquer das matérias que direta ou indiretamente se relacione com a presente Emissão, em até </w:t>
      </w:r>
      <w:r w:rsidR="0087166E">
        <w:rPr>
          <w:rFonts w:cs="Arial"/>
          <w:w w:val="0"/>
          <w:lang w:val="pt-BR"/>
        </w:rPr>
        <w:t>5</w:t>
      </w:r>
      <w:r w:rsidRPr="00A14DF4">
        <w:rPr>
          <w:rFonts w:cs="Arial"/>
          <w:lang w:val="pt-BR"/>
        </w:rPr>
        <w:t xml:space="preserve"> (</w:t>
      </w:r>
      <w:r w:rsidR="0087166E">
        <w:rPr>
          <w:rFonts w:cs="Arial"/>
          <w:lang w:val="pt-BR"/>
        </w:rPr>
        <w:t>cinco</w:t>
      </w:r>
      <w:r w:rsidRPr="00A14DF4">
        <w:rPr>
          <w:rFonts w:cs="Arial"/>
          <w:lang w:val="pt-BR"/>
        </w:rPr>
        <w:t>)</w:t>
      </w:r>
      <w:r w:rsidRPr="00A14DF4">
        <w:rPr>
          <w:rFonts w:cs="Arial"/>
          <w:w w:val="0"/>
          <w:lang w:val="pt-BR"/>
        </w:rPr>
        <w:t xml:space="preserve"> Dia</w:t>
      </w:r>
      <w:r w:rsidR="0087166E">
        <w:rPr>
          <w:rFonts w:cs="Arial"/>
          <w:w w:val="0"/>
          <w:lang w:val="pt-BR"/>
        </w:rPr>
        <w:t>s</w:t>
      </w:r>
      <w:r w:rsidRPr="00A14DF4">
        <w:rPr>
          <w:rFonts w:cs="Arial"/>
          <w:w w:val="0"/>
          <w:lang w:val="pt-BR"/>
        </w:rPr>
        <w:t xml:space="preserve"> Út</w:t>
      </w:r>
      <w:r w:rsidR="0087166E">
        <w:rPr>
          <w:rFonts w:cs="Arial"/>
          <w:w w:val="0"/>
          <w:lang w:val="pt-BR"/>
        </w:rPr>
        <w:t>eis</w:t>
      </w:r>
      <w:r w:rsidRPr="00A14DF4">
        <w:rPr>
          <w:rFonts w:cs="Arial"/>
          <w:w w:val="0"/>
          <w:lang w:val="pt-BR"/>
        </w:rPr>
        <w:t xml:space="preserve"> nos termos da Cláusula </w:t>
      </w:r>
      <w:r w:rsidR="001864CD" w:rsidRPr="00A14DF4">
        <w:rPr>
          <w:rFonts w:cs="Arial"/>
          <w:w w:val="0"/>
          <w:lang w:val="pt-BR"/>
        </w:rPr>
        <w:fldChar w:fldCharType="begin"/>
      </w:r>
      <w:r w:rsidR="001864CD" w:rsidRPr="00A14DF4">
        <w:rPr>
          <w:rFonts w:cs="Arial"/>
          <w:w w:val="0"/>
          <w:lang w:val="pt-BR"/>
        </w:rPr>
        <w:instrText xml:space="preserve"> REF _Ref427712773 \r \p \h </w:instrText>
      </w:r>
      <w:r w:rsidR="00073BA9" w:rsidRPr="00A14DF4">
        <w:rPr>
          <w:rFonts w:cs="Arial"/>
          <w:w w:val="0"/>
          <w:lang w:val="pt-BR"/>
        </w:rPr>
        <w:instrText xml:space="preserve"> \* MERGEFORMAT </w:instrText>
      </w:r>
      <w:r w:rsidR="001864CD" w:rsidRPr="00A14DF4">
        <w:rPr>
          <w:rFonts w:cs="Arial"/>
          <w:w w:val="0"/>
          <w:lang w:val="pt-BR"/>
        </w:rPr>
      </w:r>
      <w:r w:rsidR="001864CD" w:rsidRPr="00A14DF4">
        <w:rPr>
          <w:rFonts w:cs="Arial"/>
          <w:w w:val="0"/>
          <w:lang w:val="pt-BR"/>
        </w:rPr>
        <w:fldChar w:fldCharType="separate"/>
      </w:r>
      <w:r w:rsidR="00852505">
        <w:rPr>
          <w:rFonts w:cs="Arial"/>
          <w:w w:val="0"/>
          <w:lang w:val="pt-BR"/>
        </w:rPr>
        <w:t>11 abaixo</w:t>
      </w:r>
      <w:r w:rsidR="001864CD" w:rsidRPr="00A14DF4">
        <w:rPr>
          <w:rFonts w:cs="Arial"/>
          <w:w w:val="0"/>
          <w:lang w:val="pt-BR"/>
        </w:rPr>
        <w:fldChar w:fldCharType="end"/>
      </w:r>
      <w:r w:rsidRPr="00A14DF4">
        <w:rPr>
          <w:rFonts w:cs="Arial"/>
          <w:w w:val="0"/>
          <w:lang w:val="pt-BR"/>
        </w:rPr>
        <w:t xml:space="preserve">, caso o Agente Fiduciário deva fazer, nos termos </w:t>
      </w:r>
      <w:r w:rsidR="0083705A" w:rsidRPr="00A14DF4">
        <w:rPr>
          <w:rFonts w:cs="Arial"/>
          <w:w w:val="0"/>
          <w:lang w:val="pt-BR"/>
        </w:rPr>
        <w:t>desta</w:t>
      </w:r>
      <w:r w:rsidRPr="00A14DF4">
        <w:rPr>
          <w:rFonts w:cs="Arial"/>
          <w:w w:val="0"/>
          <w:lang w:val="pt-BR"/>
        </w:rPr>
        <w:t xml:space="preserve"> Escritura de Emissão, mas não o faça;</w:t>
      </w:r>
    </w:p>
    <w:p w14:paraId="1A1C9073" w14:textId="77777777" w:rsidR="00EA7E16"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cumprir todas as determinações da CVM</w:t>
      </w:r>
      <w:r w:rsidR="00137EE8">
        <w:rPr>
          <w:rFonts w:cs="Arial"/>
          <w:w w:val="0"/>
          <w:lang w:val="pt-BR"/>
        </w:rPr>
        <w:t xml:space="preserve"> e/ou da B3</w:t>
      </w:r>
      <w:r w:rsidRPr="00A14DF4">
        <w:rPr>
          <w:rFonts w:cs="Arial"/>
          <w:w w:val="0"/>
          <w:lang w:val="pt-BR"/>
        </w:rPr>
        <w:t xml:space="preserve">, com o envio dos documentos e prestação das informações que lhe forem solicitadas, no prazo </w:t>
      </w:r>
      <w:r w:rsidR="00137EE8">
        <w:rPr>
          <w:rFonts w:cs="Arial"/>
          <w:w w:val="0"/>
          <w:lang w:val="pt-BR"/>
        </w:rPr>
        <w:t xml:space="preserve">por elas </w:t>
      </w:r>
      <w:r w:rsidRPr="00A14DF4">
        <w:rPr>
          <w:rFonts w:cs="Arial"/>
          <w:w w:val="0"/>
          <w:lang w:val="pt-BR"/>
        </w:rPr>
        <w:t>determinado;</w:t>
      </w:r>
    </w:p>
    <w:p w14:paraId="54DE51FC" w14:textId="77777777" w:rsidR="00EA7E16"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não realizar operações fora de seu objeto social, observadas as disposições estatutárias, legais e regulamentares em vigor;</w:t>
      </w:r>
    </w:p>
    <w:p w14:paraId="6FFC11F3" w14:textId="77777777" w:rsidR="00EA7E16"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 xml:space="preserve">arcar com todos os custos </w:t>
      </w:r>
      <w:r w:rsidRPr="00A14DF4">
        <w:rPr>
          <w:rFonts w:cs="Arial"/>
          <w:b/>
          <w:w w:val="0"/>
          <w:lang w:val="pt-BR"/>
        </w:rPr>
        <w:t>(a)</w:t>
      </w:r>
      <w:r w:rsidRPr="00A14DF4">
        <w:rPr>
          <w:rFonts w:cs="Arial"/>
          <w:w w:val="0"/>
          <w:lang w:val="pt-BR"/>
        </w:rPr>
        <w:t xml:space="preserve"> decorrentes da distribuição das Debêntures, incluindo todos os custos relativos ao seu registro na </w:t>
      </w:r>
      <w:r w:rsidR="00B2170A" w:rsidRPr="00A14DF4">
        <w:rPr>
          <w:rFonts w:cs="Arial"/>
          <w:lang w:val="pt-BR"/>
        </w:rPr>
        <w:t>B3</w:t>
      </w:r>
      <w:r w:rsidRPr="00A14DF4">
        <w:rPr>
          <w:rFonts w:cs="Arial"/>
          <w:w w:val="0"/>
          <w:lang w:val="pt-BR"/>
        </w:rPr>
        <w:t xml:space="preserve">; </w:t>
      </w:r>
      <w:r w:rsidRPr="00A14DF4">
        <w:rPr>
          <w:rFonts w:cs="Arial"/>
          <w:b/>
          <w:w w:val="0"/>
          <w:lang w:val="pt-BR"/>
        </w:rPr>
        <w:t>(b)</w:t>
      </w:r>
      <w:r w:rsidRPr="00A14DF4">
        <w:rPr>
          <w:rFonts w:cs="Arial"/>
          <w:w w:val="0"/>
          <w:lang w:val="pt-BR"/>
        </w:rPr>
        <w:t xml:space="preserve"> de registro e de publicação dos atos necessários à Emissão, tais como esta Escritura de Emissão, seus eventuais aditamentos e os atos societários da Emissora; e </w:t>
      </w:r>
      <w:r w:rsidRPr="00A14DF4">
        <w:rPr>
          <w:rFonts w:cs="Arial"/>
          <w:b/>
          <w:w w:val="0"/>
          <w:lang w:val="pt-BR"/>
        </w:rPr>
        <w:t>(c)</w:t>
      </w:r>
      <w:r w:rsidRPr="00A14DF4">
        <w:rPr>
          <w:rFonts w:cs="Arial"/>
          <w:w w:val="0"/>
          <w:lang w:val="pt-BR"/>
        </w:rPr>
        <w:t xml:space="preserve"> de contratação do Agente Fiduciário, do </w:t>
      </w:r>
      <w:r w:rsidRPr="00A14DF4">
        <w:rPr>
          <w:rFonts w:cs="Arial"/>
          <w:lang w:val="pt-BR"/>
        </w:rPr>
        <w:t xml:space="preserve">Escriturador </w:t>
      </w:r>
      <w:r w:rsidRPr="00A14DF4">
        <w:rPr>
          <w:rFonts w:cs="Arial"/>
          <w:w w:val="0"/>
          <w:lang w:val="pt-BR"/>
        </w:rPr>
        <w:t xml:space="preserve">e do </w:t>
      </w:r>
      <w:r w:rsidR="00A206E2" w:rsidRPr="00F969AE">
        <w:rPr>
          <w:rFonts w:cs="Arial"/>
          <w:lang w:val="pt-BR"/>
        </w:rPr>
        <w:t>Agente de Liquidação</w:t>
      </w:r>
      <w:r w:rsidRPr="00A14DF4">
        <w:rPr>
          <w:rFonts w:cs="Arial"/>
          <w:w w:val="0"/>
          <w:lang w:val="pt-BR"/>
        </w:rPr>
        <w:t>;</w:t>
      </w:r>
    </w:p>
    <w:p w14:paraId="34499C93" w14:textId="77777777" w:rsidR="00EA7E16"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lastRenderedPageBreak/>
        <w:t xml:space="preserve">manter contratados durante o prazo de vigência das Debêntures, às suas expensas, o </w:t>
      </w:r>
      <w:r w:rsidR="00A206E2" w:rsidRPr="00F969AE">
        <w:rPr>
          <w:rFonts w:cs="Arial"/>
          <w:lang w:val="pt-BR"/>
        </w:rPr>
        <w:t>Agente de Liquidação</w:t>
      </w:r>
      <w:r w:rsidRPr="00A14DF4">
        <w:rPr>
          <w:rFonts w:cs="Arial"/>
          <w:w w:val="0"/>
          <w:lang w:val="pt-BR"/>
        </w:rPr>
        <w:t xml:space="preserve">, o </w:t>
      </w:r>
      <w:r w:rsidRPr="00A14DF4">
        <w:rPr>
          <w:rFonts w:cs="Arial"/>
          <w:lang w:val="pt-BR"/>
        </w:rPr>
        <w:t>Escriturador</w:t>
      </w:r>
      <w:r w:rsidRPr="00A14DF4">
        <w:rPr>
          <w:rFonts w:cs="Arial"/>
          <w:w w:val="0"/>
          <w:lang w:val="pt-BR"/>
        </w:rPr>
        <w:t xml:space="preserve">, a </w:t>
      </w:r>
      <w:r w:rsidR="00B2170A" w:rsidRPr="00A14DF4">
        <w:rPr>
          <w:rFonts w:cs="Arial"/>
          <w:lang w:val="pt-BR"/>
        </w:rPr>
        <w:t>B3</w:t>
      </w:r>
      <w:r w:rsidRPr="00A14DF4">
        <w:rPr>
          <w:rFonts w:cs="Arial"/>
          <w:w w:val="0"/>
          <w:lang w:val="pt-BR"/>
        </w:rPr>
        <w:t>, o Agente Fiduciário e uma das Agências de Classificação de Risco</w:t>
      </w:r>
      <w:r w:rsidR="001864CD" w:rsidRPr="00A14DF4">
        <w:rPr>
          <w:rFonts w:cs="Arial"/>
          <w:w w:val="0"/>
          <w:lang w:val="pt-BR"/>
        </w:rPr>
        <w:t xml:space="preserve"> (conforme abaixo definido)</w:t>
      </w:r>
      <w:r w:rsidRPr="00A14DF4">
        <w:rPr>
          <w:rFonts w:cs="Arial"/>
          <w:w w:val="0"/>
          <w:lang w:val="pt-BR"/>
        </w:rPr>
        <w:t>;</w:t>
      </w:r>
    </w:p>
    <w:p w14:paraId="070892A4" w14:textId="77777777" w:rsidR="00EA7E16"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efetuar o pagamento de todas as despesas comprovadas pelo Agente Fiduciário que venham a ser necessárias para proteger os direitos e interesses dos Debenturistas ou para realizar seus créditos, inclusive honorários advocatícios e outras despesas e custos</w:t>
      </w:r>
      <w:r w:rsidR="00137EE8">
        <w:rPr>
          <w:rFonts w:cs="Arial"/>
          <w:w w:val="0"/>
          <w:lang w:val="pt-BR"/>
        </w:rPr>
        <w:t xml:space="preserve"> comprovadamente</w:t>
      </w:r>
      <w:r w:rsidRPr="00A14DF4">
        <w:rPr>
          <w:rFonts w:cs="Arial"/>
          <w:w w:val="0"/>
          <w:lang w:val="pt-BR"/>
        </w:rPr>
        <w:t xml:space="preserve"> incorridos em virtude da cobrança de qualquer quantia devida aos Debenturistas nos termos desta Escritura de Emissão;</w:t>
      </w:r>
    </w:p>
    <w:p w14:paraId="6EEE4BE2" w14:textId="77777777" w:rsidR="00EA7E16"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 xml:space="preserve">não transferir ou por qualquer forma ceder, ou prometer ceder, a terceiros os direitos e obrigações que respectivamente adquiriu e assumiu na presente Escritura de Emissão, sem a prévia anuência dos Debenturistas reunidos em Assembleia Geral de Debenturistas especialmente convocada para esse fim; </w:t>
      </w:r>
    </w:p>
    <w:p w14:paraId="46E200AE" w14:textId="77777777" w:rsidR="00EA7E16"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comparecer</w:t>
      </w:r>
      <w:r w:rsidR="0083705A" w:rsidRPr="00A14DF4">
        <w:rPr>
          <w:rFonts w:cs="Arial"/>
          <w:w w:val="0"/>
          <w:lang w:val="pt-BR"/>
        </w:rPr>
        <w:t>, por seus representantes legais,</w:t>
      </w:r>
      <w:r w:rsidRPr="00A14DF4">
        <w:rPr>
          <w:rFonts w:cs="Arial"/>
          <w:w w:val="0"/>
          <w:lang w:val="pt-BR"/>
        </w:rPr>
        <w:t xml:space="preserve"> à Assembleia Geral de Debenturistas;</w:t>
      </w:r>
    </w:p>
    <w:p w14:paraId="6740FC7C" w14:textId="77777777" w:rsidR="00EA7E16"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manter as Debêntures registradas para negociação no mercado secundário durante o prazo de vigência das Debêntures, arcando com os custos do referido registro;</w:t>
      </w:r>
    </w:p>
    <w:p w14:paraId="432302C1" w14:textId="77777777" w:rsidR="00EA7E16"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guardar, por 5 (cinco) anos contados da Data de Vencimento, toda a documentação relativa à oferta das Debêntures;</w:t>
      </w:r>
    </w:p>
    <w:p w14:paraId="312D7A8F" w14:textId="0241DD9D" w:rsidR="00EA7E16"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cumprir todas as leis, regulamentos, normas administrativas e determinações dos órgãos governamentais, autarquias ou tribunais competentes em relação à condução de seus negócios</w:t>
      </w:r>
      <w:r w:rsidR="0077030F">
        <w:rPr>
          <w:rFonts w:cs="Arial"/>
          <w:lang w:val="pt-BR"/>
        </w:rPr>
        <w:t xml:space="preserve">, </w:t>
      </w:r>
      <w:r w:rsidR="0077030F" w:rsidRPr="00A14DF4">
        <w:rPr>
          <w:rFonts w:cs="Arial"/>
          <w:w w:val="0"/>
          <w:lang w:val="pt-BR"/>
        </w:rPr>
        <w:t>em qualquer jurisdição na qual realize negócios ou possua ativos</w:t>
      </w:r>
      <w:r w:rsidRPr="00A14DF4">
        <w:rPr>
          <w:rFonts w:cs="Arial"/>
          <w:lang w:val="pt-BR"/>
        </w:rPr>
        <w:t xml:space="preserve"> e que sejam necessárias à execução das atividades da Emissora, exceto pelas leis, regulamentos, normas administrativas e determinações</w:t>
      </w:r>
      <w:r w:rsidR="00BB5E3D">
        <w:rPr>
          <w:rFonts w:cs="Arial"/>
          <w:lang w:val="pt-BR"/>
        </w:rPr>
        <w:t xml:space="preserve"> </w:t>
      </w:r>
      <w:r w:rsidRPr="00A14DF4">
        <w:rPr>
          <w:rFonts w:cs="Arial"/>
          <w:lang w:val="pt-BR"/>
        </w:rPr>
        <w:t xml:space="preserve">cujo </w:t>
      </w:r>
      <w:r w:rsidR="00A50A86">
        <w:rPr>
          <w:rFonts w:cs="Arial"/>
          <w:lang w:val="pt-BR"/>
        </w:rPr>
        <w:t>des</w:t>
      </w:r>
      <w:r w:rsidRPr="00A14DF4">
        <w:rPr>
          <w:rFonts w:cs="Arial"/>
          <w:lang w:val="pt-BR"/>
        </w:rPr>
        <w:t xml:space="preserve">cumprimento </w:t>
      </w:r>
      <w:r w:rsidR="00F76C58">
        <w:rPr>
          <w:rFonts w:cs="Arial"/>
          <w:lang w:val="pt-BR"/>
        </w:rPr>
        <w:t>nã</w:t>
      </w:r>
      <w:r w:rsidR="0000401C">
        <w:rPr>
          <w:rFonts w:cs="Arial"/>
          <w:lang w:val="pt-BR"/>
        </w:rPr>
        <w:t>o</w:t>
      </w:r>
      <w:r w:rsidR="00F76C58">
        <w:rPr>
          <w:rFonts w:cs="Arial"/>
          <w:lang w:val="pt-BR"/>
        </w:rPr>
        <w:t xml:space="preserve"> possa causar um </w:t>
      </w:r>
      <w:r w:rsidR="00F83FAA">
        <w:rPr>
          <w:lang w:val="pt-BR"/>
        </w:rPr>
        <w:t xml:space="preserve">efeito adverso </w:t>
      </w:r>
      <w:r w:rsidR="00F83FAA" w:rsidRPr="00743A1E">
        <w:rPr>
          <w:lang w:val="pt-BR"/>
        </w:rPr>
        <w:t>relevante</w:t>
      </w:r>
      <w:r w:rsidR="00F83FAA">
        <w:rPr>
          <w:lang w:val="pt-BR"/>
        </w:rPr>
        <w:t xml:space="preserve"> n</w:t>
      </w:r>
      <w:r w:rsidR="00F83FAA" w:rsidRPr="00743A1E">
        <w:rPr>
          <w:lang w:val="pt-BR"/>
        </w:rPr>
        <w:t>a capacidade operacional</w:t>
      </w:r>
      <w:r w:rsidR="00EE2817">
        <w:rPr>
          <w:lang w:val="pt-BR"/>
        </w:rPr>
        <w:t xml:space="preserve"> </w:t>
      </w:r>
      <w:r w:rsidR="00F83FAA" w:rsidRPr="00743A1E">
        <w:rPr>
          <w:lang w:val="pt-BR"/>
        </w:rPr>
        <w:t>e/ou financeira da Emissora e/ou qualquer das Fiadoras</w:t>
      </w:r>
      <w:r w:rsidR="00AA153D">
        <w:rPr>
          <w:lang w:val="pt-BR"/>
        </w:rPr>
        <w:t xml:space="preserve"> </w:t>
      </w:r>
      <w:r w:rsidR="00F83FAA" w:rsidRPr="00743A1E">
        <w:rPr>
          <w:lang w:val="pt-BR"/>
        </w:rPr>
        <w:t>no cumprimento de quaisquer de suas obrigações relacionadas às Debêntures</w:t>
      </w:r>
      <w:r w:rsidR="00F83FAA">
        <w:rPr>
          <w:lang w:val="pt-BR"/>
        </w:rPr>
        <w:t xml:space="preserve"> (“</w:t>
      </w:r>
      <w:r w:rsidR="00F76C58" w:rsidRPr="0044100D">
        <w:rPr>
          <w:rFonts w:cs="Arial"/>
          <w:b/>
          <w:lang w:val="pt-BR"/>
        </w:rPr>
        <w:t>Efeito Adverso Relevante</w:t>
      </w:r>
      <w:r w:rsidR="00F83FAA">
        <w:rPr>
          <w:rFonts w:cs="Arial"/>
          <w:lang w:val="pt-BR"/>
        </w:rPr>
        <w:t>”)</w:t>
      </w:r>
      <w:r w:rsidRPr="00A14DF4">
        <w:rPr>
          <w:rFonts w:cs="Arial"/>
          <w:lang w:val="pt-BR"/>
        </w:rPr>
        <w:t>;</w:t>
      </w:r>
      <w:r w:rsidR="005F0181">
        <w:rPr>
          <w:rFonts w:cs="Arial"/>
          <w:lang w:val="pt-BR"/>
        </w:rPr>
        <w:t xml:space="preserve"> </w:t>
      </w:r>
    </w:p>
    <w:p w14:paraId="38C38EA0" w14:textId="41B11762" w:rsidR="006C32B0" w:rsidRDefault="002635A1" w:rsidP="008D47F1">
      <w:pPr>
        <w:pStyle w:val="Level4"/>
        <w:tabs>
          <w:tab w:val="clear" w:pos="2041"/>
          <w:tab w:val="num" w:pos="1361"/>
        </w:tabs>
        <w:spacing w:before="140" w:after="0"/>
        <w:ind w:left="1360"/>
        <w:rPr>
          <w:rFonts w:cs="Arial"/>
          <w:lang w:val="pt-BR"/>
        </w:rPr>
      </w:pPr>
      <w:bookmarkStart w:id="158" w:name="_Ref77675534"/>
      <w:r w:rsidRPr="00266AC2">
        <w:rPr>
          <w:rFonts w:cs="Arial"/>
          <w:lang w:val="pt-BR"/>
        </w:rPr>
        <w:t>não incentiva</w:t>
      </w:r>
      <w:r>
        <w:rPr>
          <w:rFonts w:cs="Arial"/>
          <w:lang w:val="pt-BR"/>
        </w:rPr>
        <w:t>r</w:t>
      </w:r>
      <w:r w:rsidRPr="00266AC2">
        <w:rPr>
          <w:rFonts w:cs="Arial"/>
          <w:lang w:val="pt-BR"/>
        </w:rPr>
        <w:t xml:space="preserve"> a prostituição, tampouco utiliza</w:t>
      </w:r>
      <w:r>
        <w:rPr>
          <w:rFonts w:cs="Arial"/>
          <w:lang w:val="pt-BR"/>
        </w:rPr>
        <w:t xml:space="preserve">r </w:t>
      </w:r>
      <w:r w:rsidRPr="00266AC2">
        <w:rPr>
          <w:rFonts w:cs="Arial"/>
          <w:lang w:val="pt-BR"/>
        </w:rPr>
        <w:t>ou incentiva</w:t>
      </w:r>
      <w:r>
        <w:rPr>
          <w:rFonts w:cs="Arial"/>
          <w:lang w:val="pt-BR"/>
        </w:rPr>
        <w:t>r</w:t>
      </w:r>
      <w:r w:rsidRPr="00266AC2">
        <w:rPr>
          <w:rFonts w:cs="Arial"/>
          <w:lang w:val="pt-BR"/>
        </w:rPr>
        <w:t xml:space="preserve"> mão-de-obra infantil e/ou em condição análoga à de escravo ou de qualquer forma infring</w:t>
      </w:r>
      <w:r>
        <w:rPr>
          <w:rFonts w:cs="Arial"/>
          <w:lang w:val="pt-BR"/>
        </w:rPr>
        <w:t>ir</w:t>
      </w:r>
      <w:r w:rsidRPr="00266AC2">
        <w:rPr>
          <w:rFonts w:cs="Arial"/>
          <w:lang w:val="pt-BR"/>
        </w:rPr>
        <w:t xml:space="preserve"> </w:t>
      </w:r>
      <w:r w:rsidR="000B0172">
        <w:rPr>
          <w:rFonts w:cs="Arial"/>
          <w:lang w:val="pt-BR"/>
        </w:rPr>
        <w:t xml:space="preserve">direitos </w:t>
      </w:r>
      <w:r w:rsidRPr="00266AC2">
        <w:rPr>
          <w:rFonts w:cs="Arial"/>
          <w:lang w:val="pt-BR"/>
        </w:rPr>
        <w:t>dos silvícolas, em especial</w:t>
      </w:r>
      <w:r w:rsidR="00B07DF6">
        <w:rPr>
          <w:rFonts w:cs="Arial"/>
          <w:lang w:val="pt-BR"/>
        </w:rPr>
        <w:t>,</w:t>
      </w:r>
      <w:r w:rsidRPr="00266AC2">
        <w:rPr>
          <w:rFonts w:cs="Arial"/>
          <w:lang w:val="pt-BR"/>
        </w:rPr>
        <w:t xml:space="preserve"> mas não se limitando, ao direito sobre as áreas de ocupação indígena, assim declaradas pela autoridade competente</w:t>
      </w:r>
      <w:r w:rsidR="009A319A">
        <w:rPr>
          <w:rFonts w:cs="Arial"/>
          <w:lang w:val="pt-BR"/>
        </w:rPr>
        <w:t>;</w:t>
      </w:r>
    </w:p>
    <w:p w14:paraId="41435F53" w14:textId="22577829" w:rsidR="009A319A" w:rsidRDefault="002635A1" w:rsidP="008D47F1">
      <w:pPr>
        <w:pStyle w:val="Level4"/>
        <w:tabs>
          <w:tab w:val="clear" w:pos="2041"/>
          <w:tab w:val="num" w:pos="1361"/>
        </w:tabs>
        <w:spacing w:before="140" w:after="0"/>
        <w:ind w:left="1360"/>
        <w:rPr>
          <w:rFonts w:cs="Arial"/>
          <w:lang w:val="pt-BR"/>
        </w:rPr>
      </w:pPr>
      <w:r w:rsidRPr="00A14DF4">
        <w:rPr>
          <w:rFonts w:cs="Arial"/>
          <w:lang w:val="pt-BR"/>
        </w:rPr>
        <w:t>cumprir</w:t>
      </w:r>
      <w:r w:rsidR="00BF6FF0">
        <w:rPr>
          <w:rFonts w:cs="Arial"/>
          <w:lang w:val="pt-BR"/>
        </w:rPr>
        <w:t xml:space="preserve"> e fazer com que suas controladas cumpram</w:t>
      </w:r>
      <w:r w:rsidR="004225A6">
        <w:rPr>
          <w:rFonts w:cs="Arial"/>
          <w:lang w:val="pt-BR"/>
        </w:rPr>
        <w:t xml:space="preserve"> </w:t>
      </w:r>
      <w:r w:rsidRPr="00A14DF4">
        <w:rPr>
          <w:rFonts w:cs="Arial"/>
          <w:lang w:val="pt-BR"/>
        </w:rPr>
        <w:t>todas as leis, regulamentos, normas administrativas e determinações dos órgãos governamentais, autarquias ou tribunais competentes em relação à condução de seus negócios e que sejam necessárias à execução das atividades da Emissora,</w:t>
      </w:r>
      <w:r w:rsidR="00E327E2">
        <w:rPr>
          <w:rFonts w:cs="Arial"/>
          <w:lang w:val="pt-BR"/>
        </w:rPr>
        <w:t xml:space="preserve"> relacionadas à</w:t>
      </w:r>
      <w:r w:rsidRPr="00A14DF4">
        <w:rPr>
          <w:rFonts w:cs="Arial"/>
          <w:lang w:val="pt-BR"/>
        </w:rPr>
        <w:t xml:space="preserve"> legislação e regulamentação socioambiental, </w:t>
      </w:r>
      <w:r w:rsidR="00ED54EF">
        <w:rPr>
          <w:rFonts w:cs="Arial"/>
          <w:lang w:val="pt-BR"/>
        </w:rPr>
        <w:t xml:space="preserve">em especial com relação aos seus projetos e atividades de qualquer forma beneficiados pela Emissão ora pretendida, </w:t>
      </w:r>
      <w:r w:rsidR="00B13820">
        <w:rPr>
          <w:rFonts w:cs="Arial"/>
          <w:lang w:val="pt-BR"/>
        </w:rPr>
        <w:t xml:space="preserve">incluindo, ainda </w:t>
      </w:r>
      <w:r w:rsidR="00B13820" w:rsidRPr="00266AC2">
        <w:rPr>
          <w:rFonts w:cs="Arial"/>
          <w:lang w:val="pt-BR"/>
        </w:rPr>
        <w:t>a legislação e regulamentação trabalhista, especialmente aquelas relativas a saúde e segurança ocupacional</w:t>
      </w:r>
      <w:r w:rsidR="009A319A">
        <w:rPr>
          <w:rFonts w:cs="Arial"/>
          <w:lang w:val="pt-BR"/>
        </w:rPr>
        <w:t>, bem como de assédio moral ou sexual (“</w:t>
      </w:r>
      <w:r w:rsidR="009A319A" w:rsidRPr="00DF61CE">
        <w:rPr>
          <w:rFonts w:cs="Arial"/>
          <w:b/>
          <w:lang w:val="pt-BR"/>
        </w:rPr>
        <w:t>Legislação Trabalhista</w:t>
      </w:r>
      <w:r w:rsidR="009A319A">
        <w:rPr>
          <w:rFonts w:cs="Arial"/>
          <w:lang w:val="pt-BR"/>
        </w:rPr>
        <w:t xml:space="preserve">”), exceto na medida </w:t>
      </w:r>
      <w:r w:rsidR="009A319A" w:rsidRPr="00A14DF4">
        <w:rPr>
          <w:rFonts w:cs="Arial"/>
          <w:lang w:val="pt-BR"/>
        </w:rPr>
        <w:t xml:space="preserve">cujo </w:t>
      </w:r>
      <w:r w:rsidR="009A319A">
        <w:rPr>
          <w:rFonts w:cs="Arial"/>
          <w:lang w:val="pt-BR"/>
        </w:rPr>
        <w:t>des</w:t>
      </w:r>
      <w:r w:rsidR="009A319A" w:rsidRPr="00A14DF4">
        <w:rPr>
          <w:rFonts w:cs="Arial"/>
          <w:lang w:val="pt-BR"/>
        </w:rPr>
        <w:t xml:space="preserve">cumprimento </w:t>
      </w:r>
      <w:r w:rsidR="009A319A">
        <w:rPr>
          <w:rFonts w:cs="Arial"/>
          <w:lang w:val="pt-BR"/>
        </w:rPr>
        <w:t xml:space="preserve">não possa causar um </w:t>
      </w:r>
      <w:r w:rsidR="009A319A">
        <w:rPr>
          <w:lang w:val="pt-BR"/>
        </w:rPr>
        <w:t xml:space="preserve">Efeito Adverso </w:t>
      </w:r>
      <w:r w:rsidR="009A319A" w:rsidRPr="00743A1E">
        <w:rPr>
          <w:lang w:val="pt-BR"/>
        </w:rPr>
        <w:t>Relevante</w:t>
      </w:r>
      <w:r w:rsidR="009A319A">
        <w:rPr>
          <w:lang w:val="pt-BR"/>
        </w:rPr>
        <w:t xml:space="preserve"> à Emissora</w:t>
      </w:r>
      <w:r w:rsidR="009A319A">
        <w:rPr>
          <w:rFonts w:cs="Arial"/>
          <w:lang w:val="pt-BR"/>
        </w:rPr>
        <w:t xml:space="preserve">; </w:t>
      </w:r>
    </w:p>
    <w:p w14:paraId="50ACCCC4" w14:textId="10A9856E" w:rsidR="008D47F1" w:rsidRPr="00A14DF4" w:rsidRDefault="00B13820" w:rsidP="008D47F1">
      <w:pPr>
        <w:pStyle w:val="Level4"/>
        <w:tabs>
          <w:tab w:val="clear" w:pos="2041"/>
          <w:tab w:val="num" w:pos="1361"/>
        </w:tabs>
        <w:spacing w:before="140" w:after="0"/>
        <w:ind w:left="1360"/>
        <w:rPr>
          <w:rFonts w:cs="Arial"/>
          <w:lang w:val="pt-BR"/>
        </w:rPr>
      </w:pPr>
      <w:r>
        <w:rPr>
          <w:rFonts w:cs="Arial"/>
          <w:lang w:val="pt-BR"/>
        </w:rPr>
        <w:lastRenderedPageBreak/>
        <w:t xml:space="preserve"> </w:t>
      </w:r>
      <w:r w:rsidR="009A319A">
        <w:rPr>
          <w:rFonts w:cs="Arial"/>
          <w:lang w:val="pt-BR"/>
        </w:rPr>
        <w:t xml:space="preserve">cumprir e fazer com que suas controladas cumpram </w:t>
      </w:r>
      <w:r w:rsidR="0077030F" w:rsidRPr="00266AC2">
        <w:rPr>
          <w:rFonts w:cs="Arial"/>
          <w:lang w:val="pt-BR"/>
        </w:rPr>
        <w:t xml:space="preserve">a </w:t>
      </w:r>
      <w:r w:rsidR="0077030F" w:rsidRPr="00260AF1">
        <w:rPr>
          <w:rFonts w:cs="Arial"/>
          <w:lang w:val="pt-BR"/>
        </w:rPr>
        <w:t xml:space="preserve">legislação </w:t>
      </w:r>
      <w:r w:rsidR="002D1ABB">
        <w:rPr>
          <w:rFonts w:cs="Arial"/>
          <w:lang w:val="pt-BR"/>
        </w:rPr>
        <w:t xml:space="preserve">(a) relacionada </w:t>
      </w:r>
      <w:r w:rsidR="002908BF">
        <w:rPr>
          <w:rFonts w:cs="Arial"/>
          <w:lang w:val="pt-BR"/>
        </w:rPr>
        <w:t>à</w:t>
      </w:r>
      <w:r w:rsidR="002D1ABB">
        <w:rPr>
          <w:rFonts w:cs="Arial"/>
          <w:lang w:val="pt-BR"/>
        </w:rPr>
        <w:t xml:space="preserve"> raça e gênero; e (b) </w:t>
      </w:r>
      <w:r w:rsidR="0077030F" w:rsidRPr="00260AF1">
        <w:rPr>
          <w:rFonts w:cs="Arial"/>
          <w:lang w:val="pt-BR"/>
        </w:rPr>
        <w:t>ambiental em vigor, incluindo, sem limitação, ao disposto na Política Nacional do Meio Ambiente, às Resoluções do CONAMA - Conselho Nacional do Meio Ambiente e às demais legislações e regulamentações ambientais supletivas</w:t>
      </w:r>
      <w:r w:rsidR="002D1ABB">
        <w:rPr>
          <w:rFonts w:cs="Arial"/>
          <w:lang w:val="pt-BR"/>
        </w:rPr>
        <w:t xml:space="preserve"> </w:t>
      </w:r>
      <w:r w:rsidR="0077030F" w:rsidRPr="00266AC2">
        <w:rPr>
          <w:rFonts w:cs="Arial"/>
          <w:lang w:val="pt-BR"/>
        </w:rPr>
        <w:t>(“</w:t>
      </w:r>
      <w:r w:rsidR="0077030F" w:rsidRPr="009179D3">
        <w:rPr>
          <w:rFonts w:cs="Arial"/>
          <w:b/>
          <w:bCs/>
          <w:lang w:val="pt-BR"/>
        </w:rPr>
        <w:t>Legislação Socioambiental</w:t>
      </w:r>
      <w:r w:rsidR="0077030F" w:rsidRPr="00266AC2">
        <w:rPr>
          <w:rFonts w:cs="Arial"/>
          <w:lang w:val="pt-BR"/>
        </w:rPr>
        <w:t>”)</w:t>
      </w:r>
      <w:r w:rsidR="00D46385">
        <w:rPr>
          <w:rFonts w:cs="Arial"/>
          <w:lang w:val="pt-BR"/>
        </w:rPr>
        <w:t>,</w:t>
      </w:r>
      <w:r w:rsidR="0077030F">
        <w:rPr>
          <w:rFonts w:cs="Arial"/>
          <w:lang w:val="pt-BR"/>
        </w:rPr>
        <w:t xml:space="preserve"> </w:t>
      </w:r>
      <w:r w:rsidR="002635A1" w:rsidRPr="00A14DF4">
        <w:rPr>
          <w:rFonts w:cs="Arial"/>
          <w:lang w:val="pt-BR"/>
        </w:rPr>
        <w:t>adotando as medidas e ações preventivas ou reparatórias destinadas a evitar ou corrigir eventuais danos socioambientais decorrentes do exercício das atividades relacionadas a seu respectivo objeto social</w:t>
      </w:r>
      <w:r w:rsidR="008044CE" w:rsidRPr="00A14DF4">
        <w:rPr>
          <w:rFonts w:cs="Arial"/>
          <w:lang w:val="pt-BR"/>
        </w:rPr>
        <w:t>,</w:t>
      </w:r>
      <w:r w:rsidR="002635A1" w:rsidRPr="00A14DF4">
        <w:rPr>
          <w:rFonts w:cs="Arial"/>
          <w:lang w:val="pt-BR"/>
        </w:rPr>
        <w:t xml:space="preserve"> </w:t>
      </w:r>
      <w:r w:rsidR="00A50A86">
        <w:rPr>
          <w:rFonts w:cs="Arial"/>
          <w:lang w:val="pt-BR"/>
        </w:rPr>
        <w:t xml:space="preserve">exceto na medida </w:t>
      </w:r>
      <w:r w:rsidR="00A50A86" w:rsidRPr="00A14DF4">
        <w:rPr>
          <w:rFonts w:cs="Arial"/>
          <w:lang w:val="pt-BR"/>
        </w:rPr>
        <w:t xml:space="preserve">cujo </w:t>
      </w:r>
      <w:r w:rsidR="00A50A86">
        <w:rPr>
          <w:rFonts w:cs="Arial"/>
          <w:lang w:val="pt-BR"/>
        </w:rPr>
        <w:t>des</w:t>
      </w:r>
      <w:r w:rsidR="00A50A86" w:rsidRPr="00A14DF4">
        <w:rPr>
          <w:rFonts w:cs="Arial"/>
          <w:lang w:val="pt-BR"/>
        </w:rPr>
        <w:t xml:space="preserve">cumprimento </w:t>
      </w:r>
      <w:r w:rsidR="00A50A86">
        <w:rPr>
          <w:rFonts w:cs="Arial"/>
          <w:lang w:val="pt-BR"/>
        </w:rPr>
        <w:t xml:space="preserve">não possa causar um </w:t>
      </w:r>
      <w:r w:rsidR="00A50A86">
        <w:rPr>
          <w:lang w:val="pt-BR"/>
        </w:rPr>
        <w:t xml:space="preserve">Efeito Adverso </w:t>
      </w:r>
      <w:r w:rsidR="00A50A86" w:rsidRPr="00743A1E">
        <w:rPr>
          <w:lang w:val="pt-BR"/>
        </w:rPr>
        <w:t>Relevante</w:t>
      </w:r>
      <w:r w:rsidR="00B531FD">
        <w:rPr>
          <w:lang w:val="pt-BR"/>
        </w:rPr>
        <w:t xml:space="preserve"> ou um efeito reputacional adverso e relevante à Emissora</w:t>
      </w:r>
      <w:r w:rsidR="002635A1" w:rsidRPr="00A14DF4">
        <w:rPr>
          <w:rFonts w:cs="Arial"/>
          <w:lang w:val="pt-BR"/>
        </w:rPr>
        <w:t>;</w:t>
      </w:r>
      <w:bookmarkEnd w:id="158"/>
      <w:r w:rsidR="00EA32F5" w:rsidRPr="00123B70">
        <w:rPr>
          <w:lang w:val="pt-BR"/>
        </w:rPr>
        <w:t xml:space="preserve"> </w:t>
      </w:r>
      <w:r w:rsidR="00A50A86" w:rsidRPr="00123B70">
        <w:rPr>
          <w:b/>
          <w:bCs/>
          <w:lang w:val="pt-BR"/>
        </w:rPr>
        <w:t xml:space="preserve"> </w:t>
      </w:r>
    </w:p>
    <w:p w14:paraId="10385E56" w14:textId="77777777" w:rsidR="008C725F" w:rsidRPr="0044100D" w:rsidRDefault="002635A1" w:rsidP="00C563DA">
      <w:pPr>
        <w:pStyle w:val="Level4"/>
        <w:tabs>
          <w:tab w:val="clear" w:pos="2041"/>
          <w:tab w:val="num" w:pos="1361"/>
        </w:tabs>
        <w:spacing w:before="140" w:after="0"/>
        <w:ind w:left="1360"/>
        <w:rPr>
          <w:rFonts w:eastAsia="Arial Unicode MS" w:cs="Arial"/>
          <w:w w:val="0"/>
          <w:lang w:val="pt-BR"/>
        </w:rPr>
      </w:pPr>
      <w:bookmarkStart w:id="159" w:name="_Ref505796688"/>
      <w:r w:rsidRPr="00A14DF4">
        <w:rPr>
          <w:rFonts w:cs="Arial"/>
          <w:lang w:val="pt-BR"/>
        </w:rPr>
        <w:t xml:space="preserve">cumprir, bem como fazer, por meio da adesão à política de </w:t>
      </w:r>
      <w:r w:rsidRPr="00A14DF4">
        <w:rPr>
          <w:rFonts w:cs="Arial"/>
          <w:i/>
          <w:lang w:val="pt-BR"/>
        </w:rPr>
        <w:t>compliance</w:t>
      </w:r>
      <w:r w:rsidRPr="00A14DF4">
        <w:rPr>
          <w:rFonts w:cs="Arial"/>
          <w:lang w:val="pt-BR"/>
        </w:rPr>
        <w:t xml:space="preserve"> da Emissora, com que suas controladas</w:t>
      </w:r>
      <w:r w:rsidR="00C4789C">
        <w:rPr>
          <w:rFonts w:cs="Arial"/>
          <w:lang w:val="pt-BR"/>
        </w:rPr>
        <w:t xml:space="preserve">, seus </w:t>
      </w:r>
      <w:r w:rsidR="008A0264">
        <w:rPr>
          <w:rFonts w:cs="Arial"/>
          <w:lang w:val="pt-BR"/>
        </w:rPr>
        <w:t>diretores, funcionários e administradores, que atuem em nome e benefício da Emissora e/ou Fiadoras, conforme o caso (os “</w:t>
      </w:r>
      <w:r w:rsidR="008A0264" w:rsidRPr="000E0270">
        <w:rPr>
          <w:rFonts w:cs="Arial"/>
          <w:b/>
          <w:lang w:val="pt-BR"/>
        </w:rPr>
        <w:t>Representantes</w:t>
      </w:r>
      <w:r w:rsidR="008A0264">
        <w:rPr>
          <w:rFonts w:cs="Arial"/>
          <w:lang w:val="pt-BR"/>
        </w:rPr>
        <w:t>”)</w:t>
      </w:r>
      <w:r w:rsidR="0077030F">
        <w:rPr>
          <w:rFonts w:cs="Arial"/>
          <w:lang w:val="pt-BR"/>
        </w:rPr>
        <w:t xml:space="preserve">, </w:t>
      </w:r>
      <w:r w:rsidRPr="00A14DF4">
        <w:rPr>
          <w:rFonts w:cs="Arial"/>
          <w:lang w:val="pt-BR"/>
        </w:rPr>
        <w:t>observem e cumpram as normas relativas a atos de corrupção em geral, nacionais e estrangeiras,</w:t>
      </w:r>
      <w:r w:rsidR="0077030F" w:rsidRPr="0077030F">
        <w:rPr>
          <w:rFonts w:cs="Arial"/>
          <w:lang w:val="pt-BR"/>
        </w:rPr>
        <w:t xml:space="preserve"> </w:t>
      </w:r>
      <w:r w:rsidR="0077030F" w:rsidRPr="00266AC2">
        <w:rPr>
          <w:rFonts w:cs="Arial"/>
          <w:lang w:val="pt-BR"/>
        </w:rPr>
        <w:t>crimes contra a ordem econômica ou tributária, de “lavagem” ou ocultação de bens, direitos e valores, ou contra o sistema financeiro nacional, o mercado de capitais ou a administração pública, nacional ou estrangeira</w:t>
      </w:r>
      <w:r w:rsidR="0077030F">
        <w:rPr>
          <w:rFonts w:cs="Arial"/>
          <w:lang w:val="pt-BR"/>
        </w:rPr>
        <w:t>,</w:t>
      </w:r>
      <w:r w:rsidRPr="00A14DF4">
        <w:rPr>
          <w:rFonts w:cs="Arial"/>
          <w:lang w:val="pt-BR"/>
        </w:rPr>
        <w:t xml:space="preserve"> incluindo, mas não se limitando aos previstos no Decreto-Lei nº 2.848/1940 e na Lei nº 12.846, de 1º de agosto de 2013, conforme </w:t>
      </w:r>
      <w:r w:rsidR="00AF1FC2" w:rsidRPr="00A14DF4">
        <w:rPr>
          <w:rFonts w:cs="Arial"/>
          <w:lang w:val="pt-BR"/>
        </w:rPr>
        <w:t>em vigor</w:t>
      </w:r>
      <w:r w:rsidR="0077030F">
        <w:rPr>
          <w:rFonts w:cs="Arial"/>
          <w:lang w:val="pt-BR"/>
        </w:rPr>
        <w:t xml:space="preserve">, nas </w:t>
      </w:r>
      <w:r w:rsidR="0077030F" w:rsidRPr="00266AC2">
        <w:rPr>
          <w:rFonts w:cs="Arial"/>
          <w:lang w:val="pt-BR"/>
        </w:rPr>
        <w:t xml:space="preserve">Leis nº 6.385, de 7 de dezembro de 1976, nº 7.492, de 16 de junho de 1986, nº 8.137, de 27 de dezembro de 1990, nº 8.429, de 2 de junho de 1992, nº 8.666, de 21 de junho de 1993 (ou outras normas de licitações e contratos da administração pública), nº 9.613, de 3 de março de 1998, nº 12.529, de 30 de novembro de 2011, o Decreto nº 8.420, de 18 de março de 2015, Decreto nº 5.687, de 31 de janeiro de 2006 que promulgou a Convenção das Nações Unidas contra a Corrupção, adotada pela Assembleia Geral das Nações Unidas em 31 de outubro de 2003, </w:t>
      </w:r>
      <w:r w:rsidR="0077030F" w:rsidRPr="00266AC2">
        <w:rPr>
          <w:rFonts w:cs="Arial"/>
          <w:i/>
          <w:lang w:val="pt-BR"/>
        </w:rPr>
        <w:t>U.S. Foreign Corrupt Practices Act of 1977</w:t>
      </w:r>
      <w:r w:rsidR="0077030F" w:rsidRPr="00266AC2">
        <w:rPr>
          <w:rFonts w:cs="Arial"/>
          <w:lang w:val="pt-BR"/>
        </w:rPr>
        <w:t xml:space="preserve">, e a </w:t>
      </w:r>
      <w:r w:rsidR="0077030F" w:rsidRPr="00266AC2">
        <w:rPr>
          <w:rFonts w:cs="Arial"/>
          <w:i/>
          <w:lang w:val="pt-BR"/>
        </w:rPr>
        <w:t>UK Bribery Act</w:t>
      </w:r>
      <w:r w:rsidRPr="00A14DF4">
        <w:rPr>
          <w:rFonts w:cs="Arial"/>
          <w:lang w:val="pt-BR"/>
        </w:rPr>
        <w:t xml:space="preserve"> (“</w:t>
      </w:r>
      <w:r w:rsidRPr="00A14DF4">
        <w:rPr>
          <w:rFonts w:cs="Arial"/>
          <w:b/>
          <w:lang w:val="pt-BR"/>
        </w:rPr>
        <w:t>Normas Anticorrupção</w:t>
      </w:r>
      <w:r w:rsidRPr="00A14DF4">
        <w:rPr>
          <w:rFonts w:cs="Arial"/>
          <w:lang w:val="pt-BR"/>
        </w:rPr>
        <w:t>”),</w:t>
      </w:r>
      <w:r w:rsidR="00A017A0">
        <w:rPr>
          <w:rFonts w:cs="Arial"/>
          <w:lang w:val="pt-BR"/>
        </w:rPr>
        <w:t xml:space="preserve"> </w:t>
      </w:r>
      <w:r w:rsidRPr="00A14DF4">
        <w:rPr>
          <w:rFonts w:cs="Arial"/>
          <w:lang w:val="pt-BR"/>
        </w:rPr>
        <w:t xml:space="preserve">devendo ainda: </w:t>
      </w:r>
      <w:r w:rsidRPr="00A14DF4">
        <w:rPr>
          <w:rFonts w:cs="Arial"/>
          <w:b/>
          <w:lang w:val="pt-BR"/>
        </w:rPr>
        <w:t>(i)</w:t>
      </w:r>
      <w:r w:rsidRPr="00A14DF4">
        <w:rPr>
          <w:rFonts w:cs="Arial"/>
          <w:lang w:val="pt-BR"/>
        </w:rPr>
        <w:t xml:space="preserve"> manter políticas e procedimentos internos adequados para o integral cumprimento das Normas Anticorrupção; </w:t>
      </w:r>
      <w:r w:rsidRPr="00A14DF4">
        <w:rPr>
          <w:rFonts w:cs="Arial"/>
          <w:b/>
          <w:lang w:val="pt-BR"/>
        </w:rPr>
        <w:t>(ii)</w:t>
      </w:r>
      <w:r w:rsidRPr="00A14DF4">
        <w:rPr>
          <w:rFonts w:cs="Arial"/>
          <w:lang w:val="pt-BR"/>
        </w:rPr>
        <w:t xml:space="preserve"> abster-se de praticar atos de corrupção e de agir de forma lesiva à administração pública nacional no interesse ou para benefício, exclusivo ou não, próprio, conforme o caso, ou de suas respectivas controladas; e </w:t>
      </w:r>
      <w:r w:rsidRPr="00A14DF4">
        <w:rPr>
          <w:rFonts w:cs="Arial"/>
          <w:b/>
          <w:lang w:val="pt-BR"/>
        </w:rPr>
        <w:t>(iii)</w:t>
      </w:r>
      <w:r w:rsidRPr="00A14DF4">
        <w:rPr>
          <w:rFonts w:cs="Arial"/>
          <w:lang w:val="pt-BR"/>
        </w:rPr>
        <w:t xml:space="preserve"> caso tenha conhecimento de qualquer ato ou fato comprovado relacionado a aludidas normas, comunicar em até 10 (dez) Dias Úteis contados da devida apuração de tal ato ou fato em conformidade com os procedimentos internos da Emissora</w:t>
      </w:r>
      <w:r w:rsidR="00A017A0">
        <w:rPr>
          <w:rFonts w:cs="Arial"/>
          <w:lang w:val="pt-BR"/>
        </w:rPr>
        <w:t>;</w:t>
      </w:r>
      <w:r w:rsidRPr="00A14DF4">
        <w:rPr>
          <w:rFonts w:cs="Arial"/>
          <w:lang w:val="pt-BR"/>
        </w:rPr>
        <w:t xml:space="preserve"> </w:t>
      </w:r>
      <w:bookmarkEnd w:id="159"/>
    </w:p>
    <w:p w14:paraId="5D87C8A1" w14:textId="3C1E08EF" w:rsidR="00B2680B" w:rsidRPr="00A50A86" w:rsidRDefault="002635A1" w:rsidP="00A50A86">
      <w:pPr>
        <w:pStyle w:val="Level4"/>
        <w:tabs>
          <w:tab w:val="clear" w:pos="2041"/>
          <w:tab w:val="num" w:pos="1361"/>
        </w:tabs>
        <w:spacing w:before="140" w:after="0"/>
        <w:ind w:left="1360"/>
        <w:rPr>
          <w:rFonts w:cs="Arial"/>
          <w:lang w:val="pt-BR"/>
        </w:rPr>
      </w:pPr>
      <w:bookmarkStart w:id="160" w:name="_Ref505781822"/>
      <w:r w:rsidRPr="00A50A86">
        <w:rPr>
          <w:rFonts w:cs="Arial"/>
          <w:lang w:val="pt-BR"/>
        </w:rPr>
        <w:t>contratar e manter contratada, às suas expensas, uma das Agências de Classificação de Risco para realizar a classificação de risco (</w:t>
      </w:r>
      <w:r w:rsidRPr="00A50A86">
        <w:rPr>
          <w:rFonts w:cs="Arial"/>
          <w:i/>
          <w:lang w:val="pt-BR"/>
        </w:rPr>
        <w:t>rating</w:t>
      </w:r>
      <w:r w:rsidRPr="00A50A86">
        <w:rPr>
          <w:rFonts w:cs="Arial"/>
          <w:lang w:val="pt-BR"/>
        </w:rPr>
        <w:t>) das Debêntures</w:t>
      </w:r>
      <w:r w:rsidR="00A474A7" w:rsidRPr="00A50A86">
        <w:rPr>
          <w:rFonts w:cs="Arial"/>
          <w:lang w:val="pt-BR"/>
        </w:rPr>
        <w:t>, nos termos da Cláusula acima 5.2</w:t>
      </w:r>
      <w:r w:rsidR="00A50A86">
        <w:rPr>
          <w:rFonts w:cs="Arial"/>
          <w:lang w:val="pt-BR"/>
        </w:rPr>
        <w:t xml:space="preserve">7 </w:t>
      </w:r>
      <w:r w:rsidRPr="00A50A86">
        <w:rPr>
          <w:rFonts w:cs="Arial"/>
          <w:lang w:val="pt-BR"/>
        </w:rPr>
        <w:t xml:space="preserve">e, ainda, com relação à Agência de Classificação de Risco, </w:t>
      </w:r>
      <w:r w:rsidRPr="00A50A86">
        <w:rPr>
          <w:rFonts w:cs="Arial"/>
          <w:b/>
          <w:lang w:val="pt-BR"/>
        </w:rPr>
        <w:t>(a)</w:t>
      </w:r>
      <w:r w:rsidRPr="00A50A86">
        <w:rPr>
          <w:rFonts w:cs="Arial"/>
          <w:lang w:val="pt-BR"/>
        </w:rPr>
        <w:t xml:space="preserve"> atualizar a classificação de risco das Debêntures anualmente, a partir da data do </w:t>
      </w:r>
      <w:r w:rsidR="00241922" w:rsidRPr="00A50A86">
        <w:rPr>
          <w:rFonts w:cs="Arial"/>
          <w:lang w:val="pt-BR"/>
        </w:rPr>
        <w:t>1º (</w:t>
      </w:r>
      <w:r w:rsidRPr="00A50A86">
        <w:rPr>
          <w:rFonts w:cs="Arial"/>
          <w:lang w:val="pt-BR"/>
        </w:rPr>
        <w:t>primeiro</w:t>
      </w:r>
      <w:r w:rsidR="00241922" w:rsidRPr="00A50A86">
        <w:rPr>
          <w:rFonts w:cs="Arial"/>
          <w:lang w:val="pt-BR"/>
        </w:rPr>
        <w:t>)</w:t>
      </w:r>
      <w:r w:rsidRPr="00A50A86">
        <w:rPr>
          <w:rFonts w:cs="Arial"/>
          <w:lang w:val="pt-BR"/>
        </w:rPr>
        <w:t xml:space="preserve"> relatório</w:t>
      </w:r>
      <w:r w:rsidR="004C7895" w:rsidRPr="00A50A86">
        <w:rPr>
          <w:rFonts w:cs="Arial"/>
          <w:lang w:val="pt-BR"/>
        </w:rPr>
        <w:t xml:space="preserve">, o qual será elaborado </w:t>
      </w:r>
      <w:r w:rsidR="004A608D" w:rsidRPr="00A50A86">
        <w:rPr>
          <w:lang w:val="pt-BR"/>
        </w:rPr>
        <w:t xml:space="preserve">em até </w:t>
      </w:r>
      <w:r w:rsidR="003A0D42" w:rsidRPr="00BB5E3D">
        <w:rPr>
          <w:lang w:val="pt-BR"/>
        </w:rPr>
        <w:t xml:space="preserve">180 </w:t>
      </w:r>
      <w:r w:rsidR="004A608D" w:rsidRPr="00BB5E3D">
        <w:rPr>
          <w:lang w:val="pt-BR"/>
        </w:rPr>
        <w:t>(</w:t>
      </w:r>
      <w:r w:rsidR="003A0D42" w:rsidRPr="00BB5E3D">
        <w:rPr>
          <w:lang w:val="pt-BR"/>
        </w:rPr>
        <w:t>cento e oitenta</w:t>
      </w:r>
      <w:r w:rsidR="004A608D" w:rsidRPr="00BB5E3D">
        <w:rPr>
          <w:lang w:val="pt-BR"/>
        </w:rPr>
        <w:t>) dias contados da Primeira Data de Integralização</w:t>
      </w:r>
      <w:r w:rsidRPr="00BB5E3D">
        <w:rPr>
          <w:rFonts w:cs="Arial"/>
          <w:lang w:val="pt-BR"/>
        </w:rPr>
        <w:t xml:space="preserve">, até a data do respectivo vencimento das Debêntures; </w:t>
      </w:r>
      <w:r w:rsidRPr="00BB5E3D">
        <w:rPr>
          <w:rFonts w:cs="Arial"/>
          <w:b/>
          <w:lang w:val="pt-BR"/>
        </w:rPr>
        <w:t>(b)</w:t>
      </w:r>
      <w:r w:rsidRPr="00BB5E3D">
        <w:rPr>
          <w:rFonts w:cs="Arial"/>
          <w:lang w:val="pt-BR"/>
        </w:rPr>
        <w:t xml:space="preserve"> divulgar e permitir que a Agência de Classificação de Risco divulgue amplamente ao mercado os relatórios com as súmulas das classificações de risco; </w:t>
      </w:r>
      <w:r w:rsidRPr="00BB5E3D">
        <w:rPr>
          <w:rFonts w:cs="Arial"/>
          <w:b/>
          <w:lang w:val="pt-BR"/>
        </w:rPr>
        <w:t>(c)</w:t>
      </w:r>
      <w:r w:rsidRPr="004C3FE4">
        <w:rPr>
          <w:rFonts w:cs="Arial"/>
          <w:lang w:val="pt-BR"/>
        </w:rPr>
        <w:t xml:space="preserve"> entregar ao Agente Fiduciário os relatórios de classificação de risco relativos às Debêntures veiculados pela Agência de Classificação de Risco, no prazo de até 5 (cinco) Dias Úteis a contar </w:t>
      </w:r>
      <w:r w:rsidRPr="004C3FE4">
        <w:rPr>
          <w:rFonts w:cs="Arial"/>
          <w:lang w:val="pt-BR"/>
        </w:rPr>
        <w:lastRenderedPageBreak/>
        <w:t xml:space="preserve">da data de emissão do respectivo relatório; e </w:t>
      </w:r>
      <w:r w:rsidRPr="00403E03">
        <w:rPr>
          <w:rFonts w:cs="Arial"/>
          <w:b/>
          <w:lang w:val="pt-BR"/>
        </w:rPr>
        <w:t>(d)</w:t>
      </w:r>
      <w:r w:rsidRPr="00DF52F6">
        <w:rPr>
          <w:rFonts w:cs="Arial"/>
          <w:lang w:val="pt-BR"/>
        </w:rPr>
        <w:t xml:space="preserve"> comunicar</w:t>
      </w:r>
      <w:r w:rsidR="00241922" w:rsidRPr="00A50A86">
        <w:rPr>
          <w:rFonts w:cs="Arial"/>
          <w:lang w:val="pt-BR"/>
        </w:rPr>
        <w:t xml:space="preserve"> ao Agente Fiduciário</w:t>
      </w:r>
      <w:r w:rsidRPr="00A50A86">
        <w:rPr>
          <w:rFonts w:cs="Arial"/>
          <w:lang w:val="pt-BR"/>
        </w:rPr>
        <w:t xml:space="preserve">, no prazo de até 5 (cinco) Dias Úteis a contar da data da ciência, qualquer alteração da classificação de risco relativa às Debêntures de que tenha conhecimento; observado que, caso a Fitch ou qualquer outra Agência de Classificação de Risco contratada cesse suas atividades no Brasil ou, por qualquer motivo, esteja ou seja impedida de emitir a classificação de risco das Debêntures, a Emissora deverá </w:t>
      </w:r>
      <w:r w:rsidRPr="00A50A86">
        <w:rPr>
          <w:rFonts w:cs="Arial"/>
          <w:b/>
          <w:lang w:val="pt-BR"/>
        </w:rPr>
        <w:t>(i)</w:t>
      </w:r>
      <w:r w:rsidRPr="00A50A86">
        <w:rPr>
          <w:rFonts w:cs="Arial"/>
          <w:lang w:val="pt-BR"/>
        </w:rPr>
        <w:t xml:space="preserve"> contratar outra agência de classificação de risco sem necessidade de aprovação dos Debenturistas, bastando notificar o Agente Fiduciário, desde que tal agência de classificação de risco seja </w:t>
      </w:r>
      <w:r w:rsidR="00E245C5" w:rsidRPr="00A50A86">
        <w:rPr>
          <w:rFonts w:cs="Arial"/>
          <w:lang w:val="pt-BR"/>
        </w:rPr>
        <w:t>qualquer das seguintes:</w:t>
      </w:r>
      <w:r w:rsidRPr="00A50A86">
        <w:rPr>
          <w:rFonts w:cs="Arial"/>
          <w:lang w:val="pt-BR"/>
        </w:rPr>
        <w:t xml:space="preserve"> </w:t>
      </w:r>
      <w:r w:rsidR="00F310EB" w:rsidRPr="00A50A86">
        <w:rPr>
          <w:rFonts w:cs="Arial"/>
          <w:lang w:val="pt-BR"/>
        </w:rPr>
        <w:t>Standard &amp; Poors, Fitch Rating ou Moody’s</w:t>
      </w:r>
      <w:r w:rsidRPr="00A50A86">
        <w:rPr>
          <w:rFonts w:cs="Arial"/>
          <w:lang w:val="pt-BR"/>
        </w:rPr>
        <w:t xml:space="preserve"> (“</w:t>
      </w:r>
      <w:r w:rsidRPr="00A50A86">
        <w:rPr>
          <w:rFonts w:cs="Arial"/>
          <w:b/>
          <w:lang w:val="pt-BR"/>
        </w:rPr>
        <w:t>Agências de Classificação de Risco</w:t>
      </w:r>
      <w:r w:rsidRPr="00A50A86">
        <w:rPr>
          <w:rFonts w:cs="Arial"/>
          <w:lang w:val="pt-BR"/>
        </w:rPr>
        <w:t xml:space="preserve">”); ou </w:t>
      </w:r>
      <w:r w:rsidRPr="00A50A86">
        <w:rPr>
          <w:rFonts w:cs="Arial"/>
          <w:b/>
          <w:lang w:val="pt-BR"/>
        </w:rPr>
        <w:t>(ii)</w:t>
      </w:r>
      <w:r w:rsidRPr="00A50A86">
        <w:rPr>
          <w:rFonts w:cs="Arial"/>
          <w:lang w:val="pt-BR"/>
        </w:rPr>
        <w:t> notificar em até 1 (um) Dia Útil o Agente Fiduciário e convocar Assembleia Geral de Debenturistas para que estes definam a agência de classificação de risco substituta, caso esta não venha a ser quaisquer das citadas no item (i) acima</w:t>
      </w:r>
      <w:r w:rsidR="00AA153D">
        <w:rPr>
          <w:rFonts w:cs="Arial"/>
          <w:lang w:val="pt-BR"/>
        </w:rPr>
        <w:t xml:space="preserve">; </w:t>
      </w:r>
      <w:bookmarkEnd w:id="160"/>
      <w:r w:rsidR="00120BC2" w:rsidRPr="00A50A86">
        <w:rPr>
          <w:rFonts w:cs="Arial"/>
          <w:lang w:val="pt-BR"/>
        </w:rPr>
        <w:t xml:space="preserve"> </w:t>
      </w:r>
    </w:p>
    <w:p w14:paraId="3D28BBF4" w14:textId="77777777" w:rsidR="003827EB" w:rsidRPr="00266AC2" w:rsidRDefault="002635A1" w:rsidP="003827EB">
      <w:pPr>
        <w:pStyle w:val="Level4"/>
        <w:tabs>
          <w:tab w:val="clear" w:pos="2041"/>
          <w:tab w:val="num" w:pos="1361"/>
        </w:tabs>
        <w:spacing w:before="140" w:after="0"/>
        <w:ind w:left="1360"/>
        <w:rPr>
          <w:rFonts w:cs="Arial"/>
          <w:lang w:val="pt-BR"/>
        </w:rPr>
      </w:pPr>
      <w:bookmarkStart w:id="161" w:name="_Ref8212747"/>
      <w:r w:rsidRPr="00266AC2">
        <w:rPr>
          <w:rFonts w:cs="Arial"/>
          <w:lang w:val="pt-BR"/>
        </w:rPr>
        <w:t>efetuar recolhimento de quaisquer tributos ou contribuições que incidam ou venham a incidir sobre a Emissão e que sejam de responsabilidade da Emissora</w:t>
      </w:r>
      <w:r w:rsidR="00BB5E3D">
        <w:rPr>
          <w:rFonts w:cs="Arial"/>
          <w:lang w:val="pt-BR"/>
        </w:rPr>
        <w:t>, nos termos da legislação aplicável</w:t>
      </w:r>
      <w:r w:rsidRPr="00266AC2">
        <w:rPr>
          <w:rFonts w:cs="Arial"/>
          <w:lang w:val="pt-BR"/>
        </w:rPr>
        <w:t>;</w:t>
      </w:r>
    </w:p>
    <w:p w14:paraId="5EBF55F5" w14:textId="77777777" w:rsidR="00247046" w:rsidRPr="00173A04" w:rsidRDefault="002635A1" w:rsidP="003827EB">
      <w:pPr>
        <w:pStyle w:val="Level4"/>
        <w:tabs>
          <w:tab w:val="clear" w:pos="2041"/>
          <w:tab w:val="num" w:pos="1361"/>
        </w:tabs>
        <w:spacing w:before="140" w:after="0"/>
        <w:ind w:left="1360"/>
        <w:rPr>
          <w:rFonts w:cs="Arial"/>
          <w:lang w:val="pt-BR"/>
        </w:rPr>
      </w:pPr>
      <w:r>
        <w:rPr>
          <w:rFonts w:cs="Arial"/>
          <w:lang w:val="pt-BR"/>
        </w:rPr>
        <w:t xml:space="preserve">manter registro de companhia aberta junto </w:t>
      </w:r>
      <w:r w:rsidR="006076FB">
        <w:rPr>
          <w:rFonts w:cs="Arial"/>
          <w:lang w:val="pt-BR"/>
        </w:rPr>
        <w:t xml:space="preserve">a </w:t>
      </w:r>
      <w:r>
        <w:rPr>
          <w:rFonts w:cs="Arial"/>
          <w:lang w:val="pt-BR"/>
        </w:rPr>
        <w:t>CVM;</w:t>
      </w:r>
      <w:r w:rsidR="00A017A0">
        <w:rPr>
          <w:rFonts w:cs="Arial"/>
          <w:lang w:val="pt-BR"/>
        </w:rPr>
        <w:t xml:space="preserve"> e</w:t>
      </w:r>
    </w:p>
    <w:p w14:paraId="6D517B6E" w14:textId="77777777" w:rsidR="00EA7E16"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cumprir as obrigações estabelecidas no artigo 17 da Instrução CVM 476, quais sejam:</w:t>
      </w:r>
      <w:bookmarkEnd w:id="161"/>
    </w:p>
    <w:p w14:paraId="69F92C96" w14:textId="77777777" w:rsidR="004C4960" w:rsidRPr="00A14DF4" w:rsidRDefault="002635A1" w:rsidP="009849C3">
      <w:pPr>
        <w:pStyle w:val="Level5"/>
        <w:tabs>
          <w:tab w:val="clear" w:pos="2721"/>
          <w:tab w:val="left" w:pos="2041"/>
        </w:tabs>
        <w:spacing w:before="140" w:after="0"/>
        <w:ind w:left="2041"/>
        <w:rPr>
          <w:lang w:val="pt-BR"/>
        </w:rPr>
      </w:pPr>
      <w:r w:rsidRPr="00A14DF4">
        <w:rPr>
          <w:lang w:val="pt-BR"/>
        </w:rPr>
        <w:t>preparar suas demonstrações financeiras</w:t>
      </w:r>
      <w:bookmarkStart w:id="162" w:name="_DV_C53"/>
      <w:r w:rsidRPr="00A14DF4">
        <w:rPr>
          <w:lang w:val="pt-BR"/>
        </w:rPr>
        <w:t xml:space="preserve"> de encerramento de exercício</w:t>
      </w:r>
      <w:bookmarkStart w:id="163" w:name="_DV_M74"/>
      <w:bookmarkEnd w:id="162"/>
      <w:bookmarkEnd w:id="163"/>
      <w:r w:rsidRPr="00A14DF4">
        <w:rPr>
          <w:lang w:val="pt-BR"/>
        </w:rPr>
        <w:t xml:space="preserve"> e, se for o caso, demonstrações consolidadas, em conformidade com a Lei das Sociedades por Ações, e com as regras emitidas pela CVM;</w:t>
      </w:r>
    </w:p>
    <w:p w14:paraId="173059A0" w14:textId="77777777" w:rsidR="004C4960" w:rsidRPr="00A14DF4" w:rsidRDefault="002635A1" w:rsidP="009849C3">
      <w:pPr>
        <w:pStyle w:val="Level5"/>
        <w:tabs>
          <w:tab w:val="clear" w:pos="2721"/>
          <w:tab w:val="left" w:pos="2041"/>
        </w:tabs>
        <w:spacing w:before="140" w:after="0"/>
        <w:ind w:left="2041"/>
        <w:rPr>
          <w:lang w:val="pt-BR"/>
        </w:rPr>
      </w:pPr>
      <w:r w:rsidRPr="00A14DF4">
        <w:rPr>
          <w:lang w:val="pt-BR"/>
        </w:rPr>
        <w:t>submeter suas demonstrações financeiras relativas a cada exercício social a auditoria, por auditor independente registrado na CVM;</w:t>
      </w:r>
    </w:p>
    <w:p w14:paraId="34EB0E84" w14:textId="77777777" w:rsidR="004C4960" w:rsidRPr="00A14DF4" w:rsidRDefault="002635A1" w:rsidP="009849C3">
      <w:pPr>
        <w:pStyle w:val="Level5"/>
        <w:tabs>
          <w:tab w:val="clear" w:pos="2721"/>
          <w:tab w:val="left" w:pos="2041"/>
        </w:tabs>
        <w:spacing w:before="140" w:after="0"/>
        <w:ind w:left="2041"/>
        <w:rPr>
          <w:lang w:val="pt-BR"/>
        </w:rPr>
      </w:pPr>
      <w:bookmarkStart w:id="164" w:name="_Ref264234904"/>
      <w:r w:rsidRPr="00A14DF4">
        <w:rPr>
          <w:lang w:val="pt-BR"/>
        </w:rPr>
        <w:t>divulgar em sua página na rede mundial de computadores, até o dia anterior ao início das negociações, as suas demonstrações financeiras, acompanhadas de notas explicativas e parecer dos auditores independentes, relativas aos 3 (três) últimos exercícios sociais encerrados</w:t>
      </w:r>
      <w:bookmarkEnd w:id="164"/>
      <w:r w:rsidRPr="00A14DF4">
        <w:rPr>
          <w:lang w:val="pt-BR"/>
        </w:rPr>
        <w:t>;</w:t>
      </w:r>
    </w:p>
    <w:p w14:paraId="3898AB0E" w14:textId="77777777" w:rsidR="004C4960" w:rsidRPr="00A14DF4" w:rsidRDefault="002635A1" w:rsidP="009849C3">
      <w:pPr>
        <w:pStyle w:val="Level5"/>
        <w:tabs>
          <w:tab w:val="clear" w:pos="2721"/>
          <w:tab w:val="left" w:pos="2041"/>
        </w:tabs>
        <w:spacing w:before="140" w:after="0"/>
        <w:ind w:left="2041"/>
        <w:rPr>
          <w:lang w:val="pt-BR"/>
        </w:rPr>
      </w:pPr>
      <w:r w:rsidRPr="00A14DF4">
        <w:rPr>
          <w:lang w:val="pt-BR"/>
        </w:rPr>
        <w:t>divulgar as demonstrações financeiras subsequentes, acompanhadas de notas explicativas e relatório dos auditores independentes, dentro de 3 (três) meses contados do encerramento do exercício social;</w:t>
      </w:r>
    </w:p>
    <w:p w14:paraId="53E70E67" w14:textId="77777777" w:rsidR="004C4960" w:rsidRPr="00A14DF4" w:rsidRDefault="002635A1" w:rsidP="009849C3">
      <w:pPr>
        <w:pStyle w:val="Level5"/>
        <w:tabs>
          <w:tab w:val="clear" w:pos="2721"/>
          <w:tab w:val="left" w:pos="2041"/>
        </w:tabs>
        <w:spacing w:before="140" w:after="0"/>
        <w:ind w:left="2041"/>
        <w:rPr>
          <w:lang w:val="pt-BR"/>
        </w:rPr>
      </w:pPr>
      <w:r w:rsidRPr="00A14DF4">
        <w:rPr>
          <w:lang w:val="pt-BR"/>
        </w:rPr>
        <w:t xml:space="preserve">observar as disposições da </w:t>
      </w:r>
      <w:r w:rsidR="00137EE8" w:rsidRPr="00A14DF4">
        <w:rPr>
          <w:w w:val="0"/>
          <w:lang w:val="pt-BR"/>
        </w:rPr>
        <w:t>Instrução da CVM nº 358, de 03 de janeiro de 2002, conforme em vigor (“</w:t>
      </w:r>
      <w:r w:rsidR="00137EE8" w:rsidRPr="00A14DF4">
        <w:rPr>
          <w:b/>
          <w:w w:val="0"/>
          <w:lang w:val="pt-BR"/>
        </w:rPr>
        <w:t>Instrução CVM 358</w:t>
      </w:r>
      <w:r w:rsidR="00137EE8" w:rsidRPr="00A14DF4">
        <w:rPr>
          <w:w w:val="0"/>
          <w:lang w:val="pt-BR"/>
        </w:rPr>
        <w:t>”)</w:t>
      </w:r>
      <w:r w:rsidRPr="00A14DF4">
        <w:rPr>
          <w:lang w:val="pt-BR"/>
        </w:rPr>
        <w:t>, no que se refere a dever de sigilo e vedações à negociação;</w:t>
      </w:r>
    </w:p>
    <w:p w14:paraId="622068D9" w14:textId="77777777" w:rsidR="004C4960" w:rsidRPr="00A14DF4" w:rsidRDefault="002635A1" w:rsidP="009849C3">
      <w:pPr>
        <w:pStyle w:val="Level5"/>
        <w:tabs>
          <w:tab w:val="clear" w:pos="2721"/>
          <w:tab w:val="left" w:pos="2041"/>
        </w:tabs>
        <w:spacing w:before="140" w:after="0"/>
        <w:ind w:left="2041"/>
        <w:rPr>
          <w:lang w:val="pt-BR"/>
        </w:rPr>
      </w:pPr>
      <w:r w:rsidRPr="00A14DF4">
        <w:rPr>
          <w:lang w:val="pt-BR"/>
        </w:rPr>
        <w:t>divulgar, em sua página na rede mundial de computadores, a ocorrência de fato relevante, conforme definido pelo artigo 2º da Instrução CVM 358;</w:t>
      </w:r>
    </w:p>
    <w:p w14:paraId="10632819" w14:textId="77777777" w:rsidR="004C4960" w:rsidRPr="00A14DF4" w:rsidRDefault="002635A1" w:rsidP="009849C3">
      <w:pPr>
        <w:pStyle w:val="Level5"/>
        <w:tabs>
          <w:tab w:val="clear" w:pos="2721"/>
          <w:tab w:val="left" w:pos="2041"/>
        </w:tabs>
        <w:spacing w:before="140" w:after="0"/>
        <w:ind w:left="2041"/>
        <w:rPr>
          <w:lang w:val="pt-BR"/>
        </w:rPr>
      </w:pPr>
      <w:r w:rsidRPr="00A14DF4">
        <w:rPr>
          <w:lang w:val="pt-BR"/>
        </w:rPr>
        <w:t xml:space="preserve">fornecer todas as informações solicitadas pela CVM; </w:t>
      </w:r>
    </w:p>
    <w:p w14:paraId="470603B3" w14:textId="77777777" w:rsidR="004C4960" w:rsidRPr="00A14DF4" w:rsidRDefault="002635A1" w:rsidP="009849C3">
      <w:pPr>
        <w:pStyle w:val="Level5"/>
        <w:tabs>
          <w:tab w:val="clear" w:pos="2721"/>
          <w:tab w:val="left" w:pos="2041"/>
        </w:tabs>
        <w:spacing w:before="140" w:after="0"/>
        <w:ind w:left="2041"/>
        <w:rPr>
          <w:lang w:val="pt-BR"/>
        </w:rPr>
      </w:pPr>
      <w:r w:rsidRPr="00A14DF4">
        <w:rPr>
          <w:lang w:val="pt-BR"/>
        </w:rPr>
        <w:t>divulgar em sua página na rede mundial de computadores o relatório anual e demais comunicações enviadas pelo Agente Fiduciário na mesma data do seu recebimento; e</w:t>
      </w:r>
    </w:p>
    <w:p w14:paraId="4CC8C1D8" w14:textId="77777777" w:rsidR="004C4960" w:rsidRPr="00A14DF4" w:rsidRDefault="002635A1" w:rsidP="0044100D">
      <w:pPr>
        <w:pStyle w:val="Level5"/>
        <w:tabs>
          <w:tab w:val="clear" w:pos="2721"/>
          <w:tab w:val="left" w:pos="2041"/>
        </w:tabs>
        <w:spacing w:before="140"/>
        <w:ind w:left="2041"/>
        <w:rPr>
          <w:lang w:val="pt-BR"/>
        </w:rPr>
      </w:pPr>
      <w:r w:rsidRPr="00A14DF4">
        <w:rPr>
          <w:lang w:val="pt-BR"/>
        </w:rPr>
        <w:lastRenderedPageBreak/>
        <w:t>observar as disposições da regulamentação específica editada pela CVM, caso seja convocada, para realização de modo parcial ou exclusivamente digital, Assembleia Geral de Debenturistas.</w:t>
      </w:r>
    </w:p>
    <w:p w14:paraId="4CC150D0" w14:textId="77777777" w:rsidR="000E5D12" w:rsidRPr="00E245C5" w:rsidRDefault="002635A1" w:rsidP="000E5D12">
      <w:pPr>
        <w:pStyle w:val="Level2"/>
        <w:spacing w:before="140" w:after="0"/>
        <w:rPr>
          <w:rFonts w:cs="Arial"/>
          <w:lang w:val="pt-BR"/>
        </w:rPr>
      </w:pPr>
      <w:r w:rsidRPr="006F654E">
        <w:rPr>
          <w:rFonts w:cs="Arial"/>
          <w:lang w:val="pt-BR"/>
        </w:rPr>
        <w:t xml:space="preserve">Sem prejuízo das demais obrigações previstas nesta Escritura de Emissão, </w:t>
      </w:r>
      <w:r w:rsidRPr="00E245C5">
        <w:rPr>
          <w:rFonts w:cs="Arial"/>
          <w:lang w:val="pt-BR"/>
        </w:rPr>
        <w:t>as Fiadoras assumem as obrigações a seguir mencionadas:</w:t>
      </w:r>
      <w:r w:rsidRPr="00E245C5">
        <w:rPr>
          <w:rFonts w:cs="Arial"/>
          <w:b/>
          <w:w w:val="0"/>
          <w:lang w:val="pt-BR"/>
        </w:rPr>
        <w:t xml:space="preserve"> </w:t>
      </w:r>
    </w:p>
    <w:p w14:paraId="2F461122" w14:textId="77777777" w:rsidR="00E75B9C" w:rsidRPr="00A14DF4" w:rsidRDefault="002635A1" w:rsidP="00E75B9C">
      <w:pPr>
        <w:pStyle w:val="Level4"/>
        <w:tabs>
          <w:tab w:val="clear" w:pos="2041"/>
          <w:tab w:val="num" w:pos="1361"/>
        </w:tabs>
        <w:spacing w:before="140" w:after="0"/>
        <w:ind w:left="1360"/>
        <w:rPr>
          <w:rFonts w:cs="Arial"/>
          <w:w w:val="0"/>
          <w:lang w:val="pt-BR"/>
        </w:rPr>
      </w:pPr>
      <w:r w:rsidRPr="00A14DF4">
        <w:rPr>
          <w:rFonts w:cs="Arial"/>
          <w:w w:val="0"/>
          <w:lang w:val="pt-BR"/>
        </w:rPr>
        <w:t>não realizar operações fora de seu objeto social, observadas as disposições estatutárias, legais e regulamentares em vigor;</w:t>
      </w:r>
    </w:p>
    <w:p w14:paraId="2E0C0976" w14:textId="77777777" w:rsidR="00E75B9C" w:rsidRPr="00A14DF4" w:rsidRDefault="002635A1" w:rsidP="00E75B9C">
      <w:pPr>
        <w:pStyle w:val="Level4"/>
        <w:tabs>
          <w:tab w:val="clear" w:pos="2041"/>
          <w:tab w:val="num" w:pos="1361"/>
        </w:tabs>
        <w:spacing w:before="140" w:after="0"/>
        <w:ind w:left="1360"/>
        <w:rPr>
          <w:rFonts w:cs="Arial"/>
          <w:lang w:val="pt-BR"/>
        </w:rPr>
      </w:pPr>
      <w:r w:rsidRPr="00A14DF4">
        <w:rPr>
          <w:rFonts w:cs="Arial"/>
          <w:lang w:val="pt-BR"/>
        </w:rPr>
        <w:t>cumprir todas as leis, regulamentos, normas administrativas e determinações dos órgãos governamentais, autarquias ou tribunais competentes em relação à condução de seus negócios</w:t>
      </w:r>
      <w:r w:rsidR="00D46385">
        <w:rPr>
          <w:rFonts w:cs="Arial"/>
          <w:lang w:val="pt-BR"/>
        </w:rPr>
        <w:t xml:space="preserve">, </w:t>
      </w:r>
      <w:r w:rsidR="00D46385" w:rsidRPr="00A14DF4">
        <w:rPr>
          <w:rFonts w:cs="Arial"/>
          <w:w w:val="0"/>
          <w:lang w:val="pt-BR"/>
        </w:rPr>
        <w:t>em qualquer jurisdição na qual realize negócios ou possua ativos</w:t>
      </w:r>
      <w:r w:rsidRPr="00A14DF4">
        <w:rPr>
          <w:rFonts w:cs="Arial"/>
          <w:lang w:val="pt-BR"/>
        </w:rPr>
        <w:t xml:space="preserve"> e que sejam necessárias à execução </w:t>
      </w:r>
      <w:r w:rsidR="00D46385">
        <w:rPr>
          <w:rFonts w:cs="Arial"/>
          <w:lang w:val="pt-BR"/>
        </w:rPr>
        <w:t xml:space="preserve">de suas atividades e </w:t>
      </w:r>
      <w:r w:rsidRPr="00A14DF4">
        <w:rPr>
          <w:rFonts w:cs="Arial"/>
          <w:lang w:val="pt-BR"/>
        </w:rPr>
        <w:t>das atividades da</w:t>
      </w:r>
      <w:r w:rsidR="00BB5E3D">
        <w:rPr>
          <w:rFonts w:cs="Arial"/>
          <w:lang w:val="pt-BR"/>
        </w:rPr>
        <w:t xml:space="preserve"> respectiva Fiadora</w:t>
      </w:r>
      <w:r w:rsidRPr="00A14DF4">
        <w:rPr>
          <w:rFonts w:cs="Arial"/>
          <w:lang w:val="pt-BR"/>
        </w:rPr>
        <w:t xml:space="preserve">, exceto pelas leis, regulamentos, normas administrativas e determinações cujo </w:t>
      </w:r>
      <w:r w:rsidR="00BB5E3D">
        <w:rPr>
          <w:rFonts w:cs="Arial"/>
          <w:lang w:val="pt-BR"/>
        </w:rPr>
        <w:t>des</w:t>
      </w:r>
      <w:r w:rsidRPr="00A14DF4">
        <w:rPr>
          <w:rFonts w:cs="Arial"/>
          <w:lang w:val="pt-BR"/>
        </w:rPr>
        <w:t xml:space="preserve">cumprimento </w:t>
      </w:r>
      <w:r w:rsidR="00BB5E3D">
        <w:rPr>
          <w:rFonts w:cs="Arial"/>
          <w:lang w:val="pt-BR"/>
        </w:rPr>
        <w:t xml:space="preserve">não possa resultar em um Efeito Adverso </w:t>
      </w:r>
      <w:r w:rsidR="00220C49">
        <w:rPr>
          <w:rFonts w:cs="Arial"/>
          <w:lang w:val="pt-BR"/>
        </w:rPr>
        <w:t>Relevante</w:t>
      </w:r>
      <w:r w:rsidRPr="00A14DF4">
        <w:rPr>
          <w:rFonts w:cs="Arial"/>
          <w:lang w:val="pt-BR"/>
        </w:rPr>
        <w:t>;</w:t>
      </w:r>
      <w:r w:rsidR="00123B70">
        <w:rPr>
          <w:rFonts w:cs="Arial"/>
          <w:lang w:val="pt-BR"/>
        </w:rPr>
        <w:t xml:space="preserve"> </w:t>
      </w:r>
    </w:p>
    <w:p w14:paraId="1ED3D1FB" w14:textId="13282D86" w:rsidR="00294E73" w:rsidRDefault="002635A1" w:rsidP="00E75B9C">
      <w:pPr>
        <w:pStyle w:val="Level4"/>
        <w:tabs>
          <w:tab w:val="clear" w:pos="2041"/>
          <w:tab w:val="num" w:pos="1361"/>
        </w:tabs>
        <w:spacing w:before="140" w:after="0"/>
        <w:ind w:left="1360"/>
        <w:rPr>
          <w:rFonts w:cs="Arial"/>
          <w:lang w:val="pt-BR"/>
        </w:rPr>
      </w:pPr>
      <w:bookmarkStart w:id="165" w:name="_Ref77675484"/>
      <w:r w:rsidRPr="00266AC2">
        <w:rPr>
          <w:rFonts w:cs="Arial"/>
          <w:lang w:val="pt-BR"/>
        </w:rPr>
        <w:t>não incentiva</w:t>
      </w:r>
      <w:r>
        <w:rPr>
          <w:rFonts w:cs="Arial"/>
          <w:lang w:val="pt-BR"/>
        </w:rPr>
        <w:t>r</w:t>
      </w:r>
      <w:r w:rsidRPr="00266AC2">
        <w:rPr>
          <w:rFonts w:cs="Arial"/>
          <w:lang w:val="pt-BR"/>
        </w:rPr>
        <w:t xml:space="preserve"> a prostituição, tampouco utiliza</w:t>
      </w:r>
      <w:r>
        <w:rPr>
          <w:rFonts w:cs="Arial"/>
          <w:lang w:val="pt-BR"/>
        </w:rPr>
        <w:t xml:space="preserve">r </w:t>
      </w:r>
      <w:r w:rsidRPr="00266AC2">
        <w:rPr>
          <w:rFonts w:cs="Arial"/>
          <w:lang w:val="pt-BR"/>
        </w:rPr>
        <w:t>ou incentiva</w:t>
      </w:r>
      <w:r>
        <w:rPr>
          <w:rFonts w:cs="Arial"/>
          <w:lang w:val="pt-BR"/>
        </w:rPr>
        <w:t>r</w:t>
      </w:r>
      <w:r w:rsidRPr="00266AC2">
        <w:rPr>
          <w:rFonts w:cs="Arial"/>
          <w:lang w:val="pt-BR"/>
        </w:rPr>
        <w:t xml:space="preserve"> mão-de-obra infantil e/ou em condição análoga à de escravo ou de qualquer forma infring</w:t>
      </w:r>
      <w:r>
        <w:rPr>
          <w:rFonts w:cs="Arial"/>
          <w:lang w:val="pt-BR"/>
        </w:rPr>
        <w:t>ir</w:t>
      </w:r>
      <w:r w:rsidRPr="00266AC2">
        <w:rPr>
          <w:rFonts w:cs="Arial"/>
          <w:lang w:val="pt-BR"/>
        </w:rPr>
        <w:t xml:space="preserve"> </w:t>
      </w:r>
      <w:r w:rsidR="000E79F3">
        <w:rPr>
          <w:rFonts w:cs="Arial"/>
          <w:lang w:val="pt-BR"/>
        </w:rPr>
        <w:t>direitos</w:t>
      </w:r>
      <w:r w:rsidRPr="00266AC2">
        <w:rPr>
          <w:rFonts w:cs="Arial"/>
          <w:lang w:val="pt-BR"/>
        </w:rPr>
        <w:t xml:space="preserve"> dos silvícolas, em especial, mas não se limitando, ao direito sobre as áreas de ocupação indígena, assim declaradas pela autoridade competente</w:t>
      </w:r>
      <w:r>
        <w:rPr>
          <w:rFonts w:cs="Arial"/>
          <w:lang w:val="pt-BR"/>
        </w:rPr>
        <w:t>;</w:t>
      </w:r>
    </w:p>
    <w:p w14:paraId="3F2B430E" w14:textId="77777777" w:rsidR="00740D17" w:rsidRDefault="00740D17" w:rsidP="00E75B9C">
      <w:pPr>
        <w:pStyle w:val="Level4"/>
        <w:tabs>
          <w:tab w:val="clear" w:pos="2041"/>
          <w:tab w:val="num" w:pos="1361"/>
        </w:tabs>
        <w:spacing w:before="140" w:after="0"/>
        <w:ind w:left="1360"/>
        <w:rPr>
          <w:rFonts w:cs="Arial"/>
          <w:lang w:val="pt-BR"/>
        </w:rPr>
      </w:pPr>
      <w:r>
        <w:rPr>
          <w:rFonts w:cs="Arial"/>
          <w:lang w:val="pt-BR"/>
        </w:rPr>
        <w:t xml:space="preserve">cumprir a Legislação Trabalhista, exceto na medida </w:t>
      </w:r>
      <w:r w:rsidRPr="00A14DF4">
        <w:rPr>
          <w:rFonts w:cs="Arial"/>
          <w:lang w:val="pt-BR"/>
        </w:rPr>
        <w:t xml:space="preserve">cujo </w:t>
      </w:r>
      <w:r>
        <w:rPr>
          <w:rFonts w:cs="Arial"/>
          <w:lang w:val="pt-BR"/>
        </w:rPr>
        <w:t>des</w:t>
      </w:r>
      <w:r w:rsidRPr="00A14DF4">
        <w:rPr>
          <w:rFonts w:cs="Arial"/>
          <w:lang w:val="pt-BR"/>
        </w:rPr>
        <w:t xml:space="preserve">cumprimento </w:t>
      </w:r>
      <w:r>
        <w:rPr>
          <w:rFonts w:cs="Arial"/>
          <w:lang w:val="pt-BR"/>
        </w:rPr>
        <w:t xml:space="preserve">não possa causar um </w:t>
      </w:r>
      <w:r>
        <w:rPr>
          <w:lang w:val="pt-BR"/>
        </w:rPr>
        <w:t xml:space="preserve">Efeito Adverso </w:t>
      </w:r>
      <w:r w:rsidRPr="00743A1E">
        <w:rPr>
          <w:lang w:val="pt-BR"/>
        </w:rPr>
        <w:t>Relevante</w:t>
      </w:r>
      <w:r>
        <w:rPr>
          <w:lang w:val="pt-BR"/>
        </w:rPr>
        <w:t xml:space="preserve"> à respectiva Fiadora;</w:t>
      </w:r>
    </w:p>
    <w:p w14:paraId="79B844C0" w14:textId="77777777" w:rsidR="00E75B9C" w:rsidRDefault="002635A1" w:rsidP="00E75B9C">
      <w:pPr>
        <w:pStyle w:val="Level4"/>
        <w:tabs>
          <w:tab w:val="clear" w:pos="2041"/>
          <w:tab w:val="num" w:pos="1361"/>
        </w:tabs>
        <w:spacing w:before="140" w:after="0"/>
        <w:ind w:left="1360"/>
        <w:rPr>
          <w:rFonts w:cs="Arial"/>
          <w:lang w:val="pt-BR"/>
        </w:rPr>
      </w:pPr>
      <w:r w:rsidRPr="00A14DF4">
        <w:rPr>
          <w:rFonts w:cs="Arial"/>
          <w:lang w:val="pt-BR"/>
        </w:rPr>
        <w:t xml:space="preserve">cumprir </w:t>
      </w:r>
      <w:r w:rsidR="00D46385">
        <w:rPr>
          <w:rFonts w:cs="Arial"/>
          <w:lang w:val="pt-BR"/>
        </w:rPr>
        <w:t>a Legislação Socioambiental</w:t>
      </w:r>
      <w:r w:rsidRPr="00A14DF4">
        <w:rPr>
          <w:rFonts w:cs="Arial"/>
          <w:lang w:val="pt-BR"/>
        </w:rPr>
        <w:t xml:space="preserve">, adotando as medidas e ações preventivas ou reparatórias destinadas a evitar ou corrigir eventuais danos socioambientais decorrentes do exercício das atividades relacionadas a seu respectivo objeto social, </w:t>
      </w:r>
      <w:r w:rsidR="00BB5E3D">
        <w:rPr>
          <w:rFonts w:cs="Arial"/>
          <w:lang w:val="pt-BR"/>
        </w:rPr>
        <w:t xml:space="preserve">exceto na medida </w:t>
      </w:r>
      <w:r w:rsidR="00BB5E3D" w:rsidRPr="00A14DF4">
        <w:rPr>
          <w:rFonts w:cs="Arial"/>
          <w:lang w:val="pt-BR"/>
        </w:rPr>
        <w:t xml:space="preserve">cujo </w:t>
      </w:r>
      <w:r w:rsidR="00BB5E3D">
        <w:rPr>
          <w:rFonts w:cs="Arial"/>
          <w:lang w:val="pt-BR"/>
        </w:rPr>
        <w:t>des</w:t>
      </w:r>
      <w:r w:rsidR="00BB5E3D" w:rsidRPr="00A14DF4">
        <w:rPr>
          <w:rFonts w:cs="Arial"/>
          <w:lang w:val="pt-BR"/>
        </w:rPr>
        <w:t xml:space="preserve">cumprimento </w:t>
      </w:r>
      <w:r w:rsidR="00BB5E3D">
        <w:rPr>
          <w:rFonts w:cs="Arial"/>
          <w:lang w:val="pt-BR"/>
        </w:rPr>
        <w:t xml:space="preserve">não possa causar um </w:t>
      </w:r>
      <w:r w:rsidR="00BB5E3D">
        <w:rPr>
          <w:lang w:val="pt-BR"/>
        </w:rPr>
        <w:t xml:space="preserve">Efeito Adverso </w:t>
      </w:r>
      <w:r w:rsidR="00BB5E3D" w:rsidRPr="00743A1E">
        <w:rPr>
          <w:lang w:val="pt-BR"/>
        </w:rPr>
        <w:t>Relevante</w:t>
      </w:r>
      <w:r w:rsidR="00740D17">
        <w:rPr>
          <w:lang w:val="pt-BR"/>
        </w:rPr>
        <w:t xml:space="preserve"> </w:t>
      </w:r>
      <w:r w:rsidR="00B531FD">
        <w:rPr>
          <w:lang w:val="pt-BR"/>
        </w:rPr>
        <w:t>ou um efeito reputacional adverso e relevante à respectiva Fiadora</w:t>
      </w:r>
      <w:r w:rsidRPr="00A14DF4">
        <w:rPr>
          <w:rFonts w:cs="Arial"/>
          <w:lang w:val="pt-BR"/>
        </w:rPr>
        <w:t>;</w:t>
      </w:r>
      <w:bookmarkEnd w:id="165"/>
      <w:r w:rsidR="00BA4B2C">
        <w:rPr>
          <w:rFonts w:cs="Arial"/>
          <w:lang w:val="pt-BR"/>
        </w:rPr>
        <w:t xml:space="preserve"> </w:t>
      </w:r>
      <w:r w:rsidR="006076FB">
        <w:rPr>
          <w:rFonts w:cs="Arial"/>
          <w:lang w:val="pt-BR"/>
        </w:rPr>
        <w:t>e</w:t>
      </w:r>
    </w:p>
    <w:p w14:paraId="2D3283B2" w14:textId="77777777" w:rsidR="00A017A0" w:rsidRPr="00A017A0" w:rsidRDefault="002635A1" w:rsidP="00A017A0">
      <w:pPr>
        <w:pStyle w:val="Level4"/>
        <w:tabs>
          <w:tab w:val="clear" w:pos="2041"/>
          <w:tab w:val="num" w:pos="1361"/>
        </w:tabs>
        <w:spacing w:before="140" w:after="0"/>
        <w:ind w:left="1360"/>
        <w:rPr>
          <w:rFonts w:cs="Arial"/>
          <w:lang w:val="pt-BR"/>
        </w:rPr>
      </w:pPr>
      <w:r w:rsidRPr="00A017A0">
        <w:rPr>
          <w:lang w:val="pt-BR"/>
        </w:rPr>
        <w:t xml:space="preserve">cumprir, bem como fazer, por meio da adesão à política de </w:t>
      </w:r>
      <w:r w:rsidRPr="00A017A0">
        <w:rPr>
          <w:i/>
          <w:lang w:val="pt-BR"/>
        </w:rPr>
        <w:t>compliance</w:t>
      </w:r>
      <w:r w:rsidRPr="00A017A0">
        <w:rPr>
          <w:lang w:val="pt-BR"/>
        </w:rPr>
        <w:t xml:space="preserve"> da respectiva Fiadora ou Emissora, conforme o caso, com que suas controladas</w:t>
      </w:r>
      <w:r w:rsidR="00883ECB">
        <w:rPr>
          <w:lang w:val="pt-BR"/>
        </w:rPr>
        <w:t xml:space="preserve"> e</w:t>
      </w:r>
      <w:r w:rsidRPr="00A017A0">
        <w:rPr>
          <w:lang w:val="pt-BR"/>
        </w:rPr>
        <w:t xml:space="preserve"> seus Representantes</w:t>
      </w:r>
      <w:r w:rsidR="00883ECB">
        <w:rPr>
          <w:lang w:val="pt-BR"/>
        </w:rPr>
        <w:t xml:space="preserve">, </w:t>
      </w:r>
      <w:r w:rsidRPr="00A017A0">
        <w:rPr>
          <w:lang w:val="pt-BR"/>
        </w:rPr>
        <w:t xml:space="preserve">observem e cumpram as Normas Anticorrupção.  </w:t>
      </w:r>
      <w:bookmarkStart w:id="166" w:name="_DV_M195"/>
      <w:bookmarkStart w:id="167" w:name="_DV_M196"/>
      <w:bookmarkStart w:id="168" w:name="_DV_M197"/>
      <w:bookmarkStart w:id="169" w:name="_DV_M198"/>
      <w:bookmarkStart w:id="170" w:name="_DV_M199"/>
      <w:bookmarkStart w:id="171" w:name="_DV_M200"/>
      <w:bookmarkStart w:id="172" w:name="_DV_M201"/>
      <w:bookmarkStart w:id="173" w:name="_DV_M202"/>
      <w:bookmarkStart w:id="174" w:name="_DV_M203"/>
      <w:bookmarkStart w:id="175" w:name="_DV_M204"/>
      <w:bookmarkStart w:id="176" w:name="_DV_M205"/>
      <w:bookmarkStart w:id="177" w:name="_DV_M206"/>
      <w:bookmarkStart w:id="178" w:name="_DV_M207"/>
      <w:bookmarkStart w:id="179" w:name="_DV_M208"/>
      <w:bookmarkStart w:id="180" w:name="_DV_M209"/>
      <w:bookmarkStart w:id="181" w:name="_DV_M210"/>
      <w:bookmarkStart w:id="182" w:name="_DV_M211"/>
      <w:bookmarkStart w:id="183" w:name="_DV_M212"/>
      <w:bookmarkStart w:id="184" w:name="_DV_M213"/>
      <w:bookmarkStart w:id="185" w:name="_DV_M214"/>
      <w:bookmarkStart w:id="186" w:name="_DV_M215"/>
      <w:bookmarkStart w:id="187" w:name="_DV_M216"/>
      <w:bookmarkStart w:id="188" w:name="_DV_M217"/>
      <w:bookmarkStart w:id="189" w:name="_DV_M218"/>
      <w:bookmarkStart w:id="190" w:name="_DV_M219"/>
      <w:bookmarkStart w:id="191" w:name="_DV_M220"/>
      <w:bookmarkStart w:id="192" w:name="_DV_M221"/>
      <w:bookmarkStart w:id="193" w:name="_DV_M222"/>
      <w:bookmarkStart w:id="194" w:name="_DV_M223"/>
      <w:bookmarkStart w:id="195" w:name="_DV_M224"/>
      <w:bookmarkStart w:id="196" w:name="_DV_M225"/>
      <w:bookmarkStart w:id="197" w:name="_DV_M226"/>
      <w:bookmarkStart w:id="198" w:name="_DV_M227"/>
      <w:bookmarkStart w:id="199" w:name="_DV_M228"/>
      <w:bookmarkStart w:id="200" w:name="_DV_M229"/>
      <w:bookmarkStart w:id="201" w:name="_DV_M230"/>
      <w:bookmarkStart w:id="202" w:name="_DV_M231"/>
      <w:bookmarkStart w:id="203" w:name="_DV_M232"/>
      <w:bookmarkStart w:id="204" w:name="_DV_M233"/>
      <w:bookmarkStart w:id="205" w:name="_DV_M234"/>
      <w:bookmarkStart w:id="206" w:name="_DV_M235"/>
      <w:bookmarkStart w:id="207" w:name="_DV_M236"/>
      <w:bookmarkStart w:id="208" w:name="_DV_M237"/>
      <w:bookmarkStart w:id="209" w:name="_DV_M238"/>
      <w:bookmarkStart w:id="210" w:name="_DV_M239"/>
      <w:bookmarkStart w:id="211" w:name="_DV_M240"/>
      <w:bookmarkStart w:id="212" w:name="_DV_M241"/>
      <w:bookmarkStart w:id="213" w:name="_DV_M242"/>
      <w:bookmarkStart w:id="214" w:name="_DV_M243"/>
      <w:bookmarkStart w:id="215" w:name="_DV_M244"/>
      <w:bookmarkStart w:id="216" w:name="_DV_M245"/>
      <w:bookmarkStart w:id="217" w:name="_DV_M246"/>
      <w:bookmarkStart w:id="218" w:name="_DV_M247"/>
      <w:bookmarkStart w:id="219" w:name="_DV_M248"/>
      <w:bookmarkStart w:id="220" w:name="_DV_M249"/>
      <w:bookmarkEnd w:id="151"/>
      <w:bookmarkEnd w:id="152"/>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p>
    <w:p w14:paraId="05F30694" w14:textId="77777777" w:rsidR="009F0600" w:rsidRPr="00A017A0" w:rsidRDefault="002635A1" w:rsidP="00A017A0">
      <w:pPr>
        <w:pStyle w:val="Level1"/>
        <w:spacing w:before="140" w:after="0"/>
      </w:pPr>
      <w:r w:rsidRPr="00A017A0">
        <w:t>AGENTE FIDUCIÁRIO</w:t>
      </w:r>
    </w:p>
    <w:p w14:paraId="5750171C" w14:textId="77777777" w:rsidR="008B7614" w:rsidRPr="00A14DF4" w:rsidRDefault="002635A1" w:rsidP="009849C3">
      <w:pPr>
        <w:pStyle w:val="Level2"/>
        <w:spacing w:before="140" w:after="0"/>
        <w:rPr>
          <w:rFonts w:cs="Arial"/>
          <w:lang w:val="pt-BR"/>
        </w:rPr>
      </w:pPr>
      <w:r w:rsidRPr="006F654E">
        <w:rPr>
          <w:rFonts w:cs="Arial"/>
          <w:lang w:val="pt-BR"/>
        </w:rPr>
        <w:t xml:space="preserve">A </w:t>
      </w:r>
      <w:r w:rsidR="00260087" w:rsidRPr="0044100D">
        <w:rPr>
          <w:rFonts w:cs="Arial"/>
          <w:b/>
          <w:caps/>
          <w:szCs w:val="20"/>
          <w:lang w:val="pt-BR"/>
        </w:rPr>
        <w:t>OLIVEIRA TRUST DISTRIBUIDORA DE TÍTULOS E VALORES MOBILIÁRIOS S.A.</w:t>
      </w:r>
      <w:r w:rsidRPr="00AB39AC">
        <w:rPr>
          <w:rFonts w:cs="Arial"/>
          <w:lang w:val="pt-BR"/>
        </w:rPr>
        <w:t>, conforme qualificada no preâmbulo desta Escritura de Emissão, é nomeada como Agente Fiduciário</w:t>
      </w:r>
      <w:r w:rsidRPr="00A14DF4">
        <w:rPr>
          <w:rFonts w:cs="Arial"/>
          <w:lang w:val="pt-BR"/>
        </w:rPr>
        <w:t xml:space="preserve"> desta Emissão e expressamente aceita, nos termos da legislação e da presente Escritura de Emissão, representar a comunhão de Debenturistas perante a Emissora.</w:t>
      </w:r>
    </w:p>
    <w:p w14:paraId="3693619E" w14:textId="77777777" w:rsidR="008B7614" w:rsidRPr="00A14DF4" w:rsidRDefault="002635A1" w:rsidP="009849C3">
      <w:pPr>
        <w:pStyle w:val="Level2"/>
        <w:spacing w:before="140" w:after="0"/>
        <w:rPr>
          <w:rFonts w:cs="Arial"/>
          <w:lang w:val="pt-BR"/>
        </w:rPr>
      </w:pPr>
      <w:r w:rsidRPr="00A14DF4">
        <w:rPr>
          <w:rFonts w:cs="Arial"/>
          <w:lang w:val="pt-BR"/>
        </w:rPr>
        <w:t>O Agente Fiduciário exercerá suas funções a partir da data de assinatura da presente Escritura de Emissão até sua efetiva substituição ou até que todas as obrigações contempladas na presente Escritura de Emissão sejam cumpridas.</w:t>
      </w:r>
    </w:p>
    <w:p w14:paraId="4F14B913" w14:textId="77777777" w:rsidR="008B7614" w:rsidRPr="00A14DF4" w:rsidRDefault="002635A1" w:rsidP="009849C3">
      <w:pPr>
        <w:pStyle w:val="Level2"/>
        <w:spacing w:before="140" w:after="0"/>
        <w:rPr>
          <w:rFonts w:cs="Arial"/>
          <w:lang w:val="pt-BR"/>
        </w:rPr>
      </w:pPr>
      <w:r w:rsidRPr="00A14DF4">
        <w:rPr>
          <w:rFonts w:cs="Arial"/>
          <w:lang w:val="pt-BR"/>
        </w:rPr>
        <w:t xml:space="preserve">Nas hipóteses de </w:t>
      </w:r>
      <w:r w:rsidR="00120BC2" w:rsidRPr="00A14DF4">
        <w:rPr>
          <w:rFonts w:cs="Arial"/>
          <w:lang w:val="pt-BR"/>
        </w:rPr>
        <w:t xml:space="preserve">impedimentos temporários, renúncia, intervenção, liquidação extrajudicial </w:t>
      </w:r>
      <w:r w:rsidRPr="00A14DF4">
        <w:rPr>
          <w:rFonts w:cs="Arial"/>
          <w:lang w:val="pt-BR"/>
        </w:rPr>
        <w:t>ou qualquer outro caso de vacância na função de agente fiduciário da Emissão, será realizada, dentro do prazo máximo de 30 (trinta) dias corridos contado</w:t>
      </w:r>
      <w:r w:rsidR="007A4DCD" w:rsidRPr="00A14DF4">
        <w:rPr>
          <w:rFonts w:cs="Arial"/>
          <w:lang w:val="pt-BR"/>
        </w:rPr>
        <w:t>s</w:t>
      </w:r>
      <w:r w:rsidRPr="00A14DF4">
        <w:rPr>
          <w:rFonts w:cs="Arial"/>
          <w:lang w:val="pt-BR"/>
        </w:rPr>
        <w:t xml:space="preserve"> do evento que a determinar, Assembleia Geral de Debenturistas para a escolha do novo </w:t>
      </w:r>
      <w:r w:rsidRPr="00A14DF4">
        <w:rPr>
          <w:rFonts w:cs="Arial"/>
          <w:lang w:val="pt-BR"/>
        </w:rPr>
        <w:lastRenderedPageBreak/>
        <w:t xml:space="preserve">agente fiduciário da Emissão, a qual poderá ser convocada pelo próprio Agente Fiduciário a ser substituído, pela Emissora, por Debenturistas que representem, no mínimo, 10% (dez por cento) das Debêntures em Circulação, ou pela CVM. Na hipótese de a convocação não ocorrer em até 15 (quinze) dias antes do término do prazo acima citado, caberá à Emissora efetuá-la </w:t>
      </w:r>
      <w:r w:rsidRPr="00A14DF4">
        <w:rPr>
          <w:rFonts w:cs="Arial"/>
          <w:szCs w:val="20"/>
          <w:lang w:val="pt-BR"/>
        </w:rPr>
        <w:t>no Dia Útil imediatamente posterior ao 15º (décimo quinto) dia antes do término do prazo antes referido</w:t>
      </w:r>
      <w:r w:rsidRPr="00A14DF4">
        <w:rPr>
          <w:rFonts w:cs="Arial"/>
          <w:lang w:val="pt-BR"/>
        </w:rPr>
        <w:t xml:space="preserve">, sendo certo que a CVM poderá nomear substituto provisório, enquanto não se consumar o processo de escolha do novo agente fiduciário da Emissão. A substituição não implicará em remuneração ao novo agente fiduciário superior à remuneração avençada nesta Escritura de Emissão. </w:t>
      </w:r>
    </w:p>
    <w:p w14:paraId="690CDD19" w14:textId="77777777" w:rsidR="008B7614" w:rsidRPr="00A14DF4" w:rsidRDefault="002635A1" w:rsidP="009849C3">
      <w:pPr>
        <w:pStyle w:val="Level3"/>
        <w:spacing w:before="140" w:after="0"/>
        <w:rPr>
          <w:rFonts w:cs="Arial"/>
          <w:lang w:val="pt-BR"/>
        </w:rPr>
      </w:pPr>
      <w:r w:rsidRPr="00A14DF4">
        <w:rPr>
          <w:rFonts w:cs="Arial"/>
          <w:lang w:val="pt-BR"/>
        </w:rPr>
        <w:t>Na hipótese de não poder o Agente Fiduciário continuar a exercer as suas funções por circunstâncias supervenientes a esta Escritura de Emissão, deverá este comunicar imediatamente o fato à Emissora e aos Debenturistas, mediante convocação da Assembleia Geral de Debenturistas, solicitando sua substituição.</w:t>
      </w:r>
    </w:p>
    <w:p w14:paraId="2D8B0810" w14:textId="77777777" w:rsidR="008B7614" w:rsidRPr="00A14DF4" w:rsidRDefault="002635A1" w:rsidP="009849C3">
      <w:pPr>
        <w:pStyle w:val="Level3"/>
        <w:spacing w:before="140" w:after="0"/>
        <w:rPr>
          <w:rFonts w:cs="Arial"/>
          <w:lang w:val="pt-BR"/>
        </w:rPr>
      </w:pPr>
      <w:r w:rsidRPr="00A14DF4">
        <w:rPr>
          <w:rFonts w:cs="Arial"/>
          <w:lang w:val="pt-BR"/>
        </w:rPr>
        <w:t>É facultado aos Debenturistas, após o encerramento do prazo para a subscrição e integralização da totalidade das Debêntures, proceder à substituição do Agente Fiduciário e à indicação de seu substituto, em Assembleia Geral de Debenturistas especialmente convocada para esse fim, nos termos desta Escritura de Emissão.</w:t>
      </w:r>
    </w:p>
    <w:p w14:paraId="49C10A94" w14:textId="77777777" w:rsidR="008B7614" w:rsidRPr="00A14DF4" w:rsidRDefault="002635A1" w:rsidP="009849C3">
      <w:pPr>
        <w:pStyle w:val="Level3"/>
        <w:spacing w:before="140" w:after="0"/>
        <w:rPr>
          <w:rFonts w:cs="Arial"/>
          <w:lang w:val="pt-BR"/>
        </w:rPr>
      </w:pPr>
      <w:r w:rsidRPr="00A14DF4">
        <w:rPr>
          <w:rFonts w:cs="Arial"/>
          <w:lang w:val="pt-BR"/>
        </w:rPr>
        <w:t xml:space="preserve">Caso ocorra a efetiva substituição do Agente Fiduciário, o substituto receberá a mesma remuneração recebida pelo Agente Fiduciário em todos os seus termos e condições, sendo que a </w:t>
      </w:r>
      <w:r w:rsidR="006F0014" w:rsidRPr="00A14DF4">
        <w:rPr>
          <w:rFonts w:cs="Arial"/>
          <w:lang w:val="pt-BR"/>
        </w:rPr>
        <w:t>1ª (</w:t>
      </w:r>
      <w:r w:rsidRPr="00A14DF4">
        <w:rPr>
          <w:rFonts w:cs="Arial"/>
          <w:lang w:val="pt-BR"/>
        </w:rPr>
        <w:t>primeira</w:t>
      </w:r>
      <w:r w:rsidR="006F0014" w:rsidRPr="00A14DF4">
        <w:rPr>
          <w:rFonts w:cs="Arial"/>
          <w:lang w:val="pt-BR"/>
        </w:rPr>
        <w:t>)</w:t>
      </w:r>
      <w:r w:rsidRPr="00A14DF4">
        <w:rPr>
          <w:rFonts w:cs="Arial"/>
          <w:lang w:val="pt-BR"/>
        </w:rPr>
        <w:t xml:space="preserve"> parcela anual devida ao substituto será calculada </w:t>
      </w:r>
      <w:r w:rsidRPr="00A14DF4">
        <w:rPr>
          <w:rFonts w:cs="Arial"/>
          <w:i/>
          <w:lang w:val="pt-BR"/>
        </w:rPr>
        <w:t>pro rata temporis</w:t>
      </w:r>
      <w:r w:rsidRPr="00A14DF4">
        <w:rPr>
          <w:rFonts w:cs="Arial"/>
          <w:lang w:val="pt-BR"/>
        </w:rPr>
        <w:t>, a partir da data de início do exercício de sua função como agente fiduciário da Emissão. Esta remuneração poderá ser alterada de comum acordo entre a Emissora e o agente fiduciário substituto, desde que previamente aprovada pela Assembleia Geral de Debenturistas.</w:t>
      </w:r>
    </w:p>
    <w:p w14:paraId="0DBFB586" w14:textId="77777777" w:rsidR="008B7614" w:rsidRPr="00A14DF4" w:rsidRDefault="002635A1" w:rsidP="009849C3">
      <w:pPr>
        <w:pStyle w:val="Level3"/>
        <w:spacing w:before="140" w:after="0"/>
        <w:rPr>
          <w:rFonts w:cs="Arial"/>
          <w:lang w:val="pt-BR"/>
        </w:rPr>
      </w:pPr>
      <w:r w:rsidRPr="00A14DF4">
        <w:rPr>
          <w:rFonts w:cs="Arial"/>
          <w:lang w:val="pt-BR"/>
        </w:rPr>
        <w:t>A substituição, em caráter permanente, do Agente Fiduciário deverá ser objeto de aditamento à presente Escritura de Emissão, que deverá ser averbado na JUCESP.</w:t>
      </w:r>
    </w:p>
    <w:p w14:paraId="0EA37C6C" w14:textId="77777777" w:rsidR="008B7614" w:rsidRPr="00A14DF4" w:rsidRDefault="002635A1" w:rsidP="009849C3">
      <w:pPr>
        <w:pStyle w:val="Level3"/>
        <w:spacing w:before="140" w:after="0"/>
        <w:rPr>
          <w:rFonts w:cs="Arial"/>
          <w:szCs w:val="20"/>
          <w:lang w:val="pt-BR"/>
        </w:rPr>
      </w:pPr>
      <w:r w:rsidRPr="00A14DF4">
        <w:rPr>
          <w:rFonts w:cs="Arial"/>
          <w:lang w:val="pt-BR"/>
        </w:rPr>
        <w:t xml:space="preserve">Em qualquer hipótese, a substituição do Agente Fiduciário deve ser comunicada à CVM, no prazo de até 7 (sete) Dias Úteis, contados do registro do aditamento à Escritura de Emissão na JUCESP, juntamente com os documentos previstos no </w:t>
      </w:r>
      <w:r w:rsidR="00421E16" w:rsidRPr="00A14DF4">
        <w:rPr>
          <w:rFonts w:cs="Arial"/>
          <w:i/>
          <w:lang w:val="pt-BR"/>
        </w:rPr>
        <w:t>caput</w:t>
      </w:r>
      <w:r w:rsidRPr="00A14DF4">
        <w:rPr>
          <w:rFonts w:cs="Arial"/>
          <w:lang w:val="pt-BR"/>
        </w:rPr>
        <w:t xml:space="preserve"> e parágrafo 1º do artigo 5º da </w:t>
      </w:r>
      <w:r w:rsidR="006F0014" w:rsidRPr="00A14DF4">
        <w:rPr>
          <w:rFonts w:cs="Arial"/>
          <w:lang w:val="pt-BR"/>
        </w:rPr>
        <w:t>Resolução CVM 17</w:t>
      </w:r>
      <w:r w:rsidRPr="00A14DF4">
        <w:rPr>
          <w:rFonts w:cs="Arial"/>
          <w:lang w:val="pt-BR"/>
        </w:rPr>
        <w:t>.</w:t>
      </w:r>
    </w:p>
    <w:p w14:paraId="30E8EB31" w14:textId="31AC076E" w:rsidR="008B7614" w:rsidRPr="00A14DF4" w:rsidRDefault="002635A1" w:rsidP="009849C3">
      <w:pPr>
        <w:pStyle w:val="Level3"/>
        <w:spacing w:before="140" w:after="0"/>
        <w:rPr>
          <w:rFonts w:cs="Arial"/>
          <w:lang w:val="pt-BR"/>
        </w:rPr>
      </w:pPr>
      <w:r w:rsidRPr="00A14DF4">
        <w:rPr>
          <w:rFonts w:cs="Arial"/>
          <w:lang w:val="pt-BR"/>
        </w:rPr>
        <w:t xml:space="preserve">O agente fiduciário substituto deverá, imediatamente após sua nomeação, comunicá-la aos Debenturistas em forma de aviso nos termos da </w:t>
      </w:r>
      <w:r w:rsidRPr="00A14DF4">
        <w:rPr>
          <w:rFonts w:cs="Arial"/>
          <w:lang w:val="pt-BR"/>
        </w:rPr>
        <w:fldChar w:fldCharType="begin"/>
      </w:r>
      <w:r w:rsidRPr="00A14DF4">
        <w:rPr>
          <w:rFonts w:cs="Arial"/>
          <w:lang w:val="pt-BR"/>
        </w:rPr>
        <w:instrText xml:space="preserve"> REF _Ref8143604 \r \p \h </w:instrText>
      </w:r>
      <w:r w:rsidR="00073BA9" w:rsidRPr="00A14DF4">
        <w:rPr>
          <w:rFonts w:cs="Arial"/>
          <w:lang w:val="pt-BR"/>
        </w:rPr>
        <w:instrText xml:space="preserve"> \* MERGEFORMAT </w:instrText>
      </w:r>
      <w:r w:rsidRPr="00A14DF4">
        <w:rPr>
          <w:rFonts w:cs="Arial"/>
          <w:lang w:val="pt-BR"/>
        </w:rPr>
      </w:r>
      <w:r w:rsidRPr="00A14DF4">
        <w:rPr>
          <w:rFonts w:cs="Arial"/>
          <w:lang w:val="pt-BR"/>
        </w:rPr>
        <w:fldChar w:fldCharType="separate"/>
      </w:r>
      <w:r w:rsidR="00852505">
        <w:rPr>
          <w:rFonts w:cs="Arial"/>
          <w:lang w:val="pt-BR"/>
        </w:rPr>
        <w:t>5.23.1 acima</w:t>
      </w:r>
      <w:r w:rsidRPr="00A14DF4">
        <w:rPr>
          <w:rFonts w:cs="Arial"/>
          <w:lang w:val="pt-BR"/>
        </w:rPr>
        <w:fldChar w:fldCharType="end"/>
      </w:r>
      <w:r w:rsidRPr="00A14DF4">
        <w:rPr>
          <w:rFonts w:cs="Arial"/>
          <w:lang w:val="pt-BR"/>
        </w:rPr>
        <w:t>.</w:t>
      </w:r>
    </w:p>
    <w:p w14:paraId="729373DD" w14:textId="77777777" w:rsidR="008B7614" w:rsidRPr="00A14DF4" w:rsidRDefault="002635A1" w:rsidP="009849C3">
      <w:pPr>
        <w:pStyle w:val="Level3"/>
        <w:spacing w:before="140" w:after="0"/>
        <w:rPr>
          <w:rFonts w:cs="Arial"/>
          <w:lang w:val="pt-BR"/>
        </w:rPr>
      </w:pPr>
      <w:r w:rsidRPr="00A14DF4">
        <w:rPr>
          <w:rFonts w:cs="Arial"/>
          <w:lang w:val="pt-BR"/>
        </w:rPr>
        <w:t>O agente fiduciário substituto exercerá suas funções a partir da data em que for celebrado o correspondente aditamento à Escritura de Emissão, inclusive, até sua efetiva substituição ou até que todas as obrigações contempladas na presente Escritura de Emissão sejam cumpridas.</w:t>
      </w:r>
    </w:p>
    <w:p w14:paraId="1DD0E6EA" w14:textId="77777777" w:rsidR="008B7614" w:rsidRPr="00A14DF4" w:rsidRDefault="002635A1" w:rsidP="009849C3">
      <w:pPr>
        <w:pStyle w:val="Level3"/>
        <w:spacing w:before="140" w:after="0"/>
        <w:rPr>
          <w:rFonts w:cs="Arial"/>
          <w:lang w:val="pt-BR"/>
        </w:rPr>
      </w:pPr>
      <w:r w:rsidRPr="00A14DF4">
        <w:rPr>
          <w:rFonts w:cs="Arial"/>
          <w:lang w:val="pt-BR"/>
        </w:rPr>
        <w:t>Aplicam-se às hipóteses de substituição do Agente Fiduciário as normas e preceitos a este respeito promulgados por atos da CVM.</w:t>
      </w:r>
    </w:p>
    <w:p w14:paraId="72375BC6" w14:textId="77777777" w:rsidR="008B7614" w:rsidRPr="00A14DF4" w:rsidRDefault="002635A1" w:rsidP="009849C3">
      <w:pPr>
        <w:pStyle w:val="Level2"/>
        <w:spacing w:before="140" w:after="0"/>
        <w:rPr>
          <w:rFonts w:cs="Arial"/>
          <w:lang w:val="pt-BR"/>
        </w:rPr>
      </w:pPr>
      <w:r w:rsidRPr="00A14DF4">
        <w:rPr>
          <w:rFonts w:cs="Arial"/>
          <w:lang w:val="pt-BR"/>
        </w:rPr>
        <w:t xml:space="preserve">Além de outros previstos em lei ou em ato normativo da CVM, constituem deveres e atribuições do Agente Fiduciário: </w:t>
      </w:r>
    </w:p>
    <w:p w14:paraId="50C8A0AE"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lastRenderedPageBreak/>
        <w:t>proteger os direitos e interesses dos Debenturistas, empregando no exercício da função o cuidado e a diligência que todo homem ativo e probo costuma empregar na administração dos seus próprios bens;</w:t>
      </w:r>
    </w:p>
    <w:p w14:paraId="3BC926D3"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 xml:space="preserve">renunciar à função na hipótese de superveniência de conflito de interesses ou de qualquer outra modalidade de inaptidão e realizar a imediata convocação de Assembleia Geral de Debenturistas para deliberar sobre sua substituição; </w:t>
      </w:r>
    </w:p>
    <w:p w14:paraId="2EE350E8"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 xml:space="preserve">conservar em boa guarda toda a documentação relativa ao exercício de suas funções; </w:t>
      </w:r>
    </w:p>
    <w:p w14:paraId="61A3AF78"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 xml:space="preserve">verificar, no momento de aceitar a função, a consistência das informações contidas nesta Escritura de Emissão, diligenciando no sentido de que sejam sanadas as omissões, falhas ou defeitos de que tenha conhecimento; </w:t>
      </w:r>
    </w:p>
    <w:p w14:paraId="5F8F6A9B" w14:textId="77777777" w:rsidR="008B7614" w:rsidRPr="00A14DF4" w:rsidRDefault="002635A1" w:rsidP="009849C3">
      <w:pPr>
        <w:pStyle w:val="Level4"/>
        <w:tabs>
          <w:tab w:val="clear" w:pos="2041"/>
          <w:tab w:val="num" w:pos="1361"/>
        </w:tabs>
        <w:spacing w:before="140" w:after="0"/>
        <w:ind w:left="1360"/>
        <w:rPr>
          <w:rFonts w:cs="Arial"/>
          <w:lang w:val="pt-BR"/>
        </w:rPr>
      </w:pPr>
      <w:bookmarkStart w:id="221" w:name="_Ref420334695"/>
      <w:r w:rsidRPr="00A14DF4">
        <w:rPr>
          <w:rFonts w:cs="Arial"/>
          <w:lang w:val="pt-BR"/>
        </w:rPr>
        <w:t>diligenciar junto à Emissora para que a Escritura de Emissão e seus aditamentos sejam registrados na JUCESP, adotando, no caso da omissão da Emissora, as medidas eventualmente previstas em lei;</w:t>
      </w:r>
      <w:bookmarkEnd w:id="221"/>
      <w:r w:rsidRPr="00A14DF4">
        <w:rPr>
          <w:rFonts w:cs="Arial"/>
          <w:lang w:val="pt-BR"/>
        </w:rPr>
        <w:t xml:space="preserve"> </w:t>
      </w:r>
    </w:p>
    <w:p w14:paraId="1BF99840" w14:textId="06B42C6B" w:rsidR="008B7614" w:rsidRPr="00A14DF4" w:rsidRDefault="002635A1" w:rsidP="008B343F">
      <w:pPr>
        <w:pStyle w:val="Level4"/>
        <w:tabs>
          <w:tab w:val="clear" w:pos="2041"/>
          <w:tab w:val="num" w:pos="1361"/>
        </w:tabs>
        <w:spacing w:before="140" w:after="0"/>
        <w:ind w:left="1360"/>
        <w:rPr>
          <w:rFonts w:cs="Arial"/>
          <w:lang w:val="pt-BR"/>
        </w:rPr>
      </w:pPr>
      <w:r w:rsidRPr="00A14DF4">
        <w:rPr>
          <w:rFonts w:cs="Arial"/>
          <w:lang w:val="pt-BR"/>
        </w:rPr>
        <w:t xml:space="preserve">acompanhar a prestação das informações periódicas, alertando os Debenturistas, no relatório anual de que trata o item </w:t>
      </w:r>
      <w:r w:rsidRPr="00A14DF4">
        <w:rPr>
          <w:rFonts w:cs="Arial"/>
          <w:lang w:val="pt-BR"/>
        </w:rPr>
        <w:fldChar w:fldCharType="begin"/>
      </w:r>
      <w:r w:rsidRPr="00A14DF4">
        <w:rPr>
          <w:rFonts w:cs="Arial"/>
          <w:lang w:val="pt-BR"/>
        </w:rPr>
        <w:instrText xml:space="preserve"> REF _Ref264235655 \n \p \h </w:instrText>
      </w:r>
      <w:r w:rsidR="00073BA9" w:rsidRPr="00A14DF4">
        <w:rPr>
          <w:rFonts w:cs="Arial"/>
          <w:lang w:val="pt-BR"/>
        </w:rPr>
        <w:instrText xml:space="preserve"> \* MERGEFORMAT </w:instrText>
      </w:r>
      <w:r w:rsidRPr="00A14DF4">
        <w:rPr>
          <w:rFonts w:cs="Arial"/>
          <w:lang w:val="pt-BR"/>
        </w:rPr>
      </w:r>
      <w:r w:rsidRPr="00A14DF4">
        <w:rPr>
          <w:rFonts w:cs="Arial"/>
          <w:lang w:val="pt-BR"/>
        </w:rPr>
        <w:fldChar w:fldCharType="separate"/>
      </w:r>
      <w:r w:rsidR="00852505">
        <w:rPr>
          <w:rFonts w:cs="Arial"/>
          <w:lang w:val="pt-BR"/>
        </w:rPr>
        <w:t>(xii) abaixo</w:t>
      </w:r>
      <w:r w:rsidRPr="00A14DF4">
        <w:rPr>
          <w:rFonts w:cs="Arial"/>
          <w:lang w:val="pt-BR"/>
        </w:rPr>
        <w:fldChar w:fldCharType="end"/>
      </w:r>
      <w:r w:rsidRPr="00A14DF4">
        <w:rPr>
          <w:rFonts w:cs="Arial"/>
          <w:lang w:val="pt-BR"/>
        </w:rPr>
        <w:t xml:space="preserve">, sobre as inconsistências ou omissões de que tenha conhecimento; </w:t>
      </w:r>
    </w:p>
    <w:p w14:paraId="51527DDB"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 xml:space="preserve">opinar sobre a suficiência das informações prestadas nas propostas de modificações nas condições das Debêntures; </w:t>
      </w:r>
    </w:p>
    <w:p w14:paraId="64B313A5"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 xml:space="preserve">solicitar, quando julgar necessário para o fiel desempenho de suas funções, certidões atualizadas dos distribuidores cíveis, das Varas de Fazenda Pública, Varas do Trabalho, cartórios de protesto, Procuradoria da Fazenda Pública, onde se localiza o domicílio ou a sede do estabelecimento principal da Emissora; </w:t>
      </w:r>
    </w:p>
    <w:p w14:paraId="4505A005"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solicitar, quando considerar necessário, auditoria externa na Emissora;</w:t>
      </w:r>
    </w:p>
    <w:p w14:paraId="03D8BC0F" w14:textId="5702C1DF"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 xml:space="preserve">convocar, quando necessário, Assembleia Geral de Debenturistas, mediante anúncio publicado, pelo menos 3 (três) vezes, na forma da Cláusula </w:t>
      </w:r>
      <w:r w:rsidRPr="00A14DF4">
        <w:rPr>
          <w:rFonts w:cs="Arial"/>
          <w:lang w:val="pt-BR"/>
        </w:rPr>
        <w:fldChar w:fldCharType="begin"/>
      </w:r>
      <w:r w:rsidRPr="00A14DF4">
        <w:rPr>
          <w:rFonts w:cs="Arial"/>
          <w:lang w:val="pt-BR"/>
        </w:rPr>
        <w:instrText xml:space="preserve"> REF _Ref8143604 \r \p \h </w:instrText>
      </w:r>
      <w:r w:rsidR="00073BA9" w:rsidRPr="00A14DF4">
        <w:rPr>
          <w:rFonts w:cs="Arial"/>
          <w:lang w:val="pt-BR"/>
        </w:rPr>
        <w:instrText xml:space="preserve"> \* MERGEFORMAT </w:instrText>
      </w:r>
      <w:r w:rsidRPr="00A14DF4">
        <w:rPr>
          <w:rFonts w:cs="Arial"/>
          <w:lang w:val="pt-BR"/>
        </w:rPr>
      </w:r>
      <w:r w:rsidRPr="00A14DF4">
        <w:rPr>
          <w:rFonts w:cs="Arial"/>
          <w:lang w:val="pt-BR"/>
        </w:rPr>
        <w:fldChar w:fldCharType="separate"/>
      </w:r>
      <w:r w:rsidR="00852505">
        <w:rPr>
          <w:rFonts w:cs="Arial"/>
          <w:lang w:val="pt-BR"/>
        </w:rPr>
        <w:t>5.23.1 acima</w:t>
      </w:r>
      <w:r w:rsidRPr="00A14DF4">
        <w:rPr>
          <w:rFonts w:cs="Arial"/>
          <w:lang w:val="pt-BR"/>
        </w:rPr>
        <w:fldChar w:fldCharType="end"/>
      </w:r>
      <w:r w:rsidRPr="00A14DF4">
        <w:rPr>
          <w:rFonts w:cs="Arial"/>
          <w:lang w:val="pt-BR"/>
        </w:rPr>
        <w:t xml:space="preserve">; </w:t>
      </w:r>
    </w:p>
    <w:p w14:paraId="2CB32F91"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 xml:space="preserve">comparecer à Assembleia Geral de Debenturistas a fim de prestar as informações que lhe forem solicitadas; </w:t>
      </w:r>
    </w:p>
    <w:p w14:paraId="71349647" w14:textId="77777777" w:rsidR="008B7614" w:rsidRPr="00A14DF4" w:rsidRDefault="002635A1" w:rsidP="009849C3">
      <w:pPr>
        <w:pStyle w:val="Level4"/>
        <w:tabs>
          <w:tab w:val="clear" w:pos="2041"/>
          <w:tab w:val="num" w:pos="1361"/>
        </w:tabs>
        <w:spacing w:before="140" w:after="0"/>
        <w:ind w:left="1360"/>
        <w:rPr>
          <w:rFonts w:cs="Arial"/>
          <w:lang w:val="pt-BR"/>
        </w:rPr>
      </w:pPr>
      <w:bookmarkStart w:id="222" w:name="_Ref264235655"/>
      <w:r w:rsidRPr="00A14DF4">
        <w:rPr>
          <w:rFonts w:cs="Arial"/>
          <w:lang w:val="pt-BR"/>
        </w:rPr>
        <w:t xml:space="preserve">elaborar relatório destinado aos Debenturistas, nos termos do artigo 68, parágrafo 1º, alínea “(b)”, da Lei das Sociedades por Ações e do artigo 15 </w:t>
      </w:r>
      <w:r w:rsidR="00771B66" w:rsidRPr="00A14DF4">
        <w:rPr>
          <w:rFonts w:cs="Arial"/>
          <w:lang w:val="pt-BR"/>
        </w:rPr>
        <w:t>da Resolução CVM 17</w:t>
      </w:r>
      <w:r w:rsidRPr="00A14DF4">
        <w:rPr>
          <w:rFonts w:cs="Arial"/>
          <w:lang w:val="pt-BR"/>
        </w:rPr>
        <w:t>, o qual deverá conter, ao menos, as seguintes informações:</w:t>
      </w:r>
      <w:bookmarkEnd w:id="222"/>
    </w:p>
    <w:p w14:paraId="09762260" w14:textId="77777777" w:rsidR="008B7614" w:rsidRPr="00A14DF4" w:rsidRDefault="002635A1" w:rsidP="009849C3">
      <w:pPr>
        <w:pStyle w:val="Level5"/>
        <w:tabs>
          <w:tab w:val="clear" w:pos="2721"/>
          <w:tab w:val="num" w:pos="2041"/>
        </w:tabs>
        <w:spacing w:before="140" w:after="0"/>
        <w:ind w:left="2040"/>
        <w:rPr>
          <w:lang w:val="pt-BR"/>
        </w:rPr>
      </w:pPr>
      <w:r w:rsidRPr="00A14DF4">
        <w:rPr>
          <w:lang w:val="pt-BR"/>
        </w:rPr>
        <w:t>cumprimento pela Emissora das suas obrigações de prestação de informações periódicas, indicando as inconsistências ou omissões de que tenha conhecimento;</w:t>
      </w:r>
    </w:p>
    <w:p w14:paraId="141164AA" w14:textId="77777777" w:rsidR="008B7614" w:rsidRPr="00A14DF4" w:rsidRDefault="002635A1" w:rsidP="009849C3">
      <w:pPr>
        <w:pStyle w:val="Level5"/>
        <w:tabs>
          <w:tab w:val="clear" w:pos="2721"/>
          <w:tab w:val="num" w:pos="2041"/>
        </w:tabs>
        <w:spacing w:before="140" w:after="0"/>
        <w:ind w:left="2040"/>
        <w:rPr>
          <w:lang w:val="pt-BR"/>
        </w:rPr>
      </w:pPr>
      <w:r w:rsidRPr="00A14DF4">
        <w:rPr>
          <w:lang w:val="pt-BR"/>
        </w:rPr>
        <w:t xml:space="preserve">alterações estatutárias ocorridas no </w:t>
      </w:r>
      <w:r w:rsidR="00120BC2" w:rsidRPr="00A14DF4">
        <w:rPr>
          <w:lang w:val="pt-BR"/>
        </w:rPr>
        <w:t>exercício social</w:t>
      </w:r>
      <w:r w:rsidRPr="00A14DF4">
        <w:rPr>
          <w:lang w:val="pt-BR"/>
        </w:rPr>
        <w:t xml:space="preserve"> com efeitos relevantes para os Debenturistas;</w:t>
      </w:r>
    </w:p>
    <w:p w14:paraId="7A4F928A" w14:textId="77777777" w:rsidR="008B7614" w:rsidRPr="00A14DF4" w:rsidRDefault="002635A1" w:rsidP="009849C3">
      <w:pPr>
        <w:pStyle w:val="Level5"/>
        <w:tabs>
          <w:tab w:val="clear" w:pos="2721"/>
          <w:tab w:val="num" w:pos="2041"/>
        </w:tabs>
        <w:spacing w:before="140" w:after="0"/>
        <w:ind w:left="2040"/>
        <w:rPr>
          <w:lang w:val="pt-BR"/>
        </w:rPr>
      </w:pPr>
      <w:r w:rsidRPr="00A14DF4">
        <w:rPr>
          <w:lang w:val="pt-BR"/>
        </w:rPr>
        <w:t>comentários sobre indicadores econômicos, financeiros e de estrutura de capital da Emissora relacionados a Cláusulas destinadas a proteger o interesse dos titulares dos valores mobiliários e que estabelecem condições que não devem ser descumpridas pela Emissora;</w:t>
      </w:r>
    </w:p>
    <w:p w14:paraId="59B5AE98" w14:textId="77777777" w:rsidR="008B7614" w:rsidRPr="00A14DF4" w:rsidRDefault="002635A1" w:rsidP="009849C3">
      <w:pPr>
        <w:pStyle w:val="Level5"/>
        <w:tabs>
          <w:tab w:val="clear" w:pos="2721"/>
          <w:tab w:val="num" w:pos="2041"/>
        </w:tabs>
        <w:spacing w:before="140" w:after="0"/>
        <w:ind w:left="2040"/>
        <w:rPr>
          <w:lang w:val="pt-BR"/>
        </w:rPr>
      </w:pPr>
      <w:r w:rsidRPr="00A14DF4">
        <w:rPr>
          <w:lang w:val="pt-BR"/>
        </w:rPr>
        <w:lastRenderedPageBreak/>
        <w:t>quantidade de Debêntures emitidas, quantidade de Debêntures em Circulação e saldo cancelado no período;</w:t>
      </w:r>
    </w:p>
    <w:p w14:paraId="29F7DDCE" w14:textId="77777777" w:rsidR="008B7614" w:rsidRPr="00A14DF4" w:rsidRDefault="002635A1" w:rsidP="009849C3">
      <w:pPr>
        <w:pStyle w:val="Level5"/>
        <w:tabs>
          <w:tab w:val="clear" w:pos="2721"/>
          <w:tab w:val="num" w:pos="2041"/>
        </w:tabs>
        <w:spacing w:before="140" w:after="0"/>
        <w:ind w:left="2040"/>
        <w:rPr>
          <w:lang w:val="pt-BR"/>
        </w:rPr>
      </w:pPr>
      <w:r w:rsidRPr="00A14DF4">
        <w:rPr>
          <w:lang w:val="pt-BR"/>
        </w:rPr>
        <w:t>resgate, amortização, conversão, repactuação e pagamento de juros das Debêntures realizados no período;</w:t>
      </w:r>
    </w:p>
    <w:p w14:paraId="2504E07C" w14:textId="77777777" w:rsidR="008B7614" w:rsidRPr="00A14DF4" w:rsidRDefault="002635A1" w:rsidP="009849C3">
      <w:pPr>
        <w:pStyle w:val="Level5"/>
        <w:tabs>
          <w:tab w:val="clear" w:pos="2721"/>
          <w:tab w:val="num" w:pos="2041"/>
        </w:tabs>
        <w:spacing w:before="140" w:after="0"/>
        <w:ind w:left="2040"/>
        <w:rPr>
          <w:lang w:val="pt-BR"/>
        </w:rPr>
      </w:pPr>
      <w:r w:rsidRPr="00A14DF4">
        <w:rPr>
          <w:lang w:val="pt-BR"/>
        </w:rPr>
        <w:t>destinação dos recursos captados por meio da Emissão, conforme informações prestadas pela Emissora;</w:t>
      </w:r>
    </w:p>
    <w:p w14:paraId="4724B4D0" w14:textId="77777777" w:rsidR="008B7614" w:rsidRPr="00A14DF4" w:rsidRDefault="002635A1" w:rsidP="009849C3">
      <w:pPr>
        <w:pStyle w:val="Level5"/>
        <w:tabs>
          <w:tab w:val="clear" w:pos="2721"/>
          <w:tab w:val="num" w:pos="2041"/>
        </w:tabs>
        <w:spacing w:before="140" w:after="0"/>
        <w:ind w:left="2040"/>
        <w:rPr>
          <w:lang w:val="pt-BR"/>
        </w:rPr>
      </w:pPr>
      <w:r w:rsidRPr="00A14DF4">
        <w:rPr>
          <w:lang w:val="pt-BR"/>
        </w:rPr>
        <w:t>cumprimento de outras obrigações assumidas pela Emissora nesta Escritura de Emissão;</w:t>
      </w:r>
    </w:p>
    <w:p w14:paraId="66395924" w14:textId="77777777" w:rsidR="008B7614" w:rsidRPr="00A14DF4" w:rsidRDefault="002635A1" w:rsidP="009849C3">
      <w:pPr>
        <w:pStyle w:val="Level5"/>
        <w:tabs>
          <w:tab w:val="clear" w:pos="2721"/>
          <w:tab w:val="num" w:pos="2041"/>
        </w:tabs>
        <w:spacing w:before="140" w:after="0"/>
        <w:ind w:left="2040"/>
        <w:rPr>
          <w:lang w:val="pt-BR"/>
        </w:rPr>
      </w:pPr>
      <w:r w:rsidRPr="00A14DF4">
        <w:rPr>
          <w:lang w:val="pt-BR"/>
        </w:rPr>
        <w:t>declaração sobre a não existência de situação de conflito de interesses que impeça o Agente Fiduciário a continuar a exercer a função; e</w:t>
      </w:r>
    </w:p>
    <w:p w14:paraId="411DA227" w14:textId="77777777" w:rsidR="008B7614" w:rsidRPr="00A14DF4" w:rsidRDefault="002635A1" w:rsidP="009849C3">
      <w:pPr>
        <w:pStyle w:val="Level5"/>
        <w:tabs>
          <w:tab w:val="clear" w:pos="2721"/>
          <w:tab w:val="num" w:pos="2041"/>
        </w:tabs>
        <w:spacing w:before="140" w:after="0"/>
        <w:ind w:left="2040"/>
        <w:rPr>
          <w:lang w:val="pt-BR"/>
        </w:rPr>
      </w:pPr>
      <w:bookmarkStart w:id="223" w:name="_Ref486517447"/>
      <w:r w:rsidRPr="00A14DF4">
        <w:rPr>
          <w:lang w:val="pt-BR"/>
        </w:rPr>
        <w:t xml:space="preserve">existência de outras emissões de valores mobiliários, públicas ou privadas, realizadas pela Emissora ou por sociedade coligada, controlada, controladora ou integrante do mesmo grupo da Emissora em que tenha atuado como agente fiduciário no </w:t>
      </w:r>
      <w:r w:rsidR="00120BC2" w:rsidRPr="00A14DF4">
        <w:rPr>
          <w:lang w:val="pt-BR"/>
        </w:rPr>
        <w:t>mesmo exercício</w:t>
      </w:r>
      <w:r w:rsidRPr="00A14DF4">
        <w:rPr>
          <w:lang w:val="pt-BR"/>
        </w:rPr>
        <w:t xml:space="preserve">, bem como os seguintes dados sobre tais emissões, </w:t>
      </w:r>
      <w:r w:rsidRPr="00A14DF4">
        <w:rPr>
          <w:b/>
          <w:lang w:val="pt-BR"/>
        </w:rPr>
        <w:t>(a)</w:t>
      </w:r>
      <w:r w:rsidRPr="00A14DF4">
        <w:rPr>
          <w:lang w:val="pt-BR"/>
        </w:rPr>
        <w:t xml:space="preserve"> denominação da companhia ofertante; </w:t>
      </w:r>
      <w:r w:rsidRPr="00A14DF4">
        <w:rPr>
          <w:b/>
          <w:lang w:val="pt-BR"/>
        </w:rPr>
        <w:t>(b)</w:t>
      </w:r>
      <w:r w:rsidRPr="00A14DF4">
        <w:rPr>
          <w:lang w:val="pt-BR"/>
        </w:rPr>
        <w:t xml:space="preserve"> </w:t>
      </w:r>
      <w:r w:rsidR="006F0014" w:rsidRPr="00A14DF4">
        <w:rPr>
          <w:lang w:val="pt-BR"/>
        </w:rPr>
        <w:t>valor da emissão</w:t>
      </w:r>
      <w:r w:rsidRPr="00A14DF4">
        <w:rPr>
          <w:lang w:val="pt-BR"/>
        </w:rPr>
        <w:t xml:space="preserve">; </w:t>
      </w:r>
      <w:r w:rsidRPr="00A14DF4">
        <w:rPr>
          <w:b/>
          <w:lang w:val="pt-BR"/>
        </w:rPr>
        <w:t>(c)</w:t>
      </w:r>
      <w:r w:rsidR="006F0014" w:rsidRPr="00A14DF4">
        <w:rPr>
          <w:b/>
          <w:lang w:val="pt-BR"/>
        </w:rPr>
        <w:t xml:space="preserve"> </w:t>
      </w:r>
      <w:r w:rsidR="006F0014" w:rsidRPr="00A14DF4">
        <w:rPr>
          <w:lang w:val="pt-BR"/>
        </w:rPr>
        <w:t>quantidade de valores mobiliários emitidos</w:t>
      </w:r>
      <w:r w:rsidRPr="00A14DF4">
        <w:rPr>
          <w:lang w:val="pt-BR"/>
        </w:rPr>
        <w:t xml:space="preserve">; </w:t>
      </w:r>
      <w:r w:rsidRPr="00A14DF4">
        <w:rPr>
          <w:b/>
          <w:lang w:val="pt-BR"/>
        </w:rPr>
        <w:t>(d)</w:t>
      </w:r>
      <w:r w:rsidRPr="00A14DF4">
        <w:rPr>
          <w:lang w:val="pt-BR"/>
        </w:rPr>
        <w:t xml:space="preserve"> espécie e garantias envolvidas; </w:t>
      </w:r>
      <w:r w:rsidRPr="00A14DF4">
        <w:rPr>
          <w:b/>
          <w:lang w:val="pt-BR"/>
        </w:rPr>
        <w:t>(e)</w:t>
      </w:r>
      <w:r w:rsidRPr="00A14DF4">
        <w:rPr>
          <w:lang w:val="pt-BR"/>
        </w:rPr>
        <w:t xml:space="preserve"> prazo de vencimento e taxa de juros; e </w:t>
      </w:r>
      <w:r w:rsidRPr="00A14DF4">
        <w:rPr>
          <w:b/>
          <w:lang w:val="pt-BR"/>
        </w:rPr>
        <w:t xml:space="preserve">(f) </w:t>
      </w:r>
      <w:r w:rsidRPr="00A14DF4">
        <w:rPr>
          <w:lang w:val="pt-BR"/>
        </w:rPr>
        <w:t>inadimplemento no período;</w:t>
      </w:r>
      <w:bookmarkEnd w:id="223"/>
    </w:p>
    <w:p w14:paraId="28E29779" w14:textId="317E5C96" w:rsidR="008B7614" w:rsidRPr="00A14DF4" w:rsidRDefault="002635A1" w:rsidP="008B343F">
      <w:pPr>
        <w:pStyle w:val="Level4"/>
        <w:tabs>
          <w:tab w:val="clear" w:pos="2041"/>
          <w:tab w:val="num" w:pos="1361"/>
        </w:tabs>
        <w:spacing w:before="140" w:after="0"/>
        <w:ind w:left="1360"/>
        <w:rPr>
          <w:rFonts w:cs="Arial"/>
          <w:lang w:val="pt-BR"/>
        </w:rPr>
      </w:pPr>
      <w:r w:rsidRPr="00A14DF4">
        <w:rPr>
          <w:rFonts w:cs="Arial"/>
          <w:lang w:val="pt-BR"/>
        </w:rPr>
        <w:t xml:space="preserve">disponibilizar o relatório de que trata o item </w:t>
      </w:r>
      <w:r w:rsidRPr="00A14DF4">
        <w:rPr>
          <w:rFonts w:cs="Arial"/>
          <w:lang w:val="pt-BR"/>
        </w:rPr>
        <w:fldChar w:fldCharType="begin"/>
      </w:r>
      <w:r w:rsidRPr="00A14DF4">
        <w:rPr>
          <w:rFonts w:cs="Arial"/>
          <w:lang w:val="pt-BR"/>
        </w:rPr>
        <w:instrText xml:space="preserve"> REF _Ref264235655 \n \p \h </w:instrText>
      </w:r>
      <w:r w:rsidR="00073BA9" w:rsidRPr="00A14DF4">
        <w:rPr>
          <w:rFonts w:cs="Arial"/>
          <w:lang w:val="pt-BR"/>
        </w:rPr>
        <w:instrText xml:space="preserve"> \* MERGEFORMAT </w:instrText>
      </w:r>
      <w:r w:rsidRPr="00A14DF4">
        <w:rPr>
          <w:rFonts w:cs="Arial"/>
          <w:lang w:val="pt-BR"/>
        </w:rPr>
      </w:r>
      <w:r w:rsidRPr="00A14DF4">
        <w:rPr>
          <w:rFonts w:cs="Arial"/>
          <w:lang w:val="pt-BR"/>
        </w:rPr>
        <w:fldChar w:fldCharType="separate"/>
      </w:r>
      <w:r w:rsidR="00852505">
        <w:rPr>
          <w:rFonts w:cs="Arial"/>
          <w:lang w:val="pt-BR"/>
        </w:rPr>
        <w:t>(xii) acima</w:t>
      </w:r>
      <w:r w:rsidRPr="00A14DF4">
        <w:rPr>
          <w:rFonts w:cs="Arial"/>
          <w:lang w:val="pt-BR"/>
        </w:rPr>
        <w:fldChar w:fldCharType="end"/>
      </w:r>
      <w:r w:rsidRPr="00A14DF4">
        <w:rPr>
          <w:rFonts w:cs="Arial"/>
          <w:lang w:val="pt-BR"/>
        </w:rPr>
        <w:t xml:space="preserve"> em sua página na rede mundial de computadores, no prazo máximo de 4 (quatro) meses a contar do encerramento do exercício social da Emissora; </w:t>
      </w:r>
    </w:p>
    <w:p w14:paraId="17D9C69D"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 xml:space="preserve">manter atualizada a relação dos Debenturistas e seus endereços, mediante, inclusive, gestão de informações junto à Emissora, ao Escriturador, ao </w:t>
      </w:r>
      <w:r w:rsidR="00A206E2" w:rsidRPr="00F969AE">
        <w:rPr>
          <w:rFonts w:cs="Arial"/>
          <w:lang w:val="pt-BR"/>
        </w:rPr>
        <w:t>Agente de Liquidação</w:t>
      </w:r>
      <w:r w:rsidRPr="00A14DF4">
        <w:rPr>
          <w:rFonts w:cs="Arial"/>
          <w:lang w:val="pt-BR"/>
        </w:rPr>
        <w:t xml:space="preserve"> e à </w:t>
      </w:r>
      <w:r w:rsidR="00B2170A" w:rsidRPr="00A14DF4">
        <w:rPr>
          <w:rFonts w:cs="Arial"/>
          <w:lang w:val="pt-BR"/>
        </w:rPr>
        <w:t>B3</w:t>
      </w:r>
      <w:r w:rsidRPr="00A14DF4">
        <w:rPr>
          <w:rFonts w:cs="Arial"/>
          <w:lang w:val="pt-BR"/>
        </w:rPr>
        <w:t xml:space="preserve">, conforme o caso, sendo que, para fins de atendimento ao disposto neste item, a Emissora e os Debenturistas, assim que subscreverem, integralizarem ou adquirirem as Debêntures, expressamente autorizam, desde já, o Escriturador, o </w:t>
      </w:r>
      <w:r w:rsidR="00A206E2" w:rsidRPr="00F969AE">
        <w:rPr>
          <w:rFonts w:cs="Arial"/>
          <w:lang w:val="pt-BR"/>
        </w:rPr>
        <w:t>Agente de Liquidação</w:t>
      </w:r>
      <w:r w:rsidRPr="00A14DF4">
        <w:rPr>
          <w:rFonts w:cs="Arial"/>
          <w:lang w:val="pt-BR"/>
        </w:rPr>
        <w:t xml:space="preserve"> e a </w:t>
      </w:r>
      <w:r w:rsidR="00B2170A" w:rsidRPr="00A14DF4">
        <w:rPr>
          <w:rFonts w:cs="Arial"/>
          <w:lang w:val="pt-BR"/>
        </w:rPr>
        <w:t>B3</w:t>
      </w:r>
      <w:r w:rsidRPr="00A14DF4">
        <w:rPr>
          <w:rFonts w:cs="Arial"/>
          <w:lang w:val="pt-BR"/>
        </w:rPr>
        <w:t>, conforme o caso, a atenderem quaisquer solicitações feitas pelo Agente Fiduciário, inclusive referentes à divulgação, a qualquer momento, da posição de Debenturistas e seus respectivos titulares;</w:t>
      </w:r>
    </w:p>
    <w:p w14:paraId="18A53DB8"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disponibilizar o cálculo do valor unitário das Debêntures</w:t>
      </w:r>
      <w:r w:rsidR="004D70FA" w:rsidRPr="00A14DF4">
        <w:rPr>
          <w:rFonts w:cs="Arial"/>
          <w:lang w:val="pt-BR"/>
        </w:rPr>
        <w:t>,</w:t>
      </w:r>
      <w:r w:rsidRPr="00A14DF4">
        <w:rPr>
          <w:rFonts w:cs="Arial"/>
          <w:lang w:val="pt-BR"/>
        </w:rPr>
        <w:t xml:space="preserve"> a ser realizado pela </w:t>
      </w:r>
      <w:r w:rsidR="00120BC2" w:rsidRPr="00A14DF4">
        <w:rPr>
          <w:rFonts w:cs="Arial"/>
          <w:lang w:val="pt-BR"/>
        </w:rPr>
        <w:t>Emissora</w:t>
      </w:r>
      <w:r w:rsidRPr="00A14DF4">
        <w:rPr>
          <w:rFonts w:cs="Arial"/>
          <w:lang w:val="pt-BR"/>
        </w:rPr>
        <w:t xml:space="preserve">, aos Debenturistas e aos demais participantes do mercado, por meio de sua central de atendimento e/ou de seu </w:t>
      </w:r>
      <w:r w:rsidRPr="00A14DF4">
        <w:rPr>
          <w:rFonts w:cs="Arial"/>
          <w:i/>
          <w:iCs/>
          <w:lang w:val="pt-BR"/>
        </w:rPr>
        <w:t>website</w:t>
      </w:r>
      <w:r w:rsidRPr="00A14DF4">
        <w:rPr>
          <w:rFonts w:cs="Arial"/>
          <w:lang w:val="pt-BR"/>
        </w:rPr>
        <w:t>;</w:t>
      </w:r>
    </w:p>
    <w:p w14:paraId="163D76AA"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fiscalizar o cumprimento das cláusulas constantes desta Escritura de Emissão, especialmente daquelas que impõem obriga</w:t>
      </w:r>
      <w:r w:rsidR="00F2286F" w:rsidRPr="00A14DF4">
        <w:rPr>
          <w:rFonts w:cs="Arial"/>
          <w:lang w:val="pt-BR"/>
        </w:rPr>
        <w:t>ções de fazer e de não fazer;</w:t>
      </w:r>
    </w:p>
    <w:p w14:paraId="4EFE21C9" w14:textId="77777777" w:rsidR="008B7614" w:rsidRPr="00A14DF4" w:rsidRDefault="002635A1" w:rsidP="009849C3">
      <w:pPr>
        <w:pStyle w:val="Level4"/>
        <w:tabs>
          <w:tab w:val="clear" w:pos="2041"/>
          <w:tab w:val="num" w:pos="1361"/>
        </w:tabs>
        <w:spacing w:before="140" w:after="0"/>
        <w:ind w:left="1360"/>
        <w:rPr>
          <w:rFonts w:cs="Arial"/>
          <w:lang w:val="pt-BR"/>
        </w:rPr>
      </w:pPr>
      <w:bookmarkStart w:id="224" w:name="_Ref486279028"/>
      <w:r w:rsidRPr="00A14DF4">
        <w:rPr>
          <w:rFonts w:cs="Arial"/>
          <w:lang w:val="pt-BR"/>
        </w:rPr>
        <w:t>comunicar os Debenturistas a respeito de qualquer inadimplemento, pela Emissora, de obrigações financeiras assumidas nesta Escritura de Emissão, incluindo as obrigações relativas a garantias e a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p>
    <w:p w14:paraId="0663078C"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lastRenderedPageBreak/>
        <w:t>responsabilizar-se integralmente pelos serviços contratados, nos</w:t>
      </w:r>
      <w:r w:rsidR="00F2286F" w:rsidRPr="00A14DF4">
        <w:rPr>
          <w:rFonts w:cs="Arial"/>
          <w:lang w:val="pt-BR"/>
        </w:rPr>
        <w:t xml:space="preserve"> termos da legislação vigente; e</w:t>
      </w:r>
    </w:p>
    <w:p w14:paraId="20252C13" w14:textId="7B30E099" w:rsidR="008B7614" w:rsidRPr="00A14DF4" w:rsidRDefault="002635A1" w:rsidP="008B343F">
      <w:pPr>
        <w:pStyle w:val="Level4"/>
        <w:tabs>
          <w:tab w:val="clear" w:pos="2041"/>
          <w:tab w:val="num" w:pos="1361"/>
        </w:tabs>
        <w:spacing w:before="140" w:after="0"/>
        <w:ind w:left="1360"/>
        <w:rPr>
          <w:rFonts w:cs="Arial"/>
          <w:lang w:val="pt-BR"/>
        </w:rPr>
      </w:pPr>
      <w:r w:rsidRPr="00A14DF4">
        <w:rPr>
          <w:rFonts w:cs="Arial"/>
          <w:lang w:val="pt-BR"/>
        </w:rPr>
        <w:t xml:space="preserve">divulgar as informações referidas no item </w:t>
      </w:r>
      <w:r w:rsidRPr="00A14DF4">
        <w:rPr>
          <w:rFonts w:cs="Arial"/>
          <w:lang w:val="pt-BR"/>
        </w:rPr>
        <w:fldChar w:fldCharType="begin"/>
      </w:r>
      <w:r w:rsidRPr="00A14DF4">
        <w:rPr>
          <w:rFonts w:cs="Arial"/>
          <w:lang w:val="pt-BR"/>
        </w:rPr>
        <w:instrText xml:space="preserve"> REF _Ref264235655 \n \p \h </w:instrText>
      </w:r>
      <w:r w:rsidR="00073BA9" w:rsidRPr="00A14DF4">
        <w:rPr>
          <w:rFonts w:cs="Arial"/>
          <w:lang w:val="pt-BR"/>
        </w:rPr>
        <w:instrText xml:space="preserve"> \* MERGEFORMAT </w:instrText>
      </w:r>
      <w:r w:rsidRPr="00A14DF4">
        <w:rPr>
          <w:rFonts w:cs="Arial"/>
          <w:lang w:val="pt-BR"/>
        </w:rPr>
      </w:r>
      <w:r w:rsidRPr="00A14DF4">
        <w:rPr>
          <w:rFonts w:cs="Arial"/>
          <w:lang w:val="pt-BR"/>
        </w:rPr>
        <w:fldChar w:fldCharType="separate"/>
      </w:r>
      <w:r w:rsidR="00852505">
        <w:rPr>
          <w:rFonts w:cs="Arial"/>
          <w:lang w:val="pt-BR"/>
        </w:rPr>
        <w:t>(xii) acima</w:t>
      </w:r>
      <w:r w:rsidRPr="00A14DF4">
        <w:rPr>
          <w:rFonts w:cs="Arial"/>
          <w:lang w:val="pt-BR"/>
        </w:rPr>
        <w:fldChar w:fldCharType="end"/>
      </w:r>
      <w:r w:rsidRPr="00A14DF4">
        <w:rPr>
          <w:rFonts w:cs="Arial"/>
          <w:lang w:val="pt-BR"/>
        </w:rPr>
        <w:t>, alínea (i), em sua página na rede mundial de computadores, tão logo delas tenha conhecimento.</w:t>
      </w:r>
    </w:p>
    <w:p w14:paraId="4D18A0CE" w14:textId="77777777" w:rsidR="00120BC2" w:rsidRPr="00A14DF4" w:rsidRDefault="002635A1" w:rsidP="009849C3">
      <w:pPr>
        <w:pStyle w:val="Level2"/>
        <w:spacing w:before="140" w:after="0"/>
        <w:rPr>
          <w:rFonts w:cs="Arial"/>
          <w:lang w:val="pt-BR"/>
        </w:rPr>
      </w:pPr>
      <w:r w:rsidRPr="00A14DF4">
        <w:rPr>
          <w:rFonts w:cs="Arial"/>
          <w:lang w:val="pt-BR"/>
        </w:rPr>
        <w:t xml:space="preserve">O Agente Fiduciário usará de </w:t>
      </w:r>
      <w:bookmarkStart w:id="225" w:name="_Ref486279001"/>
      <w:bookmarkStart w:id="226" w:name="_Ref486517592"/>
      <w:bookmarkEnd w:id="224"/>
      <w:r w:rsidRPr="00A14DF4">
        <w:rPr>
          <w:rFonts w:cs="Arial"/>
          <w:lang w:val="pt-BR"/>
        </w:rPr>
        <w:t xml:space="preserve">toda e qualquer medida prevista em lei ou nesta Escritura de Emissão em caso de inadimplemento de quaisquer condições da Emissão, observados os termos desta Escritura de Emissão e do artigo 12 da </w:t>
      </w:r>
      <w:r w:rsidR="00631182" w:rsidRPr="00A14DF4">
        <w:rPr>
          <w:rFonts w:cs="Arial"/>
          <w:lang w:val="pt-BR"/>
        </w:rPr>
        <w:t>Resolução CVM 17</w:t>
      </w:r>
      <w:r w:rsidRPr="00A14DF4">
        <w:rPr>
          <w:rFonts w:cs="Arial"/>
          <w:lang w:val="pt-BR"/>
        </w:rPr>
        <w:t xml:space="preserve">. </w:t>
      </w:r>
    </w:p>
    <w:p w14:paraId="44DDD8C0" w14:textId="7CEDACA4" w:rsidR="008B7614" w:rsidRPr="00A14DF4" w:rsidRDefault="002635A1" w:rsidP="009849C3">
      <w:pPr>
        <w:pStyle w:val="Level2"/>
        <w:spacing w:before="140" w:after="0"/>
        <w:rPr>
          <w:rFonts w:cs="Arial"/>
          <w:lang w:val="pt-BR"/>
        </w:rPr>
      </w:pPr>
      <w:bookmarkStart w:id="227" w:name="_Ref9267525"/>
      <w:bookmarkStart w:id="228" w:name="_Ref68006797"/>
      <w:r w:rsidRPr="00A14DF4">
        <w:rPr>
          <w:rFonts w:cs="Arial"/>
          <w:lang w:val="pt-BR"/>
        </w:rPr>
        <w:t xml:space="preserve">Serão devidos ao Agente Fiduciário honorários pelo desempenho dos deveres e atribuições que lhe competem, nos termos da legislação e regulamentação aplicáveis e desta Escritura de Emissão, correspondentes a uma remuneração </w:t>
      </w:r>
      <w:r w:rsidR="002D1ABB">
        <w:rPr>
          <w:rFonts w:cs="Arial"/>
          <w:lang w:val="pt-BR"/>
        </w:rPr>
        <w:t>anual</w:t>
      </w:r>
      <w:r w:rsidR="002D1ABB" w:rsidRPr="00A14DF4">
        <w:rPr>
          <w:rFonts w:cs="Arial"/>
          <w:lang w:val="pt-BR"/>
        </w:rPr>
        <w:t xml:space="preserve"> </w:t>
      </w:r>
      <w:r w:rsidRPr="00A14DF4">
        <w:rPr>
          <w:rFonts w:cs="Arial"/>
          <w:lang w:val="pt-BR"/>
        </w:rPr>
        <w:t xml:space="preserve">de </w:t>
      </w:r>
      <w:r w:rsidR="00405862" w:rsidRPr="006F654E">
        <w:rPr>
          <w:rFonts w:cs="Arial"/>
          <w:lang w:val="pt-BR"/>
        </w:rPr>
        <w:t>R$</w:t>
      </w:r>
      <w:r w:rsidR="00405862" w:rsidRPr="00421449">
        <w:rPr>
          <w:rFonts w:cs="Arial"/>
          <w:lang w:val="pt-BR"/>
        </w:rPr>
        <w:t xml:space="preserve"> </w:t>
      </w:r>
      <w:r w:rsidR="002D1ABB">
        <w:rPr>
          <w:rFonts w:cs="Arial"/>
          <w:lang w:val="pt-BR"/>
        </w:rPr>
        <w:t>12</w:t>
      </w:r>
      <w:r w:rsidR="00405862">
        <w:rPr>
          <w:rFonts w:cs="Arial"/>
          <w:lang w:val="pt-BR"/>
        </w:rPr>
        <w:t>.000,00</w:t>
      </w:r>
      <w:r w:rsidR="009478BC">
        <w:rPr>
          <w:rFonts w:cs="Arial"/>
          <w:lang w:val="pt-BR"/>
        </w:rPr>
        <w:t xml:space="preserve"> </w:t>
      </w:r>
      <w:r w:rsidR="00405862" w:rsidRPr="00421449">
        <w:rPr>
          <w:rFonts w:cs="Arial"/>
          <w:lang w:val="pt-BR"/>
        </w:rPr>
        <w:t>(</w:t>
      </w:r>
      <w:r w:rsidR="002D1ABB">
        <w:rPr>
          <w:rFonts w:cs="Arial"/>
          <w:lang w:val="pt-BR"/>
        </w:rPr>
        <w:t xml:space="preserve">doze </w:t>
      </w:r>
      <w:r w:rsidR="00405862">
        <w:rPr>
          <w:rFonts w:cs="Arial"/>
          <w:lang w:val="pt-BR"/>
        </w:rPr>
        <w:t>mil reais</w:t>
      </w:r>
      <w:r w:rsidR="00405862" w:rsidRPr="00421449">
        <w:rPr>
          <w:rFonts w:cs="Arial"/>
          <w:lang w:val="pt-BR"/>
        </w:rPr>
        <w:t>)</w:t>
      </w:r>
      <w:r w:rsidRPr="00421449">
        <w:rPr>
          <w:rFonts w:cs="Arial"/>
          <w:lang w:val="pt-BR"/>
        </w:rPr>
        <w:t>,</w:t>
      </w:r>
      <w:r w:rsidRPr="00A14DF4">
        <w:rPr>
          <w:rFonts w:cs="Arial"/>
          <w:lang w:val="pt-BR"/>
        </w:rPr>
        <w:t xml:space="preserve"> devida pela Emissora, sendo a primeira parcela devida até o 5</w:t>
      </w:r>
      <w:r w:rsidR="000A5362" w:rsidRPr="00A14DF4">
        <w:rPr>
          <w:rFonts w:cs="Arial"/>
          <w:lang w:val="pt-BR"/>
        </w:rPr>
        <w:t>º</w:t>
      </w:r>
      <w:r w:rsidRPr="00A14DF4">
        <w:rPr>
          <w:rFonts w:cs="Arial"/>
          <w:lang w:val="pt-BR"/>
        </w:rPr>
        <w:t xml:space="preserve"> (quinto) dia após a data da assinatura </w:t>
      </w:r>
      <w:r w:rsidR="0098584B" w:rsidRPr="00A14DF4">
        <w:rPr>
          <w:rFonts w:cs="Arial"/>
          <w:lang w:val="pt-BR"/>
        </w:rPr>
        <w:t>desta</w:t>
      </w:r>
      <w:r w:rsidRPr="00A14DF4">
        <w:rPr>
          <w:rFonts w:cs="Arial"/>
          <w:lang w:val="pt-BR"/>
        </w:rPr>
        <w:t xml:space="preserve"> Escritura de Emissão e as demais parcelas </w:t>
      </w:r>
      <w:r w:rsidR="005F0D72">
        <w:rPr>
          <w:rFonts w:cs="Arial"/>
          <w:lang w:val="pt-BR"/>
        </w:rPr>
        <w:t xml:space="preserve">devidas </w:t>
      </w:r>
      <w:r w:rsidRPr="00A14DF4">
        <w:rPr>
          <w:rFonts w:cs="Arial"/>
          <w:lang w:val="pt-BR"/>
        </w:rPr>
        <w:t xml:space="preserve">no mesmo dia dos </w:t>
      </w:r>
      <w:r w:rsidR="002D1ABB">
        <w:rPr>
          <w:rFonts w:cs="Arial"/>
          <w:lang w:val="pt-BR"/>
        </w:rPr>
        <w:t>anos</w:t>
      </w:r>
      <w:r w:rsidR="002D1ABB" w:rsidRPr="00A14DF4">
        <w:rPr>
          <w:rFonts w:cs="Arial"/>
          <w:lang w:val="pt-BR"/>
        </w:rPr>
        <w:t xml:space="preserve"> </w:t>
      </w:r>
      <w:r w:rsidRPr="00A14DF4">
        <w:rPr>
          <w:rFonts w:cs="Arial"/>
          <w:lang w:val="pt-BR"/>
        </w:rPr>
        <w:t xml:space="preserve">subsequentes. A </w:t>
      </w:r>
      <w:r w:rsidR="00262F20" w:rsidRPr="00A14DF4">
        <w:rPr>
          <w:rFonts w:cs="Arial"/>
          <w:lang w:val="pt-BR"/>
        </w:rPr>
        <w:t>1ª (</w:t>
      </w:r>
      <w:r w:rsidRPr="00A14DF4">
        <w:rPr>
          <w:rFonts w:cs="Arial"/>
          <w:lang w:val="pt-BR"/>
        </w:rPr>
        <w:t>primeira</w:t>
      </w:r>
      <w:r w:rsidR="00262F20" w:rsidRPr="00A14DF4">
        <w:rPr>
          <w:rFonts w:cs="Arial"/>
          <w:lang w:val="pt-BR"/>
        </w:rPr>
        <w:t>)</w:t>
      </w:r>
      <w:r w:rsidRPr="00A14DF4">
        <w:rPr>
          <w:rFonts w:cs="Arial"/>
          <w:lang w:val="pt-BR"/>
        </w:rPr>
        <w:t xml:space="preserve"> parcela será devida ainda que a Emissão não seja integralizada, a título de estruturação e implantação.</w:t>
      </w:r>
      <w:bookmarkEnd w:id="225"/>
      <w:bookmarkEnd w:id="226"/>
      <w:bookmarkEnd w:id="227"/>
      <w:bookmarkEnd w:id="228"/>
      <w:r w:rsidR="00FE6E7A">
        <w:rPr>
          <w:rFonts w:cs="Arial"/>
          <w:lang w:val="pt-BR"/>
        </w:rPr>
        <w:t xml:space="preserve"> </w:t>
      </w:r>
    </w:p>
    <w:p w14:paraId="0DD11665" w14:textId="03F0C672" w:rsidR="006467CB" w:rsidRDefault="002635A1" w:rsidP="006467CB">
      <w:pPr>
        <w:pStyle w:val="Level3"/>
        <w:spacing w:before="140" w:after="0"/>
        <w:rPr>
          <w:rFonts w:cs="Arial"/>
          <w:lang w:val="pt-BR"/>
        </w:rPr>
      </w:pPr>
      <w:bookmarkStart w:id="229" w:name="_Ref68006718"/>
      <w:r>
        <w:rPr>
          <w:rFonts w:cs="Arial"/>
          <w:lang w:val="pt-BR"/>
        </w:rPr>
        <w:t xml:space="preserve">No caso de inadimplemento no pagamento das Debêntures ou de reestruturação das condições das Debêntures após a Emissão o u da participação em reuniões ou conferências telefônicas e de vídeo, antes ou depois da Emissão, bem como atendimento à solicitações extraordinárias, serão devidas ao Agente Fiduciário, adicionalmente, o valor de R$500,00 (quinhentos reais) por hora-homem de trabalho dedicado a tais fatos bem como à (i) comentários aos documentos da Emissão durante a estruturação da mesa, caso a operação não venha a se efetivar; (ii) execução das garantias; (iii) participação em reuniões formais ou virtuais com a </w:t>
      </w:r>
      <w:r w:rsidR="00B07DF6">
        <w:rPr>
          <w:rFonts w:cs="Arial"/>
          <w:lang w:val="pt-BR"/>
        </w:rPr>
        <w:t>Emissora</w:t>
      </w:r>
      <w:r>
        <w:rPr>
          <w:rFonts w:cs="Arial"/>
          <w:lang w:val="pt-BR"/>
        </w:rPr>
        <w:t xml:space="preserve"> e/ou Debenturistas; e (iv) implementação das consequentes decisões tomadas em tais eventos, pagas 5 (cinco) dias após a comprovação da entrega, pelo Agente Fiduciário, de “relatório de horas” à Emissora</w:t>
      </w:r>
      <w:r w:rsidRPr="00A14DF4">
        <w:rPr>
          <w:rFonts w:cs="Arial"/>
          <w:lang w:val="pt-BR"/>
        </w:rPr>
        <w:t>.</w:t>
      </w:r>
      <w:r>
        <w:rPr>
          <w:rFonts w:cs="Arial"/>
          <w:lang w:val="pt-BR"/>
        </w:rPr>
        <w:t xml:space="preserve"> Entende-se por reestruturação das Debêntures os eventos relacionados a alteração (i) das garantias; (ii) prazos de pagamento e (iii) condições relacionadas ao vencimento antecipado. Os eventos relacionados a amortização das Debêntures não são considerados reestruturação das Debêntures.</w:t>
      </w:r>
    </w:p>
    <w:p w14:paraId="2954CF99" w14:textId="77777777" w:rsidR="006467CB" w:rsidRPr="00A14DF4" w:rsidRDefault="002635A1" w:rsidP="006467CB">
      <w:pPr>
        <w:pStyle w:val="Level3"/>
        <w:spacing w:before="140" w:after="0"/>
        <w:rPr>
          <w:rFonts w:cs="Arial"/>
          <w:lang w:val="pt-BR"/>
        </w:rPr>
      </w:pPr>
      <w:r>
        <w:rPr>
          <w:rFonts w:cs="Arial"/>
          <w:lang w:val="pt-BR"/>
        </w:rPr>
        <w:t>No caso de celebração de aditamentos à Escritura de Emissão bem como nas horas externas ao escritório do Agente Fiduciário, serão cobradas, adicionalmente, o valor de R$500,00 (quinhentos reais) por hora-homem de trabalho dedicado a tais alterações/serviços.</w:t>
      </w:r>
      <w:r w:rsidRPr="00A14DF4">
        <w:rPr>
          <w:rFonts w:cs="Arial"/>
          <w:lang w:val="pt-BR"/>
        </w:rPr>
        <w:t xml:space="preserve"> </w:t>
      </w:r>
    </w:p>
    <w:bookmarkEnd w:id="229"/>
    <w:p w14:paraId="35ACEF2F" w14:textId="77777777" w:rsidR="006467CB" w:rsidRDefault="002635A1" w:rsidP="009849C3">
      <w:pPr>
        <w:pStyle w:val="Level3"/>
        <w:spacing w:before="140" w:after="0"/>
        <w:rPr>
          <w:rFonts w:cs="Arial"/>
          <w:lang w:val="pt-BR"/>
        </w:rPr>
      </w:pPr>
      <w:r>
        <w:rPr>
          <w:rFonts w:cs="Arial"/>
          <w:lang w:val="pt-BR"/>
        </w:rPr>
        <w:t>Os impostos incidentes sobre a remuneração serão acrescidos as parcelas acima nas datas de pagamento. Além disso, todos os valores mencionados acima serão atualizados pela variação positiva do IGP-M, sempre na menor periodicidade permitida em lei, a partir da data de assinatura d</w:t>
      </w:r>
      <w:r w:rsidR="004B3F04">
        <w:rPr>
          <w:rFonts w:cs="Arial"/>
          <w:lang w:val="pt-BR"/>
        </w:rPr>
        <w:t>est</w:t>
      </w:r>
      <w:r>
        <w:rPr>
          <w:rFonts w:cs="Arial"/>
          <w:lang w:val="pt-BR"/>
        </w:rPr>
        <w:t>a Escritura de Emissão</w:t>
      </w:r>
      <w:r w:rsidRPr="00A14DF4">
        <w:rPr>
          <w:rFonts w:cs="Arial"/>
          <w:lang w:val="pt-BR"/>
        </w:rPr>
        <w:t>.</w:t>
      </w:r>
    </w:p>
    <w:p w14:paraId="4660A64E" w14:textId="77777777" w:rsidR="008B7614" w:rsidRPr="00A14DF4" w:rsidRDefault="002635A1" w:rsidP="009849C3">
      <w:pPr>
        <w:pStyle w:val="Level3"/>
        <w:spacing w:before="140" w:after="0"/>
        <w:rPr>
          <w:rFonts w:cs="Arial"/>
          <w:lang w:val="pt-BR"/>
        </w:rPr>
      </w:pPr>
      <w:r w:rsidRPr="00A14DF4">
        <w:rPr>
          <w:rFonts w:cs="Arial"/>
          <w:lang w:val="pt-BR"/>
        </w:rPr>
        <w:t xml:space="preserve">Em caso de mora no pagamento de qualquer quantia devida em decorrência da remuneração ora proposta, os débitos em atraso ficarão sujeitos a juros de mora de 1% (um por cento) ao mês e multa de 2% (dois por cento) sobre o valor devido, ficando o valor do débito em atraso sujeito a atualização monetária pelo IGP-M, incidente desde a data da inadimplência até a data do efetivo pagamento, calculado </w:t>
      </w:r>
      <w:r w:rsidRPr="00A14DF4">
        <w:rPr>
          <w:rFonts w:cs="Arial"/>
          <w:i/>
          <w:iCs/>
          <w:lang w:val="pt-BR"/>
        </w:rPr>
        <w:t>pro rata die</w:t>
      </w:r>
      <w:r w:rsidR="000A5362" w:rsidRPr="00A14DF4">
        <w:rPr>
          <w:rFonts w:cs="Arial"/>
          <w:lang w:val="pt-BR"/>
        </w:rPr>
        <w:t>.</w:t>
      </w:r>
    </w:p>
    <w:p w14:paraId="04D8DC13" w14:textId="77777777" w:rsidR="008B7614" w:rsidRPr="00A14DF4" w:rsidRDefault="002635A1" w:rsidP="009849C3">
      <w:pPr>
        <w:pStyle w:val="Level3"/>
        <w:spacing w:before="140" w:after="0"/>
        <w:rPr>
          <w:rFonts w:cs="Arial"/>
          <w:lang w:val="pt-BR"/>
        </w:rPr>
      </w:pPr>
      <w:r w:rsidRPr="00A14DF4">
        <w:rPr>
          <w:rFonts w:cs="Arial"/>
          <w:lang w:val="pt-BR"/>
        </w:rPr>
        <w:lastRenderedPageBreak/>
        <w:t xml:space="preserve">A remuneração prevista nas Cláusulas </w:t>
      </w:r>
      <w:r w:rsidR="000A5362" w:rsidRPr="00A14DF4">
        <w:rPr>
          <w:rFonts w:cs="Arial"/>
          <w:lang w:val="pt-BR"/>
        </w:rPr>
        <w:t>acima</w:t>
      </w:r>
      <w:r w:rsidRPr="00A14DF4">
        <w:rPr>
          <w:rFonts w:cs="Arial"/>
          <w:lang w:val="pt-BR"/>
        </w:rPr>
        <w:t xml:space="preserve"> será devida mesmo após o vencimento das Debêntures, caso o Agente Fiduciário ainda esteja exercendo atividades inerentes a sua função em relação à Emissão, remuneração essa que será calculada </w:t>
      </w:r>
      <w:r w:rsidRPr="00A14DF4">
        <w:rPr>
          <w:rFonts w:cs="Arial"/>
          <w:i/>
          <w:lang w:val="pt-BR"/>
        </w:rPr>
        <w:t>pro rata die</w:t>
      </w:r>
      <w:r w:rsidRPr="00A14DF4">
        <w:rPr>
          <w:rFonts w:cs="Arial"/>
          <w:lang w:val="pt-BR"/>
        </w:rPr>
        <w:t xml:space="preserve">. </w:t>
      </w:r>
    </w:p>
    <w:p w14:paraId="0E7F814C" w14:textId="77777777" w:rsidR="008B7614" w:rsidRPr="00A14DF4" w:rsidRDefault="002635A1" w:rsidP="009849C3">
      <w:pPr>
        <w:pStyle w:val="Level3"/>
        <w:spacing w:before="140" w:after="0"/>
        <w:rPr>
          <w:rFonts w:cs="Arial"/>
          <w:lang w:val="pt-BR"/>
        </w:rPr>
      </w:pPr>
      <w:r w:rsidRPr="00A14DF4">
        <w:rPr>
          <w:rFonts w:cs="Arial"/>
          <w:lang w:val="pt-BR"/>
        </w:rPr>
        <w:t xml:space="preserve">Eventuais obrigações adicionais do Agente Fiduciário facultarão ao Agente Fiduciário propor à Emissora a revisão dos honorários propostos. </w:t>
      </w:r>
    </w:p>
    <w:p w14:paraId="4C900385" w14:textId="77777777" w:rsidR="008B7614" w:rsidRPr="00A14DF4" w:rsidRDefault="002635A1" w:rsidP="009849C3">
      <w:pPr>
        <w:pStyle w:val="Level3"/>
        <w:spacing w:before="140" w:after="0"/>
        <w:rPr>
          <w:rFonts w:cs="Arial"/>
          <w:lang w:val="pt-BR"/>
        </w:rPr>
      </w:pPr>
      <w:r w:rsidRPr="00A14DF4">
        <w:rPr>
          <w:rFonts w:cs="Arial"/>
          <w:lang w:val="pt-BR"/>
        </w:rPr>
        <w:t>A remuneração não inclui despesas</w:t>
      </w:r>
      <w:r w:rsidR="004B3F04">
        <w:rPr>
          <w:rFonts w:cs="Arial"/>
          <w:lang w:val="pt-BR"/>
        </w:rPr>
        <w:t xml:space="preserve">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auditorias nas garantias concedidas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Emissão, serão igualmente suportadas pelos Debenturistas. Tais despesas incluem honorários advocatícios para defesa do Agente Fiduciário e deverão ser igualmente adiantadas pelos investidores e ressarcidas pela Emissora</w:t>
      </w:r>
      <w:r w:rsidR="004B3F04" w:rsidRPr="00A14DF4">
        <w:rPr>
          <w:rFonts w:cs="Arial"/>
          <w:lang w:val="pt-BR"/>
        </w:rPr>
        <w:t>.</w:t>
      </w:r>
    </w:p>
    <w:p w14:paraId="4BE3E706" w14:textId="77777777" w:rsidR="004B3F04" w:rsidRDefault="002635A1" w:rsidP="009849C3">
      <w:pPr>
        <w:pStyle w:val="Level3"/>
        <w:spacing w:before="140" w:after="0"/>
        <w:rPr>
          <w:rFonts w:cs="Arial"/>
          <w:lang w:val="pt-BR"/>
        </w:rPr>
      </w:pPr>
      <w:r>
        <w:rPr>
          <w:rFonts w:cs="Arial"/>
          <w:lang w:val="pt-BR"/>
        </w:rPr>
        <w:t>No caso de inadimplemento da Emissora, todas as despesas em que o Agente Fiduciário venha a incorrer para resguardar os interesses dos investidores deverão ser previamente aprovadas e adiantadas pelos Debenturistas, e posteriormente, ressarcidas pela Emissora. Tais despesas incluem os gastos com honorários advocatícios, inclusive de terceiros, depósitos, indenizações, custas e</w:t>
      </w:r>
      <w:r w:rsidR="008F0AC5">
        <w:rPr>
          <w:rFonts w:cs="Arial"/>
          <w:lang w:val="pt-BR"/>
        </w:rPr>
        <w:t xml:space="preserve"> </w:t>
      </w:r>
      <w:r>
        <w:rPr>
          <w:rFonts w:cs="Arial"/>
          <w:lang w:val="pt-BR"/>
        </w:rPr>
        <w:t xml:space="preserve">taxas judiciárias de ações propostas pelo Agente Fiduciário, desde que relacionadas à solução da inadimplência, enquanto representante dos investidores. As eventuais despesas, depósitos custas </w:t>
      </w:r>
      <w:r w:rsidR="008F0AC5">
        <w:rPr>
          <w:rFonts w:cs="Arial"/>
          <w:lang w:val="pt-BR"/>
        </w:rPr>
        <w:t>judiciais</w:t>
      </w:r>
      <w:r>
        <w:rPr>
          <w:rFonts w:cs="Arial"/>
          <w:lang w:val="pt-BR"/>
        </w:rPr>
        <w:t xml:space="preserve"> decorrentes da sucumbência em ações judiciais serão igualmente suportadas pelos investidores, bem como a remuneração e as despesas reembolsáveis do Agente Fiduciário, na hipótese de a Emissora permanecer em inadimplência com relação ao pagamento destas por um período superior a 10 (dez) dias corridos</w:t>
      </w:r>
      <w:r w:rsidRPr="00A14DF4">
        <w:rPr>
          <w:rFonts w:cs="Arial"/>
          <w:lang w:val="pt-BR"/>
        </w:rPr>
        <w:t>.</w:t>
      </w:r>
    </w:p>
    <w:p w14:paraId="0122A5A1" w14:textId="77777777" w:rsidR="008B7614" w:rsidRPr="00A14DF4" w:rsidRDefault="002635A1" w:rsidP="009849C3">
      <w:pPr>
        <w:pStyle w:val="Level3"/>
        <w:spacing w:before="140" w:after="0"/>
        <w:rPr>
          <w:rFonts w:cs="Arial"/>
          <w:lang w:val="pt-BR"/>
        </w:rPr>
      </w:pPr>
      <w:r>
        <w:rPr>
          <w:rFonts w:cs="Arial"/>
          <w:lang w:val="pt-BR"/>
        </w:rPr>
        <w:t>Não haverá devolução de valores já recebidos pelo Agente Fiduciário a título da prestação de serviços, exceto se o valor tiver sido pago incorretamente</w:t>
      </w:r>
    </w:p>
    <w:p w14:paraId="2938B9CD" w14:textId="77777777" w:rsidR="00120BC2" w:rsidRPr="00A14DF4" w:rsidRDefault="002635A1" w:rsidP="009849C3">
      <w:pPr>
        <w:pStyle w:val="Level2"/>
        <w:spacing w:before="140" w:after="0"/>
        <w:rPr>
          <w:rFonts w:cs="Arial"/>
          <w:lang w:val="pt-BR"/>
        </w:rPr>
      </w:pPr>
      <w:r w:rsidRPr="00A14DF4">
        <w:rPr>
          <w:rFonts w:cs="Arial"/>
          <w:lang w:val="pt-BR"/>
        </w:rPr>
        <w:t>Os atos ou manifestações por parte do Agente Fiduciário, que criarem responsabilidade para os Debenturistas e/ou exonerarem terceiros de obrigações para com eles, bem como aqueles relacionados ao devido cumprimento das obrigações assumidas nesta Escritura de Emissão, somente serão válidos quando previamente assim deliberado pelos Debenturistas reunidos em Ass</w:t>
      </w:r>
      <w:r w:rsidR="000A5362" w:rsidRPr="00A14DF4">
        <w:rPr>
          <w:rFonts w:cs="Arial"/>
          <w:lang w:val="pt-BR"/>
        </w:rPr>
        <w:t>embleia Geral de Debenturistas.</w:t>
      </w:r>
      <w:r w:rsidRPr="00A14DF4">
        <w:rPr>
          <w:rFonts w:cs="Arial"/>
          <w:lang w:val="pt-BR"/>
        </w:rPr>
        <w:t xml:space="preserve"> </w:t>
      </w:r>
    </w:p>
    <w:p w14:paraId="003CBCAD" w14:textId="77777777" w:rsidR="00120BC2" w:rsidRPr="00A14DF4" w:rsidRDefault="002635A1" w:rsidP="009849C3">
      <w:pPr>
        <w:pStyle w:val="Level2"/>
        <w:spacing w:before="140" w:after="0"/>
        <w:rPr>
          <w:rFonts w:cs="Arial"/>
          <w:lang w:val="pt-BR"/>
        </w:rPr>
      </w:pPr>
      <w:r w:rsidRPr="00A14DF4">
        <w:rPr>
          <w:rFonts w:cs="Arial"/>
          <w:lang w:val="pt-BR"/>
        </w:rPr>
        <w:t>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p>
    <w:p w14:paraId="351EF79A" w14:textId="77777777" w:rsidR="00120BC2" w:rsidRPr="00A14DF4" w:rsidRDefault="002635A1" w:rsidP="009849C3">
      <w:pPr>
        <w:pStyle w:val="Level2"/>
        <w:spacing w:before="140" w:after="0"/>
        <w:rPr>
          <w:rFonts w:cs="Arial"/>
          <w:lang w:val="pt-BR"/>
        </w:rPr>
      </w:pPr>
      <w:r w:rsidRPr="00A14DF4">
        <w:rPr>
          <w:rFonts w:cs="Arial"/>
          <w:lang w:val="pt-BR"/>
        </w:rPr>
        <w:lastRenderedPageBreak/>
        <w:t>O Agente Fiduciário não será responsável por verificar a suficiência, validade, qualidade, veracidade ou completude das informações técnicas e financeiras constantes de qualquer documento que lhe seja enviado com o fim de informar, complementar, esclarecer, retificar ou ratificar as informações d</w:t>
      </w:r>
      <w:r w:rsidR="004D70FA" w:rsidRPr="00A14DF4">
        <w:rPr>
          <w:rFonts w:cs="Arial"/>
          <w:lang w:val="pt-BR"/>
        </w:rPr>
        <w:t>est</w:t>
      </w:r>
      <w:r w:rsidRPr="00A14DF4">
        <w:rPr>
          <w:rFonts w:cs="Arial"/>
          <w:lang w:val="pt-BR"/>
        </w:rPr>
        <w:t>a Escritura de Emissão e dos demais documentos da operação.</w:t>
      </w:r>
    </w:p>
    <w:p w14:paraId="000D9A5E" w14:textId="77777777" w:rsidR="008B7614" w:rsidRPr="00A14DF4" w:rsidRDefault="002635A1" w:rsidP="009849C3">
      <w:pPr>
        <w:pStyle w:val="Level2"/>
        <w:spacing w:before="140" w:after="0"/>
        <w:rPr>
          <w:rFonts w:cs="Arial"/>
          <w:lang w:val="pt-BR"/>
        </w:rPr>
      </w:pPr>
      <w:r w:rsidRPr="00A14DF4">
        <w:rPr>
          <w:rFonts w:cs="Arial"/>
          <w:lang w:val="pt-BR"/>
        </w:rPr>
        <w:t xml:space="preserve">A atuação do Agente Fiduciário limita-se ao escopo da </w:t>
      </w:r>
      <w:r w:rsidR="00631182" w:rsidRPr="00A14DF4">
        <w:rPr>
          <w:rFonts w:cs="Arial"/>
          <w:lang w:val="pt-BR"/>
        </w:rPr>
        <w:t>Resolução CVM 17</w:t>
      </w:r>
      <w:r w:rsidRPr="00A14DF4">
        <w:rPr>
          <w:rFonts w:cs="Arial"/>
          <w:lang w:val="pt-BR"/>
        </w:rPr>
        <w:t xml:space="preserve"> e dos artigos aplicáveis da Lei das Sociedades por Ações, estando este isento, sob qualquer forma ou pretexto, de qualquer responsabilidade adicional que não tenha decorrido da legislação aplicável.</w:t>
      </w:r>
    </w:p>
    <w:p w14:paraId="24E7AFFA" w14:textId="77777777" w:rsidR="008B7614" w:rsidRPr="00A14DF4" w:rsidRDefault="002635A1" w:rsidP="009849C3">
      <w:pPr>
        <w:pStyle w:val="Level2"/>
        <w:spacing w:before="140" w:after="0"/>
        <w:rPr>
          <w:rFonts w:cs="Arial"/>
          <w:lang w:val="pt-BR"/>
        </w:rPr>
      </w:pPr>
      <w:r w:rsidRPr="00A14DF4">
        <w:rPr>
          <w:rFonts w:cs="Arial"/>
          <w:lang w:val="pt-BR"/>
        </w:rPr>
        <w:t>O Agente Fiduciário, nomeado na presente Escritura de Emissão, declara que:</w:t>
      </w:r>
    </w:p>
    <w:p w14:paraId="6756BEE8" w14:textId="77777777" w:rsidR="008B7614"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é sociedade devidamente organizada, constituída e existente sob a forma de sociedade por ações, de acordo com as leis brasileiras;</w:t>
      </w:r>
    </w:p>
    <w:p w14:paraId="05E6B924"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aceita a função para a qual foi nomeado, assumindo integralmente os deveres e atribuições previstos na legislação específica e nesta Escritura de Emissão;</w:t>
      </w:r>
    </w:p>
    <w:p w14:paraId="7F59569E"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aceita integralmente esta Escritura de Emissão, todas suas Cláusulas e condições;</w:t>
      </w:r>
    </w:p>
    <w:p w14:paraId="215CE29D"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está devidamente autorizado a celebrar esta Escritura de Emissão e a cumprir com suas obrigações aqui previstas, tendo sido satisfeitos todos os requisitos legais e estatutários necessários para tanto;</w:t>
      </w:r>
    </w:p>
    <w:p w14:paraId="036E5437"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a celebração desta Escritura de Emissão e o cumprimento de suas obrigações aqui previstas não infringem qualquer obrigação anteriormente assumida pelo Agente Fiduciário;</w:t>
      </w:r>
    </w:p>
    <w:p w14:paraId="3AA177C8"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não tem qualquer impedimento legal, conforme parágrafo 3º do artigo 66, da Lei das Sociedades por Ações</w:t>
      </w:r>
      <w:r w:rsidR="00FC2DF9" w:rsidRPr="00A14DF4">
        <w:rPr>
          <w:rFonts w:cs="Arial"/>
          <w:lang w:val="pt-BR"/>
        </w:rPr>
        <w:t xml:space="preserve"> ou a </w:t>
      </w:r>
      <w:r w:rsidR="00FC2DF9" w:rsidRPr="00A14DF4">
        <w:rPr>
          <w:rFonts w:cs="Arial"/>
          <w:w w:val="0"/>
          <w:lang w:val="pt-BR"/>
        </w:rPr>
        <w:t>Resolução CVM 17</w:t>
      </w:r>
      <w:r w:rsidRPr="00A14DF4">
        <w:rPr>
          <w:rFonts w:cs="Arial"/>
          <w:lang w:val="pt-BR"/>
        </w:rPr>
        <w:t xml:space="preserve">, para exercer a função que lhe é conferida; </w:t>
      </w:r>
    </w:p>
    <w:p w14:paraId="5F7CF72A"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 xml:space="preserve">não se encontra em nenhuma das situações de conflito de interesse previstas no artigo 6 </w:t>
      </w:r>
      <w:r w:rsidR="00FC2DF9" w:rsidRPr="00A14DF4">
        <w:rPr>
          <w:rFonts w:cs="Arial"/>
          <w:lang w:val="pt-BR"/>
        </w:rPr>
        <w:t xml:space="preserve">da </w:t>
      </w:r>
      <w:r w:rsidR="00FC2DF9" w:rsidRPr="00A14DF4">
        <w:rPr>
          <w:rFonts w:cs="Arial"/>
          <w:w w:val="0"/>
          <w:lang w:val="pt-BR"/>
        </w:rPr>
        <w:t>Resolução CVM 17</w:t>
      </w:r>
      <w:r w:rsidRPr="00A14DF4">
        <w:rPr>
          <w:rFonts w:cs="Arial"/>
          <w:lang w:val="pt-BR"/>
        </w:rPr>
        <w:t>;</w:t>
      </w:r>
    </w:p>
    <w:p w14:paraId="5822F959"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 xml:space="preserve">não tem qualquer ligação com a Emissora que o impeça de exercer suas funções; </w:t>
      </w:r>
    </w:p>
    <w:p w14:paraId="50C4A52C"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está ciente das disposições da Circular do BACEN nº 1.832, de 31 de outubro de 1990;</w:t>
      </w:r>
    </w:p>
    <w:p w14:paraId="23015AA9"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verificou a consistência das informações contidas nesta Escritura de Emissão;</w:t>
      </w:r>
    </w:p>
    <w:p w14:paraId="05FFB86D"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a(s) pessoa(s) que o representa</w:t>
      </w:r>
      <w:r w:rsidR="004E2383" w:rsidRPr="00A14DF4">
        <w:rPr>
          <w:rFonts w:cs="Arial"/>
          <w:lang w:val="pt-BR"/>
        </w:rPr>
        <w:t>(m)</w:t>
      </w:r>
      <w:r w:rsidRPr="00A14DF4">
        <w:rPr>
          <w:rFonts w:cs="Arial"/>
          <w:lang w:val="pt-BR"/>
        </w:rPr>
        <w:t xml:space="preserve"> na assinatura desta Escritura de Emissão têm poderes bastantes para tanto; </w:t>
      </w:r>
    </w:p>
    <w:p w14:paraId="3E52D576" w14:textId="110374E1"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 xml:space="preserve">aceita a obrigação de acompanhar a ocorrência </w:t>
      </w:r>
      <w:r w:rsidR="004E2383" w:rsidRPr="00A14DF4">
        <w:rPr>
          <w:rFonts w:cs="Arial"/>
          <w:lang w:val="pt-BR"/>
        </w:rPr>
        <w:t>de um</w:t>
      </w:r>
      <w:r w:rsidRPr="00A14DF4">
        <w:rPr>
          <w:rFonts w:cs="Arial"/>
          <w:lang w:val="pt-BR"/>
        </w:rPr>
        <w:t xml:space="preserve"> </w:t>
      </w:r>
      <w:r w:rsidR="004E2383" w:rsidRPr="00A14DF4">
        <w:rPr>
          <w:rFonts w:cs="Arial"/>
          <w:lang w:val="pt-BR"/>
        </w:rPr>
        <w:t>Evento Vencimento Antecipado</w:t>
      </w:r>
      <w:r w:rsidRPr="00A14DF4">
        <w:rPr>
          <w:rFonts w:cs="Arial"/>
          <w:lang w:val="pt-BR"/>
        </w:rPr>
        <w:t>, descrit</w:t>
      </w:r>
      <w:r w:rsidR="004E2383" w:rsidRPr="00A14DF4">
        <w:rPr>
          <w:rFonts w:cs="Arial"/>
          <w:lang w:val="pt-BR"/>
        </w:rPr>
        <w:t>o</w:t>
      </w:r>
      <w:r w:rsidRPr="00A14DF4">
        <w:rPr>
          <w:rFonts w:cs="Arial"/>
          <w:lang w:val="pt-BR"/>
        </w:rPr>
        <w:t xml:space="preserve">s na Cláusula </w:t>
      </w:r>
      <w:r w:rsidR="000A5362" w:rsidRPr="00A14DF4">
        <w:rPr>
          <w:rFonts w:cs="Arial"/>
          <w:lang w:val="pt-BR"/>
        </w:rPr>
        <w:fldChar w:fldCharType="begin"/>
      </w:r>
      <w:r w:rsidR="000A5362" w:rsidRPr="00A14DF4">
        <w:rPr>
          <w:rFonts w:cs="Arial"/>
          <w:lang w:val="pt-BR"/>
        </w:rPr>
        <w:instrText xml:space="preserve"> REF _Ref491188884 \n \p \h </w:instrText>
      </w:r>
      <w:r w:rsidR="00073BA9" w:rsidRPr="00A14DF4">
        <w:rPr>
          <w:rFonts w:cs="Arial"/>
          <w:lang w:val="pt-BR"/>
        </w:rPr>
        <w:instrText xml:space="preserve"> \* MERGEFORMAT </w:instrText>
      </w:r>
      <w:r w:rsidR="000A5362" w:rsidRPr="00A14DF4">
        <w:rPr>
          <w:rFonts w:cs="Arial"/>
          <w:lang w:val="pt-BR"/>
        </w:rPr>
      </w:r>
      <w:r w:rsidR="000A5362" w:rsidRPr="00A14DF4">
        <w:rPr>
          <w:rFonts w:cs="Arial"/>
          <w:lang w:val="pt-BR"/>
        </w:rPr>
        <w:fldChar w:fldCharType="separate"/>
      </w:r>
      <w:r w:rsidR="00852505">
        <w:rPr>
          <w:rFonts w:cs="Arial"/>
          <w:lang w:val="pt-BR"/>
        </w:rPr>
        <w:t>8 acima</w:t>
      </w:r>
      <w:r w:rsidR="000A5362" w:rsidRPr="00A14DF4">
        <w:rPr>
          <w:rFonts w:cs="Arial"/>
          <w:lang w:val="pt-BR"/>
        </w:rPr>
        <w:fldChar w:fldCharType="end"/>
      </w:r>
      <w:r w:rsidRPr="00A14DF4">
        <w:rPr>
          <w:rFonts w:cs="Arial"/>
          <w:lang w:val="pt-BR"/>
        </w:rPr>
        <w:t>;</w:t>
      </w:r>
    </w:p>
    <w:p w14:paraId="0AD3DBA0"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está devidamente qualificado a exercer as atividades de Agente Fiduciário, nos termos da regulamentação aplicável vigente;</w:t>
      </w:r>
    </w:p>
    <w:p w14:paraId="7C9D2EBC" w14:textId="77777777" w:rsidR="00631182"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 xml:space="preserve">assegura e assegurará, nos termos do parágrafo 1° do artigo 6º da </w:t>
      </w:r>
      <w:r w:rsidRPr="00A14DF4">
        <w:rPr>
          <w:rFonts w:cs="Arial"/>
          <w:w w:val="0"/>
          <w:lang w:val="pt-BR"/>
        </w:rPr>
        <w:t>Resolução CVM 17</w:t>
      </w:r>
      <w:r w:rsidRPr="00A14DF4">
        <w:rPr>
          <w:rFonts w:cs="Arial"/>
          <w:lang w:val="pt-BR"/>
        </w:rPr>
        <w:t xml:space="preserve">, tratamento equitativo a todos os Debenturistas de emissões de valores mobiliários realizadas pela Emissora, sociedade coligada, controlada, </w:t>
      </w:r>
      <w:r w:rsidRPr="00A14DF4">
        <w:rPr>
          <w:rFonts w:cs="Arial"/>
          <w:lang w:val="pt-BR"/>
        </w:rPr>
        <w:lastRenderedPageBreak/>
        <w:t>controladora ou integrante do mesmo grupo da Emissora, em que venha atuar na qualidade de agente fiduciário;</w:t>
      </w:r>
    </w:p>
    <w:p w14:paraId="3516E98B" w14:textId="77777777" w:rsidR="008B7614"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 xml:space="preserve">esta Escritura de Emissão constitui obrigação legal, válida, eficaz e vinculativa do Agente Fiduciário, exequível de acordo com os seus termos e condições, com força de título executivo extrajudicial nos termos do artigo 784, incisos I e III da Lei nº 13.105, de 16 de março de 2015, conforme </w:t>
      </w:r>
      <w:r w:rsidR="000A5362" w:rsidRPr="00A14DF4">
        <w:rPr>
          <w:rFonts w:cs="Arial"/>
          <w:lang w:val="pt-BR"/>
        </w:rPr>
        <w:t>em vigor</w:t>
      </w:r>
      <w:r w:rsidRPr="00A14DF4">
        <w:rPr>
          <w:rFonts w:cs="Arial"/>
          <w:lang w:val="pt-BR"/>
        </w:rPr>
        <w:t xml:space="preserve"> (“</w:t>
      </w:r>
      <w:r w:rsidRPr="00A14DF4">
        <w:rPr>
          <w:rFonts w:cs="Arial"/>
          <w:b/>
          <w:lang w:val="pt-BR"/>
        </w:rPr>
        <w:t>Código de Processo Civil</w:t>
      </w:r>
      <w:r w:rsidRPr="00A14DF4">
        <w:rPr>
          <w:rFonts w:cs="Arial"/>
          <w:lang w:val="pt-BR"/>
        </w:rPr>
        <w:t>”); e</w:t>
      </w:r>
    </w:p>
    <w:p w14:paraId="4B0A4E17" w14:textId="77777777" w:rsidR="000C4677" w:rsidRPr="00AB39AC" w:rsidRDefault="002635A1" w:rsidP="009849C3">
      <w:pPr>
        <w:pStyle w:val="Level4"/>
        <w:tabs>
          <w:tab w:val="clear" w:pos="2041"/>
          <w:tab w:val="num" w:pos="1361"/>
        </w:tabs>
        <w:spacing w:before="140" w:after="0"/>
        <w:ind w:left="1360"/>
        <w:rPr>
          <w:rFonts w:cs="Arial"/>
          <w:lang w:val="pt-BR"/>
        </w:rPr>
      </w:pPr>
      <w:r w:rsidRPr="00A14DF4">
        <w:rPr>
          <w:rFonts w:cs="Arial"/>
          <w:lang w:val="pt-BR"/>
        </w:rPr>
        <w:t xml:space="preserve">que conforme exigência do artigo 6º, </w:t>
      </w:r>
      <w:r w:rsidR="000A5362" w:rsidRPr="00A14DF4">
        <w:rPr>
          <w:rFonts w:cs="Arial"/>
          <w:lang w:val="pt-BR"/>
        </w:rPr>
        <w:t xml:space="preserve">parágrafo </w:t>
      </w:r>
      <w:r w:rsidRPr="00A14DF4">
        <w:rPr>
          <w:rFonts w:cs="Arial"/>
          <w:lang w:val="pt-BR"/>
        </w:rPr>
        <w:t>2º</w:t>
      </w:r>
      <w:r w:rsidR="000A5362" w:rsidRPr="00A14DF4">
        <w:rPr>
          <w:rFonts w:cs="Arial"/>
          <w:lang w:val="pt-BR"/>
        </w:rPr>
        <w:t>,</w:t>
      </w:r>
      <w:r w:rsidRPr="00A14DF4">
        <w:rPr>
          <w:rFonts w:cs="Arial"/>
          <w:lang w:val="pt-BR"/>
        </w:rPr>
        <w:t xml:space="preserve"> da </w:t>
      </w:r>
      <w:r w:rsidR="00800270" w:rsidRPr="00A14DF4">
        <w:rPr>
          <w:rFonts w:cs="Arial"/>
          <w:lang w:val="pt-BR"/>
        </w:rPr>
        <w:t>Resolução CVM 17</w:t>
      </w:r>
      <w:r w:rsidRPr="00A14DF4">
        <w:rPr>
          <w:rFonts w:cs="Arial"/>
          <w:lang w:val="pt-BR"/>
        </w:rPr>
        <w:t xml:space="preserve">, </w:t>
      </w:r>
      <w:r>
        <w:rPr>
          <w:rFonts w:cs="Arial"/>
          <w:lang w:val="pt-BR"/>
        </w:rPr>
        <w:t>não exerceu</w:t>
      </w:r>
      <w:r w:rsidRPr="00A14DF4">
        <w:rPr>
          <w:rFonts w:cs="Arial"/>
          <w:lang w:val="pt-BR"/>
        </w:rPr>
        <w:t xml:space="preserve"> a função de agente fiduciário ou agente de notas, conforme o caso, </w:t>
      </w:r>
      <w:r>
        <w:rPr>
          <w:rFonts w:cs="Arial"/>
          <w:lang w:val="pt-BR"/>
        </w:rPr>
        <w:t>em</w:t>
      </w:r>
      <w:r w:rsidRPr="00A14DF4">
        <w:rPr>
          <w:rFonts w:cs="Arial"/>
          <w:lang w:val="pt-BR"/>
        </w:rPr>
        <w:t xml:space="preserve"> </w:t>
      </w:r>
      <w:r w:rsidR="00120BC2" w:rsidRPr="00A14DF4">
        <w:rPr>
          <w:rFonts w:cs="Arial"/>
          <w:lang w:val="pt-BR"/>
        </w:rPr>
        <w:t xml:space="preserve">emissões de valores mobiliários da Emissora, de sociedade coligada, controlada, controladora ou integrante do mesmo grupo econômico da </w:t>
      </w:r>
      <w:r w:rsidR="00120BC2" w:rsidRPr="006F654E">
        <w:rPr>
          <w:rFonts w:cs="Arial"/>
          <w:lang w:val="pt-BR"/>
        </w:rPr>
        <w:t>Emissora</w:t>
      </w:r>
      <w:r>
        <w:rPr>
          <w:rFonts w:cs="Arial"/>
          <w:lang w:val="pt-BR"/>
        </w:rPr>
        <w:t xml:space="preserve">. </w:t>
      </w:r>
    </w:p>
    <w:p w14:paraId="6562A4F7" w14:textId="77777777" w:rsidR="009F0600" w:rsidRPr="00A14DF4" w:rsidRDefault="002635A1" w:rsidP="009849C3">
      <w:pPr>
        <w:pStyle w:val="Level1"/>
        <w:spacing w:before="140" w:after="0"/>
      </w:pPr>
      <w:bookmarkStart w:id="230" w:name="_DV_M250"/>
      <w:bookmarkStart w:id="231" w:name="_DV_M251"/>
      <w:bookmarkStart w:id="232" w:name="_DV_M252"/>
      <w:bookmarkStart w:id="233" w:name="_DV_M253"/>
      <w:bookmarkStart w:id="234" w:name="_DV_M254"/>
      <w:bookmarkStart w:id="235" w:name="_DV_M255"/>
      <w:bookmarkStart w:id="236" w:name="_DV_M256"/>
      <w:bookmarkStart w:id="237" w:name="_DV_M257"/>
      <w:bookmarkStart w:id="238" w:name="_DV_M258"/>
      <w:bookmarkStart w:id="239" w:name="_DV_M259"/>
      <w:bookmarkStart w:id="240" w:name="_DV_M260"/>
      <w:bookmarkStart w:id="241" w:name="_DV_M261"/>
      <w:bookmarkStart w:id="242" w:name="_DV_M262"/>
      <w:bookmarkStart w:id="243" w:name="_DV_M263"/>
      <w:bookmarkStart w:id="244" w:name="_DV_M264"/>
      <w:bookmarkStart w:id="245" w:name="_DV_M270"/>
      <w:bookmarkStart w:id="246" w:name="_DV_M271"/>
      <w:bookmarkStart w:id="247" w:name="_DV_M272"/>
      <w:bookmarkStart w:id="248" w:name="_DV_M273"/>
      <w:bookmarkStart w:id="249" w:name="_DV_M274"/>
      <w:bookmarkStart w:id="250" w:name="_DV_M275"/>
      <w:bookmarkStart w:id="251" w:name="_DV_M276"/>
      <w:bookmarkStart w:id="252" w:name="_DV_M277"/>
      <w:bookmarkStart w:id="253" w:name="_DV_M278"/>
      <w:bookmarkStart w:id="254" w:name="_DV_M279"/>
      <w:bookmarkStart w:id="255" w:name="_DV_M280"/>
      <w:bookmarkStart w:id="256" w:name="_DV_M281"/>
      <w:bookmarkStart w:id="257" w:name="_DV_M282"/>
      <w:bookmarkStart w:id="258" w:name="_DV_M283"/>
      <w:bookmarkStart w:id="259" w:name="_DV_M284"/>
      <w:bookmarkStart w:id="260" w:name="_DV_M285"/>
      <w:bookmarkStart w:id="261" w:name="_DV_M286"/>
      <w:bookmarkStart w:id="262" w:name="_DV_M287"/>
      <w:bookmarkStart w:id="263" w:name="_DV_M288"/>
      <w:bookmarkStart w:id="264" w:name="_DV_M289"/>
      <w:bookmarkStart w:id="265" w:name="_DV_M290"/>
      <w:bookmarkStart w:id="266" w:name="_DV_M291"/>
      <w:bookmarkStart w:id="267" w:name="_DV_M292"/>
      <w:bookmarkStart w:id="268" w:name="_DV_M293"/>
      <w:bookmarkStart w:id="269" w:name="_DV_M294"/>
      <w:bookmarkStart w:id="270" w:name="_DV_M295"/>
      <w:bookmarkStart w:id="271" w:name="_DV_M296"/>
      <w:bookmarkStart w:id="272" w:name="_DV_M297"/>
      <w:bookmarkStart w:id="273" w:name="_DV_M298"/>
      <w:bookmarkStart w:id="274" w:name="_DV_M299"/>
      <w:bookmarkStart w:id="275" w:name="_DV_M300"/>
      <w:bookmarkStart w:id="276" w:name="_DV_M301"/>
      <w:bookmarkStart w:id="277" w:name="_DV_M302"/>
      <w:bookmarkStart w:id="278" w:name="_DV_M303"/>
      <w:bookmarkStart w:id="279" w:name="_DV_M304"/>
      <w:bookmarkStart w:id="280" w:name="_DV_M305"/>
      <w:bookmarkStart w:id="281" w:name="_DV_M306"/>
      <w:bookmarkStart w:id="282" w:name="_DV_M307"/>
      <w:bookmarkStart w:id="283" w:name="_DV_M313"/>
      <w:bookmarkStart w:id="284" w:name="_DV_M314"/>
      <w:bookmarkStart w:id="285" w:name="_DV_M315"/>
      <w:bookmarkStart w:id="286" w:name="_DV_M316"/>
      <w:bookmarkStart w:id="287" w:name="_DV_M321"/>
      <w:bookmarkStart w:id="288" w:name="_DV_M322"/>
      <w:bookmarkStart w:id="289" w:name="_DV_M323"/>
      <w:bookmarkStart w:id="290" w:name="_DV_M324"/>
      <w:bookmarkStart w:id="291" w:name="_DV_M325"/>
      <w:bookmarkStart w:id="292" w:name="_DV_M326"/>
      <w:bookmarkStart w:id="293" w:name="_DV_M330"/>
      <w:bookmarkStart w:id="294" w:name="_DV_M331"/>
      <w:bookmarkStart w:id="295" w:name="_DV_M332"/>
      <w:bookmarkStart w:id="296" w:name="_DV_M333"/>
      <w:bookmarkStart w:id="297" w:name="_DV_M334"/>
      <w:bookmarkStart w:id="298" w:name="_DV_M335"/>
      <w:bookmarkStart w:id="299" w:name="_DV_M336"/>
      <w:bookmarkStart w:id="300" w:name="_DV_M337"/>
      <w:bookmarkStart w:id="301" w:name="_DV_M338"/>
      <w:bookmarkStart w:id="302" w:name="_DV_M339"/>
      <w:bookmarkStart w:id="303" w:name="_DV_M340"/>
      <w:bookmarkStart w:id="304" w:name="_Ref427712773"/>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r w:rsidRPr="00A14DF4">
        <w:t>ASSEMBLEIA GERAL DE DEBENTURISTAS</w:t>
      </w:r>
      <w:bookmarkEnd w:id="304"/>
    </w:p>
    <w:p w14:paraId="145F850E" w14:textId="77777777" w:rsidR="00A00254" w:rsidRPr="00A14DF4" w:rsidRDefault="002635A1" w:rsidP="00B66B4D">
      <w:pPr>
        <w:pStyle w:val="Level2"/>
        <w:spacing w:before="140" w:after="0"/>
        <w:rPr>
          <w:rFonts w:cs="Arial"/>
          <w:lang w:val="pt-BR"/>
        </w:rPr>
      </w:pPr>
      <w:bookmarkStart w:id="305" w:name="_DV_M341"/>
      <w:bookmarkStart w:id="306" w:name="_DV_M353"/>
      <w:bookmarkStart w:id="307" w:name="_DV_M354"/>
      <w:bookmarkStart w:id="308" w:name="_Ref505777409"/>
      <w:bookmarkEnd w:id="305"/>
      <w:bookmarkEnd w:id="306"/>
      <w:bookmarkEnd w:id="307"/>
      <w:r w:rsidRPr="00A14DF4">
        <w:rPr>
          <w:rFonts w:cs="Arial"/>
          <w:lang w:val="pt-BR"/>
        </w:rPr>
        <w:t>Os Debenturistas poderão, a qualquer tempo, reunir-se em assembleia geral, de acordo com o disposto no artigo 71 da Lei das Sociedades por Ações, a fim de deliberarem sobre matéria de interesse da comunhão dos Debenturistas (“</w:t>
      </w:r>
      <w:r w:rsidRPr="00A14DF4">
        <w:rPr>
          <w:rFonts w:cs="Arial"/>
          <w:b/>
          <w:lang w:val="pt-BR"/>
        </w:rPr>
        <w:t>Assembleia Geral</w:t>
      </w:r>
      <w:r w:rsidRPr="00A14DF4">
        <w:rPr>
          <w:rFonts w:cs="Arial"/>
          <w:lang w:val="pt-BR"/>
        </w:rPr>
        <w:t>”)</w:t>
      </w:r>
      <w:bookmarkEnd w:id="308"/>
      <w:r w:rsidR="00452C31">
        <w:rPr>
          <w:rFonts w:cs="Arial"/>
          <w:lang w:val="pt-BR"/>
        </w:rPr>
        <w:t>.</w:t>
      </w:r>
    </w:p>
    <w:p w14:paraId="2F801E16" w14:textId="77777777" w:rsidR="00F2286F" w:rsidRPr="00A14DF4" w:rsidRDefault="002635A1" w:rsidP="009849C3">
      <w:pPr>
        <w:pStyle w:val="Level2"/>
        <w:spacing w:before="140" w:after="0"/>
        <w:rPr>
          <w:rFonts w:cs="Arial"/>
          <w:b/>
          <w:w w:val="0"/>
          <w:lang w:val="pt-BR"/>
        </w:rPr>
      </w:pPr>
      <w:r w:rsidRPr="00A14DF4">
        <w:rPr>
          <w:rFonts w:cs="Arial"/>
          <w:b/>
          <w:w w:val="0"/>
          <w:lang w:val="pt-BR"/>
        </w:rPr>
        <w:t>Convocação</w:t>
      </w:r>
    </w:p>
    <w:p w14:paraId="610F0E14" w14:textId="77777777" w:rsidR="00F2286F" w:rsidRPr="00A14DF4" w:rsidRDefault="002635A1" w:rsidP="009849C3">
      <w:pPr>
        <w:pStyle w:val="Level3"/>
        <w:spacing w:before="140" w:after="0"/>
        <w:rPr>
          <w:rFonts w:cs="Arial"/>
          <w:lang w:val="pt-BR"/>
        </w:rPr>
      </w:pPr>
      <w:r w:rsidRPr="00A14DF4">
        <w:rPr>
          <w:rFonts w:cs="Arial"/>
          <w:w w:val="0"/>
          <w:lang w:val="pt-BR"/>
        </w:rPr>
        <w:t xml:space="preserve">A </w:t>
      </w:r>
      <w:r w:rsidRPr="00A14DF4">
        <w:rPr>
          <w:rFonts w:eastAsia="Arial Unicode MS" w:cs="Arial"/>
          <w:w w:val="0"/>
          <w:lang w:val="pt-BR"/>
        </w:rPr>
        <w:t>Assembleia Geral de Debenturistas</w:t>
      </w:r>
      <w:r w:rsidRPr="00A14DF4">
        <w:rPr>
          <w:rFonts w:cs="Arial"/>
          <w:w w:val="0"/>
          <w:lang w:val="pt-BR"/>
        </w:rPr>
        <w:t xml:space="preserve"> pode ser convocada </w:t>
      </w:r>
      <w:r w:rsidRPr="00A14DF4">
        <w:rPr>
          <w:rFonts w:cs="Arial"/>
          <w:b/>
          <w:w w:val="0"/>
          <w:lang w:val="pt-BR"/>
        </w:rPr>
        <w:t>(i)</w:t>
      </w:r>
      <w:r w:rsidRPr="00A14DF4">
        <w:rPr>
          <w:rFonts w:cs="Arial"/>
          <w:w w:val="0"/>
          <w:lang w:val="pt-BR"/>
        </w:rPr>
        <w:t xml:space="preserve"> pelo Agente Fiduciário; </w:t>
      </w:r>
      <w:r w:rsidRPr="00A14DF4">
        <w:rPr>
          <w:rFonts w:cs="Arial"/>
          <w:b/>
          <w:w w:val="0"/>
          <w:lang w:val="pt-BR"/>
        </w:rPr>
        <w:t>(ii)</w:t>
      </w:r>
      <w:r w:rsidRPr="00A14DF4">
        <w:rPr>
          <w:rFonts w:cs="Arial"/>
          <w:w w:val="0"/>
          <w:lang w:val="pt-BR"/>
        </w:rPr>
        <w:t xml:space="preserve"> pela Emissora; </w:t>
      </w:r>
      <w:r w:rsidRPr="00A14DF4">
        <w:rPr>
          <w:rFonts w:cs="Arial"/>
          <w:b/>
          <w:w w:val="0"/>
          <w:lang w:val="pt-BR"/>
        </w:rPr>
        <w:t>(iii)</w:t>
      </w:r>
      <w:r w:rsidRPr="00A14DF4">
        <w:rPr>
          <w:rFonts w:cs="Arial"/>
          <w:w w:val="0"/>
          <w:lang w:val="pt-BR"/>
        </w:rPr>
        <w:t xml:space="preserve"> pelos </w:t>
      </w:r>
      <w:r w:rsidRPr="00A14DF4">
        <w:rPr>
          <w:rFonts w:cs="Arial"/>
          <w:lang w:val="pt-BR"/>
        </w:rPr>
        <w:t>Debenturistas</w:t>
      </w:r>
      <w:r w:rsidRPr="00A14DF4">
        <w:rPr>
          <w:rFonts w:cs="Arial"/>
          <w:w w:val="0"/>
          <w:lang w:val="pt-BR"/>
        </w:rPr>
        <w:t xml:space="preserve"> que representem 10% (dez por cento), no mínimo, das Debêntures em Circulação; ou </w:t>
      </w:r>
      <w:r w:rsidRPr="00A14DF4">
        <w:rPr>
          <w:rFonts w:cs="Arial"/>
          <w:b/>
          <w:w w:val="0"/>
          <w:lang w:val="pt-BR"/>
        </w:rPr>
        <w:t>(iv)</w:t>
      </w:r>
      <w:r w:rsidRPr="00A14DF4">
        <w:rPr>
          <w:rFonts w:cs="Arial"/>
          <w:w w:val="0"/>
          <w:lang w:val="pt-BR"/>
        </w:rPr>
        <w:t xml:space="preserve"> pela CVM.</w:t>
      </w:r>
    </w:p>
    <w:p w14:paraId="199BF82C" w14:textId="53E31A81" w:rsidR="00F2286F" w:rsidRPr="00A14DF4" w:rsidRDefault="002635A1" w:rsidP="009849C3">
      <w:pPr>
        <w:pStyle w:val="Level3"/>
        <w:spacing w:before="140" w:after="0"/>
        <w:rPr>
          <w:rFonts w:cs="Arial"/>
          <w:w w:val="0"/>
          <w:lang w:val="pt-BR"/>
        </w:rPr>
      </w:pPr>
      <w:r w:rsidRPr="00A14DF4">
        <w:rPr>
          <w:rFonts w:cs="Arial"/>
          <w:w w:val="0"/>
          <w:lang w:val="pt-BR"/>
        </w:rPr>
        <w:t xml:space="preserve">A convocação da </w:t>
      </w:r>
      <w:r w:rsidRPr="00A14DF4">
        <w:rPr>
          <w:rFonts w:eastAsia="Arial Unicode MS" w:cs="Arial"/>
          <w:w w:val="0"/>
          <w:lang w:val="pt-BR"/>
        </w:rPr>
        <w:t>Assembleia Geral de Debenturistas</w:t>
      </w:r>
      <w:r w:rsidRPr="00A14DF4">
        <w:rPr>
          <w:rFonts w:cs="Arial"/>
          <w:w w:val="0"/>
          <w:lang w:val="pt-BR"/>
        </w:rPr>
        <w:t xml:space="preserve"> se dará mediante anúncio publicado, pelo menos 3 (três) vezes no jornal de grande circulação utilizado pela Emissora para a divulgação de seus atos, conforme previsto na Cláusula </w:t>
      </w:r>
      <w:r w:rsidRPr="00A14DF4">
        <w:rPr>
          <w:rFonts w:cs="Arial"/>
          <w:w w:val="0"/>
          <w:lang w:val="pt-BR"/>
        </w:rPr>
        <w:fldChar w:fldCharType="begin"/>
      </w:r>
      <w:r w:rsidRPr="00A14DF4">
        <w:rPr>
          <w:rFonts w:cs="Arial"/>
          <w:w w:val="0"/>
          <w:lang w:val="pt-BR"/>
        </w:rPr>
        <w:instrText xml:space="preserve"> REF _Ref8143604 \n \p \h </w:instrText>
      </w:r>
      <w:r w:rsidR="00073BA9" w:rsidRPr="00A14DF4">
        <w:rPr>
          <w:rFonts w:cs="Arial"/>
          <w:w w:val="0"/>
          <w:lang w:val="pt-BR"/>
        </w:rPr>
        <w:instrText xml:space="preserve"> \* MERGEFORMAT </w:instrText>
      </w:r>
      <w:r w:rsidRPr="00A14DF4">
        <w:rPr>
          <w:rFonts w:cs="Arial"/>
          <w:w w:val="0"/>
          <w:lang w:val="pt-BR"/>
        </w:rPr>
      </w:r>
      <w:r w:rsidRPr="00A14DF4">
        <w:rPr>
          <w:rFonts w:cs="Arial"/>
          <w:w w:val="0"/>
          <w:lang w:val="pt-BR"/>
        </w:rPr>
        <w:fldChar w:fldCharType="separate"/>
      </w:r>
      <w:r w:rsidR="00852505">
        <w:rPr>
          <w:rFonts w:cs="Arial"/>
          <w:w w:val="0"/>
          <w:lang w:val="pt-BR"/>
        </w:rPr>
        <w:t>5.23.1 acima</w:t>
      </w:r>
      <w:r w:rsidRPr="00A14DF4">
        <w:rPr>
          <w:rFonts w:cs="Arial"/>
          <w:w w:val="0"/>
          <w:lang w:val="pt-BR"/>
        </w:rPr>
        <w:fldChar w:fldCharType="end"/>
      </w:r>
      <w:r w:rsidRPr="00A14DF4">
        <w:rPr>
          <w:rFonts w:cs="Arial"/>
          <w:w w:val="0"/>
          <w:lang w:val="pt-BR"/>
        </w:rPr>
        <w:t>, respeitadas outras regras relacionadas à publicação de anúncio de convocação de assembleias gerais constantes da Lei das Sociedades por Ações, da regulamentação aplicável e desta Escritura de Emissão.</w:t>
      </w:r>
    </w:p>
    <w:p w14:paraId="0F8C80D6" w14:textId="77777777" w:rsidR="00F2286F" w:rsidRPr="00A14DF4" w:rsidRDefault="002635A1" w:rsidP="009849C3">
      <w:pPr>
        <w:pStyle w:val="Level3"/>
        <w:spacing w:before="140" w:after="0"/>
        <w:rPr>
          <w:rFonts w:cs="Arial"/>
          <w:w w:val="0"/>
          <w:lang w:val="pt-BR"/>
        </w:rPr>
      </w:pPr>
      <w:r w:rsidRPr="00A14DF4">
        <w:rPr>
          <w:rFonts w:cs="Arial"/>
          <w:szCs w:val="20"/>
          <w:lang w:val="pt-BR"/>
        </w:rPr>
        <w:t>A Assembleia Geral de Debenturistas deverá ser realizada no prazo de</w:t>
      </w:r>
      <w:r w:rsidR="00A12B3C" w:rsidRPr="00A14DF4">
        <w:rPr>
          <w:rFonts w:cs="Arial"/>
          <w:szCs w:val="20"/>
          <w:lang w:val="pt-BR"/>
        </w:rPr>
        <w:t>, no mínimo,</w:t>
      </w:r>
      <w:r w:rsidRPr="00A14DF4">
        <w:rPr>
          <w:rFonts w:cs="Arial"/>
          <w:szCs w:val="20"/>
          <w:lang w:val="pt-BR"/>
        </w:rPr>
        <w:t xml:space="preserve"> </w:t>
      </w:r>
      <w:r w:rsidR="00BB5E3D">
        <w:rPr>
          <w:rFonts w:cs="Arial"/>
          <w:szCs w:val="20"/>
          <w:lang w:val="pt-BR"/>
        </w:rPr>
        <w:t>30</w:t>
      </w:r>
      <w:r w:rsidR="00BB5E3D" w:rsidRPr="00A14DF4">
        <w:rPr>
          <w:rFonts w:cs="Arial"/>
          <w:szCs w:val="20"/>
          <w:lang w:val="pt-BR"/>
        </w:rPr>
        <w:t xml:space="preserve"> </w:t>
      </w:r>
      <w:r w:rsidR="004F53BF" w:rsidRPr="00A14DF4">
        <w:rPr>
          <w:rFonts w:cs="Arial"/>
          <w:szCs w:val="20"/>
          <w:lang w:val="pt-BR"/>
        </w:rPr>
        <w:t>(</w:t>
      </w:r>
      <w:r w:rsidR="00BB5E3D">
        <w:rPr>
          <w:rFonts w:cs="Arial"/>
          <w:szCs w:val="20"/>
          <w:lang w:val="pt-BR"/>
        </w:rPr>
        <w:t>trinta</w:t>
      </w:r>
      <w:r w:rsidR="004F53BF" w:rsidRPr="00A14DF4">
        <w:rPr>
          <w:rFonts w:cs="Arial"/>
          <w:szCs w:val="20"/>
          <w:lang w:val="pt-BR"/>
        </w:rPr>
        <w:t>)</w:t>
      </w:r>
      <w:r w:rsidRPr="00A14DF4">
        <w:rPr>
          <w:rFonts w:cs="Arial"/>
          <w:szCs w:val="20"/>
          <w:lang w:val="pt-BR"/>
        </w:rPr>
        <w:t xml:space="preserve"> dias, contados da primeira publicação do edital de convocação ou, caso não se verifique quórum para realização da Assembleia Geral de Debenturistas em primeira convocação, no prazo de</w:t>
      </w:r>
      <w:r w:rsidR="00A12B3C" w:rsidRPr="00A14DF4">
        <w:rPr>
          <w:rFonts w:cs="Arial"/>
          <w:szCs w:val="20"/>
          <w:lang w:val="pt-BR"/>
        </w:rPr>
        <w:t>, no mínimo,</w:t>
      </w:r>
      <w:r w:rsidRPr="00A14DF4">
        <w:rPr>
          <w:rFonts w:cs="Arial"/>
          <w:szCs w:val="20"/>
          <w:lang w:val="pt-BR"/>
        </w:rPr>
        <w:t xml:space="preserve"> 8 (oito) dias, contados da primeira publicação do edital de segunda convocação.</w:t>
      </w:r>
      <w:r w:rsidR="004C3FE4" w:rsidRPr="004C3FE4">
        <w:rPr>
          <w:lang w:val="pt-BR"/>
        </w:rPr>
        <w:t xml:space="preserve"> </w:t>
      </w:r>
    </w:p>
    <w:p w14:paraId="1C3744D9" w14:textId="77777777" w:rsidR="00F2286F" w:rsidRPr="00A14DF4" w:rsidRDefault="002635A1" w:rsidP="009849C3">
      <w:pPr>
        <w:pStyle w:val="Level3"/>
        <w:spacing w:before="140" w:after="0"/>
        <w:rPr>
          <w:rFonts w:cs="Arial"/>
          <w:w w:val="0"/>
          <w:lang w:val="pt-BR"/>
        </w:rPr>
      </w:pPr>
      <w:r w:rsidRPr="00A14DF4">
        <w:rPr>
          <w:rFonts w:cs="Arial"/>
          <w:w w:val="0"/>
          <w:lang w:val="pt-BR"/>
        </w:rPr>
        <w:t xml:space="preserve">Será considerada regular a </w:t>
      </w:r>
      <w:r w:rsidRPr="00A14DF4">
        <w:rPr>
          <w:rFonts w:eastAsia="Arial Unicode MS" w:cs="Arial"/>
          <w:w w:val="0"/>
          <w:lang w:val="pt-BR"/>
        </w:rPr>
        <w:t>Assembleia Geral de Debenturistas</w:t>
      </w:r>
      <w:r w:rsidRPr="00A14DF4">
        <w:rPr>
          <w:rFonts w:cs="Arial"/>
          <w:w w:val="0"/>
          <w:lang w:val="pt-BR"/>
        </w:rPr>
        <w:t xml:space="preserve"> a que comparecerem os titulares de todas as Debêntures em Circulação, independentemente de avisos e/ou publicações.</w:t>
      </w:r>
    </w:p>
    <w:p w14:paraId="0F58E7AA" w14:textId="77777777" w:rsidR="00F2286F" w:rsidRPr="00A14DF4" w:rsidRDefault="002635A1" w:rsidP="009849C3">
      <w:pPr>
        <w:pStyle w:val="Level3"/>
        <w:spacing w:before="140" w:after="0"/>
        <w:rPr>
          <w:rFonts w:cs="Arial"/>
          <w:w w:val="0"/>
          <w:lang w:val="pt-BR"/>
        </w:rPr>
      </w:pPr>
      <w:r w:rsidRPr="00A14DF4">
        <w:rPr>
          <w:rFonts w:cs="Arial"/>
          <w:w w:val="0"/>
          <w:lang w:val="pt-BR"/>
        </w:rPr>
        <w:t xml:space="preserve">As deliberações tomadas pelos </w:t>
      </w:r>
      <w:r w:rsidRPr="00A14DF4">
        <w:rPr>
          <w:rFonts w:cs="Arial"/>
          <w:lang w:val="pt-BR"/>
        </w:rPr>
        <w:t>Debenturistas</w:t>
      </w:r>
      <w:r w:rsidRPr="00A14DF4">
        <w:rPr>
          <w:rFonts w:cs="Arial"/>
          <w:w w:val="0"/>
          <w:lang w:val="pt-BR"/>
        </w:rPr>
        <w:t xml:space="preserve">, no âmbito de sua competência legal, observados os quóruns estabelecidos nesta Escritura de Emissão, serão existentes, válidas e eficazes perante a Emissora e obrigarão a todos os </w:t>
      </w:r>
      <w:r w:rsidRPr="00A14DF4">
        <w:rPr>
          <w:rFonts w:cs="Arial"/>
          <w:lang w:val="pt-BR"/>
        </w:rPr>
        <w:t>Debenturistas</w:t>
      </w:r>
      <w:r w:rsidRPr="00A14DF4">
        <w:rPr>
          <w:rFonts w:cs="Arial"/>
          <w:w w:val="0"/>
          <w:lang w:val="pt-BR"/>
        </w:rPr>
        <w:t xml:space="preserve">, independentemente de terem comparecido à </w:t>
      </w:r>
      <w:r w:rsidRPr="00A14DF4">
        <w:rPr>
          <w:rFonts w:eastAsia="Arial Unicode MS" w:cs="Arial"/>
          <w:w w:val="0"/>
          <w:lang w:val="pt-BR"/>
        </w:rPr>
        <w:t>Assembleia Geral de Debenturistas</w:t>
      </w:r>
      <w:r w:rsidRPr="00A14DF4">
        <w:rPr>
          <w:rFonts w:cs="Arial"/>
          <w:w w:val="0"/>
          <w:lang w:val="pt-BR"/>
        </w:rPr>
        <w:t xml:space="preserve"> ou do voto proferido na respectiva </w:t>
      </w:r>
      <w:r w:rsidRPr="00A14DF4">
        <w:rPr>
          <w:rFonts w:eastAsia="Arial Unicode MS" w:cs="Arial"/>
          <w:w w:val="0"/>
          <w:lang w:val="pt-BR"/>
        </w:rPr>
        <w:t>Assembleia Geral de Debenturistas</w:t>
      </w:r>
      <w:r w:rsidRPr="00A14DF4">
        <w:rPr>
          <w:rFonts w:cs="Arial"/>
          <w:w w:val="0"/>
          <w:lang w:val="pt-BR"/>
        </w:rPr>
        <w:t>.</w:t>
      </w:r>
    </w:p>
    <w:p w14:paraId="60BC2C63" w14:textId="77777777" w:rsidR="00F2286F" w:rsidRPr="00A14DF4" w:rsidRDefault="002635A1" w:rsidP="009849C3">
      <w:pPr>
        <w:pStyle w:val="Level2"/>
        <w:spacing w:before="140" w:after="0"/>
        <w:rPr>
          <w:rFonts w:cs="Arial"/>
          <w:b/>
          <w:w w:val="0"/>
          <w:lang w:val="pt-BR"/>
        </w:rPr>
      </w:pPr>
      <w:r w:rsidRPr="00A14DF4">
        <w:rPr>
          <w:rFonts w:cs="Arial"/>
          <w:b/>
          <w:w w:val="0"/>
          <w:lang w:val="pt-BR"/>
        </w:rPr>
        <w:t>Quórum de Instalação</w:t>
      </w:r>
      <w:r w:rsidR="007D5B17" w:rsidRPr="00A14DF4">
        <w:rPr>
          <w:rFonts w:cs="Arial"/>
          <w:b/>
          <w:w w:val="0"/>
          <w:lang w:val="pt-BR"/>
        </w:rPr>
        <w:t xml:space="preserve"> </w:t>
      </w:r>
    </w:p>
    <w:p w14:paraId="2DFFC4AE" w14:textId="77777777" w:rsidR="00F2286F" w:rsidRPr="00A14DF4" w:rsidRDefault="002635A1" w:rsidP="009849C3">
      <w:pPr>
        <w:pStyle w:val="Level3"/>
        <w:spacing w:before="140" w:after="0"/>
        <w:rPr>
          <w:rFonts w:cs="Arial"/>
          <w:w w:val="0"/>
          <w:lang w:val="pt-BR"/>
        </w:rPr>
      </w:pPr>
      <w:r w:rsidRPr="00A14DF4">
        <w:rPr>
          <w:rFonts w:cs="Arial"/>
          <w:szCs w:val="20"/>
          <w:lang w:val="pt-BR"/>
        </w:rPr>
        <w:t xml:space="preserve">Nos termos do artigo 71, parágrafo 3º, da Lei das Sociedades por Ações, a Assembleia Geral de Debenturistas instalar-se-á, em primeira convocação, com </w:t>
      </w:r>
      <w:r w:rsidRPr="00A14DF4">
        <w:rPr>
          <w:rFonts w:cs="Arial"/>
          <w:szCs w:val="20"/>
          <w:lang w:val="pt-BR"/>
        </w:rPr>
        <w:lastRenderedPageBreak/>
        <w:t>a presença de Debenturistas que representem, no mínimo, 50% (cinquenta por cento) mais uma das Debêntures em Circulação e, em segunda convocação, com qualquer quórum.</w:t>
      </w:r>
    </w:p>
    <w:p w14:paraId="48292492" w14:textId="77777777" w:rsidR="00F2286F" w:rsidRPr="00A14DF4" w:rsidRDefault="002635A1" w:rsidP="009849C3">
      <w:pPr>
        <w:pStyle w:val="Level3"/>
        <w:spacing w:before="140" w:after="0"/>
        <w:rPr>
          <w:rFonts w:cs="Arial"/>
          <w:w w:val="0"/>
          <w:lang w:val="pt-BR"/>
        </w:rPr>
      </w:pPr>
      <w:r w:rsidRPr="00A14DF4">
        <w:rPr>
          <w:rFonts w:cs="Arial"/>
          <w:w w:val="0"/>
          <w:lang w:val="pt-BR"/>
        </w:rPr>
        <w:t xml:space="preserve">Para efeito da constituição de todos e quaisquer dos quóruns de instalação e/ou deliberação da </w:t>
      </w:r>
      <w:r w:rsidRPr="00A14DF4">
        <w:rPr>
          <w:rFonts w:eastAsia="Arial Unicode MS" w:cs="Arial"/>
          <w:w w:val="0"/>
          <w:lang w:val="pt-BR"/>
        </w:rPr>
        <w:t>Assembleia Geral de Debenturistas</w:t>
      </w:r>
      <w:r w:rsidRPr="00A14DF4">
        <w:rPr>
          <w:rFonts w:cs="Arial"/>
          <w:w w:val="0"/>
          <w:lang w:val="pt-BR"/>
        </w:rPr>
        <w:t xml:space="preserve"> previstos nesta Escritura de Emissão, consideram-se </w:t>
      </w:r>
      <w:r w:rsidRPr="00A14DF4">
        <w:rPr>
          <w:rFonts w:cs="Arial"/>
          <w:lang w:val="pt-BR"/>
        </w:rPr>
        <w:t>“</w:t>
      </w:r>
      <w:r w:rsidRPr="00A14DF4">
        <w:rPr>
          <w:rFonts w:cs="Arial"/>
          <w:b/>
          <w:lang w:val="pt-BR"/>
        </w:rPr>
        <w:t>Debêntures em Circulação</w:t>
      </w:r>
      <w:r w:rsidRPr="00A14DF4">
        <w:rPr>
          <w:rFonts w:cs="Arial"/>
          <w:lang w:val="pt-BR"/>
        </w:rPr>
        <w:t>”,</w:t>
      </w:r>
      <w:r w:rsidRPr="00A14DF4">
        <w:rPr>
          <w:rFonts w:cs="Arial"/>
          <w:w w:val="0"/>
          <w:lang w:val="pt-BR"/>
        </w:rPr>
        <w:t xml:space="preserve"> todas as Debêntures subscritas, excluídas aquelas mantidas em tesouraria pela Emissora e as de titularidade de empresas controladas ou coligadas (diretas ou indiretas), controladoras (ou grupo de controle), sociedades sob controle comum, ou administradores (conselheiros ou diretores) da Emissora, incluindo, mas não se limitando a, pessoas direta ou indiretamente relacionadas a qualquer das pessoas anteriormente mencionadas, até segundo grau.</w:t>
      </w:r>
    </w:p>
    <w:p w14:paraId="6D6CDB50" w14:textId="77777777" w:rsidR="00F2286F" w:rsidRPr="00A14DF4" w:rsidRDefault="002635A1" w:rsidP="009849C3">
      <w:pPr>
        <w:pStyle w:val="Level2"/>
        <w:spacing w:before="140" w:after="0"/>
        <w:rPr>
          <w:rFonts w:cs="Arial"/>
          <w:b/>
          <w:w w:val="0"/>
          <w:lang w:val="pt-BR"/>
        </w:rPr>
      </w:pPr>
      <w:r w:rsidRPr="00A14DF4">
        <w:rPr>
          <w:rFonts w:cs="Arial"/>
          <w:b/>
          <w:w w:val="0"/>
          <w:lang w:val="pt-BR"/>
        </w:rPr>
        <w:t>Mesa Diretora</w:t>
      </w:r>
    </w:p>
    <w:p w14:paraId="042689F2" w14:textId="77777777" w:rsidR="00F2286F" w:rsidRPr="00A14DF4" w:rsidRDefault="002635A1" w:rsidP="009849C3">
      <w:pPr>
        <w:pStyle w:val="Level3"/>
        <w:spacing w:before="140" w:after="0"/>
        <w:rPr>
          <w:rFonts w:cs="Arial"/>
          <w:lang w:val="pt-BR"/>
        </w:rPr>
      </w:pPr>
      <w:r w:rsidRPr="00A14DF4">
        <w:rPr>
          <w:rFonts w:cs="Arial"/>
          <w:lang w:val="pt-BR"/>
        </w:rPr>
        <w:t xml:space="preserve">A presidência da </w:t>
      </w:r>
      <w:r w:rsidRPr="00A14DF4">
        <w:rPr>
          <w:rFonts w:cs="Arial"/>
          <w:w w:val="0"/>
          <w:lang w:val="pt-BR"/>
        </w:rPr>
        <w:t>Assembleia Geral de Debenturistas</w:t>
      </w:r>
      <w:r w:rsidRPr="00A14DF4">
        <w:rPr>
          <w:rFonts w:cs="Arial"/>
          <w:lang w:val="pt-BR"/>
        </w:rPr>
        <w:t xml:space="preserve"> caberá ao Debenturista, ou ao seu representante, eleito pelos Debenturistas ou àquele que for designado pela CVM.</w:t>
      </w:r>
      <w:r w:rsidR="003A13C1">
        <w:rPr>
          <w:rFonts w:cs="Arial"/>
          <w:lang w:val="pt-BR"/>
        </w:rPr>
        <w:t xml:space="preserve"> </w:t>
      </w:r>
      <w:r w:rsidR="004C3FE4">
        <w:rPr>
          <w:lang w:val="pt-BR"/>
        </w:rPr>
        <w:t xml:space="preserve"> </w:t>
      </w:r>
    </w:p>
    <w:p w14:paraId="5586C262" w14:textId="77777777" w:rsidR="00F2286F" w:rsidRPr="00A14DF4" w:rsidRDefault="002635A1" w:rsidP="009849C3">
      <w:pPr>
        <w:pStyle w:val="Level2"/>
        <w:spacing w:before="140" w:after="0"/>
        <w:rPr>
          <w:rFonts w:cs="Arial"/>
          <w:b/>
          <w:w w:val="0"/>
          <w:lang w:val="pt-BR"/>
        </w:rPr>
      </w:pPr>
      <w:bookmarkStart w:id="309" w:name="_Ref486279755"/>
      <w:r w:rsidRPr="00A14DF4">
        <w:rPr>
          <w:rFonts w:cs="Arial"/>
          <w:b/>
          <w:w w:val="0"/>
          <w:lang w:val="pt-BR"/>
        </w:rPr>
        <w:t>Quórum de Deliberação</w:t>
      </w:r>
      <w:bookmarkEnd w:id="309"/>
      <w:r w:rsidRPr="00A14DF4">
        <w:rPr>
          <w:rFonts w:cs="Arial"/>
          <w:b/>
          <w:w w:val="0"/>
          <w:lang w:val="pt-BR"/>
        </w:rPr>
        <w:t xml:space="preserve"> </w:t>
      </w:r>
    </w:p>
    <w:p w14:paraId="2DDC0FA8" w14:textId="77777777" w:rsidR="00F2286F" w:rsidRPr="00A14DF4" w:rsidRDefault="002635A1" w:rsidP="009849C3">
      <w:pPr>
        <w:pStyle w:val="Level3"/>
        <w:spacing w:before="140" w:after="0"/>
        <w:rPr>
          <w:rFonts w:eastAsia="Arial Unicode MS" w:cs="Arial"/>
          <w:lang w:val="pt-BR"/>
        </w:rPr>
      </w:pPr>
      <w:bookmarkStart w:id="310" w:name="_Ref486279481"/>
      <w:bookmarkStart w:id="311" w:name="_Ref130286717"/>
      <w:r w:rsidRPr="00A14DF4">
        <w:rPr>
          <w:rFonts w:cs="Arial"/>
          <w:lang w:val="pt-BR"/>
        </w:rPr>
        <w:t xml:space="preserve">Nas deliberações da </w:t>
      </w:r>
      <w:r w:rsidRPr="00A14DF4">
        <w:rPr>
          <w:rFonts w:eastAsia="Arial Unicode MS" w:cs="Arial"/>
          <w:w w:val="0"/>
          <w:lang w:val="pt-BR"/>
        </w:rPr>
        <w:t>Assembleia Geral de Debenturistas</w:t>
      </w:r>
      <w:r w:rsidRPr="00A14DF4">
        <w:rPr>
          <w:rFonts w:cs="Arial"/>
          <w:lang w:val="pt-BR"/>
        </w:rPr>
        <w:t xml:space="preserve">, a cada Debênture caberá um voto, admitida a constituição de mandatário, Debenturista ou não. </w:t>
      </w:r>
    </w:p>
    <w:p w14:paraId="6E5162A4" w14:textId="19953873" w:rsidR="00F2286F" w:rsidRPr="00A14DF4" w:rsidRDefault="002635A1" w:rsidP="008B343F">
      <w:pPr>
        <w:pStyle w:val="Level3"/>
        <w:spacing w:before="140" w:after="0"/>
        <w:rPr>
          <w:rFonts w:cs="Arial"/>
          <w:b/>
          <w:lang w:val="pt-BR"/>
        </w:rPr>
      </w:pPr>
      <w:bookmarkStart w:id="312" w:name="_Ref505939922"/>
      <w:r>
        <w:rPr>
          <w:rFonts w:cs="Arial"/>
          <w:lang w:val="pt-BR"/>
        </w:rPr>
        <w:t>Exceto por outros quóruns expressamente previstos nesta Escritura de Emissão, t</w:t>
      </w:r>
      <w:r w:rsidRPr="00A14DF4">
        <w:rPr>
          <w:rFonts w:cs="Arial"/>
          <w:lang w:val="pt-BR"/>
        </w:rPr>
        <w:t xml:space="preserve">odas as deliberações a serem tomadas em </w:t>
      </w:r>
      <w:r w:rsidRPr="00A14DF4">
        <w:rPr>
          <w:rFonts w:cs="Arial"/>
          <w:w w:val="0"/>
          <w:lang w:val="pt-BR"/>
        </w:rPr>
        <w:t>Assembleia Geral de Debenturistas</w:t>
      </w:r>
      <w:r w:rsidRPr="00A14DF4">
        <w:rPr>
          <w:rFonts w:cs="Arial"/>
          <w:lang w:val="pt-BR"/>
        </w:rPr>
        <w:t xml:space="preserve"> dependerão, inclusive no caso de renúncia ou perdão temporário referentes aos Eventos de Vencimento Antecipado, de aprovação de Debenturistas representando</w:t>
      </w:r>
      <w:r w:rsidR="00C563DA">
        <w:rPr>
          <w:rFonts w:cs="Arial"/>
          <w:lang w:val="pt-BR"/>
        </w:rPr>
        <w:t xml:space="preserve"> </w:t>
      </w:r>
      <w:r w:rsidR="002126AC" w:rsidRPr="00A14DF4">
        <w:rPr>
          <w:rFonts w:cs="Arial"/>
          <w:szCs w:val="20"/>
          <w:lang w:val="pt-BR"/>
        </w:rPr>
        <w:t>50% (cinquenta por cento) mais uma</w:t>
      </w:r>
      <w:r w:rsidRPr="00A14DF4">
        <w:rPr>
          <w:rFonts w:cs="Arial"/>
          <w:lang w:val="pt-BR"/>
        </w:rPr>
        <w:t xml:space="preserve"> das Debêntures em Circulação.</w:t>
      </w:r>
      <w:bookmarkEnd w:id="312"/>
    </w:p>
    <w:p w14:paraId="434219C6" w14:textId="13233978" w:rsidR="00F2286F" w:rsidRPr="00A14DF4" w:rsidRDefault="002635A1" w:rsidP="008B343F">
      <w:pPr>
        <w:pStyle w:val="Level3"/>
        <w:spacing w:before="140" w:after="0"/>
        <w:rPr>
          <w:rFonts w:cs="Arial"/>
          <w:lang w:val="pt-BR"/>
        </w:rPr>
      </w:pPr>
      <w:bookmarkStart w:id="313" w:name="_Ref79157591"/>
      <w:bookmarkStart w:id="314" w:name="_Ref486279463"/>
      <w:bookmarkEnd w:id="310"/>
      <w:bookmarkEnd w:id="311"/>
      <w:r w:rsidRPr="00A14DF4">
        <w:rPr>
          <w:rFonts w:cs="Arial"/>
          <w:lang w:val="pt-BR"/>
        </w:rPr>
        <w:t xml:space="preserve">Não estão incluídos no quórum a que se refere a Cláusula </w:t>
      </w:r>
      <w:r w:rsidRPr="00A14DF4">
        <w:rPr>
          <w:rFonts w:cs="Arial"/>
        </w:rPr>
        <w:fldChar w:fldCharType="begin"/>
      </w:r>
      <w:r w:rsidRPr="00A14DF4">
        <w:rPr>
          <w:rFonts w:cs="Arial"/>
          <w:lang w:val="pt-BR"/>
        </w:rPr>
        <w:instrText xml:space="preserve"> REF _Ref505939922 \r \h </w:instrText>
      </w:r>
      <w:r w:rsidR="00DA182A" w:rsidRPr="00A14DF4">
        <w:rPr>
          <w:rFonts w:cs="Arial"/>
          <w:lang w:val="pt-BR"/>
        </w:rPr>
        <w:instrText xml:space="preserve"> \* MERGEFORMAT </w:instrText>
      </w:r>
      <w:r w:rsidRPr="00A14DF4">
        <w:rPr>
          <w:rFonts w:cs="Arial"/>
        </w:rPr>
      </w:r>
      <w:r w:rsidRPr="00A14DF4">
        <w:rPr>
          <w:rFonts w:cs="Arial"/>
        </w:rPr>
        <w:fldChar w:fldCharType="separate"/>
      </w:r>
      <w:r w:rsidR="00852505">
        <w:rPr>
          <w:rFonts w:cs="Arial"/>
          <w:lang w:val="pt-BR"/>
        </w:rPr>
        <w:t>11.5.2</w:t>
      </w:r>
      <w:r w:rsidRPr="00A14DF4">
        <w:rPr>
          <w:rFonts w:cs="Arial"/>
        </w:rPr>
        <w:fldChar w:fldCharType="end"/>
      </w:r>
      <w:r w:rsidRPr="00A14DF4">
        <w:rPr>
          <w:rFonts w:cs="Arial"/>
          <w:lang w:val="pt-BR"/>
        </w:rPr>
        <w:t xml:space="preserve"> acima: </w:t>
      </w:r>
      <w:r w:rsidRPr="00A14DF4">
        <w:rPr>
          <w:rFonts w:cs="Arial"/>
          <w:b/>
          <w:lang w:val="pt-BR"/>
        </w:rPr>
        <w:t>(i)</w:t>
      </w:r>
      <w:r w:rsidRPr="00A14DF4">
        <w:rPr>
          <w:rFonts w:cs="Arial"/>
          <w:lang w:val="pt-BR"/>
        </w:rPr>
        <w:t xml:space="preserve"> os quóruns expressamente previstos em outras cláusulas desta Escritura de Emissão, caso aplicável; e </w:t>
      </w:r>
      <w:r w:rsidRPr="00A14DF4">
        <w:rPr>
          <w:rFonts w:cs="Arial"/>
          <w:b/>
          <w:lang w:val="pt-BR"/>
        </w:rPr>
        <w:t>(ii)</w:t>
      </w:r>
      <w:r w:rsidRPr="00A14DF4">
        <w:rPr>
          <w:rFonts w:cs="Arial"/>
          <w:lang w:val="pt-BR"/>
        </w:rPr>
        <w:t xml:space="preserve"> qualquer alteração </w:t>
      </w:r>
      <w:r w:rsidRPr="00A14DF4">
        <w:rPr>
          <w:rFonts w:cs="Arial"/>
          <w:b/>
          <w:lang w:val="pt-BR"/>
        </w:rPr>
        <w:t>(a)</w:t>
      </w:r>
      <w:r w:rsidRPr="00A14DF4">
        <w:rPr>
          <w:rFonts w:cs="Arial"/>
          <w:lang w:val="pt-BR"/>
        </w:rPr>
        <w:t xml:space="preserve"> na Remuneração, inclusive no que dispõe a Cláusula </w:t>
      </w:r>
      <w:r w:rsidRPr="00A14DF4">
        <w:rPr>
          <w:rFonts w:cs="Arial"/>
        </w:rPr>
        <w:fldChar w:fldCharType="begin"/>
      </w:r>
      <w:r w:rsidRPr="00A14DF4">
        <w:rPr>
          <w:rFonts w:cs="Arial"/>
          <w:lang w:val="pt-BR"/>
        </w:rPr>
        <w:instrText xml:space="preserve"> REF _Ref8146254 \n \p \h </w:instrText>
      </w:r>
      <w:r w:rsidR="00DA182A" w:rsidRPr="00A14DF4">
        <w:rPr>
          <w:rFonts w:cs="Arial"/>
          <w:lang w:val="pt-BR"/>
        </w:rPr>
        <w:instrText xml:space="preserve"> \* MERGEFORMAT </w:instrText>
      </w:r>
      <w:r w:rsidRPr="00A14DF4">
        <w:rPr>
          <w:rFonts w:cs="Arial"/>
        </w:rPr>
      </w:r>
      <w:r w:rsidRPr="00A14DF4">
        <w:rPr>
          <w:rFonts w:cs="Arial"/>
        </w:rPr>
        <w:fldChar w:fldCharType="separate"/>
      </w:r>
      <w:r w:rsidR="00852505">
        <w:rPr>
          <w:rFonts w:cs="Arial"/>
          <w:lang w:val="pt-BR"/>
        </w:rPr>
        <w:t>5.15 acima</w:t>
      </w:r>
      <w:r w:rsidRPr="00A14DF4">
        <w:rPr>
          <w:rFonts w:cs="Arial"/>
        </w:rPr>
        <w:fldChar w:fldCharType="end"/>
      </w:r>
      <w:r w:rsidR="00C006BC" w:rsidRPr="00A14DF4">
        <w:rPr>
          <w:rFonts w:cs="Arial"/>
          <w:lang w:val="pt-BR"/>
        </w:rPr>
        <w:t xml:space="preserve">, exceto pelo disposto na Cláusula </w:t>
      </w:r>
      <w:r w:rsidR="00C006BC" w:rsidRPr="00A14DF4">
        <w:rPr>
          <w:rFonts w:cs="Arial"/>
        </w:rPr>
        <w:fldChar w:fldCharType="begin"/>
      </w:r>
      <w:r w:rsidR="00C006BC" w:rsidRPr="00A14DF4">
        <w:rPr>
          <w:rFonts w:cs="Arial"/>
          <w:lang w:val="pt-BR"/>
        </w:rPr>
        <w:instrText xml:space="preserve"> REF _Ref68015089 \r \h </w:instrText>
      </w:r>
      <w:r w:rsidR="00A14DF4">
        <w:rPr>
          <w:rFonts w:cs="Arial"/>
          <w:lang w:val="pt-BR"/>
        </w:rPr>
        <w:instrText xml:space="preserve"> \* MERGEFORMAT </w:instrText>
      </w:r>
      <w:r w:rsidR="00C006BC" w:rsidRPr="00A14DF4">
        <w:rPr>
          <w:rFonts w:cs="Arial"/>
        </w:rPr>
      </w:r>
      <w:r w:rsidR="00C006BC" w:rsidRPr="00A14DF4">
        <w:rPr>
          <w:rFonts w:cs="Arial"/>
        </w:rPr>
        <w:fldChar w:fldCharType="separate"/>
      </w:r>
      <w:r w:rsidR="00852505">
        <w:rPr>
          <w:rFonts w:cs="Arial"/>
          <w:lang w:val="pt-BR"/>
        </w:rPr>
        <w:t>5.15.3</w:t>
      </w:r>
      <w:r w:rsidR="00C006BC" w:rsidRPr="00A14DF4">
        <w:rPr>
          <w:rFonts w:cs="Arial"/>
        </w:rPr>
        <w:fldChar w:fldCharType="end"/>
      </w:r>
      <w:r w:rsidRPr="00A14DF4">
        <w:rPr>
          <w:rFonts w:cs="Arial"/>
          <w:lang w:val="pt-BR"/>
        </w:rPr>
        <w:t xml:space="preserve">; </w:t>
      </w:r>
      <w:r w:rsidRPr="00A14DF4">
        <w:rPr>
          <w:rFonts w:cs="Arial"/>
          <w:b/>
          <w:lang w:val="pt-BR"/>
        </w:rPr>
        <w:t>(b)</w:t>
      </w:r>
      <w:r w:rsidRPr="00A14DF4">
        <w:rPr>
          <w:rFonts w:cs="Arial"/>
          <w:lang w:val="pt-BR"/>
        </w:rPr>
        <w:t xml:space="preserve"> em quaisquer Datas de Pagamento de Remuneração e Datas de Amortização; </w:t>
      </w:r>
      <w:r w:rsidRPr="00A14DF4">
        <w:rPr>
          <w:rFonts w:cs="Arial"/>
          <w:b/>
          <w:lang w:val="pt-BR"/>
        </w:rPr>
        <w:t>(c)</w:t>
      </w:r>
      <w:r w:rsidRPr="00A14DF4">
        <w:rPr>
          <w:rFonts w:cs="Arial"/>
          <w:lang w:val="pt-BR"/>
        </w:rPr>
        <w:t xml:space="preserve"> nos </w:t>
      </w:r>
      <w:r w:rsidR="007D5B17" w:rsidRPr="00A14DF4">
        <w:rPr>
          <w:rFonts w:cs="Arial"/>
          <w:lang w:val="pt-BR"/>
        </w:rPr>
        <w:t xml:space="preserve">Eventos </w:t>
      </w:r>
      <w:r w:rsidRPr="00A14DF4">
        <w:rPr>
          <w:rFonts w:cs="Arial"/>
          <w:lang w:val="pt-BR"/>
        </w:rPr>
        <w:t xml:space="preserve">de </w:t>
      </w:r>
      <w:r w:rsidR="007D5B17" w:rsidRPr="00A14DF4">
        <w:rPr>
          <w:rFonts w:cs="Arial"/>
          <w:lang w:val="pt-BR"/>
        </w:rPr>
        <w:t xml:space="preserve">Vencimento Antecipado </w:t>
      </w:r>
      <w:r w:rsidRPr="00A14DF4">
        <w:rPr>
          <w:rFonts w:cs="Arial"/>
          <w:lang w:val="pt-BR"/>
        </w:rPr>
        <w:t xml:space="preserve">previstos na Cláusula </w:t>
      </w:r>
      <w:r w:rsidRPr="00A14DF4">
        <w:rPr>
          <w:rFonts w:cs="Arial"/>
        </w:rPr>
        <w:fldChar w:fldCharType="begin"/>
      </w:r>
      <w:r w:rsidRPr="00A14DF4">
        <w:rPr>
          <w:rFonts w:cs="Arial"/>
          <w:lang w:val="pt-BR"/>
        </w:rPr>
        <w:instrText xml:space="preserve"> REF _Ref491188884 \n \p \h </w:instrText>
      </w:r>
      <w:r w:rsidR="00DA182A" w:rsidRPr="00A14DF4">
        <w:rPr>
          <w:rFonts w:cs="Arial"/>
          <w:lang w:val="pt-BR"/>
        </w:rPr>
        <w:instrText xml:space="preserve"> \* MERGEFORMAT </w:instrText>
      </w:r>
      <w:r w:rsidRPr="00A14DF4">
        <w:rPr>
          <w:rFonts w:cs="Arial"/>
        </w:rPr>
      </w:r>
      <w:r w:rsidRPr="00A14DF4">
        <w:rPr>
          <w:rFonts w:cs="Arial"/>
        </w:rPr>
        <w:fldChar w:fldCharType="separate"/>
      </w:r>
      <w:r w:rsidR="00852505">
        <w:rPr>
          <w:rFonts w:cs="Arial"/>
          <w:lang w:val="pt-BR"/>
        </w:rPr>
        <w:t>8 acima</w:t>
      </w:r>
      <w:r w:rsidRPr="00A14DF4">
        <w:rPr>
          <w:rFonts w:cs="Arial"/>
        </w:rPr>
        <w:fldChar w:fldCharType="end"/>
      </w:r>
      <w:r w:rsidRPr="00A14DF4">
        <w:rPr>
          <w:rFonts w:cs="Arial"/>
          <w:lang w:val="pt-BR"/>
        </w:rPr>
        <w:t xml:space="preserve">; </w:t>
      </w:r>
      <w:r w:rsidRPr="00A14DF4">
        <w:rPr>
          <w:rFonts w:cs="Arial"/>
          <w:b/>
          <w:lang w:val="pt-BR"/>
        </w:rPr>
        <w:t>(d)</w:t>
      </w:r>
      <w:r w:rsidRPr="00A14DF4">
        <w:rPr>
          <w:rFonts w:cs="Arial"/>
          <w:lang w:val="pt-BR"/>
        </w:rPr>
        <w:t xml:space="preserve"> nas regras relacionadas à Oferta de Resgate Antecipado, </w:t>
      </w:r>
      <w:r w:rsidR="003C4FFB">
        <w:rPr>
          <w:rFonts w:cs="Arial"/>
          <w:lang w:val="pt-BR"/>
        </w:rPr>
        <w:t xml:space="preserve">Amortização Programada, Amortização Extraordinária Facultativa </w:t>
      </w:r>
      <w:r w:rsidRPr="00A14DF4">
        <w:rPr>
          <w:rFonts w:cs="Arial"/>
          <w:lang w:val="pt-BR"/>
        </w:rPr>
        <w:t xml:space="preserve">e </w:t>
      </w:r>
      <w:r w:rsidR="006F0241">
        <w:rPr>
          <w:rFonts w:cs="Arial"/>
          <w:lang w:val="pt-BR"/>
        </w:rPr>
        <w:t>R</w:t>
      </w:r>
      <w:r w:rsidR="006F0241" w:rsidRPr="00A14DF4">
        <w:rPr>
          <w:rFonts w:cs="Arial"/>
          <w:lang w:val="pt-BR"/>
        </w:rPr>
        <w:t xml:space="preserve">esgate </w:t>
      </w:r>
      <w:r w:rsidR="006F0241">
        <w:rPr>
          <w:rFonts w:cs="Arial"/>
          <w:lang w:val="pt-BR"/>
        </w:rPr>
        <w:t>A</w:t>
      </w:r>
      <w:r w:rsidR="006F0241" w:rsidRPr="00A14DF4">
        <w:rPr>
          <w:rFonts w:cs="Arial"/>
          <w:lang w:val="pt-BR"/>
        </w:rPr>
        <w:t xml:space="preserve">ntecipado </w:t>
      </w:r>
      <w:r w:rsidR="006F0241">
        <w:rPr>
          <w:rFonts w:cs="Arial"/>
          <w:lang w:val="pt-BR"/>
        </w:rPr>
        <w:t>F</w:t>
      </w:r>
      <w:r w:rsidR="006F0241" w:rsidRPr="00A14DF4">
        <w:rPr>
          <w:rFonts w:cs="Arial"/>
          <w:lang w:val="pt-BR"/>
        </w:rPr>
        <w:t>acultativo</w:t>
      </w:r>
      <w:r w:rsidR="006F0241">
        <w:rPr>
          <w:rFonts w:cs="Arial"/>
          <w:lang w:val="pt-BR"/>
        </w:rPr>
        <w:t xml:space="preserve"> Total</w:t>
      </w:r>
      <w:r w:rsidRPr="00A14DF4">
        <w:rPr>
          <w:rFonts w:cs="Arial"/>
          <w:lang w:val="pt-BR"/>
        </w:rPr>
        <w:t xml:space="preserve">, previstas na Cláusula </w:t>
      </w:r>
      <w:r w:rsidRPr="00A14DF4">
        <w:rPr>
          <w:rFonts w:cs="Arial"/>
        </w:rPr>
        <w:fldChar w:fldCharType="begin"/>
      </w:r>
      <w:r w:rsidRPr="00A14DF4">
        <w:rPr>
          <w:rFonts w:cs="Arial"/>
          <w:lang w:val="pt-BR"/>
        </w:rPr>
        <w:instrText xml:space="preserve"> REF _Ref8146421 \n \p \h </w:instrText>
      </w:r>
      <w:r w:rsidR="00DA182A" w:rsidRPr="00A14DF4">
        <w:rPr>
          <w:rFonts w:cs="Arial"/>
          <w:lang w:val="pt-BR"/>
        </w:rPr>
        <w:instrText xml:space="preserve"> \* MERGEFORMAT </w:instrText>
      </w:r>
      <w:r w:rsidRPr="00A14DF4">
        <w:rPr>
          <w:rFonts w:cs="Arial"/>
        </w:rPr>
      </w:r>
      <w:r w:rsidRPr="00A14DF4">
        <w:rPr>
          <w:rFonts w:cs="Arial"/>
        </w:rPr>
        <w:fldChar w:fldCharType="separate"/>
      </w:r>
      <w:r w:rsidR="00852505">
        <w:rPr>
          <w:rFonts w:cs="Arial"/>
          <w:lang w:val="pt-BR"/>
        </w:rPr>
        <w:t>6 acima</w:t>
      </w:r>
      <w:r w:rsidRPr="00A14DF4">
        <w:rPr>
          <w:rFonts w:cs="Arial"/>
        </w:rPr>
        <w:fldChar w:fldCharType="end"/>
      </w:r>
      <w:r w:rsidRPr="00A14DF4">
        <w:rPr>
          <w:rFonts w:cs="Arial"/>
          <w:lang w:val="pt-BR"/>
        </w:rPr>
        <w:t xml:space="preserve">; </w:t>
      </w:r>
      <w:r w:rsidRPr="00A14DF4">
        <w:rPr>
          <w:rFonts w:cs="Arial"/>
          <w:b/>
          <w:lang w:val="pt-BR"/>
        </w:rPr>
        <w:t>(e)</w:t>
      </w:r>
      <w:r w:rsidRPr="00A14DF4">
        <w:rPr>
          <w:rFonts w:cs="Arial"/>
          <w:lang w:val="pt-BR"/>
        </w:rPr>
        <w:t xml:space="preserve"> na Data de Vencimento; </w:t>
      </w:r>
      <w:r w:rsidRPr="00A14DF4">
        <w:rPr>
          <w:rFonts w:cs="Arial"/>
          <w:b/>
          <w:lang w:val="pt-BR"/>
        </w:rPr>
        <w:t>(f)</w:t>
      </w:r>
      <w:r w:rsidRPr="00A14DF4">
        <w:rPr>
          <w:rFonts w:cs="Arial"/>
          <w:lang w:val="pt-BR"/>
        </w:rPr>
        <w:t xml:space="preserve"> </w:t>
      </w:r>
      <w:r w:rsidR="00260087">
        <w:rPr>
          <w:rFonts w:cs="Arial"/>
          <w:lang w:val="pt-BR"/>
        </w:rPr>
        <w:t>na Fiança</w:t>
      </w:r>
      <w:r w:rsidRPr="00A14DF4">
        <w:rPr>
          <w:rFonts w:cs="Arial"/>
          <w:lang w:val="pt-BR"/>
        </w:rPr>
        <w:t xml:space="preserve">; </w:t>
      </w:r>
      <w:r w:rsidRPr="00A14DF4">
        <w:rPr>
          <w:rFonts w:cs="Arial"/>
          <w:b/>
          <w:lang w:val="pt-BR"/>
        </w:rPr>
        <w:t>(g)</w:t>
      </w:r>
      <w:r w:rsidRPr="00A14DF4">
        <w:rPr>
          <w:rFonts w:cs="Arial"/>
          <w:lang w:val="pt-BR"/>
        </w:rPr>
        <w:t xml:space="preserve"> </w:t>
      </w:r>
      <w:r w:rsidRPr="00A14DF4">
        <w:rPr>
          <w:rFonts w:cs="Arial"/>
          <w:w w:val="0"/>
          <w:lang w:val="pt-BR"/>
        </w:rPr>
        <w:t xml:space="preserve">dos quóruns estabelecidos nesta Escritura de Emissão e/ou das disposições estabelecidas nesta Cláusula </w:t>
      </w:r>
      <w:r w:rsidRPr="00A14DF4">
        <w:rPr>
          <w:rFonts w:cs="Arial"/>
          <w:w w:val="0"/>
        </w:rPr>
        <w:fldChar w:fldCharType="begin"/>
      </w:r>
      <w:r w:rsidRPr="00A14DF4">
        <w:rPr>
          <w:rFonts w:cs="Arial"/>
          <w:w w:val="0"/>
          <w:lang w:val="pt-BR"/>
        </w:rPr>
        <w:instrText xml:space="preserve"> REF _Ref486279755 \r \h </w:instrText>
      </w:r>
      <w:r w:rsidR="00DA182A" w:rsidRPr="00A14DF4">
        <w:rPr>
          <w:rFonts w:cs="Arial"/>
          <w:w w:val="0"/>
          <w:lang w:val="pt-BR"/>
        </w:rPr>
        <w:instrText xml:space="preserve"> \* MERGEFORMAT </w:instrText>
      </w:r>
      <w:r w:rsidRPr="00A14DF4">
        <w:rPr>
          <w:rFonts w:cs="Arial"/>
          <w:w w:val="0"/>
        </w:rPr>
      </w:r>
      <w:r w:rsidRPr="00A14DF4">
        <w:rPr>
          <w:rFonts w:cs="Arial"/>
          <w:w w:val="0"/>
        </w:rPr>
        <w:fldChar w:fldCharType="separate"/>
      </w:r>
      <w:r w:rsidR="00852505">
        <w:rPr>
          <w:rFonts w:cs="Arial"/>
          <w:w w:val="0"/>
          <w:lang w:val="pt-BR"/>
        </w:rPr>
        <w:t>11.5</w:t>
      </w:r>
      <w:r w:rsidRPr="00A14DF4">
        <w:rPr>
          <w:rFonts w:cs="Arial"/>
          <w:w w:val="0"/>
        </w:rPr>
        <w:fldChar w:fldCharType="end"/>
      </w:r>
      <w:r w:rsidR="005D37DD" w:rsidRPr="00D33DE6">
        <w:rPr>
          <w:rFonts w:cs="Arial"/>
          <w:w w:val="0"/>
          <w:lang w:val="pt-BR"/>
        </w:rPr>
        <w:t xml:space="preserve">; </w:t>
      </w:r>
      <w:r w:rsidR="005D37DD">
        <w:rPr>
          <w:rFonts w:cs="Arial"/>
          <w:w w:val="0"/>
          <w:lang w:val="pt-BR"/>
        </w:rPr>
        <w:t xml:space="preserve">e/ou </w:t>
      </w:r>
      <w:r w:rsidR="005D37DD" w:rsidRPr="00D33DE6">
        <w:rPr>
          <w:rFonts w:cs="Arial"/>
          <w:b/>
          <w:bCs/>
          <w:w w:val="0"/>
          <w:lang w:val="pt-BR"/>
        </w:rPr>
        <w:t>(h)</w:t>
      </w:r>
      <w:r w:rsidR="005D37DD">
        <w:rPr>
          <w:rFonts w:cs="Arial"/>
          <w:w w:val="0"/>
          <w:lang w:val="pt-BR"/>
        </w:rPr>
        <w:t xml:space="preserve"> das disposições desta Cláusula </w:t>
      </w:r>
      <w:r w:rsidR="005D37DD">
        <w:rPr>
          <w:rFonts w:cs="Arial"/>
          <w:w w:val="0"/>
          <w:lang w:val="pt-BR"/>
        </w:rPr>
        <w:fldChar w:fldCharType="begin"/>
      </w:r>
      <w:r w:rsidR="005D37DD">
        <w:rPr>
          <w:rFonts w:cs="Arial"/>
          <w:w w:val="0"/>
          <w:lang w:val="pt-BR"/>
        </w:rPr>
        <w:instrText xml:space="preserve"> REF _Ref79157591 \r \h </w:instrText>
      </w:r>
      <w:r w:rsidR="005D37DD">
        <w:rPr>
          <w:rFonts w:cs="Arial"/>
          <w:w w:val="0"/>
          <w:lang w:val="pt-BR"/>
        </w:rPr>
      </w:r>
      <w:r w:rsidR="005D37DD">
        <w:rPr>
          <w:rFonts w:cs="Arial"/>
          <w:w w:val="0"/>
          <w:lang w:val="pt-BR"/>
        </w:rPr>
        <w:fldChar w:fldCharType="separate"/>
      </w:r>
      <w:r w:rsidR="00852505">
        <w:rPr>
          <w:rFonts w:cs="Arial"/>
          <w:w w:val="0"/>
          <w:lang w:val="pt-BR"/>
        </w:rPr>
        <w:t>11.5.3</w:t>
      </w:r>
      <w:r w:rsidR="005D37DD">
        <w:rPr>
          <w:rFonts w:cs="Arial"/>
          <w:w w:val="0"/>
          <w:lang w:val="pt-BR"/>
        </w:rPr>
        <w:fldChar w:fldCharType="end"/>
      </w:r>
      <w:r w:rsidR="000A2DEF" w:rsidRPr="00A14DF4">
        <w:rPr>
          <w:rFonts w:cs="Arial"/>
          <w:w w:val="0"/>
          <w:lang w:val="pt-BR"/>
        </w:rPr>
        <w:t xml:space="preserve">, as quais </w:t>
      </w:r>
      <w:r w:rsidR="000A2DEF" w:rsidRPr="00A14DF4">
        <w:rPr>
          <w:rFonts w:cs="Arial"/>
          <w:lang w:val="pt-BR"/>
        </w:rPr>
        <w:t xml:space="preserve">dependerão da aprovação por Debenturistas que representem, no mínimo, </w:t>
      </w:r>
      <w:r>
        <w:rPr>
          <w:rFonts w:cs="Arial"/>
          <w:lang w:val="pt-BR"/>
        </w:rPr>
        <w:t>80</w:t>
      </w:r>
      <w:r w:rsidR="000A2DEF" w:rsidRPr="00D75845">
        <w:rPr>
          <w:rFonts w:cs="Arial"/>
          <w:lang w:val="pt-BR"/>
        </w:rPr>
        <w:t>% (</w:t>
      </w:r>
      <w:r>
        <w:rPr>
          <w:rFonts w:cs="Arial"/>
          <w:lang w:val="pt-BR"/>
        </w:rPr>
        <w:t>oitenta</w:t>
      </w:r>
      <w:r w:rsidR="000A2DEF" w:rsidRPr="00D75845">
        <w:rPr>
          <w:rFonts w:cs="Arial"/>
          <w:lang w:val="pt-BR"/>
        </w:rPr>
        <w:t xml:space="preserve"> por cento)</w:t>
      </w:r>
      <w:r w:rsidR="00C563DA">
        <w:rPr>
          <w:rFonts w:cs="Arial"/>
          <w:lang w:val="pt-BR"/>
        </w:rPr>
        <w:t xml:space="preserve"> </w:t>
      </w:r>
      <w:r w:rsidR="00A45D99">
        <w:rPr>
          <w:rFonts w:cs="Arial"/>
          <w:lang w:val="pt-BR"/>
        </w:rPr>
        <w:t xml:space="preserve">mais uma </w:t>
      </w:r>
      <w:r w:rsidR="000A2DEF" w:rsidRPr="00E30394">
        <w:rPr>
          <w:rFonts w:cs="Arial"/>
          <w:lang w:val="pt-BR"/>
        </w:rPr>
        <w:t>das Debêntures</w:t>
      </w:r>
      <w:r w:rsidR="000A2DEF" w:rsidRPr="00A14DF4">
        <w:rPr>
          <w:rFonts w:cs="Arial"/>
          <w:lang w:val="pt-BR"/>
        </w:rPr>
        <w:t xml:space="preserve"> em Circulação</w:t>
      </w:r>
      <w:r w:rsidR="00421E16" w:rsidRPr="00A14DF4">
        <w:rPr>
          <w:rFonts w:cs="Arial"/>
          <w:lang w:val="pt-BR"/>
        </w:rPr>
        <w:t>, reunidos em Assembleia Geral de Debenturistas</w:t>
      </w:r>
      <w:r w:rsidR="000A2DEF" w:rsidRPr="00A14DF4">
        <w:rPr>
          <w:rFonts w:cs="Arial"/>
          <w:lang w:val="pt-BR"/>
        </w:rPr>
        <w:t>, em qualquer das convocações</w:t>
      </w:r>
      <w:r w:rsidRPr="00A14DF4">
        <w:rPr>
          <w:rFonts w:cs="Arial"/>
          <w:lang w:val="pt-BR"/>
        </w:rPr>
        <w:t>.</w:t>
      </w:r>
      <w:r w:rsidR="00E726C6">
        <w:rPr>
          <w:rFonts w:cs="Arial"/>
          <w:lang w:val="pt-BR"/>
        </w:rPr>
        <w:t xml:space="preserve"> </w:t>
      </w:r>
      <w:bookmarkEnd w:id="313"/>
    </w:p>
    <w:bookmarkEnd w:id="314"/>
    <w:p w14:paraId="59E3A5DB" w14:textId="77777777" w:rsidR="00F2286F" w:rsidRPr="00A14DF4" w:rsidRDefault="002635A1" w:rsidP="009849C3">
      <w:pPr>
        <w:pStyle w:val="Level3"/>
        <w:spacing w:before="140" w:after="0"/>
        <w:rPr>
          <w:rFonts w:cs="Arial"/>
          <w:lang w:val="pt-BR"/>
        </w:rPr>
      </w:pPr>
      <w:r w:rsidRPr="00A14DF4">
        <w:rPr>
          <w:rFonts w:cs="Arial"/>
          <w:lang w:val="pt-BR"/>
        </w:rPr>
        <w:t xml:space="preserve">O Agente Fiduciário deverá comparecer às </w:t>
      </w:r>
      <w:r w:rsidRPr="00A14DF4">
        <w:rPr>
          <w:rFonts w:eastAsia="Arial Unicode MS" w:cs="Arial"/>
          <w:w w:val="0"/>
          <w:lang w:val="pt-BR"/>
        </w:rPr>
        <w:t>Assembleias Gerais de Debenturistas</w:t>
      </w:r>
      <w:r w:rsidRPr="00A14DF4">
        <w:rPr>
          <w:rFonts w:cs="Arial"/>
          <w:lang w:val="pt-BR"/>
        </w:rPr>
        <w:t xml:space="preserve"> para prestar aos Debenturistas as informações que lhe forem solicitadas.</w:t>
      </w:r>
    </w:p>
    <w:p w14:paraId="0D5EB61A" w14:textId="77777777" w:rsidR="00F2286F" w:rsidRPr="00A14DF4" w:rsidRDefault="002635A1" w:rsidP="009849C3">
      <w:pPr>
        <w:pStyle w:val="Level3"/>
        <w:spacing w:before="140" w:after="0"/>
        <w:rPr>
          <w:rFonts w:cs="Arial"/>
          <w:lang w:val="pt-BR"/>
        </w:rPr>
      </w:pPr>
      <w:r w:rsidRPr="00A14DF4">
        <w:rPr>
          <w:rFonts w:cs="Arial"/>
          <w:lang w:val="pt-BR"/>
        </w:rPr>
        <w:lastRenderedPageBreak/>
        <w:t>Será obrigatória a presença dos representantes legais da Emissora nas Assembleias Gerais de Debenturistas convocadas pela Emissora, enquanto nas assembleias convocadas pelos Debenturistas ou pelo Agente Fiduciário, a presença dos representantes legais da Emissora será facultativa, a não ser quando ela seja solicitada pelos Debenturistas ou pelo Agente Fiduciário, conforme o caso, hipótese em que será obrigatória.</w:t>
      </w:r>
    </w:p>
    <w:p w14:paraId="057CBA5F" w14:textId="77777777" w:rsidR="00A03B70" w:rsidRPr="00A14DF4" w:rsidRDefault="002635A1" w:rsidP="009849C3">
      <w:pPr>
        <w:pStyle w:val="Level3"/>
        <w:spacing w:before="140" w:after="0"/>
        <w:rPr>
          <w:rFonts w:cs="Arial"/>
          <w:lang w:val="pt-BR"/>
        </w:rPr>
      </w:pPr>
      <w:r w:rsidRPr="00A14DF4">
        <w:rPr>
          <w:rFonts w:cs="Arial"/>
          <w:lang w:val="pt-BR"/>
        </w:rPr>
        <w:t>Sem prejuízo das demais disposições desta Escritura de Emissão, as Assembleias Gerais de Debenturistas poderão ser realizadas de forma exclusivamente ou parcialmente digital, observadas as disposições da Instrução da CVM nº 625, de 14 de maio de 2020.</w:t>
      </w:r>
    </w:p>
    <w:p w14:paraId="1D068776" w14:textId="77777777" w:rsidR="009F0600" w:rsidRPr="00A14DF4" w:rsidRDefault="002635A1" w:rsidP="009849C3">
      <w:pPr>
        <w:pStyle w:val="Level1"/>
        <w:spacing w:before="140" w:after="0"/>
      </w:pPr>
      <w:bookmarkStart w:id="315" w:name="_Ref8147697"/>
      <w:r w:rsidRPr="00A14DF4">
        <w:t>DECLARAÇÕES E GARANTIAS DA EMISSORA</w:t>
      </w:r>
      <w:bookmarkEnd w:id="315"/>
      <w:r w:rsidR="00C344EA">
        <w:t xml:space="preserve"> E DAS FIADORAS</w:t>
      </w:r>
      <w:r w:rsidR="00D329BA">
        <w:t xml:space="preserve"> </w:t>
      </w:r>
    </w:p>
    <w:p w14:paraId="1E876F25" w14:textId="77777777" w:rsidR="000A2DEF" w:rsidRPr="00A14DF4" w:rsidRDefault="002635A1" w:rsidP="009849C3">
      <w:pPr>
        <w:pStyle w:val="Level2"/>
        <w:spacing w:before="140" w:after="0"/>
        <w:rPr>
          <w:rFonts w:cs="Arial"/>
          <w:w w:val="0"/>
          <w:lang w:val="pt-BR"/>
        </w:rPr>
      </w:pPr>
      <w:bookmarkStart w:id="316" w:name="_DV_M355"/>
      <w:bookmarkEnd w:id="316"/>
      <w:r w:rsidRPr="00A14DF4">
        <w:rPr>
          <w:rFonts w:cs="Arial"/>
          <w:w w:val="0"/>
          <w:lang w:val="pt-BR"/>
        </w:rPr>
        <w:t>A Emissora declara e garante</w:t>
      </w:r>
      <w:r w:rsidR="00C344EA" w:rsidRPr="004339E3">
        <w:rPr>
          <w:lang w:val="pt-BR"/>
        </w:rPr>
        <w:t>,</w:t>
      </w:r>
      <w:r w:rsidRPr="00A14DF4">
        <w:rPr>
          <w:rFonts w:cs="Arial"/>
          <w:w w:val="0"/>
          <w:lang w:val="pt-BR"/>
        </w:rPr>
        <w:t xml:space="preserve"> ao Agente Fiduciário, </w:t>
      </w:r>
      <w:r w:rsidR="004C3FE4" w:rsidRPr="00A14DF4">
        <w:rPr>
          <w:rFonts w:cs="Arial"/>
          <w:w w:val="0"/>
          <w:lang w:val="pt-BR"/>
        </w:rPr>
        <w:t xml:space="preserve">que </w:t>
      </w:r>
      <w:r w:rsidRPr="00A14DF4">
        <w:rPr>
          <w:rFonts w:cs="Arial"/>
          <w:w w:val="0"/>
          <w:lang w:val="pt-BR"/>
        </w:rPr>
        <w:t>na data da assinatura desta Escritura de Emissão:</w:t>
      </w:r>
    </w:p>
    <w:p w14:paraId="4CBF9789" w14:textId="73380E06" w:rsidR="000A2DEF" w:rsidRDefault="002635A1" w:rsidP="009849C3">
      <w:pPr>
        <w:pStyle w:val="Level4"/>
        <w:tabs>
          <w:tab w:val="clear" w:pos="2041"/>
          <w:tab w:val="num" w:pos="1361"/>
        </w:tabs>
        <w:spacing w:before="140" w:after="0"/>
        <w:ind w:left="1360"/>
        <w:rPr>
          <w:rFonts w:cs="Arial"/>
          <w:w w:val="0"/>
          <w:lang w:val="pt-BR"/>
        </w:rPr>
      </w:pPr>
      <w:r w:rsidRPr="002C4788">
        <w:rPr>
          <w:rFonts w:cs="Arial"/>
          <w:lang w:val="pt-BR"/>
        </w:rPr>
        <w:t>é sociedade validamente constituída como sociedades por ações</w:t>
      </w:r>
      <w:r>
        <w:rPr>
          <w:rFonts w:cs="Arial"/>
          <w:lang w:val="pt-BR"/>
        </w:rPr>
        <w:t>, com prazo indeterminado de duração, com</w:t>
      </w:r>
      <w:r w:rsidRPr="006D6F8B">
        <w:rPr>
          <w:rFonts w:cs="Arial"/>
          <w:lang w:val="pt-BR"/>
        </w:rPr>
        <w:t xml:space="preserve"> registro de companhia aberta perante a CVM</w:t>
      </w:r>
      <w:bookmarkStart w:id="317" w:name="_DV_C328"/>
      <w:r w:rsidRPr="00A14DF4">
        <w:rPr>
          <w:rFonts w:cs="Arial"/>
          <w:w w:val="0"/>
          <w:lang w:val="pt-BR"/>
        </w:rPr>
        <w:t>, bem como está devidamente autorizada a desempenhar as atividades descritas em seu objeto socia</w:t>
      </w:r>
      <w:bookmarkEnd w:id="317"/>
      <w:r w:rsidRPr="00A14DF4">
        <w:rPr>
          <w:rFonts w:cs="Arial"/>
          <w:w w:val="0"/>
          <w:lang w:val="pt-BR"/>
        </w:rPr>
        <w:t>l;</w:t>
      </w:r>
      <w:r w:rsidR="00403E03" w:rsidRPr="00123B70">
        <w:rPr>
          <w:rFonts w:cs="Arial"/>
          <w:b/>
          <w:bCs/>
          <w:w w:val="0"/>
          <w:lang w:val="pt-BR"/>
        </w:rPr>
        <w:t xml:space="preserve"> </w:t>
      </w:r>
    </w:p>
    <w:p w14:paraId="6D254C57" w14:textId="77777777" w:rsidR="000A2DEF"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está devidamente autorizada a celebrar esta Escritura de Emissão e a cumprir todas as obrigações previstas nesta Escritura de Emissão, tendo sido satisfeitos todos os requisitos legais e estatutários necessários para tanto;</w:t>
      </w:r>
    </w:p>
    <w:p w14:paraId="4AEEA32F" w14:textId="77777777" w:rsidR="000A2DEF"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os representantes legais da Emissora que assinam esta Escritura de Emissão têm plenos poderes estatutários para representar a Emissora</w:t>
      </w:r>
      <w:r w:rsidR="002418D0">
        <w:rPr>
          <w:rFonts w:cs="Arial"/>
          <w:w w:val="0"/>
          <w:lang w:val="pt-BR"/>
        </w:rPr>
        <w:t xml:space="preserve"> </w:t>
      </w:r>
      <w:r w:rsidRPr="00A14DF4">
        <w:rPr>
          <w:rFonts w:cs="Arial"/>
          <w:w w:val="0"/>
          <w:lang w:val="pt-BR"/>
        </w:rPr>
        <w:t>na assunção das obrigações dispostas nesta Escritura de Emissão, estando os respectivos mandatos em pleno vigor e efeito;</w:t>
      </w:r>
    </w:p>
    <w:p w14:paraId="3FF72C66" w14:textId="77777777" w:rsidR="000A2DEF" w:rsidRPr="00A14DF4" w:rsidRDefault="002635A1" w:rsidP="009849C3">
      <w:pPr>
        <w:pStyle w:val="Level4"/>
        <w:tabs>
          <w:tab w:val="clear" w:pos="2041"/>
          <w:tab w:val="num" w:pos="1361"/>
        </w:tabs>
        <w:spacing w:before="140" w:after="0"/>
        <w:ind w:left="1360"/>
        <w:rPr>
          <w:rFonts w:cs="Arial"/>
          <w:lang w:val="pt-BR"/>
        </w:rPr>
      </w:pPr>
      <w:r w:rsidRPr="00A14DF4">
        <w:rPr>
          <w:rFonts w:cs="Arial"/>
          <w:lang w:val="pt-BR"/>
        </w:rPr>
        <w:t xml:space="preserve">a </w:t>
      </w:r>
      <w:r w:rsidRPr="00A14DF4">
        <w:rPr>
          <w:rFonts w:cs="Arial"/>
          <w:w w:val="0"/>
          <w:lang w:val="pt-BR"/>
        </w:rPr>
        <w:t>celebração</w:t>
      </w:r>
      <w:r w:rsidRPr="00A14DF4">
        <w:rPr>
          <w:rFonts w:cs="Arial"/>
          <w:lang w:val="pt-BR"/>
        </w:rPr>
        <w:t xml:space="preserve"> desta Escritura de Emissão e o cumprimento das obrigações aqui previstas não infringem qualquer obrigação anteriormente assumida pela Emissora;</w:t>
      </w:r>
    </w:p>
    <w:p w14:paraId="086F153B" w14:textId="77777777" w:rsidR="000A2DEF"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a celebração desta Escritura de Emissão,</w:t>
      </w:r>
      <w:r w:rsidRPr="00A14DF4">
        <w:rPr>
          <w:rStyle w:val="DeltaViewInsertion"/>
          <w:rFonts w:cs="Arial"/>
          <w:color w:val="auto"/>
          <w:u w:val="none"/>
          <w:lang w:val="pt-BR"/>
        </w:rPr>
        <w:t xml:space="preserve"> bem como</w:t>
      </w:r>
      <w:r w:rsidRPr="00A14DF4">
        <w:rPr>
          <w:rFonts w:cs="Arial"/>
          <w:w w:val="0"/>
          <w:lang w:val="pt-BR"/>
        </w:rPr>
        <w:t xml:space="preserve"> o cumprimento das obrigações previstas nela, não </w:t>
      </w:r>
      <w:r w:rsidR="00403E03" w:rsidRPr="00A14DF4">
        <w:rPr>
          <w:rFonts w:cs="Arial"/>
          <w:w w:val="0"/>
          <w:lang w:val="pt-BR"/>
        </w:rPr>
        <w:t>infring</w:t>
      </w:r>
      <w:r w:rsidR="00403E03">
        <w:rPr>
          <w:rFonts w:cs="Arial"/>
          <w:w w:val="0"/>
          <w:lang w:val="pt-BR"/>
        </w:rPr>
        <w:t>e</w:t>
      </w:r>
      <w:r w:rsidR="00403E03" w:rsidRPr="00A14DF4">
        <w:rPr>
          <w:rFonts w:cs="Arial"/>
          <w:w w:val="0"/>
          <w:lang w:val="pt-BR"/>
        </w:rPr>
        <w:t xml:space="preserve"> </w:t>
      </w:r>
      <w:r w:rsidRPr="00A14DF4">
        <w:rPr>
          <w:rFonts w:cs="Arial"/>
          <w:w w:val="0"/>
          <w:lang w:val="pt-BR"/>
        </w:rPr>
        <w:t xml:space="preserve">qualquer disposição legal, contrato ou instrumento do qual seja parte, nem acarretou em </w:t>
      </w:r>
      <w:r w:rsidRPr="00A14DF4">
        <w:rPr>
          <w:rFonts w:cs="Arial"/>
          <w:b/>
          <w:w w:val="0"/>
          <w:lang w:val="pt-BR"/>
        </w:rPr>
        <w:t>(a)</w:t>
      </w:r>
      <w:r w:rsidRPr="00A14DF4">
        <w:rPr>
          <w:rFonts w:cs="Arial"/>
          <w:w w:val="0"/>
          <w:lang w:val="pt-BR"/>
        </w:rPr>
        <w:t xml:space="preserve"> vencimento antecipado de qualquer obrigação estabelecida em qualquer destes contratos ou instrumentos, ou </w:t>
      </w:r>
      <w:r w:rsidRPr="00A14DF4">
        <w:rPr>
          <w:rFonts w:eastAsia="Arial Unicode MS" w:cs="Arial"/>
          <w:b/>
          <w:lang w:val="pt-BR"/>
        </w:rPr>
        <w:t>(b)</w:t>
      </w:r>
      <w:r w:rsidRPr="00A14DF4">
        <w:rPr>
          <w:rFonts w:eastAsia="Arial Unicode MS" w:cs="Arial"/>
          <w:lang w:val="pt-BR"/>
        </w:rPr>
        <w:t xml:space="preserve"> criação de quaisquer ônus sobre qualquer ativo ou bem da Emissora; ou </w:t>
      </w:r>
      <w:r w:rsidRPr="00A14DF4">
        <w:rPr>
          <w:rFonts w:cs="Arial"/>
          <w:b/>
          <w:w w:val="0"/>
          <w:lang w:val="pt-BR"/>
        </w:rPr>
        <w:t>(c)</w:t>
      </w:r>
      <w:r w:rsidRPr="00A14DF4">
        <w:rPr>
          <w:rFonts w:cs="Arial"/>
          <w:w w:val="0"/>
          <w:lang w:val="pt-BR"/>
        </w:rPr>
        <w:t xml:space="preserve"> rescisão de qualquer desses contratos ou instrumentos;</w:t>
      </w:r>
      <w:r w:rsidR="005E1C48" w:rsidRPr="00A14DF4">
        <w:rPr>
          <w:rFonts w:cs="Arial"/>
          <w:w w:val="0"/>
          <w:lang w:val="pt-BR"/>
        </w:rPr>
        <w:t xml:space="preserve"> </w:t>
      </w:r>
    </w:p>
    <w:p w14:paraId="288E398C" w14:textId="2410D590" w:rsidR="000A2DEF"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 xml:space="preserve">nenhum registro, consentimento, autorização, aprovação, licença, ordem de, ou qualificação perante qualquer autoridade governamental ou órgão regulatório, exceto pelo previstos nas Cláusulas </w:t>
      </w:r>
      <w:r w:rsidRPr="00A14DF4">
        <w:rPr>
          <w:rFonts w:cs="Arial"/>
          <w:w w:val="0"/>
        </w:rPr>
        <w:fldChar w:fldCharType="begin"/>
      </w:r>
      <w:r w:rsidRPr="00A14DF4">
        <w:rPr>
          <w:rFonts w:cs="Arial"/>
          <w:w w:val="0"/>
          <w:lang w:val="pt-BR"/>
        </w:rPr>
        <w:instrText xml:space="preserve"> REF _Ref8147314 \n \h </w:instrText>
      </w:r>
      <w:r w:rsidR="00073BA9" w:rsidRPr="00A14DF4">
        <w:rPr>
          <w:rFonts w:cs="Arial"/>
          <w:w w:val="0"/>
          <w:lang w:val="pt-BR"/>
        </w:rPr>
        <w:instrText xml:space="preserve"> \* MERGEFORMAT </w:instrText>
      </w:r>
      <w:r w:rsidRPr="00A14DF4">
        <w:rPr>
          <w:rFonts w:cs="Arial"/>
          <w:w w:val="0"/>
        </w:rPr>
      </w:r>
      <w:r w:rsidRPr="00A14DF4">
        <w:rPr>
          <w:rFonts w:cs="Arial"/>
          <w:w w:val="0"/>
        </w:rPr>
        <w:fldChar w:fldCharType="separate"/>
      </w:r>
      <w:r w:rsidR="00852505">
        <w:rPr>
          <w:rFonts w:cs="Arial"/>
          <w:w w:val="0"/>
          <w:lang w:val="pt-BR"/>
        </w:rPr>
        <w:t>1</w:t>
      </w:r>
      <w:r w:rsidRPr="00A14DF4">
        <w:rPr>
          <w:rFonts w:cs="Arial"/>
          <w:w w:val="0"/>
        </w:rPr>
        <w:fldChar w:fldCharType="end"/>
      </w:r>
      <w:r w:rsidRPr="00A14DF4">
        <w:rPr>
          <w:rFonts w:cs="Arial"/>
          <w:w w:val="0"/>
          <w:lang w:val="pt-BR"/>
        </w:rPr>
        <w:t xml:space="preserve"> e </w:t>
      </w:r>
      <w:r w:rsidRPr="00A14DF4">
        <w:rPr>
          <w:rFonts w:cs="Arial"/>
          <w:w w:val="0"/>
          <w:lang w:val="pt-BR"/>
        </w:rPr>
        <w:fldChar w:fldCharType="begin"/>
      </w:r>
      <w:r w:rsidRPr="00A14DF4">
        <w:rPr>
          <w:rFonts w:cs="Arial"/>
          <w:w w:val="0"/>
          <w:lang w:val="pt-BR"/>
        </w:rPr>
        <w:instrText xml:space="preserve"> REF _Ref491188748 \n \h </w:instrText>
      </w:r>
      <w:r w:rsidR="00073BA9" w:rsidRPr="00A14DF4">
        <w:rPr>
          <w:rFonts w:cs="Arial"/>
          <w:w w:val="0"/>
          <w:lang w:val="pt-BR"/>
        </w:rPr>
        <w:instrText xml:space="preserve"> \* MERGEFORMAT </w:instrText>
      </w:r>
      <w:r w:rsidRPr="00A14DF4">
        <w:rPr>
          <w:rFonts w:cs="Arial"/>
          <w:w w:val="0"/>
          <w:lang w:val="pt-BR"/>
        </w:rPr>
      </w:r>
      <w:r w:rsidRPr="00A14DF4">
        <w:rPr>
          <w:rFonts w:cs="Arial"/>
          <w:w w:val="0"/>
          <w:lang w:val="pt-BR"/>
        </w:rPr>
        <w:fldChar w:fldCharType="separate"/>
      </w:r>
      <w:r w:rsidR="00852505">
        <w:rPr>
          <w:rFonts w:cs="Arial"/>
          <w:w w:val="0"/>
          <w:lang w:val="pt-BR"/>
        </w:rPr>
        <w:t>2</w:t>
      </w:r>
      <w:r w:rsidRPr="00A14DF4">
        <w:rPr>
          <w:rFonts w:cs="Arial"/>
          <w:w w:val="0"/>
          <w:lang w:val="pt-BR"/>
        </w:rPr>
        <w:fldChar w:fldCharType="end"/>
      </w:r>
      <w:r w:rsidRPr="00A14DF4">
        <w:rPr>
          <w:rFonts w:cs="Arial"/>
          <w:w w:val="0"/>
          <w:lang w:val="pt-BR"/>
        </w:rPr>
        <w:t xml:space="preserve"> acima, é exigido para o cumprimento, pela Emissora, de suas obrigações nos termos desta Escritura de Emissão e das Debêntures, ou para a realização da Emissão; </w:t>
      </w:r>
    </w:p>
    <w:p w14:paraId="734283C7" w14:textId="77777777" w:rsidR="000A2DEF"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as obrigações assumidas nesta Escritura de Emissão constituem obrigações legalmente válidas e vinculantes da Emissora, exequíveis de acordo com os seus termos e condições, com força de título executivo extrajudicial</w:t>
      </w:r>
      <w:r w:rsidRPr="00A14DF4">
        <w:rPr>
          <w:rFonts w:cs="Arial"/>
          <w:lang w:val="pt-BR"/>
        </w:rPr>
        <w:t>, nos termos do artigo 784, III, do Código de Processo Civil</w:t>
      </w:r>
      <w:r w:rsidRPr="00A14DF4">
        <w:rPr>
          <w:rFonts w:cs="Arial"/>
          <w:w w:val="0"/>
          <w:lang w:val="pt-BR"/>
        </w:rPr>
        <w:t>;</w:t>
      </w:r>
    </w:p>
    <w:p w14:paraId="59C653EA" w14:textId="77777777" w:rsidR="000A2DEF"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lastRenderedPageBreak/>
        <w:t>desenvolve suas atividades regularmente e possui, válidas, eficazes, em perfeita ordem e em pleno vigor todas as licenças, concessões, autorizações, permissões e alvarás, ou suas respectivas dispensas, inclusive ambientais, aplicáveis ao exercício de suas atividades</w:t>
      </w:r>
      <w:r w:rsidR="00782FF8">
        <w:rPr>
          <w:rFonts w:cs="Arial"/>
          <w:w w:val="0"/>
          <w:lang w:val="pt-BR"/>
        </w:rPr>
        <w:t>, exceto na medida em que a ausência não possa resultar em um Efeito Adverso Relevante</w:t>
      </w:r>
      <w:r w:rsidRPr="00A14DF4">
        <w:rPr>
          <w:rFonts w:cs="Arial"/>
          <w:w w:val="0"/>
          <w:lang w:val="pt-BR"/>
        </w:rPr>
        <w:t>;</w:t>
      </w:r>
      <w:r w:rsidR="003A13C1">
        <w:rPr>
          <w:rFonts w:cs="Arial"/>
          <w:w w:val="0"/>
          <w:lang w:val="pt-BR"/>
        </w:rPr>
        <w:t xml:space="preserve"> </w:t>
      </w:r>
    </w:p>
    <w:p w14:paraId="288E2422" w14:textId="4985A1D9" w:rsidR="008C725F" w:rsidRDefault="002635A1" w:rsidP="009849C3">
      <w:pPr>
        <w:pStyle w:val="Level4"/>
        <w:tabs>
          <w:tab w:val="clear" w:pos="2041"/>
          <w:tab w:val="num" w:pos="1361"/>
        </w:tabs>
        <w:spacing w:before="140" w:after="0"/>
        <w:ind w:left="1360"/>
        <w:rPr>
          <w:rFonts w:cs="Arial"/>
          <w:w w:val="0"/>
          <w:lang w:val="pt-BR"/>
        </w:rPr>
      </w:pPr>
      <w:r w:rsidRPr="00266AC2">
        <w:rPr>
          <w:rFonts w:cs="Arial"/>
          <w:lang w:val="pt-BR"/>
        </w:rPr>
        <w:t>não incentivam a prostituição, tampouco utilizam</w:t>
      </w:r>
      <w:r w:rsidR="00C75715">
        <w:rPr>
          <w:rFonts w:cs="Arial"/>
          <w:lang w:val="pt-BR"/>
        </w:rPr>
        <w:t xml:space="preserve"> </w:t>
      </w:r>
      <w:r w:rsidRPr="00266AC2">
        <w:rPr>
          <w:rFonts w:cs="Arial"/>
          <w:lang w:val="pt-BR"/>
        </w:rPr>
        <w:t>ou incentivam mão-de-obra infantil e/ou em condição análoga à de escravo ou de qualquer forma infringem</w:t>
      </w:r>
      <w:r w:rsidR="0060382A">
        <w:rPr>
          <w:rFonts w:cs="Arial"/>
          <w:lang w:val="pt-BR"/>
        </w:rPr>
        <w:t xml:space="preserve"> direitos </w:t>
      </w:r>
      <w:r w:rsidRPr="00266AC2">
        <w:rPr>
          <w:rFonts w:cs="Arial"/>
          <w:lang w:val="pt-BR"/>
        </w:rPr>
        <w:t xml:space="preserve">dos silvícolas, em especial, mas não se limitando, ao direito sobre as áreas de ocupação indígena, assim declaradas pela autoridade </w:t>
      </w:r>
      <w:r w:rsidR="00BB1457" w:rsidRPr="00266AC2">
        <w:rPr>
          <w:rFonts w:cs="Arial"/>
          <w:lang w:val="pt-BR"/>
        </w:rPr>
        <w:t>competente</w:t>
      </w:r>
      <w:r w:rsidR="00BB1457">
        <w:rPr>
          <w:rFonts w:cs="Arial"/>
          <w:lang w:val="pt-BR"/>
        </w:rPr>
        <w:t>;</w:t>
      </w:r>
      <w:r w:rsidR="002D7274" w:rsidRPr="002D7274">
        <w:rPr>
          <w:b/>
          <w:bCs/>
          <w:highlight w:val="cyan"/>
          <w:lang w:val="pt-BR"/>
        </w:rPr>
        <w:t xml:space="preserve"> </w:t>
      </w:r>
    </w:p>
    <w:p w14:paraId="700CE3F2" w14:textId="76CB51AF" w:rsidR="00827F82" w:rsidRPr="00A14DF4" w:rsidRDefault="002635A1" w:rsidP="009849C3">
      <w:pPr>
        <w:pStyle w:val="Level4"/>
        <w:tabs>
          <w:tab w:val="clear" w:pos="2041"/>
          <w:tab w:val="num" w:pos="1361"/>
        </w:tabs>
        <w:spacing w:before="140" w:after="0"/>
        <w:ind w:left="1360"/>
        <w:rPr>
          <w:rFonts w:cs="Arial"/>
          <w:w w:val="0"/>
          <w:lang w:val="pt-BR"/>
        </w:rPr>
      </w:pPr>
      <w:r>
        <w:rPr>
          <w:rFonts w:cs="Arial"/>
          <w:w w:val="0"/>
          <w:lang w:val="pt-BR"/>
        </w:rPr>
        <w:t xml:space="preserve">cumpre </w:t>
      </w:r>
      <w:r w:rsidRPr="00266AC2">
        <w:rPr>
          <w:rFonts w:cs="Arial"/>
          <w:lang w:val="pt-BR"/>
        </w:rPr>
        <w:t xml:space="preserve">a </w:t>
      </w:r>
      <w:r w:rsidR="00294E73">
        <w:rPr>
          <w:rFonts w:cs="Arial"/>
          <w:lang w:val="pt-BR"/>
        </w:rPr>
        <w:t>L</w:t>
      </w:r>
      <w:r w:rsidRPr="00260AF1">
        <w:rPr>
          <w:rFonts w:cs="Arial"/>
          <w:lang w:val="pt-BR"/>
        </w:rPr>
        <w:t xml:space="preserve">egislação </w:t>
      </w:r>
      <w:r w:rsidR="00294E73">
        <w:rPr>
          <w:rFonts w:cs="Arial"/>
          <w:lang w:val="pt-BR"/>
        </w:rPr>
        <w:t>Socio</w:t>
      </w:r>
      <w:r w:rsidRPr="00260AF1">
        <w:rPr>
          <w:rFonts w:cs="Arial"/>
          <w:lang w:val="pt-BR"/>
        </w:rPr>
        <w:t>ambiental</w:t>
      </w:r>
      <w:r>
        <w:rPr>
          <w:rFonts w:cs="Arial"/>
          <w:w w:val="0"/>
          <w:lang w:val="pt-BR"/>
        </w:rPr>
        <w:t xml:space="preserve">, </w:t>
      </w:r>
      <w:r w:rsidRPr="00A14DF4">
        <w:rPr>
          <w:rFonts w:cs="Arial"/>
          <w:w w:val="0"/>
          <w:lang w:val="pt-BR"/>
        </w:rPr>
        <w:t>exceto por aquelas</w:t>
      </w:r>
      <w:r>
        <w:rPr>
          <w:rFonts w:cs="Arial"/>
          <w:w w:val="0"/>
          <w:lang w:val="pt-BR"/>
        </w:rPr>
        <w:t xml:space="preserve"> </w:t>
      </w:r>
      <w:r w:rsidR="002D7274">
        <w:rPr>
          <w:rFonts w:cs="Arial"/>
          <w:w w:val="0"/>
          <w:lang w:val="pt-BR"/>
        </w:rPr>
        <w:t xml:space="preserve">(a) </w:t>
      </w:r>
      <w:r>
        <w:rPr>
          <w:rFonts w:cs="Arial"/>
          <w:w w:val="0"/>
          <w:lang w:val="pt-BR"/>
        </w:rPr>
        <w:t>cujo descumprimento não possa causar um Efeito Adverso Relevante</w:t>
      </w:r>
      <w:r w:rsidR="00EE2817" w:rsidRPr="00EE2817">
        <w:rPr>
          <w:lang w:val="pt-BR"/>
        </w:rPr>
        <w:t xml:space="preserve"> </w:t>
      </w:r>
      <w:r w:rsidR="0060382A">
        <w:rPr>
          <w:lang w:val="pt-BR"/>
        </w:rPr>
        <w:t xml:space="preserve">ou um efeito reputacional adverso e relevante na Emissora </w:t>
      </w:r>
      <w:r w:rsidR="002D7274">
        <w:rPr>
          <w:lang w:val="pt-BR"/>
        </w:rPr>
        <w:t xml:space="preserve">ou (b) </w:t>
      </w:r>
      <w:r>
        <w:rPr>
          <w:lang w:val="pt-BR"/>
        </w:rPr>
        <w:t xml:space="preserve">cujo descumprimento está sendo discutido no âmbito das demandas </w:t>
      </w:r>
      <w:r w:rsidR="002D7274">
        <w:rPr>
          <w:rFonts w:cs="Arial"/>
          <w:w w:val="0"/>
          <w:lang w:val="pt-BR"/>
        </w:rPr>
        <w:t>divulgadas nos itens 4.3 a 4.7 do Formulário de Referência</w:t>
      </w:r>
      <w:r>
        <w:rPr>
          <w:rFonts w:cs="Arial"/>
          <w:w w:val="0"/>
          <w:lang w:val="pt-BR"/>
        </w:rPr>
        <w:t>;</w:t>
      </w:r>
    </w:p>
    <w:p w14:paraId="3991B293" w14:textId="309031AA" w:rsidR="000A2DEF" w:rsidRPr="00782FF8" w:rsidRDefault="002635A1" w:rsidP="00403E03">
      <w:pPr>
        <w:pStyle w:val="Level4"/>
        <w:tabs>
          <w:tab w:val="clear" w:pos="2041"/>
          <w:tab w:val="num" w:pos="1361"/>
        </w:tabs>
        <w:spacing w:before="140" w:after="0"/>
        <w:ind w:left="1360"/>
        <w:rPr>
          <w:rFonts w:cs="Arial"/>
          <w:w w:val="0"/>
          <w:lang w:val="pt-BR"/>
        </w:rPr>
      </w:pPr>
      <w:r w:rsidRPr="00403E03">
        <w:rPr>
          <w:rFonts w:cs="Arial"/>
          <w:w w:val="0"/>
          <w:lang w:val="pt-BR"/>
        </w:rPr>
        <w:t>os documentos e informações fornecidos ao</w:t>
      </w:r>
      <w:r w:rsidR="00403E03">
        <w:rPr>
          <w:rFonts w:cs="Arial"/>
          <w:w w:val="0"/>
          <w:lang w:val="pt-BR"/>
        </w:rPr>
        <w:t>s</w:t>
      </w:r>
      <w:r w:rsidRPr="00403E03">
        <w:rPr>
          <w:rFonts w:cs="Arial"/>
          <w:w w:val="0"/>
          <w:lang w:val="pt-BR"/>
        </w:rPr>
        <w:t xml:space="preserve"> </w:t>
      </w:r>
      <w:r w:rsidR="00782FF8">
        <w:rPr>
          <w:rFonts w:cs="Arial"/>
          <w:w w:val="0"/>
          <w:lang w:val="pt-BR"/>
        </w:rPr>
        <w:t>Investidores Profissionais</w:t>
      </w:r>
      <w:r w:rsidRPr="00403E03">
        <w:rPr>
          <w:rFonts w:cs="Arial"/>
          <w:w w:val="0"/>
          <w:lang w:val="pt-BR"/>
        </w:rPr>
        <w:t xml:space="preserve"> são corretos e estão atualizados até a data em que foram fornecidos, incluem os documentos e informações necessárias para a tomada de decisão de investimento </w:t>
      </w:r>
      <w:r w:rsidR="00805BC5" w:rsidRPr="00782FF8">
        <w:rPr>
          <w:rFonts w:cs="Arial"/>
          <w:w w:val="0"/>
          <w:lang w:val="pt-BR"/>
        </w:rPr>
        <w:t>fundamentada a respeito da Oferta</w:t>
      </w:r>
      <w:r w:rsidRPr="00782FF8">
        <w:rPr>
          <w:rFonts w:cs="Arial"/>
          <w:w w:val="0"/>
          <w:lang w:val="pt-BR"/>
        </w:rPr>
        <w:t>, tendo sido</w:t>
      </w:r>
      <w:r w:rsidRPr="00E51078">
        <w:rPr>
          <w:rFonts w:cs="Arial"/>
          <w:w w:val="0"/>
          <w:lang w:val="pt-BR"/>
        </w:rPr>
        <w:t xml:space="preserve"> disponibilizadas, informações sobre as transações relevantes da Emissora, bem como sobre os direitos e obrigações delas decorrentes</w:t>
      </w:r>
      <w:r w:rsidR="00782FF8">
        <w:rPr>
          <w:rFonts w:cs="Arial"/>
          <w:w w:val="0"/>
          <w:lang w:val="pt-BR"/>
        </w:rPr>
        <w:t>, conforme descritas em suas demonstrações financeiras, seu Formulário de Referência e demais divulgações ao mercado realizadas nos termos da legislação aplicável</w:t>
      </w:r>
      <w:r w:rsidRPr="00782FF8">
        <w:rPr>
          <w:rFonts w:cs="Arial"/>
          <w:w w:val="0"/>
          <w:lang w:val="pt-BR"/>
        </w:rPr>
        <w:t>;</w:t>
      </w:r>
    </w:p>
    <w:p w14:paraId="257C8E64" w14:textId="76E7457D" w:rsidR="000A2DEF"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 xml:space="preserve">não </w:t>
      </w:r>
      <w:r w:rsidR="00782FF8">
        <w:rPr>
          <w:rFonts w:cs="Arial"/>
          <w:w w:val="0"/>
          <w:lang w:val="pt-BR"/>
        </w:rPr>
        <w:t xml:space="preserve">foi citada, intimada, notificada ou de qualquer outro modo cientificada </w:t>
      </w:r>
      <w:r w:rsidR="003903FE">
        <w:rPr>
          <w:rFonts w:cs="Arial"/>
          <w:w w:val="0"/>
          <w:lang w:val="pt-BR"/>
        </w:rPr>
        <w:t>de</w:t>
      </w:r>
      <w:r w:rsidRPr="00A14DF4">
        <w:rPr>
          <w:rFonts w:cs="Arial"/>
          <w:w w:val="0"/>
          <w:lang w:val="pt-BR"/>
        </w:rPr>
        <w:t xml:space="preserve"> qualquer ação judicial, processo administrativo ou arbitral, inquérito ou outro tipo de investigação </w:t>
      </w:r>
      <w:r w:rsidR="001C1E9B">
        <w:rPr>
          <w:rFonts w:cs="Arial"/>
          <w:w w:val="0"/>
          <w:lang w:val="pt-BR"/>
        </w:rPr>
        <w:t xml:space="preserve">judicial ou </w:t>
      </w:r>
      <w:r w:rsidRPr="00A14DF4">
        <w:rPr>
          <w:rFonts w:cs="Arial"/>
          <w:w w:val="0"/>
          <w:lang w:val="pt-BR"/>
        </w:rPr>
        <w:t>governamental, que possa vir a afetar a capacidade da Emissora de cumprir com suas obrigações previstas nesta Escritura de Emissão</w:t>
      </w:r>
      <w:r w:rsidR="007A297A">
        <w:rPr>
          <w:rFonts w:cs="Arial"/>
          <w:w w:val="0"/>
          <w:lang w:val="pt-BR"/>
        </w:rPr>
        <w:t>,</w:t>
      </w:r>
      <w:r w:rsidR="000E0B82">
        <w:rPr>
          <w:rFonts w:cs="Arial"/>
          <w:w w:val="0"/>
          <w:lang w:val="pt-BR"/>
        </w:rPr>
        <w:t xml:space="preserve"> </w:t>
      </w:r>
      <w:r w:rsidR="000E0B82" w:rsidRPr="00F271D9">
        <w:rPr>
          <w:rFonts w:cs="Arial"/>
          <w:lang w:val="pt-BR"/>
        </w:rPr>
        <w:t xml:space="preserve">desconsideradas </w:t>
      </w:r>
      <w:r w:rsidR="000E0B82">
        <w:rPr>
          <w:rFonts w:cs="Arial"/>
          <w:lang w:val="pt-BR"/>
        </w:rPr>
        <w:t xml:space="preserve">as demandas </w:t>
      </w:r>
      <w:r w:rsidR="000E0B82" w:rsidRPr="00F271D9">
        <w:rPr>
          <w:rFonts w:cs="Arial"/>
          <w:lang w:val="pt-BR"/>
        </w:rPr>
        <w:t>constantes no</w:t>
      </w:r>
      <w:r w:rsidR="002D7274">
        <w:rPr>
          <w:rFonts w:cs="Arial"/>
          <w:lang w:val="pt-BR"/>
        </w:rPr>
        <w:t>s</w:t>
      </w:r>
      <w:r w:rsidR="000E0B82">
        <w:rPr>
          <w:rFonts w:cs="Arial"/>
          <w:lang w:val="pt-BR"/>
        </w:rPr>
        <w:t xml:space="preserve"> ite</w:t>
      </w:r>
      <w:r w:rsidR="002D7274">
        <w:rPr>
          <w:rFonts w:cs="Arial"/>
          <w:lang w:val="pt-BR"/>
        </w:rPr>
        <w:t>ns</w:t>
      </w:r>
      <w:r w:rsidR="000E0B82">
        <w:rPr>
          <w:rFonts w:cs="Arial"/>
          <w:lang w:val="pt-BR"/>
        </w:rPr>
        <w:t xml:space="preserve"> </w:t>
      </w:r>
      <w:r w:rsidR="002D7274">
        <w:rPr>
          <w:rFonts w:cs="Arial"/>
          <w:lang w:val="pt-BR"/>
        </w:rPr>
        <w:t>4.3 a 4.7</w:t>
      </w:r>
      <w:r w:rsidR="000E0B82">
        <w:rPr>
          <w:rFonts w:cs="Arial"/>
          <w:lang w:val="pt-BR"/>
        </w:rPr>
        <w:t xml:space="preserve"> do</w:t>
      </w:r>
      <w:r w:rsidR="000E0B82" w:rsidRPr="00F271D9">
        <w:rPr>
          <w:rFonts w:cs="Arial"/>
          <w:lang w:val="pt-BR"/>
        </w:rPr>
        <w:t xml:space="preserve"> Formulário de Referência</w:t>
      </w:r>
      <w:r w:rsidRPr="00A14DF4">
        <w:rPr>
          <w:rFonts w:cs="Arial"/>
          <w:w w:val="0"/>
          <w:lang w:val="pt-BR"/>
        </w:rPr>
        <w:t>;</w:t>
      </w:r>
      <w:r w:rsidR="00E70653" w:rsidRPr="00123B70">
        <w:rPr>
          <w:lang w:val="pt-BR"/>
        </w:rPr>
        <w:t xml:space="preserve"> </w:t>
      </w:r>
    </w:p>
    <w:p w14:paraId="366F55C4" w14:textId="77777777" w:rsidR="000A2DEF"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 xml:space="preserve">as demonstrações financeiras da Emissora </w:t>
      </w:r>
      <w:r w:rsidR="00782FF8">
        <w:rPr>
          <w:rFonts w:cs="Arial"/>
          <w:w w:val="0"/>
          <w:lang w:val="pt-BR"/>
        </w:rPr>
        <w:t xml:space="preserve">relativas ao exercício social findo em 31 </w:t>
      </w:r>
      <w:r w:rsidR="00220C49">
        <w:rPr>
          <w:rFonts w:cs="Arial"/>
          <w:w w:val="0"/>
          <w:lang w:val="pt-BR"/>
        </w:rPr>
        <w:t>de dezembro</w:t>
      </w:r>
      <w:r w:rsidR="00782FF8">
        <w:rPr>
          <w:rFonts w:cs="Arial"/>
          <w:w w:val="0"/>
          <w:lang w:val="pt-BR"/>
        </w:rPr>
        <w:t xml:space="preserve"> de 2020 e ao período de três meses findo em 31 de março de 2021 </w:t>
      </w:r>
      <w:r w:rsidRPr="00A14DF4">
        <w:rPr>
          <w:rFonts w:cs="Arial"/>
          <w:w w:val="0"/>
          <w:lang w:val="pt-BR"/>
        </w:rPr>
        <w:t xml:space="preserve">apresentam de maneira adequada a situação financeira da Emissora nas aludidas datas e os resultados operacionais da Emissora referentes aos períodos encerrados em tais datas, e desde a data das demonstrações financeiras mais recentes, não houve nenhum </w:t>
      </w:r>
      <w:r w:rsidR="00220C49">
        <w:rPr>
          <w:rFonts w:cs="Arial"/>
          <w:w w:val="0"/>
          <w:lang w:val="pt-BR"/>
        </w:rPr>
        <w:t>Efeito</w:t>
      </w:r>
      <w:r w:rsidR="00782FF8">
        <w:rPr>
          <w:rFonts w:cs="Arial"/>
          <w:w w:val="0"/>
          <w:lang w:val="pt-BR"/>
        </w:rPr>
        <w:t xml:space="preserve"> Adverso Relevante</w:t>
      </w:r>
      <w:r w:rsidRPr="00A14DF4">
        <w:rPr>
          <w:rFonts w:cs="Arial"/>
          <w:w w:val="0"/>
          <w:lang w:val="pt-BR"/>
        </w:rPr>
        <w:t>;</w:t>
      </w:r>
    </w:p>
    <w:p w14:paraId="683A05F6" w14:textId="77777777" w:rsidR="000A2DEF"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 xml:space="preserve">não omitiu nenhum fato, de qualquer natureza, que seja de seu conhecimento e que possa resultar em </w:t>
      </w:r>
      <w:r w:rsidR="007A297A">
        <w:rPr>
          <w:rFonts w:cs="Arial"/>
          <w:w w:val="0"/>
          <w:lang w:val="pt-BR"/>
        </w:rPr>
        <w:t xml:space="preserve">um </w:t>
      </w:r>
      <w:r w:rsidR="00782FF8">
        <w:rPr>
          <w:rFonts w:cs="Arial"/>
          <w:w w:val="0"/>
          <w:lang w:val="pt-BR"/>
        </w:rPr>
        <w:t>Efeito Advers</w:t>
      </w:r>
      <w:r w:rsidR="003903FE">
        <w:rPr>
          <w:rFonts w:cs="Arial"/>
          <w:w w:val="0"/>
          <w:lang w:val="pt-BR"/>
        </w:rPr>
        <w:t>o</w:t>
      </w:r>
      <w:r w:rsidR="00782FF8">
        <w:rPr>
          <w:rFonts w:cs="Arial"/>
          <w:w w:val="0"/>
          <w:lang w:val="pt-BR"/>
        </w:rPr>
        <w:t xml:space="preserve"> Relevante</w:t>
      </w:r>
      <w:r>
        <w:rPr>
          <w:rFonts w:cs="Arial"/>
          <w:w w:val="0"/>
          <w:lang w:val="pt-BR"/>
        </w:rPr>
        <w:t xml:space="preserve"> ou um efeito adverso reputacional relevante na Emissora e suas controladas; </w:t>
      </w:r>
      <w:r w:rsidRPr="00A14DF4">
        <w:rPr>
          <w:rFonts w:cs="Arial"/>
          <w:w w:val="0"/>
          <w:lang w:val="pt-BR"/>
        </w:rPr>
        <w:t xml:space="preserve"> </w:t>
      </w:r>
    </w:p>
    <w:p w14:paraId="15038C55" w14:textId="77777777" w:rsidR="000A2DEF"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 xml:space="preserve">não tem qualquer ligação com o Agente Fiduciário que o impeça de exercer, plenamente, suas funções em relação a esta Escritura de Emissão e não tem conhecimento de fato que impeça o Agente Fiduciário de exercer, plenamente, suas funções, nos termos </w:t>
      </w:r>
      <w:r w:rsidRPr="00A14DF4">
        <w:rPr>
          <w:rStyle w:val="DeltaViewInsertion"/>
          <w:rFonts w:cs="Arial"/>
          <w:color w:val="auto"/>
          <w:w w:val="0"/>
          <w:u w:val="none"/>
          <w:lang w:val="pt-BR"/>
        </w:rPr>
        <w:t>da Lei das Sociedades por Ações</w:t>
      </w:r>
      <w:r w:rsidRPr="00A14DF4">
        <w:rPr>
          <w:rFonts w:cs="Arial"/>
          <w:w w:val="0"/>
          <w:lang w:val="pt-BR"/>
        </w:rPr>
        <w:t xml:space="preserve"> e demais normas aplicáveis</w:t>
      </w:r>
      <w:r w:rsidRPr="00A14DF4">
        <w:rPr>
          <w:rStyle w:val="DeltaViewInsertion"/>
          <w:rFonts w:cs="Arial"/>
          <w:color w:val="auto"/>
          <w:w w:val="0"/>
          <w:u w:val="none"/>
          <w:lang w:val="pt-BR"/>
        </w:rPr>
        <w:t>;</w:t>
      </w:r>
    </w:p>
    <w:p w14:paraId="442B43D0" w14:textId="77777777" w:rsidR="000A2DEF" w:rsidRPr="00A14DF4" w:rsidRDefault="002635A1" w:rsidP="009849C3">
      <w:pPr>
        <w:pStyle w:val="Level4"/>
        <w:tabs>
          <w:tab w:val="clear" w:pos="2041"/>
          <w:tab w:val="num" w:pos="1361"/>
        </w:tabs>
        <w:spacing w:before="140" w:after="0"/>
        <w:ind w:left="1360"/>
        <w:rPr>
          <w:rStyle w:val="DeltaViewInsertion"/>
          <w:rFonts w:cs="Arial"/>
          <w:color w:val="auto"/>
          <w:w w:val="0"/>
          <w:u w:val="none"/>
          <w:lang w:val="pt-BR"/>
        </w:rPr>
      </w:pPr>
      <w:bookmarkStart w:id="318" w:name="_DV_C499"/>
      <w:r w:rsidRPr="00A14DF4">
        <w:rPr>
          <w:rStyle w:val="DeltaViewInsertion"/>
          <w:rFonts w:cs="Arial"/>
          <w:color w:val="auto"/>
          <w:w w:val="0"/>
          <w:u w:val="none"/>
          <w:lang w:val="pt-BR"/>
        </w:rPr>
        <w:t xml:space="preserve">está adimplente com o cumprimento das obrigações constantes desta Escritura de Emissão; </w:t>
      </w:r>
    </w:p>
    <w:p w14:paraId="4AD55F79" w14:textId="77777777" w:rsidR="00295D0F" w:rsidRDefault="002635A1" w:rsidP="009849C3">
      <w:pPr>
        <w:pStyle w:val="Level4"/>
        <w:tabs>
          <w:tab w:val="clear" w:pos="2041"/>
          <w:tab w:val="num" w:pos="1361"/>
        </w:tabs>
        <w:spacing w:before="140" w:after="0"/>
        <w:ind w:left="1360"/>
        <w:rPr>
          <w:rStyle w:val="DeltaViewInsertion"/>
          <w:rFonts w:cs="Arial"/>
          <w:color w:val="auto"/>
          <w:w w:val="0"/>
          <w:u w:val="none"/>
          <w:lang w:val="pt-BR"/>
        </w:rPr>
      </w:pPr>
      <w:r w:rsidRPr="00A14DF4">
        <w:rPr>
          <w:rStyle w:val="DeltaViewInsertion"/>
          <w:rFonts w:cs="Arial"/>
          <w:color w:val="auto"/>
          <w:w w:val="0"/>
          <w:u w:val="none"/>
          <w:lang w:val="pt-BR"/>
        </w:rPr>
        <w:lastRenderedPageBreak/>
        <w:t xml:space="preserve">está adimplente com o cumprimento </w:t>
      </w:r>
      <w:r>
        <w:rPr>
          <w:rStyle w:val="DeltaViewInsertion"/>
          <w:rFonts w:cs="Arial"/>
          <w:color w:val="auto"/>
          <w:w w:val="0"/>
          <w:u w:val="none"/>
          <w:lang w:val="pt-BR"/>
        </w:rPr>
        <w:t xml:space="preserve">de todas as </w:t>
      </w:r>
      <w:r w:rsidRPr="00A14DF4">
        <w:rPr>
          <w:rStyle w:val="DeltaViewInsertion"/>
          <w:rFonts w:cs="Arial"/>
          <w:color w:val="auto"/>
          <w:w w:val="0"/>
          <w:u w:val="none"/>
          <w:lang w:val="pt-BR"/>
        </w:rPr>
        <w:t xml:space="preserve">obrigações </w:t>
      </w:r>
      <w:r>
        <w:rPr>
          <w:rStyle w:val="DeltaViewInsertion"/>
          <w:rFonts w:cs="Arial"/>
          <w:color w:val="auto"/>
          <w:w w:val="0"/>
          <w:u w:val="none"/>
          <w:lang w:val="pt-BR"/>
        </w:rPr>
        <w:t>tributárias perante terceiros</w:t>
      </w:r>
      <w:r w:rsidR="003903FE">
        <w:rPr>
          <w:rStyle w:val="DeltaViewInsertion"/>
          <w:rFonts w:cs="Arial"/>
          <w:color w:val="auto"/>
          <w:w w:val="0"/>
          <w:u w:val="none"/>
          <w:lang w:val="pt-BR"/>
        </w:rPr>
        <w:t xml:space="preserve">, </w:t>
      </w:r>
      <w:r w:rsidR="003903FE" w:rsidRPr="00A14DF4">
        <w:rPr>
          <w:rFonts w:cs="Arial"/>
          <w:w w:val="0"/>
          <w:lang w:val="pt-BR"/>
        </w:rPr>
        <w:t xml:space="preserve">exceto </w:t>
      </w:r>
      <w:r w:rsidR="00C75715">
        <w:rPr>
          <w:rFonts w:cs="Arial"/>
          <w:w w:val="0"/>
          <w:lang w:val="pt-BR"/>
        </w:rPr>
        <w:t xml:space="preserve">(a) </w:t>
      </w:r>
      <w:r w:rsidR="003903FE" w:rsidRPr="00A14DF4">
        <w:rPr>
          <w:rFonts w:cs="Arial"/>
          <w:w w:val="0"/>
          <w:lang w:val="pt-BR"/>
        </w:rPr>
        <w:t xml:space="preserve">por aquelas </w:t>
      </w:r>
      <w:r w:rsidR="003903FE">
        <w:rPr>
          <w:rFonts w:cs="Arial"/>
          <w:w w:val="0"/>
          <w:lang w:val="pt-BR"/>
        </w:rPr>
        <w:t>cujo descumprimento não possa causar um Efeito Adverso Relevante</w:t>
      </w:r>
      <w:r w:rsidR="00C75715">
        <w:rPr>
          <w:rFonts w:cs="Arial"/>
          <w:w w:val="0"/>
          <w:lang w:val="pt-BR"/>
        </w:rPr>
        <w:t xml:space="preserve"> ou (b) </w:t>
      </w:r>
      <w:r>
        <w:rPr>
          <w:lang w:val="pt-BR"/>
        </w:rPr>
        <w:t xml:space="preserve">cujo descumprimento está sendo discutido no âmbito das demandas </w:t>
      </w:r>
      <w:r w:rsidR="00C75715">
        <w:rPr>
          <w:rFonts w:cs="Arial"/>
          <w:w w:val="0"/>
          <w:lang w:val="pt-BR"/>
        </w:rPr>
        <w:t>divulgadas nos itens 4.3 a 4.7 do Formulário de Referência</w:t>
      </w:r>
      <w:r w:rsidR="003903FE">
        <w:rPr>
          <w:rFonts w:cs="Arial"/>
          <w:w w:val="0"/>
          <w:lang w:val="pt-BR"/>
        </w:rPr>
        <w:t xml:space="preserve">; </w:t>
      </w:r>
    </w:p>
    <w:p w14:paraId="76BC87C9" w14:textId="77777777" w:rsidR="000A2DEF" w:rsidRPr="00E611B1" w:rsidRDefault="002635A1" w:rsidP="009849C3">
      <w:pPr>
        <w:pStyle w:val="Level4"/>
        <w:tabs>
          <w:tab w:val="clear" w:pos="2041"/>
          <w:tab w:val="num" w:pos="1361"/>
        </w:tabs>
        <w:spacing w:before="140" w:after="0"/>
        <w:ind w:left="1360"/>
        <w:rPr>
          <w:rFonts w:cs="Arial"/>
          <w:w w:val="0"/>
          <w:lang w:val="pt-BR"/>
        </w:rPr>
      </w:pPr>
      <w:r>
        <w:rPr>
          <w:rStyle w:val="DeltaViewInsertion"/>
          <w:rFonts w:cs="Arial"/>
          <w:color w:val="auto"/>
          <w:w w:val="0"/>
          <w:u w:val="none"/>
          <w:lang w:val="pt-BR"/>
        </w:rPr>
        <w:t xml:space="preserve"> </w:t>
      </w:r>
      <w:r w:rsidR="004057C9" w:rsidRPr="00E611B1">
        <w:rPr>
          <w:rFonts w:cs="Arial"/>
          <w:w w:val="0"/>
          <w:lang w:val="pt-BR"/>
        </w:rPr>
        <w:t xml:space="preserve">cumpre </w:t>
      </w:r>
      <w:r w:rsidR="00BF60DC">
        <w:rPr>
          <w:rFonts w:cs="Arial"/>
          <w:w w:val="0"/>
          <w:lang w:val="pt-BR"/>
        </w:rPr>
        <w:t xml:space="preserve">e faz com que suas </w:t>
      </w:r>
      <w:r w:rsidR="004057C9" w:rsidRPr="00E611B1">
        <w:rPr>
          <w:rFonts w:cs="Arial"/>
          <w:w w:val="0"/>
          <w:lang w:val="pt-BR"/>
        </w:rPr>
        <w:t>controladas</w:t>
      </w:r>
      <w:r w:rsidR="007A297A">
        <w:rPr>
          <w:rFonts w:cs="Arial"/>
          <w:w w:val="0"/>
          <w:lang w:val="pt-BR"/>
        </w:rPr>
        <w:t xml:space="preserve"> e Representantes</w:t>
      </w:r>
      <w:r w:rsidR="00C75715">
        <w:rPr>
          <w:rFonts w:cs="Arial"/>
          <w:w w:val="0"/>
          <w:lang w:val="pt-BR"/>
        </w:rPr>
        <w:t xml:space="preserve">, </w:t>
      </w:r>
      <w:r w:rsidR="00BF60DC">
        <w:rPr>
          <w:rFonts w:cs="Arial"/>
          <w:w w:val="0"/>
          <w:lang w:val="pt-BR"/>
        </w:rPr>
        <w:t xml:space="preserve">cumpram </w:t>
      </w:r>
      <w:r w:rsidR="004057C9" w:rsidRPr="00E611B1">
        <w:rPr>
          <w:rFonts w:cs="Arial"/>
          <w:w w:val="0"/>
          <w:lang w:val="pt-BR"/>
        </w:rPr>
        <w:t>as Normas Anticorrupção</w:t>
      </w:r>
      <w:r w:rsidR="007A297A">
        <w:rPr>
          <w:rFonts w:cs="Arial"/>
          <w:w w:val="0"/>
          <w:lang w:val="pt-BR"/>
        </w:rPr>
        <w:t xml:space="preserve">, nos termos indicados na Cláusula </w:t>
      </w:r>
      <w:r w:rsidR="00F0076A">
        <w:rPr>
          <w:rFonts w:cs="Arial"/>
          <w:w w:val="0"/>
          <w:lang w:val="pt-BR"/>
        </w:rPr>
        <w:t>9.1</w:t>
      </w:r>
      <w:r w:rsidR="007A297A">
        <w:rPr>
          <w:rFonts w:cs="Arial"/>
          <w:w w:val="0"/>
          <w:lang w:val="pt-BR"/>
        </w:rPr>
        <w:t xml:space="preserve"> acima</w:t>
      </w:r>
      <w:r w:rsidR="00BF60DC">
        <w:rPr>
          <w:rFonts w:cs="Arial"/>
          <w:w w:val="0"/>
          <w:lang w:val="pt-BR"/>
        </w:rPr>
        <w:t>;</w:t>
      </w:r>
      <w:r>
        <w:rPr>
          <w:rFonts w:cs="Arial"/>
          <w:w w:val="0"/>
          <w:lang w:val="pt-BR"/>
        </w:rPr>
        <w:t xml:space="preserve"> </w:t>
      </w:r>
    </w:p>
    <w:bookmarkEnd w:id="318"/>
    <w:p w14:paraId="39B21A43" w14:textId="77777777" w:rsidR="000A2DEF"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as informações constantes do Formulário de Referência</w:t>
      </w:r>
      <w:r w:rsidR="007A297A">
        <w:rPr>
          <w:rFonts w:cs="Arial"/>
          <w:w w:val="0"/>
          <w:lang w:val="pt-BR"/>
        </w:rPr>
        <w:t xml:space="preserve"> </w:t>
      </w:r>
      <w:r w:rsidRPr="00A14DF4">
        <w:rPr>
          <w:rFonts w:cs="Arial"/>
          <w:w w:val="0"/>
          <w:lang w:val="pt-BR"/>
        </w:rPr>
        <w:t>são verdadeiras, consistentes</w:t>
      </w:r>
      <w:r w:rsidR="00BF60DC">
        <w:rPr>
          <w:rFonts w:cs="Arial"/>
          <w:w w:val="0"/>
          <w:lang w:val="pt-BR"/>
        </w:rPr>
        <w:t xml:space="preserve"> e</w:t>
      </w:r>
      <w:r w:rsidR="00BF60DC" w:rsidRPr="00A14DF4">
        <w:rPr>
          <w:rFonts w:cs="Arial"/>
          <w:w w:val="0"/>
          <w:lang w:val="pt-BR"/>
        </w:rPr>
        <w:t xml:space="preserve"> </w:t>
      </w:r>
      <w:r w:rsidRPr="00A14DF4">
        <w:rPr>
          <w:rFonts w:cs="Arial"/>
          <w:w w:val="0"/>
          <w:lang w:val="pt-BR"/>
        </w:rPr>
        <w:t>corretas e suficientes;</w:t>
      </w:r>
    </w:p>
    <w:p w14:paraId="00A65A14" w14:textId="77777777" w:rsidR="000A2DEF"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 xml:space="preserve">não há fatos relevantes em relação à Emissora cuja omissão faça com que qualquer informação </w:t>
      </w:r>
      <w:r w:rsidR="00BF60DC">
        <w:rPr>
          <w:rFonts w:cs="Arial"/>
          <w:w w:val="0"/>
          <w:lang w:val="pt-BR"/>
        </w:rPr>
        <w:t>fornecida pela</w:t>
      </w:r>
      <w:r w:rsidR="00BF60DC" w:rsidRPr="00A14DF4">
        <w:rPr>
          <w:rFonts w:cs="Arial"/>
          <w:w w:val="0"/>
          <w:lang w:val="pt-BR"/>
        </w:rPr>
        <w:t xml:space="preserve"> </w:t>
      </w:r>
      <w:r w:rsidRPr="00A14DF4">
        <w:rPr>
          <w:rFonts w:cs="Arial"/>
          <w:w w:val="0"/>
          <w:lang w:val="pt-BR"/>
        </w:rPr>
        <w:t>Emissora seja falsa, inconsistente, imprecisa, incompleta, incorreta e/ou insuficiente;</w:t>
      </w:r>
      <w:r w:rsidR="00775ED0" w:rsidRPr="00123B70">
        <w:rPr>
          <w:lang w:val="pt-BR"/>
        </w:rPr>
        <w:t xml:space="preserve"> </w:t>
      </w:r>
    </w:p>
    <w:p w14:paraId="08DA6DA9" w14:textId="77777777" w:rsidR="000A2DEF"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não se utiliza de trabalho infantil ou análogo a escravo, bem como não incentiva prostituição;</w:t>
      </w:r>
    </w:p>
    <w:p w14:paraId="3EADAF4F" w14:textId="3F477174" w:rsidR="000A2DEF" w:rsidRPr="00A14DF4" w:rsidRDefault="002635A1" w:rsidP="009849C3">
      <w:pPr>
        <w:pStyle w:val="Level4"/>
        <w:tabs>
          <w:tab w:val="clear" w:pos="2041"/>
          <w:tab w:val="num" w:pos="1361"/>
        </w:tabs>
        <w:spacing w:before="140" w:after="0"/>
        <w:ind w:left="1360"/>
        <w:rPr>
          <w:rFonts w:cs="Arial"/>
          <w:w w:val="0"/>
          <w:lang w:val="pt-BR"/>
        </w:rPr>
      </w:pPr>
      <w:r w:rsidRPr="00A14DF4">
        <w:rPr>
          <w:rFonts w:cs="Arial"/>
          <w:w w:val="0"/>
          <w:lang w:val="pt-BR"/>
        </w:rPr>
        <w:t xml:space="preserve">cumpre </w:t>
      </w:r>
      <w:r w:rsidR="0060382A">
        <w:rPr>
          <w:rFonts w:cs="Arial"/>
          <w:w w:val="0"/>
          <w:lang w:val="pt-BR"/>
        </w:rPr>
        <w:t>a Legislação Trabalhista, incluindo as</w:t>
      </w:r>
      <w:r w:rsidRPr="00A14DF4">
        <w:rPr>
          <w:rFonts w:cs="Arial"/>
          <w:w w:val="0"/>
          <w:lang w:val="pt-BR"/>
        </w:rPr>
        <w:t xml:space="preserve"> relativas a saúde e segurança do trabalho</w:t>
      </w:r>
      <w:r w:rsidR="00BF60DC">
        <w:rPr>
          <w:rStyle w:val="DeltaViewInsertion"/>
          <w:rFonts w:cs="Arial"/>
          <w:color w:val="auto"/>
          <w:w w:val="0"/>
          <w:u w:val="none"/>
          <w:lang w:val="pt-BR"/>
        </w:rPr>
        <w:t xml:space="preserve">, </w:t>
      </w:r>
      <w:r w:rsidR="00BF60DC" w:rsidRPr="00A14DF4">
        <w:rPr>
          <w:rFonts w:cs="Arial"/>
          <w:w w:val="0"/>
          <w:lang w:val="pt-BR"/>
        </w:rPr>
        <w:t>exceto por aquelas</w:t>
      </w:r>
      <w:r w:rsidR="007A297A">
        <w:rPr>
          <w:rFonts w:cs="Arial"/>
          <w:w w:val="0"/>
          <w:lang w:val="pt-BR"/>
        </w:rPr>
        <w:t xml:space="preserve"> </w:t>
      </w:r>
      <w:r w:rsidR="00C75715">
        <w:rPr>
          <w:rFonts w:cs="Arial"/>
          <w:w w:val="0"/>
          <w:lang w:val="pt-BR"/>
        </w:rPr>
        <w:t xml:space="preserve">(a) </w:t>
      </w:r>
      <w:r w:rsidR="00BF60DC">
        <w:rPr>
          <w:rFonts w:cs="Arial"/>
          <w:w w:val="0"/>
          <w:lang w:val="pt-BR"/>
        </w:rPr>
        <w:t>cujo descumprimento não possa causar um Efeito Adverso Relevante</w:t>
      </w:r>
      <w:r w:rsidR="00C75715">
        <w:rPr>
          <w:rFonts w:cs="Arial"/>
          <w:w w:val="0"/>
          <w:lang w:val="pt-BR"/>
        </w:rPr>
        <w:t xml:space="preserve"> ou (b)</w:t>
      </w:r>
      <w:r>
        <w:rPr>
          <w:rFonts w:cs="Arial"/>
          <w:w w:val="0"/>
          <w:lang w:val="pt-BR"/>
        </w:rPr>
        <w:t xml:space="preserve"> </w:t>
      </w:r>
      <w:r>
        <w:rPr>
          <w:lang w:val="pt-BR"/>
        </w:rPr>
        <w:t>cujo descumprimento está sendo discutido no âmbito das demandas</w:t>
      </w:r>
      <w:r w:rsidR="00C75715">
        <w:rPr>
          <w:rFonts w:cs="Arial"/>
          <w:w w:val="0"/>
          <w:lang w:val="pt-BR"/>
        </w:rPr>
        <w:t xml:space="preserve"> divulgadas nos itens 4.3 a 4.7 do Formulário de Referência</w:t>
      </w:r>
      <w:r w:rsidR="000C5B08">
        <w:rPr>
          <w:rFonts w:cs="Arial"/>
          <w:w w:val="0"/>
          <w:lang w:val="pt-BR"/>
        </w:rPr>
        <w:t>; e</w:t>
      </w:r>
    </w:p>
    <w:p w14:paraId="282B308C" w14:textId="77777777" w:rsidR="000A2DEF" w:rsidRPr="00A14DF4" w:rsidRDefault="002635A1" w:rsidP="009849C3">
      <w:pPr>
        <w:pStyle w:val="Level4"/>
        <w:tabs>
          <w:tab w:val="clear" w:pos="2041"/>
          <w:tab w:val="num" w:pos="1361"/>
        </w:tabs>
        <w:spacing w:before="140" w:after="0"/>
        <w:ind w:left="1360"/>
        <w:rPr>
          <w:rFonts w:cs="Arial"/>
          <w:w w:val="0"/>
          <w:lang w:val="pt-BR"/>
        </w:rPr>
      </w:pPr>
      <w:bookmarkStart w:id="319" w:name="_Ref506490869"/>
      <w:bookmarkStart w:id="320" w:name="_Ref8670417"/>
      <w:bookmarkStart w:id="321" w:name="_Ref506490875"/>
      <w:r>
        <w:rPr>
          <w:rFonts w:cs="Arial"/>
          <w:w w:val="0"/>
          <w:lang w:val="pt-BR"/>
        </w:rPr>
        <w:t xml:space="preserve">nos </w:t>
      </w:r>
      <w:r w:rsidRPr="007A297A">
        <w:rPr>
          <w:rFonts w:cs="Arial"/>
          <w:w w:val="0"/>
          <w:lang w:val="pt-BR"/>
        </w:rPr>
        <w:t>últimos 5 (cinco) anos</w:t>
      </w:r>
      <w:r w:rsidR="004057C9" w:rsidRPr="007A297A">
        <w:rPr>
          <w:rFonts w:cs="Arial"/>
          <w:w w:val="0"/>
          <w:lang w:val="pt-BR"/>
        </w:rPr>
        <w:t xml:space="preserve">, </w:t>
      </w:r>
      <w:r w:rsidR="00374DBE" w:rsidRPr="007A297A">
        <w:rPr>
          <w:rFonts w:cs="Arial"/>
          <w:w w:val="0"/>
          <w:lang w:val="pt-BR"/>
        </w:rPr>
        <w:t xml:space="preserve">nem </w:t>
      </w:r>
      <w:r w:rsidR="004057C9" w:rsidRPr="007A297A">
        <w:rPr>
          <w:rFonts w:cs="Arial"/>
          <w:w w:val="0"/>
          <w:lang w:val="pt-BR"/>
        </w:rPr>
        <w:t xml:space="preserve">a Emissora, nem quaisquer </w:t>
      </w:r>
      <w:r w:rsidR="000C5B08" w:rsidRPr="007A297A">
        <w:rPr>
          <w:rFonts w:cs="Arial"/>
          <w:w w:val="0"/>
          <w:lang w:val="pt-BR"/>
        </w:rPr>
        <w:t xml:space="preserve">de suas controladas foi </w:t>
      </w:r>
      <w:r w:rsidR="000C5B08" w:rsidRPr="00CC4683">
        <w:rPr>
          <w:rFonts w:cs="Arial"/>
          <w:w w:val="0"/>
          <w:lang w:val="pt-BR"/>
        </w:rPr>
        <w:t>condenada em</w:t>
      </w:r>
      <w:r w:rsidR="000C5B08">
        <w:rPr>
          <w:rFonts w:cs="Arial"/>
          <w:w w:val="0"/>
          <w:lang w:val="pt-BR"/>
        </w:rPr>
        <w:t xml:space="preserve"> definitivo por violação às Normas Anticorrupção</w:t>
      </w:r>
      <w:r w:rsidR="00DF52F6">
        <w:rPr>
          <w:lang w:val="pt-BR"/>
        </w:rPr>
        <w:t>.</w:t>
      </w:r>
      <w:bookmarkEnd w:id="319"/>
      <w:bookmarkEnd w:id="320"/>
      <w:bookmarkEnd w:id="321"/>
      <w:r w:rsidR="00C323AD">
        <w:rPr>
          <w:lang w:val="pt-BR"/>
        </w:rPr>
        <w:t xml:space="preserve"> </w:t>
      </w:r>
    </w:p>
    <w:p w14:paraId="1BF2278E" w14:textId="381C8DFC" w:rsidR="000A2DEF" w:rsidRDefault="002635A1" w:rsidP="008B343F">
      <w:pPr>
        <w:pStyle w:val="Level2"/>
        <w:spacing w:before="140" w:after="0"/>
        <w:rPr>
          <w:rFonts w:cs="Arial"/>
          <w:w w:val="0"/>
          <w:lang w:val="pt-BR"/>
        </w:rPr>
      </w:pPr>
      <w:r w:rsidRPr="00A14DF4">
        <w:rPr>
          <w:rFonts w:cs="Arial"/>
          <w:w w:val="0"/>
          <w:lang w:val="pt-BR"/>
        </w:rPr>
        <w:t xml:space="preserve">Sem prejuízo do disposto nesta Cláusula </w:t>
      </w:r>
      <w:r w:rsidR="00B6414E" w:rsidRPr="00A14DF4">
        <w:rPr>
          <w:rFonts w:cs="Arial"/>
          <w:w w:val="0"/>
          <w:lang w:val="pt-BR"/>
        </w:rPr>
        <w:fldChar w:fldCharType="begin"/>
      </w:r>
      <w:r w:rsidR="00B6414E" w:rsidRPr="00A14DF4">
        <w:rPr>
          <w:rFonts w:cs="Arial"/>
          <w:w w:val="0"/>
          <w:lang w:val="pt-BR"/>
        </w:rPr>
        <w:instrText xml:space="preserve"> REF _Ref8147697 \n \h </w:instrText>
      </w:r>
      <w:r w:rsidR="00073BA9" w:rsidRPr="00A14DF4">
        <w:rPr>
          <w:rFonts w:cs="Arial"/>
          <w:w w:val="0"/>
          <w:lang w:val="pt-BR"/>
        </w:rPr>
        <w:instrText xml:space="preserve"> \* MERGEFORMAT </w:instrText>
      </w:r>
      <w:r w:rsidR="00B6414E" w:rsidRPr="00A14DF4">
        <w:rPr>
          <w:rFonts w:cs="Arial"/>
          <w:w w:val="0"/>
          <w:lang w:val="pt-BR"/>
        </w:rPr>
      </w:r>
      <w:r w:rsidR="00B6414E" w:rsidRPr="00A14DF4">
        <w:rPr>
          <w:rFonts w:cs="Arial"/>
          <w:w w:val="0"/>
          <w:lang w:val="pt-BR"/>
        </w:rPr>
        <w:fldChar w:fldCharType="separate"/>
      </w:r>
      <w:r w:rsidR="00852505">
        <w:rPr>
          <w:rFonts w:cs="Arial"/>
          <w:w w:val="0"/>
          <w:lang w:val="pt-BR"/>
        </w:rPr>
        <w:t>12</w:t>
      </w:r>
      <w:r w:rsidR="00B6414E" w:rsidRPr="00A14DF4">
        <w:rPr>
          <w:rFonts w:cs="Arial"/>
          <w:w w:val="0"/>
          <w:lang w:val="pt-BR"/>
        </w:rPr>
        <w:fldChar w:fldCharType="end"/>
      </w:r>
      <w:r w:rsidRPr="00A14DF4">
        <w:rPr>
          <w:rFonts w:cs="Arial"/>
          <w:w w:val="0"/>
          <w:lang w:val="pt-BR"/>
        </w:rPr>
        <w:t xml:space="preserve">, a Emissora obriga-se a notificar, no prazo de até </w:t>
      </w:r>
      <w:r w:rsidR="00775ED0">
        <w:rPr>
          <w:rFonts w:cs="Arial"/>
          <w:w w:val="0"/>
          <w:lang w:val="pt-BR"/>
        </w:rPr>
        <w:t>5</w:t>
      </w:r>
      <w:r w:rsidRPr="00A14DF4">
        <w:rPr>
          <w:rFonts w:cs="Arial"/>
          <w:w w:val="0"/>
          <w:lang w:val="pt-BR"/>
        </w:rPr>
        <w:t xml:space="preserve"> (</w:t>
      </w:r>
      <w:r w:rsidR="00775ED0">
        <w:rPr>
          <w:rFonts w:cs="Arial"/>
          <w:w w:val="0"/>
          <w:lang w:val="pt-BR"/>
        </w:rPr>
        <w:t>cinco</w:t>
      </w:r>
      <w:r w:rsidRPr="00A14DF4">
        <w:rPr>
          <w:rFonts w:cs="Arial"/>
          <w:w w:val="0"/>
          <w:lang w:val="pt-BR"/>
        </w:rPr>
        <w:t>) Dias Úteis contados da data em que tomar conhecimento, os Debenturistas e o Agente Fiduciário caso quaisquer declarações prestadas nos termos acima sejam ou se tornem falsas e/ou incorretas.</w:t>
      </w:r>
    </w:p>
    <w:p w14:paraId="33E42B02" w14:textId="77777777" w:rsidR="00CB1EC9" w:rsidRPr="00A14DF4" w:rsidRDefault="002635A1" w:rsidP="00CB1EC9">
      <w:pPr>
        <w:pStyle w:val="Level2"/>
        <w:spacing w:before="140" w:after="0"/>
        <w:rPr>
          <w:rFonts w:cs="Arial"/>
          <w:w w:val="0"/>
          <w:lang w:val="pt-BR"/>
        </w:rPr>
      </w:pPr>
      <w:r>
        <w:rPr>
          <w:rFonts w:cs="Arial"/>
          <w:w w:val="0"/>
          <w:lang w:val="pt-BR"/>
        </w:rPr>
        <w:t xml:space="preserve">Cada uma </w:t>
      </w:r>
      <w:r w:rsidR="00606D8A">
        <w:rPr>
          <w:rFonts w:cs="Arial"/>
          <w:w w:val="0"/>
          <w:lang w:val="pt-BR"/>
        </w:rPr>
        <w:t>das</w:t>
      </w:r>
      <w:r>
        <w:rPr>
          <w:rFonts w:cs="Arial"/>
          <w:w w:val="0"/>
          <w:lang w:val="pt-BR"/>
        </w:rPr>
        <w:t xml:space="preserve"> Fiadoras </w:t>
      </w:r>
      <w:r w:rsidRPr="00A14DF4">
        <w:rPr>
          <w:rFonts w:cs="Arial"/>
          <w:w w:val="0"/>
          <w:lang w:val="pt-BR"/>
        </w:rPr>
        <w:t>declara e garante</w:t>
      </w:r>
      <w:r>
        <w:rPr>
          <w:rFonts w:cs="Arial"/>
          <w:w w:val="0"/>
          <w:lang w:val="pt-BR"/>
        </w:rPr>
        <w:t>,</w:t>
      </w:r>
      <w:r w:rsidRPr="00C344EA">
        <w:rPr>
          <w:lang w:val="pt-BR"/>
        </w:rPr>
        <w:t xml:space="preserve"> </w:t>
      </w:r>
      <w:r w:rsidRPr="004339E3">
        <w:rPr>
          <w:lang w:val="pt-BR"/>
        </w:rPr>
        <w:t>individualmente e de forma não solidária,</w:t>
      </w:r>
      <w:r w:rsidRPr="00A14DF4">
        <w:rPr>
          <w:rFonts w:cs="Arial"/>
          <w:w w:val="0"/>
          <w:lang w:val="pt-BR"/>
        </w:rPr>
        <w:t xml:space="preserve"> ao Agente Fiduciário</w:t>
      </w:r>
      <w:r w:rsidR="000C5B08" w:rsidRPr="000C5B08">
        <w:rPr>
          <w:rFonts w:cs="Arial"/>
          <w:w w:val="0"/>
          <w:lang w:val="pt-BR"/>
        </w:rPr>
        <w:t xml:space="preserve"> </w:t>
      </w:r>
      <w:r w:rsidR="000C5B08" w:rsidRPr="00A14DF4">
        <w:rPr>
          <w:rFonts w:cs="Arial"/>
          <w:w w:val="0"/>
          <w:lang w:val="pt-BR"/>
        </w:rPr>
        <w:t>que</w:t>
      </w:r>
      <w:r w:rsidRPr="00A14DF4">
        <w:rPr>
          <w:rFonts w:cs="Arial"/>
          <w:w w:val="0"/>
          <w:lang w:val="pt-BR"/>
        </w:rPr>
        <w:t>, na data da assinatura desta Escritura de Emissão:</w:t>
      </w:r>
    </w:p>
    <w:p w14:paraId="5352BCF3" w14:textId="77777777" w:rsidR="00CB1EC9" w:rsidRDefault="002635A1" w:rsidP="00CB1EC9">
      <w:pPr>
        <w:pStyle w:val="Level4"/>
        <w:tabs>
          <w:tab w:val="clear" w:pos="2041"/>
          <w:tab w:val="num" w:pos="1361"/>
        </w:tabs>
        <w:spacing w:before="140" w:after="0"/>
        <w:ind w:left="1360"/>
        <w:rPr>
          <w:rFonts w:cs="Arial"/>
          <w:w w:val="0"/>
          <w:lang w:val="pt-BR"/>
        </w:rPr>
      </w:pPr>
      <w:r w:rsidRPr="002C4788">
        <w:rPr>
          <w:rFonts w:cs="Arial"/>
          <w:lang w:val="pt-BR"/>
        </w:rPr>
        <w:t>é sociedade validamente constituída como sociedades por ações</w:t>
      </w:r>
      <w:r>
        <w:rPr>
          <w:rFonts w:cs="Arial"/>
          <w:lang w:val="pt-BR"/>
        </w:rPr>
        <w:t xml:space="preserve"> </w:t>
      </w:r>
      <w:r w:rsidR="00700B85">
        <w:rPr>
          <w:rFonts w:cs="Arial"/>
          <w:lang w:val="pt-BR"/>
        </w:rPr>
        <w:t xml:space="preserve">ou </w:t>
      </w:r>
      <w:r>
        <w:rPr>
          <w:rFonts w:cs="Arial"/>
          <w:lang w:val="pt-BR"/>
        </w:rPr>
        <w:t>sociedade limitada</w:t>
      </w:r>
      <w:r w:rsidR="00700B85">
        <w:rPr>
          <w:rFonts w:cs="Arial"/>
          <w:lang w:val="pt-BR"/>
        </w:rPr>
        <w:t>, conforme o caso</w:t>
      </w:r>
      <w:r>
        <w:rPr>
          <w:rFonts w:cs="Arial"/>
          <w:lang w:val="pt-BR"/>
        </w:rPr>
        <w:t xml:space="preserve">, com prazo indeterminado de duração, </w:t>
      </w:r>
      <w:r w:rsidRPr="00A14DF4">
        <w:rPr>
          <w:rFonts w:cs="Arial"/>
          <w:w w:val="0"/>
          <w:lang w:val="pt-BR"/>
        </w:rPr>
        <w:t>com existência válida e em situação regular segundo as leis do Brasil, bem como está devidamente autorizada a desempenhar as atividades descritas em seu objeto social;</w:t>
      </w:r>
    </w:p>
    <w:p w14:paraId="28278C39" w14:textId="77777777" w:rsidR="00CB1EC9" w:rsidRPr="00A14DF4" w:rsidRDefault="002635A1" w:rsidP="00CB1EC9">
      <w:pPr>
        <w:pStyle w:val="Level4"/>
        <w:tabs>
          <w:tab w:val="clear" w:pos="2041"/>
          <w:tab w:val="num" w:pos="1361"/>
        </w:tabs>
        <w:spacing w:before="140" w:after="0"/>
        <w:ind w:left="1360"/>
        <w:rPr>
          <w:rFonts w:cs="Arial"/>
          <w:w w:val="0"/>
          <w:lang w:val="pt-BR"/>
        </w:rPr>
      </w:pPr>
      <w:r w:rsidRPr="00A14DF4">
        <w:rPr>
          <w:rFonts w:cs="Arial"/>
          <w:w w:val="0"/>
          <w:lang w:val="pt-BR"/>
        </w:rPr>
        <w:t>está devidamente autorizada a celebrar esta Escritura de Emissão e a cumprir todas as obrigações previstas nesta Escritura de Emissão, tendo sido satisfeitos todos os requisitos legais e estatutários necessários para tanto;</w:t>
      </w:r>
    </w:p>
    <w:p w14:paraId="103B274C" w14:textId="77777777" w:rsidR="00CB1EC9" w:rsidRPr="00A14DF4" w:rsidRDefault="002635A1" w:rsidP="00CB1EC9">
      <w:pPr>
        <w:pStyle w:val="Level4"/>
        <w:tabs>
          <w:tab w:val="clear" w:pos="2041"/>
          <w:tab w:val="num" w:pos="1361"/>
        </w:tabs>
        <w:spacing w:before="140" w:after="0"/>
        <w:ind w:left="1360"/>
        <w:rPr>
          <w:rFonts w:cs="Arial"/>
          <w:w w:val="0"/>
          <w:lang w:val="pt-BR"/>
        </w:rPr>
      </w:pPr>
      <w:r w:rsidRPr="00A14DF4">
        <w:rPr>
          <w:rFonts w:cs="Arial"/>
          <w:w w:val="0"/>
          <w:lang w:val="pt-BR"/>
        </w:rPr>
        <w:t xml:space="preserve">os representantes legais </w:t>
      </w:r>
      <w:r>
        <w:rPr>
          <w:rFonts w:cs="Arial"/>
          <w:w w:val="0"/>
          <w:lang w:val="pt-BR"/>
        </w:rPr>
        <w:t xml:space="preserve">de cada Fiadora </w:t>
      </w:r>
      <w:r w:rsidRPr="00A14DF4">
        <w:rPr>
          <w:rFonts w:cs="Arial"/>
          <w:w w:val="0"/>
          <w:lang w:val="pt-BR"/>
        </w:rPr>
        <w:t xml:space="preserve">que assinam esta Escritura de Emissão têm plenos poderes estatutários para representar </w:t>
      </w:r>
      <w:r>
        <w:rPr>
          <w:rFonts w:cs="Arial"/>
          <w:w w:val="0"/>
          <w:lang w:val="pt-BR"/>
        </w:rPr>
        <w:t>cada uma das Fiadoras, conforme aplicável,</w:t>
      </w:r>
      <w:r w:rsidRPr="00A14DF4">
        <w:rPr>
          <w:rFonts w:cs="Arial"/>
          <w:w w:val="0"/>
          <w:lang w:val="pt-BR"/>
        </w:rPr>
        <w:t xml:space="preserve"> na assunção das obrigações dispostas nesta Escritura de Emissão, estando os respectivos mandatos em pleno vigor e efeito;</w:t>
      </w:r>
    </w:p>
    <w:p w14:paraId="485F581D" w14:textId="2F69D55D" w:rsidR="00CB1EC9" w:rsidRPr="00A14DF4" w:rsidRDefault="002635A1" w:rsidP="00CB1EC9">
      <w:pPr>
        <w:pStyle w:val="Level4"/>
        <w:tabs>
          <w:tab w:val="clear" w:pos="2041"/>
          <w:tab w:val="num" w:pos="1361"/>
        </w:tabs>
        <w:spacing w:before="140" w:after="0"/>
        <w:ind w:left="1360"/>
        <w:rPr>
          <w:rFonts w:cs="Arial"/>
          <w:lang w:val="pt-BR"/>
        </w:rPr>
      </w:pPr>
      <w:r w:rsidRPr="00A14DF4">
        <w:rPr>
          <w:rFonts w:cs="Arial"/>
          <w:lang w:val="pt-BR"/>
        </w:rPr>
        <w:t xml:space="preserve">a </w:t>
      </w:r>
      <w:r w:rsidRPr="00A14DF4">
        <w:rPr>
          <w:rFonts w:cs="Arial"/>
          <w:w w:val="0"/>
          <w:lang w:val="pt-BR"/>
        </w:rPr>
        <w:t>celebração</w:t>
      </w:r>
      <w:r w:rsidRPr="00A14DF4">
        <w:rPr>
          <w:rFonts w:cs="Arial"/>
          <w:lang w:val="pt-BR"/>
        </w:rPr>
        <w:t xml:space="preserve"> desta Escritura de Emissão</w:t>
      </w:r>
      <w:r w:rsidR="00745BC1">
        <w:rPr>
          <w:rFonts w:cs="Arial"/>
          <w:lang w:val="pt-BR"/>
        </w:rPr>
        <w:t xml:space="preserve"> </w:t>
      </w:r>
      <w:r w:rsidRPr="00A14DF4">
        <w:rPr>
          <w:rFonts w:cs="Arial"/>
          <w:lang w:val="pt-BR"/>
        </w:rPr>
        <w:t>e o cumprimento das obrigações aqui previstas não infringem qualquer obrigação anteriormente assumida p</w:t>
      </w:r>
      <w:r>
        <w:rPr>
          <w:rFonts w:cs="Arial"/>
          <w:lang w:val="pt-BR"/>
        </w:rPr>
        <w:t>or cada Fiadora</w:t>
      </w:r>
      <w:r w:rsidRPr="00A14DF4">
        <w:rPr>
          <w:rFonts w:cs="Arial"/>
          <w:lang w:val="pt-BR"/>
        </w:rPr>
        <w:t>;</w:t>
      </w:r>
    </w:p>
    <w:p w14:paraId="0CC431A5" w14:textId="31655E90" w:rsidR="00CB1EC9" w:rsidRPr="00A14DF4" w:rsidRDefault="002635A1" w:rsidP="00CB1EC9">
      <w:pPr>
        <w:pStyle w:val="Level4"/>
        <w:tabs>
          <w:tab w:val="clear" w:pos="2041"/>
          <w:tab w:val="num" w:pos="1361"/>
        </w:tabs>
        <w:spacing w:before="140" w:after="0"/>
        <w:ind w:left="1360"/>
        <w:rPr>
          <w:rFonts w:cs="Arial"/>
          <w:w w:val="0"/>
          <w:lang w:val="pt-BR"/>
        </w:rPr>
      </w:pPr>
      <w:r w:rsidRPr="00A14DF4">
        <w:rPr>
          <w:rFonts w:cs="Arial"/>
          <w:w w:val="0"/>
          <w:lang w:val="pt-BR"/>
        </w:rPr>
        <w:lastRenderedPageBreak/>
        <w:t>a celebração desta Escritura de Emissão</w:t>
      </w:r>
      <w:r w:rsidR="00AA153D">
        <w:rPr>
          <w:rFonts w:cs="Arial"/>
          <w:w w:val="0"/>
          <w:lang w:val="pt-BR"/>
        </w:rPr>
        <w:t xml:space="preserve"> e a outorga das Fianças</w:t>
      </w:r>
      <w:r w:rsidRPr="00A14DF4">
        <w:rPr>
          <w:rFonts w:cs="Arial"/>
          <w:w w:val="0"/>
          <w:lang w:val="pt-BR"/>
        </w:rPr>
        <w:t>,</w:t>
      </w:r>
      <w:r w:rsidRPr="00A14DF4">
        <w:rPr>
          <w:rStyle w:val="DeltaViewInsertion"/>
          <w:rFonts w:cs="Arial"/>
          <w:color w:val="auto"/>
          <w:u w:val="none"/>
          <w:lang w:val="pt-BR"/>
        </w:rPr>
        <w:t xml:space="preserve"> bem como</w:t>
      </w:r>
      <w:r w:rsidRPr="00A14DF4">
        <w:rPr>
          <w:rFonts w:cs="Arial"/>
          <w:w w:val="0"/>
          <w:lang w:val="pt-BR"/>
        </w:rPr>
        <w:t xml:space="preserve"> o cumprimento das obrigações previstas nela, não </w:t>
      </w:r>
      <w:r w:rsidR="000C5B08" w:rsidRPr="00A14DF4">
        <w:rPr>
          <w:rFonts w:cs="Arial"/>
          <w:w w:val="0"/>
          <w:lang w:val="pt-BR"/>
        </w:rPr>
        <w:t>infring</w:t>
      </w:r>
      <w:r w:rsidR="000C5B08">
        <w:rPr>
          <w:rFonts w:cs="Arial"/>
          <w:w w:val="0"/>
          <w:lang w:val="pt-BR"/>
        </w:rPr>
        <w:t>e</w:t>
      </w:r>
      <w:r w:rsidR="000C5B08" w:rsidRPr="00A14DF4">
        <w:rPr>
          <w:rFonts w:cs="Arial"/>
          <w:w w:val="0"/>
          <w:lang w:val="pt-BR"/>
        </w:rPr>
        <w:t xml:space="preserve"> </w:t>
      </w:r>
      <w:r w:rsidRPr="00A14DF4">
        <w:rPr>
          <w:rFonts w:cs="Arial"/>
          <w:w w:val="0"/>
          <w:lang w:val="pt-BR"/>
        </w:rPr>
        <w:t xml:space="preserve">qualquer disposição legal, contrato ou instrumento do qual seja parte, nem acarretou em </w:t>
      </w:r>
      <w:r w:rsidRPr="00A14DF4">
        <w:rPr>
          <w:rFonts w:cs="Arial"/>
          <w:b/>
          <w:w w:val="0"/>
          <w:lang w:val="pt-BR"/>
        </w:rPr>
        <w:t>(a)</w:t>
      </w:r>
      <w:r w:rsidRPr="00A14DF4">
        <w:rPr>
          <w:rFonts w:cs="Arial"/>
          <w:w w:val="0"/>
          <w:lang w:val="pt-BR"/>
        </w:rPr>
        <w:t xml:space="preserve"> vencimento antecipado de qualquer obrigação estabelecida em qualquer destes contratos ou instrumentos, ou </w:t>
      </w:r>
      <w:r w:rsidRPr="00A14DF4">
        <w:rPr>
          <w:rFonts w:eastAsia="Arial Unicode MS" w:cs="Arial"/>
          <w:b/>
          <w:lang w:val="pt-BR"/>
        </w:rPr>
        <w:t>(b)</w:t>
      </w:r>
      <w:r w:rsidRPr="00A14DF4">
        <w:rPr>
          <w:rFonts w:eastAsia="Arial Unicode MS" w:cs="Arial"/>
          <w:lang w:val="pt-BR"/>
        </w:rPr>
        <w:t xml:space="preserve"> criação de quaisquer ônus sobre qualquer ativo ou bem </w:t>
      </w:r>
      <w:r>
        <w:rPr>
          <w:rFonts w:eastAsia="Arial Unicode MS" w:cs="Arial"/>
          <w:lang w:val="pt-BR"/>
        </w:rPr>
        <w:t>de qualquer Fiadora</w:t>
      </w:r>
      <w:r w:rsidRPr="00A14DF4">
        <w:rPr>
          <w:rFonts w:eastAsia="Arial Unicode MS" w:cs="Arial"/>
          <w:lang w:val="pt-BR"/>
        </w:rPr>
        <w:t xml:space="preserve">; ou </w:t>
      </w:r>
      <w:r w:rsidRPr="00A14DF4">
        <w:rPr>
          <w:rFonts w:cs="Arial"/>
          <w:b/>
          <w:w w:val="0"/>
          <w:lang w:val="pt-BR"/>
        </w:rPr>
        <w:t>(c)</w:t>
      </w:r>
      <w:r w:rsidRPr="00A14DF4">
        <w:rPr>
          <w:rFonts w:cs="Arial"/>
          <w:w w:val="0"/>
          <w:lang w:val="pt-BR"/>
        </w:rPr>
        <w:t xml:space="preserve"> rescisão de qualquer desses contratos ou instrumentos; </w:t>
      </w:r>
    </w:p>
    <w:p w14:paraId="5DB14A00" w14:textId="6E8C0FA9" w:rsidR="00CB1EC9" w:rsidRPr="00A14DF4" w:rsidRDefault="002635A1" w:rsidP="00CB1EC9">
      <w:pPr>
        <w:pStyle w:val="Level4"/>
        <w:tabs>
          <w:tab w:val="clear" w:pos="2041"/>
          <w:tab w:val="num" w:pos="1361"/>
        </w:tabs>
        <w:spacing w:before="140" w:after="0"/>
        <w:ind w:left="1360"/>
        <w:rPr>
          <w:rFonts w:cs="Arial"/>
          <w:w w:val="0"/>
          <w:lang w:val="pt-BR"/>
        </w:rPr>
      </w:pPr>
      <w:r w:rsidRPr="00A14DF4">
        <w:rPr>
          <w:rFonts w:cs="Arial"/>
          <w:w w:val="0"/>
          <w:lang w:val="pt-BR"/>
        </w:rPr>
        <w:t xml:space="preserve">nenhum registro, consentimento, autorização, aprovação, licença, ordem de, ou qualificação perante qualquer autoridade governamental ou órgão regulatório, exceto pelo previstos nas Cláusulas </w:t>
      </w:r>
      <w:r w:rsidRPr="00A14DF4">
        <w:rPr>
          <w:rFonts w:cs="Arial"/>
          <w:w w:val="0"/>
        </w:rPr>
        <w:fldChar w:fldCharType="begin"/>
      </w:r>
      <w:r w:rsidRPr="00A14DF4">
        <w:rPr>
          <w:rFonts w:cs="Arial"/>
          <w:w w:val="0"/>
          <w:lang w:val="pt-BR"/>
        </w:rPr>
        <w:instrText xml:space="preserve"> REF _Ref8147314 \n \h  \* MERGEFORMAT </w:instrText>
      </w:r>
      <w:r w:rsidRPr="00A14DF4">
        <w:rPr>
          <w:rFonts w:cs="Arial"/>
          <w:w w:val="0"/>
        </w:rPr>
      </w:r>
      <w:r w:rsidRPr="00A14DF4">
        <w:rPr>
          <w:rFonts w:cs="Arial"/>
          <w:w w:val="0"/>
        </w:rPr>
        <w:fldChar w:fldCharType="separate"/>
      </w:r>
      <w:r w:rsidR="00852505">
        <w:rPr>
          <w:rFonts w:cs="Arial"/>
          <w:w w:val="0"/>
          <w:lang w:val="pt-BR"/>
        </w:rPr>
        <w:t>1</w:t>
      </w:r>
      <w:r w:rsidRPr="00A14DF4">
        <w:rPr>
          <w:rFonts w:cs="Arial"/>
          <w:w w:val="0"/>
        </w:rPr>
        <w:fldChar w:fldCharType="end"/>
      </w:r>
      <w:r w:rsidRPr="00A14DF4">
        <w:rPr>
          <w:rFonts w:cs="Arial"/>
          <w:w w:val="0"/>
          <w:lang w:val="pt-BR"/>
        </w:rPr>
        <w:t xml:space="preserve"> e </w:t>
      </w:r>
      <w:r w:rsidRPr="00A14DF4">
        <w:rPr>
          <w:rFonts w:cs="Arial"/>
          <w:w w:val="0"/>
          <w:lang w:val="pt-BR"/>
        </w:rPr>
        <w:fldChar w:fldCharType="begin"/>
      </w:r>
      <w:r w:rsidRPr="00A14DF4">
        <w:rPr>
          <w:rFonts w:cs="Arial"/>
          <w:w w:val="0"/>
          <w:lang w:val="pt-BR"/>
        </w:rPr>
        <w:instrText xml:space="preserve"> REF _Ref491188748 \n \h  \* MERGEFORMAT </w:instrText>
      </w:r>
      <w:r w:rsidRPr="00A14DF4">
        <w:rPr>
          <w:rFonts w:cs="Arial"/>
          <w:w w:val="0"/>
          <w:lang w:val="pt-BR"/>
        </w:rPr>
      </w:r>
      <w:r w:rsidRPr="00A14DF4">
        <w:rPr>
          <w:rFonts w:cs="Arial"/>
          <w:w w:val="0"/>
          <w:lang w:val="pt-BR"/>
        </w:rPr>
        <w:fldChar w:fldCharType="separate"/>
      </w:r>
      <w:r w:rsidR="00852505">
        <w:rPr>
          <w:rFonts w:cs="Arial"/>
          <w:w w:val="0"/>
          <w:lang w:val="pt-BR"/>
        </w:rPr>
        <w:t>2</w:t>
      </w:r>
      <w:r w:rsidRPr="00A14DF4">
        <w:rPr>
          <w:rFonts w:cs="Arial"/>
          <w:w w:val="0"/>
          <w:lang w:val="pt-BR"/>
        </w:rPr>
        <w:fldChar w:fldCharType="end"/>
      </w:r>
      <w:r w:rsidRPr="00A14DF4">
        <w:rPr>
          <w:rFonts w:cs="Arial"/>
          <w:w w:val="0"/>
          <w:lang w:val="pt-BR"/>
        </w:rPr>
        <w:t xml:space="preserve"> acima, é exigido para o cumprimento, </w:t>
      </w:r>
      <w:r>
        <w:rPr>
          <w:rFonts w:cs="Arial"/>
          <w:w w:val="0"/>
          <w:lang w:val="pt-BR"/>
        </w:rPr>
        <w:t>por cada uma das Fiadoras</w:t>
      </w:r>
      <w:r w:rsidRPr="00A14DF4">
        <w:rPr>
          <w:rFonts w:cs="Arial"/>
          <w:w w:val="0"/>
          <w:lang w:val="pt-BR"/>
        </w:rPr>
        <w:t xml:space="preserve">, de suas obrigações nos termos desta Escritura de Emissão </w:t>
      </w:r>
      <w:r w:rsidR="00C3408A">
        <w:rPr>
          <w:rFonts w:cs="Arial"/>
          <w:w w:val="0"/>
          <w:lang w:val="pt-BR"/>
        </w:rPr>
        <w:t>ou para outorga da Fiança</w:t>
      </w:r>
      <w:r w:rsidRPr="00A14DF4">
        <w:rPr>
          <w:rFonts w:cs="Arial"/>
          <w:w w:val="0"/>
          <w:lang w:val="pt-BR"/>
        </w:rPr>
        <w:t xml:space="preserve">; </w:t>
      </w:r>
    </w:p>
    <w:p w14:paraId="7570D1A4" w14:textId="77777777" w:rsidR="00CB1EC9" w:rsidRPr="00A14DF4" w:rsidRDefault="002635A1" w:rsidP="00CB1EC9">
      <w:pPr>
        <w:pStyle w:val="Level4"/>
        <w:tabs>
          <w:tab w:val="clear" w:pos="2041"/>
          <w:tab w:val="num" w:pos="1361"/>
        </w:tabs>
        <w:spacing w:before="140" w:after="0"/>
        <w:ind w:left="1360"/>
        <w:rPr>
          <w:rFonts w:cs="Arial"/>
          <w:w w:val="0"/>
          <w:lang w:val="pt-BR"/>
        </w:rPr>
      </w:pPr>
      <w:r w:rsidRPr="00A14DF4">
        <w:rPr>
          <w:rFonts w:cs="Arial"/>
          <w:w w:val="0"/>
          <w:lang w:val="pt-BR"/>
        </w:rPr>
        <w:t xml:space="preserve">as obrigações assumidas nesta Escritura de Emissão constituem obrigações legalmente válidas e vinculantes </w:t>
      </w:r>
      <w:r>
        <w:rPr>
          <w:rFonts w:cs="Arial"/>
          <w:w w:val="0"/>
          <w:lang w:val="pt-BR"/>
        </w:rPr>
        <w:t>de cada uma das Fiador</w:t>
      </w:r>
      <w:r w:rsidR="003B7DB4">
        <w:rPr>
          <w:rFonts w:cs="Arial"/>
          <w:w w:val="0"/>
          <w:lang w:val="pt-BR"/>
        </w:rPr>
        <w:t>a</w:t>
      </w:r>
      <w:r>
        <w:rPr>
          <w:rFonts w:cs="Arial"/>
          <w:w w:val="0"/>
          <w:lang w:val="pt-BR"/>
        </w:rPr>
        <w:t>s, conforme aplicável</w:t>
      </w:r>
      <w:r w:rsidRPr="00A14DF4">
        <w:rPr>
          <w:rFonts w:cs="Arial"/>
          <w:w w:val="0"/>
          <w:lang w:val="pt-BR"/>
        </w:rPr>
        <w:t>, exequíveis de acordo com os seus termos e condições, com força de título executivo extrajudicial</w:t>
      </w:r>
      <w:r w:rsidRPr="00A14DF4">
        <w:rPr>
          <w:rFonts w:cs="Arial"/>
          <w:lang w:val="pt-BR"/>
        </w:rPr>
        <w:t>, nos termos do artigo 784, III, do Código de Processo Civil</w:t>
      </w:r>
      <w:r w:rsidRPr="00A14DF4">
        <w:rPr>
          <w:rFonts w:cs="Arial"/>
          <w:w w:val="0"/>
          <w:lang w:val="pt-BR"/>
        </w:rPr>
        <w:t>;</w:t>
      </w:r>
    </w:p>
    <w:p w14:paraId="04277326" w14:textId="77777777" w:rsidR="00CB1EC9" w:rsidRPr="00A14DF4" w:rsidRDefault="002635A1" w:rsidP="00CB1EC9">
      <w:pPr>
        <w:pStyle w:val="Level4"/>
        <w:tabs>
          <w:tab w:val="clear" w:pos="2041"/>
          <w:tab w:val="num" w:pos="1361"/>
        </w:tabs>
        <w:spacing w:before="140" w:after="0"/>
        <w:ind w:left="1360"/>
        <w:rPr>
          <w:rFonts w:cs="Arial"/>
          <w:w w:val="0"/>
          <w:lang w:val="pt-BR"/>
        </w:rPr>
      </w:pPr>
      <w:r w:rsidRPr="00A14DF4">
        <w:rPr>
          <w:rFonts w:cs="Arial"/>
          <w:w w:val="0"/>
          <w:lang w:val="pt-BR"/>
        </w:rPr>
        <w:t>desenvolve suas atividades regularmente e possui, válidas, eficazes, em perfeita ordem e em pleno vigor todas as licenças, concessões, autorizações, permissões e alvarás, ou suas respectivas dispensas, inclusive ambientais, aplicáveis ao exercício de suas atividades</w:t>
      </w:r>
      <w:r w:rsidR="000C5B08">
        <w:rPr>
          <w:rFonts w:cs="Arial"/>
          <w:w w:val="0"/>
          <w:lang w:val="pt-BR"/>
        </w:rPr>
        <w:t>, exceto na medida em que a ausência não possa resultar em um Efeito Adverso Relevante</w:t>
      </w:r>
      <w:r w:rsidRPr="00A14DF4">
        <w:rPr>
          <w:rFonts w:cs="Arial"/>
          <w:w w:val="0"/>
          <w:lang w:val="pt-BR"/>
        </w:rPr>
        <w:t>;</w:t>
      </w:r>
    </w:p>
    <w:p w14:paraId="787921F0" w14:textId="0FDF10D3" w:rsidR="00CB1EC9" w:rsidRPr="00A14DF4" w:rsidRDefault="002635A1" w:rsidP="00CB1EC9">
      <w:pPr>
        <w:pStyle w:val="Level4"/>
        <w:tabs>
          <w:tab w:val="clear" w:pos="2041"/>
          <w:tab w:val="num" w:pos="1361"/>
        </w:tabs>
        <w:spacing w:before="140" w:after="0"/>
        <w:ind w:left="1360"/>
        <w:rPr>
          <w:rFonts w:cs="Arial"/>
          <w:w w:val="0"/>
          <w:lang w:val="pt-BR"/>
        </w:rPr>
      </w:pPr>
      <w:r w:rsidRPr="00E611B1">
        <w:rPr>
          <w:rFonts w:cs="Arial"/>
          <w:w w:val="0"/>
          <w:lang w:val="pt-BR"/>
        </w:rPr>
        <w:t xml:space="preserve">cumpre </w:t>
      </w:r>
      <w:r w:rsidR="00E611B1" w:rsidRPr="0044100D">
        <w:rPr>
          <w:rFonts w:cs="Arial"/>
          <w:w w:val="0"/>
          <w:lang w:val="pt-BR"/>
        </w:rPr>
        <w:t xml:space="preserve">a </w:t>
      </w:r>
      <w:r w:rsidR="00294E73">
        <w:rPr>
          <w:rFonts w:cs="Arial"/>
          <w:w w:val="0"/>
          <w:lang w:val="pt-BR"/>
        </w:rPr>
        <w:t>L</w:t>
      </w:r>
      <w:r w:rsidR="00E611B1" w:rsidRPr="0044100D">
        <w:rPr>
          <w:rFonts w:cs="Arial"/>
          <w:w w:val="0"/>
          <w:lang w:val="pt-BR"/>
        </w:rPr>
        <w:t xml:space="preserve">egislação </w:t>
      </w:r>
      <w:r w:rsidR="00294E73">
        <w:rPr>
          <w:rFonts w:cs="Arial"/>
          <w:w w:val="0"/>
          <w:lang w:val="pt-BR"/>
        </w:rPr>
        <w:t>Socio</w:t>
      </w:r>
      <w:r w:rsidR="00E611B1" w:rsidRPr="0044100D">
        <w:rPr>
          <w:rFonts w:cs="Arial"/>
          <w:w w:val="0"/>
          <w:lang w:val="pt-BR"/>
        </w:rPr>
        <w:t>ambiental</w:t>
      </w:r>
      <w:r w:rsidRPr="00A14DF4">
        <w:rPr>
          <w:rFonts w:cs="Arial"/>
          <w:w w:val="0"/>
          <w:lang w:val="pt-BR"/>
        </w:rPr>
        <w:t xml:space="preserve">, exceto por aquelas </w:t>
      </w:r>
      <w:r w:rsidR="00C75715">
        <w:rPr>
          <w:rFonts w:cs="Arial"/>
          <w:w w:val="0"/>
          <w:lang w:val="pt-BR"/>
        </w:rPr>
        <w:t xml:space="preserve">(a) </w:t>
      </w:r>
      <w:r w:rsidR="000C5B08">
        <w:rPr>
          <w:rFonts w:cs="Arial"/>
          <w:w w:val="0"/>
          <w:lang w:val="pt-BR"/>
        </w:rPr>
        <w:t>cujo descumprimento não possa causar um Efeito Adverso Relevante</w:t>
      </w:r>
      <w:r w:rsidR="00EE2817">
        <w:rPr>
          <w:rFonts w:cs="Arial"/>
          <w:w w:val="0"/>
          <w:lang w:val="pt-BR"/>
        </w:rPr>
        <w:t xml:space="preserve"> </w:t>
      </w:r>
      <w:r w:rsidR="00EE2817">
        <w:rPr>
          <w:lang w:val="pt-BR"/>
        </w:rPr>
        <w:t>à respectiva Fiadora</w:t>
      </w:r>
      <w:r w:rsidR="0060382A" w:rsidRPr="0060382A">
        <w:rPr>
          <w:lang w:val="pt-BR"/>
        </w:rPr>
        <w:t xml:space="preserve"> </w:t>
      </w:r>
      <w:r w:rsidR="0060382A">
        <w:rPr>
          <w:lang w:val="pt-BR"/>
        </w:rPr>
        <w:t xml:space="preserve">ou </w:t>
      </w:r>
      <w:r w:rsidR="0060382A">
        <w:rPr>
          <w:rFonts w:cs="Arial"/>
          <w:w w:val="0"/>
          <w:lang w:val="pt-BR"/>
        </w:rPr>
        <w:t>um efeito adverso reputacional relevante na Fiadora</w:t>
      </w:r>
      <w:r w:rsidR="00EE2817">
        <w:rPr>
          <w:lang w:val="pt-BR"/>
        </w:rPr>
        <w:t>;</w:t>
      </w:r>
      <w:r w:rsidR="00C75715" w:rsidRPr="00C75715">
        <w:rPr>
          <w:rFonts w:cs="Arial"/>
          <w:w w:val="0"/>
          <w:lang w:val="pt-BR"/>
        </w:rPr>
        <w:t xml:space="preserve"> </w:t>
      </w:r>
      <w:r w:rsidR="00C75715">
        <w:rPr>
          <w:rFonts w:cs="Arial"/>
          <w:w w:val="0"/>
          <w:lang w:val="pt-BR"/>
        </w:rPr>
        <w:t xml:space="preserve">ou (b) </w:t>
      </w:r>
      <w:r>
        <w:rPr>
          <w:lang w:val="pt-BR"/>
        </w:rPr>
        <w:t xml:space="preserve">cujo descumprimento está sendo discutido no âmbito das demandas </w:t>
      </w:r>
      <w:r w:rsidR="00C75715">
        <w:rPr>
          <w:rFonts w:cs="Arial"/>
          <w:w w:val="0"/>
          <w:lang w:val="pt-BR"/>
        </w:rPr>
        <w:t>divulgadas nos itens 4.3 a 4.7 do Formulário de Referência</w:t>
      </w:r>
      <w:r w:rsidRPr="00A14DF4">
        <w:rPr>
          <w:rFonts w:cs="Arial"/>
          <w:lang w:val="pt-BR"/>
        </w:rPr>
        <w:t>;</w:t>
      </w:r>
    </w:p>
    <w:p w14:paraId="5A17E9AC" w14:textId="2CAD3718" w:rsidR="00CB1EC9" w:rsidRPr="00A14DF4" w:rsidRDefault="002635A1" w:rsidP="00CB1EC9">
      <w:pPr>
        <w:pStyle w:val="Level4"/>
        <w:tabs>
          <w:tab w:val="clear" w:pos="2041"/>
          <w:tab w:val="num" w:pos="1361"/>
        </w:tabs>
        <w:spacing w:before="140" w:after="0"/>
        <w:ind w:left="1360"/>
        <w:rPr>
          <w:rFonts w:cs="Arial"/>
          <w:w w:val="0"/>
          <w:lang w:val="pt-BR"/>
        </w:rPr>
      </w:pPr>
      <w:r w:rsidRPr="00A14DF4">
        <w:rPr>
          <w:rFonts w:cs="Arial"/>
          <w:w w:val="0"/>
          <w:lang w:val="pt-BR"/>
        </w:rPr>
        <w:t xml:space="preserve">não </w:t>
      </w:r>
      <w:r w:rsidR="000C5B08">
        <w:rPr>
          <w:rFonts w:cs="Arial"/>
          <w:w w:val="0"/>
          <w:lang w:val="pt-BR"/>
        </w:rPr>
        <w:t>foi citada, intimada, notificada ou de qualquer outro modo cientificada de</w:t>
      </w:r>
      <w:r w:rsidR="00220C49">
        <w:rPr>
          <w:rFonts w:cs="Arial"/>
          <w:w w:val="0"/>
          <w:lang w:val="pt-BR"/>
        </w:rPr>
        <w:t xml:space="preserve"> </w:t>
      </w:r>
      <w:r w:rsidRPr="00A14DF4">
        <w:rPr>
          <w:rFonts w:cs="Arial"/>
          <w:w w:val="0"/>
          <w:lang w:val="pt-BR"/>
        </w:rPr>
        <w:t xml:space="preserve">qualquer ação judicial, processo administrativo ou arbitral, inquérito ou outro tipo de investigação </w:t>
      </w:r>
      <w:r w:rsidR="00C3408A">
        <w:rPr>
          <w:rFonts w:cs="Arial"/>
          <w:w w:val="0"/>
          <w:lang w:val="pt-BR"/>
        </w:rPr>
        <w:t xml:space="preserve">judicial ou </w:t>
      </w:r>
      <w:r w:rsidRPr="00A14DF4">
        <w:rPr>
          <w:rFonts w:cs="Arial"/>
          <w:w w:val="0"/>
          <w:lang w:val="pt-BR"/>
        </w:rPr>
        <w:t xml:space="preserve">governamental, que possa vir a afetar a capacidade </w:t>
      </w:r>
      <w:r>
        <w:rPr>
          <w:rFonts w:cs="Arial"/>
          <w:w w:val="0"/>
          <w:lang w:val="pt-BR"/>
        </w:rPr>
        <w:t xml:space="preserve">de cada uma das Fiadoras </w:t>
      </w:r>
      <w:r w:rsidRPr="00A14DF4">
        <w:rPr>
          <w:rFonts w:cs="Arial"/>
          <w:w w:val="0"/>
          <w:lang w:val="pt-BR"/>
        </w:rPr>
        <w:t>de cumprir com suas obrigações previstas nesta Escritura de Emissão</w:t>
      </w:r>
      <w:r w:rsidR="000C5B08">
        <w:rPr>
          <w:rFonts w:cs="Arial"/>
          <w:w w:val="0"/>
          <w:lang w:val="pt-BR"/>
        </w:rPr>
        <w:t xml:space="preserve">, </w:t>
      </w:r>
      <w:r w:rsidR="000E0B82" w:rsidRPr="00F271D9">
        <w:rPr>
          <w:rFonts w:cs="Arial"/>
          <w:lang w:val="pt-BR"/>
        </w:rPr>
        <w:t xml:space="preserve">desconsideradas </w:t>
      </w:r>
      <w:r w:rsidR="000E0B82">
        <w:rPr>
          <w:rFonts w:cs="Arial"/>
          <w:lang w:val="pt-BR"/>
        </w:rPr>
        <w:t xml:space="preserve">as demandas </w:t>
      </w:r>
      <w:r w:rsidR="000E0B82" w:rsidRPr="00F271D9">
        <w:rPr>
          <w:rFonts w:cs="Arial"/>
          <w:lang w:val="pt-BR"/>
        </w:rPr>
        <w:t>constantes no</w:t>
      </w:r>
      <w:r w:rsidR="002D7274">
        <w:rPr>
          <w:rFonts w:cs="Arial"/>
          <w:lang w:val="pt-BR"/>
        </w:rPr>
        <w:t>s</w:t>
      </w:r>
      <w:r w:rsidR="000E0B82">
        <w:rPr>
          <w:rFonts w:cs="Arial"/>
          <w:lang w:val="pt-BR"/>
        </w:rPr>
        <w:t xml:space="preserve"> </w:t>
      </w:r>
      <w:r w:rsidR="002D7274">
        <w:rPr>
          <w:rFonts w:cs="Arial"/>
          <w:lang w:val="pt-BR"/>
        </w:rPr>
        <w:t>itens 4.3 a 4.7</w:t>
      </w:r>
      <w:r w:rsidR="000E0B82">
        <w:rPr>
          <w:rFonts w:cs="Arial"/>
          <w:lang w:val="pt-BR"/>
        </w:rPr>
        <w:t xml:space="preserve"> do</w:t>
      </w:r>
      <w:r w:rsidR="000E0B82" w:rsidRPr="00F271D9">
        <w:rPr>
          <w:rFonts w:cs="Arial"/>
          <w:lang w:val="pt-BR"/>
        </w:rPr>
        <w:t xml:space="preserve"> Formulário de Referência</w:t>
      </w:r>
      <w:r w:rsidRPr="00A14DF4">
        <w:rPr>
          <w:rFonts w:cs="Arial"/>
          <w:w w:val="0"/>
          <w:lang w:val="pt-BR"/>
        </w:rPr>
        <w:t>;</w:t>
      </w:r>
      <w:r w:rsidR="007A297A">
        <w:rPr>
          <w:rFonts w:cs="Arial"/>
          <w:w w:val="0"/>
          <w:lang w:val="pt-BR"/>
        </w:rPr>
        <w:t xml:space="preserve"> </w:t>
      </w:r>
    </w:p>
    <w:p w14:paraId="626C647E" w14:textId="77777777" w:rsidR="00CB1EC9" w:rsidRPr="00A14DF4" w:rsidRDefault="002635A1" w:rsidP="00CB1EC9">
      <w:pPr>
        <w:pStyle w:val="Level4"/>
        <w:tabs>
          <w:tab w:val="clear" w:pos="2041"/>
          <w:tab w:val="num" w:pos="1361"/>
        </w:tabs>
        <w:spacing w:before="140" w:after="0"/>
        <w:ind w:left="1360"/>
        <w:rPr>
          <w:rFonts w:cs="Arial"/>
          <w:w w:val="0"/>
          <w:lang w:val="pt-BR"/>
        </w:rPr>
      </w:pPr>
      <w:r w:rsidRPr="00A14DF4">
        <w:rPr>
          <w:rFonts w:cs="Arial"/>
          <w:w w:val="0"/>
          <w:lang w:val="pt-BR"/>
        </w:rPr>
        <w:t xml:space="preserve">não omitiu nenhum fato, de qualquer natureza, que seja de seu conhecimento e que possa resultar em </w:t>
      </w:r>
      <w:r w:rsidR="000C5B08">
        <w:rPr>
          <w:rFonts w:cs="Arial"/>
          <w:w w:val="0"/>
          <w:lang w:val="pt-BR"/>
        </w:rPr>
        <w:t>Efeito Adverso Relevante</w:t>
      </w:r>
      <w:r>
        <w:rPr>
          <w:rFonts w:cs="Arial"/>
          <w:w w:val="0"/>
          <w:lang w:val="pt-BR"/>
        </w:rPr>
        <w:t xml:space="preserve"> ou um efeito adverso reputacional relevante na Fiadora</w:t>
      </w:r>
      <w:r w:rsidRPr="00A14DF4">
        <w:rPr>
          <w:rFonts w:cs="Arial"/>
          <w:w w:val="0"/>
          <w:lang w:val="pt-BR"/>
        </w:rPr>
        <w:t xml:space="preserve">; </w:t>
      </w:r>
    </w:p>
    <w:p w14:paraId="73581D06" w14:textId="77777777" w:rsidR="00CB1EC9" w:rsidRPr="00A14DF4" w:rsidRDefault="002635A1" w:rsidP="00CB1EC9">
      <w:pPr>
        <w:pStyle w:val="Level4"/>
        <w:tabs>
          <w:tab w:val="clear" w:pos="2041"/>
          <w:tab w:val="num" w:pos="1361"/>
        </w:tabs>
        <w:spacing w:before="140" w:after="0"/>
        <w:ind w:left="1360"/>
        <w:rPr>
          <w:rFonts w:cs="Arial"/>
          <w:w w:val="0"/>
          <w:lang w:val="pt-BR"/>
        </w:rPr>
      </w:pPr>
      <w:r w:rsidRPr="00E611B1">
        <w:rPr>
          <w:rFonts w:cs="Arial"/>
          <w:w w:val="0"/>
          <w:lang w:val="pt-BR"/>
        </w:rPr>
        <w:t xml:space="preserve">cumpre </w:t>
      </w:r>
      <w:r>
        <w:rPr>
          <w:rFonts w:cs="Arial"/>
          <w:w w:val="0"/>
          <w:lang w:val="pt-BR"/>
        </w:rPr>
        <w:t xml:space="preserve">e faz com que suas </w:t>
      </w:r>
      <w:r w:rsidRPr="00E611B1">
        <w:rPr>
          <w:rFonts w:cs="Arial"/>
          <w:w w:val="0"/>
          <w:lang w:val="pt-BR"/>
        </w:rPr>
        <w:t>controladas</w:t>
      </w:r>
      <w:r>
        <w:rPr>
          <w:rFonts w:cs="Arial"/>
          <w:w w:val="0"/>
          <w:lang w:val="pt-BR"/>
        </w:rPr>
        <w:t xml:space="preserve"> e Representantes</w:t>
      </w:r>
      <w:r w:rsidR="00C75715">
        <w:rPr>
          <w:rFonts w:cs="Arial"/>
          <w:w w:val="0"/>
          <w:lang w:val="pt-BR"/>
        </w:rPr>
        <w:t>, quando agindo em nome e benefício da respectiva Fiadora,</w:t>
      </w:r>
      <w:r w:rsidRPr="00E611B1">
        <w:rPr>
          <w:rFonts w:cs="Arial"/>
          <w:w w:val="0"/>
          <w:lang w:val="pt-BR"/>
        </w:rPr>
        <w:t xml:space="preserve"> </w:t>
      </w:r>
      <w:r>
        <w:rPr>
          <w:rFonts w:cs="Arial"/>
          <w:w w:val="0"/>
          <w:lang w:val="pt-BR"/>
        </w:rPr>
        <w:t xml:space="preserve">cumpram </w:t>
      </w:r>
      <w:r w:rsidRPr="00E611B1">
        <w:rPr>
          <w:rFonts w:cs="Arial"/>
          <w:w w:val="0"/>
          <w:lang w:val="pt-BR"/>
        </w:rPr>
        <w:t>as Normas Anticorrupção</w:t>
      </w:r>
      <w:r>
        <w:rPr>
          <w:rFonts w:cs="Arial"/>
          <w:w w:val="0"/>
          <w:lang w:val="pt-BR"/>
        </w:rPr>
        <w:t xml:space="preserve">, nos termos indicados na Cláusula </w:t>
      </w:r>
      <w:r w:rsidR="00F0076A">
        <w:rPr>
          <w:rFonts w:cs="Arial"/>
          <w:w w:val="0"/>
          <w:lang w:val="pt-BR"/>
        </w:rPr>
        <w:t>9.1</w:t>
      </w:r>
      <w:r>
        <w:rPr>
          <w:rFonts w:cs="Arial"/>
          <w:w w:val="0"/>
          <w:lang w:val="pt-BR"/>
        </w:rPr>
        <w:t xml:space="preserve"> acima</w:t>
      </w:r>
      <w:r w:rsidR="000C5B08">
        <w:rPr>
          <w:rFonts w:cs="Arial"/>
          <w:w w:val="0"/>
          <w:lang w:val="pt-BR"/>
        </w:rPr>
        <w:t>;</w:t>
      </w:r>
    </w:p>
    <w:p w14:paraId="165E548F" w14:textId="77777777" w:rsidR="00CB1EC9" w:rsidRPr="00A14DF4" w:rsidRDefault="002635A1" w:rsidP="00CB1EC9">
      <w:pPr>
        <w:pStyle w:val="Level4"/>
        <w:tabs>
          <w:tab w:val="clear" w:pos="2041"/>
          <w:tab w:val="num" w:pos="1361"/>
        </w:tabs>
        <w:spacing w:before="140" w:after="0"/>
        <w:ind w:left="1360"/>
        <w:rPr>
          <w:rFonts w:cs="Arial"/>
          <w:w w:val="0"/>
          <w:lang w:val="pt-BR"/>
        </w:rPr>
      </w:pPr>
      <w:r w:rsidRPr="00A14DF4">
        <w:rPr>
          <w:rFonts w:cs="Arial"/>
          <w:w w:val="0"/>
          <w:lang w:val="pt-BR"/>
        </w:rPr>
        <w:t>não se utiliza de trabalho infantil ou análogo a escravo, bem como não incentiva prostituição;</w:t>
      </w:r>
    </w:p>
    <w:p w14:paraId="3BDEC2A6" w14:textId="6D598539" w:rsidR="00CB1EC9" w:rsidRPr="00A14DF4" w:rsidRDefault="002635A1" w:rsidP="00CB1EC9">
      <w:pPr>
        <w:pStyle w:val="Level4"/>
        <w:tabs>
          <w:tab w:val="clear" w:pos="2041"/>
          <w:tab w:val="num" w:pos="1361"/>
        </w:tabs>
        <w:spacing w:before="140" w:after="0"/>
        <w:ind w:left="1360"/>
        <w:rPr>
          <w:rFonts w:cs="Arial"/>
          <w:w w:val="0"/>
          <w:lang w:val="pt-BR"/>
        </w:rPr>
      </w:pPr>
      <w:r w:rsidRPr="00A14DF4">
        <w:rPr>
          <w:rFonts w:cs="Arial"/>
          <w:w w:val="0"/>
          <w:lang w:val="pt-BR"/>
        </w:rPr>
        <w:t xml:space="preserve">cumpre </w:t>
      </w:r>
      <w:r w:rsidR="007C2D91">
        <w:rPr>
          <w:rFonts w:cs="Arial"/>
          <w:w w:val="0"/>
          <w:lang w:val="pt-BR"/>
        </w:rPr>
        <w:t>a Legislação Trabalhista, incluindo as relativas a</w:t>
      </w:r>
      <w:r w:rsidRPr="00A14DF4">
        <w:rPr>
          <w:rFonts w:cs="Arial"/>
          <w:w w:val="0"/>
          <w:lang w:val="pt-BR"/>
        </w:rPr>
        <w:t xml:space="preserve"> saúde e segurança do trabalho</w:t>
      </w:r>
      <w:r w:rsidR="000C5B08">
        <w:rPr>
          <w:rStyle w:val="DeltaViewInsertion"/>
          <w:rFonts w:cs="Arial"/>
          <w:color w:val="auto"/>
          <w:w w:val="0"/>
          <w:u w:val="none"/>
          <w:lang w:val="pt-BR"/>
        </w:rPr>
        <w:t xml:space="preserve">, </w:t>
      </w:r>
      <w:r w:rsidR="000C5B08" w:rsidRPr="00A14DF4">
        <w:rPr>
          <w:rFonts w:cs="Arial"/>
          <w:w w:val="0"/>
          <w:lang w:val="pt-BR"/>
        </w:rPr>
        <w:t xml:space="preserve">exceto por aquelas </w:t>
      </w:r>
      <w:r w:rsidR="00C75715">
        <w:rPr>
          <w:rFonts w:cs="Arial"/>
          <w:w w:val="0"/>
          <w:lang w:val="pt-BR"/>
        </w:rPr>
        <w:t xml:space="preserve">(a) </w:t>
      </w:r>
      <w:r w:rsidR="000C5B08">
        <w:rPr>
          <w:rFonts w:cs="Arial"/>
          <w:w w:val="0"/>
          <w:lang w:val="pt-BR"/>
        </w:rPr>
        <w:t>cujo descumprimento não possa causar um Efeito Adverso Relevante</w:t>
      </w:r>
      <w:r w:rsidR="00C75715" w:rsidRPr="00C75715">
        <w:rPr>
          <w:rFonts w:cs="Arial"/>
          <w:w w:val="0"/>
          <w:lang w:val="pt-BR"/>
        </w:rPr>
        <w:t xml:space="preserve"> </w:t>
      </w:r>
      <w:r w:rsidR="00C75715">
        <w:rPr>
          <w:rFonts w:cs="Arial"/>
          <w:w w:val="0"/>
          <w:lang w:val="pt-BR"/>
        </w:rPr>
        <w:t>ou (b)</w:t>
      </w:r>
      <w:r>
        <w:rPr>
          <w:rFonts w:cs="Arial"/>
          <w:w w:val="0"/>
          <w:lang w:val="pt-BR"/>
        </w:rPr>
        <w:t xml:space="preserve"> </w:t>
      </w:r>
      <w:r>
        <w:rPr>
          <w:lang w:val="pt-BR"/>
        </w:rPr>
        <w:t xml:space="preserve">cujo descumprimento está sendo discutido no </w:t>
      </w:r>
      <w:r>
        <w:rPr>
          <w:lang w:val="pt-BR"/>
        </w:rPr>
        <w:lastRenderedPageBreak/>
        <w:t>âmbito das demandas</w:t>
      </w:r>
      <w:r w:rsidR="00C75715">
        <w:rPr>
          <w:rFonts w:cs="Arial"/>
          <w:w w:val="0"/>
          <w:lang w:val="pt-BR"/>
        </w:rPr>
        <w:t xml:space="preserve"> divulgadas nos itens 4.3 a 4.7 do Formulário de Referência</w:t>
      </w:r>
      <w:r w:rsidRPr="00A14DF4">
        <w:rPr>
          <w:rFonts w:cs="Arial"/>
          <w:w w:val="0"/>
          <w:lang w:val="pt-BR"/>
        </w:rPr>
        <w:t>;</w:t>
      </w:r>
      <w:r w:rsidR="00213AB3">
        <w:rPr>
          <w:rFonts w:cs="Arial"/>
          <w:w w:val="0"/>
          <w:lang w:val="pt-BR"/>
        </w:rPr>
        <w:t xml:space="preserve"> e</w:t>
      </w:r>
    </w:p>
    <w:p w14:paraId="6BDE25D4" w14:textId="77777777" w:rsidR="00CB1EC9" w:rsidRPr="00A14DF4" w:rsidRDefault="002635A1" w:rsidP="00CB1EC9">
      <w:pPr>
        <w:pStyle w:val="Level4"/>
        <w:tabs>
          <w:tab w:val="clear" w:pos="2041"/>
          <w:tab w:val="num" w:pos="1361"/>
        </w:tabs>
        <w:spacing w:before="140" w:after="0"/>
        <w:ind w:left="1360"/>
        <w:rPr>
          <w:rFonts w:cs="Arial"/>
          <w:w w:val="0"/>
          <w:lang w:val="pt-BR"/>
        </w:rPr>
      </w:pPr>
      <w:r>
        <w:rPr>
          <w:rFonts w:cs="Arial"/>
          <w:w w:val="0"/>
          <w:lang w:val="pt-BR"/>
        </w:rPr>
        <w:t>nos últimos 5 (cinco) anos</w:t>
      </w:r>
      <w:r w:rsidRPr="00A14DF4">
        <w:rPr>
          <w:rFonts w:cs="Arial"/>
          <w:w w:val="0"/>
          <w:lang w:val="pt-BR"/>
        </w:rPr>
        <w:t xml:space="preserve">, </w:t>
      </w:r>
      <w:r w:rsidR="00DF52F6">
        <w:rPr>
          <w:rFonts w:cs="Arial"/>
          <w:w w:val="0"/>
          <w:lang w:val="pt-BR"/>
        </w:rPr>
        <w:t xml:space="preserve">nenhuma </w:t>
      </w:r>
      <w:r>
        <w:rPr>
          <w:rFonts w:cs="Arial"/>
          <w:w w:val="0"/>
          <w:lang w:val="pt-BR"/>
        </w:rPr>
        <w:t>das Fiadoras</w:t>
      </w:r>
      <w:r w:rsidR="00DF52F6">
        <w:rPr>
          <w:rFonts w:cs="Arial"/>
          <w:w w:val="0"/>
          <w:lang w:val="pt-BR"/>
        </w:rPr>
        <w:t xml:space="preserve"> foi condenada em definitivo por violação às Normas Anticorrupção.</w:t>
      </w:r>
    </w:p>
    <w:p w14:paraId="445E39D1" w14:textId="77777777" w:rsidR="009F0600" w:rsidRPr="00A14DF4" w:rsidRDefault="002635A1" w:rsidP="009849C3">
      <w:pPr>
        <w:pStyle w:val="Level1"/>
        <w:spacing w:before="140" w:after="0"/>
      </w:pPr>
      <w:bookmarkStart w:id="322" w:name="_DV_M356"/>
      <w:bookmarkStart w:id="323" w:name="_DV_M357"/>
      <w:bookmarkStart w:id="324" w:name="_DV_M358"/>
      <w:bookmarkStart w:id="325" w:name="_DV_M359"/>
      <w:bookmarkStart w:id="326" w:name="_DV_M360"/>
      <w:bookmarkStart w:id="327" w:name="_DV_M361"/>
      <w:bookmarkStart w:id="328" w:name="_DV_M362"/>
      <w:bookmarkStart w:id="329" w:name="_DV_M363"/>
      <w:bookmarkStart w:id="330" w:name="_DV_M364"/>
      <w:bookmarkStart w:id="331" w:name="_DV_M365"/>
      <w:bookmarkStart w:id="332" w:name="_DV_M366"/>
      <w:bookmarkStart w:id="333" w:name="_DV_M367"/>
      <w:bookmarkStart w:id="334" w:name="_DV_M368"/>
      <w:bookmarkStart w:id="335" w:name="_DV_M369"/>
      <w:bookmarkStart w:id="336" w:name="_DV_M370"/>
      <w:bookmarkStart w:id="337" w:name="_DV_M371"/>
      <w:bookmarkStart w:id="338" w:name="_DV_M372"/>
      <w:bookmarkStart w:id="339" w:name="_DV_M373"/>
      <w:bookmarkStart w:id="340" w:name="_DV_M374"/>
      <w:bookmarkStart w:id="341" w:name="_DV_M375"/>
      <w:bookmarkStart w:id="342" w:name="_DV_M376"/>
      <w:bookmarkStart w:id="343" w:name="_DV_M377"/>
      <w:bookmarkStart w:id="344" w:name="_DV_M378"/>
      <w:bookmarkStart w:id="345" w:name="_DV_M379"/>
      <w:bookmarkStart w:id="346" w:name="_DV_M380"/>
      <w:bookmarkStart w:id="347" w:name="_DV_M381"/>
      <w:bookmarkStart w:id="348" w:name="_DV_M382"/>
      <w:bookmarkStart w:id="349" w:name="_DV_M383"/>
      <w:bookmarkStart w:id="350" w:name="_DV_M384"/>
      <w:bookmarkStart w:id="351" w:name="_DV_M385"/>
      <w:bookmarkStart w:id="352" w:name="_DV_M386"/>
      <w:bookmarkStart w:id="353" w:name="_DV_M387"/>
      <w:bookmarkStart w:id="354" w:name="_DV_M388"/>
      <w:bookmarkStart w:id="355" w:name="_DV_M389"/>
      <w:bookmarkStart w:id="356" w:name="_DV_M390"/>
      <w:bookmarkStart w:id="357" w:name="_DV_M391"/>
      <w:bookmarkStart w:id="358" w:name="_DV_M392"/>
      <w:bookmarkStart w:id="359" w:name="_DV_M393"/>
      <w:bookmarkStart w:id="360" w:name="_DV_M394"/>
      <w:bookmarkStart w:id="361" w:name="_Ref491189117"/>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r w:rsidRPr="00A14DF4">
        <w:t>NOTIFICAÇÕES</w:t>
      </w:r>
      <w:bookmarkEnd w:id="361"/>
    </w:p>
    <w:p w14:paraId="6DDCCDE1" w14:textId="77777777" w:rsidR="009F0600" w:rsidRPr="00A14DF4" w:rsidRDefault="002635A1" w:rsidP="009849C3">
      <w:pPr>
        <w:pStyle w:val="Level2"/>
        <w:widowControl w:val="0"/>
        <w:spacing w:before="140" w:after="0"/>
        <w:rPr>
          <w:rFonts w:cs="Arial"/>
          <w:szCs w:val="20"/>
          <w:lang w:val="pt-BR"/>
        </w:rPr>
      </w:pPr>
      <w:bookmarkStart w:id="362" w:name="_DV_M395"/>
      <w:bookmarkEnd w:id="362"/>
      <w:r w:rsidRPr="00A14DF4">
        <w:rPr>
          <w:rFonts w:cs="Arial"/>
          <w:szCs w:val="20"/>
          <w:lang w:val="pt-BR"/>
        </w:rPr>
        <w:t>Todos os documentos e a</w:t>
      </w:r>
      <w:bookmarkStart w:id="363" w:name="_Ref491199731"/>
      <w:r w:rsidRPr="00A14DF4">
        <w:rPr>
          <w:rFonts w:cs="Arial"/>
          <w:szCs w:val="20"/>
          <w:lang w:val="pt-BR"/>
        </w:rPr>
        <w:t>s comunicações, que deverão ser sempre feitos por escrito, assim como os meios físicos que contenham documentos ou comunicações, a serem enviados por qualquer das partes nos termos desta Escritura de Emissão deverão ser encaminhados para os seguintes endereços:</w:t>
      </w:r>
      <w:bookmarkEnd w:id="363"/>
      <w:r w:rsidR="00C461DD" w:rsidRPr="00A14DF4">
        <w:rPr>
          <w:rFonts w:cs="Arial"/>
          <w:szCs w:val="20"/>
          <w:lang w:val="pt-BR"/>
        </w:rPr>
        <w:t xml:space="preserve"> </w:t>
      </w:r>
    </w:p>
    <w:p w14:paraId="4AD33177" w14:textId="77777777" w:rsidR="009F0600" w:rsidRPr="00A14DF4" w:rsidRDefault="002635A1" w:rsidP="00A14DF4">
      <w:pPr>
        <w:pStyle w:val="Level4"/>
        <w:widowControl w:val="0"/>
        <w:tabs>
          <w:tab w:val="clear" w:pos="2041"/>
          <w:tab w:val="num" w:pos="1134"/>
        </w:tabs>
        <w:spacing w:before="140" w:after="0"/>
        <w:ind w:left="1134" w:hanging="454"/>
        <w:rPr>
          <w:rFonts w:cs="Arial"/>
          <w:lang w:val="pt-BR"/>
        </w:rPr>
      </w:pPr>
      <w:bookmarkStart w:id="364" w:name="_DV_M396"/>
      <w:bookmarkEnd w:id="364"/>
      <w:r w:rsidRPr="00A14DF4">
        <w:rPr>
          <w:rFonts w:cs="Arial"/>
          <w:u w:val="single"/>
          <w:lang w:val="pt-BR"/>
        </w:rPr>
        <w:t>Para a Emissora</w:t>
      </w:r>
      <w:r w:rsidR="00FD2773">
        <w:rPr>
          <w:rFonts w:cs="Arial"/>
          <w:u w:val="single"/>
          <w:lang w:val="pt-BR"/>
        </w:rPr>
        <w:t xml:space="preserve"> e para as Fiadoras</w:t>
      </w:r>
      <w:r w:rsidRPr="00A14DF4">
        <w:rPr>
          <w:rFonts w:cs="Arial"/>
          <w:lang w:val="pt-BR"/>
        </w:rPr>
        <w:t>:</w:t>
      </w:r>
    </w:p>
    <w:p w14:paraId="231D7E78" w14:textId="77777777" w:rsidR="009F0600" w:rsidRPr="00AB39AC" w:rsidRDefault="002635A1" w:rsidP="00A14DF4">
      <w:pPr>
        <w:tabs>
          <w:tab w:val="num" w:pos="1134"/>
        </w:tabs>
        <w:spacing w:before="140" w:line="290" w:lineRule="auto"/>
        <w:ind w:left="1134" w:hanging="454"/>
        <w:jc w:val="left"/>
        <w:rPr>
          <w:rFonts w:ascii="Arial" w:eastAsia="Arial" w:hAnsi="Arial" w:cs="Arial"/>
          <w:sz w:val="20"/>
          <w:szCs w:val="20"/>
          <w:lang w:eastAsia="en-GB"/>
        </w:rPr>
      </w:pPr>
      <w:bookmarkStart w:id="365" w:name="_DV_M397"/>
      <w:bookmarkStart w:id="366" w:name="_DV_M398"/>
      <w:bookmarkEnd w:id="365"/>
      <w:bookmarkEnd w:id="366"/>
      <w:r w:rsidRPr="00A14DF4">
        <w:rPr>
          <w:rFonts w:ascii="Arial" w:hAnsi="Arial" w:cs="Arial"/>
          <w:b/>
          <w:bCs/>
          <w:sz w:val="20"/>
          <w:szCs w:val="20"/>
        </w:rPr>
        <w:tab/>
      </w:r>
      <w:r w:rsidR="00805BC5" w:rsidRPr="006F654E">
        <w:rPr>
          <w:rFonts w:ascii="Arial" w:hAnsi="Arial" w:cs="Arial"/>
          <w:b/>
          <w:bCs/>
          <w:sz w:val="20"/>
          <w:szCs w:val="20"/>
        </w:rPr>
        <w:t>ATHENA SAÚDE BRASIL S.A.</w:t>
      </w:r>
      <w:r w:rsidR="00CF561B" w:rsidRPr="00AB39AC">
        <w:rPr>
          <w:rFonts w:ascii="Arial" w:hAnsi="Arial" w:cs="Arial"/>
          <w:b/>
          <w:bCs/>
          <w:sz w:val="20"/>
          <w:szCs w:val="20"/>
        </w:rPr>
        <w:br/>
      </w:r>
      <w:r w:rsidR="00805BC5" w:rsidRPr="00AB39AC">
        <w:rPr>
          <w:rFonts w:ascii="Arial" w:hAnsi="Arial" w:cs="Arial"/>
          <w:sz w:val="20"/>
          <w:szCs w:val="20"/>
        </w:rPr>
        <w:t>Avenida Doutora Ruth Cardoso, nº 8.501, 4º andar, Sala F, Pinheiros</w:t>
      </w:r>
      <w:r w:rsidR="00B6414E" w:rsidRPr="00AB39AC">
        <w:rPr>
          <w:rFonts w:ascii="Arial" w:hAnsi="Arial" w:cs="Arial"/>
          <w:sz w:val="20"/>
          <w:szCs w:val="20"/>
        </w:rPr>
        <w:t xml:space="preserve"> </w:t>
      </w:r>
      <w:r w:rsidR="00CF561B" w:rsidRPr="00AB39AC">
        <w:rPr>
          <w:rFonts w:ascii="Arial" w:hAnsi="Arial" w:cs="Arial"/>
          <w:sz w:val="20"/>
          <w:szCs w:val="20"/>
        </w:rPr>
        <w:br/>
      </w:r>
      <w:r w:rsidR="00805BC5" w:rsidRPr="00AB39AC">
        <w:rPr>
          <w:rFonts w:ascii="Arial" w:hAnsi="Arial" w:cs="Arial"/>
          <w:sz w:val="20"/>
          <w:szCs w:val="20"/>
        </w:rPr>
        <w:t>CEP 05425-070</w:t>
      </w:r>
      <w:r w:rsidR="00872E63" w:rsidRPr="00AB39AC">
        <w:rPr>
          <w:rFonts w:ascii="Arial" w:hAnsi="Arial" w:cs="Arial"/>
          <w:sz w:val="20"/>
          <w:szCs w:val="20"/>
        </w:rPr>
        <w:t>, São Paulo – SP</w:t>
      </w:r>
      <w:r w:rsidR="00CF561B" w:rsidRPr="00AB39AC">
        <w:rPr>
          <w:rFonts w:ascii="Arial" w:hAnsi="Arial" w:cs="Arial"/>
          <w:sz w:val="20"/>
          <w:szCs w:val="20"/>
        </w:rPr>
        <w:br/>
      </w:r>
      <w:r w:rsidR="00B6414E" w:rsidRPr="00AB39AC">
        <w:rPr>
          <w:rFonts w:ascii="Arial" w:hAnsi="Arial" w:cs="Arial"/>
          <w:sz w:val="20"/>
          <w:szCs w:val="20"/>
        </w:rPr>
        <w:t xml:space="preserve">At.: </w:t>
      </w:r>
      <w:r w:rsidR="00775ED0">
        <w:rPr>
          <w:rFonts w:ascii="Arial" w:hAnsi="Arial" w:cs="Arial"/>
          <w:sz w:val="20"/>
          <w:szCs w:val="20"/>
        </w:rPr>
        <w:t>Daniel Nozaki Gushi / Thais Prado Braga</w:t>
      </w:r>
      <w:r w:rsidR="00B6414E" w:rsidRPr="00AB39AC">
        <w:rPr>
          <w:rFonts w:ascii="Arial" w:hAnsi="Arial" w:cs="Arial"/>
          <w:sz w:val="20"/>
          <w:szCs w:val="20"/>
        </w:rPr>
        <w:t xml:space="preserve"> </w:t>
      </w:r>
      <w:r w:rsidR="009478BC">
        <w:rPr>
          <w:rFonts w:ascii="Arial" w:hAnsi="Arial" w:cs="Arial"/>
          <w:sz w:val="20"/>
          <w:szCs w:val="20"/>
        </w:rPr>
        <w:t>/ Diretoria Financeira e de Relações com Investidores</w:t>
      </w:r>
      <w:r w:rsidR="00CF561B" w:rsidRPr="00AB39AC">
        <w:rPr>
          <w:rFonts w:ascii="Arial" w:hAnsi="Arial" w:cs="Arial"/>
          <w:sz w:val="20"/>
          <w:szCs w:val="20"/>
        </w:rPr>
        <w:br/>
      </w:r>
      <w:r w:rsidR="00B6414E" w:rsidRPr="00AB39AC">
        <w:rPr>
          <w:rFonts w:ascii="Arial" w:hAnsi="Arial" w:cs="Arial"/>
          <w:sz w:val="20"/>
          <w:szCs w:val="20"/>
        </w:rPr>
        <w:t xml:space="preserve">Tel.: </w:t>
      </w:r>
      <w:r w:rsidR="00775ED0">
        <w:rPr>
          <w:rFonts w:ascii="Arial" w:hAnsi="Arial" w:cs="Arial"/>
          <w:sz w:val="20"/>
          <w:szCs w:val="20"/>
        </w:rPr>
        <w:t>(11) 3192-8600</w:t>
      </w:r>
      <w:r w:rsidR="00A12B3C" w:rsidRPr="00AB39AC">
        <w:rPr>
          <w:rFonts w:ascii="Arial" w:hAnsi="Arial" w:cs="Arial"/>
          <w:sz w:val="20"/>
          <w:szCs w:val="20"/>
        </w:rPr>
        <w:br/>
      </w:r>
      <w:r w:rsidR="00A12B3C" w:rsidRPr="00AB39AC">
        <w:rPr>
          <w:rFonts w:ascii="Arial" w:eastAsia="Arial" w:hAnsi="Arial" w:cs="Arial"/>
          <w:sz w:val="20"/>
          <w:szCs w:val="20"/>
          <w:lang w:eastAsia="en-GB"/>
        </w:rPr>
        <w:t xml:space="preserve">E-mail: </w:t>
      </w:r>
      <w:r w:rsidR="00775ED0" w:rsidRPr="00775ED0">
        <w:rPr>
          <w:rFonts w:ascii="Arial" w:eastAsia="Arial" w:hAnsi="Arial" w:cs="Arial"/>
          <w:sz w:val="20"/>
          <w:szCs w:val="20"/>
          <w:lang w:eastAsia="en-GB"/>
        </w:rPr>
        <w:t xml:space="preserve">daniel.gushi@athenasaude.com.br </w:t>
      </w:r>
      <w:r w:rsidR="00775ED0">
        <w:rPr>
          <w:rFonts w:ascii="Arial" w:eastAsia="Arial" w:hAnsi="Arial" w:cs="Arial"/>
          <w:sz w:val="20"/>
          <w:szCs w:val="20"/>
          <w:lang w:eastAsia="en-GB"/>
        </w:rPr>
        <w:t>/ thais.prado@athenasaude.com.br</w:t>
      </w:r>
      <w:r w:rsidR="00A12B3C" w:rsidRPr="00AB39AC">
        <w:rPr>
          <w:rFonts w:ascii="Arial" w:eastAsia="Arial" w:hAnsi="Arial" w:cs="Arial"/>
          <w:sz w:val="20"/>
          <w:szCs w:val="20"/>
          <w:lang w:eastAsia="en-GB"/>
        </w:rPr>
        <w:t xml:space="preserve"> </w:t>
      </w:r>
      <w:r w:rsidR="009478BC">
        <w:rPr>
          <w:rFonts w:ascii="Arial" w:hAnsi="Arial" w:cs="Arial"/>
          <w:sz w:val="20"/>
          <w:szCs w:val="20"/>
        </w:rPr>
        <w:t xml:space="preserve">/ </w:t>
      </w:r>
      <w:r w:rsidR="00AF3E3E" w:rsidRPr="00AF3E3E">
        <w:rPr>
          <w:rFonts w:ascii="Arial" w:hAnsi="Arial" w:cs="Arial"/>
          <w:sz w:val="20"/>
          <w:szCs w:val="20"/>
        </w:rPr>
        <w:t>ri@athenasaude.com.br</w:t>
      </w:r>
    </w:p>
    <w:p w14:paraId="3D898C13" w14:textId="77777777" w:rsidR="009F0600" w:rsidRPr="00AB39AC" w:rsidRDefault="002635A1" w:rsidP="00A14DF4">
      <w:pPr>
        <w:pStyle w:val="Level4"/>
        <w:widowControl w:val="0"/>
        <w:tabs>
          <w:tab w:val="clear" w:pos="2041"/>
          <w:tab w:val="num" w:pos="1134"/>
        </w:tabs>
        <w:spacing w:before="140" w:after="0"/>
        <w:ind w:left="1134" w:hanging="454"/>
        <w:rPr>
          <w:rFonts w:cs="Arial"/>
          <w:lang w:val="pt-BR"/>
        </w:rPr>
      </w:pPr>
      <w:bookmarkStart w:id="367" w:name="_DV_M407"/>
      <w:bookmarkStart w:id="368" w:name="_DV_M408"/>
      <w:bookmarkStart w:id="369" w:name="_DV_M409"/>
      <w:bookmarkStart w:id="370" w:name="_DV_M410"/>
      <w:bookmarkStart w:id="371" w:name="_DV_M411"/>
      <w:bookmarkStart w:id="372" w:name="_DV_M412"/>
      <w:bookmarkStart w:id="373" w:name="_DV_M413"/>
      <w:bookmarkStart w:id="374" w:name="_DV_M414"/>
      <w:bookmarkEnd w:id="367"/>
      <w:bookmarkEnd w:id="368"/>
      <w:bookmarkEnd w:id="369"/>
      <w:bookmarkEnd w:id="370"/>
      <w:bookmarkEnd w:id="371"/>
      <w:bookmarkEnd w:id="372"/>
      <w:bookmarkEnd w:id="373"/>
      <w:bookmarkEnd w:id="374"/>
      <w:r w:rsidRPr="00AB39AC">
        <w:rPr>
          <w:rFonts w:cs="Arial"/>
          <w:u w:val="single"/>
          <w:lang w:val="pt-BR"/>
        </w:rPr>
        <w:t>Para o Agente Fiduciário</w:t>
      </w:r>
      <w:r w:rsidR="008F0AC5">
        <w:rPr>
          <w:rFonts w:cs="Arial"/>
          <w:u w:val="single"/>
          <w:lang w:val="pt-BR"/>
        </w:rPr>
        <w:t>, Agente de Liquidação e Escriturador</w:t>
      </w:r>
      <w:r w:rsidR="005B1AFB">
        <w:rPr>
          <w:rFonts w:cs="Arial"/>
          <w:u w:val="single"/>
          <w:lang w:val="pt-BR"/>
        </w:rPr>
        <w:t xml:space="preserve"> (conforme o caso)</w:t>
      </w:r>
      <w:r w:rsidRPr="00AB39AC">
        <w:rPr>
          <w:rFonts w:cs="Arial"/>
          <w:lang w:val="pt-BR"/>
        </w:rPr>
        <w:t>:</w:t>
      </w:r>
    </w:p>
    <w:p w14:paraId="60CF7D82" w14:textId="77777777" w:rsidR="008F0AC5" w:rsidRDefault="002635A1" w:rsidP="008F0AC5">
      <w:pPr>
        <w:pStyle w:val="Level4"/>
        <w:numPr>
          <w:ilvl w:val="0"/>
          <w:numId w:val="0"/>
        </w:numPr>
        <w:tabs>
          <w:tab w:val="num" w:pos="1134"/>
        </w:tabs>
        <w:spacing w:before="140" w:after="0"/>
        <w:ind w:left="1134" w:hanging="454"/>
        <w:jc w:val="left"/>
        <w:rPr>
          <w:b/>
          <w:caps/>
          <w:lang w:val="pt-BR"/>
        </w:rPr>
      </w:pPr>
      <w:r w:rsidRPr="0044100D">
        <w:rPr>
          <w:rFonts w:cs="Arial"/>
          <w:b/>
          <w:lang w:val="pt-BR"/>
        </w:rPr>
        <w:tab/>
      </w:r>
      <w:bookmarkStart w:id="375" w:name="_Hlk77933054"/>
      <w:r w:rsidR="008871A0" w:rsidRPr="0044100D">
        <w:rPr>
          <w:b/>
          <w:caps/>
          <w:lang w:val="pt-BR"/>
        </w:rPr>
        <w:t>OLIVEIRA TRUST DISTRIBUIDORA DE TÍTULOS E VALORES MOBILIÁRIOS S.A.</w:t>
      </w:r>
      <w:bookmarkEnd w:id="375"/>
    </w:p>
    <w:p w14:paraId="130EBE71" w14:textId="77777777" w:rsidR="008F0AC5" w:rsidRPr="008F0AC5" w:rsidRDefault="002635A1" w:rsidP="008F0AC5">
      <w:pPr>
        <w:pStyle w:val="BodyText"/>
        <w:tabs>
          <w:tab w:val="left" w:pos="4422"/>
        </w:tabs>
        <w:spacing w:line="320" w:lineRule="exact"/>
        <w:ind w:left="567" w:right="74" w:hanging="425"/>
        <w:jc w:val="left"/>
        <w:rPr>
          <w:rFonts w:ascii="Arial" w:hAnsi="Arial" w:cs="Arial"/>
          <w:sz w:val="20"/>
          <w:szCs w:val="20"/>
        </w:rPr>
      </w:pPr>
      <w:r>
        <w:rPr>
          <w:b/>
          <w:caps/>
        </w:rPr>
        <w:tab/>
      </w:r>
      <w:r>
        <w:rPr>
          <w:rFonts w:ascii="Arial" w:hAnsi="Arial" w:cs="Arial"/>
          <w:sz w:val="20"/>
          <w:szCs w:val="20"/>
        </w:rPr>
        <w:tab/>
      </w:r>
      <w:r>
        <w:rPr>
          <w:rFonts w:ascii="Arial" w:hAnsi="Arial" w:cs="Arial"/>
          <w:sz w:val="20"/>
          <w:szCs w:val="20"/>
        </w:rPr>
        <w:tab/>
      </w:r>
      <w:r w:rsidRPr="008F0AC5">
        <w:rPr>
          <w:rFonts w:ascii="Arial" w:hAnsi="Arial" w:cs="Arial"/>
          <w:sz w:val="20"/>
          <w:szCs w:val="20"/>
        </w:rPr>
        <w:t>Avenida das Américas, nº 3.434, bloco 7, sala 201, Barra da Tijuca</w:t>
      </w:r>
    </w:p>
    <w:p w14:paraId="37ACC334" w14:textId="77777777" w:rsidR="008F0AC5" w:rsidRPr="008F0AC5" w:rsidRDefault="002635A1" w:rsidP="008F0AC5">
      <w:pPr>
        <w:tabs>
          <w:tab w:val="left" w:pos="567"/>
          <w:tab w:val="left" w:pos="1152"/>
          <w:tab w:val="left" w:pos="4422"/>
        </w:tabs>
        <w:spacing w:line="320" w:lineRule="exact"/>
        <w:ind w:left="567" w:right="74" w:hanging="425"/>
        <w:jc w:val="left"/>
        <w:rPr>
          <w:rFonts w:ascii="Arial" w:hAnsi="Arial" w:cs="Arial"/>
          <w:sz w:val="20"/>
          <w:szCs w:val="20"/>
        </w:rPr>
      </w:pPr>
      <w:r>
        <w:rPr>
          <w:rFonts w:ascii="Arial" w:hAnsi="Arial" w:cs="Arial"/>
          <w:sz w:val="20"/>
          <w:szCs w:val="20"/>
        </w:rPr>
        <w:tab/>
      </w:r>
      <w:r>
        <w:rPr>
          <w:rFonts w:ascii="Arial" w:hAnsi="Arial" w:cs="Arial"/>
          <w:sz w:val="20"/>
          <w:szCs w:val="20"/>
        </w:rPr>
        <w:tab/>
      </w:r>
      <w:r w:rsidRPr="008F0AC5">
        <w:rPr>
          <w:rFonts w:ascii="Arial" w:hAnsi="Arial" w:cs="Arial"/>
          <w:sz w:val="20"/>
          <w:szCs w:val="20"/>
        </w:rPr>
        <w:t>CEP 22640-102 – Rio de Janeiro, RJ</w:t>
      </w:r>
    </w:p>
    <w:p w14:paraId="79C966AC" w14:textId="77777777" w:rsidR="008F0AC5" w:rsidRPr="008F0AC5" w:rsidRDefault="002635A1" w:rsidP="008F0AC5">
      <w:pPr>
        <w:tabs>
          <w:tab w:val="left" w:pos="567"/>
          <w:tab w:val="left" w:pos="1152"/>
          <w:tab w:val="left" w:pos="4422"/>
        </w:tabs>
        <w:spacing w:line="320" w:lineRule="exact"/>
        <w:ind w:left="567" w:right="74" w:hanging="425"/>
        <w:jc w:val="left"/>
        <w:rPr>
          <w:rFonts w:ascii="Arial" w:hAnsi="Arial" w:cs="Arial"/>
          <w:sz w:val="20"/>
          <w:szCs w:val="20"/>
        </w:rPr>
      </w:pPr>
      <w:r>
        <w:rPr>
          <w:rFonts w:ascii="Arial" w:hAnsi="Arial" w:cs="Arial"/>
          <w:sz w:val="20"/>
          <w:szCs w:val="20"/>
        </w:rPr>
        <w:tab/>
      </w:r>
      <w:r>
        <w:rPr>
          <w:rFonts w:ascii="Arial" w:hAnsi="Arial" w:cs="Arial"/>
          <w:sz w:val="20"/>
          <w:szCs w:val="20"/>
        </w:rPr>
        <w:tab/>
      </w:r>
      <w:r w:rsidRPr="008F0AC5">
        <w:rPr>
          <w:rFonts w:ascii="Arial" w:hAnsi="Arial" w:cs="Arial"/>
          <w:sz w:val="20"/>
          <w:szCs w:val="20"/>
        </w:rPr>
        <w:t>At.: Antonio Amaro / Maria Carolina A. Lodi de Oliveira</w:t>
      </w:r>
    </w:p>
    <w:p w14:paraId="3E74CAF2" w14:textId="77777777" w:rsidR="008F0AC5" w:rsidRPr="008F0AC5" w:rsidRDefault="002635A1" w:rsidP="008F0AC5">
      <w:pPr>
        <w:tabs>
          <w:tab w:val="left" w:pos="567"/>
          <w:tab w:val="left" w:pos="1152"/>
          <w:tab w:val="left" w:pos="4422"/>
        </w:tabs>
        <w:spacing w:line="320" w:lineRule="exact"/>
        <w:ind w:left="567" w:right="74" w:hanging="425"/>
        <w:jc w:val="left"/>
        <w:rPr>
          <w:rFonts w:ascii="Arial" w:hAnsi="Arial" w:cs="Arial"/>
          <w:sz w:val="20"/>
          <w:szCs w:val="20"/>
        </w:rPr>
      </w:pPr>
      <w:r>
        <w:rPr>
          <w:rFonts w:ascii="Arial" w:hAnsi="Arial" w:cs="Arial"/>
          <w:sz w:val="20"/>
          <w:szCs w:val="20"/>
        </w:rPr>
        <w:tab/>
      </w:r>
      <w:r>
        <w:rPr>
          <w:rFonts w:ascii="Arial" w:hAnsi="Arial" w:cs="Arial"/>
          <w:sz w:val="20"/>
          <w:szCs w:val="20"/>
        </w:rPr>
        <w:tab/>
      </w:r>
      <w:r w:rsidRPr="008F0AC5">
        <w:rPr>
          <w:rFonts w:ascii="Arial" w:hAnsi="Arial" w:cs="Arial"/>
          <w:sz w:val="20"/>
          <w:szCs w:val="20"/>
        </w:rPr>
        <w:t>Tel.: (21) 3514-0000</w:t>
      </w:r>
    </w:p>
    <w:p w14:paraId="219A8680" w14:textId="77777777" w:rsidR="008F0AC5" w:rsidRDefault="002635A1" w:rsidP="008F0AC5">
      <w:pPr>
        <w:tabs>
          <w:tab w:val="left" w:pos="567"/>
          <w:tab w:val="left" w:pos="1152"/>
          <w:tab w:val="left" w:pos="4422"/>
        </w:tabs>
        <w:spacing w:line="320" w:lineRule="exact"/>
        <w:ind w:left="567" w:right="74" w:hanging="425"/>
        <w:jc w:val="left"/>
        <w:rPr>
          <w:rFonts w:ascii="Arial" w:hAnsi="Arial" w:cs="Arial"/>
          <w:sz w:val="20"/>
          <w:szCs w:val="20"/>
        </w:rPr>
      </w:pPr>
      <w:r>
        <w:rPr>
          <w:rFonts w:ascii="Arial" w:hAnsi="Arial" w:cs="Arial"/>
          <w:sz w:val="20"/>
          <w:szCs w:val="20"/>
        </w:rPr>
        <w:tab/>
      </w:r>
      <w:r>
        <w:rPr>
          <w:rFonts w:ascii="Arial" w:hAnsi="Arial" w:cs="Arial"/>
          <w:sz w:val="20"/>
          <w:szCs w:val="20"/>
        </w:rPr>
        <w:tab/>
      </w:r>
      <w:r w:rsidRPr="008F0AC5">
        <w:rPr>
          <w:rFonts w:ascii="Arial" w:hAnsi="Arial" w:cs="Arial"/>
          <w:sz w:val="20"/>
          <w:szCs w:val="20"/>
        </w:rPr>
        <w:t xml:space="preserve">E-mail: ger2.agente@oliveiratrust.com.br </w:t>
      </w:r>
    </w:p>
    <w:p w14:paraId="40269525" w14:textId="77777777" w:rsidR="0024660C" w:rsidRDefault="0024660C" w:rsidP="008F0AC5">
      <w:pPr>
        <w:tabs>
          <w:tab w:val="left" w:pos="567"/>
          <w:tab w:val="left" w:pos="1152"/>
          <w:tab w:val="left" w:pos="4422"/>
        </w:tabs>
        <w:spacing w:line="320" w:lineRule="exact"/>
        <w:ind w:left="567" w:right="74" w:hanging="425"/>
        <w:jc w:val="left"/>
        <w:rPr>
          <w:rFonts w:ascii="Arial" w:hAnsi="Arial" w:cs="Arial"/>
          <w:sz w:val="20"/>
          <w:szCs w:val="20"/>
        </w:rPr>
      </w:pPr>
    </w:p>
    <w:p w14:paraId="32E7B49F" w14:textId="77777777" w:rsidR="0024660C" w:rsidRPr="005B1AFB" w:rsidRDefault="002635A1" w:rsidP="005B1AFB">
      <w:pPr>
        <w:tabs>
          <w:tab w:val="left" w:pos="567"/>
          <w:tab w:val="left" w:pos="1152"/>
          <w:tab w:val="left" w:pos="4422"/>
        </w:tabs>
        <w:spacing w:line="320" w:lineRule="exact"/>
        <w:ind w:left="567" w:right="74" w:hanging="425"/>
        <w:jc w:val="left"/>
        <w:rPr>
          <w:rFonts w:ascii="Arial" w:hAnsi="Arial" w:cs="Arial"/>
          <w:sz w:val="20"/>
          <w:szCs w:val="20"/>
        </w:rPr>
      </w:pPr>
      <w:r>
        <w:rPr>
          <w:rFonts w:ascii="Arial" w:hAnsi="Arial" w:cs="Arial"/>
          <w:sz w:val="20"/>
          <w:szCs w:val="20"/>
        </w:rPr>
        <w:tab/>
      </w:r>
      <w:r>
        <w:rPr>
          <w:rFonts w:ascii="Arial" w:hAnsi="Arial" w:cs="Arial"/>
          <w:sz w:val="20"/>
          <w:szCs w:val="20"/>
        </w:rPr>
        <w:tab/>
      </w:r>
      <w:r w:rsidRPr="005B1AFB">
        <w:rPr>
          <w:rFonts w:ascii="Arial" w:hAnsi="Arial" w:cs="Arial"/>
          <w:sz w:val="20"/>
          <w:szCs w:val="20"/>
        </w:rPr>
        <w:t>Avenida das Américas, nº 3.434, bloco 7, sala 201, Barra da Tijuca</w:t>
      </w:r>
    </w:p>
    <w:p w14:paraId="7E08F978" w14:textId="77777777" w:rsidR="0024660C" w:rsidRPr="005B1AFB" w:rsidRDefault="002635A1" w:rsidP="005B1AFB">
      <w:pPr>
        <w:tabs>
          <w:tab w:val="left" w:pos="567"/>
          <w:tab w:val="left" w:pos="1152"/>
          <w:tab w:val="left" w:pos="4422"/>
        </w:tabs>
        <w:spacing w:line="320" w:lineRule="exact"/>
        <w:ind w:left="567" w:right="74" w:hanging="425"/>
        <w:jc w:val="left"/>
        <w:rPr>
          <w:rFonts w:ascii="Arial" w:hAnsi="Arial" w:cs="Arial"/>
          <w:sz w:val="20"/>
          <w:szCs w:val="20"/>
        </w:rPr>
      </w:pPr>
      <w:r w:rsidRPr="005B1AFB">
        <w:rPr>
          <w:rFonts w:ascii="Arial" w:hAnsi="Arial" w:cs="Arial"/>
          <w:sz w:val="20"/>
          <w:szCs w:val="20"/>
        </w:rPr>
        <w:tab/>
      </w:r>
      <w:r w:rsidRPr="005B1AFB">
        <w:rPr>
          <w:rFonts w:ascii="Arial" w:hAnsi="Arial" w:cs="Arial"/>
          <w:sz w:val="20"/>
          <w:szCs w:val="20"/>
        </w:rPr>
        <w:tab/>
        <w:t>CEP 22640-102 – Rio de Janeiro, RJ</w:t>
      </w:r>
    </w:p>
    <w:p w14:paraId="39577C43" w14:textId="77777777" w:rsidR="0024660C" w:rsidRPr="005B1AFB" w:rsidRDefault="002635A1" w:rsidP="005B1AFB">
      <w:pPr>
        <w:tabs>
          <w:tab w:val="left" w:pos="567"/>
          <w:tab w:val="left" w:pos="1152"/>
          <w:tab w:val="left" w:pos="4422"/>
        </w:tabs>
        <w:spacing w:line="320" w:lineRule="exact"/>
        <w:ind w:left="567" w:right="74" w:hanging="425"/>
        <w:jc w:val="left"/>
        <w:rPr>
          <w:rFonts w:ascii="Arial" w:hAnsi="Arial" w:cs="Arial"/>
          <w:sz w:val="20"/>
          <w:szCs w:val="20"/>
        </w:rPr>
      </w:pPr>
      <w:r w:rsidRPr="005B1AFB">
        <w:rPr>
          <w:rFonts w:ascii="Arial" w:hAnsi="Arial" w:cs="Arial"/>
          <w:sz w:val="20"/>
          <w:szCs w:val="20"/>
        </w:rPr>
        <w:tab/>
      </w:r>
      <w:r w:rsidRPr="005B1AFB">
        <w:rPr>
          <w:rFonts w:ascii="Arial" w:hAnsi="Arial" w:cs="Arial"/>
          <w:sz w:val="20"/>
          <w:szCs w:val="20"/>
        </w:rPr>
        <w:tab/>
        <w:t>At.: Raphael Morgado / João Bezerra</w:t>
      </w:r>
    </w:p>
    <w:p w14:paraId="6C46DFFE" w14:textId="77777777" w:rsidR="0024660C" w:rsidRPr="005B1AFB" w:rsidRDefault="002635A1" w:rsidP="005B1AFB">
      <w:pPr>
        <w:tabs>
          <w:tab w:val="left" w:pos="567"/>
          <w:tab w:val="left" w:pos="1152"/>
          <w:tab w:val="left" w:pos="4422"/>
        </w:tabs>
        <w:spacing w:line="320" w:lineRule="exact"/>
        <w:ind w:left="567" w:right="74" w:hanging="425"/>
        <w:jc w:val="left"/>
        <w:rPr>
          <w:rFonts w:ascii="Arial" w:hAnsi="Arial" w:cs="Arial"/>
          <w:sz w:val="20"/>
          <w:szCs w:val="20"/>
        </w:rPr>
      </w:pPr>
      <w:r w:rsidRPr="005B1AFB">
        <w:rPr>
          <w:rFonts w:ascii="Arial" w:hAnsi="Arial" w:cs="Arial"/>
          <w:sz w:val="20"/>
          <w:szCs w:val="20"/>
        </w:rPr>
        <w:tab/>
      </w:r>
      <w:r w:rsidRPr="005B1AFB">
        <w:rPr>
          <w:rFonts w:ascii="Arial" w:hAnsi="Arial" w:cs="Arial"/>
          <w:sz w:val="20"/>
          <w:szCs w:val="20"/>
        </w:rPr>
        <w:tab/>
        <w:t>Tel.: (21) 3514-0000</w:t>
      </w:r>
    </w:p>
    <w:p w14:paraId="760C0250" w14:textId="77777777" w:rsidR="0024660C" w:rsidRPr="005B1AFB" w:rsidRDefault="002635A1" w:rsidP="005B1AFB">
      <w:pPr>
        <w:tabs>
          <w:tab w:val="left" w:pos="567"/>
          <w:tab w:val="left" w:pos="1152"/>
          <w:tab w:val="left" w:pos="4422"/>
        </w:tabs>
        <w:spacing w:line="320" w:lineRule="exact"/>
        <w:ind w:left="567" w:right="74" w:hanging="425"/>
        <w:jc w:val="left"/>
        <w:rPr>
          <w:rFonts w:ascii="Arial" w:hAnsi="Arial" w:cs="Arial"/>
          <w:sz w:val="20"/>
          <w:szCs w:val="20"/>
        </w:rPr>
      </w:pPr>
      <w:r w:rsidRPr="005B1AFB">
        <w:rPr>
          <w:rFonts w:ascii="Arial" w:hAnsi="Arial" w:cs="Arial"/>
          <w:sz w:val="20"/>
          <w:szCs w:val="20"/>
        </w:rPr>
        <w:tab/>
      </w:r>
      <w:r w:rsidRPr="005B1AFB">
        <w:rPr>
          <w:rFonts w:ascii="Arial" w:hAnsi="Arial" w:cs="Arial"/>
          <w:sz w:val="20"/>
          <w:szCs w:val="20"/>
        </w:rPr>
        <w:tab/>
        <w:t xml:space="preserve">E-mail: sqescrituracao@oliveiratrust.com.br </w:t>
      </w:r>
    </w:p>
    <w:p w14:paraId="45C1BEC2" w14:textId="77777777" w:rsidR="008F0AC5" w:rsidRDefault="002635A1" w:rsidP="0024660C">
      <w:pPr>
        <w:tabs>
          <w:tab w:val="left" w:pos="567"/>
          <w:tab w:val="left" w:pos="1152"/>
          <w:tab w:val="left" w:pos="4422"/>
        </w:tabs>
        <w:spacing w:line="320" w:lineRule="exact"/>
        <w:ind w:left="567" w:right="74" w:hanging="425"/>
        <w:jc w:val="left"/>
        <w:rPr>
          <w:b/>
          <w:caps/>
        </w:rPr>
      </w:pPr>
      <w:r>
        <w:rPr>
          <w:rFonts w:ascii="Arial" w:hAnsi="Arial" w:cs="Arial"/>
          <w:sz w:val="20"/>
          <w:szCs w:val="20"/>
        </w:rPr>
        <w:tab/>
      </w:r>
      <w:r>
        <w:rPr>
          <w:rFonts w:ascii="Arial" w:hAnsi="Arial" w:cs="Arial"/>
          <w:sz w:val="20"/>
          <w:szCs w:val="20"/>
        </w:rPr>
        <w:tab/>
      </w:r>
    </w:p>
    <w:p w14:paraId="34BFF085" w14:textId="74E56E82" w:rsidR="009F0600" w:rsidRPr="00AB39AC" w:rsidRDefault="00531346" w:rsidP="008F0AC5">
      <w:pPr>
        <w:pStyle w:val="Level4"/>
        <w:numPr>
          <w:ilvl w:val="0"/>
          <w:numId w:val="0"/>
        </w:numPr>
        <w:tabs>
          <w:tab w:val="num" w:pos="1134"/>
        </w:tabs>
        <w:spacing w:before="140" w:after="0"/>
        <w:ind w:left="1134" w:hanging="454"/>
        <w:jc w:val="left"/>
        <w:rPr>
          <w:rFonts w:cs="Arial"/>
          <w:u w:val="single"/>
          <w:lang w:val="pt-BR"/>
        </w:rPr>
      </w:pPr>
      <w:bookmarkStart w:id="376" w:name="_DV_M650"/>
      <w:bookmarkStart w:id="377" w:name="_DV_M651"/>
      <w:bookmarkStart w:id="378" w:name="_DV_M415"/>
      <w:bookmarkStart w:id="379" w:name="_DV_M416"/>
      <w:bookmarkStart w:id="380" w:name="_DV_M418"/>
      <w:bookmarkStart w:id="381" w:name="_DV_M419"/>
      <w:bookmarkStart w:id="382" w:name="_DV_M420"/>
      <w:bookmarkStart w:id="383" w:name="_DV_M421"/>
      <w:bookmarkStart w:id="384" w:name="_DV_M422"/>
      <w:bookmarkStart w:id="385" w:name="_DV_M423"/>
      <w:bookmarkStart w:id="386" w:name="_DV_M424"/>
      <w:bookmarkStart w:id="387" w:name="_DV_M425"/>
      <w:bookmarkStart w:id="388" w:name="_DV_M431"/>
      <w:bookmarkStart w:id="389" w:name="_DV_M432"/>
      <w:bookmarkStart w:id="390" w:name="_DV_M433"/>
      <w:bookmarkStart w:id="391" w:name="_DV_M434"/>
      <w:bookmarkStart w:id="392" w:name="_DV_M435"/>
      <w:bookmarkStart w:id="393" w:name="_DV_M436"/>
      <w:bookmarkStart w:id="394" w:name="_DV_M437"/>
      <w:bookmarkStart w:id="395" w:name="_DV_M438"/>
      <w:bookmarkStart w:id="396" w:name="_DV_M439"/>
      <w:bookmarkStart w:id="397" w:name="_DV_M440"/>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r w:rsidRPr="00531346">
        <w:rPr>
          <w:rFonts w:cs="Arial"/>
          <w:lang w:val="pt-BR"/>
        </w:rPr>
        <w:tab/>
      </w:r>
      <w:r w:rsidR="005D6620" w:rsidRPr="006F654E">
        <w:rPr>
          <w:rFonts w:cs="Arial"/>
          <w:u w:val="single"/>
          <w:lang w:val="pt-BR"/>
        </w:rPr>
        <w:t xml:space="preserve">Para a </w:t>
      </w:r>
      <w:r w:rsidR="00B2170A" w:rsidRPr="00AB39AC">
        <w:rPr>
          <w:rFonts w:cs="Arial"/>
          <w:u w:val="single"/>
          <w:lang w:val="pt-BR"/>
        </w:rPr>
        <w:t>B3</w:t>
      </w:r>
      <w:r w:rsidR="005D6620" w:rsidRPr="00AB39AC">
        <w:rPr>
          <w:rFonts w:cs="Arial"/>
          <w:u w:val="single"/>
          <w:lang w:val="pt-BR"/>
        </w:rPr>
        <w:t>:</w:t>
      </w:r>
    </w:p>
    <w:p w14:paraId="427AE234" w14:textId="77777777" w:rsidR="009C5683" w:rsidRPr="00AB39AC" w:rsidRDefault="002635A1" w:rsidP="00A14DF4">
      <w:pPr>
        <w:shd w:val="clear" w:color="auto" w:fill="FFFFFF"/>
        <w:tabs>
          <w:tab w:val="num" w:pos="1134"/>
          <w:tab w:val="num" w:pos="1701"/>
        </w:tabs>
        <w:spacing w:before="140" w:line="290" w:lineRule="auto"/>
        <w:ind w:left="1134" w:hanging="454"/>
        <w:jc w:val="left"/>
        <w:rPr>
          <w:rFonts w:ascii="Arial" w:hAnsi="Arial" w:cs="Arial"/>
          <w:sz w:val="20"/>
          <w:szCs w:val="20"/>
        </w:rPr>
      </w:pPr>
      <w:r w:rsidRPr="00AB39AC">
        <w:rPr>
          <w:rFonts w:ascii="Arial" w:hAnsi="Arial" w:cs="Arial"/>
          <w:b/>
          <w:sz w:val="20"/>
          <w:szCs w:val="20"/>
        </w:rPr>
        <w:tab/>
      </w:r>
      <w:r w:rsidR="009F0600" w:rsidRPr="00AB39AC">
        <w:rPr>
          <w:rFonts w:ascii="Arial" w:hAnsi="Arial" w:cs="Arial"/>
          <w:b/>
          <w:sz w:val="20"/>
          <w:szCs w:val="20"/>
        </w:rPr>
        <w:t>B3 S.A. – BRASIL, BOLSA, BALCÃO</w:t>
      </w:r>
      <w:r w:rsidR="00B2170A" w:rsidRPr="00AB39AC">
        <w:rPr>
          <w:rFonts w:ascii="Arial" w:hAnsi="Arial" w:cs="Arial"/>
          <w:b/>
          <w:sz w:val="20"/>
          <w:szCs w:val="20"/>
        </w:rPr>
        <w:t xml:space="preserve"> </w:t>
      </w:r>
      <w:r w:rsidR="00470FC0">
        <w:rPr>
          <w:rFonts w:ascii="Arial" w:hAnsi="Arial" w:cs="Arial"/>
          <w:b/>
          <w:sz w:val="20"/>
          <w:szCs w:val="20"/>
        </w:rPr>
        <w:t>– Balcão B3</w:t>
      </w:r>
      <w:r w:rsidR="00CF561B" w:rsidRPr="00AB39AC">
        <w:rPr>
          <w:rFonts w:ascii="Arial" w:hAnsi="Arial" w:cs="Arial"/>
          <w:b/>
          <w:sz w:val="20"/>
          <w:szCs w:val="20"/>
        </w:rPr>
        <w:br/>
      </w:r>
      <w:r w:rsidR="009F0600" w:rsidRPr="00AB39AC">
        <w:rPr>
          <w:rFonts w:ascii="Arial" w:hAnsi="Arial" w:cs="Arial"/>
          <w:sz w:val="20"/>
          <w:szCs w:val="20"/>
        </w:rPr>
        <w:t xml:space="preserve">Praça Antônio Prado, </w:t>
      </w:r>
      <w:r w:rsidR="008D35AF" w:rsidRPr="00AB39AC">
        <w:rPr>
          <w:rFonts w:ascii="Arial" w:hAnsi="Arial" w:cs="Arial"/>
          <w:sz w:val="20"/>
          <w:szCs w:val="20"/>
        </w:rPr>
        <w:t xml:space="preserve">nº </w:t>
      </w:r>
      <w:r w:rsidR="009F0600" w:rsidRPr="00AB39AC">
        <w:rPr>
          <w:rFonts w:ascii="Arial" w:hAnsi="Arial" w:cs="Arial"/>
          <w:sz w:val="20"/>
          <w:szCs w:val="20"/>
        </w:rPr>
        <w:t xml:space="preserve">48, 4º andar </w:t>
      </w:r>
      <w:r w:rsidR="00CF561B" w:rsidRPr="00AB39AC">
        <w:rPr>
          <w:rFonts w:ascii="Arial" w:hAnsi="Arial" w:cs="Arial"/>
          <w:sz w:val="20"/>
          <w:szCs w:val="20"/>
        </w:rPr>
        <w:br/>
      </w:r>
      <w:r w:rsidR="009F0600" w:rsidRPr="00AB39AC">
        <w:rPr>
          <w:rFonts w:ascii="Arial" w:hAnsi="Arial" w:cs="Arial"/>
          <w:sz w:val="20"/>
          <w:szCs w:val="20"/>
        </w:rPr>
        <w:t>CEP 01010-901, São Paulo</w:t>
      </w:r>
      <w:r w:rsidR="008D35AF" w:rsidRPr="00AB39AC">
        <w:rPr>
          <w:rFonts w:ascii="Arial" w:hAnsi="Arial" w:cs="Arial"/>
          <w:sz w:val="20"/>
          <w:szCs w:val="20"/>
        </w:rPr>
        <w:t xml:space="preserve"> – </w:t>
      </w:r>
      <w:r w:rsidR="009F0600" w:rsidRPr="00AB39AC">
        <w:rPr>
          <w:rFonts w:ascii="Arial" w:hAnsi="Arial" w:cs="Arial"/>
          <w:sz w:val="20"/>
          <w:szCs w:val="20"/>
        </w:rPr>
        <w:t xml:space="preserve">SP </w:t>
      </w:r>
      <w:r w:rsidR="00CF561B" w:rsidRPr="00AB39AC">
        <w:rPr>
          <w:rFonts w:ascii="Arial" w:hAnsi="Arial" w:cs="Arial"/>
          <w:sz w:val="20"/>
          <w:szCs w:val="20"/>
        </w:rPr>
        <w:br/>
      </w:r>
      <w:r w:rsidRPr="00AB39AC">
        <w:rPr>
          <w:rFonts w:ascii="Arial" w:hAnsi="Arial" w:cs="Arial"/>
          <w:sz w:val="20"/>
          <w:szCs w:val="20"/>
        </w:rPr>
        <w:t xml:space="preserve">At.: Superintendência de Ofertas de Títulos Corporativos e Fundos - SCF </w:t>
      </w:r>
    </w:p>
    <w:p w14:paraId="7F44AE18" w14:textId="77777777" w:rsidR="009F0600" w:rsidRPr="00AB39AC" w:rsidRDefault="002635A1" w:rsidP="00A14DF4">
      <w:pPr>
        <w:shd w:val="clear" w:color="auto" w:fill="FFFFFF"/>
        <w:tabs>
          <w:tab w:val="num" w:pos="1134"/>
          <w:tab w:val="num" w:pos="1701"/>
        </w:tabs>
        <w:spacing w:line="290" w:lineRule="auto"/>
        <w:ind w:left="1134" w:hanging="454"/>
        <w:jc w:val="left"/>
        <w:rPr>
          <w:rFonts w:ascii="Arial" w:hAnsi="Arial" w:cs="Arial"/>
          <w:sz w:val="20"/>
          <w:szCs w:val="20"/>
        </w:rPr>
      </w:pPr>
      <w:r w:rsidRPr="00AB39AC">
        <w:rPr>
          <w:rFonts w:ascii="Arial" w:hAnsi="Arial" w:cs="Arial"/>
          <w:sz w:val="20"/>
          <w:szCs w:val="20"/>
        </w:rPr>
        <w:tab/>
        <w:t xml:space="preserve">Tel.: </w:t>
      </w:r>
      <w:r w:rsidR="009C5683" w:rsidRPr="00AB39AC">
        <w:rPr>
          <w:rFonts w:ascii="Arial" w:hAnsi="Arial" w:cs="Arial"/>
          <w:sz w:val="20"/>
          <w:szCs w:val="20"/>
        </w:rPr>
        <w:t>(11) 2565-5061</w:t>
      </w:r>
      <w:r w:rsidR="00CF561B" w:rsidRPr="00AB39AC">
        <w:rPr>
          <w:rFonts w:ascii="Arial" w:hAnsi="Arial" w:cs="Arial"/>
          <w:sz w:val="20"/>
          <w:szCs w:val="20"/>
        </w:rPr>
        <w:br/>
      </w:r>
      <w:r w:rsidRPr="00AB39AC">
        <w:rPr>
          <w:rFonts w:ascii="Arial" w:hAnsi="Arial" w:cs="Arial"/>
          <w:sz w:val="20"/>
          <w:szCs w:val="20"/>
        </w:rPr>
        <w:t xml:space="preserve">E-mail: </w:t>
      </w:r>
      <w:r w:rsidR="005D0C96" w:rsidRPr="00AB39AC">
        <w:rPr>
          <w:rFonts w:ascii="Arial" w:hAnsi="Arial" w:cs="Arial"/>
          <w:sz w:val="20"/>
          <w:szCs w:val="20"/>
        </w:rPr>
        <w:t>valores.mobiliarios@b3.com.br</w:t>
      </w:r>
    </w:p>
    <w:p w14:paraId="08D7BA52" w14:textId="77777777" w:rsidR="009F0600" w:rsidRPr="00A14DF4" w:rsidRDefault="002635A1" w:rsidP="009849C3">
      <w:pPr>
        <w:pStyle w:val="Level2"/>
        <w:spacing w:before="140" w:after="0"/>
        <w:rPr>
          <w:rFonts w:cs="Arial"/>
          <w:szCs w:val="20"/>
          <w:lang w:val="pt-BR"/>
        </w:rPr>
      </w:pPr>
      <w:r w:rsidRPr="00AB39AC">
        <w:rPr>
          <w:rFonts w:cs="Arial"/>
          <w:szCs w:val="20"/>
          <w:lang w:val="pt-BR"/>
        </w:rPr>
        <w:lastRenderedPageBreak/>
        <w:t xml:space="preserve">As comunicações referentes a esta Escritura de Emissão serão consideradas entregues quando recebidas sob protocolo ou com </w:t>
      </w:r>
      <w:r w:rsidR="00B6414E" w:rsidRPr="00AB39AC">
        <w:rPr>
          <w:rFonts w:cs="Arial"/>
          <w:szCs w:val="20"/>
          <w:lang w:val="pt-BR"/>
        </w:rPr>
        <w:t>“</w:t>
      </w:r>
      <w:r w:rsidRPr="00AB39AC">
        <w:rPr>
          <w:rFonts w:cs="Arial"/>
          <w:szCs w:val="20"/>
          <w:lang w:val="pt-BR"/>
        </w:rPr>
        <w:t>aviso de recebim</w:t>
      </w:r>
      <w:r w:rsidRPr="00A14DF4">
        <w:rPr>
          <w:rFonts w:cs="Arial"/>
          <w:szCs w:val="20"/>
          <w:lang w:val="pt-BR"/>
        </w:rPr>
        <w:t>ento</w:t>
      </w:r>
      <w:r w:rsidR="00B6414E" w:rsidRPr="00A14DF4">
        <w:rPr>
          <w:rFonts w:cs="Arial"/>
          <w:szCs w:val="20"/>
          <w:lang w:val="pt-BR"/>
        </w:rPr>
        <w:t xml:space="preserve">” </w:t>
      </w:r>
      <w:r w:rsidRPr="00A14DF4">
        <w:rPr>
          <w:rFonts w:cs="Arial"/>
          <w:szCs w:val="20"/>
          <w:lang w:val="pt-BR"/>
        </w:rPr>
        <w:t xml:space="preserve">expedido pelo correio ou por telegrama nos endereços acima. </w:t>
      </w:r>
      <w:r w:rsidRPr="00A14DF4">
        <w:rPr>
          <w:rStyle w:val="DeltaViewInsertion"/>
          <w:rFonts w:cs="Arial"/>
          <w:color w:val="auto"/>
          <w:szCs w:val="20"/>
          <w:u w:val="none"/>
          <w:lang w:val="pt-BR"/>
        </w:rPr>
        <w:t xml:space="preserve">As comunicações feitas por correio eletrônico serão consideradas recebidas na data de recebimento de “aviso de entrega”. </w:t>
      </w:r>
      <w:r w:rsidRPr="00A14DF4">
        <w:rPr>
          <w:rFonts w:cs="Arial"/>
          <w:szCs w:val="20"/>
          <w:lang w:val="pt-BR"/>
        </w:rPr>
        <w:t xml:space="preserve">A mudança de qualquer dos endereços acima deverá ser comunicada à outra parte pela parte que tiver seu endereço alterado. </w:t>
      </w:r>
    </w:p>
    <w:p w14:paraId="571388F8" w14:textId="77777777" w:rsidR="009F0600" w:rsidRPr="00A14DF4" w:rsidRDefault="002635A1" w:rsidP="009849C3">
      <w:pPr>
        <w:pStyle w:val="Level1"/>
        <w:spacing w:before="140" w:after="0"/>
      </w:pPr>
      <w:bookmarkStart w:id="398" w:name="_DV_M441"/>
      <w:bookmarkEnd w:id="398"/>
      <w:r w:rsidRPr="00A14DF4">
        <w:t>DISPOSIÇÕES GERAIS</w:t>
      </w:r>
    </w:p>
    <w:p w14:paraId="237A803E" w14:textId="77777777" w:rsidR="009F0600" w:rsidRPr="00A14DF4" w:rsidRDefault="002635A1" w:rsidP="009849C3">
      <w:pPr>
        <w:pStyle w:val="Level2"/>
        <w:widowControl w:val="0"/>
        <w:spacing w:before="140" w:after="0"/>
        <w:rPr>
          <w:rFonts w:cs="Arial"/>
          <w:szCs w:val="20"/>
          <w:lang w:val="pt-BR"/>
        </w:rPr>
      </w:pPr>
      <w:bookmarkStart w:id="399" w:name="_DV_M442"/>
      <w:bookmarkEnd w:id="399"/>
      <w:r w:rsidRPr="00A14DF4">
        <w:rPr>
          <w:rFonts w:cs="Arial"/>
          <w:w w:val="0"/>
          <w:lang w:val="pt-BR"/>
        </w:rPr>
        <w:t>Não se presume a renúncia a qualquer dos direitos decorrentes da presente Escritura de Emissão, desta forma, nenhum atraso, omissão ou liberalidade no exercício de qualquer direito, faculdade ou remédio que caiba a quaisquer das Partes em razão de qualquer inadimplemento da outra Parte prejudicará tais direitos, faculdades ou remédios, ou será interpretado como constituindo uma renúncia aos mesmos ou concordância com tal inadimplemento, nem constituirá novação ou modificação de quaisquer outras obrigações assumidas nesta Escritura de Emissão ou precedente no tocante a qualquer outro inadimplemento ou atraso.</w:t>
      </w:r>
    </w:p>
    <w:p w14:paraId="2D967E73" w14:textId="77777777" w:rsidR="009F0600" w:rsidRPr="00A14DF4" w:rsidRDefault="002635A1" w:rsidP="009849C3">
      <w:pPr>
        <w:pStyle w:val="Level2"/>
        <w:widowControl w:val="0"/>
        <w:spacing w:before="140" w:after="0"/>
        <w:rPr>
          <w:rFonts w:cs="Arial"/>
          <w:szCs w:val="20"/>
          <w:lang w:val="pt-BR"/>
        </w:rPr>
      </w:pPr>
      <w:bookmarkStart w:id="400" w:name="_DV_M443"/>
      <w:bookmarkEnd w:id="400"/>
      <w:r w:rsidRPr="00A14DF4">
        <w:rPr>
          <w:rFonts w:cs="Arial"/>
          <w:lang w:val="pt-BR"/>
        </w:rPr>
        <w:t>A Emissora arcará com todos os custos relativos à Emissão e à distribuição, incluindo sem limitação, despesas com a contratação de Agente Fiduciário, assessore</w:t>
      </w:r>
      <w:r w:rsidR="0098584B" w:rsidRPr="00A14DF4">
        <w:rPr>
          <w:rFonts w:cs="Arial"/>
          <w:lang w:val="pt-BR"/>
        </w:rPr>
        <w:t>s</w:t>
      </w:r>
      <w:r w:rsidRPr="00A14DF4">
        <w:rPr>
          <w:rFonts w:cs="Arial"/>
          <w:lang w:val="pt-BR"/>
        </w:rPr>
        <w:t xml:space="preserve"> legais, Agência de Classificação de Risco, </w:t>
      </w:r>
      <w:r w:rsidR="00A206E2" w:rsidRPr="00F969AE">
        <w:rPr>
          <w:rFonts w:cs="Arial"/>
          <w:lang w:val="pt-BR"/>
        </w:rPr>
        <w:t>Agente de Liquidação</w:t>
      </w:r>
      <w:r w:rsidRPr="00A14DF4">
        <w:rPr>
          <w:rFonts w:cs="Arial"/>
          <w:lang w:val="pt-BR"/>
        </w:rPr>
        <w:t xml:space="preserve"> e Escriturador e registros de documentos, que sejam expressamente aprovados pela Emissora.</w:t>
      </w:r>
    </w:p>
    <w:p w14:paraId="017DD6E6" w14:textId="77777777" w:rsidR="009F0600" w:rsidRPr="00A14DF4" w:rsidRDefault="002635A1" w:rsidP="009849C3">
      <w:pPr>
        <w:pStyle w:val="Level2"/>
        <w:widowControl w:val="0"/>
        <w:spacing w:before="140" w:after="0"/>
        <w:rPr>
          <w:rFonts w:cs="Arial"/>
          <w:szCs w:val="20"/>
          <w:lang w:val="pt-BR"/>
        </w:rPr>
      </w:pPr>
      <w:bookmarkStart w:id="401" w:name="_DV_M444"/>
      <w:bookmarkEnd w:id="401"/>
      <w:r w:rsidRPr="00A14DF4">
        <w:rPr>
          <w:rFonts w:cs="Arial"/>
          <w:lang w:val="pt-BR"/>
        </w:rPr>
        <w:t>Esta Escritura de Emissão e as Debêntures constituem títulos executivos extrajudiciais, nos termos dos incisos I e III do artigo 784 do Código de Processo Civil, reconhecendo as Partes desde já que, independentemente de quaisquer outras medidas cabíveis, as obrigações assumidas nos termos desta Escritura de Emissão comportam execução específica e se submetem às disposições dos artigos 815 e seguintes do Código de Processo Civil, sem prejuízo do direito de declarar o vencimento antecipado das Debêntures, nos termos desta Escritura de Emissão.</w:t>
      </w:r>
    </w:p>
    <w:p w14:paraId="53A9F638" w14:textId="77777777" w:rsidR="009F0600" w:rsidRPr="00A14DF4" w:rsidRDefault="002635A1" w:rsidP="009849C3">
      <w:pPr>
        <w:pStyle w:val="Level2"/>
        <w:widowControl w:val="0"/>
        <w:spacing w:before="140" w:after="0"/>
        <w:rPr>
          <w:rFonts w:cs="Arial"/>
          <w:szCs w:val="20"/>
          <w:lang w:val="pt-BR"/>
        </w:rPr>
      </w:pPr>
      <w:r w:rsidRPr="00A14DF4">
        <w:rPr>
          <w:rFonts w:cs="Arial"/>
          <w:w w:val="0"/>
          <w:lang w:val="pt-BR"/>
        </w:rPr>
        <w:t>Esta Escritura de Emissão é celebrada em caráter irrevogável e irretratável, obrigando as partes e seus sucessores a qualquer título.</w:t>
      </w:r>
    </w:p>
    <w:p w14:paraId="3A5792D2" w14:textId="77777777" w:rsidR="009F0600" w:rsidRPr="00A14DF4" w:rsidRDefault="002635A1" w:rsidP="009849C3">
      <w:pPr>
        <w:pStyle w:val="Level2"/>
        <w:widowControl w:val="0"/>
        <w:spacing w:before="140" w:after="0"/>
        <w:rPr>
          <w:rFonts w:cs="Arial"/>
          <w:szCs w:val="20"/>
          <w:lang w:val="pt-BR"/>
        </w:rPr>
      </w:pPr>
      <w:r w:rsidRPr="00A14DF4">
        <w:rPr>
          <w:rFonts w:cs="Arial"/>
          <w:w w:val="0"/>
          <w:lang w:val="pt-BR"/>
        </w:rPr>
        <w:t>A invalidação ou nulidade, no todo ou em parte, de quaisquer das cláusulas desta Escritura de Emissão não afetará as demais, que permanecerão sempre válidas e eficazes até o cumprimento, pelas partes, de todas as suas obrigações aqui previstas. Ocorrendo a declaração de invalidação ou nulidade de qualquer cláusula desta Escritura de Emissão, as partes desde já se comprometem a negociar, no menor prazo possível, em substituição à cláusula declarada inválida ou nula, a inclusão, nesta Escritura de Emissão, de termos e condições válidos que reflitam os termos e condições da cláusula invalidada ou nula, observados a intenção e o objetivo das partes quando da negociação da cláusula invalidada ou nula e o contexto em que se insere.</w:t>
      </w:r>
    </w:p>
    <w:p w14:paraId="4CA84460" w14:textId="77777777" w:rsidR="009F0600" w:rsidRPr="00A14DF4" w:rsidRDefault="002635A1" w:rsidP="009849C3">
      <w:pPr>
        <w:pStyle w:val="Level2"/>
        <w:widowControl w:val="0"/>
        <w:spacing w:before="140" w:after="0"/>
        <w:rPr>
          <w:rFonts w:cs="Arial"/>
          <w:szCs w:val="20"/>
          <w:lang w:val="pt-BR"/>
        </w:rPr>
      </w:pPr>
      <w:bookmarkStart w:id="402" w:name="_DV_M445"/>
      <w:bookmarkEnd w:id="402"/>
      <w:r w:rsidRPr="00A14DF4">
        <w:rPr>
          <w:rFonts w:cs="Arial"/>
          <w:w w:val="0"/>
          <w:lang w:val="pt-BR"/>
        </w:rPr>
        <w:t>Esta Escritura de Emissão será regida e interpretada de acordo com as leis do Brasil.</w:t>
      </w:r>
    </w:p>
    <w:p w14:paraId="6E53F8A7" w14:textId="77777777" w:rsidR="009F0600" w:rsidRPr="00A14DF4" w:rsidRDefault="002635A1" w:rsidP="009849C3">
      <w:pPr>
        <w:pStyle w:val="Level2"/>
        <w:widowControl w:val="0"/>
        <w:spacing w:before="140" w:after="0"/>
        <w:rPr>
          <w:rFonts w:cs="Arial"/>
          <w:szCs w:val="20"/>
          <w:u w:val="single"/>
          <w:lang w:val="pt-BR"/>
        </w:rPr>
      </w:pPr>
      <w:bookmarkStart w:id="403" w:name="_DV_M446"/>
      <w:bookmarkStart w:id="404" w:name="_DV_M447"/>
      <w:bookmarkEnd w:id="403"/>
      <w:bookmarkEnd w:id="404"/>
      <w:r w:rsidRPr="00A14DF4">
        <w:rPr>
          <w:rFonts w:cs="Arial"/>
          <w:w w:val="0"/>
          <w:lang w:val="pt-BR"/>
        </w:rPr>
        <w:t xml:space="preserve">Fica desde já dispensada a realização de Assembleia Geral para deliberar sobre: </w:t>
      </w:r>
      <w:r w:rsidRPr="00A14DF4">
        <w:rPr>
          <w:rFonts w:cs="Arial"/>
          <w:b/>
          <w:w w:val="0"/>
          <w:lang w:val="pt-BR"/>
        </w:rPr>
        <w:t>(i)</w:t>
      </w:r>
      <w:r w:rsidRPr="00A14DF4">
        <w:rPr>
          <w:rFonts w:cs="Arial"/>
          <w:w w:val="0"/>
          <w:lang w:val="pt-BR"/>
        </w:rPr>
        <w:t xml:space="preserve"> a correção de erros materiais, seja ele um erro grosseiro, de digitação ou aritmético; </w:t>
      </w:r>
      <w:r w:rsidRPr="00A14DF4">
        <w:rPr>
          <w:rFonts w:cs="Arial"/>
          <w:b/>
          <w:w w:val="0"/>
          <w:lang w:val="pt-BR"/>
        </w:rPr>
        <w:t>(ii)</w:t>
      </w:r>
      <w:r w:rsidRPr="00A14DF4">
        <w:rPr>
          <w:rFonts w:cs="Arial"/>
          <w:w w:val="0"/>
          <w:lang w:val="pt-BR"/>
        </w:rPr>
        <w:t xml:space="preserve"> alterações a quaisquer documentos da Emissão já expressamente permitidas nos termos do(s) respectivo(s) documento(s) da Emissão; </w:t>
      </w:r>
      <w:r w:rsidRPr="00A14DF4">
        <w:rPr>
          <w:rFonts w:cs="Arial"/>
          <w:b/>
          <w:w w:val="0"/>
          <w:lang w:val="pt-BR"/>
        </w:rPr>
        <w:t>(iii)</w:t>
      </w:r>
      <w:r w:rsidRPr="00A14DF4">
        <w:rPr>
          <w:rFonts w:cs="Arial"/>
          <w:w w:val="0"/>
          <w:lang w:val="pt-BR"/>
        </w:rPr>
        <w:t xml:space="preserve"> alterações a quaisquer documentos da Emissão em razão de exigências formuladas pela CVM, pela </w:t>
      </w:r>
      <w:r w:rsidR="00B2170A" w:rsidRPr="00A14DF4">
        <w:rPr>
          <w:rFonts w:cs="Arial"/>
          <w:lang w:val="pt-BR"/>
        </w:rPr>
        <w:t>B3</w:t>
      </w:r>
      <w:r w:rsidRPr="00A14DF4">
        <w:rPr>
          <w:rFonts w:cs="Arial"/>
          <w:lang w:val="pt-BR"/>
        </w:rPr>
        <w:t xml:space="preserve"> </w:t>
      </w:r>
      <w:r w:rsidRPr="00A14DF4">
        <w:rPr>
          <w:rFonts w:cs="Arial"/>
          <w:w w:val="0"/>
          <w:lang w:val="pt-BR"/>
        </w:rPr>
        <w:t xml:space="preserve">ou pela ANBIMA, ou </w:t>
      </w:r>
      <w:r w:rsidRPr="00A14DF4">
        <w:rPr>
          <w:rFonts w:cs="Arial"/>
          <w:b/>
          <w:w w:val="0"/>
          <w:lang w:val="pt-BR"/>
        </w:rPr>
        <w:t>(iv)</w:t>
      </w:r>
      <w:r w:rsidRPr="00A14DF4">
        <w:rPr>
          <w:rFonts w:cs="Arial"/>
          <w:w w:val="0"/>
          <w:lang w:val="pt-BR"/>
        </w:rPr>
        <w:t xml:space="preserve"> em virtude da atualização dos dados cadastrais das Partes, tais como alteração na </w:t>
      </w:r>
      <w:r w:rsidRPr="00A14DF4">
        <w:rPr>
          <w:rFonts w:cs="Arial"/>
          <w:w w:val="0"/>
          <w:lang w:val="pt-BR"/>
        </w:rPr>
        <w:lastRenderedPageBreak/>
        <w:t xml:space="preserve">razão social, endereço e telefone, entre outros, desde que as alterações ou correções referidas nos itens (i), (ii), (iii) e (iv) acima, não possam acarretar qualquer prejuízo aos </w:t>
      </w:r>
      <w:r w:rsidRPr="00A14DF4">
        <w:rPr>
          <w:rFonts w:cs="Arial"/>
          <w:lang w:val="pt-BR"/>
        </w:rPr>
        <w:t>Debenturistas</w:t>
      </w:r>
      <w:r w:rsidRPr="00A14DF4">
        <w:rPr>
          <w:rFonts w:cs="Arial"/>
          <w:w w:val="0"/>
          <w:lang w:val="pt-BR"/>
        </w:rPr>
        <w:t xml:space="preserve"> ou qualquer alteração no fluxo das Debêntures, e desde que não haja qualquer custo ou despesa adicional para os </w:t>
      </w:r>
      <w:r w:rsidRPr="00A14DF4">
        <w:rPr>
          <w:rFonts w:cs="Arial"/>
          <w:lang w:val="pt-BR"/>
        </w:rPr>
        <w:t>Debenturistas</w:t>
      </w:r>
      <w:r w:rsidRPr="00A14DF4">
        <w:rPr>
          <w:rFonts w:cs="Arial"/>
          <w:w w:val="0"/>
          <w:lang w:val="pt-BR"/>
        </w:rPr>
        <w:t>.</w:t>
      </w:r>
    </w:p>
    <w:p w14:paraId="26772072" w14:textId="637EA6A2" w:rsidR="00D358F4" w:rsidRPr="00A14DF4" w:rsidRDefault="002635A1" w:rsidP="009849C3">
      <w:pPr>
        <w:pStyle w:val="Level2"/>
        <w:widowControl w:val="0"/>
        <w:spacing w:before="140" w:after="0"/>
        <w:rPr>
          <w:rStyle w:val="DeltaViewInsertion"/>
          <w:rFonts w:cs="Arial"/>
          <w:color w:val="auto"/>
          <w:szCs w:val="20"/>
          <w:u w:val="none"/>
          <w:lang w:val="pt-BR"/>
        </w:rPr>
      </w:pPr>
      <w:bookmarkStart w:id="405" w:name="_DV_M448"/>
      <w:bookmarkEnd w:id="405"/>
      <w:r w:rsidRPr="00A14DF4">
        <w:rPr>
          <w:rStyle w:val="DeltaViewInsertion"/>
          <w:rFonts w:cs="Arial"/>
          <w:color w:val="auto"/>
          <w:szCs w:val="20"/>
          <w:u w:val="none"/>
          <w:lang w:val="pt-BR"/>
        </w:rPr>
        <w:t xml:space="preserve">As Partes afirmam e declaram que esta Escritura de Emissão poderá ser assinada com certificado digital da ICP-Brasil, nos termos do art. 10, parágrafo </w:t>
      </w:r>
      <w:r w:rsidR="00377A4A" w:rsidRPr="00A14DF4">
        <w:rPr>
          <w:rStyle w:val="DeltaViewInsertion"/>
          <w:rFonts w:cs="Arial"/>
          <w:color w:val="auto"/>
          <w:szCs w:val="20"/>
          <w:u w:val="none"/>
          <w:lang w:val="pt-BR"/>
        </w:rPr>
        <w:t>1</w:t>
      </w:r>
      <w:r w:rsidRPr="00A14DF4">
        <w:rPr>
          <w:rStyle w:val="DeltaViewInsertion"/>
          <w:rFonts w:cs="Arial"/>
          <w:color w:val="auto"/>
          <w:szCs w:val="20"/>
          <w:u w:val="none"/>
          <w:lang w:val="pt-BR"/>
        </w:rPr>
        <w:t xml:space="preserve">º da MP 2200-2/2001, e do artigo 6º do Decreto nº 10.278/2020, sendo as assinaturas consideradas válidas, vinculantes e executáveis, desde que firmadas pelos representantes legais das Partes. As Partes renunciam à possibilidade de exigir a troca, envio ou entrega das vias originais (não-eletrônicas) assinadas </w:t>
      </w:r>
      <w:r w:rsidR="0098584B" w:rsidRPr="00A14DF4">
        <w:rPr>
          <w:rStyle w:val="DeltaViewInsertion"/>
          <w:rFonts w:cs="Arial"/>
          <w:color w:val="auto"/>
          <w:szCs w:val="20"/>
          <w:u w:val="none"/>
          <w:lang w:val="pt-BR"/>
        </w:rPr>
        <w:t>desta</w:t>
      </w:r>
      <w:r w:rsidRPr="00A14DF4">
        <w:rPr>
          <w:rStyle w:val="DeltaViewInsertion"/>
          <w:rFonts w:cs="Arial"/>
          <w:color w:val="auto"/>
          <w:szCs w:val="20"/>
          <w:u w:val="none"/>
          <w:lang w:val="pt-BR"/>
        </w:rPr>
        <w:t xml:space="preserve"> Escritura de Emissão, bem como renunciam ao direito de recusar ou contestar a validade das assinaturas eletrônicas, na medida máxima permitida pela legislação aplicável.</w:t>
      </w:r>
      <w:r w:rsidR="001B4D06">
        <w:rPr>
          <w:rStyle w:val="DeltaViewInsertion"/>
          <w:rFonts w:cs="Arial"/>
          <w:color w:val="auto"/>
          <w:szCs w:val="20"/>
          <w:u w:val="none"/>
          <w:lang w:val="pt-BR"/>
        </w:rPr>
        <w:t xml:space="preserve"> </w:t>
      </w:r>
    </w:p>
    <w:p w14:paraId="43247FF8" w14:textId="77777777" w:rsidR="009F0600" w:rsidRPr="00A14DF4" w:rsidRDefault="002635A1" w:rsidP="009849C3">
      <w:pPr>
        <w:pStyle w:val="Level1"/>
        <w:spacing w:before="140" w:after="0"/>
      </w:pPr>
      <w:bookmarkStart w:id="406" w:name="_DV_M449"/>
      <w:bookmarkEnd w:id="406"/>
      <w:r w:rsidRPr="00A14DF4">
        <w:t>LEI E DO FORO</w:t>
      </w:r>
    </w:p>
    <w:p w14:paraId="6A4E1CAA" w14:textId="77777777" w:rsidR="009F0600" w:rsidRPr="00A14DF4" w:rsidRDefault="002635A1" w:rsidP="009849C3">
      <w:pPr>
        <w:pStyle w:val="Level2"/>
        <w:widowControl w:val="0"/>
        <w:spacing w:before="140" w:after="0"/>
        <w:rPr>
          <w:rFonts w:cs="Arial"/>
          <w:szCs w:val="20"/>
          <w:lang w:val="pt-BR"/>
        </w:rPr>
      </w:pPr>
      <w:bookmarkStart w:id="407" w:name="_DV_M450"/>
      <w:bookmarkEnd w:id="407"/>
      <w:r w:rsidRPr="00A14DF4">
        <w:rPr>
          <w:rFonts w:cs="Arial"/>
          <w:szCs w:val="20"/>
          <w:lang w:val="pt-BR"/>
        </w:rPr>
        <w:t>Esta Escritura</w:t>
      </w:r>
      <w:r w:rsidR="00B6414E" w:rsidRPr="00A14DF4">
        <w:rPr>
          <w:rFonts w:cs="Arial"/>
          <w:szCs w:val="20"/>
          <w:lang w:val="pt-BR"/>
        </w:rPr>
        <w:t xml:space="preserve"> de Emissão</w:t>
      </w:r>
      <w:r w:rsidRPr="00A14DF4">
        <w:rPr>
          <w:rFonts w:cs="Arial"/>
          <w:szCs w:val="20"/>
          <w:lang w:val="pt-BR"/>
        </w:rPr>
        <w:t xml:space="preserve"> será regida pelas leis da República Federativa do Brasil. </w:t>
      </w:r>
    </w:p>
    <w:p w14:paraId="51AEA237" w14:textId="77777777" w:rsidR="009F0600" w:rsidRPr="00A14DF4" w:rsidRDefault="002635A1" w:rsidP="009849C3">
      <w:pPr>
        <w:pStyle w:val="Level2"/>
        <w:widowControl w:val="0"/>
        <w:spacing w:before="140" w:after="0"/>
        <w:rPr>
          <w:rFonts w:cs="Arial"/>
          <w:szCs w:val="20"/>
          <w:lang w:val="pt-BR"/>
        </w:rPr>
      </w:pPr>
      <w:r w:rsidRPr="00A14DF4">
        <w:rPr>
          <w:rFonts w:cs="Arial"/>
          <w:szCs w:val="20"/>
          <w:lang w:val="pt-BR"/>
        </w:rPr>
        <w:t>Fica eleito o foro da comarca de São Paulo, Estado de São Paulo, com exclusão de qualquer outro, por mais privilegiado que seja, para dirimir as questões porventura oriundas desta Escritura de Emissão.</w:t>
      </w:r>
    </w:p>
    <w:p w14:paraId="3391E682" w14:textId="77777777" w:rsidR="00493AB6" w:rsidRPr="00A14DF4" w:rsidRDefault="002635A1" w:rsidP="009849C3">
      <w:pPr>
        <w:spacing w:before="140" w:line="290" w:lineRule="auto"/>
        <w:rPr>
          <w:rFonts w:ascii="Arial" w:hAnsi="Arial" w:cs="Arial"/>
          <w:sz w:val="20"/>
          <w:szCs w:val="20"/>
        </w:rPr>
      </w:pPr>
      <w:r w:rsidRPr="00A14DF4">
        <w:rPr>
          <w:rFonts w:ascii="Arial" w:hAnsi="Arial" w:cs="Arial"/>
          <w:sz w:val="20"/>
          <w:szCs w:val="20"/>
        </w:rPr>
        <w:t xml:space="preserve">E por estarem assim justas e contratadas, </w:t>
      </w:r>
      <w:r w:rsidR="00960AD9" w:rsidRPr="00A14DF4">
        <w:rPr>
          <w:rFonts w:ascii="Arial" w:hAnsi="Arial" w:cs="Arial"/>
          <w:sz w:val="20"/>
          <w:szCs w:val="20"/>
        </w:rPr>
        <w:t xml:space="preserve">as Partes </w:t>
      </w:r>
      <w:r w:rsidR="0016120F" w:rsidRPr="00A14DF4">
        <w:rPr>
          <w:rFonts w:ascii="Arial" w:hAnsi="Arial" w:cs="Arial"/>
          <w:sz w:val="20"/>
          <w:szCs w:val="20"/>
        </w:rPr>
        <w:t xml:space="preserve">celebram </w:t>
      </w:r>
      <w:r w:rsidRPr="00A14DF4">
        <w:rPr>
          <w:rFonts w:ascii="Arial" w:hAnsi="Arial" w:cs="Arial"/>
          <w:sz w:val="20"/>
          <w:szCs w:val="20"/>
        </w:rPr>
        <w:t xml:space="preserve">a presente Escritura de Emissão </w:t>
      </w:r>
      <w:r w:rsidR="008C037C" w:rsidRPr="00A14DF4">
        <w:rPr>
          <w:rFonts w:ascii="Arial" w:hAnsi="Arial" w:cs="Arial"/>
          <w:sz w:val="20"/>
          <w:szCs w:val="20"/>
        </w:rPr>
        <w:t>de forma digital</w:t>
      </w:r>
      <w:r w:rsidRPr="00A14DF4">
        <w:rPr>
          <w:rFonts w:ascii="Arial" w:hAnsi="Arial" w:cs="Arial"/>
          <w:sz w:val="20"/>
          <w:szCs w:val="20"/>
        </w:rPr>
        <w:t>, em conjunto com as 2 (duas) testemunhas abaixo assinadas.</w:t>
      </w:r>
    </w:p>
    <w:p w14:paraId="7F44CA7C" w14:textId="0F6AEFEF" w:rsidR="00493AB6" w:rsidRDefault="002635A1" w:rsidP="009849C3">
      <w:pPr>
        <w:spacing w:before="140" w:line="290" w:lineRule="auto"/>
        <w:jc w:val="center"/>
        <w:rPr>
          <w:rFonts w:ascii="Arial" w:hAnsi="Arial" w:cs="Arial"/>
          <w:sz w:val="20"/>
          <w:szCs w:val="20"/>
        </w:rPr>
      </w:pPr>
      <w:bookmarkStart w:id="408" w:name="_DV_M452"/>
      <w:bookmarkEnd w:id="408"/>
      <w:r w:rsidRPr="00A14DF4">
        <w:rPr>
          <w:rFonts w:ascii="Arial" w:hAnsi="Arial" w:cs="Arial"/>
          <w:sz w:val="20"/>
          <w:szCs w:val="20"/>
        </w:rPr>
        <w:t xml:space="preserve">São </w:t>
      </w:r>
      <w:r w:rsidRPr="006F654E">
        <w:rPr>
          <w:rFonts w:ascii="Arial" w:hAnsi="Arial" w:cs="Arial"/>
          <w:sz w:val="20"/>
          <w:szCs w:val="20"/>
        </w:rPr>
        <w:t>Paulo</w:t>
      </w:r>
      <w:r w:rsidRPr="00421449">
        <w:rPr>
          <w:rFonts w:ascii="Arial" w:hAnsi="Arial" w:cs="Arial"/>
          <w:sz w:val="20"/>
          <w:szCs w:val="20"/>
        </w:rPr>
        <w:t>,</w:t>
      </w:r>
      <w:r w:rsidR="006737E0" w:rsidRPr="00421449">
        <w:rPr>
          <w:rFonts w:ascii="Arial" w:hAnsi="Arial" w:cs="Arial"/>
          <w:sz w:val="20"/>
          <w:szCs w:val="20"/>
        </w:rPr>
        <w:t xml:space="preserve"> </w:t>
      </w:r>
      <w:bookmarkStart w:id="409" w:name="_DV_M453"/>
      <w:bookmarkStart w:id="410" w:name="_DV_M454"/>
      <w:bookmarkEnd w:id="409"/>
      <w:bookmarkEnd w:id="410"/>
      <w:r w:rsidR="00C27E34">
        <w:rPr>
          <w:rFonts w:ascii="Arial" w:hAnsi="Arial" w:cs="Arial"/>
          <w:sz w:val="20"/>
          <w:szCs w:val="20"/>
        </w:rPr>
        <w:t>12</w:t>
      </w:r>
      <w:r w:rsidR="00C27E34" w:rsidRPr="00421449">
        <w:rPr>
          <w:rFonts w:ascii="Arial" w:hAnsi="Arial" w:cs="Arial"/>
          <w:sz w:val="20"/>
          <w:szCs w:val="20"/>
        </w:rPr>
        <w:t xml:space="preserve"> </w:t>
      </w:r>
      <w:r w:rsidR="005D0C96" w:rsidRPr="00421449">
        <w:rPr>
          <w:rFonts w:ascii="Arial" w:hAnsi="Arial" w:cs="Arial"/>
          <w:sz w:val="20"/>
          <w:szCs w:val="20"/>
        </w:rPr>
        <w:t xml:space="preserve">de </w:t>
      </w:r>
      <w:r>
        <w:rPr>
          <w:rFonts w:ascii="Arial" w:hAnsi="Arial" w:cs="Arial"/>
          <w:sz w:val="20"/>
          <w:szCs w:val="20"/>
        </w:rPr>
        <w:t>agosto</w:t>
      </w:r>
      <w:r w:rsidR="00FD2773" w:rsidRPr="00421449">
        <w:rPr>
          <w:rFonts w:ascii="Arial" w:hAnsi="Arial" w:cs="Arial"/>
          <w:sz w:val="20"/>
          <w:szCs w:val="20"/>
        </w:rPr>
        <w:t xml:space="preserve"> </w:t>
      </w:r>
      <w:r w:rsidR="005D0C96" w:rsidRPr="00421449">
        <w:rPr>
          <w:rFonts w:ascii="Arial" w:hAnsi="Arial" w:cs="Arial"/>
          <w:sz w:val="20"/>
          <w:szCs w:val="20"/>
        </w:rPr>
        <w:t xml:space="preserve">de </w:t>
      </w:r>
      <w:r w:rsidR="00F35B93" w:rsidRPr="00421449">
        <w:rPr>
          <w:rFonts w:ascii="Arial" w:hAnsi="Arial" w:cs="Arial"/>
          <w:sz w:val="20"/>
          <w:szCs w:val="20"/>
        </w:rPr>
        <w:t>2021</w:t>
      </w:r>
      <w:r w:rsidR="00F35B93" w:rsidRPr="00A14DF4">
        <w:rPr>
          <w:rFonts w:ascii="Arial" w:hAnsi="Arial" w:cs="Arial"/>
          <w:sz w:val="20"/>
          <w:szCs w:val="20"/>
        </w:rPr>
        <w:t>.</w:t>
      </w:r>
    </w:p>
    <w:p w14:paraId="14834BEA" w14:textId="77777777" w:rsidR="00FC0E48" w:rsidRPr="00A14DF4" w:rsidRDefault="00FC0E48" w:rsidP="009849C3">
      <w:pPr>
        <w:spacing w:before="140" w:line="290" w:lineRule="auto"/>
        <w:jc w:val="center"/>
        <w:rPr>
          <w:rFonts w:ascii="Arial" w:hAnsi="Arial" w:cs="Arial"/>
          <w:sz w:val="20"/>
          <w:szCs w:val="20"/>
        </w:rPr>
      </w:pPr>
    </w:p>
    <w:p w14:paraId="0D18FF45" w14:textId="77777777" w:rsidR="00BC1DE2" w:rsidRPr="00A14DF4" w:rsidRDefault="002635A1" w:rsidP="009849C3">
      <w:pPr>
        <w:spacing w:before="140" w:line="290" w:lineRule="auto"/>
        <w:jc w:val="center"/>
        <w:rPr>
          <w:rFonts w:ascii="Arial" w:hAnsi="Arial" w:cs="Arial"/>
          <w:i/>
          <w:sz w:val="20"/>
          <w:szCs w:val="20"/>
        </w:rPr>
      </w:pPr>
      <w:r w:rsidRPr="00A14DF4">
        <w:rPr>
          <w:rFonts w:ascii="Arial" w:hAnsi="Arial" w:cs="Arial"/>
          <w:i/>
          <w:sz w:val="20"/>
          <w:szCs w:val="20"/>
        </w:rPr>
        <w:t>[</w:t>
      </w:r>
      <w:r w:rsidR="00F35B93" w:rsidRPr="00A14DF4">
        <w:rPr>
          <w:rFonts w:ascii="Arial" w:hAnsi="Arial" w:cs="Arial"/>
          <w:i/>
          <w:sz w:val="20"/>
          <w:szCs w:val="20"/>
        </w:rPr>
        <w:t>AS ASSINATURAS SEGUEM NAS PÁGINAS SEGUINTES</w:t>
      </w:r>
      <w:r w:rsidRPr="00A14DF4">
        <w:rPr>
          <w:rFonts w:ascii="Arial" w:hAnsi="Arial" w:cs="Arial"/>
          <w:i/>
          <w:sz w:val="20"/>
          <w:szCs w:val="20"/>
        </w:rPr>
        <w:t>]</w:t>
      </w:r>
    </w:p>
    <w:p w14:paraId="1305B63D" w14:textId="77777777" w:rsidR="00DC79F4" w:rsidRPr="00A14DF4" w:rsidRDefault="002635A1" w:rsidP="009849C3">
      <w:pPr>
        <w:spacing w:before="140" w:line="290" w:lineRule="auto"/>
        <w:jc w:val="center"/>
        <w:rPr>
          <w:rFonts w:ascii="Arial" w:hAnsi="Arial" w:cs="Arial"/>
          <w:sz w:val="20"/>
          <w:szCs w:val="20"/>
        </w:rPr>
      </w:pPr>
      <w:r w:rsidRPr="00A14DF4">
        <w:rPr>
          <w:rFonts w:ascii="Arial" w:hAnsi="Arial" w:cs="Arial"/>
          <w:i/>
          <w:sz w:val="20"/>
          <w:szCs w:val="20"/>
        </w:rPr>
        <w:t>[</w:t>
      </w:r>
      <w:r w:rsidR="00F35B93" w:rsidRPr="00A14DF4">
        <w:rPr>
          <w:rFonts w:ascii="Arial" w:hAnsi="Arial" w:cs="Arial"/>
          <w:i/>
          <w:sz w:val="20"/>
          <w:szCs w:val="20"/>
        </w:rPr>
        <w:t>RESTANTE DA PÁGINA DEIXADO INTENCIONALMENTE EM BRANCO</w:t>
      </w:r>
      <w:r w:rsidRPr="00A14DF4">
        <w:rPr>
          <w:rFonts w:ascii="Arial" w:hAnsi="Arial" w:cs="Arial"/>
          <w:i/>
          <w:sz w:val="20"/>
          <w:szCs w:val="20"/>
        </w:rPr>
        <w:t>]</w:t>
      </w:r>
      <w:bookmarkStart w:id="411" w:name="_DV_M455"/>
      <w:bookmarkStart w:id="412" w:name="_DV_M456"/>
      <w:bookmarkEnd w:id="411"/>
      <w:bookmarkEnd w:id="412"/>
      <w:r w:rsidRPr="00A14DF4">
        <w:rPr>
          <w:rFonts w:ascii="Arial" w:hAnsi="Arial" w:cs="Arial"/>
          <w:sz w:val="20"/>
          <w:szCs w:val="20"/>
        </w:rPr>
        <w:br w:type="page"/>
      </w:r>
    </w:p>
    <w:p w14:paraId="5D2CF02A" w14:textId="063354AB" w:rsidR="00493AB6" w:rsidRPr="00A14DF4" w:rsidRDefault="002635A1" w:rsidP="009849C3">
      <w:pPr>
        <w:spacing w:before="140" w:line="290" w:lineRule="auto"/>
        <w:rPr>
          <w:rFonts w:ascii="Arial" w:hAnsi="Arial" w:cs="Arial"/>
          <w:b/>
          <w:bCs/>
          <w:sz w:val="20"/>
          <w:szCs w:val="20"/>
        </w:rPr>
      </w:pPr>
      <w:r w:rsidRPr="00A14DF4">
        <w:rPr>
          <w:rFonts w:ascii="Arial" w:hAnsi="Arial" w:cs="Arial"/>
          <w:sz w:val="20"/>
          <w:szCs w:val="20"/>
        </w:rPr>
        <w:lastRenderedPageBreak/>
        <w:t>(</w:t>
      </w:r>
      <w:r w:rsidRPr="00A14DF4">
        <w:rPr>
          <w:rFonts w:ascii="Arial" w:hAnsi="Arial" w:cs="Arial"/>
          <w:i/>
          <w:sz w:val="20"/>
          <w:szCs w:val="20"/>
        </w:rPr>
        <w:t xml:space="preserve">Página de </w:t>
      </w:r>
      <w:r w:rsidRPr="006F654E">
        <w:rPr>
          <w:rFonts w:ascii="Arial" w:hAnsi="Arial" w:cs="Arial"/>
          <w:i/>
          <w:sz w:val="20"/>
          <w:szCs w:val="20"/>
        </w:rPr>
        <w:t>assinaturas</w:t>
      </w:r>
      <w:r w:rsidR="00FF2EA9" w:rsidRPr="00AB39AC">
        <w:rPr>
          <w:rFonts w:ascii="Arial" w:hAnsi="Arial" w:cs="Arial"/>
          <w:i/>
          <w:sz w:val="20"/>
          <w:szCs w:val="20"/>
        </w:rPr>
        <w:t xml:space="preserve"> 1/</w:t>
      </w:r>
      <w:r w:rsidR="00D56D31">
        <w:rPr>
          <w:rFonts w:ascii="Arial" w:hAnsi="Arial" w:cs="Arial"/>
          <w:i/>
          <w:sz w:val="20"/>
          <w:szCs w:val="20"/>
        </w:rPr>
        <w:t>9</w:t>
      </w:r>
      <w:r w:rsidR="00294E73" w:rsidRPr="00A14DF4">
        <w:rPr>
          <w:rFonts w:ascii="Arial" w:hAnsi="Arial" w:cs="Arial"/>
          <w:i/>
          <w:sz w:val="20"/>
          <w:szCs w:val="20"/>
        </w:rPr>
        <w:t xml:space="preserve"> </w:t>
      </w:r>
      <w:r w:rsidRPr="00A14DF4">
        <w:rPr>
          <w:rFonts w:ascii="Arial" w:hAnsi="Arial" w:cs="Arial"/>
          <w:i/>
          <w:sz w:val="20"/>
          <w:szCs w:val="20"/>
        </w:rPr>
        <w:t xml:space="preserve">do </w:t>
      </w:r>
      <w:r w:rsidR="008C338E" w:rsidRPr="00A14DF4">
        <w:rPr>
          <w:rFonts w:ascii="Arial" w:hAnsi="Arial" w:cs="Arial"/>
          <w:i/>
          <w:sz w:val="20"/>
          <w:szCs w:val="20"/>
        </w:rPr>
        <w:t>“</w:t>
      </w:r>
      <w:r w:rsidR="00FD2773" w:rsidRPr="00ED4BC2">
        <w:rPr>
          <w:rFonts w:ascii="Arial" w:hAnsi="Arial" w:cs="Arial"/>
          <w:i/>
          <w:sz w:val="20"/>
          <w:szCs w:val="20"/>
        </w:rPr>
        <w:t xml:space="preserve">Instrumento Particular de </w:t>
      </w:r>
      <w:r w:rsidR="00FD2773" w:rsidRPr="008871A0">
        <w:rPr>
          <w:rFonts w:ascii="Arial" w:hAnsi="Arial" w:cs="Arial"/>
          <w:i/>
          <w:sz w:val="20"/>
          <w:szCs w:val="20"/>
        </w:rPr>
        <w:t xml:space="preserve">Escritura da </w:t>
      </w:r>
      <w:r w:rsidR="00C348E2">
        <w:rPr>
          <w:rFonts w:ascii="Arial" w:hAnsi="Arial" w:cs="Arial"/>
          <w:i/>
          <w:sz w:val="20"/>
          <w:szCs w:val="20"/>
        </w:rPr>
        <w:t>1</w:t>
      </w:r>
      <w:r w:rsidR="00FD2773" w:rsidRPr="008871A0">
        <w:rPr>
          <w:rFonts w:ascii="Arial" w:hAnsi="Arial" w:cs="Arial"/>
          <w:bCs/>
          <w:i/>
          <w:sz w:val="20"/>
          <w:szCs w:val="20"/>
        </w:rPr>
        <w:t>ª (</w:t>
      </w:r>
      <w:r w:rsidR="00C348E2">
        <w:rPr>
          <w:rFonts w:ascii="Arial" w:hAnsi="Arial" w:cs="Arial"/>
          <w:bCs/>
          <w:i/>
          <w:sz w:val="20"/>
          <w:szCs w:val="20"/>
        </w:rPr>
        <w:t>Primeira</w:t>
      </w:r>
      <w:r w:rsidR="00FD2773" w:rsidRPr="008871A0">
        <w:rPr>
          <w:rFonts w:ascii="Arial" w:hAnsi="Arial" w:cs="Arial"/>
          <w:bCs/>
          <w:i/>
          <w:sz w:val="20"/>
          <w:szCs w:val="20"/>
        </w:rPr>
        <w:t>)</w:t>
      </w:r>
      <w:r w:rsidR="00FD2773" w:rsidRPr="008871A0">
        <w:rPr>
          <w:rFonts w:ascii="Arial" w:hAnsi="Arial" w:cs="Arial"/>
          <w:i/>
          <w:sz w:val="20"/>
          <w:szCs w:val="20"/>
        </w:rPr>
        <w:t xml:space="preserve"> Emissão</w:t>
      </w:r>
      <w:r w:rsidR="00FD2773" w:rsidRPr="00ED4BC2">
        <w:rPr>
          <w:rFonts w:ascii="Arial" w:hAnsi="Arial" w:cs="Arial"/>
          <w:i/>
          <w:sz w:val="20"/>
          <w:szCs w:val="20"/>
        </w:rPr>
        <w:t xml:space="preserve"> de Debêntures Simples, Não Conversíveis em Ações, da Espécie Quirografária,</w:t>
      </w:r>
      <w:r w:rsidR="00FD2773" w:rsidRPr="00ED4BC2">
        <w:rPr>
          <w:rFonts w:ascii="Arial" w:hAnsi="Arial" w:cs="Arial"/>
          <w:sz w:val="20"/>
          <w:szCs w:val="20"/>
        </w:rPr>
        <w:t xml:space="preserve"> </w:t>
      </w:r>
      <w:r w:rsidR="00FD2773" w:rsidRPr="006B2D48">
        <w:rPr>
          <w:rFonts w:ascii="Arial" w:hAnsi="Arial" w:cs="Arial"/>
          <w:i/>
          <w:iCs/>
          <w:sz w:val="20"/>
          <w:szCs w:val="20"/>
        </w:rPr>
        <w:t xml:space="preserve">com Garantia </w:t>
      </w:r>
      <w:r w:rsidR="00430AF4">
        <w:rPr>
          <w:rFonts w:ascii="Arial" w:hAnsi="Arial" w:cs="Arial"/>
          <w:i/>
          <w:iCs/>
          <w:sz w:val="20"/>
          <w:szCs w:val="20"/>
        </w:rPr>
        <w:t xml:space="preserve">Adicional </w:t>
      </w:r>
      <w:r w:rsidR="00FD2773" w:rsidRPr="006B2D48">
        <w:rPr>
          <w:rFonts w:ascii="Arial" w:hAnsi="Arial" w:cs="Arial"/>
          <w:i/>
          <w:iCs/>
          <w:sz w:val="20"/>
          <w:szCs w:val="20"/>
        </w:rPr>
        <w:t xml:space="preserve">Fidejussória, </w:t>
      </w:r>
      <w:r w:rsidR="00FD2773" w:rsidRPr="00ED4BC2">
        <w:rPr>
          <w:rFonts w:ascii="Arial" w:hAnsi="Arial" w:cs="Arial"/>
          <w:i/>
          <w:sz w:val="20"/>
          <w:szCs w:val="20"/>
        </w:rPr>
        <w:t xml:space="preserve">em </w:t>
      </w:r>
      <w:r w:rsidR="00FD2773">
        <w:rPr>
          <w:rFonts w:ascii="Arial" w:hAnsi="Arial" w:cs="Arial"/>
          <w:i/>
          <w:sz w:val="20"/>
          <w:szCs w:val="20"/>
        </w:rPr>
        <w:t>Série Única</w:t>
      </w:r>
      <w:r w:rsidR="00FD2773" w:rsidRPr="00ED4BC2">
        <w:rPr>
          <w:rFonts w:ascii="Arial" w:hAnsi="Arial" w:cs="Arial"/>
          <w:i/>
          <w:sz w:val="20"/>
          <w:szCs w:val="20"/>
        </w:rPr>
        <w:t>, para Distribuição Pública,</w:t>
      </w:r>
      <w:r w:rsidR="00FD2773" w:rsidRPr="006B2D48">
        <w:rPr>
          <w:rFonts w:ascii="Arial" w:hAnsi="Arial" w:cs="Arial"/>
          <w:i/>
          <w:sz w:val="20"/>
          <w:szCs w:val="20"/>
        </w:rPr>
        <w:t xml:space="preserve"> com Esforços Restritos de Distribuição, da </w:t>
      </w:r>
      <w:r w:rsidR="00FD2773">
        <w:rPr>
          <w:rFonts w:ascii="Arial" w:hAnsi="Arial" w:cs="Arial"/>
          <w:i/>
          <w:sz w:val="20"/>
          <w:szCs w:val="20"/>
        </w:rPr>
        <w:t>Athena Saúde Brasil S.A.</w:t>
      </w:r>
      <w:r w:rsidR="008C338E" w:rsidRPr="00A14DF4">
        <w:rPr>
          <w:rFonts w:ascii="Arial" w:hAnsi="Arial" w:cs="Arial"/>
          <w:i/>
          <w:sz w:val="20"/>
          <w:szCs w:val="20"/>
        </w:rPr>
        <w:t>”</w:t>
      </w:r>
      <w:r w:rsidRPr="00A14DF4">
        <w:rPr>
          <w:rFonts w:ascii="Arial" w:hAnsi="Arial" w:cs="Arial"/>
          <w:sz w:val="20"/>
          <w:szCs w:val="20"/>
        </w:rPr>
        <w:t>)</w:t>
      </w:r>
    </w:p>
    <w:p w14:paraId="20066954" w14:textId="77777777" w:rsidR="007601B4" w:rsidRPr="00A14DF4" w:rsidRDefault="007601B4" w:rsidP="009849C3">
      <w:pPr>
        <w:spacing w:before="140" w:line="290" w:lineRule="auto"/>
        <w:rPr>
          <w:rFonts w:ascii="Arial" w:hAnsi="Arial" w:cs="Arial"/>
          <w:sz w:val="20"/>
          <w:szCs w:val="20"/>
        </w:rPr>
      </w:pPr>
    </w:p>
    <w:p w14:paraId="31038ED6" w14:textId="77777777" w:rsidR="00CE6EF1" w:rsidRPr="00A14DF4" w:rsidRDefault="00CE6EF1" w:rsidP="009849C3">
      <w:pPr>
        <w:spacing w:before="140" w:line="290" w:lineRule="auto"/>
        <w:rPr>
          <w:rFonts w:ascii="Arial" w:hAnsi="Arial" w:cs="Arial"/>
          <w:b/>
          <w:sz w:val="20"/>
          <w:szCs w:val="20"/>
        </w:rPr>
      </w:pPr>
    </w:p>
    <w:p w14:paraId="708B80FB" w14:textId="77777777" w:rsidR="00872E63" w:rsidRPr="00AB39AC" w:rsidRDefault="002635A1" w:rsidP="009849C3">
      <w:pPr>
        <w:spacing w:before="140" w:line="290" w:lineRule="auto"/>
        <w:jc w:val="center"/>
        <w:rPr>
          <w:rFonts w:ascii="Arial" w:hAnsi="Arial" w:cs="Arial"/>
          <w:sz w:val="20"/>
          <w:szCs w:val="20"/>
        </w:rPr>
      </w:pPr>
      <w:bookmarkStart w:id="413" w:name="_DV_M457"/>
      <w:bookmarkEnd w:id="413"/>
      <w:r w:rsidRPr="006F654E">
        <w:rPr>
          <w:rFonts w:ascii="Arial" w:hAnsi="Arial" w:cs="Arial"/>
          <w:b/>
          <w:bCs/>
          <w:sz w:val="20"/>
          <w:szCs w:val="20"/>
        </w:rPr>
        <w:t>ATHENA SAÚDE BRASIL S.A.</w:t>
      </w:r>
    </w:p>
    <w:p w14:paraId="32E003D6" w14:textId="77777777" w:rsidR="00872E63" w:rsidRPr="00AB39AC" w:rsidRDefault="00872E63" w:rsidP="009849C3">
      <w:pPr>
        <w:spacing w:before="140" w:line="290" w:lineRule="auto"/>
        <w:rPr>
          <w:rFonts w:ascii="Arial" w:hAnsi="Arial" w:cs="Arial"/>
          <w:sz w:val="20"/>
          <w:szCs w:val="20"/>
        </w:rPr>
      </w:pPr>
    </w:p>
    <w:p w14:paraId="56FFFCE3" w14:textId="77777777" w:rsidR="00872E63" w:rsidRPr="00AB39AC" w:rsidRDefault="00872E63" w:rsidP="009849C3">
      <w:pPr>
        <w:spacing w:before="140" w:line="290" w:lineRule="auto"/>
        <w:rPr>
          <w:rFonts w:ascii="Arial" w:hAnsi="Arial" w:cs="Arial"/>
          <w:sz w:val="20"/>
          <w:szCs w:val="20"/>
        </w:rPr>
      </w:pPr>
    </w:p>
    <w:p w14:paraId="359569A1" w14:textId="77777777" w:rsidR="00073BA9" w:rsidRPr="00AB39AC" w:rsidRDefault="00073BA9" w:rsidP="009849C3">
      <w:pPr>
        <w:spacing w:before="140" w:line="290" w:lineRule="auto"/>
        <w:rPr>
          <w:rFonts w:ascii="Arial" w:hAnsi="Arial" w:cs="Arial"/>
          <w:sz w:val="20"/>
          <w:szCs w:val="20"/>
        </w:rPr>
      </w:pPr>
    </w:p>
    <w:tbl>
      <w:tblPr>
        <w:tblW w:w="0" w:type="auto"/>
        <w:jc w:val="center"/>
        <w:tblLook w:val="01E0" w:firstRow="1" w:lastRow="1" w:firstColumn="1" w:lastColumn="1" w:noHBand="0" w:noVBand="0"/>
      </w:tblPr>
      <w:tblGrid>
        <w:gridCol w:w="4253"/>
        <w:gridCol w:w="4252"/>
      </w:tblGrid>
      <w:tr w:rsidR="004F4AE8" w14:paraId="5C72FA7F" w14:textId="77777777" w:rsidTr="006C5161">
        <w:trPr>
          <w:jc w:val="center"/>
        </w:trPr>
        <w:tc>
          <w:tcPr>
            <w:tcW w:w="4773" w:type="dxa"/>
          </w:tcPr>
          <w:p w14:paraId="4002252C" w14:textId="77777777" w:rsidR="00872E63" w:rsidRPr="00AB39AC" w:rsidRDefault="002635A1" w:rsidP="009849C3">
            <w:pPr>
              <w:spacing w:before="140" w:line="290" w:lineRule="auto"/>
              <w:rPr>
                <w:rFonts w:ascii="Arial" w:hAnsi="Arial" w:cs="Arial"/>
                <w:sz w:val="20"/>
                <w:szCs w:val="20"/>
              </w:rPr>
            </w:pPr>
            <w:r w:rsidRPr="00AB39AC">
              <w:rPr>
                <w:rFonts w:ascii="Arial" w:hAnsi="Arial" w:cs="Arial"/>
                <w:sz w:val="20"/>
                <w:szCs w:val="20"/>
              </w:rPr>
              <w:t>___________________________________</w:t>
            </w:r>
          </w:p>
          <w:p w14:paraId="2D58E11A" w14:textId="77777777" w:rsidR="00872E63" w:rsidRPr="00AB39AC" w:rsidRDefault="002635A1" w:rsidP="009849C3">
            <w:pPr>
              <w:spacing w:before="140" w:line="290" w:lineRule="auto"/>
              <w:rPr>
                <w:rFonts w:ascii="Arial" w:hAnsi="Arial" w:cs="Arial"/>
                <w:sz w:val="20"/>
                <w:szCs w:val="20"/>
              </w:rPr>
            </w:pPr>
            <w:r w:rsidRPr="00AB39AC">
              <w:rPr>
                <w:rFonts w:ascii="Arial" w:hAnsi="Arial" w:cs="Arial"/>
                <w:sz w:val="20"/>
                <w:szCs w:val="20"/>
              </w:rPr>
              <w:t>Nome:</w:t>
            </w:r>
          </w:p>
          <w:p w14:paraId="45C06D4C" w14:textId="77777777" w:rsidR="00872E63" w:rsidRPr="00AB39AC" w:rsidRDefault="002635A1" w:rsidP="009849C3">
            <w:pPr>
              <w:spacing w:before="140" w:line="290" w:lineRule="auto"/>
              <w:rPr>
                <w:rFonts w:ascii="Arial" w:hAnsi="Arial" w:cs="Arial"/>
                <w:sz w:val="20"/>
                <w:szCs w:val="20"/>
              </w:rPr>
            </w:pPr>
            <w:r w:rsidRPr="00AB39AC">
              <w:rPr>
                <w:rFonts w:ascii="Arial" w:hAnsi="Arial" w:cs="Arial"/>
                <w:sz w:val="20"/>
                <w:szCs w:val="20"/>
              </w:rPr>
              <w:t>Cargo:</w:t>
            </w:r>
          </w:p>
        </w:tc>
        <w:tc>
          <w:tcPr>
            <w:tcW w:w="4773" w:type="dxa"/>
          </w:tcPr>
          <w:p w14:paraId="022DE810" w14:textId="77777777" w:rsidR="00872E63" w:rsidRPr="00AB39AC" w:rsidRDefault="002635A1" w:rsidP="009849C3">
            <w:pPr>
              <w:spacing w:before="140" w:line="290" w:lineRule="auto"/>
              <w:rPr>
                <w:rFonts w:ascii="Arial" w:hAnsi="Arial" w:cs="Arial"/>
                <w:sz w:val="20"/>
                <w:szCs w:val="20"/>
              </w:rPr>
            </w:pPr>
            <w:r w:rsidRPr="00AB39AC">
              <w:rPr>
                <w:rFonts w:ascii="Arial" w:hAnsi="Arial" w:cs="Arial"/>
                <w:sz w:val="20"/>
                <w:szCs w:val="20"/>
              </w:rPr>
              <w:t>___________________________________</w:t>
            </w:r>
          </w:p>
          <w:p w14:paraId="362C4D0F" w14:textId="77777777" w:rsidR="00872E63" w:rsidRPr="00AB39AC" w:rsidRDefault="002635A1" w:rsidP="009849C3">
            <w:pPr>
              <w:spacing w:before="140" w:line="290" w:lineRule="auto"/>
              <w:rPr>
                <w:rFonts w:ascii="Arial" w:hAnsi="Arial" w:cs="Arial"/>
                <w:sz w:val="20"/>
                <w:szCs w:val="20"/>
              </w:rPr>
            </w:pPr>
            <w:r w:rsidRPr="00AB39AC">
              <w:rPr>
                <w:rFonts w:ascii="Arial" w:hAnsi="Arial" w:cs="Arial"/>
                <w:sz w:val="20"/>
                <w:szCs w:val="20"/>
              </w:rPr>
              <w:t>Nome:</w:t>
            </w:r>
          </w:p>
          <w:p w14:paraId="5C950879" w14:textId="77777777" w:rsidR="00872E63" w:rsidRPr="00AB39AC" w:rsidRDefault="002635A1" w:rsidP="009849C3">
            <w:pPr>
              <w:spacing w:before="140" w:line="290" w:lineRule="auto"/>
              <w:rPr>
                <w:rFonts w:ascii="Arial" w:hAnsi="Arial" w:cs="Arial"/>
                <w:sz w:val="20"/>
                <w:szCs w:val="20"/>
              </w:rPr>
            </w:pPr>
            <w:r w:rsidRPr="00AB39AC">
              <w:rPr>
                <w:rFonts w:ascii="Arial" w:hAnsi="Arial" w:cs="Arial"/>
                <w:sz w:val="20"/>
                <w:szCs w:val="20"/>
              </w:rPr>
              <w:t xml:space="preserve">Cargo: </w:t>
            </w:r>
          </w:p>
        </w:tc>
      </w:tr>
    </w:tbl>
    <w:p w14:paraId="4200D398" w14:textId="77777777" w:rsidR="00872E63" w:rsidRPr="00AB39AC" w:rsidRDefault="00872E63" w:rsidP="009849C3">
      <w:pPr>
        <w:spacing w:before="140" w:line="290" w:lineRule="auto"/>
        <w:rPr>
          <w:rFonts w:ascii="Arial" w:hAnsi="Arial" w:cs="Arial"/>
          <w:sz w:val="20"/>
          <w:szCs w:val="20"/>
        </w:rPr>
      </w:pPr>
      <w:bookmarkStart w:id="414" w:name="_DV_M458"/>
      <w:bookmarkEnd w:id="414"/>
    </w:p>
    <w:p w14:paraId="34C258EB" w14:textId="77777777" w:rsidR="00A9070B" w:rsidRPr="00AB39AC" w:rsidRDefault="002635A1" w:rsidP="009849C3">
      <w:pPr>
        <w:widowControl/>
        <w:autoSpaceDE/>
        <w:autoSpaceDN/>
        <w:adjustRightInd/>
        <w:spacing w:before="140" w:line="290" w:lineRule="auto"/>
        <w:jc w:val="left"/>
        <w:rPr>
          <w:rFonts w:ascii="Arial" w:hAnsi="Arial" w:cs="Arial"/>
          <w:sz w:val="20"/>
          <w:szCs w:val="20"/>
        </w:rPr>
      </w:pPr>
      <w:r w:rsidRPr="00AB39AC">
        <w:rPr>
          <w:rFonts w:ascii="Arial" w:hAnsi="Arial" w:cs="Arial"/>
          <w:sz w:val="20"/>
          <w:szCs w:val="20"/>
        </w:rPr>
        <w:br w:type="page"/>
      </w:r>
    </w:p>
    <w:p w14:paraId="1ED9FC06" w14:textId="195F26FD" w:rsidR="00B6414E" w:rsidRPr="00AB39AC" w:rsidRDefault="002635A1" w:rsidP="009849C3">
      <w:pPr>
        <w:spacing w:before="140" w:line="290" w:lineRule="auto"/>
        <w:rPr>
          <w:rFonts w:ascii="Arial" w:hAnsi="Arial" w:cs="Arial"/>
          <w:b/>
          <w:bCs/>
          <w:sz w:val="20"/>
          <w:szCs w:val="20"/>
        </w:rPr>
      </w:pPr>
      <w:r w:rsidRPr="00AB39AC">
        <w:rPr>
          <w:rFonts w:ascii="Arial" w:hAnsi="Arial" w:cs="Arial"/>
          <w:sz w:val="20"/>
          <w:szCs w:val="20"/>
        </w:rPr>
        <w:lastRenderedPageBreak/>
        <w:t>(</w:t>
      </w:r>
      <w:r w:rsidRPr="00AB39AC">
        <w:rPr>
          <w:rFonts w:ascii="Arial" w:hAnsi="Arial" w:cs="Arial"/>
          <w:i/>
          <w:sz w:val="20"/>
          <w:szCs w:val="20"/>
        </w:rPr>
        <w:t>Página de assinaturas 2/</w:t>
      </w:r>
      <w:r w:rsidR="00D56D31">
        <w:rPr>
          <w:rFonts w:ascii="Arial" w:hAnsi="Arial" w:cs="Arial"/>
          <w:i/>
          <w:sz w:val="20"/>
          <w:szCs w:val="20"/>
        </w:rPr>
        <w:t>9</w:t>
      </w:r>
      <w:r w:rsidR="00294E73" w:rsidRPr="00AB39AC">
        <w:rPr>
          <w:rFonts w:ascii="Arial" w:hAnsi="Arial" w:cs="Arial"/>
          <w:i/>
          <w:sz w:val="20"/>
          <w:szCs w:val="20"/>
        </w:rPr>
        <w:t xml:space="preserve"> </w:t>
      </w:r>
      <w:r w:rsidRPr="00AB39AC">
        <w:rPr>
          <w:rFonts w:ascii="Arial" w:hAnsi="Arial" w:cs="Arial"/>
          <w:i/>
          <w:sz w:val="20"/>
          <w:szCs w:val="20"/>
        </w:rPr>
        <w:t>do “Instrumento Particular de Es</w:t>
      </w:r>
      <w:r w:rsidRPr="008871A0">
        <w:rPr>
          <w:rFonts w:ascii="Arial" w:hAnsi="Arial" w:cs="Arial"/>
          <w:i/>
          <w:sz w:val="20"/>
          <w:szCs w:val="20"/>
        </w:rPr>
        <w:t xml:space="preserve">critura da </w:t>
      </w:r>
      <w:r w:rsidR="00C348E2">
        <w:rPr>
          <w:rFonts w:ascii="Arial" w:hAnsi="Arial" w:cs="Arial"/>
          <w:i/>
          <w:sz w:val="20"/>
          <w:szCs w:val="20"/>
        </w:rPr>
        <w:t>1</w:t>
      </w:r>
      <w:r w:rsidRPr="008871A0">
        <w:rPr>
          <w:rFonts w:ascii="Arial" w:hAnsi="Arial" w:cs="Arial"/>
          <w:bCs/>
          <w:i/>
          <w:sz w:val="20"/>
          <w:szCs w:val="20"/>
        </w:rPr>
        <w:t>ª (</w:t>
      </w:r>
      <w:r w:rsidR="00C348E2">
        <w:rPr>
          <w:rFonts w:ascii="Arial" w:hAnsi="Arial" w:cs="Arial"/>
          <w:bCs/>
          <w:i/>
          <w:sz w:val="20"/>
          <w:szCs w:val="20"/>
        </w:rPr>
        <w:t>Primeira</w:t>
      </w:r>
      <w:r w:rsidRPr="00B66B4D">
        <w:rPr>
          <w:rFonts w:ascii="Arial" w:hAnsi="Arial" w:cs="Arial"/>
          <w:bCs/>
          <w:i/>
          <w:sz w:val="20"/>
          <w:szCs w:val="20"/>
        </w:rPr>
        <w:t>)</w:t>
      </w:r>
      <w:r w:rsidRPr="00AB39AC">
        <w:rPr>
          <w:rFonts w:ascii="Arial" w:hAnsi="Arial" w:cs="Arial"/>
          <w:i/>
          <w:sz w:val="20"/>
          <w:szCs w:val="20"/>
        </w:rPr>
        <w:t xml:space="preserve"> Emissão de Debêntures Simples, Não Conversíveis em Ações, da Espécie Quirografária,</w:t>
      </w:r>
      <w:r w:rsidRPr="00AB39AC">
        <w:rPr>
          <w:rFonts w:ascii="Arial" w:hAnsi="Arial" w:cs="Arial"/>
          <w:sz w:val="20"/>
          <w:szCs w:val="20"/>
        </w:rPr>
        <w:t xml:space="preserve"> </w:t>
      </w:r>
      <w:r w:rsidRPr="00AB39AC">
        <w:rPr>
          <w:rFonts w:ascii="Arial" w:hAnsi="Arial" w:cs="Arial"/>
          <w:i/>
          <w:iCs/>
          <w:sz w:val="20"/>
          <w:szCs w:val="20"/>
        </w:rPr>
        <w:t xml:space="preserve">com Garantia </w:t>
      </w:r>
      <w:r w:rsidR="00430AF4">
        <w:rPr>
          <w:rFonts w:ascii="Arial" w:hAnsi="Arial" w:cs="Arial"/>
          <w:i/>
          <w:iCs/>
          <w:sz w:val="20"/>
          <w:szCs w:val="20"/>
        </w:rPr>
        <w:t xml:space="preserve">Adicional </w:t>
      </w:r>
      <w:r w:rsidRPr="00AB39AC">
        <w:rPr>
          <w:rFonts w:ascii="Arial" w:hAnsi="Arial" w:cs="Arial"/>
          <w:i/>
          <w:iCs/>
          <w:sz w:val="20"/>
          <w:szCs w:val="20"/>
        </w:rPr>
        <w:t xml:space="preserve">Fidejussória, </w:t>
      </w:r>
      <w:r w:rsidRPr="00AB39AC">
        <w:rPr>
          <w:rFonts w:ascii="Arial" w:hAnsi="Arial" w:cs="Arial"/>
          <w:i/>
          <w:sz w:val="20"/>
          <w:szCs w:val="20"/>
        </w:rPr>
        <w:t>em Série Única, para Distribuição Pública, com Esforços Restritos de Distribuição, da Athena Saúde Brasil S.A.”</w:t>
      </w:r>
      <w:r w:rsidRPr="00AB39AC">
        <w:rPr>
          <w:rFonts w:ascii="Arial" w:hAnsi="Arial" w:cs="Arial"/>
          <w:sz w:val="20"/>
          <w:szCs w:val="20"/>
        </w:rPr>
        <w:t xml:space="preserve">) </w:t>
      </w:r>
    </w:p>
    <w:p w14:paraId="2BA6450D" w14:textId="77777777" w:rsidR="00B6414E" w:rsidRPr="00AB39AC" w:rsidRDefault="00B6414E" w:rsidP="009849C3">
      <w:pPr>
        <w:spacing w:before="140" w:line="290" w:lineRule="auto"/>
        <w:rPr>
          <w:rFonts w:ascii="Arial" w:hAnsi="Arial" w:cs="Arial"/>
          <w:sz w:val="20"/>
          <w:szCs w:val="20"/>
        </w:rPr>
      </w:pPr>
    </w:p>
    <w:p w14:paraId="24B3D984" w14:textId="77777777" w:rsidR="00B6414E" w:rsidRPr="00AB39AC" w:rsidRDefault="00B6414E" w:rsidP="009849C3">
      <w:pPr>
        <w:spacing w:before="140" w:line="290" w:lineRule="auto"/>
        <w:rPr>
          <w:rFonts w:ascii="Arial" w:hAnsi="Arial" w:cs="Arial"/>
          <w:b/>
          <w:sz w:val="20"/>
          <w:szCs w:val="20"/>
        </w:rPr>
      </w:pPr>
    </w:p>
    <w:p w14:paraId="22AC75F8" w14:textId="77777777" w:rsidR="00B6414E" w:rsidRPr="008871A0" w:rsidRDefault="002635A1" w:rsidP="009849C3">
      <w:pPr>
        <w:spacing w:before="140" w:line="290" w:lineRule="auto"/>
        <w:jc w:val="center"/>
        <w:rPr>
          <w:rFonts w:ascii="Arial" w:hAnsi="Arial" w:cs="Arial"/>
          <w:sz w:val="20"/>
          <w:szCs w:val="20"/>
        </w:rPr>
      </w:pPr>
      <w:r w:rsidRPr="0044100D">
        <w:rPr>
          <w:rFonts w:ascii="Arial" w:hAnsi="Arial" w:cs="Arial"/>
          <w:b/>
          <w:caps/>
          <w:sz w:val="20"/>
          <w:szCs w:val="20"/>
        </w:rPr>
        <w:t>OLIVEIRA TRUST DISTRIBUIDORA DE TÍTULOS E VALORES MOBILIÁRIOS S.A.</w:t>
      </w:r>
    </w:p>
    <w:p w14:paraId="4D367CD7" w14:textId="77777777" w:rsidR="005E1C48" w:rsidRPr="00AB39AC" w:rsidRDefault="005E1C48" w:rsidP="009849C3">
      <w:pPr>
        <w:spacing w:before="140" w:line="290" w:lineRule="auto"/>
        <w:rPr>
          <w:rFonts w:ascii="Arial" w:hAnsi="Arial" w:cs="Arial"/>
          <w:sz w:val="20"/>
          <w:szCs w:val="20"/>
        </w:rPr>
      </w:pPr>
      <w:bookmarkStart w:id="415" w:name="_DV_M460"/>
      <w:bookmarkEnd w:id="415"/>
    </w:p>
    <w:p w14:paraId="3E602477" w14:textId="77777777" w:rsidR="00DA182A" w:rsidRPr="00AB39AC" w:rsidRDefault="00DA182A" w:rsidP="009849C3">
      <w:pPr>
        <w:spacing w:before="140" w:line="290" w:lineRule="auto"/>
        <w:rPr>
          <w:rFonts w:ascii="Arial" w:hAnsi="Arial" w:cs="Arial"/>
          <w:sz w:val="20"/>
          <w:szCs w:val="20"/>
        </w:rPr>
      </w:pPr>
    </w:p>
    <w:p w14:paraId="0963B357" w14:textId="77777777" w:rsidR="00073BA9" w:rsidRPr="00AB39AC" w:rsidRDefault="00073BA9" w:rsidP="009849C3">
      <w:pPr>
        <w:spacing w:before="140" w:line="290" w:lineRule="auto"/>
        <w:rPr>
          <w:rFonts w:ascii="Arial" w:hAnsi="Arial" w:cs="Arial"/>
          <w:sz w:val="20"/>
          <w:szCs w:val="20"/>
        </w:rPr>
      </w:pPr>
    </w:p>
    <w:p w14:paraId="50E3B65E" w14:textId="77777777" w:rsidR="00073BA9" w:rsidRPr="00AB39AC" w:rsidRDefault="00073BA9" w:rsidP="009849C3">
      <w:pPr>
        <w:spacing w:before="140" w:line="290" w:lineRule="auto"/>
        <w:rPr>
          <w:rFonts w:ascii="Arial" w:hAnsi="Arial" w:cs="Arial"/>
          <w:sz w:val="20"/>
          <w:szCs w:val="20"/>
        </w:rPr>
      </w:pPr>
    </w:p>
    <w:tbl>
      <w:tblPr>
        <w:tblW w:w="0" w:type="auto"/>
        <w:jc w:val="center"/>
        <w:tblLook w:val="01E0" w:firstRow="1" w:lastRow="1" w:firstColumn="1" w:lastColumn="1" w:noHBand="0" w:noVBand="0"/>
      </w:tblPr>
      <w:tblGrid>
        <w:gridCol w:w="4253"/>
      </w:tblGrid>
      <w:tr w:rsidR="004F4AE8" w14:paraId="1651E252" w14:textId="77777777" w:rsidTr="00DD3CCD">
        <w:trPr>
          <w:jc w:val="center"/>
        </w:trPr>
        <w:tc>
          <w:tcPr>
            <w:tcW w:w="4253" w:type="dxa"/>
          </w:tcPr>
          <w:p w14:paraId="4AD822F8" w14:textId="77777777" w:rsidR="005E1C48" w:rsidRPr="00AB39AC" w:rsidRDefault="002635A1" w:rsidP="009849C3">
            <w:pPr>
              <w:spacing w:before="140" w:line="290" w:lineRule="auto"/>
              <w:rPr>
                <w:rFonts w:ascii="Arial" w:hAnsi="Arial" w:cs="Arial"/>
                <w:sz w:val="20"/>
                <w:szCs w:val="20"/>
              </w:rPr>
            </w:pPr>
            <w:r w:rsidRPr="00AB39AC">
              <w:rPr>
                <w:rFonts w:ascii="Arial" w:hAnsi="Arial" w:cs="Arial"/>
                <w:sz w:val="20"/>
                <w:szCs w:val="20"/>
              </w:rPr>
              <w:t>_________________</w:t>
            </w:r>
            <w:bookmarkStart w:id="416" w:name="_GoBack"/>
            <w:bookmarkEnd w:id="416"/>
            <w:r w:rsidRPr="00AB39AC">
              <w:rPr>
                <w:rFonts w:ascii="Arial" w:hAnsi="Arial" w:cs="Arial"/>
                <w:sz w:val="20"/>
                <w:szCs w:val="20"/>
              </w:rPr>
              <w:t>__________________</w:t>
            </w:r>
          </w:p>
          <w:p w14:paraId="60C2505E" w14:textId="77777777" w:rsidR="005E1C48" w:rsidRPr="00AB39AC" w:rsidRDefault="002635A1" w:rsidP="009849C3">
            <w:pPr>
              <w:spacing w:before="140" w:line="290" w:lineRule="auto"/>
              <w:rPr>
                <w:rFonts w:ascii="Arial" w:hAnsi="Arial" w:cs="Arial"/>
                <w:sz w:val="20"/>
                <w:szCs w:val="20"/>
              </w:rPr>
            </w:pPr>
            <w:r w:rsidRPr="00AB39AC">
              <w:rPr>
                <w:rFonts w:ascii="Arial" w:hAnsi="Arial" w:cs="Arial"/>
                <w:sz w:val="20"/>
                <w:szCs w:val="20"/>
              </w:rPr>
              <w:t>Nome:</w:t>
            </w:r>
          </w:p>
          <w:p w14:paraId="199222E8" w14:textId="77777777" w:rsidR="005E1C48" w:rsidRPr="00AB39AC" w:rsidRDefault="002635A1" w:rsidP="009849C3">
            <w:pPr>
              <w:spacing w:before="140" w:line="290" w:lineRule="auto"/>
              <w:rPr>
                <w:rFonts w:ascii="Arial" w:hAnsi="Arial" w:cs="Arial"/>
                <w:sz w:val="20"/>
                <w:szCs w:val="20"/>
              </w:rPr>
            </w:pPr>
            <w:r w:rsidRPr="00AB39AC">
              <w:rPr>
                <w:rFonts w:ascii="Arial" w:hAnsi="Arial" w:cs="Arial"/>
                <w:sz w:val="20"/>
                <w:szCs w:val="20"/>
              </w:rPr>
              <w:t xml:space="preserve">Cargo: </w:t>
            </w:r>
          </w:p>
        </w:tc>
      </w:tr>
    </w:tbl>
    <w:p w14:paraId="5E641491" w14:textId="77777777" w:rsidR="00A9070B" w:rsidRPr="00AB39AC" w:rsidRDefault="002635A1" w:rsidP="009849C3">
      <w:pPr>
        <w:widowControl/>
        <w:autoSpaceDE/>
        <w:autoSpaceDN/>
        <w:adjustRightInd/>
        <w:spacing w:before="140" w:line="290" w:lineRule="auto"/>
        <w:jc w:val="left"/>
        <w:rPr>
          <w:rFonts w:ascii="Arial" w:hAnsi="Arial" w:cs="Arial"/>
          <w:sz w:val="20"/>
          <w:szCs w:val="20"/>
        </w:rPr>
      </w:pPr>
      <w:r w:rsidRPr="00AB39AC">
        <w:rPr>
          <w:rFonts w:ascii="Arial" w:hAnsi="Arial" w:cs="Arial"/>
          <w:sz w:val="20"/>
          <w:szCs w:val="20"/>
        </w:rPr>
        <w:br w:type="page"/>
      </w:r>
    </w:p>
    <w:p w14:paraId="4075E208" w14:textId="047887AD" w:rsidR="00FD2773" w:rsidRPr="00AB39AC" w:rsidRDefault="002635A1" w:rsidP="00FD2773">
      <w:pPr>
        <w:spacing w:before="140" w:line="290" w:lineRule="auto"/>
        <w:rPr>
          <w:rFonts w:ascii="Arial" w:hAnsi="Arial" w:cs="Arial"/>
          <w:b/>
          <w:bCs/>
          <w:sz w:val="20"/>
          <w:szCs w:val="20"/>
        </w:rPr>
      </w:pPr>
      <w:r w:rsidRPr="00AB39AC">
        <w:rPr>
          <w:rFonts w:ascii="Arial" w:hAnsi="Arial" w:cs="Arial"/>
          <w:sz w:val="20"/>
          <w:szCs w:val="20"/>
        </w:rPr>
        <w:lastRenderedPageBreak/>
        <w:t>(</w:t>
      </w:r>
      <w:r w:rsidRPr="00AB39AC">
        <w:rPr>
          <w:rFonts w:ascii="Arial" w:hAnsi="Arial" w:cs="Arial"/>
          <w:i/>
          <w:sz w:val="20"/>
          <w:szCs w:val="20"/>
        </w:rPr>
        <w:t>Página de assinaturas 3/</w:t>
      </w:r>
      <w:r w:rsidR="00D56D31">
        <w:rPr>
          <w:rFonts w:ascii="Arial" w:hAnsi="Arial" w:cs="Arial"/>
          <w:i/>
          <w:sz w:val="20"/>
          <w:szCs w:val="20"/>
        </w:rPr>
        <w:t>9</w:t>
      </w:r>
      <w:r w:rsidR="00294E73" w:rsidRPr="00AB39AC">
        <w:rPr>
          <w:rFonts w:ascii="Arial" w:hAnsi="Arial" w:cs="Arial"/>
          <w:i/>
          <w:sz w:val="20"/>
          <w:szCs w:val="20"/>
        </w:rPr>
        <w:t xml:space="preserve"> </w:t>
      </w:r>
      <w:r w:rsidRPr="00AB39AC">
        <w:rPr>
          <w:rFonts w:ascii="Arial" w:hAnsi="Arial" w:cs="Arial"/>
          <w:i/>
          <w:sz w:val="20"/>
          <w:szCs w:val="20"/>
        </w:rPr>
        <w:t xml:space="preserve">do “Instrumento Particular de </w:t>
      </w:r>
      <w:r w:rsidRPr="008871A0">
        <w:rPr>
          <w:rFonts w:ascii="Arial" w:hAnsi="Arial" w:cs="Arial"/>
          <w:i/>
          <w:sz w:val="20"/>
          <w:szCs w:val="20"/>
        </w:rPr>
        <w:t xml:space="preserve">Escritura da </w:t>
      </w:r>
      <w:r w:rsidR="00C348E2">
        <w:rPr>
          <w:rFonts w:ascii="Arial" w:hAnsi="Arial" w:cs="Arial"/>
          <w:i/>
          <w:sz w:val="20"/>
          <w:szCs w:val="20"/>
        </w:rPr>
        <w:t>1</w:t>
      </w:r>
      <w:r w:rsidRPr="008871A0">
        <w:rPr>
          <w:rFonts w:ascii="Arial" w:hAnsi="Arial" w:cs="Arial"/>
          <w:bCs/>
          <w:i/>
          <w:sz w:val="20"/>
          <w:szCs w:val="20"/>
        </w:rPr>
        <w:t>ª (</w:t>
      </w:r>
      <w:r w:rsidR="00C348E2">
        <w:rPr>
          <w:rFonts w:ascii="Arial" w:hAnsi="Arial" w:cs="Arial"/>
          <w:bCs/>
          <w:i/>
          <w:sz w:val="20"/>
          <w:szCs w:val="20"/>
        </w:rPr>
        <w:t>Primeira</w:t>
      </w:r>
      <w:r w:rsidRPr="00B66B4D">
        <w:rPr>
          <w:rFonts w:ascii="Arial" w:hAnsi="Arial" w:cs="Arial"/>
          <w:bCs/>
          <w:i/>
          <w:sz w:val="20"/>
          <w:szCs w:val="20"/>
        </w:rPr>
        <w:t>)</w:t>
      </w:r>
      <w:r w:rsidRPr="00AB39AC">
        <w:rPr>
          <w:rFonts w:ascii="Arial" w:hAnsi="Arial" w:cs="Arial"/>
          <w:i/>
          <w:sz w:val="20"/>
          <w:szCs w:val="20"/>
        </w:rPr>
        <w:t xml:space="preserve"> Emissão de Debêntures Simples, Não Conversíveis em Ações, da Espécie Quirografária,</w:t>
      </w:r>
      <w:r w:rsidRPr="00AB39AC">
        <w:rPr>
          <w:rFonts w:ascii="Arial" w:hAnsi="Arial" w:cs="Arial"/>
          <w:sz w:val="20"/>
          <w:szCs w:val="20"/>
        </w:rPr>
        <w:t xml:space="preserve"> </w:t>
      </w:r>
      <w:r w:rsidRPr="00AB39AC">
        <w:rPr>
          <w:rFonts w:ascii="Arial" w:hAnsi="Arial" w:cs="Arial"/>
          <w:i/>
          <w:iCs/>
          <w:sz w:val="20"/>
          <w:szCs w:val="20"/>
        </w:rPr>
        <w:t xml:space="preserve">com Garantia </w:t>
      </w:r>
      <w:r w:rsidR="00430AF4">
        <w:rPr>
          <w:rFonts w:ascii="Arial" w:hAnsi="Arial" w:cs="Arial"/>
          <w:i/>
          <w:iCs/>
          <w:sz w:val="20"/>
          <w:szCs w:val="20"/>
        </w:rPr>
        <w:t xml:space="preserve">Adicional </w:t>
      </w:r>
      <w:r w:rsidRPr="00AB39AC">
        <w:rPr>
          <w:rFonts w:ascii="Arial" w:hAnsi="Arial" w:cs="Arial"/>
          <w:i/>
          <w:iCs/>
          <w:sz w:val="20"/>
          <w:szCs w:val="20"/>
        </w:rPr>
        <w:t xml:space="preserve">Fidejussória, </w:t>
      </w:r>
      <w:r w:rsidRPr="00AB39AC">
        <w:rPr>
          <w:rFonts w:ascii="Arial" w:hAnsi="Arial" w:cs="Arial"/>
          <w:i/>
          <w:sz w:val="20"/>
          <w:szCs w:val="20"/>
        </w:rPr>
        <w:t>em Série Única, para Distribuição Pública, com Esforços Restritos de Distribuição, da Athena Saúde Brasil S.A.”</w:t>
      </w:r>
      <w:r w:rsidRPr="00AB39AC">
        <w:rPr>
          <w:rFonts w:ascii="Arial" w:hAnsi="Arial" w:cs="Arial"/>
          <w:sz w:val="20"/>
          <w:szCs w:val="20"/>
        </w:rPr>
        <w:t xml:space="preserve">) </w:t>
      </w:r>
    </w:p>
    <w:p w14:paraId="056D2134" w14:textId="77777777" w:rsidR="00FD2773" w:rsidRPr="00AB39AC" w:rsidRDefault="00FD2773" w:rsidP="00FD2773">
      <w:pPr>
        <w:spacing w:before="140" w:line="290" w:lineRule="auto"/>
        <w:rPr>
          <w:rFonts w:ascii="Arial" w:hAnsi="Arial" w:cs="Arial"/>
          <w:sz w:val="20"/>
          <w:szCs w:val="20"/>
        </w:rPr>
      </w:pPr>
    </w:p>
    <w:p w14:paraId="469F88A1" w14:textId="77777777" w:rsidR="00FD2773" w:rsidRPr="00AB39AC" w:rsidRDefault="00FD2773" w:rsidP="00FD2773">
      <w:pPr>
        <w:spacing w:before="140" w:line="290" w:lineRule="auto"/>
        <w:rPr>
          <w:rFonts w:ascii="Arial" w:hAnsi="Arial" w:cs="Arial"/>
          <w:b/>
          <w:sz w:val="20"/>
          <w:szCs w:val="20"/>
        </w:rPr>
      </w:pPr>
    </w:p>
    <w:p w14:paraId="71495FED" w14:textId="77777777" w:rsidR="00FD2773" w:rsidRPr="00B66B4D" w:rsidRDefault="002635A1" w:rsidP="00FD2773">
      <w:pPr>
        <w:spacing w:before="140" w:line="290" w:lineRule="auto"/>
        <w:jc w:val="center"/>
        <w:rPr>
          <w:rFonts w:ascii="Arial" w:hAnsi="Arial" w:cs="Arial"/>
          <w:sz w:val="20"/>
          <w:szCs w:val="20"/>
        </w:rPr>
      </w:pPr>
      <w:r w:rsidRPr="00002428">
        <w:rPr>
          <w:rFonts w:ascii="Arial" w:hAnsi="Arial" w:cs="Arial"/>
          <w:b/>
          <w:caps/>
          <w:sz w:val="20"/>
          <w:szCs w:val="20"/>
        </w:rPr>
        <w:t>SAMP ESP</w:t>
      </w:r>
      <w:r w:rsidR="00E20223">
        <w:rPr>
          <w:rFonts w:ascii="Arial" w:hAnsi="Arial" w:cs="Arial"/>
          <w:b/>
          <w:caps/>
          <w:sz w:val="20"/>
          <w:szCs w:val="20"/>
        </w:rPr>
        <w:t>Í</w:t>
      </w:r>
      <w:r w:rsidRPr="00002428">
        <w:rPr>
          <w:rFonts w:ascii="Arial" w:hAnsi="Arial" w:cs="Arial"/>
          <w:b/>
          <w:caps/>
          <w:sz w:val="20"/>
          <w:szCs w:val="20"/>
        </w:rPr>
        <w:t xml:space="preserve">RITO SANTO </w:t>
      </w:r>
      <w:r w:rsidR="00E20223" w:rsidRPr="00002428">
        <w:rPr>
          <w:rFonts w:ascii="Arial" w:hAnsi="Arial" w:cs="Arial"/>
          <w:b/>
          <w:caps/>
          <w:sz w:val="20"/>
          <w:szCs w:val="20"/>
        </w:rPr>
        <w:t>ASSISTÊNCIA</w:t>
      </w:r>
      <w:r w:rsidRPr="00002428">
        <w:rPr>
          <w:rFonts w:ascii="Arial" w:hAnsi="Arial" w:cs="Arial"/>
          <w:b/>
          <w:caps/>
          <w:sz w:val="20"/>
          <w:szCs w:val="20"/>
        </w:rPr>
        <w:t xml:space="preserve"> M</w:t>
      </w:r>
      <w:r w:rsidR="00E20223">
        <w:rPr>
          <w:rFonts w:ascii="Arial" w:hAnsi="Arial" w:cs="Arial"/>
          <w:b/>
          <w:caps/>
          <w:sz w:val="20"/>
          <w:szCs w:val="20"/>
        </w:rPr>
        <w:t>É</w:t>
      </w:r>
      <w:r w:rsidRPr="00002428">
        <w:rPr>
          <w:rFonts w:ascii="Arial" w:hAnsi="Arial" w:cs="Arial"/>
          <w:b/>
          <w:caps/>
          <w:sz w:val="20"/>
          <w:szCs w:val="20"/>
        </w:rPr>
        <w:t xml:space="preserve">DICA </w:t>
      </w:r>
      <w:r w:rsidR="00B8399F">
        <w:rPr>
          <w:rFonts w:ascii="Arial" w:hAnsi="Arial" w:cs="Arial"/>
          <w:b/>
          <w:caps/>
          <w:sz w:val="20"/>
          <w:szCs w:val="20"/>
        </w:rPr>
        <w:t>S.A</w:t>
      </w:r>
      <w:r w:rsidR="00E20223">
        <w:rPr>
          <w:rFonts w:ascii="Arial" w:hAnsi="Arial" w:cs="Arial"/>
          <w:b/>
          <w:caps/>
          <w:sz w:val="20"/>
          <w:szCs w:val="20"/>
        </w:rPr>
        <w:t>.</w:t>
      </w:r>
      <w:r w:rsidRPr="00002428">
        <w:rPr>
          <w:rFonts w:ascii="Arial" w:hAnsi="Arial" w:cs="Arial"/>
          <w:b/>
          <w:caps/>
          <w:sz w:val="20"/>
          <w:szCs w:val="20"/>
        </w:rPr>
        <w:t xml:space="preserve"> </w:t>
      </w:r>
    </w:p>
    <w:p w14:paraId="26F20654" w14:textId="77777777" w:rsidR="00FD2773" w:rsidRPr="006F654E" w:rsidRDefault="00FD2773" w:rsidP="00FD2773">
      <w:pPr>
        <w:spacing w:before="140" w:line="290" w:lineRule="auto"/>
        <w:rPr>
          <w:rFonts w:ascii="Arial" w:hAnsi="Arial" w:cs="Arial"/>
          <w:sz w:val="20"/>
          <w:szCs w:val="20"/>
        </w:rPr>
      </w:pPr>
    </w:p>
    <w:p w14:paraId="2DE9887A" w14:textId="77777777" w:rsidR="00FD2773" w:rsidRPr="00AB39AC" w:rsidRDefault="00FD2773" w:rsidP="00FD2773">
      <w:pPr>
        <w:spacing w:before="140" w:line="290" w:lineRule="auto"/>
        <w:rPr>
          <w:rFonts w:ascii="Arial" w:hAnsi="Arial" w:cs="Arial"/>
          <w:sz w:val="20"/>
          <w:szCs w:val="20"/>
        </w:rPr>
      </w:pPr>
    </w:p>
    <w:p w14:paraId="7325807E" w14:textId="77777777" w:rsidR="00FD2773" w:rsidRPr="00AB39AC" w:rsidRDefault="00FD2773" w:rsidP="00FD2773">
      <w:pPr>
        <w:spacing w:before="140" w:line="290" w:lineRule="auto"/>
        <w:rPr>
          <w:rFonts w:ascii="Arial" w:hAnsi="Arial" w:cs="Arial"/>
          <w:sz w:val="20"/>
          <w:szCs w:val="20"/>
        </w:rPr>
      </w:pPr>
    </w:p>
    <w:p w14:paraId="00BF4941" w14:textId="77777777" w:rsidR="00FD2773" w:rsidRPr="00AB39AC" w:rsidRDefault="00FD2773" w:rsidP="00FD2773">
      <w:pPr>
        <w:spacing w:before="140" w:line="290" w:lineRule="auto"/>
        <w:rPr>
          <w:rFonts w:ascii="Arial" w:hAnsi="Arial" w:cs="Arial"/>
          <w:sz w:val="20"/>
          <w:szCs w:val="20"/>
        </w:rPr>
      </w:pPr>
    </w:p>
    <w:tbl>
      <w:tblPr>
        <w:tblW w:w="0" w:type="auto"/>
        <w:jc w:val="center"/>
        <w:tblLook w:val="01E0" w:firstRow="1" w:lastRow="1" w:firstColumn="1" w:lastColumn="1" w:noHBand="0" w:noVBand="0"/>
      </w:tblPr>
      <w:tblGrid>
        <w:gridCol w:w="4253"/>
      </w:tblGrid>
      <w:tr w:rsidR="004F4AE8" w14:paraId="62ED5E72" w14:textId="77777777" w:rsidTr="00A2658F">
        <w:trPr>
          <w:jc w:val="center"/>
        </w:trPr>
        <w:tc>
          <w:tcPr>
            <w:tcW w:w="4253" w:type="dxa"/>
          </w:tcPr>
          <w:p w14:paraId="4569F03F" w14:textId="77777777" w:rsidR="00FD2773" w:rsidRPr="00AB39AC" w:rsidRDefault="002635A1" w:rsidP="00A2658F">
            <w:pPr>
              <w:spacing w:before="140" w:line="290" w:lineRule="auto"/>
              <w:rPr>
                <w:rFonts w:ascii="Arial" w:hAnsi="Arial" w:cs="Arial"/>
                <w:sz w:val="20"/>
                <w:szCs w:val="20"/>
              </w:rPr>
            </w:pPr>
            <w:r w:rsidRPr="00AB39AC">
              <w:rPr>
                <w:rFonts w:ascii="Arial" w:hAnsi="Arial" w:cs="Arial"/>
                <w:sz w:val="20"/>
                <w:szCs w:val="20"/>
              </w:rPr>
              <w:t>___________________________________</w:t>
            </w:r>
          </w:p>
          <w:p w14:paraId="0C326C1F" w14:textId="77777777" w:rsidR="00FD2773" w:rsidRPr="00AB39AC" w:rsidRDefault="002635A1" w:rsidP="00A2658F">
            <w:pPr>
              <w:spacing w:before="140" w:line="290" w:lineRule="auto"/>
              <w:rPr>
                <w:rFonts w:ascii="Arial" w:hAnsi="Arial" w:cs="Arial"/>
                <w:sz w:val="20"/>
                <w:szCs w:val="20"/>
              </w:rPr>
            </w:pPr>
            <w:r w:rsidRPr="00AB39AC">
              <w:rPr>
                <w:rFonts w:ascii="Arial" w:hAnsi="Arial" w:cs="Arial"/>
                <w:sz w:val="20"/>
                <w:szCs w:val="20"/>
              </w:rPr>
              <w:t>Nome:</w:t>
            </w:r>
          </w:p>
          <w:p w14:paraId="056A87EE" w14:textId="77777777" w:rsidR="00FD2773" w:rsidRPr="00AB39AC" w:rsidRDefault="002635A1" w:rsidP="00A2658F">
            <w:pPr>
              <w:spacing w:before="140" w:line="290" w:lineRule="auto"/>
              <w:rPr>
                <w:rFonts w:ascii="Arial" w:hAnsi="Arial" w:cs="Arial"/>
                <w:sz w:val="20"/>
                <w:szCs w:val="20"/>
              </w:rPr>
            </w:pPr>
            <w:r w:rsidRPr="00AB39AC">
              <w:rPr>
                <w:rFonts w:ascii="Arial" w:hAnsi="Arial" w:cs="Arial"/>
                <w:sz w:val="20"/>
                <w:szCs w:val="20"/>
              </w:rPr>
              <w:t xml:space="preserve">Cargo: </w:t>
            </w:r>
          </w:p>
        </w:tc>
      </w:tr>
    </w:tbl>
    <w:p w14:paraId="474D22F7" w14:textId="77777777" w:rsidR="00FD2773" w:rsidRPr="00AB39AC" w:rsidRDefault="002635A1" w:rsidP="00FD2773">
      <w:pPr>
        <w:widowControl/>
        <w:autoSpaceDE/>
        <w:autoSpaceDN/>
        <w:adjustRightInd/>
        <w:spacing w:before="140" w:line="290" w:lineRule="auto"/>
        <w:jc w:val="left"/>
        <w:rPr>
          <w:rFonts w:ascii="Arial" w:hAnsi="Arial" w:cs="Arial"/>
          <w:sz w:val="20"/>
          <w:szCs w:val="20"/>
        </w:rPr>
      </w:pPr>
      <w:r w:rsidRPr="00AB39AC">
        <w:rPr>
          <w:rFonts w:ascii="Arial" w:hAnsi="Arial" w:cs="Arial"/>
          <w:sz w:val="20"/>
          <w:szCs w:val="20"/>
        </w:rPr>
        <w:br w:type="page"/>
      </w:r>
    </w:p>
    <w:p w14:paraId="7543389E" w14:textId="6A53EAA7" w:rsidR="00106E7A" w:rsidRPr="00AB39AC" w:rsidRDefault="002635A1" w:rsidP="00106E7A">
      <w:pPr>
        <w:spacing w:before="140" w:line="290" w:lineRule="auto"/>
        <w:rPr>
          <w:rFonts w:ascii="Arial" w:hAnsi="Arial" w:cs="Arial"/>
          <w:b/>
          <w:bCs/>
          <w:sz w:val="20"/>
          <w:szCs w:val="20"/>
        </w:rPr>
      </w:pPr>
      <w:r w:rsidRPr="00AB39AC">
        <w:rPr>
          <w:rFonts w:ascii="Arial" w:hAnsi="Arial" w:cs="Arial"/>
          <w:sz w:val="20"/>
          <w:szCs w:val="20"/>
        </w:rPr>
        <w:lastRenderedPageBreak/>
        <w:t>(</w:t>
      </w:r>
      <w:r w:rsidRPr="00AB39AC">
        <w:rPr>
          <w:rFonts w:ascii="Arial" w:hAnsi="Arial" w:cs="Arial"/>
          <w:i/>
          <w:sz w:val="20"/>
          <w:szCs w:val="20"/>
        </w:rPr>
        <w:t xml:space="preserve">Página de assinaturas </w:t>
      </w:r>
      <w:r w:rsidR="00C50964">
        <w:rPr>
          <w:rFonts w:ascii="Arial" w:hAnsi="Arial" w:cs="Arial"/>
          <w:i/>
          <w:sz w:val="20"/>
          <w:szCs w:val="20"/>
        </w:rPr>
        <w:t>4</w:t>
      </w:r>
      <w:r w:rsidRPr="00AB39AC">
        <w:rPr>
          <w:rFonts w:ascii="Arial" w:hAnsi="Arial" w:cs="Arial"/>
          <w:i/>
          <w:sz w:val="20"/>
          <w:szCs w:val="20"/>
        </w:rPr>
        <w:t>/</w:t>
      </w:r>
      <w:r w:rsidR="00D56D31">
        <w:rPr>
          <w:rFonts w:ascii="Arial" w:hAnsi="Arial" w:cs="Arial"/>
          <w:i/>
          <w:sz w:val="20"/>
          <w:szCs w:val="20"/>
        </w:rPr>
        <w:t>9</w:t>
      </w:r>
      <w:r w:rsidR="00294E73" w:rsidRPr="00AB39AC">
        <w:rPr>
          <w:rFonts w:ascii="Arial" w:hAnsi="Arial" w:cs="Arial"/>
          <w:i/>
          <w:sz w:val="20"/>
          <w:szCs w:val="20"/>
        </w:rPr>
        <w:t xml:space="preserve"> </w:t>
      </w:r>
      <w:r w:rsidRPr="00AB39AC">
        <w:rPr>
          <w:rFonts w:ascii="Arial" w:hAnsi="Arial" w:cs="Arial"/>
          <w:i/>
          <w:sz w:val="20"/>
          <w:szCs w:val="20"/>
        </w:rPr>
        <w:t xml:space="preserve">do “Instrumento Particular de </w:t>
      </w:r>
      <w:r w:rsidRPr="008871A0">
        <w:rPr>
          <w:rFonts w:ascii="Arial" w:hAnsi="Arial" w:cs="Arial"/>
          <w:i/>
          <w:sz w:val="20"/>
          <w:szCs w:val="20"/>
        </w:rPr>
        <w:t xml:space="preserve">Escritura da </w:t>
      </w:r>
      <w:r>
        <w:rPr>
          <w:rFonts w:ascii="Arial" w:hAnsi="Arial" w:cs="Arial"/>
          <w:i/>
          <w:sz w:val="20"/>
          <w:szCs w:val="20"/>
        </w:rPr>
        <w:t>1</w:t>
      </w:r>
      <w:r w:rsidRPr="008871A0">
        <w:rPr>
          <w:rFonts w:ascii="Arial" w:hAnsi="Arial" w:cs="Arial"/>
          <w:bCs/>
          <w:i/>
          <w:sz w:val="20"/>
          <w:szCs w:val="20"/>
        </w:rPr>
        <w:t>ª (</w:t>
      </w:r>
      <w:r>
        <w:rPr>
          <w:rFonts w:ascii="Arial" w:hAnsi="Arial" w:cs="Arial"/>
          <w:bCs/>
          <w:i/>
          <w:sz w:val="20"/>
          <w:szCs w:val="20"/>
        </w:rPr>
        <w:t>Primeira</w:t>
      </w:r>
      <w:r w:rsidRPr="00B66B4D">
        <w:rPr>
          <w:rFonts w:ascii="Arial" w:hAnsi="Arial" w:cs="Arial"/>
          <w:bCs/>
          <w:i/>
          <w:sz w:val="20"/>
          <w:szCs w:val="20"/>
        </w:rPr>
        <w:t>)</w:t>
      </w:r>
      <w:r w:rsidRPr="00AB39AC">
        <w:rPr>
          <w:rFonts w:ascii="Arial" w:hAnsi="Arial" w:cs="Arial"/>
          <w:i/>
          <w:sz w:val="20"/>
          <w:szCs w:val="20"/>
        </w:rPr>
        <w:t xml:space="preserve"> Emissão de Debêntures Simples, Não Conversíveis em Ações, da Espécie Quirografária,</w:t>
      </w:r>
      <w:r w:rsidRPr="00AB39AC">
        <w:rPr>
          <w:rFonts w:ascii="Arial" w:hAnsi="Arial" w:cs="Arial"/>
          <w:sz w:val="20"/>
          <w:szCs w:val="20"/>
        </w:rPr>
        <w:t xml:space="preserve"> </w:t>
      </w:r>
      <w:r w:rsidRPr="00AB39AC">
        <w:rPr>
          <w:rFonts w:ascii="Arial" w:hAnsi="Arial" w:cs="Arial"/>
          <w:i/>
          <w:iCs/>
          <w:sz w:val="20"/>
          <w:szCs w:val="20"/>
        </w:rPr>
        <w:t xml:space="preserve">com Garantia </w:t>
      </w:r>
      <w:r>
        <w:rPr>
          <w:rFonts w:ascii="Arial" w:hAnsi="Arial" w:cs="Arial"/>
          <w:i/>
          <w:iCs/>
          <w:sz w:val="20"/>
          <w:szCs w:val="20"/>
        </w:rPr>
        <w:t xml:space="preserve">Adicional </w:t>
      </w:r>
      <w:r w:rsidRPr="00AB39AC">
        <w:rPr>
          <w:rFonts w:ascii="Arial" w:hAnsi="Arial" w:cs="Arial"/>
          <w:i/>
          <w:iCs/>
          <w:sz w:val="20"/>
          <w:szCs w:val="20"/>
        </w:rPr>
        <w:t xml:space="preserve">Fidejussória, </w:t>
      </w:r>
      <w:r w:rsidRPr="00AB39AC">
        <w:rPr>
          <w:rFonts w:ascii="Arial" w:hAnsi="Arial" w:cs="Arial"/>
          <w:i/>
          <w:sz w:val="20"/>
          <w:szCs w:val="20"/>
        </w:rPr>
        <w:t>em Série Única, para Distribuição Pública, com Esforços Restritos de Distribuição, da Athena Saúde Brasil S.A.”</w:t>
      </w:r>
      <w:r w:rsidRPr="00AB39AC">
        <w:rPr>
          <w:rFonts w:ascii="Arial" w:hAnsi="Arial" w:cs="Arial"/>
          <w:sz w:val="20"/>
          <w:szCs w:val="20"/>
        </w:rPr>
        <w:t xml:space="preserve">) </w:t>
      </w:r>
    </w:p>
    <w:p w14:paraId="2EDFEBE7" w14:textId="77777777" w:rsidR="00106E7A" w:rsidRPr="00AB39AC" w:rsidRDefault="00106E7A" w:rsidP="00106E7A">
      <w:pPr>
        <w:spacing w:before="140" w:line="290" w:lineRule="auto"/>
        <w:rPr>
          <w:rFonts w:ascii="Arial" w:hAnsi="Arial" w:cs="Arial"/>
          <w:sz w:val="20"/>
          <w:szCs w:val="20"/>
        </w:rPr>
      </w:pPr>
    </w:p>
    <w:p w14:paraId="5F69C2F9" w14:textId="77777777" w:rsidR="00106E7A" w:rsidRPr="00AB39AC" w:rsidRDefault="00106E7A" w:rsidP="00106E7A">
      <w:pPr>
        <w:spacing w:before="140" w:line="290" w:lineRule="auto"/>
        <w:rPr>
          <w:rFonts w:ascii="Arial" w:hAnsi="Arial" w:cs="Arial"/>
          <w:b/>
          <w:sz w:val="20"/>
          <w:szCs w:val="20"/>
        </w:rPr>
      </w:pPr>
    </w:p>
    <w:p w14:paraId="7769C44A" w14:textId="77777777" w:rsidR="00106E7A" w:rsidRPr="00B66B4D" w:rsidRDefault="002635A1" w:rsidP="00106E7A">
      <w:pPr>
        <w:spacing w:before="140" w:line="290" w:lineRule="auto"/>
        <w:jc w:val="center"/>
        <w:rPr>
          <w:rFonts w:ascii="Arial" w:hAnsi="Arial" w:cs="Arial"/>
          <w:sz w:val="20"/>
          <w:szCs w:val="20"/>
        </w:rPr>
      </w:pPr>
      <w:r w:rsidRPr="00E20223">
        <w:rPr>
          <w:rFonts w:ascii="Arial" w:hAnsi="Arial" w:cs="Arial"/>
          <w:b/>
          <w:caps/>
          <w:sz w:val="20"/>
          <w:szCs w:val="20"/>
        </w:rPr>
        <w:t>SANTA RITA SAÚDE S</w:t>
      </w:r>
      <w:r>
        <w:rPr>
          <w:rFonts w:ascii="Arial" w:hAnsi="Arial" w:cs="Arial"/>
          <w:b/>
          <w:caps/>
          <w:sz w:val="20"/>
          <w:szCs w:val="20"/>
        </w:rPr>
        <w:t>.</w:t>
      </w:r>
      <w:r w:rsidRPr="00E20223">
        <w:rPr>
          <w:rFonts w:ascii="Arial" w:hAnsi="Arial" w:cs="Arial"/>
          <w:b/>
          <w:caps/>
          <w:sz w:val="20"/>
          <w:szCs w:val="20"/>
        </w:rPr>
        <w:t>A</w:t>
      </w:r>
      <w:r>
        <w:rPr>
          <w:rFonts w:ascii="Arial" w:hAnsi="Arial" w:cs="Arial"/>
          <w:b/>
          <w:caps/>
          <w:sz w:val="20"/>
          <w:szCs w:val="20"/>
        </w:rPr>
        <w:t>.</w:t>
      </w:r>
    </w:p>
    <w:p w14:paraId="2F9C320F" w14:textId="77777777" w:rsidR="00106E7A" w:rsidRPr="006F654E" w:rsidRDefault="00106E7A" w:rsidP="00106E7A">
      <w:pPr>
        <w:spacing w:before="140" w:line="290" w:lineRule="auto"/>
        <w:rPr>
          <w:rFonts w:ascii="Arial" w:hAnsi="Arial" w:cs="Arial"/>
          <w:sz w:val="20"/>
          <w:szCs w:val="20"/>
        </w:rPr>
      </w:pPr>
    </w:p>
    <w:p w14:paraId="163947F0" w14:textId="77777777" w:rsidR="00106E7A" w:rsidRPr="00AB39AC" w:rsidRDefault="00106E7A" w:rsidP="00106E7A">
      <w:pPr>
        <w:spacing w:before="140" w:line="290" w:lineRule="auto"/>
        <w:rPr>
          <w:rFonts w:ascii="Arial" w:hAnsi="Arial" w:cs="Arial"/>
          <w:sz w:val="20"/>
          <w:szCs w:val="20"/>
        </w:rPr>
      </w:pPr>
    </w:p>
    <w:p w14:paraId="2E89778A" w14:textId="77777777" w:rsidR="00106E7A" w:rsidRPr="00AB39AC" w:rsidRDefault="00106E7A" w:rsidP="00106E7A">
      <w:pPr>
        <w:spacing w:before="140" w:line="290" w:lineRule="auto"/>
        <w:rPr>
          <w:rFonts w:ascii="Arial" w:hAnsi="Arial" w:cs="Arial"/>
          <w:sz w:val="20"/>
          <w:szCs w:val="20"/>
        </w:rPr>
      </w:pPr>
    </w:p>
    <w:p w14:paraId="6ABBA932" w14:textId="77777777" w:rsidR="00106E7A" w:rsidRPr="00AB39AC" w:rsidRDefault="00106E7A" w:rsidP="00106E7A">
      <w:pPr>
        <w:spacing w:before="140" w:line="290" w:lineRule="auto"/>
        <w:rPr>
          <w:rFonts w:ascii="Arial" w:hAnsi="Arial" w:cs="Arial"/>
          <w:sz w:val="20"/>
          <w:szCs w:val="20"/>
        </w:rPr>
      </w:pPr>
    </w:p>
    <w:tbl>
      <w:tblPr>
        <w:tblW w:w="0" w:type="auto"/>
        <w:jc w:val="center"/>
        <w:tblLook w:val="01E0" w:firstRow="1" w:lastRow="1" w:firstColumn="1" w:lastColumn="1" w:noHBand="0" w:noVBand="0"/>
      </w:tblPr>
      <w:tblGrid>
        <w:gridCol w:w="4253"/>
      </w:tblGrid>
      <w:tr w:rsidR="004F4AE8" w14:paraId="1A8F440D" w14:textId="77777777" w:rsidTr="004F16C2">
        <w:trPr>
          <w:jc w:val="center"/>
        </w:trPr>
        <w:tc>
          <w:tcPr>
            <w:tcW w:w="4253" w:type="dxa"/>
          </w:tcPr>
          <w:p w14:paraId="3C56C89E" w14:textId="77777777" w:rsidR="00106E7A" w:rsidRPr="00AB39AC" w:rsidRDefault="002635A1" w:rsidP="004F16C2">
            <w:pPr>
              <w:spacing w:before="140" w:line="290" w:lineRule="auto"/>
              <w:rPr>
                <w:rFonts w:ascii="Arial" w:hAnsi="Arial" w:cs="Arial"/>
                <w:sz w:val="20"/>
                <w:szCs w:val="20"/>
              </w:rPr>
            </w:pPr>
            <w:r w:rsidRPr="00AB39AC">
              <w:rPr>
                <w:rFonts w:ascii="Arial" w:hAnsi="Arial" w:cs="Arial"/>
                <w:sz w:val="20"/>
                <w:szCs w:val="20"/>
              </w:rPr>
              <w:t>___________________________________</w:t>
            </w:r>
          </w:p>
          <w:p w14:paraId="685B2CFD" w14:textId="77777777" w:rsidR="00106E7A" w:rsidRPr="00AB39AC" w:rsidRDefault="002635A1" w:rsidP="004F16C2">
            <w:pPr>
              <w:spacing w:before="140" w:line="290" w:lineRule="auto"/>
              <w:rPr>
                <w:rFonts w:ascii="Arial" w:hAnsi="Arial" w:cs="Arial"/>
                <w:sz w:val="20"/>
                <w:szCs w:val="20"/>
              </w:rPr>
            </w:pPr>
            <w:r w:rsidRPr="00AB39AC">
              <w:rPr>
                <w:rFonts w:ascii="Arial" w:hAnsi="Arial" w:cs="Arial"/>
                <w:sz w:val="20"/>
                <w:szCs w:val="20"/>
              </w:rPr>
              <w:t>Nome:</w:t>
            </w:r>
          </w:p>
          <w:p w14:paraId="0CD9CCB7" w14:textId="77777777" w:rsidR="00106E7A" w:rsidRPr="00AB39AC" w:rsidRDefault="002635A1" w:rsidP="004F16C2">
            <w:pPr>
              <w:spacing w:before="140" w:line="290" w:lineRule="auto"/>
              <w:rPr>
                <w:rFonts w:ascii="Arial" w:hAnsi="Arial" w:cs="Arial"/>
                <w:sz w:val="20"/>
                <w:szCs w:val="20"/>
              </w:rPr>
            </w:pPr>
            <w:r w:rsidRPr="00AB39AC">
              <w:rPr>
                <w:rFonts w:ascii="Arial" w:hAnsi="Arial" w:cs="Arial"/>
                <w:sz w:val="20"/>
                <w:szCs w:val="20"/>
              </w:rPr>
              <w:t xml:space="preserve">Cargo: </w:t>
            </w:r>
          </w:p>
        </w:tc>
      </w:tr>
    </w:tbl>
    <w:p w14:paraId="053269B6" w14:textId="77777777" w:rsidR="00106E7A" w:rsidRPr="00AB39AC" w:rsidRDefault="002635A1" w:rsidP="00106E7A">
      <w:pPr>
        <w:widowControl/>
        <w:autoSpaceDE/>
        <w:autoSpaceDN/>
        <w:adjustRightInd/>
        <w:spacing w:before="140" w:line="290" w:lineRule="auto"/>
        <w:jc w:val="left"/>
        <w:rPr>
          <w:rFonts w:ascii="Arial" w:hAnsi="Arial" w:cs="Arial"/>
          <w:sz w:val="20"/>
          <w:szCs w:val="20"/>
        </w:rPr>
      </w:pPr>
      <w:r w:rsidRPr="00AB39AC">
        <w:rPr>
          <w:rFonts w:ascii="Arial" w:hAnsi="Arial" w:cs="Arial"/>
          <w:sz w:val="20"/>
          <w:szCs w:val="20"/>
        </w:rPr>
        <w:br w:type="page"/>
      </w:r>
    </w:p>
    <w:p w14:paraId="7A0E2D6D" w14:textId="1DA79CD0" w:rsidR="00106E7A" w:rsidRPr="00AB39AC" w:rsidRDefault="002635A1" w:rsidP="00106E7A">
      <w:pPr>
        <w:spacing w:before="140" w:line="290" w:lineRule="auto"/>
        <w:rPr>
          <w:rFonts w:ascii="Arial" w:hAnsi="Arial" w:cs="Arial"/>
          <w:b/>
          <w:bCs/>
          <w:sz w:val="20"/>
          <w:szCs w:val="20"/>
        </w:rPr>
      </w:pPr>
      <w:r w:rsidRPr="00AB39AC">
        <w:rPr>
          <w:rFonts w:ascii="Arial" w:hAnsi="Arial" w:cs="Arial"/>
          <w:sz w:val="20"/>
          <w:szCs w:val="20"/>
        </w:rPr>
        <w:lastRenderedPageBreak/>
        <w:t>(</w:t>
      </w:r>
      <w:r w:rsidRPr="00AB39AC">
        <w:rPr>
          <w:rFonts w:ascii="Arial" w:hAnsi="Arial" w:cs="Arial"/>
          <w:i/>
          <w:sz w:val="20"/>
          <w:szCs w:val="20"/>
        </w:rPr>
        <w:t xml:space="preserve">Página de assinaturas </w:t>
      </w:r>
      <w:r w:rsidR="00C50964">
        <w:rPr>
          <w:rFonts w:ascii="Arial" w:hAnsi="Arial" w:cs="Arial"/>
          <w:i/>
          <w:sz w:val="20"/>
          <w:szCs w:val="20"/>
        </w:rPr>
        <w:t>5/</w:t>
      </w:r>
      <w:r w:rsidR="00D56D31">
        <w:rPr>
          <w:rFonts w:ascii="Arial" w:hAnsi="Arial" w:cs="Arial"/>
          <w:i/>
          <w:sz w:val="20"/>
          <w:szCs w:val="20"/>
        </w:rPr>
        <w:t>9</w:t>
      </w:r>
      <w:r w:rsidR="00294E73" w:rsidRPr="00AB39AC">
        <w:rPr>
          <w:rFonts w:ascii="Arial" w:hAnsi="Arial" w:cs="Arial"/>
          <w:i/>
          <w:sz w:val="20"/>
          <w:szCs w:val="20"/>
        </w:rPr>
        <w:t xml:space="preserve"> </w:t>
      </w:r>
      <w:r w:rsidRPr="00AB39AC">
        <w:rPr>
          <w:rFonts w:ascii="Arial" w:hAnsi="Arial" w:cs="Arial"/>
          <w:i/>
          <w:sz w:val="20"/>
          <w:szCs w:val="20"/>
        </w:rPr>
        <w:t xml:space="preserve">do “Instrumento Particular de </w:t>
      </w:r>
      <w:r w:rsidRPr="008871A0">
        <w:rPr>
          <w:rFonts w:ascii="Arial" w:hAnsi="Arial" w:cs="Arial"/>
          <w:i/>
          <w:sz w:val="20"/>
          <w:szCs w:val="20"/>
        </w:rPr>
        <w:t xml:space="preserve">Escritura da </w:t>
      </w:r>
      <w:r>
        <w:rPr>
          <w:rFonts w:ascii="Arial" w:hAnsi="Arial" w:cs="Arial"/>
          <w:i/>
          <w:sz w:val="20"/>
          <w:szCs w:val="20"/>
        </w:rPr>
        <w:t>1</w:t>
      </w:r>
      <w:r w:rsidRPr="008871A0">
        <w:rPr>
          <w:rFonts w:ascii="Arial" w:hAnsi="Arial" w:cs="Arial"/>
          <w:bCs/>
          <w:i/>
          <w:sz w:val="20"/>
          <w:szCs w:val="20"/>
        </w:rPr>
        <w:t>ª (</w:t>
      </w:r>
      <w:r>
        <w:rPr>
          <w:rFonts w:ascii="Arial" w:hAnsi="Arial" w:cs="Arial"/>
          <w:bCs/>
          <w:i/>
          <w:sz w:val="20"/>
          <w:szCs w:val="20"/>
        </w:rPr>
        <w:t>Primeira</w:t>
      </w:r>
      <w:r w:rsidRPr="00B66B4D">
        <w:rPr>
          <w:rFonts w:ascii="Arial" w:hAnsi="Arial" w:cs="Arial"/>
          <w:bCs/>
          <w:i/>
          <w:sz w:val="20"/>
          <w:szCs w:val="20"/>
        </w:rPr>
        <w:t>)</w:t>
      </w:r>
      <w:r w:rsidRPr="00AB39AC">
        <w:rPr>
          <w:rFonts w:ascii="Arial" w:hAnsi="Arial" w:cs="Arial"/>
          <w:i/>
          <w:sz w:val="20"/>
          <w:szCs w:val="20"/>
        </w:rPr>
        <w:t xml:space="preserve"> Emissão de Debêntures Simples, Não Conversíveis em Ações, da Espécie Quirografária,</w:t>
      </w:r>
      <w:r w:rsidRPr="00AB39AC">
        <w:rPr>
          <w:rFonts w:ascii="Arial" w:hAnsi="Arial" w:cs="Arial"/>
          <w:sz w:val="20"/>
          <w:szCs w:val="20"/>
        </w:rPr>
        <w:t xml:space="preserve"> </w:t>
      </w:r>
      <w:r w:rsidRPr="00AB39AC">
        <w:rPr>
          <w:rFonts w:ascii="Arial" w:hAnsi="Arial" w:cs="Arial"/>
          <w:i/>
          <w:iCs/>
          <w:sz w:val="20"/>
          <w:szCs w:val="20"/>
        </w:rPr>
        <w:t xml:space="preserve">com Garantia </w:t>
      </w:r>
      <w:r>
        <w:rPr>
          <w:rFonts w:ascii="Arial" w:hAnsi="Arial" w:cs="Arial"/>
          <w:i/>
          <w:iCs/>
          <w:sz w:val="20"/>
          <w:szCs w:val="20"/>
        </w:rPr>
        <w:t xml:space="preserve">Adicional </w:t>
      </w:r>
      <w:r w:rsidRPr="00AB39AC">
        <w:rPr>
          <w:rFonts w:ascii="Arial" w:hAnsi="Arial" w:cs="Arial"/>
          <w:i/>
          <w:iCs/>
          <w:sz w:val="20"/>
          <w:szCs w:val="20"/>
        </w:rPr>
        <w:t xml:space="preserve">Fidejussória, </w:t>
      </w:r>
      <w:r w:rsidRPr="00AB39AC">
        <w:rPr>
          <w:rFonts w:ascii="Arial" w:hAnsi="Arial" w:cs="Arial"/>
          <w:i/>
          <w:sz w:val="20"/>
          <w:szCs w:val="20"/>
        </w:rPr>
        <w:t>em Série Única, para Distribuição Pública, com Esforços Restritos de Distribuição, da Athena Saúde Brasil S.A.”</w:t>
      </w:r>
      <w:r w:rsidRPr="00AB39AC">
        <w:rPr>
          <w:rFonts w:ascii="Arial" w:hAnsi="Arial" w:cs="Arial"/>
          <w:sz w:val="20"/>
          <w:szCs w:val="20"/>
        </w:rPr>
        <w:t xml:space="preserve">) </w:t>
      </w:r>
    </w:p>
    <w:p w14:paraId="0CF1A54A" w14:textId="77777777" w:rsidR="00106E7A" w:rsidRPr="00AB39AC" w:rsidRDefault="00106E7A" w:rsidP="00106E7A">
      <w:pPr>
        <w:spacing w:before="140" w:line="290" w:lineRule="auto"/>
        <w:rPr>
          <w:rFonts w:ascii="Arial" w:hAnsi="Arial" w:cs="Arial"/>
          <w:sz w:val="20"/>
          <w:szCs w:val="20"/>
        </w:rPr>
      </w:pPr>
    </w:p>
    <w:p w14:paraId="2D5EB092" w14:textId="77777777" w:rsidR="00106E7A" w:rsidRPr="00AB39AC" w:rsidRDefault="00106E7A" w:rsidP="00106E7A">
      <w:pPr>
        <w:spacing w:before="140" w:line="290" w:lineRule="auto"/>
        <w:rPr>
          <w:rFonts w:ascii="Arial" w:hAnsi="Arial" w:cs="Arial"/>
          <w:b/>
          <w:sz w:val="20"/>
          <w:szCs w:val="20"/>
        </w:rPr>
      </w:pPr>
    </w:p>
    <w:p w14:paraId="24A89CB8" w14:textId="77777777" w:rsidR="00106E7A" w:rsidRPr="00B66B4D" w:rsidRDefault="002635A1" w:rsidP="00106E7A">
      <w:pPr>
        <w:spacing w:before="140" w:line="290" w:lineRule="auto"/>
        <w:jc w:val="center"/>
        <w:rPr>
          <w:rFonts w:ascii="Arial" w:hAnsi="Arial" w:cs="Arial"/>
          <w:sz w:val="20"/>
          <w:szCs w:val="20"/>
        </w:rPr>
      </w:pPr>
      <w:r w:rsidRPr="00E20223">
        <w:rPr>
          <w:rFonts w:ascii="Arial" w:hAnsi="Arial" w:cs="Arial"/>
          <w:b/>
          <w:caps/>
          <w:sz w:val="20"/>
          <w:szCs w:val="20"/>
        </w:rPr>
        <w:t>HUMANA ASSIST</w:t>
      </w:r>
      <w:r>
        <w:rPr>
          <w:rFonts w:ascii="Arial" w:hAnsi="Arial" w:cs="Arial"/>
          <w:b/>
          <w:caps/>
          <w:sz w:val="20"/>
          <w:szCs w:val="20"/>
        </w:rPr>
        <w:t>Ê</w:t>
      </w:r>
      <w:r w:rsidRPr="00E20223">
        <w:rPr>
          <w:rFonts w:ascii="Arial" w:hAnsi="Arial" w:cs="Arial"/>
          <w:b/>
          <w:caps/>
          <w:sz w:val="20"/>
          <w:szCs w:val="20"/>
        </w:rPr>
        <w:t>NCIA M</w:t>
      </w:r>
      <w:r>
        <w:rPr>
          <w:rFonts w:ascii="Arial" w:hAnsi="Arial" w:cs="Arial"/>
          <w:b/>
          <w:caps/>
          <w:sz w:val="20"/>
          <w:szCs w:val="20"/>
        </w:rPr>
        <w:t>é</w:t>
      </w:r>
      <w:r w:rsidRPr="00E20223">
        <w:rPr>
          <w:rFonts w:ascii="Arial" w:hAnsi="Arial" w:cs="Arial"/>
          <w:b/>
          <w:caps/>
          <w:sz w:val="20"/>
          <w:szCs w:val="20"/>
        </w:rPr>
        <w:t>DICA LTDA</w:t>
      </w:r>
      <w:r>
        <w:rPr>
          <w:rFonts w:ascii="Arial" w:hAnsi="Arial" w:cs="Arial"/>
          <w:b/>
          <w:caps/>
          <w:sz w:val="20"/>
          <w:szCs w:val="20"/>
        </w:rPr>
        <w:t>.</w:t>
      </w:r>
    </w:p>
    <w:p w14:paraId="739103DA" w14:textId="77777777" w:rsidR="00106E7A" w:rsidRPr="006F654E" w:rsidRDefault="00106E7A" w:rsidP="00106E7A">
      <w:pPr>
        <w:spacing w:before="140" w:line="290" w:lineRule="auto"/>
        <w:rPr>
          <w:rFonts w:ascii="Arial" w:hAnsi="Arial" w:cs="Arial"/>
          <w:sz w:val="20"/>
          <w:szCs w:val="20"/>
        </w:rPr>
      </w:pPr>
    </w:p>
    <w:p w14:paraId="1D4DA733" w14:textId="77777777" w:rsidR="00106E7A" w:rsidRPr="00AB39AC" w:rsidRDefault="00106E7A" w:rsidP="00106E7A">
      <w:pPr>
        <w:spacing w:before="140" w:line="290" w:lineRule="auto"/>
        <w:rPr>
          <w:rFonts w:ascii="Arial" w:hAnsi="Arial" w:cs="Arial"/>
          <w:sz w:val="20"/>
          <w:szCs w:val="20"/>
        </w:rPr>
      </w:pPr>
    </w:p>
    <w:p w14:paraId="471423AC" w14:textId="77777777" w:rsidR="00106E7A" w:rsidRPr="00AB39AC" w:rsidRDefault="00106E7A" w:rsidP="00106E7A">
      <w:pPr>
        <w:spacing w:before="140" w:line="290" w:lineRule="auto"/>
        <w:rPr>
          <w:rFonts w:ascii="Arial" w:hAnsi="Arial" w:cs="Arial"/>
          <w:sz w:val="20"/>
          <w:szCs w:val="20"/>
        </w:rPr>
      </w:pPr>
    </w:p>
    <w:p w14:paraId="6AA956A6" w14:textId="77777777" w:rsidR="00106E7A" w:rsidRPr="00AB39AC" w:rsidRDefault="00106E7A" w:rsidP="00106E7A">
      <w:pPr>
        <w:spacing w:before="140" w:line="290" w:lineRule="auto"/>
        <w:rPr>
          <w:rFonts w:ascii="Arial" w:hAnsi="Arial" w:cs="Arial"/>
          <w:sz w:val="20"/>
          <w:szCs w:val="20"/>
        </w:rPr>
      </w:pPr>
    </w:p>
    <w:tbl>
      <w:tblPr>
        <w:tblW w:w="0" w:type="auto"/>
        <w:jc w:val="center"/>
        <w:tblLook w:val="01E0" w:firstRow="1" w:lastRow="1" w:firstColumn="1" w:lastColumn="1" w:noHBand="0" w:noVBand="0"/>
      </w:tblPr>
      <w:tblGrid>
        <w:gridCol w:w="4253"/>
      </w:tblGrid>
      <w:tr w:rsidR="004F4AE8" w14:paraId="76EF6C36" w14:textId="77777777" w:rsidTr="004F16C2">
        <w:trPr>
          <w:jc w:val="center"/>
        </w:trPr>
        <w:tc>
          <w:tcPr>
            <w:tcW w:w="4253" w:type="dxa"/>
          </w:tcPr>
          <w:p w14:paraId="7D6DFDFC" w14:textId="77777777" w:rsidR="00106E7A" w:rsidRPr="00AB39AC" w:rsidRDefault="002635A1" w:rsidP="004F16C2">
            <w:pPr>
              <w:spacing w:before="140" w:line="290" w:lineRule="auto"/>
              <w:rPr>
                <w:rFonts w:ascii="Arial" w:hAnsi="Arial" w:cs="Arial"/>
                <w:sz w:val="20"/>
                <w:szCs w:val="20"/>
              </w:rPr>
            </w:pPr>
            <w:r w:rsidRPr="00AB39AC">
              <w:rPr>
                <w:rFonts w:ascii="Arial" w:hAnsi="Arial" w:cs="Arial"/>
                <w:sz w:val="20"/>
                <w:szCs w:val="20"/>
              </w:rPr>
              <w:t>___________________________________</w:t>
            </w:r>
          </w:p>
          <w:p w14:paraId="7FB5AB06" w14:textId="77777777" w:rsidR="00106E7A" w:rsidRPr="00AB39AC" w:rsidRDefault="002635A1" w:rsidP="004F16C2">
            <w:pPr>
              <w:spacing w:before="140" w:line="290" w:lineRule="auto"/>
              <w:rPr>
                <w:rFonts w:ascii="Arial" w:hAnsi="Arial" w:cs="Arial"/>
                <w:sz w:val="20"/>
                <w:szCs w:val="20"/>
              </w:rPr>
            </w:pPr>
            <w:r w:rsidRPr="00AB39AC">
              <w:rPr>
                <w:rFonts w:ascii="Arial" w:hAnsi="Arial" w:cs="Arial"/>
                <w:sz w:val="20"/>
                <w:szCs w:val="20"/>
              </w:rPr>
              <w:t>Nome:</w:t>
            </w:r>
          </w:p>
          <w:p w14:paraId="776EF665" w14:textId="77777777" w:rsidR="00106E7A" w:rsidRPr="00AB39AC" w:rsidRDefault="002635A1" w:rsidP="004F16C2">
            <w:pPr>
              <w:spacing w:before="140" w:line="290" w:lineRule="auto"/>
              <w:rPr>
                <w:rFonts w:ascii="Arial" w:hAnsi="Arial" w:cs="Arial"/>
                <w:sz w:val="20"/>
                <w:szCs w:val="20"/>
              </w:rPr>
            </w:pPr>
            <w:r w:rsidRPr="00AB39AC">
              <w:rPr>
                <w:rFonts w:ascii="Arial" w:hAnsi="Arial" w:cs="Arial"/>
                <w:sz w:val="20"/>
                <w:szCs w:val="20"/>
              </w:rPr>
              <w:t xml:space="preserve">Cargo: </w:t>
            </w:r>
          </w:p>
        </w:tc>
      </w:tr>
    </w:tbl>
    <w:p w14:paraId="5A1746A1" w14:textId="77777777" w:rsidR="00106E7A" w:rsidRPr="00AB39AC" w:rsidRDefault="002635A1" w:rsidP="00106E7A">
      <w:pPr>
        <w:widowControl/>
        <w:autoSpaceDE/>
        <w:autoSpaceDN/>
        <w:adjustRightInd/>
        <w:spacing w:before="140" w:line="290" w:lineRule="auto"/>
        <w:jc w:val="left"/>
        <w:rPr>
          <w:rFonts w:ascii="Arial" w:hAnsi="Arial" w:cs="Arial"/>
          <w:sz w:val="20"/>
          <w:szCs w:val="20"/>
        </w:rPr>
      </w:pPr>
      <w:r w:rsidRPr="00AB39AC">
        <w:rPr>
          <w:rFonts w:ascii="Arial" w:hAnsi="Arial" w:cs="Arial"/>
          <w:sz w:val="20"/>
          <w:szCs w:val="20"/>
        </w:rPr>
        <w:br w:type="page"/>
      </w:r>
    </w:p>
    <w:p w14:paraId="49FD87CC" w14:textId="6B5EA7F4" w:rsidR="00FD2773" w:rsidRPr="00AB39AC" w:rsidRDefault="002635A1" w:rsidP="00362B22">
      <w:pPr>
        <w:widowControl/>
        <w:autoSpaceDE/>
        <w:autoSpaceDN/>
        <w:adjustRightInd/>
        <w:spacing w:before="140" w:line="290" w:lineRule="auto"/>
        <w:rPr>
          <w:rFonts w:ascii="Arial" w:hAnsi="Arial" w:cs="Arial"/>
          <w:b/>
          <w:bCs/>
          <w:sz w:val="20"/>
          <w:szCs w:val="20"/>
        </w:rPr>
      </w:pPr>
      <w:r w:rsidRPr="00AB39AC">
        <w:rPr>
          <w:rFonts w:ascii="Arial" w:hAnsi="Arial" w:cs="Arial"/>
          <w:sz w:val="20"/>
          <w:szCs w:val="20"/>
        </w:rPr>
        <w:lastRenderedPageBreak/>
        <w:t>(</w:t>
      </w:r>
      <w:r w:rsidRPr="00AB39AC">
        <w:rPr>
          <w:rFonts w:ascii="Arial" w:hAnsi="Arial" w:cs="Arial"/>
          <w:i/>
          <w:sz w:val="20"/>
          <w:szCs w:val="20"/>
        </w:rPr>
        <w:t xml:space="preserve">Página de assinaturas </w:t>
      </w:r>
      <w:r w:rsidR="00C50964">
        <w:rPr>
          <w:rFonts w:ascii="Arial" w:hAnsi="Arial" w:cs="Arial"/>
          <w:i/>
          <w:sz w:val="20"/>
          <w:szCs w:val="20"/>
        </w:rPr>
        <w:t>6/</w:t>
      </w:r>
      <w:r w:rsidR="00D56D31">
        <w:rPr>
          <w:rFonts w:ascii="Arial" w:hAnsi="Arial" w:cs="Arial"/>
          <w:i/>
          <w:sz w:val="20"/>
          <w:szCs w:val="20"/>
        </w:rPr>
        <w:t>9</w:t>
      </w:r>
      <w:r w:rsidR="00294E73" w:rsidRPr="00AB39AC">
        <w:rPr>
          <w:rFonts w:ascii="Arial" w:hAnsi="Arial" w:cs="Arial"/>
          <w:i/>
          <w:sz w:val="20"/>
          <w:szCs w:val="20"/>
        </w:rPr>
        <w:t xml:space="preserve"> </w:t>
      </w:r>
      <w:r w:rsidRPr="00AB39AC">
        <w:rPr>
          <w:rFonts w:ascii="Arial" w:hAnsi="Arial" w:cs="Arial"/>
          <w:i/>
          <w:sz w:val="20"/>
          <w:szCs w:val="20"/>
        </w:rPr>
        <w:t xml:space="preserve">do “Instrumento Particular de </w:t>
      </w:r>
      <w:r w:rsidRPr="008871A0">
        <w:rPr>
          <w:rFonts w:ascii="Arial" w:hAnsi="Arial" w:cs="Arial"/>
          <w:i/>
          <w:sz w:val="20"/>
          <w:szCs w:val="20"/>
        </w:rPr>
        <w:t xml:space="preserve">Escritura da </w:t>
      </w:r>
      <w:r w:rsidR="00C348E2">
        <w:rPr>
          <w:rFonts w:ascii="Arial" w:hAnsi="Arial" w:cs="Arial"/>
          <w:i/>
          <w:sz w:val="20"/>
          <w:szCs w:val="20"/>
        </w:rPr>
        <w:t>1</w:t>
      </w:r>
      <w:r w:rsidRPr="008871A0">
        <w:rPr>
          <w:rFonts w:ascii="Arial" w:hAnsi="Arial" w:cs="Arial"/>
          <w:bCs/>
          <w:i/>
          <w:sz w:val="20"/>
          <w:szCs w:val="20"/>
        </w:rPr>
        <w:t>ª (</w:t>
      </w:r>
      <w:r w:rsidR="00C348E2">
        <w:rPr>
          <w:rFonts w:ascii="Arial" w:hAnsi="Arial" w:cs="Arial"/>
          <w:bCs/>
          <w:i/>
          <w:sz w:val="20"/>
          <w:szCs w:val="20"/>
        </w:rPr>
        <w:t>Primeira</w:t>
      </w:r>
      <w:r w:rsidRPr="00B66B4D">
        <w:rPr>
          <w:rFonts w:ascii="Arial" w:hAnsi="Arial" w:cs="Arial"/>
          <w:bCs/>
          <w:i/>
          <w:sz w:val="20"/>
          <w:szCs w:val="20"/>
        </w:rPr>
        <w:t>)</w:t>
      </w:r>
      <w:r w:rsidRPr="00AB39AC">
        <w:rPr>
          <w:rFonts w:ascii="Arial" w:hAnsi="Arial" w:cs="Arial"/>
          <w:i/>
          <w:sz w:val="20"/>
          <w:szCs w:val="20"/>
        </w:rPr>
        <w:t xml:space="preserve"> Emissão de Debêntures Simples, Não Conversíveis em Ações, da Espécie Quirografária,</w:t>
      </w:r>
      <w:r w:rsidRPr="00AB39AC">
        <w:rPr>
          <w:rFonts w:ascii="Arial" w:hAnsi="Arial" w:cs="Arial"/>
          <w:sz w:val="20"/>
          <w:szCs w:val="20"/>
        </w:rPr>
        <w:t xml:space="preserve"> </w:t>
      </w:r>
      <w:r w:rsidRPr="00AB39AC">
        <w:rPr>
          <w:rFonts w:ascii="Arial" w:hAnsi="Arial" w:cs="Arial"/>
          <w:i/>
          <w:iCs/>
          <w:sz w:val="20"/>
          <w:szCs w:val="20"/>
        </w:rPr>
        <w:t xml:space="preserve">com Garantia </w:t>
      </w:r>
      <w:r w:rsidR="00430AF4">
        <w:rPr>
          <w:rFonts w:ascii="Arial" w:hAnsi="Arial" w:cs="Arial"/>
          <w:i/>
          <w:iCs/>
          <w:sz w:val="20"/>
          <w:szCs w:val="20"/>
        </w:rPr>
        <w:t xml:space="preserve">Adicional </w:t>
      </w:r>
      <w:r w:rsidRPr="00AB39AC">
        <w:rPr>
          <w:rFonts w:ascii="Arial" w:hAnsi="Arial" w:cs="Arial"/>
          <w:i/>
          <w:iCs/>
          <w:sz w:val="20"/>
          <w:szCs w:val="20"/>
        </w:rPr>
        <w:t xml:space="preserve">Fidejussória, </w:t>
      </w:r>
      <w:r w:rsidRPr="00AB39AC">
        <w:rPr>
          <w:rFonts w:ascii="Arial" w:hAnsi="Arial" w:cs="Arial"/>
          <w:i/>
          <w:sz w:val="20"/>
          <w:szCs w:val="20"/>
        </w:rPr>
        <w:t>em Série Única, para Distribuição Pública, com Esforços Restritos de Distribuição, da Athena Saúde Brasil S.A.”</w:t>
      </w:r>
      <w:r w:rsidRPr="00AB39AC">
        <w:rPr>
          <w:rFonts w:ascii="Arial" w:hAnsi="Arial" w:cs="Arial"/>
          <w:sz w:val="20"/>
          <w:szCs w:val="20"/>
        </w:rPr>
        <w:t xml:space="preserve">) </w:t>
      </w:r>
    </w:p>
    <w:p w14:paraId="1E4F79DF" w14:textId="77777777" w:rsidR="00FD2773" w:rsidRPr="00AB39AC" w:rsidRDefault="00FD2773" w:rsidP="00FD2773">
      <w:pPr>
        <w:spacing w:before="140" w:line="290" w:lineRule="auto"/>
        <w:rPr>
          <w:rFonts w:ascii="Arial" w:hAnsi="Arial" w:cs="Arial"/>
          <w:sz w:val="20"/>
          <w:szCs w:val="20"/>
        </w:rPr>
      </w:pPr>
    </w:p>
    <w:p w14:paraId="6A0334E7" w14:textId="77777777" w:rsidR="00FD2773" w:rsidRPr="00AB39AC" w:rsidRDefault="00FD2773" w:rsidP="00FD2773">
      <w:pPr>
        <w:spacing w:before="140" w:line="290" w:lineRule="auto"/>
        <w:rPr>
          <w:rFonts w:ascii="Arial" w:hAnsi="Arial" w:cs="Arial"/>
          <w:b/>
          <w:sz w:val="20"/>
          <w:szCs w:val="20"/>
        </w:rPr>
      </w:pPr>
    </w:p>
    <w:p w14:paraId="18117A68" w14:textId="77777777" w:rsidR="00FD2773" w:rsidRPr="00B66B4D" w:rsidRDefault="002635A1" w:rsidP="00FD2773">
      <w:pPr>
        <w:spacing w:before="140" w:line="290" w:lineRule="auto"/>
        <w:jc w:val="center"/>
        <w:rPr>
          <w:rFonts w:ascii="Arial" w:hAnsi="Arial" w:cs="Arial"/>
          <w:sz w:val="20"/>
          <w:szCs w:val="20"/>
        </w:rPr>
      </w:pPr>
      <w:r w:rsidRPr="00E20223">
        <w:rPr>
          <w:rFonts w:ascii="Arial" w:hAnsi="Arial" w:cs="Arial"/>
          <w:b/>
          <w:caps/>
          <w:sz w:val="20"/>
          <w:szCs w:val="20"/>
        </w:rPr>
        <w:t>MEDPLAN ASSISTÊNCIA M</w:t>
      </w:r>
      <w:r>
        <w:rPr>
          <w:rFonts w:ascii="Arial" w:hAnsi="Arial" w:cs="Arial"/>
          <w:b/>
          <w:caps/>
          <w:sz w:val="20"/>
          <w:szCs w:val="20"/>
        </w:rPr>
        <w:t>É</w:t>
      </w:r>
      <w:r w:rsidRPr="00E20223">
        <w:rPr>
          <w:rFonts w:ascii="Arial" w:hAnsi="Arial" w:cs="Arial"/>
          <w:b/>
          <w:caps/>
          <w:sz w:val="20"/>
          <w:szCs w:val="20"/>
        </w:rPr>
        <w:t>DICA LTDA</w:t>
      </w:r>
      <w:r>
        <w:rPr>
          <w:rFonts w:ascii="Arial" w:hAnsi="Arial" w:cs="Arial"/>
          <w:b/>
          <w:caps/>
          <w:sz w:val="20"/>
          <w:szCs w:val="20"/>
        </w:rPr>
        <w:t>.</w:t>
      </w:r>
      <w:r w:rsidRPr="00E20223">
        <w:rPr>
          <w:rFonts w:ascii="Arial" w:hAnsi="Arial" w:cs="Arial"/>
          <w:b/>
          <w:caps/>
          <w:sz w:val="20"/>
          <w:szCs w:val="20"/>
        </w:rPr>
        <w:t xml:space="preserve"> </w:t>
      </w:r>
    </w:p>
    <w:p w14:paraId="71919E40" w14:textId="77777777" w:rsidR="00FD2773" w:rsidRPr="00A14DF4" w:rsidRDefault="00FD2773" w:rsidP="00FD2773">
      <w:pPr>
        <w:spacing w:before="140" w:line="290" w:lineRule="auto"/>
        <w:rPr>
          <w:rFonts w:ascii="Arial" w:hAnsi="Arial" w:cs="Arial"/>
          <w:sz w:val="20"/>
          <w:szCs w:val="20"/>
        </w:rPr>
      </w:pPr>
    </w:p>
    <w:p w14:paraId="7A70FF79" w14:textId="77777777" w:rsidR="00FD2773" w:rsidRPr="00A14DF4" w:rsidRDefault="00FD2773" w:rsidP="00FD2773">
      <w:pPr>
        <w:spacing w:before="140" w:line="290" w:lineRule="auto"/>
        <w:rPr>
          <w:rFonts w:ascii="Arial" w:hAnsi="Arial" w:cs="Arial"/>
          <w:sz w:val="20"/>
          <w:szCs w:val="20"/>
        </w:rPr>
      </w:pPr>
    </w:p>
    <w:p w14:paraId="5C05B978" w14:textId="77777777" w:rsidR="00FD2773" w:rsidRPr="00A14DF4" w:rsidRDefault="00FD2773" w:rsidP="00FD2773">
      <w:pPr>
        <w:spacing w:before="140" w:line="290" w:lineRule="auto"/>
        <w:rPr>
          <w:rFonts w:ascii="Arial" w:hAnsi="Arial" w:cs="Arial"/>
          <w:sz w:val="20"/>
          <w:szCs w:val="20"/>
        </w:rPr>
      </w:pPr>
    </w:p>
    <w:p w14:paraId="62A91BD0" w14:textId="77777777" w:rsidR="00FD2773" w:rsidRPr="00A14DF4" w:rsidRDefault="00FD2773" w:rsidP="00FD2773">
      <w:pPr>
        <w:spacing w:before="140" w:line="290" w:lineRule="auto"/>
        <w:rPr>
          <w:rFonts w:ascii="Arial" w:hAnsi="Arial" w:cs="Arial"/>
          <w:sz w:val="20"/>
          <w:szCs w:val="20"/>
        </w:rPr>
      </w:pPr>
    </w:p>
    <w:tbl>
      <w:tblPr>
        <w:tblW w:w="0" w:type="auto"/>
        <w:jc w:val="center"/>
        <w:tblLook w:val="01E0" w:firstRow="1" w:lastRow="1" w:firstColumn="1" w:lastColumn="1" w:noHBand="0" w:noVBand="0"/>
      </w:tblPr>
      <w:tblGrid>
        <w:gridCol w:w="4253"/>
      </w:tblGrid>
      <w:tr w:rsidR="004F4AE8" w14:paraId="1EABA9EE" w14:textId="77777777" w:rsidTr="00A2658F">
        <w:trPr>
          <w:jc w:val="center"/>
        </w:trPr>
        <w:tc>
          <w:tcPr>
            <w:tcW w:w="4253" w:type="dxa"/>
          </w:tcPr>
          <w:p w14:paraId="0C9CF7FF" w14:textId="77777777" w:rsidR="00FD2773" w:rsidRPr="00A14DF4" w:rsidRDefault="002635A1" w:rsidP="00A2658F">
            <w:pPr>
              <w:spacing w:before="140" w:line="290" w:lineRule="auto"/>
              <w:rPr>
                <w:rFonts w:ascii="Arial" w:hAnsi="Arial" w:cs="Arial"/>
                <w:sz w:val="20"/>
                <w:szCs w:val="20"/>
              </w:rPr>
            </w:pPr>
            <w:r w:rsidRPr="00A14DF4">
              <w:rPr>
                <w:rFonts w:ascii="Arial" w:hAnsi="Arial" w:cs="Arial"/>
                <w:sz w:val="20"/>
                <w:szCs w:val="20"/>
              </w:rPr>
              <w:t>___________________________________</w:t>
            </w:r>
          </w:p>
          <w:p w14:paraId="7CE2A7A8" w14:textId="77777777" w:rsidR="00FD2773" w:rsidRPr="00A14DF4" w:rsidRDefault="002635A1" w:rsidP="00A2658F">
            <w:pPr>
              <w:spacing w:before="140" w:line="290" w:lineRule="auto"/>
              <w:rPr>
                <w:rFonts w:ascii="Arial" w:hAnsi="Arial" w:cs="Arial"/>
                <w:sz w:val="20"/>
                <w:szCs w:val="20"/>
              </w:rPr>
            </w:pPr>
            <w:r w:rsidRPr="00A14DF4">
              <w:rPr>
                <w:rFonts w:ascii="Arial" w:hAnsi="Arial" w:cs="Arial"/>
                <w:sz w:val="20"/>
                <w:szCs w:val="20"/>
              </w:rPr>
              <w:t>Nome:</w:t>
            </w:r>
          </w:p>
          <w:p w14:paraId="1E46D6D0" w14:textId="77777777" w:rsidR="00FD2773" w:rsidRPr="00A14DF4" w:rsidRDefault="002635A1" w:rsidP="00A2658F">
            <w:pPr>
              <w:spacing w:before="140" w:line="290" w:lineRule="auto"/>
              <w:rPr>
                <w:rFonts w:ascii="Arial" w:hAnsi="Arial" w:cs="Arial"/>
                <w:sz w:val="20"/>
                <w:szCs w:val="20"/>
              </w:rPr>
            </w:pPr>
            <w:r w:rsidRPr="00A14DF4">
              <w:rPr>
                <w:rFonts w:ascii="Arial" w:hAnsi="Arial" w:cs="Arial"/>
                <w:sz w:val="20"/>
                <w:szCs w:val="20"/>
              </w:rPr>
              <w:t xml:space="preserve">Cargo: </w:t>
            </w:r>
          </w:p>
        </w:tc>
      </w:tr>
    </w:tbl>
    <w:p w14:paraId="3AA2C410" w14:textId="77777777" w:rsidR="00C50964" w:rsidRDefault="002635A1">
      <w:pPr>
        <w:widowControl/>
        <w:autoSpaceDE/>
        <w:autoSpaceDN/>
        <w:adjustRightInd/>
        <w:jc w:val="left"/>
        <w:rPr>
          <w:rFonts w:ascii="Arial" w:hAnsi="Arial" w:cs="Arial"/>
          <w:sz w:val="20"/>
          <w:szCs w:val="20"/>
        </w:rPr>
      </w:pPr>
      <w:r>
        <w:rPr>
          <w:rFonts w:ascii="Arial" w:hAnsi="Arial" w:cs="Arial"/>
          <w:sz w:val="20"/>
          <w:szCs w:val="20"/>
        </w:rPr>
        <w:br w:type="page"/>
      </w:r>
    </w:p>
    <w:p w14:paraId="114860EC" w14:textId="1C228223" w:rsidR="00C50964" w:rsidRPr="00AB39AC" w:rsidRDefault="002635A1" w:rsidP="00362B22">
      <w:pPr>
        <w:widowControl/>
        <w:autoSpaceDE/>
        <w:autoSpaceDN/>
        <w:adjustRightInd/>
        <w:rPr>
          <w:rFonts w:ascii="Arial" w:hAnsi="Arial" w:cs="Arial"/>
          <w:b/>
          <w:bCs/>
          <w:sz w:val="20"/>
          <w:szCs w:val="20"/>
        </w:rPr>
      </w:pPr>
      <w:r w:rsidRPr="00AB39AC">
        <w:rPr>
          <w:rFonts w:ascii="Arial" w:hAnsi="Arial" w:cs="Arial"/>
          <w:sz w:val="20"/>
          <w:szCs w:val="20"/>
        </w:rPr>
        <w:lastRenderedPageBreak/>
        <w:t>(</w:t>
      </w:r>
      <w:r w:rsidRPr="00AB39AC">
        <w:rPr>
          <w:rFonts w:ascii="Arial" w:hAnsi="Arial" w:cs="Arial"/>
          <w:i/>
          <w:sz w:val="20"/>
          <w:szCs w:val="20"/>
        </w:rPr>
        <w:t xml:space="preserve">Página de assinaturas </w:t>
      </w:r>
      <w:r>
        <w:rPr>
          <w:rFonts w:ascii="Arial" w:hAnsi="Arial" w:cs="Arial"/>
          <w:i/>
          <w:sz w:val="20"/>
          <w:szCs w:val="20"/>
        </w:rPr>
        <w:t>7/</w:t>
      </w:r>
      <w:r w:rsidR="00D56D31">
        <w:rPr>
          <w:rFonts w:ascii="Arial" w:hAnsi="Arial" w:cs="Arial"/>
          <w:i/>
          <w:sz w:val="20"/>
          <w:szCs w:val="20"/>
        </w:rPr>
        <w:t>9</w:t>
      </w:r>
      <w:r w:rsidR="00294E73" w:rsidRPr="00AB39AC">
        <w:rPr>
          <w:rFonts w:ascii="Arial" w:hAnsi="Arial" w:cs="Arial"/>
          <w:i/>
          <w:sz w:val="20"/>
          <w:szCs w:val="20"/>
        </w:rPr>
        <w:t xml:space="preserve"> </w:t>
      </w:r>
      <w:r w:rsidRPr="00AB39AC">
        <w:rPr>
          <w:rFonts w:ascii="Arial" w:hAnsi="Arial" w:cs="Arial"/>
          <w:i/>
          <w:sz w:val="20"/>
          <w:szCs w:val="20"/>
        </w:rPr>
        <w:t xml:space="preserve">do “Instrumento Particular de </w:t>
      </w:r>
      <w:r w:rsidRPr="008871A0">
        <w:rPr>
          <w:rFonts w:ascii="Arial" w:hAnsi="Arial" w:cs="Arial"/>
          <w:i/>
          <w:sz w:val="20"/>
          <w:szCs w:val="20"/>
        </w:rPr>
        <w:t xml:space="preserve">Escritura da </w:t>
      </w:r>
      <w:r>
        <w:rPr>
          <w:rFonts w:ascii="Arial" w:hAnsi="Arial" w:cs="Arial"/>
          <w:i/>
          <w:sz w:val="20"/>
          <w:szCs w:val="20"/>
        </w:rPr>
        <w:t>1</w:t>
      </w:r>
      <w:r w:rsidRPr="008871A0">
        <w:rPr>
          <w:rFonts w:ascii="Arial" w:hAnsi="Arial" w:cs="Arial"/>
          <w:bCs/>
          <w:i/>
          <w:sz w:val="20"/>
          <w:szCs w:val="20"/>
        </w:rPr>
        <w:t>ª (</w:t>
      </w:r>
      <w:r>
        <w:rPr>
          <w:rFonts w:ascii="Arial" w:hAnsi="Arial" w:cs="Arial"/>
          <w:bCs/>
          <w:i/>
          <w:sz w:val="20"/>
          <w:szCs w:val="20"/>
        </w:rPr>
        <w:t>Primeira</w:t>
      </w:r>
      <w:r w:rsidRPr="00B66B4D">
        <w:rPr>
          <w:rFonts w:ascii="Arial" w:hAnsi="Arial" w:cs="Arial"/>
          <w:bCs/>
          <w:i/>
          <w:sz w:val="20"/>
          <w:szCs w:val="20"/>
        </w:rPr>
        <w:t>)</w:t>
      </w:r>
      <w:r w:rsidRPr="00AB39AC">
        <w:rPr>
          <w:rFonts w:ascii="Arial" w:hAnsi="Arial" w:cs="Arial"/>
          <w:i/>
          <w:sz w:val="20"/>
          <w:szCs w:val="20"/>
        </w:rPr>
        <w:t xml:space="preserve"> Emissão de Debêntures Simples, Não Conversíveis em Ações, da Espécie Quirografária,</w:t>
      </w:r>
      <w:r w:rsidRPr="00AB39AC">
        <w:rPr>
          <w:rFonts w:ascii="Arial" w:hAnsi="Arial" w:cs="Arial"/>
          <w:sz w:val="20"/>
          <w:szCs w:val="20"/>
        </w:rPr>
        <w:t xml:space="preserve"> </w:t>
      </w:r>
      <w:r w:rsidRPr="00AB39AC">
        <w:rPr>
          <w:rFonts w:ascii="Arial" w:hAnsi="Arial" w:cs="Arial"/>
          <w:i/>
          <w:iCs/>
          <w:sz w:val="20"/>
          <w:szCs w:val="20"/>
        </w:rPr>
        <w:t xml:space="preserve">com Garantia </w:t>
      </w:r>
      <w:r>
        <w:rPr>
          <w:rFonts w:ascii="Arial" w:hAnsi="Arial" w:cs="Arial"/>
          <w:i/>
          <w:iCs/>
          <w:sz w:val="20"/>
          <w:szCs w:val="20"/>
        </w:rPr>
        <w:t xml:space="preserve">Adicional </w:t>
      </w:r>
      <w:r w:rsidRPr="00AB39AC">
        <w:rPr>
          <w:rFonts w:ascii="Arial" w:hAnsi="Arial" w:cs="Arial"/>
          <w:i/>
          <w:iCs/>
          <w:sz w:val="20"/>
          <w:szCs w:val="20"/>
        </w:rPr>
        <w:t xml:space="preserve">Fidejussória, </w:t>
      </w:r>
      <w:r w:rsidRPr="00AB39AC">
        <w:rPr>
          <w:rFonts w:ascii="Arial" w:hAnsi="Arial" w:cs="Arial"/>
          <w:i/>
          <w:sz w:val="20"/>
          <w:szCs w:val="20"/>
        </w:rPr>
        <w:t>em Série Única, para Distribuição Pública, com Esforços Restritos de Distribuição, da Athena Saúde Brasil S.A.”</w:t>
      </w:r>
      <w:r w:rsidRPr="00AB39AC">
        <w:rPr>
          <w:rFonts w:ascii="Arial" w:hAnsi="Arial" w:cs="Arial"/>
          <w:sz w:val="20"/>
          <w:szCs w:val="20"/>
        </w:rPr>
        <w:t xml:space="preserve">) </w:t>
      </w:r>
    </w:p>
    <w:p w14:paraId="20BAFFAC" w14:textId="77777777" w:rsidR="00C50964" w:rsidRPr="00AB39AC" w:rsidRDefault="00C50964" w:rsidP="00C50964">
      <w:pPr>
        <w:spacing w:before="140" w:line="290" w:lineRule="auto"/>
        <w:rPr>
          <w:rFonts w:ascii="Arial" w:hAnsi="Arial" w:cs="Arial"/>
          <w:sz w:val="20"/>
          <w:szCs w:val="20"/>
        </w:rPr>
      </w:pPr>
    </w:p>
    <w:p w14:paraId="40EF3D54" w14:textId="77777777" w:rsidR="00C50964" w:rsidRPr="00AB39AC" w:rsidRDefault="00C50964" w:rsidP="00C50964">
      <w:pPr>
        <w:spacing w:before="140" w:line="290" w:lineRule="auto"/>
        <w:rPr>
          <w:rFonts w:ascii="Arial" w:hAnsi="Arial" w:cs="Arial"/>
          <w:b/>
          <w:sz w:val="20"/>
          <w:szCs w:val="20"/>
        </w:rPr>
      </w:pPr>
    </w:p>
    <w:p w14:paraId="3510A32C" w14:textId="77777777" w:rsidR="00C50964" w:rsidRPr="00B66B4D" w:rsidRDefault="002635A1" w:rsidP="00C50964">
      <w:pPr>
        <w:spacing w:before="140" w:line="290" w:lineRule="auto"/>
        <w:jc w:val="center"/>
        <w:rPr>
          <w:rFonts w:ascii="Arial" w:hAnsi="Arial" w:cs="Arial"/>
          <w:sz w:val="20"/>
          <w:szCs w:val="20"/>
        </w:rPr>
      </w:pPr>
      <w:r w:rsidRPr="000946E5">
        <w:rPr>
          <w:rFonts w:ascii="Arial" w:hAnsi="Arial" w:cs="Arial"/>
          <w:b/>
          <w:caps/>
          <w:sz w:val="20"/>
          <w:szCs w:val="20"/>
        </w:rPr>
        <w:t>HOSPITAL DO CORAÇÃO DE NATAL LTDA.</w:t>
      </w:r>
      <w:r w:rsidRPr="00E20223">
        <w:rPr>
          <w:rFonts w:ascii="Arial" w:hAnsi="Arial" w:cs="Arial"/>
          <w:b/>
          <w:caps/>
          <w:sz w:val="20"/>
          <w:szCs w:val="20"/>
        </w:rPr>
        <w:t xml:space="preserve"> </w:t>
      </w:r>
    </w:p>
    <w:p w14:paraId="5A5098CA" w14:textId="77777777" w:rsidR="00C50964" w:rsidRPr="00A14DF4" w:rsidRDefault="00C50964" w:rsidP="00C50964">
      <w:pPr>
        <w:spacing w:before="140" w:line="290" w:lineRule="auto"/>
        <w:rPr>
          <w:rFonts w:ascii="Arial" w:hAnsi="Arial" w:cs="Arial"/>
          <w:sz w:val="20"/>
          <w:szCs w:val="20"/>
        </w:rPr>
      </w:pPr>
    </w:p>
    <w:p w14:paraId="61025400" w14:textId="77777777" w:rsidR="00C50964" w:rsidRPr="00A14DF4" w:rsidRDefault="00C50964" w:rsidP="00C50964">
      <w:pPr>
        <w:spacing w:before="140" w:line="290" w:lineRule="auto"/>
        <w:rPr>
          <w:rFonts w:ascii="Arial" w:hAnsi="Arial" w:cs="Arial"/>
          <w:sz w:val="20"/>
          <w:szCs w:val="20"/>
        </w:rPr>
      </w:pPr>
    </w:p>
    <w:p w14:paraId="315D5CF1" w14:textId="77777777" w:rsidR="00C50964" w:rsidRPr="00A14DF4" w:rsidRDefault="00C50964" w:rsidP="00C50964">
      <w:pPr>
        <w:spacing w:before="140" w:line="290" w:lineRule="auto"/>
        <w:rPr>
          <w:rFonts w:ascii="Arial" w:hAnsi="Arial" w:cs="Arial"/>
          <w:sz w:val="20"/>
          <w:szCs w:val="20"/>
        </w:rPr>
      </w:pPr>
    </w:p>
    <w:p w14:paraId="65C35454" w14:textId="77777777" w:rsidR="00C50964" w:rsidRPr="00A14DF4" w:rsidRDefault="00C50964" w:rsidP="00C50964">
      <w:pPr>
        <w:spacing w:before="140" w:line="290" w:lineRule="auto"/>
        <w:rPr>
          <w:rFonts w:ascii="Arial" w:hAnsi="Arial" w:cs="Arial"/>
          <w:sz w:val="20"/>
          <w:szCs w:val="20"/>
        </w:rPr>
      </w:pPr>
    </w:p>
    <w:tbl>
      <w:tblPr>
        <w:tblW w:w="0" w:type="auto"/>
        <w:jc w:val="center"/>
        <w:tblLook w:val="01E0" w:firstRow="1" w:lastRow="1" w:firstColumn="1" w:lastColumn="1" w:noHBand="0" w:noVBand="0"/>
      </w:tblPr>
      <w:tblGrid>
        <w:gridCol w:w="4253"/>
      </w:tblGrid>
      <w:tr w:rsidR="004F4AE8" w14:paraId="1C0C962D" w14:textId="77777777" w:rsidTr="0025711E">
        <w:trPr>
          <w:jc w:val="center"/>
        </w:trPr>
        <w:tc>
          <w:tcPr>
            <w:tcW w:w="4253" w:type="dxa"/>
          </w:tcPr>
          <w:p w14:paraId="1186FEFF" w14:textId="77777777" w:rsidR="00C50964" w:rsidRPr="00A14DF4" w:rsidRDefault="002635A1" w:rsidP="0025711E">
            <w:pPr>
              <w:spacing w:before="140" w:line="290" w:lineRule="auto"/>
              <w:rPr>
                <w:rFonts w:ascii="Arial" w:hAnsi="Arial" w:cs="Arial"/>
                <w:sz w:val="20"/>
                <w:szCs w:val="20"/>
              </w:rPr>
            </w:pPr>
            <w:r w:rsidRPr="00A14DF4">
              <w:rPr>
                <w:rFonts w:ascii="Arial" w:hAnsi="Arial" w:cs="Arial"/>
                <w:sz w:val="20"/>
                <w:szCs w:val="20"/>
              </w:rPr>
              <w:t>___________________________________</w:t>
            </w:r>
          </w:p>
          <w:p w14:paraId="02F1465F" w14:textId="77777777" w:rsidR="00C50964" w:rsidRPr="00A14DF4" w:rsidRDefault="002635A1" w:rsidP="0025711E">
            <w:pPr>
              <w:spacing w:before="140" w:line="290" w:lineRule="auto"/>
              <w:rPr>
                <w:rFonts w:ascii="Arial" w:hAnsi="Arial" w:cs="Arial"/>
                <w:sz w:val="20"/>
                <w:szCs w:val="20"/>
              </w:rPr>
            </w:pPr>
            <w:r w:rsidRPr="00A14DF4">
              <w:rPr>
                <w:rFonts w:ascii="Arial" w:hAnsi="Arial" w:cs="Arial"/>
                <w:sz w:val="20"/>
                <w:szCs w:val="20"/>
              </w:rPr>
              <w:t>Nome:</w:t>
            </w:r>
          </w:p>
          <w:p w14:paraId="7D2553CB" w14:textId="77777777" w:rsidR="00C50964" w:rsidRPr="00A14DF4" w:rsidRDefault="002635A1" w:rsidP="0025711E">
            <w:pPr>
              <w:spacing w:before="140" w:line="290" w:lineRule="auto"/>
              <w:rPr>
                <w:rFonts w:ascii="Arial" w:hAnsi="Arial" w:cs="Arial"/>
                <w:sz w:val="20"/>
                <w:szCs w:val="20"/>
              </w:rPr>
            </w:pPr>
            <w:r w:rsidRPr="00A14DF4">
              <w:rPr>
                <w:rFonts w:ascii="Arial" w:hAnsi="Arial" w:cs="Arial"/>
                <w:sz w:val="20"/>
                <w:szCs w:val="20"/>
              </w:rPr>
              <w:t xml:space="preserve">Cargo: </w:t>
            </w:r>
          </w:p>
        </w:tc>
      </w:tr>
    </w:tbl>
    <w:p w14:paraId="29E9F778" w14:textId="77777777" w:rsidR="00C50964" w:rsidRDefault="00C50964" w:rsidP="00FD2773">
      <w:pPr>
        <w:widowControl/>
        <w:autoSpaceDE/>
        <w:autoSpaceDN/>
        <w:adjustRightInd/>
        <w:spacing w:before="140" w:line="290" w:lineRule="auto"/>
        <w:jc w:val="left"/>
        <w:rPr>
          <w:rFonts w:ascii="Arial" w:hAnsi="Arial" w:cs="Arial"/>
          <w:sz w:val="20"/>
          <w:szCs w:val="20"/>
        </w:rPr>
      </w:pPr>
    </w:p>
    <w:p w14:paraId="0FC77623" w14:textId="77777777" w:rsidR="00802F80" w:rsidRDefault="00802F80" w:rsidP="009849C3">
      <w:pPr>
        <w:pStyle w:val="Heading4"/>
        <w:keepNext w:val="0"/>
        <w:spacing w:before="140" w:line="290" w:lineRule="auto"/>
        <w:jc w:val="left"/>
        <w:rPr>
          <w:rFonts w:ascii="Arial" w:hAnsi="Arial" w:cs="Arial"/>
          <w:sz w:val="20"/>
          <w:szCs w:val="20"/>
        </w:rPr>
      </w:pPr>
    </w:p>
    <w:p w14:paraId="720BD163" w14:textId="77777777" w:rsidR="00294E73" w:rsidRDefault="002635A1">
      <w:pPr>
        <w:widowControl/>
        <w:autoSpaceDE/>
        <w:autoSpaceDN/>
        <w:adjustRightInd/>
        <w:jc w:val="left"/>
        <w:rPr>
          <w:rFonts w:ascii="Arial" w:hAnsi="Arial" w:cs="Arial"/>
          <w:sz w:val="20"/>
          <w:szCs w:val="20"/>
        </w:rPr>
      </w:pPr>
      <w:r>
        <w:rPr>
          <w:rFonts w:ascii="Arial" w:hAnsi="Arial" w:cs="Arial"/>
          <w:sz w:val="20"/>
          <w:szCs w:val="20"/>
        </w:rPr>
        <w:br w:type="page"/>
      </w:r>
    </w:p>
    <w:p w14:paraId="3C924267" w14:textId="4E1DB46E" w:rsidR="00573063" w:rsidRPr="00AB39AC" w:rsidRDefault="00573063" w:rsidP="00573063">
      <w:pPr>
        <w:widowControl/>
        <w:autoSpaceDE/>
        <w:autoSpaceDN/>
        <w:adjustRightInd/>
        <w:rPr>
          <w:rFonts w:ascii="Arial" w:hAnsi="Arial" w:cs="Arial"/>
          <w:b/>
          <w:bCs/>
          <w:sz w:val="20"/>
          <w:szCs w:val="20"/>
        </w:rPr>
      </w:pPr>
      <w:r w:rsidRPr="00AB39AC">
        <w:rPr>
          <w:rFonts w:ascii="Arial" w:hAnsi="Arial" w:cs="Arial"/>
          <w:sz w:val="20"/>
          <w:szCs w:val="20"/>
        </w:rPr>
        <w:lastRenderedPageBreak/>
        <w:t>(</w:t>
      </w:r>
      <w:r w:rsidRPr="00AB39AC">
        <w:rPr>
          <w:rFonts w:ascii="Arial" w:hAnsi="Arial" w:cs="Arial"/>
          <w:i/>
          <w:sz w:val="20"/>
          <w:szCs w:val="20"/>
        </w:rPr>
        <w:t xml:space="preserve">Página de assinaturas </w:t>
      </w:r>
      <w:r>
        <w:rPr>
          <w:rFonts w:ascii="Arial" w:hAnsi="Arial" w:cs="Arial"/>
          <w:i/>
          <w:sz w:val="20"/>
          <w:szCs w:val="20"/>
        </w:rPr>
        <w:t>8/9</w:t>
      </w:r>
      <w:r w:rsidRPr="00AB39AC">
        <w:rPr>
          <w:rFonts w:ascii="Arial" w:hAnsi="Arial" w:cs="Arial"/>
          <w:i/>
          <w:sz w:val="20"/>
          <w:szCs w:val="20"/>
        </w:rPr>
        <w:t xml:space="preserve"> do “Instrumento Particular de </w:t>
      </w:r>
      <w:r w:rsidRPr="008871A0">
        <w:rPr>
          <w:rFonts w:ascii="Arial" w:hAnsi="Arial" w:cs="Arial"/>
          <w:i/>
          <w:sz w:val="20"/>
          <w:szCs w:val="20"/>
        </w:rPr>
        <w:t xml:space="preserve">Escritura da </w:t>
      </w:r>
      <w:r>
        <w:rPr>
          <w:rFonts w:ascii="Arial" w:hAnsi="Arial" w:cs="Arial"/>
          <w:i/>
          <w:sz w:val="20"/>
          <w:szCs w:val="20"/>
        </w:rPr>
        <w:t>1</w:t>
      </w:r>
      <w:r w:rsidRPr="008871A0">
        <w:rPr>
          <w:rFonts w:ascii="Arial" w:hAnsi="Arial" w:cs="Arial"/>
          <w:bCs/>
          <w:i/>
          <w:sz w:val="20"/>
          <w:szCs w:val="20"/>
        </w:rPr>
        <w:t>ª (</w:t>
      </w:r>
      <w:r>
        <w:rPr>
          <w:rFonts w:ascii="Arial" w:hAnsi="Arial" w:cs="Arial"/>
          <w:bCs/>
          <w:i/>
          <w:sz w:val="20"/>
          <w:szCs w:val="20"/>
        </w:rPr>
        <w:t>Primeira</w:t>
      </w:r>
      <w:r w:rsidRPr="00B66B4D">
        <w:rPr>
          <w:rFonts w:ascii="Arial" w:hAnsi="Arial" w:cs="Arial"/>
          <w:bCs/>
          <w:i/>
          <w:sz w:val="20"/>
          <w:szCs w:val="20"/>
        </w:rPr>
        <w:t>)</w:t>
      </w:r>
      <w:r w:rsidRPr="00AB39AC">
        <w:rPr>
          <w:rFonts w:ascii="Arial" w:hAnsi="Arial" w:cs="Arial"/>
          <w:i/>
          <w:sz w:val="20"/>
          <w:szCs w:val="20"/>
        </w:rPr>
        <w:t xml:space="preserve"> Emissão de Debêntures Simples, Não Conversíveis em Ações, da Espécie Quirografária,</w:t>
      </w:r>
      <w:r w:rsidRPr="00AB39AC">
        <w:rPr>
          <w:rFonts w:ascii="Arial" w:hAnsi="Arial" w:cs="Arial"/>
          <w:sz w:val="20"/>
          <w:szCs w:val="20"/>
        </w:rPr>
        <w:t xml:space="preserve"> </w:t>
      </w:r>
      <w:r w:rsidRPr="00AB39AC">
        <w:rPr>
          <w:rFonts w:ascii="Arial" w:hAnsi="Arial" w:cs="Arial"/>
          <w:i/>
          <w:iCs/>
          <w:sz w:val="20"/>
          <w:szCs w:val="20"/>
        </w:rPr>
        <w:t xml:space="preserve">com Garantia </w:t>
      </w:r>
      <w:r>
        <w:rPr>
          <w:rFonts w:ascii="Arial" w:hAnsi="Arial" w:cs="Arial"/>
          <w:i/>
          <w:iCs/>
          <w:sz w:val="20"/>
          <w:szCs w:val="20"/>
        </w:rPr>
        <w:t xml:space="preserve">Adicional </w:t>
      </w:r>
      <w:r w:rsidRPr="00AB39AC">
        <w:rPr>
          <w:rFonts w:ascii="Arial" w:hAnsi="Arial" w:cs="Arial"/>
          <w:i/>
          <w:iCs/>
          <w:sz w:val="20"/>
          <w:szCs w:val="20"/>
        </w:rPr>
        <w:t xml:space="preserve">Fidejussória, </w:t>
      </w:r>
      <w:r w:rsidRPr="00AB39AC">
        <w:rPr>
          <w:rFonts w:ascii="Arial" w:hAnsi="Arial" w:cs="Arial"/>
          <w:i/>
          <w:sz w:val="20"/>
          <w:szCs w:val="20"/>
        </w:rPr>
        <w:t>em Série Única, para Distribuição Pública, com Esforços Restritos de Distribuição, da Athena Saúde Brasil S.A.”</w:t>
      </w:r>
      <w:r w:rsidRPr="00AB39AC">
        <w:rPr>
          <w:rFonts w:ascii="Arial" w:hAnsi="Arial" w:cs="Arial"/>
          <w:sz w:val="20"/>
          <w:szCs w:val="20"/>
        </w:rPr>
        <w:t xml:space="preserve">) </w:t>
      </w:r>
    </w:p>
    <w:p w14:paraId="520A2C07" w14:textId="77777777" w:rsidR="00573063" w:rsidRPr="00AB39AC" w:rsidRDefault="00573063" w:rsidP="00573063">
      <w:pPr>
        <w:spacing w:before="140" w:line="290" w:lineRule="auto"/>
        <w:rPr>
          <w:rFonts w:ascii="Arial" w:hAnsi="Arial" w:cs="Arial"/>
          <w:sz w:val="20"/>
          <w:szCs w:val="20"/>
        </w:rPr>
      </w:pPr>
    </w:p>
    <w:p w14:paraId="6B47F4BD" w14:textId="77777777" w:rsidR="00573063" w:rsidRPr="00AB39AC" w:rsidRDefault="00573063" w:rsidP="00573063">
      <w:pPr>
        <w:spacing w:before="140" w:line="290" w:lineRule="auto"/>
        <w:rPr>
          <w:rFonts w:ascii="Arial" w:hAnsi="Arial" w:cs="Arial"/>
          <w:b/>
          <w:sz w:val="20"/>
          <w:szCs w:val="20"/>
        </w:rPr>
      </w:pPr>
    </w:p>
    <w:p w14:paraId="4284DB97" w14:textId="48A16F4D" w:rsidR="00573063" w:rsidRPr="00573063" w:rsidRDefault="00573063" w:rsidP="00573063">
      <w:pPr>
        <w:spacing w:before="140" w:line="290" w:lineRule="auto"/>
        <w:jc w:val="center"/>
        <w:rPr>
          <w:rFonts w:ascii="Arial" w:hAnsi="Arial" w:cs="Arial"/>
          <w:sz w:val="20"/>
          <w:szCs w:val="20"/>
          <w:lang w:val="en-US"/>
        </w:rPr>
      </w:pPr>
      <w:r w:rsidRPr="00573063">
        <w:rPr>
          <w:rFonts w:ascii="Arial" w:hAnsi="Arial" w:cs="Arial"/>
          <w:b/>
          <w:caps/>
          <w:sz w:val="20"/>
          <w:szCs w:val="20"/>
          <w:lang w:val="en-US"/>
        </w:rPr>
        <w:t>ATHENA HEALTHCARE HOLDING S.A.</w:t>
      </w:r>
    </w:p>
    <w:p w14:paraId="7DE8FD1A" w14:textId="77777777" w:rsidR="00573063" w:rsidRPr="00573063" w:rsidRDefault="00573063" w:rsidP="00573063">
      <w:pPr>
        <w:spacing w:before="140" w:line="290" w:lineRule="auto"/>
        <w:rPr>
          <w:rFonts w:ascii="Arial" w:hAnsi="Arial" w:cs="Arial"/>
          <w:sz w:val="20"/>
          <w:szCs w:val="20"/>
          <w:lang w:val="en-US"/>
        </w:rPr>
      </w:pPr>
    </w:p>
    <w:p w14:paraId="6E42D90F" w14:textId="77777777" w:rsidR="00573063" w:rsidRPr="00573063" w:rsidRDefault="00573063" w:rsidP="00573063">
      <w:pPr>
        <w:spacing w:before="140" w:line="290" w:lineRule="auto"/>
        <w:rPr>
          <w:rFonts w:ascii="Arial" w:hAnsi="Arial" w:cs="Arial"/>
          <w:sz w:val="20"/>
          <w:szCs w:val="20"/>
          <w:lang w:val="en-US"/>
        </w:rPr>
      </w:pPr>
    </w:p>
    <w:p w14:paraId="158E1627" w14:textId="77777777" w:rsidR="00573063" w:rsidRPr="00573063" w:rsidRDefault="00573063" w:rsidP="00573063">
      <w:pPr>
        <w:spacing w:before="140" w:line="290" w:lineRule="auto"/>
        <w:rPr>
          <w:rFonts w:ascii="Arial" w:hAnsi="Arial" w:cs="Arial"/>
          <w:sz w:val="20"/>
          <w:szCs w:val="20"/>
          <w:lang w:val="en-US"/>
        </w:rPr>
      </w:pPr>
    </w:p>
    <w:p w14:paraId="06F499D5" w14:textId="77777777" w:rsidR="00573063" w:rsidRPr="00573063" w:rsidRDefault="00573063" w:rsidP="00573063">
      <w:pPr>
        <w:spacing w:before="140" w:line="290" w:lineRule="auto"/>
        <w:rPr>
          <w:rFonts w:ascii="Arial" w:hAnsi="Arial" w:cs="Arial"/>
          <w:sz w:val="20"/>
          <w:szCs w:val="20"/>
          <w:lang w:val="en-US"/>
        </w:rPr>
      </w:pPr>
    </w:p>
    <w:tbl>
      <w:tblPr>
        <w:tblW w:w="0" w:type="auto"/>
        <w:jc w:val="center"/>
        <w:tblLook w:val="01E0" w:firstRow="1" w:lastRow="1" w:firstColumn="1" w:lastColumn="1" w:noHBand="0" w:noVBand="0"/>
      </w:tblPr>
      <w:tblGrid>
        <w:gridCol w:w="4253"/>
      </w:tblGrid>
      <w:tr w:rsidR="00573063" w14:paraId="4832A8FA" w14:textId="77777777" w:rsidTr="00525B30">
        <w:trPr>
          <w:jc w:val="center"/>
        </w:trPr>
        <w:tc>
          <w:tcPr>
            <w:tcW w:w="4253" w:type="dxa"/>
          </w:tcPr>
          <w:p w14:paraId="70BE34AD" w14:textId="77777777" w:rsidR="00573063" w:rsidRPr="00A14DF4" w:rsidRDefault="00573063" w:rsidP="00525B30">
            <w:pPr>
              <w:spacing w:before="140" w:line="290" w:lineRule="auto"/>
              <w:rPr>
                <w:rFonts w:ascii="Arial" w:hAnsi="Arial" w:cs="Arial"/>
                <w:sz w:val="20"/>
                <w:szCs w:val="20"/>
              </w:rPr>
            </w:pPr>
            <w:r w:rsidRPr="00A14DF4">
              <w:rPr>
                <w:rFonts w:ascii="Arial" w:hAnsi="Arial" w:cs="Arial"/>
                <w:sz w:val="20"/>
                <w:szCs w:val="20"/>
              </w:rPr>
              <w:t>___________________________________</w:t>
            </w:r>
          </w:p>
          <w:p w14:paraId="4BF7C8CF" w14:textId="77777777" w:rsidR="00573063" w:rsidRPr="00A14DF4" w:rsidRDefault="00573063" w:rsidP="00525B30">
            <w:pPr>
              <w:spacing w:before="140" w:line="290" w:lineRule="auto"/>
              <w:rPr>
                <w:rFonts w:ascii="Arial" w:hAnsi="Arial" w:cs="Arial"/>
                <w:sz w:val="20"/>
                <w:szCs w:val="20"/>
              </w:rPr>
            </w:pPr>
            <w:r w:rsidRPr="00A14DF4">
              <w:rPr>
                <w:rFonts w:ascii="Arial" w:hAnsi="Arial" w:cs="Arial"/>
                <w:sz w:val="20"/>
                <w:szCs w:val="20"/>
              </w:rPr>
              <w:t>Nome:</w:t>
            </w:r>
          </w:p>
          <w:p w14:paraId="7BDF7FB1" w14:textId="77777777" w:rsidR="00573063" w:rsidRPr="00A14DF4" w:rsidRDefault="00573063" w:rsidP="00525B30">
            <w:pPr>
              <w:spacing w:before="140" w:line="290" w:lineRule="auto"/>
              <w:rPr>
                <w:rFonts w:ascii="Arial" w:hAnsi="Arial" w:cs="Arial"/>
                <w:sz w:val="20"/>
                <w:szCs w:val="20"/>
              </w:rPr>
            </w:pPr>
            <w:r w:rsidRPr="00A14DF4">
              <w:rPr>
                <w:rFonts w:ascii="Arial" w:hAnsi="Arial" w:cs="Arial"/>
                <w:sz w:val="20"/>
                <w:szCs w:val="20"/>
              </w:rPr>
              <w:t xml:space="preserve">Cargo: </w:t>
            </w:r>
          </w:p>
        </w:tc>
      </w:tr>
    </w:tbl>
    <w:p w14:paraId="5A896C70" w14:textId="77777777" w:rsidR="00573063" w:rsidRDefault="00573063" w:rsidP="00573063">
      <w:pPr>
        <w:widowControl/>
        <w:autoSpaceDE/>
        <w:autoSpaceDN/>
        <w:adjustRightInd/>
        <w:spacing w:before="140" w:line="290" w:lineRule="auto"/>
        <w:jc w:val="left"/>
        <w:rPr>
          <w:rFonts w:ascii="Arial" w:hAnsi="Arial" w:cs="Arial"/>
          <w:sz w:val="20"/>
          <w:szCs w:val="20"/>
        </w:rPr>
      </w:pPr>
    </w:p>
    <w:p w14:paraId="6511FAEC" w14:textId="77777777" w:rsidR="00573063" w:rsidRDefault="00573063" w:rsidP="00573063">
      <w:pPr>
        <w:pStyle w:val="Heading4"/>
        <w:keepNext w:val="0"/>
        <w:spacing w:before="140" w:line="290" w:lineRule="auto"/>
        <w:jc w:val="left"/>
        <w:rPr>
          <w:rFonts w:ascii="Arial" w:hAnsi="Arial" w:cs="Arial"/>
          <w:sz w:val="20"/>
          <w:szCs w:val="20"/>
        </w:rPr>
      </w:pPr>
    </w:p>
    <w:p w14:paraId="68D12357" w14:textId="77777777" w:rsidR="00573063" w:rsidRDefault="00573063">
      <w:pPr>
        <w:widowControl/>
        <w:autoSpaceDE/>
        <w:autoSpaceDN/>
        <w:adjustRightInd/>
        <w:jc w:val="left"/>
        <w:rPr>
          <w:rFonts w:ascii="Arial" w:hAnsi="Arial" w:cs="Arial"/>
          <w:sz w:val="20"/>
          <w:szCs w:val="20"/>
        </w:rPr>
      </w:pPr>
    </w:p>
    <w:p w14:paraId="2089E7C5" w14:textId="77777777" w:rsidR="00573063" w:rsidRDefault="00573063">
      <w:pPr>
        <w:widowControl/>
        <w:autoSpaceDE/>
        <w:autoSpaceDN/>
        <w:adjustRightInd/>
        <w:jc w:val="left"/>
        <w:rPr>
          <w:rFonts w:ascii="Arial" w:hAnsi="Arial" w:cs="Arial"/>
          <w:sz w:val="20"/>
          <w:szCs w:val="20"/>
        </w:rPr>
      </w:pPr>
    </w:p>
    <w:p w14:paraId="7458D865" w14:textId="77777777" w:rsidR="00573063" w:rsidRDefault="00573063">
      <w:pPr>
        <w:widowControl/>
        <w:autoSpaceDE/>
        <w:autoSpaceDN/>
        <w:adjustRightInd/>
        <w:jc w:val="left"/>
        <w:rPr>
          <w:rFonts w:ascii="Arial" w:hAnsi="Arial" w:cs="Arial"/>
          <w:sz w:val="20"/>
          <w:szCs w:val="20"/>
        </w:rPr>
      </w:pPr>
    </w:p>
    <w:p w14:paraId="3A93362D" w14:textId="77777777" w:rsidR="00573063" w:rsidRDefault="00573063">
      <w:pPr>
        <w:widowControl/>
        <w:autoSpaceDE/>
        <w:autoSpaceDN/>
        <w:adjustRightInd/>
        <w:jc w:val="left"/>
        <w:rPr>
          <w:rFonts w:ascii="Arial" w:hAnsi="Arial" w:cs="Arial"/>
          <w:sz w:val="20"/>
          <w:szCs w:val="20"/>
        </w:rPr>
      </w:pPr>
    </w:p>
    <w:p w14:paraId="5F2ABC76" w14:textId="0F729A39" w:rsidR="00573063" w:rsidRDefault="00573063">
      <w:pPr>
        <w:widowControl/>
        <w:autoSpaceDE/>
        <w:autoSpaceDN/>
        <w:adjustRightInd/>
        <w:jc w:val="left"/>
        <w:rPr>
          <w:rFonts w:ascii="Arial" w:hAnsi="Arial" w:cs="Arial"/>
          <w:sz w:val="20"/>
          <w:szCs w:val="20"/>
        </w:rPr>
      </w:pPr>
      <w:r>
        <w:rPr>
          <w:rFonts w:ascii="Arial" w:hAnsi="Arial" w:cs="Arial"/>
          <w:sz w:val="20"/>
          <w:szCs w:val="20"/>
        </w:rPr>
        <w:br w:type="page"/>
      </w:r>
    </w:p>
    <w:p w14:paraId="4A6CB767" w14:textId="1063C935" w:rsidR="00802F80" w:rsidRPr="00A14DF4" w:rsidRDefault="002635A1" w:rsidP="00802F80">
      <w:pPr>
        <w:spacing w:before="140" w:line="290" w:lineRule="auto"/>
        <w:rPr>
          <w:rFonts w:ascii="Arial" w:hAnsi="Arial" w:cs="Arial"/>
          <w:b/>
          <w:bCs/>
          <w:sz w:val="20"/>
          <w:szCs w:val="20"/>
        </w:rPr>
      </w:pPr>
      <w:r w:rsidRPr="00A14DF4">
        <w:rPr>
          <w:rFonts w:ascii="Arial" w:hAnsi="Arial" w:cs="Arial"/>
          <w:sz w:val="20"/>
          <w:szCs w:val="20"/>
        </w:rPr>
        <w:lastRenderedPageBreak/>
        <w:t>(</w:t>
      </w:r>
      <w:r w:rsidRPr="00A14DF4">
        <w:rPr>
          <w:rFonts w:ascii="Arial" w:hAnsi="Arial" w:cs="Arial"/>
          <w:i/>
          <w:sz w:val="20"/>
          <w:szCs w:val="20"/>
        </w:rPr>
        <w:t xml:space="preserve">Página de assinaturas </w:t>
      </w:r>
      <w:r w:rsidR="00D56D31">
        <w:rPr>
          <w:rFonts w:ascii="Arial" w:hAnsi="Arial" w:cs="Arial"/>
          <w:i/>
          <w:sz w:val="20"/>
          <w:szCs w:val="20"/>
        </w:rPr>
        <w:t>9/9</w:t>
      </w:r>
      <w:r w:rsidRPr="00A14DF4">
        <w:rPr>
          <w:rFonts w:ascii="Arial" w:hAnsi="Arial" w:cs="Arial"/>
          <w:i/>
          <w:sz w:val="20"/>
          <w:szCs w:val="20"/>
        </w:rPr>
        <w:t xml:space="preserve"> do “</w:t>
      </w:r>
      <w:r w:rsidRPr="00ED4BC2">
        <w:rPr>
          <w:rFonts w:ascii="Arial" w:hAnsi="Arial" w:cs="Arial"/>
          <w:i/>
          <w:sz w:val="20"/>
          <w:szCs w:val="20"/>
        </w:rPr>
        <w:t xml:space="preserve">Instrumento Particular de </w:t>
      </w:r>
      <w:r w:rsidRPr="006F654E">
        <w:rPr>
          <w:rFonts w:ascii="Arial" w:hAnsi="Arial" w:cs="Arial"/>
          <w:i/>
          <w:sz w:val="20"/>
          <w:szCs w:val="20"/>
        </w:rPr>
        <w:t xml:space="preserve">Escritura da </w:t>
      </w:r>
      <w:r>
        <w:rPr>
          <w:rFonts w:ascii="Arial" w:hAnsi="Arial" w:cs="Arial"/>
          <w:i/>
          <w:sz w:val="20"/>
          <w:szCs w:val="20"/>
        </w:rPr>
        <w:t>1</w:t>
      </w:r>
      <w:r w:rsidRPr="008871A0">
        <w:rPr>
          <w:rFonts w:ascii="Arial" w:hAnsi="Arial" w:cs="Arial"/>
          <w:bCs/>
          <w:i/>
          <w:sz w:val="20"/>
          <w:szCs w:val="20"/>
        </w:rPr>
        <w:t>ª (</w:t>
      </w:r>
      <w:r>
        <w:rPr>
          <w:rFonts w:ascii="Arial" w:hAnsi="Arial" w:cs="Arial"/>
          <w:bCs/>
          <w:i/>
          <w:sz w:val="20"/>
          <w:szCs w:val="20"/>
        </w:rPr>
        <w:t>Primeira</w:t>
      </w:r>
      <w:r w:rsidRPr="00B66B4D">
        <w:rPr>
          <w:rFonts w:ascii="Arial" w:hAnsi="Arial" w:cs="Arial"/>
          <w:bCs/>
          <w:i/>
          <w:sz w:val="20"/>
          <w:szCs w:val="20"/>
        </w:rPr>
        <w:t>)</w:t>
      </w:r>
      <w:r w:rsidRPr="00AB39AC">
        <w:rPr>
          <w:rFonts w:ascii="Arial" w:hAnsi="Arial" w:cs="Arial"/>
          <w:i/>
          <w:sz w:val="20"/>
          <w:szCs w:val="20"/>
        </w:rPr>
        <w:t xml:space="preserve"> Emissão</w:t>
      </w:r>
      <w:r w:rsidRPr="00ED4BC2">
        <w:rPr>
          <w:rFonts w:ascii="Arial" w:hAnsi="Arial" w:cs="Arial"/>
          <w:i/>
          <w:sz w:val="20"/>
          <w:szCs w:val="20"/>
        </w:rPr>
        <w:t xml:space="preserve"> de Debêntures Simples, Não Conversíveis em Ações, da Espécie Quirografária,</w:t>
      </w:r>
      <w:r w:rsidRPr="00ED4BC2">
        <w:rPr>
          <w:rFonts w:ascii="Arial" w:hAnsi="Arial" w:cs="Arial"/>
          <w:sz w:val="20"/>
          <w:szCs w:val="20"/>
        </w:rPr>
        <w:t xml:space="preserve"> </w:t>
      </w:r>
      <w:r w:rsidRPr="006B2D48">
        <w:rPr>
          <w:rFonts w:ascii="Arial" w:hAnsi="Arial" w:cs="Arial"/>
          <w:i/>
          <w:iCs/>
          <w:sz w:val="20"/>
          <w:szCs w:val="20"/>
        </w:rPr>
        <w:t xml:space="preserve">com Garantia </w:t>
      </w:r>
      <w:r>
        <w:rPr>
          <w:rFonts w:ascii="Arial" w:hAnsi="Arial" w:cs="Arial"/>
          <w:i/>
          <w:iCs/>
          <w:sz w:val="20"/>
          <w:szCs w:val="20"/>
        </w:rPr>
        <w:t xml:space="preserve">Adicional </w:t>
      </w:r>
      <w:r w:rsidRPr="006B2D48">
        <w:rPr>
          <w:rFonts w:ascii="Arial" w:hAnsi="Arial" w:cs="Arial"/>
          <w:i/>
          <w:iCs/>
          <w:sz w:val="20"/>
          <w:szCs w:val="20"/>
        </w:rPr>
        <w:t xml:space="preserve">Fidejussória, </w:t>
      </w:r>
      <w:r w:rsidRPr="00ED4BC2">
        <w:rPr>
          <w:rFonts w:ascii="Arial" w:hAnsi="Arial" w:cs="Arial"/>
          <w:i/>
          <w:sz w:val="20"/>
          <w:szCs w:val="20"/>
        </w:rPr>
        <w:t xml:space="preserve">em </w:t>
      </w:r>
      <w:r>
        <w:rPr>
          <w:rFonts w:ascii="Arial" w:hAnsi="Arial" w:cs="Arial"/>
          <w:i/>
          <w:sz w:val="20"/>
          <w:szCs w:val="20"/>
        </w:rPr>
        <w:t>Série Única</w:t>
      </w:r>
      <w:r w:rsidRPr="00ED4BC2">
        <w:rPr>
          <w:rFonts w:ascii="Arial" w:hAnsi="Arial" w:cs="Arial"/>
          <w:i/>
          <w:sz w:val="20"/>
          <w:szCs w:val="20"/>
        </w:rPr>
        <w:t>, para Distribuição Pública,</w:t>
      </w:r>
      <w:r w:rsidRPr="006B2D48">
        <w:rPr>
          <w:rFonts w:ascii="Arial" w:hAnsi="Arial" w:cs="Arial"/>
          <w:i/>
          <w:sz w:val="20"/>
          <w:szCs w:val="20"/>
        </w:rPr>
        <w:t xml:space="preserve"> com Esforços Restritos de Distribuição, da </w:t>
      </w:r>
      <w:r>
        <w:rPr>
          <w:rFonts w:ascii="Arial" w:hAnsi="Arial" w:cs="Arial"/>
          <w:i/>
          <w:sz w:val="20"/>
          <w:szCs w:val="20"/>
        </w:rPr>
        <w:t>Athena Saúde Brasil S.A.</w:t>
      </w:r>
      <w:r w:rsidRPr="00A14DF4">
        <w:rPr>
          <w:rFonts w:ascii="Arial" w:hAnsi="Arial" w:cs="Arial"/>
          <w:i/>
          <w:sz w:val="20"/>
          <w:szCs w:val="20"/>
        </w:rPr>
        <w:t>”</w:t>
      </w:r>
      <w:r w:rsidRPr="00A14DF4">
        <w:rPr>
          <w:rFonts w:ascii="Arial" w:hAnsi="Arial" w:cs="Arial"/>
          <w:sz w:val="20"/>
          <w:szCs w:val="20"/>
        </w:rPr>
        <w:t xml:space="preserve">) </w:t>
      </w:r>
    </w:p>
    <w:p w14:paraId="47C4CEBF" w14:textId="77777777" w:rsidR="00802F80" w:rsidRDefault="00802F80" w:rsidP="009849C3">
      <w:pPr>
        <w:pStyle w:val="Heading4"/>
        <w:keepNext w:val="0"/>
        <w:spacing w:before="140" w:line="290" w:lineRule="auto"/>
        <w:jc w:val="left"/>
        <w:rPr>
          <w:rFonts w:ascii="Arial" w:hAnsi="Arial" w:cs="Arial"/>
          <w:sz w:val="20"/>
          <w:szCs w:val="20"/>
        </w:rPr>
      </w:pPr>
    </w:p>
    <w:p w14:paraId="643C578A" w14:textId="77777777" w:rsidR="00802F80" w:rsidRDefault="00802F80" w:rsidP="009849C3">
      <w:pPr>
        <w:pStyle w:val="Heading4"/>
        <w:keepNext w:val="0"/>
        <w:spacing w:before="140" w:line="290" w:lineRule="auto"/>
        <w:jc w:val="left"/>
        <w:rPr>
          <w:rFonts w:ascii="Arial" w:hAnsi="Arial" w:cs="Arial"/>
          <w:sz w:val="20"/>
          <w:szCs w:val="20"/>
        </w:rPr>
      </w:pPr>
    </w:p>
    <w:p w14:paraId="79F74762" w14:textId="77777777" w:rsidR="00493AB6" w:rsidRPr="00A14DF4" w:rsidRDefault="002635A1" w:rsidP="009849C3">
      <w:pPr>
        <w:pStyle w:val="Heading4"/>
        <w:keepNext w:val="0"/>
        <w:spacing w:before="140" w:line="290" w:lineRule="auto"/>
        <w:jc w:val="left"/>
        <w:rPr>
          <w:rFonts w:ascii="Arial" w:hAnsi="Arial" w:cs="Arial"/>
          <w:sz w:val="20"/>
          <w:szCs w:val="20"/>
        </w:rPr>
      </w:pPr>
      <w:r w:rsidRPr="00A14DF4">
        <w:rPr>
          <w:rFonts w:ascii="Arial" w:hAnsi="Arial" w:cs="Arial"/>
          <w:sz w:val="20"/>
          <w:szCs w:val="20"/>
        </w:rPr>
        <w:t>Testemunhas</w:t>
      </w:r>
    </w:p>
    <w:p w14:paraId="1E7A7D47" w14:textId="77777777" w:rsidR="00493AB6" w:rsidRPr="00A14DF4" w:rsidRDefault="00493AB6" w:rsidP="009849C3">
      <w:pPr>
        <w:spacing w:before="140" w:line="290" w:lineRule="auto"/>
        <w:rPr>
          <w:rFonts w:ascii="Arial" w:hAnsi="Arial" w:cs="Arial"/>
          <w:sz w:val="20"/>
          <w:szCs w:val="20"/>
        </w:rPr>
      </w:pPr>
    </w:p>
    <w:p w14:paraId="5C24DE3D" w14:textId="77777777" w:rsidR="003E6C70" w:rsidRPr="00A14DF4" w:rsidRDefault="003E6C70" w:rsidP="009849C3">
      <w:pPr>
        <w:spacing w:before="140" w:line="290" w:lineRule="auto"/>
        <w:rPr>
          <w:rFonts w:ascii="Arial" w:hAnsi="Arial" w:cs="Arial"/>
          <w:sz w:val="20"/>
          <w:szCs w:val="20"/>
        </w:rPr>
      </w:pPr>
    </w:p>
    <w:p w14:paraId="0D6EB503" w14:textId="77777777" w:rsidR="00CE24BB" w:rsidRPr="00A14DF4" w:rsidRDefault="00CE24BB" w:rsidP="009849C3">
      <w:pPr>
        <w:spacing w:before="140" w:line="290" w:lineRule="auto"/>
        <w:rPr>
          <w:rFonts w:ascii="Arial" w:hAnsi="Arial" w:cs="Arial"/>
          <w:sz w:val="20"/>
          <w:szCs w:val="20"/>
        </w:rPr>
      </w:pPr>
    </w:p>
    <w:tbl>
      <w:tblPr>
        <w:tblW w:w="0" w:type="auto"/>
        <w:jc w:val="center"/>
        <w:tblLook w:val="01E0" w:firstRow="1" w:lastRow="1" w:firstColumn="1" w:lastColumn="1" w:noHBand="0" w:noVBand="0"/>
      </w:tblPr>
      <w:tblGrid>
        <w:gridCol w:w="4253"/>
        <w:gridCol w:w="4252"/>
      </w:tblGrid>
      <w:tr w:rsidR="004F4AE8" w14:paraId="49B708CC" w14:textId="77777777" w:rsidTr="00AD5244">
        <w:trPr>
          <w:jc w:val="center"/>
        </w:trPr>
        <w:tc>
          <w:tcPr>
            <w:tcW w:w="4773" w:type="dxa"/>
          </w:tcPr>
          <w:p w14:paraId="6B22E850" w14:textId="77777777" w:rsidR="00CE24BB" w:rsidRPr="00A14DF4" w:rsidRDefault="002635A1" w:rsidP="009849C3">
            <w:pPr>
              <w:spacing w:before="140" w:line="290" w:lineRule="auto"/>
              <w:rPr>
                <w:rFonts w:ascii="Arial" w:hAnsi="Arial" w:cs="Arial"/>
                <w:sz w:val="20"/>
                <w:szCs w:val="20"/>
              </w:rPr>
            </w:pPr>
            <w:r w:rsidRPr="00A14DF4">
              <w:rPr>
                <w:rFonts w:ascii="Arial" w:hAnsi="Arial" w:cs="Arial"/>
                <w:sz w:val="20"/>
                <w:szCs w:val="20"/>
              </w:rPr>
              <w:t>___________________________________</w:t>
            </w:r>
          </w:p>
          <w:p w14:paraId="3537360E" w14:textId="77777777" w:rsidR="00CE24BB" w:rsidRPr="00A14DF4" w:rsidRDefault="002635A1" w:rsidP="009849C3">
            <w:pPr>
              <w:spacing w:before="140" w:line="290" w:lineRule="auto"/>
              <w:rPr>
                <w:rFonts w:ascii="Arial" w:hAnsi="Arial" w:cs="Arial"/>
                <w:sz w:val="20"/>
                <w:szCs w:val="20"/>
              </w:rPr>
            </w:pPr>
            <w:r w:rsidRPr="00A14DF4">
              <w:rPr>
                <w:rFonts w:ascii="Arial" w:hAnsi="Arial" w:cs="Arial"/>
                <w:sz w:val="20"/>
                <w:szCs w:val="20"/>
              </w:rPr>
              <w:t>Nome:</w:t>
            </w:r>
            <w:r w:rsidR="0083069C" w:rsidRPr="00A14DF4">
              <w:rPr>
                <w:rFonts w:ascii="Arial" w:hAnsi="Arial" w:cs="Arial"/>
                <w:sz w:val="20"/>
                <w:szCs w:val="20"/>
              </w:rPr>
              <w:t xml:space="preserve"> </w:t>
            </w:r>
          </w:p>
          <w:p w14:paraId="22218DA1" w14:textId="77777777" w:rsidR="00CE24BB" w:rsidRPr="00A14DF4" w:rsidRDefault="002635A1" w:rsidP="009849C3">
            <w:pPr>
              <w:spacing w:before="140" w:line="290" w:lineRule="auto"/>
              <w:rPr>
                <w:rFonts w:ascii="Arial" w:hAnsi="Arial" w:cs="Arial"/>
                <w:sz w:val="20"/>
                <w:szCs w:val="20"/>
              </w:rPr>
            </w:pPr>
            <w:r w:rsidRPr="00A14DF4">
              <w:rPr>
                <w:rFonts w:ascii="Arial" w:hAnsi="Arial" w:cs="Arial"/>
                <w:sz w:val="20"/>
                <w:szCs w:val="20"/>
              </w:rPr>
              <w:t>CPF:</w:t>
            </w:r>
          </w:p>
          <w:p w14:paraId="7C432B75" w14:textId="77777777" w:rsidR="00CE24BB" w:rsidRPr="00A14DF4" w:rsidRDefault="002635A1" w:rsidP="009849C3">
            <w:pPr>
              <w:spacing w:before="140" w:line="290" w:lineRule="auto"/>
              <w:rPr>
                <w:rFonts w:ascii="Arial" w:hAnsi="Arial" w:cs="Arial"/>
                <w:sz w:val="20"/>
                <w:szCs w:val="20"/>
              </w:rPr>
            </w:pPr>
            <w:r w:rsidRPr="00A14DF4">
              <w:rPr>
                <w:rFonts w:ascii="Arial" w:hAnsi="Arial" w:cs="Arial"/>
                <w:sz w:val="20"/>
                <w:szCs w:val="20"/>
              </w:rPr>
              <w:t>RG:</w:t>
            </w:r>
            <w:r w:rsidR="008847D6" w:rsidRPr="00A14DF4">
              <w:rPr>
                <w:rFonts w:ascii="Arial" w:hAnsi="Arial" w:cs="Arial"/>
                <w:sz w:val="20"/>
                <w:szCs w:val="20"/>
              </w:rPr>
              <w:t xml:space="preserve"> </w:t>
            </w:r>
          </w:p>
        </w:tc>
        <w:tc>
          <w:tcPr>
            <w:tcW w:w="4773" w:type="dxa"/>
          </w:tcPr>
          <w:p w14:paraId="37E71CC4" w14:textId="77777777" w:rsidR="00CE24BB" w:rsidRPr="00A14DF4" w:rsidRDefault="002635A1" w:rsidP="009849C3">
            <w:pPr>
              <w:spacing w:before="140" w:line="290" w:lineRule="auto"/>
              <w:rPr>
                <w:rFonts w:ascii="Arial" w:hAnsi="Arial" w:cs="Arial"/>
                <w:sz w:val="20"/>
                <w:szCs w:val="20"/>
              </w:rPr>
            </w:pPr>
            <w:r w:rsidRPr="00A14DF4">
              <w:rPr>
                <w:rFonts w:ascii="Arial" w:hAnsi="Arial" w:cs="Arial"/>
                <w:sz w:val="20"/>
                <w:szCs w:val="20"/>
              </w:rPr>
              <w:t>___________________________________</w:t>
            </w:r>
          </w:p>
          <w:p w14:paraId="38476F62" w14:textId="77777777" w:rsidR="003A5DAC" w:rsidRPr="00A14DF4" w:rsidRDefault="002635A1" w:rsidP="009849C3">
            <w:pPr>
              <w:spacing w:before="140" w:line="290" w:lineRule="auto"/>
              <w:rPr>
                <w:rFonts w:ascii="Arial" w:hAnsi="Arial" w:cs="Arial"/>
                <w:sz w:val="20"/>
                <w:szCs w:val="20"/>
              </w:rPr>
            </w:pPr>
            <w:r w:rsidRPr="00A14DF4">
              <w:rPr>
                <w:rFonts w:ascii="Arial" w:hAnsi="Arial" w:cs="Arial"/>
                <w:sz w:val="20"/>
                <w:szCs w:val="20"/>
              </w:rPr>
              <w:t>Nome:</w:t>
            </w:r>
            <w:r w:rsidR="0083069C" w:rsidRPr="00A14DF4">
              <w:rPr>
                <w:rFonts w:ascii="Arial" w:hAnsi="Arial" w:cs="Arial"/>
                <w:sz w:val="20"/>
                <w:szCs w:val="20"/>
              </w:rPr>
              <w:t xml:space="preserve"> </w:t>
            </w:r>
          </w:p>
          <w:p w14:paraId="2788D6D3" w14:textId="77777777" w:rsidR="00CE24BB" w:rsidRPr="00A14DF4" w:rsidRDefault="002635A1" w:rsidP="009849C3">
            <w:pPr>
              <w:spacing w:before="140" w:line="290" w:lineRule="auto"/>
              <w:rPr>
                <w:rFonts w:ascii="Arial" w:hAnsi="Arial" w:cs="Arial"/>
                <w:sz w:val="20"/>
                <w:szCs w:val="20"/>
              </w:rPr>
            </w:pPr>
            <w:r w:rsidRPr="00A14DF4">
              <w:rPr>
                <w:rFonts w:ascii="Arial" w:hAnsi="Arial" w:cs="Arial"/>
                <w:sz w:val="20"/>
                <w:szCs w:val="20"/>
              </w:rPr>
              <w:t>CPF:</w:t>
            </w:r>
            <w:r w:rsidR="0083069C" w:rsidRPr="00A14DF4">
              <w:rPr>
                <w:rFonts w:ascii="Arial" w:hAnsi="Arial" w:cs="Arial"/>
                <w:sz w:val="20"/>
                <w:szCs w:val="20"/>
              </w:rPr>
              <w:t xml:space="preserve"> </w:t>
            </w:r>
          </w:p>
          <w:p w14:paraId="47A6166C" w14:textId="77777777" w:rsidR="00CE24BB" w:rsidRPr="00A14DF4" w:rsidRDefault="002635A1" w:rsidP="009849C3">
            <w:pPr>
              <w:spacing w:before="140" w:line="290" w:lineRule="auto"/>
              <w:rPr>
                <w:rFonts w:ascii="Arial" w:hAnsi="Arial" w:cs="Arial"/>
                <w:sz w:val="20"/>
                <w:szCs w:val="20"/>
              </w:rPr>
            </w:pPr>
            <w:r w:rsidRPr="00A14DF4">
              <w:rPr>
                <w:rFonts w:ascii="Arial" w:hAnsi="Arial" w:cs="Arial"/>
                <w:sz w:val="20"/>
                <w:szCs w:val="20"/>
              </w:rPr>
              <w:t>RG:</w:t>
            </w:r>
            <w:r w:rsidR="008847D6" w:rsidRPr="00A14DF4">
              <w:rPr>
                <w:rFonts w:ascii="Arial" w:hAnsi="Arial" w:cs="Arial"/>
                <w:sz w:val="20"/>
                <w:szCs w:val="20"/>
              </w:rPr>
              <w:t xml:space="preserve"> </w:t>
            </w:r>
          </w:p>
        </w:tc>
      </w:tr>
    </w:tbl>
    <w:p w14:paraId="0DD9529A" w14:textId="77777777" w:rsidR="00064928" w:rsidRPr="00A14DF4" w:rsidRDefault="00064928" w:rsidP="009849C3">
      <w:pPr>
        <w:autoSpaceDE/>
        <w:autoSpaceDN/>
        <w:adjustRightInd/>
        <w:spacing w:before="140" w:line="290" w:lineRule="auto"/>
        <w:jc w:val="center"/>
        <w:rPr>
          <w:rFonts w:ascii="Arial" w:hAnsi="Arial" w:cs="Arial"/>
          <w:b/>
          <w:sz w:val="20"/>
          <w:szCs w:val="20"/>
        </w:rPr>
      </w:pPr>
    </w:p>
    <w:sectPr w:rsidR="00064928" w:rsidRPr="00A14DF4" w:rsidSect="001651CC">
      <w:headerReference w:type="default" r:id="rId84"/>
      <w:footerReference w:type="default" r:id="rId85"/>
      <w:headerReference w:type="first" r:id="rId86"/>
      <w:footerReference w:type="first" r:id="rId87"/>
      <w:pgSz w:w="11907" w:h="16839" w:code="9"/>
      <w:pgMar w:top="1418" w:right="1701" w:bottom="1985" w:left="1701" w:header="720" w:footer="1582" w:gutter="0"/>
      <w:cols w:space="720"/>
      <w:noEndnote/>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8B7E5" w14:textId="77777777" w:rsidR="007A7DD1" w:rsidRDefault="007A7DD1">
      <w:r>
        <w:separator/>
      </w:r>
    </w:p>
  </w:endnote>
  <w:endnote w:type="continuationSeparator" w:id="0">
    <w:p w14:paraId="452D0829" w14:textId="77777777" w:rsidR="007A7DD1" w:rsidRDefault="007A7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old">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rutiger Light">
    <w:altName w:val="Bell MT"/>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T108t00">
    <w:altName w:val="MS Gothic"/>
    <w:panose1 w:val="00000000000000000000"/>
    <w:charset w:val="80"/>
    <w:family w:val="swiss"/>
    <w:notTrueType/>
    <w:pitch w:val="default"/>
    <w:sig w:usb0="00000001" w:usb1="08070000" w:usb2="00000010" w:usb3="00000000" w:csb0="00020000" w:csb1="00000000"/>
  </w:font>
  <w:font w:name="Times New Roman Negrito">
    <w:altName w:val="Times New Roman"/>
    <w:panose1 w:val="020208030705050203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DD57C" w14:textId="77777777" w:rsidR="007C447C" w:rsidRPr="001C0EF6" w:rsidRDefault="007C447C" w:rsidP="001C0EF6">
    <w:pPr>
      <w:pStyle w:val="Footer"/>
      <w:jc w:val="right"/>
      <w:rPr>
        <w:rFonts w:ascii="Tahoma" w:hAnsi="Tahoma"/>
        <w:sz w:val="12"/>
      </w:rPr>
    </w:pPr>
    <w:r>
      <w:rPr>
        <w:noProof/>
        <w:lang w:eastAsia="pt-BR"/>
      </w:rPr>
      <mc:AlternateContent>
        <mc:Choice Requires="wps">
          <w:drawing>
            <wp:anchor distT="0" distB="0" distL="114300" distR="114300" simplePos="0" relativeHeight="251658240" behindDoc="0" locked="0" layoutInCell="0" allowOverlap="1" wp14:anchorId="6B0B2D57" wp14:editId="26D760DD">
              <wp:simplePos x="0" y="0"/>
              <wp:positionH relativeFrom="page">
                <wp:posOffset>0</wp:posOffset>
              </wp:positionH>
              <wp:positionV relativeFrom="page">
                <wp:posOffset>10235565</wp:posOffset>
              </wp:positionV>
              <wp:extent cx="7560945" cy="266700"/>
              <wp:effectExtent l="0" t="0" r="0" b="0"/>
              <wp:wrapNone/>
              <wp:docPr id="2" name="MSIPCM89f842bd806782c7cddc9e07" descr="{&quot;HashCode&quot;:67312023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427E71" w14:textId="77777777" w:rsidR="007C447C" w:rsidRPr="00501A0B" w:rsidRDefault="007C447C" w:rsidP="00501A0B">
                          <w:pPr>
                            <w:jc w:val="left"/>
                            <w:rPr>
                              <w:rFonts w:ascii="Calibri" w:hAnsi="Calibri" w:cs="Calibri"/>
                              <w:color w:val="000000"/>
                              <w:sz w:val="18"/>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wps:bodyPr>
                  </wps:wsp>
                </a:graphicData>
              </a:graphic>
            </wp:anchor>
          </w:drawing>
        </mc:Choice>
        <mc:Fallback>
          <w:pict>
            <v:shapetype w14:anchorId="6B0B2D57" id="_x0000_t202" coordsize="21600,21600" o:spt="202" path="m,l,21600r21600,l21600,xe">
              <v:stroke joinstyle="miter"/>
              <v:path gradientshapeok="t" o:connecttype="rect"/>
            </v:shapetype>
            <v:shape id="MSIPCM89f842bd806782c7cddc9e07" o:spid="_x0000_s1026" type="#_x0000_t202" alt="{&quot;HashCode&quot;:673120239,&quot;Height&quot;:841.0,&quot;Width&quot;:595.0,&quot;Placement&quot;:&quot;Footer&quot;,&quot;Index&quot;:&quot;Primary&quot;,&quot;Section&quot;:1,&quot;Top&quot;:0.0,&quot;Left&quot;:0.0}" style="position:absolute;left:0;text-align:left;margin-left:0;margin-top:805.95pt;width:595.35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" o:allowincell="f" filled="f" stroked="f" strokeweight=".5pt">
              <v:textbox inset="20pt,0,,0">
                <w:txbxContent>
                  <w:p w14:paraId="63427E71" w14:textId="77777777" w:rsidR="007C447C" w:rsidRPr="00501A0B" w:rsidRDefault="007C447C" w:rsidP="00501A0B">
                    <w:pPr>
                      <w:jc w:val="left"/>
                      <w:rPr>
                        <w:rFonts w:ascii="Calibri" w:hAnsi="Calibri" w:cs="Calibri"/>
                        <w:color w:val="000000"/>
                        <w:sz w:val="18"/>
                      </w:rPr>
                    </w:pPr>
                  </w:p>
                </w:txbxContent>
              </v:textbox>
              <w10:wrap anchorx="page" anchory="page"/>
            </v:shape>
          </w:pict>
        </mc:Fallback>
      </mc:AlternateContent>
    </w:r>
    <w:r>
      <w:fldChar w:fldCharType="begin"/>
    </w:r>
    <w:r>
      <w:instrText xml:space="preserve"> PAGE   \* MERGEFORMAT </w:instrText>
    </w:r>
    <w:r>
      <w:fldChar w:fldCharType="separate"/>
    </w:r>
    <w:r w:rsidRPr="008646A1">
      <w:rPr>
        <w:rFonts w:ascii="Arial" w:hAnsi="Arial" w:cs="Arial"/>
        <w:noProof/>
        <w:sz w:val="20"/>
        <w:szCs w:val="20"/>
      </w:rPr>
      <w:t>24</w:t>
    </w:r>
    <w:r>
      <w:rPr>
        <w:rFonts w:ascii="Arial" w:hAnsi="Arial" w:cs="Arial"/>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EDC6A" w14:textId="77777777" w:rsidR="007C447C" w:rsidRDefault="007C447C">
    <w:pPr>
      <w:pStyle w:val="Footer"/>
    </w:pPr>
    <w:r>
      <w:rPr>
        <w:noProof/>
        <w:lang w:eastAsia="pt-BR"/>
      </w:rPr>
      <mc:AlternateContent>
        <mc:Choice Requires="wps">
          <w:drawing>
            <wp:anchor distT="0" distB="0" distL="114300" distR="114300" simplePos="0" relativeHeight="251660288" behindDoc="0" locked="0" layoutInCell="0" allowOverlap="1" wp14:anchorId="1AB72644" wp14:editId="7F43B34D">
              <wp:simplePos x="0" y="0"/>
              <wp:positionH relativeFrom="page">
                <wp:posOffset>0</wp:posOffset>
              </wp:positionH>
              <wp:positionV relativeFrom="page">
                <wp:posOffset>10235565</wp:posOffset>
              </wp:positionV>
              <wp:extent cx="7560945" cy="266700"/>
              <wp:effectExtent l="0" t="0" r="0" b="0"/>
              <wp:wrapNone/>
              <wp:docPr id="3" name="MSIPCM0c314c65ae0bd3ce1f49a5ab" descr="{&quot;HashCode&quot;:673120239,&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93969" w14:textId="77777777" w:rsidR="007C447C" w:rsidRPr="00501A0B" w:rsidRDefault="007C447C" w:rsidP="00501A0B">
                          <w:pPr>
                            <w:jc w:val="left"/>
                            <w:rPr>
                              <w:rFonts w:ascii="Calibri" w:hAnsi="Calibri" w:cs="Calibri"/>
                              <w:color w:val="000000"/>
                              <w:sz w:val="18"/>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wps:bodyPr>
                  </wps:wsp>
                </a:graphicData>
              </a:graphic>
            </wp:anchor>
          </w:drawing>
        </mc:Choice>
        <mc:Fallback>
          <w:pict>
            <v:shapetype w14:anchorId="1AB72644" id="_x0000_t202" coordsize="21600,21600" o:spt="202" path="m,l,21600r21600,l21600,xe">
              <v:stroke joinstyle="miter"/>
              <v:path gradientshapeok="t" o:connecttype="rect"/>
            </v:shapetype>
            <v:shape id="MSIPCM0c314c65ae0bd3ce1f49a5ab" o:spid="_x0000_s1027" type="#_x0000_t202" alt="{&quot;HashCode&quot;:673120239,&quot;Height&quot;:841.0,&quot;Width&quot;:595.0,&quot;Placement&quot;:&quot;Footer&quot;,&quot;Index&quot;:&quot;FirstPage&quot;,&quot;Section&quot;:1,&quot;Top&quot;:0.0,&quot;Left&quot;:0.0}" style="position:absolute;margin-left:0;margin-top:805.95pt;width:595.35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" o:allowincell="f" filled="f" stroked="f" strokeweight=".5pt">
              <v:textbox inset="20pt,0,,0">
                <w:txbxContent>
                  <w:p w14:paraId="6B193969" w14:textId="77777777" w:rsidR="007C447C" w:rsidRPr="00501A0B" w:rsidRDefault="007C447C" w:rsidP="00501A0B">
                    <w:pPr>
                      <w:jc w:val="left"/>
                      <w:rPr>
                        <w:rFonts w:ascii="Calibri" w:hAnsi="Calibri" w:cs="Calibri"/>
                        <w:color w:val="000000"/>
                        <w:sz w:val="18"/>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862C0" w14:textId="77777777" w:rsidR="007A7DD1" w:rsidRDefault="007A7DD1">
      <w:r>
        <w:separator/>
      </w:r>
    </w:p>
  </w:footnote>
  <w:footnote w:type="continuationSeparator" w:id="0">
    <w:p w14:paraId="2D47E1FC" w14:textId="77777777" w:rsidR="007A7DD1" w:rsidRDefault="007A7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317A4" w14:textId="77777777" w:rsidR="007C447C" w:rsidRPr="00CF561B" w:rsidRDefault="007C447C" w:rsidP="00CF561B">
    <w:pPr>
      <w:pStyle w:val="Header"/>
      <w:jc w:val="right"/>
      <w:rPr>
        <w:rFonts w:ascii="Arial" w:hAnsi="Arial" w:cs="Arial"/>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7622B" w14:textId="77777777" w:rsidR="007C447C" w:rsidRDefault="007C447C" w:rsidP="00B66B4D">
    <w:pPr>
      <w:pStyle w:val="Header"/>
      <w:jc w:val="right"/>
      <w:rPr>
        <w:rFonts w:ascii="Arial" w:hAnsi="Arial" w:cs="Arial"/>
        <w:b/>
        <w:sz w:val="20"/>
        <w:szCs w:val="20"/>
      </w:rPr>
    </w:pPr>
    <w:r w:rsidRPr="00440D89">
      <w:rPr>
        <w:b/>
        <w:noProof/>
        <w:lang w:eastAsia="pt-BR"/>
      </w:rPr>
      <w:drawing>
        <wp:inline distT="0" distB="0" distL="0" distR="0" wp14:anchorId="2FABB44F" wp14:editId="6931131D">
          <wp:extent cx="1009650" cy="5782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lo-Agente-Fiduciario-Colorido-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22735" cy="585748"/>
                  </a:xfrm>
                  <a:prstGeom prst="rect">
                    <a:avLst/>
                  </a:prstGeom>
                </pic:spPr>
              </pic:pic>
            </a:graphicData>
          </a:graphic>
        </wp:inline>
      </w:drawing>
    </w:r>
  </w:p>
  <w:p w14:paraId="402DF352" w14:textId="77777777" w:rsidR="007C447C" w:rsidRDefault="007C447C" w:rsidP="00B66B4D">
    <w:pPr>
      <w:pStyle w:val="Header"/>
      <w:jc w:val="right"/>
      <w:rPr>
        <w:rFonts w:ascii="Arial" w:hAnsi="Arial" w:cs="Arial"/>
        <w:b/>
        <w:sz w:val="20"/>
        <w:szCs w:val="20"/>
      </w:rPr>
    </w:pPr>
  </w:p>
  <w:p w14:paraId="3DDC799D" w14:textId="77777777" w:rsidR="007C447C" w:rsidRDefault="007C447C" w:rsidP="00B66B4D">
    <w:pPr>
      <w:pStyle w:val="Header"/>
      <w:jc w:val="right"/>
      <w:rPr>
        <w:rFonts w:ascii="Arial" w:hAnsi="Arial"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8A28002"/>
    <w:lvl w:ilvl="0">
      <w:start w:val="1"/>
      <w:numFmt w:val="bullet"/>
      <w:pStyle w:val="MF2"/>
      <w:lvlText w:val=""/>
      <w:lvlJc w:val="left"/>
      <w:pPr>
        <w:tabs>
          <w:tab w:val="num" w:pos="360"/>
        </w:tabs>
        <w:ind w:left="360" w:hanging="360"/>
      </w:pPr>
      <w:rPr>
        <w:rFonts w:ascii="Symbol" w:hAnsi="Symbol" w:hint="default"/>
      </w:rPr>
    </w:lvl>
  </w:abstractNum>
  <w:abstractNum w:abstractNumId="1" w15:restartNumberingAfterBreak="0">
    <w:nsid w:val="00000003"/>
    <w:multiLevelType w:val="multilevel"/>
    <w:tmpl w:val="00000001"/>
    <w:name w:val="WW8Num1"/>
    <w:lvl w:ilvl="0">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1">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2">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3">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4">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5">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6">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7">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8">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abstractNum>
  <w:abstractNum w:abstractNumId="2" w15:restartNumberingAfterBreak="0">
    <w:nsid w:val="0000000F"/>
    <w:multiLevelType w:val="hybridMultilevel"/>
    <w:tmpl w:val="2C16A3D2"/>
    <w:lvl w:ilvl="0" w:tplc="A014CBA4">
      <w:start w:val="1"/>
      <w:numFmt w:val="lowerLetter"/>
      <w:lvlText w:val="(%1)"/>
      <w:lvlJc w:val="left"/>
      <w:pPr>
        <w:widowControl w:val="0"/>
        <w:tabs>
          <w:tab w:val="num" w:pos="502"/>
        </w:tabs>
        <w:autoSpaceDE w:val="0"/>
        <w:autoSpaceDN w:val="0"/>
        <w:adjustRightInd w:val="0"/>
        <w:ind w:left="502" w:hanging="360"/>
        <w:jc w:val="both"/>
      </w:pPr>
      <w:rPr>
        <w:rFonts w:ascii="Arial" w:hAnsi="Arial" w:cs="Symbol" w:hint="default"/>
        <w:spacing w:val="0"/>
        <w:sz w:val="22"/>
        <w:szCs w:val="22"/>
      </w:rPr>
    </w:lvl>
    <w:lvl w:ilvl="1" w:tplc="0B4E2ECC">
      <w:start w:val="1"/>
      <w:numFmt w:val="lowerLetter"/>
      <w:pStyle w:val="TEXTO"/>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AA006404">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6ED8F3BA">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D5E8C3FC">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5806719A">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A134CEF8">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7AC09AE2">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67B61F42">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3" w15:restartNumberingAfterBreak="0">
    <w:nsid w:val="00000014"/>
    <w:multiLevelType w:val="multilevel"/>
    <w:tmpl w:val="73BE9A16"/>
    <w:lvl w:ilvl="0">
      <w:start w:val="1"/>
      <w:numFmt w:val="decimal"/>
      <w:lvlText w:val="%1"/>
      <w:lvlJc w:val="left"/>
      <w:pPr>
        <w:tabs>
          <w:tab w:val="num" w:pos="680"/>
        </w:tabs>
        <w:ind w:left="680" w:hanging="680"/>
      </w:pPr>
      <w:rPr>
        <w:rFonts w:ascii="Arial" w:hAnsi="Arial" w:cs="Arial"/>
        <w:b/>
        <w:i w:val="0"/>
        <w:caps w:val="0"/>
        <w:strike w:val="0"/>
        <w:dstrike w:val="0"/>
        <w:vanish w:val="0"/>
        <w:color w:val="000000"/>
        <w:sz w:val="22"/>
      </w:rPr>
    </w:lvl>
    <w:lvl w:ilvl="1">
      <w:start w:val="1"/>
      <w:numFmt w:val="decimal"/>
      <w:lvlText w:val="%1.%2"/>
      <w:lvlJc w:val="left"/>
      <w:pPr>
        <w:tabs>
          <w:tab w:val="num" w:pos="680"/>
        </w:tabs>
        <w:ind w:left="680" w:hanging="680"/>
      </w:pPr>
      <w:rPr>
        <w:rFonts w:ascii="Arial" w:hAnsi="Arial" w:cs="Arial"/>
        <w:b/>
        <w:i w:val="0"/>
        <w:caps w:val="0"/>
        <w:strike w:val="0"/>
        <w:dstrike w:val="0"/>
        <w:vanish w:val="0"/>
        <w:color w:val="000000"/>
        <w:sz w:val="21"/>
        <w:szCs w:val="20"/>
      </w:rPr>
    </w:lvl>
    <w:lvl w:ilvl="2">
      <w:start w:val="1"/>
      <w:numFmt w:val="decimal"/>
      <w:lvlText w:val="%1.%2.%3"/>
      <w:lvlJc w:val="left"/>
      <w:pPr>
        <w:tabs>
          <w:tab w:val="num" w:pos="1361"/>
        </w:tabs>
        <w:ind w:left="1361" w:hanging="681"/>
      </w:pPr>
      <w:rPr>
        <w:rFonts w:ascii="Arial" w:hAnsi="Arial" w:cs="Arial"/>
        <w:b/>
        <w:bCs w:val="0"/>
        <w:i w:val="0"/>
        <w:iCs w:val="0"/>
        <w:caps w:val="0"/>
        <w:smallCaps w:val="0"/>
        <w:strike w:val="0"/>
        <w:dstrike w:val="0"/>
        <w:vanish w:val="0"/>
        <w:color w:val="000000"/>
        <w:spacing w:val="0"/>
        <w:sz w:val="17"/>
        <w:u w:val="none"/>
        <w:effect w:val="none"/>
      </w:rPr>
    </w:lvl>
    <w:lvl w:ilvl="3">
      <w:start w:val="1"/>
      <w:numFmt w:val="lowerRoman"/>
      <w:lvlText w:val="(%4)"/>
      <w:lvlJc w:val="left"/>
      <w:pPr>
        <w:tabs>
          <w:tab w:val="num" w:pos="2041"/>
        </w:tabs>
        <w:ind w:left="2041" w:hanging="680"/>
      </w:pPr>
      <w:rPr>
        <w:rFonts w:ascii="Arial" w:hAnsi="Arial" w:cs="Arial"/>
        <w:b w:val="0"/>
        <w:i w:val="0"/>
        <w:caps w:val="0"/>
        <w:strike w:val="0"/>
        <w:dstrike w:val="0"/>
        <w:vanish w:val="0"/>
        <w:color w:val="000000"/>
        <w:sz w:val="20"/>
        <w:szCs w:val="16"/>
      </w:rPr>
    </w:lvl>
    <w:lvl w:ilvl="4">
      <w:start w:val="1"/>
      <w:numFmt w:val="lowerLetter"/>
      <w:lvlText w:val="(%5)"/>
      <w:lvlJc w:val="left"/>
      <w:pPr>
        <w:tabs>
          <w:tab w:val="num" w:pos="2721"/>
        </w:tabs>
        <w:ind w:left="2721" w:hanging="680"/>
      </w:pPr>
      <w:rPr>
        <w:rFonts w:ascii="Arial" w:hAnsi="Arial" w:cs="Arial"/>
        <w:b w:val="0"/>
        <w:i w:val="0"/>
        <w:caps w:val="0"/>
        <w:strike w:val="0"/>
        <w:dstrike w:val="0"/>
        <w:vanish w:val="0"/>
        <w:color w:val="000000"/>
        <w:sz w:val="20"/>
      </w:rPr>
    </w:lvl>
    <w:lvl w:ilvl="5">
      <w:start w:val="1"/>
      <w:numFmt w:val="upperRoman"/>
      <w:lvlText w:val="(%6)"/>
      <w:lvlJc w:val="left"/>
      <w:pPr>
        <w:tabs>
          <w:tab w:val="num" w:pos="3402"/>
        </w:tabs>
        <w:ind w:left="3402" w:hanging="681"/>
      </w:pPr>
      <w:rPr>
        <w:rFonts w:ascii="Arial" w:hAnsi="Arial" w:cs="Arial"/>
        <w:b w:val="0"/>
        <w:i w:val="0"/>
        <w:caps w:val="0"/>
        <w:strike w:val="0"/>
        <w:dstrike w:val="0"/>
        <w:vanish w:val="0"/>
        <w:color w:val="000000"/>
        <w:spacing w:val="0"/>
        <w:sz w:val="2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0000016"/>
    <w:multiLevelType w:val="hybridMultilevel"/>
    <w:tmpl w:val="6ED2D492"/>
    <w:lvl w:ilvl="0" w:tplc="1DB04F32">
      <w:start w:val="1"/>
      <w:numFmt w:val="lowerRoman"/>
      <w:pStyle w:val="ListBullet"/>
      <w:lvlText w:val="(%1)"/>
      <w:lvlJc w:val="left"/>
      <w:pPr>
        <w:widowControl w:val="0"/>
        <w:tabs>
          <w:tab w:val="num" w:pos="940"/>
        </w:tabs>
        <w:autoSpaceDE w:val="0"/>
        <w:autoSpaceDN w:val="0"/>
        <w:adjustRightInd w:val="0"/>
        <w:ind w:left="940" w:hanging="720"/>
        <w:jc w:val="both"/>
      </w:pPr>
      <w:rPr>
        <w:rFonts w:ascii="Arial" w:hAnsi="Arial" w:cs="Symbol" w:hint="default"/>
        <w:spacing w:val="0"/>
        <w:sz w:val="22"/>
        <w:szCs w:val="22"/>
      </w:rPr>
    </w:lvl>
    <w:lvl w:ilvl="1" w:tplc="8884D5A6">
      <w:start w:val="1"/>
      <w:numFmt w:val="lowerLetter"/>
      <w:lvlText w:val="%2."/>
      <w:lvlJc w:val="left"/>
      <w:pPr>
        <w:widowControl w:val="0"/>
        <w:tabs>
          <w:tab w:val="num" w:pos="1300"/>
        </w:tabs>
        <w:autoSpaceDE w:val="0"/>
        <w:autoSpaceDN w:val="0"/>
        <w:adjustRightInd w:val="0"/>
        <w:ind w:left="1300" w:hanging="360"/>
        <w:jc w:val="both"/>
      </w:pPr>
      <w:rPr>
        <w:rFonts w:ascii="Times New Roman" w:hAnsi="Times New Roman" w:cs="Times New Roman"/>
        <w:spacing w:val="0"/>
        <w:sz w:val="26"/>
        <w:szCs w:val="26"/>
      </w:rPr>
    </w:lvl>
    <w:lvl w:ilvl="2" w:tplc="C5607FA6">
      <w:start w:val="1"/>
      <w:numFmt w:val="lowerRoman"/>
      <w:lvlText w:val="%3."/>
      <w:lvlJc w:val="right"/>
      <w:pPr>
        <w:widowControl w:val="0"/>
        <w:tabs>
          <w:tab w:val="num" w:pos="2020"/>
        </w:tabs>
        <w:autoSpaceDE w:val="0"/>
        <w:autoSpaceDN w:val="0"/>
        <w:adjustRightInd w:val="0"/>
        <w:ind w:left="2020" w:hanging="180"/>
        <w:jc w:val="both"/>
      </w:pPr>
      <w:rPr>
        <w:rFonts w:ascii="Times New Roman" w:hAnsi="Times New Roman" w:cs="Times New Roman"/>
        <w:spacing w:val="0"/>
        <w:sz w:val="26"/>
        <w:szCs w:val="26"/>
      </w:rPr>
    </w:lvl>
    <w:lvl w:ilvl="3" w:tplc="7324B2AE">
      <w:start w:val="1"/>
      <w:numFmt w:val="decimal"/>
      <w:lvlText w:val="%4."/>
      <w:lvlJc w:val="left"/>
      <w:pPr>
        <w:widowControl w:val="0"/>
        <w:tabs>
          <w:tab w:val="num" w:pos="2740"/>
        </w:tabs>
        <w:autoSpaceDE w:val="0"/>
        <w:autoSpaceDN w:val="0"/>
        <w:adjustRightInd w:val="0"/>
        <w:ind w:left="2740" w:hanging="360"/>
        <w:jc w:val="both"/>
      </w:pPr>
      <w:rPr>
        <w:rFonts w:ascii="Times New Roman" w:hAnsi="Times New Roman" w:cs="Times New Roman"/>
        <w:spacing w:val="0"/>
        <w:sz w:val="26"/>
        <w:szCs w:val="26"/>
      </w:rPr>
    </w:lvl>
    <w:lvl w:ilvl="4" w:tplc="58B2FB7A">
      <w:start w:val="1"/>
      <w:numFmt w:val="lowerLetter"/>
      <w:lvlText w:val="%5."/>
      <w:lvlJc w:val="left"/>
      <w:pPr>
        <w:widowControl w:val="0"/>
        <w:tabs>
          <w:tab w:val="num" w:pos="3460"/>
        </w:tabs>
        <w:autoSpaceDE w:val="0"/>
        <w:autoSpaceDN w:val="0"/>
        <w:adjustRightInd w:val="0"/>
        <w:ind w:left="3460" w:hanging="360"/>
        <w:jc w:val="both"/>
      </w:pPr>
      <w:rPr>
        <w:rFonts w:ascii="Times New Roman" w:hAnsi="Times New Roman" w:cs="Times New Roman"/>
        <w:spacing w:val="0"/>
        <w:sz w:val="26"/>
        <w:szCs w:val="26"/>
      </w:rPr>
    </w:lvl>
    <w:lvl w:ilvl="5" w:tplc="FAF41582">
      <w:start w:val="1"/>
      <w:numFmt w:val="lowerRoman"/>
      <w:lvlText w:val="%6."/>
      <w:lvlJc w:val="right"/>
      <w:pPr>
        <w:widowControl w:val="0"/>
        <w:tabs>
          <w:tab w:val="num" w:pos="4180"/>
        </w:tabs>
        <w:autoSpaceDE w:val="0"/>
        <w:autoSpaceDN w:val="0"/>
        <w:adjustRightInd w:val="0"/>
        <w:ind w:left="4180" w:hanging="180"/>
        <w:jc w:val="both"/>
      </w:pPr>
      <w:rPr>
        <w:rFonts w:ascii="Times New Roman" w:hAnsi="Times New Roman" w:cs="Times New Roman"/>
        <w:spacing w:val="0"/>
        <w:sz w:val="26"/>
        <w:szCs w:val="26"/>
      </w:rPr>
    </w:lvl>
    <w:lvl w:ilvl="6" w:tplc="5E28B6D4">
      <w:start w:val="1"/>
      <w:numFmt w:val="decimal"/>
      <w:lvlText w:val="%7."/>
      <w:lvlJc w:val="left"/>
      <w:pPr>
        <w:widowControl w:val="0"/>
        <w:tabs>
          <w:tab w:val="num" w:pos="4900"/>
        </w:tabs>
        <w:autoSpaceDE w:val="0"/>
        <w:autoSpaceDN w:val="0"/>
        <w:adjustRightInd w:val="0"/>
        <w:ind w:left="4900" w:hanging="360"/>
        <w:jc w:val="both"/>
      </w:pPr>
      <w:rPr>
        <w:rFonts w:ascii="Times New Roman" w:hAnsi="Times New Roman" w:cs="Times New Roman"/>
        <w:spacing w:val="0"/>
        <w:sz w:val="26"/>
        <w:szCs w:val="26"/>
      </w:rPr>
    </w:lvl>
    <w:lvl w:ilvl="7" w:tplc="5CC68730">
      <w:start w:val="1"/>
      <w:numFmt w:val="lowerLetter"/>
      <w:lvlText w:val="%8."/>
      <w:lvlJc w:val="left"/>
      <w:pPr>
        <w:widowControl w:val="0"/>
        <w:tabs>
          <w:tab w:val="num" w:pos="5620"/>
        </w:tabs>
        <w:autoSpaceDE w:val="0"/>
        <w:autoSpaceDN w:val="0"/>
        <w:adjustRightInd w:val="0"/>
        <w:ind w:left="5620" w:hanging="360"/>
        <w:jc w:val="both"/>
      </w:pPr>
      <w:rPr>
        <w:rFonts w:ascii="Times New Roman" w:hAnsi="Times New Roman" w:cs="Times New Roman"/>
        <w:spacing w:val="0"/>
        <w:sz w:val="26"/>
        <w:szCs w:val="26"/>
      </w:rPr>
    </w:lvl>
    <w:lvl w:ilvl="8" w:tplc="E25A46D6">
      <w:start w:val="1"/>
      <w:numFmt w:val="lowerRoman"/>
      <w:lvlText w:val="%9."/>
      <w:lvlJc w:val="right"/>
      <w:pPr>
        <w:widowControl w:val="0"/>
        <w:tabs>
          <w:tab w:val="num" w:pos="6340"/>
        </w:tabs>
        <w:autoSpaceDE w:val="0"/>
        <w:autoSpaceDN w:val="0"/>
        <w:adjustRightInd w:val="0"/>
        <w:ind w:left="6340" w:hanging="180"/>
        <w:jc w:val="both"/>
      </w:pPr>
      <w:rPr>
        <w:rFonts w:ascii="Times New Roman" w:hAnsi="Times New Roman" w:cs="Times New Roman"/>
        <w:spacing w:val="0"/>
        <w:sz w:val="26"/>
        <w:szCs w:val="26"/>
      </w:rPr>
    </w:lvl>
  </w:abstractNum>
  <w:abstractNum w:abstractNumId="5" w15:restartNumberingAfterBreak="0">
    <w:nsid w:val="06924F70"/>
    <w:multiLevelType w:val="multilevel"/>
    <w:tmpl w:val="C2E8B124"/>
    <w:name w:val="House_Style5"/>
    <w:lvl w:ilvl="0">
      <w:start w:val="1"/>
      <w:numFmt w:val="decimal"/>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szCs w:val="16"/>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6F1789F"/>
    <w:multiLevelType w:val="hybridMultilevel"/>
    <w:tmpl w:val="5C28F8FC"/>
    <w:lvl w:ilvl="0" w:tplc="FEA6E8FA">
      <w:start w:val="1"/>
      <w:numFmt w:val="lowerRoman"/>
      <w:lvlText w:val="(%1)"/>
      <w:lvlJc w:val="left"/>
      <w:pPr>
        <w:ind w:left="2138" w:hanging="720"/>
      </w:pPr>
      <w:rPr>
        <w:rFonts w:hint="default"/>
        <w:b w:val="0"/>
      </w:rPr>
    </w:lvl>
    <w:lvl w:ilvl="1" w:tplc="763C67DA">
      <w:numFmt w:val="bullet"/>
      <w:lvlText w:val=""/>
      <w:lvlJc w:val="left"/>
      <w:pPr>
        <w:ind w:left="2498" w:hanging="360"/>
      </w:pPr>
      <w:rPr>
        <w:rFonts w:ascii="Symbol" w:eastAsia="Arial" w:hAnsi="Symbol" w:cs="Times New Roman" w:hint="default"/>
      </w:rPr>
    </w:lvl>
    <w:lvl w:ilvl="2" w:tplc="8638A162" w:tentative="1">
      <w:start w:val="1"/>
      <w:numFmt w:val="lowerRoman"/>
      <w:lvlText w:val="%3."/>
      <w:lvlJc w:val="right"/>
      <w:pPr>
        <w:ind w:left="3218" w:hanging="180"/>
      </w:pPr>
    </w:lvl>
    <w:lvl w:ilvl="3" w:tplc="AC2EF51C" w:tentative="1">
      <w:start w:val="1"/>
      <w:numFmt w:val="decimal"/>
      <w:lvlText w:val="%4."/>
      <w:lvlJc w:val="left"/>
      <w:pPr>
        <w:ind w:left="3938" w:hanging="360"/>
      </w:pPr>
    </w:lvl>
    <w:lvl w:ilvl="4" w:tplc="C000748E" w:tentative="1">
      <w:start w:val="1"/>
      <w:numFmt w:val="lowerLetter"/>
      <w:lvlText w:val="%5."/>
      <w:lvlJc w:val="left"/>
      <w:pPr>
        <w:ind w:left="4658" w:hanging="360"/>
      </w:pPr>
    </w:lvl>
    <w:lvl w:ilvl="5" w:tplc="E45C5250" w:tentative="1">
      <w:start w:val="1"/>
      <w:numFmt w:val="lowerRoman"/>
      <w:lvlText w:val="%6."/>
      <w:lvlJc w:val="right"/>
      <w:pPr>
        <w:ind w:left="5378" w:hanging="180"/>
      </w:pPr>
    </w:lvl>
    <w:lvl w:ilvl="6" w:tplc="5C6AAE38" w:tentative="1">
      <w:start w:val="1"/>
      <w:numFmt w:val="decimal"/>
      <w:lvlText w:val="%7."/>
      <w:lvlJc w:val="left"/>
      <w:pPr>
        <w:ind w:left="6098" w:hanging="360"/>
      </w:pPr>
    </w:lvl>
    <w:lvl w:ilvl="7" w:tplc="2436846C" w:tentative="1">
      <w:start w:val="1"/>
      <w:numFmt w:val="lowerLetter"/>
      <w:lvlText w:val="%8."/>
      <w:lvlJc w:val="left"/>
      <w:pPr>
        <w:ind w:left="6818" w:hanging="360"/>
      </w:pPr>
    </w:lvl>
    <w:lvl w:ilvl="8" w:tplc="B630C136" w:tentative="1">
      <w:start w:val="1"/>
      <w:numFmt w:val="lowerRoman"/>
      <w:lvlText w:val="%9."/>
      <w:lvlJc w:val="right"/>
      <w:pPr>
        <w:ind w:left="7538" w:hanging="180"/>
      </w:pPr>
    </w:lvl>
  </w:abstractNum>
  <w:abstractNum w:abstractNumId="7" w15:restartNumberingAfterBreak="0">
    <w:nsid w:val="0B9D46F7"/>
    <w:multiLevelType w:val="multilevel"/>
    <w:tmpl w:val="B4EAFC6C"/>
    <w:name w:val="House_Style"/>
    <w:lvl w:ilvl="0">
      <w:start w:val="1"/>
      <w:numFmt w:val="decimal"/>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E021516"/>
    <w:multiLevelType w:val="multilevel"/>
    <w:tmpl w:val="F2CC289A"/>
    <w:lvl w:ilvl="0">
      <w:start w:val="1"/>
      <w:numFmt w:val="decimal"/>
      <w:lvlText w:val="%1"/>
      <w:lvlJc w:val="left"/>
      <w:pPr>
        <w:tabs>
          <w:tab w:val="num" w:pos="680"/>
        </w:tabs>
        <w:ind w:left="680" w:hanging="680"/>
      </w:pPr>
      <w:rPr>
        <w:rFonts w:ascii="Arial" w:hAnsi="Arial" w:cs="Arial" w:hint="default"/>
        <w:b/>
        <w:i w:val="0"/>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i w:val="0"/>
        <w:caps w:val="0"/>
        <w:strike w:val="0"/>
        <w:dstrike w:val="0"/>
        <w:vanish w:val="0"/>
        <w:color w:val="000000"/>
        <w:sz w:val="17"/>
        <w:szCs w:val="20"/>
        <w:vertAlign w:val="baseline"/>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z w:val="20"/>
        <w:szCs w:val="20"/>
        <w:vertAlign w:val="baseline"/>
      </w:rPr>
    </w:lvl>
    <w:lvl w:ilvl="6">
      <w:start w:val="1"/>
      <w:numFmt w:val="decimal"/>
      <w:lvlText w:val="%7."/>
      <w:lvlJc w:val="left"/>
      <w:pPr>
        <w:ind w:left="2520" w:hanging="360"/>
      </w:pPr>
      <w:rPr>
        <w:rFonts w:hint="default"/>
        <w:b w:val="0"/>
        <w:i w:val="0"/>
        <w:sz w:val="26"/>
      </w:rPr>
    </w:lvl>
    <w:lvl w:ilvl="7">
      <w:start w:val="1"/>
      <w:numFmt w:val="lowerLetter"/>
      <w:lvlText w:val="%8."/>
      <w:lvlJc w:val="left"/>
      <w:pPr>
        <w:ind w:left="2880" w:hanging="360"/>
      </w:pPr>
      <w:rPr>
        <w:rFonts w:hint="default"/>
        <w:b w:val="0"/>
        <w:i w:val="0"/>
        <w:sz w:val="26"/>
      </w:rPr>
    </w:lvl>
    <w:lvl w:ilvl="8">
      <w:start w:val="1"/>
      <w:numFmt w:val="lowerRoman"/>
      <w:lvlText w:val="%9."/>
      <w:lvlJc w:val="left"/>
      <w:pPr>
        <w:ind w:left="3240" w:hanging="360"/>
      </w:pPr>
      <w:rPr>
        <w:rFonts w:hint="default"/>
        <w:b w:val="0"/>
        <w:i w:val="0"/>
        <w:sz w:val="26"/>
      </w:rPr>
    </w:lvl>
  </w:abstractNum>
  <w:abstractNum w:abstractNumId="9" w15:restartNumberingAfterBreak="0">
    <w:nsid w:val="0E226A04"/>
    <w:multiLevelType w:val="multilevel"/>
    <w:tmpl w:val="B20E4BEC"/>
    <w:lvl w:ilvl="0">
      <w:start w:val="1"/>
      <w:numFmt w:val="decimal"/>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0"/>
        <w:szCs w:val="20"/>
        <w:vertAlign w:val="baseline"/>
      </w:rPr>
    </w:lvl>
    <w:lvl w:ilvl="2">
      <w:start w:val="1"/>
      <w:numFmt w:val="decimal"/>
      <w:lvlText w:val="%1.%2.%3"/>
      <w:lvlJc w:val="left"/>
      <w:pPr>
        <w:tabs>
          <w:tab w:val="num" w:pos="1361"/>
        </w:tabs>
        <w:ind w:left="1361" w:hanging="681"/>
      </w:pPr>
      <w:rPr>
        <w:rFonts w:ascii="Arial" w:hAnsi="Arial" w:cs="Arial" w:hint="default"/>
        <w:b/>
        <w:i w:val="0"/>
        <w:caps w:val="0"/>
        <w:strike w:val="0"/>
        <w:dstrike w:val="0"/>
        <w:vanish w:val="0"/>
        <w:color w:val="000000"/>
        <w:sz w:val="20"/>
        <w:szCs w:val="20"/>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E6B627D"/>
    <w:multiLevelType w:val="multilevel"/>
    <w:tmpl w:val="2B7485EC"/>
    <w:name w:val="House_Style4"/>
    <w:lvl w:ilvl="0">
      <w:start w:val="1"/>
      <w:numFmt w:val="decimal"/>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25868EE"/>
    <w:multiLevelType w:val="hybridMultilevel"/>
    <w:tmpl w:val="5C28F8FC"/>
    <w:lvl w:ilvl="0" w:tplc="0D361F74">
      <w:start w:val="1"/>
      <w:numFmt w:val="lowerRoman"/>
      <w:lvlText w:val="(%1)"/>
      <w:lvlJc w:val="left"/>
      <w:pPr>
        <w:ind w:left="2138" w:hanging="720"/>
      </w:pPr>
      <w:rPr>
        <w:rFonts w:hint="default"/>
        <w:b w:val="0"/>
      </w:rPr>
    </w:lvl>
    <w:lvl w:ilvl="1" w:tplc="EA18592E">
      <w:numFmt w:val="bullet"/>
      <w:lvlText w:val=""/>
      <w:lvlJc w:val="left"/>
      <w:pPr>
        <w:ind w:left="2498" w:hanging="360"/>
      </w:pPr>
      <w:rPr>
        <w:rFonts w:ascii="Symbol" w:eastAsia="Arial" w:hAnsi="Symbol" w:cs="Times New Roman" w:hint="default"/>
      </w:rPr>
    </w:lvl>
    <w:lvl w:ilvl="2" w:tplc="C09CA546" w:tentative="1">
      <w:start w:val="1"/>
      <w:numFmt w:val="lowerRoman"/>
      <w:lvlText w:val="%3."/>
      <w:lvlJc w:val="right"/>
      <w:pPr>
        <w:ind w:left="3218" w:hanging="180"/>
      </w:pPr>
    </w:lvl>
    <w:lvl w:ilvl="3" w:tplc="E5FED486" w:tentative="1">
      <w:start w:val="1"/>
      <w:numFmt w:val="decimal"/>
      <w:lvlText w:val="%4."/>
      <w:lvlJc w:val="left"/>
      <w:pPr>
        <w:ind w:left="3938" w:hanging="360"/>
      </w:pPr>
    </w:lvl>
    <w:lvl w:ilvl="4" w:tplc="BA62B334" w:tentative="1">
      <w:start w:val="1"/>
      <w:numFmt w:val="lowerLetter"/>
      <w:lvlText w:val="%5."/>
      <w:lvlJc w:val="left"/>
      <w:pPr>
        <w:ind w:left="4658" w:hanging="360"/>
      </w:pPr>
    </w:lvl>
    <w:lvl w:ilvl="5" w:tplc="85DE0370" w:tentative="1">
      <w:start w:val="1"/>
      <w:numFmt w:val="lowerRoman"/>
      <w:lvlText w:val="%6."/>
      <w:lvlJc w:val="right"/>
      <w:pPr>
        <w:ind w:left="5378" w:hanging="180"/>
      </w:pPr>
    </w:lvl>
    <w:lvl w:ilvl="6" w:tplc="3272BE48" w:tentative="1">
      <w:start w:val="1"/>
      <w:numFmt w:val="decimal"/>
      <w:lvlText w:val="%7."/>
      <w:lvlJc w:val="left"/>
      <w:pPr>
        <w:ind w:left="6098" w:hanging="360"/>
      </w:pPr>
    </w:lvl>
    <w:lvl w:ilvl="7" w:tplc="54E6629E" w:tentative="1">
      <w:start w:val="1"/>
      <w:numFmt w:val="lowerLetter"/>
      <w:lvlText w:val="%8."/>
      <w:lvlJc w:val="left"/>
      <w:pPr>
        <w:ind w:left="6818" w:hanging="360"/>
      </w:pPr>
    </w:lvl>
    <w:lvl w:ilvl="8" w:tplc="CB8EB326" w:tentative="1">
      <w:start w:val="1"/>
      <w:numFmt w:val="lowerRoman"/>
      <w:lvlText w:val="%9."/>
      <w:lvlJc w:val="right"/>
      <w:pPr>
        <w:ind w:left="7538" w:hanging="180"/>
      </w:pPr>
    </w:lvl>
  </w:abstractNum>
  <w:abstractNum w:abstractNumId="12" w15:restartNumberingAfterBreak="0">
    <w:nsid w:val="139276A2"/>
    <w:multiLevelType w:val="multilevel"/>
    <w:tmpl w:val="6A6C2150"/>
    <w:lvl w:ilvl="0">
      <w:start w:val="5"/>
      <w:numFmt w:val="decimal"/>
      <w:lvlText w:val="%1"/>
      <w:lvlJc w:val="left"/>
      <w:pPr>
        <w:ind w:left="706" w:hanging="706"/>
      </w:pPr>
      <w:rPr>
        <w:rFonts w:cs="Times New Roman" w:hint="default"/>
      </w:rPr>
    </w:lvl>
    <w:lvl w:ilvl="1">
      <w:start w:val="16"/>
      <w:numFmt w:val="decimal"/>
      <w:lvlText w:val="%1.%2"/>
      <w:lvlJc w:val="left"/>
      <w:pPr>
        <w:ind w:left="1084" w:hanging="706"/>
      </w:pPr>
      <w:rPr>
        <w:rFonts w:cs="Times New Roman" w:hint="default"/>
      </w:rPr>
    </w:lvl>
    <w:lvl w:ilvl="2">
      <w:start w:val="3"/>
      <w:numFmt w:val="decimal"/>
      <w:lvlText w:val="%1.%2.%3"/>
      <w:lvlJc w:val="left"/>
      <w:pPr>
        <w:ind w:left="1476" w:hanging="720"/>
      </w:pPr>
      <w:rPr>
        <w:rFonts w:cs="Times New Roman" w:hint="default"/>
      </w:rPr>
    </w:lvl>
    <w:lvl w:ilvl="3">
      <w:start w:val="1"/>
      <w:numFmt w:val="decimal"/>
      <w:lvlText w:val="%1.15.%3.%4"/>
      <w:lvlJc w:val="left"/>
      <w:pPr>
        <w:ind w:left="1854" w:hanging="720"/>
      </w:pPr>
      <w:rPr>
        <w:rFonts w:cs="Times New Roman" w:hint="default"/>
        <w:b/>
        <w:sz w:val="17"/>
        <w:szCs w:val="17"/>
      </w:rPr>
    </w:lvl>
    <w:lvl w:ilvl="4">
      <w:start w:val="1"/>
      <w:numFmt w:val="decimal"/>
      <w:lvlText w:val="%1.%2.%3.%4.%5"/>
      <w:lvlJc w:val="left"/>
      <w:pPr>
        <w:ind w:left="2592" w:hanging="1080"/>
      </w:pPr>
      <w:rPr>
        <w:rFonts w:cs="Times New Roman" w:hint="default"/>
      </w:rPr>
    </w:lvl>
    <w:lvl w:ilvl="5">
      <w:start w:val="1"/>
      <w:numFmt w:val="decimal"/>
      <w:lvlText w:val="%1.%2.%3.%4.%5.%6"/>
      <w:lvlJc w:val="left"/>
      <w:pPr>
        <w:ind w:left="2970" w:hanging="1080"/>
      </w:pPr>
      <w:rPr>
        <w:rFonts w:cs="Times New Roman" w:hint="default"/>
      </w:rPr>
    </w:lvl>
    <w:lvl w:ilvl="6">
      <w:start w:val="1"/>
      <w:numFmt w:val="decimal"/>
      <w:lvlText w:val="%1.%2.%3.%4.%5.%6.%7"/>
      <w:lvlJc w:val="left"/>
      <w:pPr>
        <w:ind w:left="3708" w:hanging="1440"/>
      </w:pPr>
      <w:rPr>
        <w:rFonts w:cs="Times New Roman" w:hint="default"/>
      </w:rPr>
    </w:lvl>
    <w:lvl w:ilvl="7">
      <w:start w:val="1"/>
      <w:numFmt w:val="decimal"/>
      <w:lvlText w:val="%1.%2.%3.%4.%5.%6.%7.%8"/>
      <w:lvlJc w:val="left"/>
      <w:pPr>
        <w:ind w:left="4086" w:hanging="1440"/>
      </w:pPr>
      <w:rPr>
        <w:rFonts w:cs="Times New Roman" w:hint="default"/>
      </w:rPr>
    </w:lvl>
    <w:lvl w:ilvl="8">
      <w:start w:val="1"/>
      <w:numFmt w:val="decimal"/>
      <w:lvlText w:val="%1.%2.%3.%4.%5.%6.%7.%8.%9"/>
      <w:lvlJc w:val="left"/>
      <w:pPr>
        <w:ind w:left="4824" w:hanging="1800"/>
      </w:pPr>
      <w:rPr>
        <w:rFonts w:cs="Times New Roman" w:hint="default"/>
      </w:rPr>
    </w:lvl>
  </w:abstractNum>
  <w:abstractNum w:abstractNumId="13" w15:restartNumberingAfterBreak="0">
    <w:nsid w:val="22524F54"/>
    <w:multiLevelType w:val="multilevel"/>
    <w:tmpl w:val="CA384D86"/>
    <w:name w:val="Partes_Bicolunado"/>
    <w:lvl w:ilvl="0">
      <w:start w:val="1"/>
      <w:numFmt w:val="decimal"/>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BA76400"/>
    <w:multiLevelType w:val="hybridMultilevel"/>
    <w:tmpl w:val="804A1914"/>
    <w:lvl w:ilvl="0" w:tplc="8B66687A">
      <w:start w:val="1"/>
      <w:numFmt w:val="bullet"/>
      <w:lvlText w:val=""/>
      <w:lvlJc w:val="left"/>
      <w:pPr>
        <w:ind w:left="720" w:hanging="360"/>
      </w:pPr>
      <w:rPr>
        <w:rFonts w:ascii="Wingdings" w:hAnsi="Wingdings" w:hint="default"/>
        <w:color w:val="F47920"/>
        <w:u w:val="none" w:color="F47920"/>
      </w:rPr>
    </w:lvl>
    <w:lvl w:ilvl="1" w:tplc="7C240D86" w:tentative="1">
      <w:start w:val="1"/>
      <w:numFmt w:val="bullet"/>
      <w:lvlText w:val="o"/>
      <w:lvlJc w:val="left"/>
      <w:pPr>
        <w:ind w:left="1440" w:hanging="360"/>
      </w:pPr>
      <w:rPr>
        <w:rFonts w:ascii="Courier New" w:hAnsi="Courier New" w:cs="Courier New" w:hint="default"/>
      </w:rPr>
    </w:lvl>
    <w:lvl w:ilvl="2" w:tplc="4FDC3664" w:tentative="1">
      <w:start w:val="1"/>
      <w:numFmt w:val="bullet"/>
      <w:lvlText w:val=""/>
      <w:lvlJc w:val="left"/>
      <w:pPr>
        <w:ind w:left="2160" w:hanging="360"/>
      </w:pPr>
      <w:rPr>
        <w:rFonts w:ascii="Wingdings" w:hAnsi="Wingdings" w:hint="default"/>
      </w:rPr>
    </w:lvl>
    <w:lvl w:ilvl="3" w:tplc="E95C1F5C" w:tentative="1">
      <w:start w:val="1"/>
      <w:numFmt w:val="bullet"/>
      <w:lvlText w:val=""/>
      <w:lvlJc w:val="left"/>
      <w:pPr>
        <w:ind w:left="2880" w:hanging="360"/>
      </w:pPr>
      <w:rPr>
        <w:rFonts w:ascii="Symbol" w:hAnsi="Symbol" w:hint="default"/>
      </w:rPr>
    </w:lvl>
    <w:lvl w:ilvl="4" w:tplc="5B5899EC" w:tentative="1">
      <w:start w:val="1"/>
      <w:numFmt w:val="bullet"/>
      <w:lvlText w:val="o"/>
      <w:lvlJc w:val="left"/>
      <w:pPr>
        <w:ind w:left="3600" w:hanging="360"/>
      </w:pPr>
      <w:rPr>
        <w:rFonts w:ascii="Courier New" w:hAnsi="Courier New" w:cs="Courier New" w:hint="default"/>
      </w:rPr>
    </w:lvl>
    <w:lvl w:ilvl="5" w:tplc="79227634" w:tentative="1">
      <w:start w:val="1"/>
      <w:numFmt w:val="bullet"/>
      <w:lvlText w:val=""/>
      <w:lvlJc w:val="left"/>
      <w:pPr>
        <w:ind w:left="4320" w:hanging="360"/>
      </w:pPr>
      <w:rPr>
        <w:rFonts w:ascii="Wingdings" w:hAnsi="Wingdings" w:hint="default"/>
      </w:rPr>
    </w:lvl>
    <w:lvl w:ilvl="6" w:tplc="3A6226FC" w:tentative="1">
      <w:start w:val="1"/>
      <w:numFmt w:val="bullet"/>
      <w:lvlText w:val=""/>
      <w:lvlJc w:val="left"/>
      <w:pPr>
        <w:ind w:left="5040" w:hanging="360"/>
      </w:pPr>
      <w:rPr>
        <w:rFonts w:ascii="Symbol" w:hAnsi="Symbol" w:hint="default"/>
      </w:rPr>
    </w:lvl>
    <w:lvl w:ilvl="7" w:tplc="1C7E8582" w:tentative="1">
      <w:start w:val="1"/>
      <w:numFmt w:val="bullet"/>
      <w:lvlText w:val="o"/>
      <w:lvlJc w:val="left"/>
      <w:pPr>
        <w:ind w:left="5760" w:hanging="360"/>
      </w:pPr>
      <w:rPr>
        <w:rFonts w:ascii="Courier New" w:hAnsi="Courier New" w:cs="Courier New" w:hint="default"/>
      </w:rPr>
    </w:lvl>
    <w:lvl w:ilvl="8" w:tplc="41CA4FFE" w:tentative="1">
      <w:start w:val="1"/>
      <w:numFmt w:val="bullet"/>
      <w:lvlText w:val=""/>
      <w:lvlJc w:val="left"/>
      <w:pPr>
        <w:ind w:left="6480" w:hanging="360"/>
      </w:pPr>
      <w:rPr>
        <w:rFonts w:ascii="Wingdings" w:hAnsi="Wingdings" w:hint="default"/>
      </w:rPr>
    </w:lvl>
  </w:abstractNum>
  <w:abstractNum w:abstractNumId="16" w15:restartNumberingAfterBreak="0">
    <w:nsid w:val="3F8F164F"/>
    <w:multiLevelType w:val="multilevel"/>
    <w:tmpl w:val="4D7C14E2"/>
    <w:lvl w:ilvl="0">
      <w:start w:val="5"/>
      <w:numFmt w:val="decimal"/>
      <w:lvlText w:val="%1"/>
      <w:lvlJc w:val="left"/>
      <w:pPr>
        <w:ind w:left="706" w:hanging="706"/>
      </w:pPr>
      <w:rPr>
        <w:rFonts w:hint="default"/>
        <w:b/>
      </w:rPr>
    </w:lvl>
    <w:lvl w:ilvl="1">
      <w:start w:val="16"/>
      <w:numFmt w:val="decimal"/>
      <w:lvlText w:val="%1.%2"/>
      <w:lvlJc w:val="left"/>
      <w:pPr>
        <w:ind w:left="1084" w:hanging="706"/>
      </w:pPr>
      <w:rPr>
        <w:rFonts w:hint="default"/>
        <w:b/>
      </w:rPr>
    </w:lvl>
    <w:lvl w:ilvl="2">
      <w:start w:val="5"/>
      <w:numFmt w:val="decimal"/>
      <w:lvlText w:val="%1.%2.%3"/>
      <w:lvlJc w:val="left"/>
      <w:pPr>
        <w:ind w:left="1476" w:hanging="720"/>
      </w:pPr>
      <w:rPr>
        <w:rFonts w:hint="default"/>
        <w:b/>
      </w:rPr>
    </w:lvl>
    <w:lvl w:ilvl="3">
      <w:start w:val="1"/>
      <w:numFmt w:val="decimal"/>
      <w:lvlText w:val="%1.%2.%3.%4"/>
      <w:lvlJc w:val="left"/>
      <w:pPr>
        <w:ind w:left="1854" w:hanging="720"/>
      </w:pPr>
      <w:rPr>
        <w:rFonts w:hint="default"/>
        <w:b/>
        <w:sz w:val="17"/>
        <w:szCs w:val="17"/>
      </w:rPr>
    </w:lvl>
    <w:lvl w:ilvl="4">
      <w:start w:val="1"/>
      <w:numFmt w:val="decimal"/>
      <w:lvlText w:val="%1.%2.%3.%4.%5"/>
      <w:lvlJc w:val="left"/>
      <w:pPr>
        <w:ind w:left="2592" w:hanging="1080"/>
      </w:pPr>
      <w:rPr>
        <w:rFonts w:hint="default"/>
        <w:b/>
      </w:rPr>
    </w:lvl>
    <w:lvl w:ilvl="5">
      <w:start w:val="1"/>
      <w:numFmt w:val="decimal"/>
      <w:lvlText w:val="%1.%2.%3.%4.%5.%6"/>
      <w:lvlJc w:val="left"/>
      <w:pPr>
        <w:ind w:left="2970" w:hanging="1080"/>
      </w:pPr>
      <w:rPr>
        <w:rFonts w:hint="default"/>
        <w:b/>
      </w:rPr>
    </w:lvl>
    <w:lvl w:ilvl="6">
      <w:start w:val="1"/>
      <w:numFmt w:val="decimal"/>
      <w:lvlText w:val="%1.%2.%3.%4.%5.%6.%7"/>
      <w:lvlJc w:val="left"/>
      <w:pPr>
        <w:ind w:left="3708" w:hanging="1440"/>
      </w:pPr>
      <w:rPr>
        <w:rFonts w:hint="default"/>
        <w:b/>
      </w:rPr>
    </w:lvl>
    <w:lvl w:ilvl="7">
      <w:start w:val="1"/>
      <w:numFmt w:val="decimal"/>
      <w:lvlText w:val="%1.%2.%3.%4.%5.%6.%7.%8"/>
      <w:lvlJc w:val="left"/>
      <w:pPr>
        <w:ind w:left="4086" w:hanging="1440"/>
      </w:pPr>
      <w:rPr>
        <w:rFonts w:hint="default"/>
        <w:b/>
      </w:rPr>
    </w:lvl>
    <w:lvl w:ilvl="8">
      <w:start w:val="1"/>
      <w:numFmt w:val="decimal"/>
      <w:lvlText w:val="%1.%2.%3.%4.%5.%6.%7.%8.%9"/>
      <w:lvlJc w:val="left"/>
      <w:pPr>
        <w:ind w:left="4824" w:hanging="1800"/>
      </w:pPr>
      <w:rPr>
        <w:rFonts w:hint="default"/>
        <w:b/>
      </w:rPr>
    </w:lvl>
  </w:abstractNum>
  <w:abstractNum w:abstractNumId="17" w15:restartNumberingAfterBreak="0">
    <w:nsid w:val="4122777E"/>
    <w:multiLevelType w:val="multilevel"/>
    <w:tmpl w:val="6714C5B2"/>
    <w:name w:val="Partes_Bicolunado2"/>
    <w:lvl w:ilvl="0">
      <w:start w:val="1"/>
      <w:numFmt w:val="decimal"/>
      <w:pStyle w:val="Parties"/>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8" w15:restartNumberingAfterBreak="0">
    <w:nsid w:val="4C940FA0"/>
    <w:multiLevelType w:val="multilevel"/>
    <w:tmpl w:val="73BE9A16"/>
    <w:lvl w:ilvl="0">
      <w:start w:val="1"/>
      <w:numFmt w:val="decimal"/>
      <w:pStyle w:val="Level1"/>
      <w:lvlText w:val="%1"/>
      <w:lvlJc w:val="left"/>
      <w:pPr>
        <w:tabs>
          <w:tab w:val="num" w:pos="680"/>
        </w:tabs>
        <w:ind w:left="680" w:hanging="680"/>
      </w:pPr>
      <w:rPr>
        <w:rFonts w:ascii="Arial" w:hAnsi="Arial" w:cs="Arial" w:hint="default"/>
        <w:b/>
        <w:i w:val="0"/>
        <w:caps w:val="0"/>
        <w:strike w:val="0"/>
        <w:dstrike w:val="0"/>
        <w:vanish w:val="0"/>
        <w:color w:val="000000"/>
        <w:sz w:val="22"/>
        <w:vertAlign w:val="baseline"/>
      </w:rPr>
    </w:lvl>
    <w:lvl w:ilvl="1">
      <w:start w:val="1"/>
      <w:numFmt w:val="decimal"/>
      <w:pStyle w:val="Level2"/>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pStyle w:val="Level3"/>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lang w:val="pt-BR"/>
        <w:specVanish w:val="0"/>
      </w:rPr>
    </w:lvl>
    <w:lvl w:ilvl="3">
      <w:start w:val="1"/>
      <w:numFmt w:val="lowerRoman"/>
      <w:pStyle w:val="Level4"/>
      <w:lvlText w:val="(%4)"/>
      <w:lvlJc w:val="left"/>
      <w:pPr>
        <w:tabs>
          <w:tab w:val="num" w:pos="2041"/>
        </w:tabs>
        <w:ind w:left="2041" w:hanging="680"/>
      </w:pPr>
      <w:rPr>
        <w:rFonts w:ascii="Arial" w:hAnsi="Arial" w:cs="Arial" w:hint="default"/>
        <w:b w:val="0"/>
        <w:i w:val="0"/>
        <w:caps w:val="0"/>
        <w:strike w:val="0"/>
        <w:dstrike w:val="0"/>
        <w:vanish w:val="0"/>
        <w:color w:val="000000"/>
        <w:sz w:val="20"/>
        <w:szCs w:val="16"/>
        <w:vertAlign w:val="baseline"/>
        <w:lang w:val="pt-BR"/>
      </w:rPr>
    </w:lvl>
    <w:lvl w:ilvl="4">
      <w:start w:val="1"/>
      <w:numFmt w:val="lowerLetter"/>
      <w:pStyle w:val="Level5"/>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F2452C7"/>
    <w:multiLevelType w:val="multilevel"/>
    <w:tmpl w:val="4D7C14E2"/>
    <w:lvl w:ilvl="0">
      <w:start w:val="5"/>
      <w:numFmt w:val="decimal"/>
      <w:lvlText w:val="%1"/>
      <w:lvlJc w:val="left"/>
      <w:pPr>
        <w:ind w:left="706" w:hanging="706"/>
      </w:pPr>
      <w:rPr>
        <w:rFonts w:hint="default"/>
        <w:b/>
      </w:rPr>
    </w:lvl>
    <w:lvl w:ilvl="1">
      <w:start w:val="16"/>
      <w:numFmt w:val="decimal"/>
      <w:lvlText w:val="%1.%2"/>
      <w:lvlJc w:val="left"/>
      <w:pPr>
        <w:ind w:left="1084" w:hanging="706"/>
      </w:pPr>
      <w:rPr>
        <w:rFonts w:hint="default"/>
        <w:b/>
      </w:rPr>
    </w:lvl>
    <w:lvl w:ilvl="2">
      <w:start w:val="5"/>
      <w:numFmt w:val="decimal"/>
      <w:lvlText w:val="%1.%2.%3"/>
      <w:lvlJc w:val="left"/>
      <w:pPr>
        <w:ind w:left="1476" w:hanging="720"/>
      </w:pPr>
      <w:rPr>
        <w:rFonts w:hint="default"/>
        <w:b/>
      </w:rPr>
    </w:lvl>
    <w:lvl w:ilvl="3">
      <w:start w:val="1"/>
      <w:numFmt w:val="decimal"/>
      <w:lvlText w:val="%1.%2.%3.%4"/>
      <w:lvlJc w:val="left"/>
      <w:pPr>
        <w:ind w:left="1854" w:hanging="720"/>
      </w:pPr>
      <w:rPr>
        <w:rFonts w:hint="default"/>
        <w:b/>
        <w:sz w:val="17"/>
        <w:szCs w:val="17"/>
      </w:rPr>
    </w:lvl>
    <w:lvl w:ilvl="4">
      <w:start w:val="1"/>
      <w:numFmt w:val="decimal"/>
      <w:lvlText w:val="%1.%2.%3.%4.%5"/>
      <w:lvlJc w:val="left"/>
      <w:pPr>
        <w:ind w:left="2592" w:hanging="1080"/>
      </w:pPr>
      <w:rPr>
        <w:rFonts w:hint="default"/>
        <w:b/>
      </w:rPr>
    </w:lvl>
    <w:lvl w:ilvl="5">
      <w:start w:val="1"/>
      <w:numFmt w:val="decimal"/>
      <w:lvlText w:val="%1.%2.%3.%4.%5.%6"/>
      <w:lvlJc w:val="left"/>
      <w:pPr>
        <w:ind w:left="2970" w:hanging="1080"/>
      </w:pPr>
      <w:rPr>
        <w:rFonts w:hint="default"/>
        <w:b/>
      </w:rPr>
    </w:lvl>
    <w:lvl w:ilvl="6">
      <w:start w:val="1"/>
      <w:numFmt w:val="decimal"/>
      <w:lvlText w:val="%1.%2.%3.%4.%5.%6.%7"/>
      <w:lvlJc w:val="left"/>
      <w:pPr>
        <w:ind w:left="3708" w:hanging="1440"/>
      </w:pPr>
      <w:rPr>
        <w:rFonts w:hint="default"/>
        <w:b/>
      </w:rPr>
    </w:lvl>
    <w:lvl w:ilvl="7">
      <w:start w:val="1"/>
      <w:numFmt w:val="decimal"/>
      <w:lvlText w:val="%1.%2.%3.%4.%5.%6.%7.%8"/>
      <w:lvlJc w:val="left"/>
      <w:pPr>
        <w:ind w:left="4086" w:hanging="1440"/>
      </w:pPr>
      <w:rPr>
        <w:rFonts w:hint="default"/>
        <w:b/>
      </w:rPr>
    </w:lvl>
    <w:lvl w:ilvl="8">
      <w:start w:val="1"/>
      <w:numFmt w:val="decimal"/>
      <w:lvlText w:val="%1.%2.%3.%4.%5.%6.%7.%8.%9"/>
      <w:lvlJc w:val="left"/>
      <w:pPr>
        <w:ind w:left="4824" w:hanging="1800"/>
      </w:pPr>
      <w:rPr>
        <w:rFonts w:hint="default"/>
        <w:b/>
      </w:rPr>
    </w:lvl>
  </w:abstractNum>
  <w:abstractNum w:abstractNumId="20" w15:restartNumberingAfterBreak="0">
    <w:nsid w:val="549344AC"/>
    <w:multiLevelType w:val="multilevel"/>
    <w:tmpl w:val="E048C096"/>
    <w:lvl w:ilvl="0">
      <w:start w:val="1"/>
      <w:numFmt w:val="decimal"/>
      <w:lvlText w:val="%1"/>
      <w:lvlJc w:val="left"/>
      <w:pPr>
        <w:tabs>
          <w:tab w:val="num" w:pos="680"/>
        </w:tabs>
        <w:ind w:left="680" w:hanging="680"/>
      </w:pPr>
      <w:rPr>
        <w:rFonts w:ascii="Arial" w:hAnsi="Arial" w:cs="Symbol"/>
        <w:b/>
        <w:i w:val="0"/>
        <w:caps w:val="0"/>
        <w:strike w:val="0"/>
        <w:dstrike w:val="0"/>
        <w:vanish w:val="0"/>
        <w:webHidden w:val="0"/>
        <w:sz w:val="22"/>
        <w:u w:val="none"/>
        <w:effect w:val="none"/>
        <w:vertAlign w:val="baseline"/>
        <w:specVanish w:val="0"/>
      </w:rPr>
    </w:lvl>
    <w:lvl w:ilvl="1">
      <w:start w:val="1"/>
      <w:numFmt w:val="decimal"/>
      <w:lvlText w:val="%1.%2"/>
      <w:lvlJc w:val="left"/>
      <w:pPr>
        <w:tabs>
          <w:tab w:val="num" w:pos="680"/>
        </w:tabs>
        <w:ind w:left="680" w:hanging="680"/>
      </w:pPr>
      <w:rPr>
        <w:rFonts w:ascii="Arial" w:hAnsi="Arial" w:cs="Symbol"/>
        <w:b/>
        <w:i w:val="0"/>
        <w:sz w:val="21"/>
      </w:rPr>
    </w:lvl>
    <w:lvl w:ilvl="2">
      <w:start w:val="1"/>
      <w:numFmt w:val="decimal"/>
      <w:lvlText w:val="%1.%2.%3"/>
      <w:lvlJc w:val="left"/>
      <w:pPr>
        <w:tabs>
          <w:tab w:val="num" w:pos="1361"/>
        </w:tabs>
        <w:ind w:left="1361" w:hanging="681"/>
      </w:pPr>
      <w:rPr>
        <w:rFonts w:ascii="Arial" w:hAnsi="Arial" w:cs="Symbol"/>
        <w:b/>
        <w:i w:val="0"/>
        <w:sz w:val="17"/>
      </w:rPr>
    </w:lvl>
    <w:lvl w:ilvl="3">
      <w:start w:val="1"/>
      <w:numFmt w:val="lowerRoman"/>
      <w:lvlText w:val="(%4)"/>
      <w:lvlJc w:val="left"/>
      <w:pPr>
        <w:tabs>
          <w:tab w:val="num" w:pos="2041"/>
        </w:tabs>
        <w:ind w:left="2041" w:hanging="680"/>
      </w:pPr>
      <w:rPr>
        <w:rFonts w:ascii="Arial" w:hAnsi="Arial" w:cs="Symbol"/>
        <w:b w:val="0"/>
        <w:i w:val="0"/>
        <w:sz w:val="20"/>
      </w:rPr>
    </w:lvl>
    <w:lvl w:ilvl="4">
      <w:start w:val="1"/>
      <w:numFmt w:val="lowerLetter"/>
      <w:lvlText w:val="(%5)"/>
      <w:lvlJc w:val="left"/>
      <w:pPr>
        <w:tabs>
          <w:tab w:val="num" w:pos="2721"/>
        </w:tabs>
        <w:ind w:left="2721" w:hanging="680"/>
      </w:pPr>
      <w:rPr>
        <w:rFonts w:ascii="Arial" w:hAnsi="Arial" w:cs="Symbol"/>
        <w:b w:val="0"/>
        <w:i w:val="0"/>
        <w:sz w:val="20"/>
      </w:rPr>
    </w:lvl>
    <w:lvl w:ilvl="5">
      <w:start w:val="1"/>
      <w:numFmt w:val="upperRoman"/>
      <w:pStyle w:val="citcar"/>
      <w:lvlText w:val="(%6)"/>
      <w:lvlJc w:val="left"/>
      <w:pPr>
        <w:tabs>
          <w:tab w:val="num" w:pos="3402"/>
        </w:tabs>
        <w:ind w:left="3402" w:hanging="681"/>
      </w:pPr>
      <w:rPr>
        <w:rFonts w:ascii="Arial" w:hAnsi="Arial" w:cs="Symbol"/>
        <w:b w:val="0"/>
        <w:i w:val="0"/>
        <w:sz w:val="20"/>
      </w:rPr>
    </w:lvl>
    <w:lvl w:ilvl="6">
      <w:start w:val="1"/>
      <w:numFmt w:val="none"/>
      <w:lvlText w:val=""/>
      <w:lvlJc w:val="left"/>
      <w:pPr>
        <w:ind w:left="2517" w:hanging="357"/>
      </w:pPr>
    </w:lvl>
    <w:lvl w:ilvl="7">
      <w:start w:val="1"/>
      <w:numFmt w:val="none"/>
      <w:lvlText w:val=""/>
      <w:lvlJc w:val="left"/>
      <w:pPr>
        <w:ind w:left="2880" w:hanging="363"/>
      </w:pPr>
    </w:lvl>
    <w:lvl w:ilvl="8">
      <w:start w:val="1"/>
      <w:numFmt w:val="none"/>
      <w:lvlText w:val=""/>
      <w:lvlJc w:val="left"/>
      <w:pPr>
        <w:ind w:left="3237" w:hanging="357"/>
      </w:pPr>
    </w:lvl>
  </w:abstractNum>
  <w:abstractNum w:abstractNumId="21" w15:restartNumberingAfterBreak="0">
    <w:nsid w:val="5E512411"/>
    <w:multiLevelType w:val="multilevel"/>
    <w:tmpl w:val="51800BB4"/>
    <w:lvl w:ilvl="0">
      <w:start w:val="1"/>
      <w:numFmt w:val="decimal"/>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2" w15:restartNumberingAfterBreak="0">
    <w:nsid w:val="603F1FFB"/>
    <w:multiLevelType w:val="multilevel"/>
    <w:tmpl w:val="A97C6568"/>
    <w:name w:val="TabBullet"/>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TabBullet2"/>
      <w:lvlText w:val=""/>
      <w:lvlJc w:val="left"/>
      <w:pPr>
        <w:tabs>
          <w:tab w:val="num" w:pos="850"/>
        </w:tabs>
        <w:ind w:left="850" w:hanging="425"/>
      </w:pPr>
      <w:rPr>
        <w:rFonts w:ascii="Symbol" w:hAnsi="Symbol" w:hint="default"/>
        <w:b w:val="0"/>
        <w:caps w:val="0"/>
        <w:strike w:val="0"/>
        <w:dstrike w:val="0"/>
        <w:vanish w:val="0"/>
        <w:color w:val="000000"/>
        <w:sz w:val="18"/>
        <w:vertAlign w:val="baseline"/>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5EB327B"/>
    <w:multiLevelType w:val="multilevel"/>
    <w:tmpl w:val="48E4C1BA"/>
    <w:lvl w:ilvl="0">
      <w:start w:val="1"/>
      <w:numFmt w:val="decimal"/>
      <w:lvlText w:val="(%1)"/>
      <w:lvlJc w:val="left"/>
      <w:pPr>
        <w:tabs>
          <w:tab w:val="num" w:pos="680"/>
        </w:tabs>
        <w:ind w:left="680" w:hanging="680"/>
      </w:pPr>
      <w:rPr>
        <w:rFonts w:ascii="Arial Bold" w:hAnsi="Arial Bold" w:hint="default"/>
        <w:b/>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6B1D1232"/>
    <w:multiLevelType w:val="multilevel"/>
    <w:tmpl w:val="435EC366"/>
    <w:lvl w:ilvl="0">
      <w:start w:val="1"/>
      <w:numFmt w:val="decimal"/>
      <w:lvlText w:val="%1"/>
      <w:lvlJc w:val="left"/>
      <w:pPr>
        <w:tabs>
          <w:tab w:val="num" w:pos="680"/>
        </w:tabs>
        <w:ind w:left="680" w:hanging="680"/>
      </w:pPr>
      <w:rPr>
        <w:rFonts w:ascii="Arial" w:hAnsi="Arial" w:cs="Arial" w:hint="default"/>
        <w:b/>
        <w:i w:val="0"/>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i w:val="0"/>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BEA4D3C"/>
    <w:multiLevelType w:val="multilevel"/>
    <w:tmpl w:val="885A6224"/>
    <w:lvl w:ilvl="0">
      <w:start w:val="1"/>
      <w:numFmt w:val="upperLetter"/>
      <w:pStyle w:val="UCAlpha6"/>
      <w:lvlText w:val="%1."/>
      <w:lvlJc w:val="left"/>
      <w:pPr>
        <w:tabs>
          <w:tab w:val="num" w:pos="3969"/>
        </w:tabs>
        <w:ind w:left="3969"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742622E9"/>
    <w:multiLevelType w:val="multilevel"/>
    <w:tmpl w:val="4E44EBE0"/>
    <w:lvl w:ilvl="0">
      <w:start w:val="1"/>
      <w:numFmt w:val="decimal"/>
      <w:pStyle w:val="Contratos1ClausulasArtigos"/>
      <w:suff w:val="nothing"/>
      <w:lvlText w:val="Artigo %1"/>
      <w:lvlJc w:val="left"/>
      <w:pPr>
        <w:ind w:left="0" w:firstLine="0"/>
      </w:pPr>
      <w:rPr>
        <w:rFonts w:ascii="Arial" w:hAnsi="Arial" w:cs="Symbol" w:hint="default"/>
        <w:b/>
        <w:i w:val="0"/>
        <w:sz w:val="20"/>
      </w:rPr>
    </w:lvl>
    <w:lvl w:ilvl="1">
      <w:start w:val="1"/>
      <w:numFmt w:val="decimal"/>
      <w:pStyle w:val="Contratos2pargrafos"/>
      <w:suff w:val="nothing"/>
      <w:lvlText w:val="Parágrafo %2º. "/>
      <w:lvlJc w:val="left"/>
      <w:pPr>
        <w:ind w:left="680" w:firstLine="0"/>
      </w:pPr>
      <w:rPr>
        <w:rFonts w:ascii="Arial" w:hAnsi="Arial" w:cs="Symbol" w:hint="default"/>
        <w:b/>
        <w:i w:val="0"/>
        <w:sz w:val="20"/>
      </w:rPr>
    </w:lvl>
    <w:lvl w:ilvl="2">
      <w:start w:val="1"/>
      <w:numFmt w:val="lowerRoman"/>
      <w:pStyle w:val="Contratos3i"/>
      <w:lvlText w:val="(%3)"/>
      <w:lvlJc w:val="left"/>
      <w:pPr>
        <w:tabs>
          <w:tab w:val="num" w:pos="1361"/>
        </w:tabs>
        <w:ind w:left="1361" w:hanging="68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78355D7B"/>
    <w:multiLevelType w:val="multilevel"/>
    <w:tmpl w:val="FD86C1B8"/>
    <w:name w:val="House_Style2"/>
    <w:lvl w:ilvl="0">
      <w:start w:val="1"/>
      <w:numFmt w:val="decimal"/>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A1F3D7D"/>
    <w:multiLevelType w:val="multilevel"/>
    <w:tmpl w:val="17A0A1AC"/>
    <w:lvl w:ilvl="0">
      <w:start w:val="1"/>
      <w:numFmt w:val="bullet"/>
      <w:pStyle w:val="Bullet1"/>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2">
      <w:start w:val="1"/>
      <w:numFmt w:val="bullet"/>
      <w:lvlRestart w:val="0"/>
      <w:pStyle w:val="Bullet3"/>
      <w:lvlText w:val="o"/>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BD57CC5"/>
    <w:multiLevelType w:val="hybridMultilevel"/>
    <w:tmpl w:val="16900B04"/>
    <w:lvl w:ilvl="0" w:tplc="D9BCAAF0">
      <w:start w:val="1"/>
      <w:numFmt w:val="decimal"/>
      <w:lvlText w:val="5.17.8.%1"/>
      <w:lvlJc w:val="left"/>
      <w:pPr>
        <w:ind w:left="1996" w:hanging="360"/>
      </w:pPr>
      <w:rPr>
        <w:rFonts w:hint="default"/>
      </w:rPr>
    </w:lvl>
    <w:lvl w:ilvl="1" w:tplc="5CCEE316">
      <w:start w:val="1"/>
      <w:numFmt w:val="decimal"/>
      <w:lvlText w:val="5.17.8.%2"/>
      <w:lvlJc w:val="left"/>
      <w:pPr>
        <w:ind w:left="1440" w:hanging="360"/>
      </w:pPr>
      <w:rPr>
        <w:rFonts w:hint="default"/>
        <w:b/>
        <w:sz w:val="16"/>
      </w:rPr>
    </w:lvl>
    <w:lvl w:ilvl="2" w:tplc="64B0415C" w:tentative="1">
      <w:start w:val="1"/>
      <w:numFmt w:val="lowerRoman"/>
      <w:lvlText w:val="%3."/>
      <w:lvlJc w:val="right"/>
      <w:pPr>
        <w:ind w:left="2160" w:hanging="180"/>
      </w:pPr>
    </w:lvl>
    <w:lvl w:ilvl="3" w:tplc="E8909506" w:tentative="1">
      <w:start w:val="1"/>
      <w:numFmt w:val="decimal"/>
      <w:lvlText w:val="%4."/>
      <w:lvlJc w:val="left"/>
      <w:pPr>
        <w:ind w:left="2880" w:hanging="360"/>
      </w:pPr>
    </w:lvl>
    <w:lvl w:ilvl="4" w:tplc="AB8A4B96" w:tentative="1">
      <w:start w:val="1"/>
      <w:numFmt w:val="lowerLetter"/>
      <w:lvlText w:val="%5."/>
      <w:lvlJc w:val="left"/>
      <w:pPr>
        <w:ind w:left="3600" w:hanging="360"/>
      </w:pPr>
    </w:lvl>
    <w:lvl w:ilvl="5" w:tplc="16FACA50" w:tentative="1">
      <w:start w:val="1"/>
      <w:numFmt w:val="lowerRoman"/>
      <w:lvlText w:val="%6."/>
      <w:lvlJc w:val="right"/>
      <w:pPr>
        <w:ind w:left="4320" w:hanging="180"/>
      </w:pPr>
    </w:lvl>
    <w:lvl w:ilvl="6" w:tplc="01A80CB2" w:tentative="1">
      <w:start w:val="1"/>
      <w:numFmt w:val="decimal"/>
      <w:lvlText w:val="%7."/>
      <w:lvlJc w:val="left"/>
      <w:pPr>
        <w:ind w:left="5040" w:hanging="360"/>
      </w:pPr>
    </w:lvl>
    <w:lvl w:ilvl="7" w:tplc="8AFC56A6" w:tentative="1">
      <w:start w:val="1"/>
      <w:numFmt w:val="lowerLetter"/>
      <w:lvlText w:val="%8."/>
      <w:lvlJc w:val="left"/>
      <w:pPr>
        <w:ind w:left="5760" w:hanging="360"/>
      </w:pPr>
    </w:lvl>
    <w:lvl w:ilvl="8" w:tplc="B5D8B28E" w:tentative="1">
      <w:start w:val="1"/>
      <w:numFmt w:val="lowerRoman"/>
      <w:lvlText w:val="%9."/>
      <w:lvlJc w:val="right"/>
      <w:pPr>
        <w:ind w:left="6480" w:hanging="180"/>
      </w:pPr>
    </w:lvl>
  </w:abstractNum>
  <w:abstractNum w:abstractNumId="30" w15:restartNumberingAfterBreak="0">
    <w:nsid w:val="7E3748DF"/>
    <w:multiLevelType w:val="multilevel"/>
    <w:tmpl w:val="13309CA6"/>
    <w:lvl w:ilvl="0">
      <w:start w:val="1"/>
      <w:numFmt w:val="decimal"/>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i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F07081E"/>
    <w:multiLevelType w:val="multilevel"/>
    <w:tmpl w:val="358454A0"/>
    <w:lvl w:ilvl="0">
      <w:start w:val="1"/>
      <w:numFmt w:val="upperRoman"/>
      <w:pStyle w:val="EstiloContratoN1PretoVersalete"/>
      <w:lvlText w:val="CLÁUSULA %1."/>
      <w:lvlJc w:val="center"/>
      <w:pPr>
        <w:tabs>
          <w:tab w:val="num" w:pos="0"/>
        </w:tabs>
        <w:ind w:firstLine="288"/>
      </w:pPr>
      <w:rPr>
        <w:rFonts w:cs="Times New Roman" w:hint="default"/>
        <w:b w:val="0"/>
        <w:i w:val="0"/>
      </w:rPr>
    </w:lvl>
    <w:lvl w:ilvl="1">
      <w:start w:val="1"/>
      <w:numFmt w:val="decimal"/>
      <w:pStyle w:val="ContratoN2"/>
      <w:lvlText w:val="%1.%2."/>
      <w:lvlJc w:val="left"/>
      <w:pPr>
        <w:tabs>
          <w:tab w:val="num" w:pos="1134"/>
        </w:tabs>
      </w:pPr>
      <w:rPr>
        <w:rFonts w:cs="Times New Roman" w:hint="default"/>
      </w:rPr>
    </w:lvl>
    <w:lvl w:ilvl="2">
      <w:start w:val="1"/>
      <w:numFmt w:val="decimal"/>
      <w:pStyle w:val="ContratoN3"/>
      <w:lvlText w:val="%1.%2.%3."/>
      <w:lvlJc w:val="left"/>
      <w:pPr>
        <w:tabs>
          <w:tab w:val="num" w:pos="7809"/>
        </w:tabs>
        <w:ind w:left="7593" w:hanging="504"/>
      </w:pPr>
      <w:rPr>
        <w:rFonts w:cs="Times New Roman" w:hint="default"/>
      </w:rPr>
    </w:lvl>
    <w:lvl w:ilvl="3">
      <w:start w:val="1"/>
      <w:numFmt w:val="decimal"/>
      <w:lvlText w:val="%1.%2.%3.%4."/>
      <w:lvlJc w:val="left"/>
      <w:pPr>
        <w:tabs>
          <w:tab w:val="num" w:pos="144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52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60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num w:numId="1">
    <w:abstractNumId w:val="0"/>
  </w:num>
  <w:num w:numId="2">
    <w:abstractNumId w:val="2"/>
  </w:num>
  <w:num w:numId="3">
    <w:abstractNumId w:val="4"/>
  </w:num>
  <w:num w:numId="4">
    <w:abstractNumId w:val="18"/>
  </w:num>
  <w:num w:numId="5">
    <w:abstractNumId w:val="26"/>
  </w:num>
  <w:num w:numId="6">
    <w:abstractNumId w:val="14"/>
  </w:num>
  <w:num w:numId="7">
    <w:abstractNumId w:val="20"/>
  </w:num>
  <w:num w:numId="8">
    <w:abstractNumId w:val="28"/>
  </w:num>
  <w:num w:numId="9">
    <w:abstractNumId w:val="6"/>
  </w:num>
  <w:num w:numId="10">
    <w:abstractNumId w:val="17"/>
  </w:num>
  <w:num w:numId="11">
    <w:abstractNumId w:val="31"/>
  </w:num>
  <w:num w:numId="12">
    <w:abstractNumId w:val="25"/>
  </w:num>
  <w:num w:numId="13">
    <w:abstractNumId w:val="29"/>
  </w:num>
  <w:num w:numId="14">
    <w:abstractNumId w:val="12"/>
  </w:num>
  <w:num w:numId="15">
    <w:abstractNumId w:val="8"/>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30"/>
  </w:num>
  <w:num w:numId="19">
    <w:abstractNumId w:val="18"/>
  </w:num>
  <w:num w:numId="20">
    <w:abstractNumId w:val="18"/>
  </w:num>
  <w:num w:numId="21">
    <w:abstractNumId w:val="16"/>
  </w:num>
  <w:num w:numId="22">
    <w:abstractNumId w:val="27"/>
  </w:num>
  <w:num w:numId="23">
    <w:abstractNumId w:val="18"/>
  </w:num>
  <w:num w:numId="24">
    <w:abstractNumId w:val="5"/>
  </w:num>
  <w:num w:numId="25">
    <w:abstractNumId w:val="18"/>
  </w:num>
  <w:num w:numId="26">
    <w:abstractNumId w:val="18"/>
  </w:num>
  <w:num w:numId="27">
    <w:abstractNumId w:val="18"/>
  </w:num>
  <w:num w:numId="28">
    <w:abstractNumId w:val="18"/>
  </w:num>
  <w:num w:numId="29">
    <w:abstractNumId w:val="18"/>
  </w:num>
  <w:num w:numId="30">
    <w:abstractNumId w:val="19"/>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8"/>
  </w:num>
  <w:num w:numId="39">
    <w:abstractNumId w:val="11"/>
  </w:num>
  <w:num w:numId="40">
    <w:abstractNumId w:val="18"/>
  </w:num>
  <w:num w:numId="41">
    <w:abstractNumId w:val="18"/>
  </w:num>
  <w:num w:numId="42">
    <w:abstractNumId w:val="10"/>
  </w:num>
  <w:num w:numId="43">
    <w:abstractNumId w:val="18"/>
  </w:num>
  <w:num w:numId="44">
    <w:abstractNumId w:val="18"/>
  </w:num>
  <w:num w:numId="45">
    <w:abstractNumId w:val="18"/>
  </w:num>
  <w:num w:numId="46">
    <w:abstractNumId w:val="18"/>
  </w:num>
  <w:num w:numId="47">
    <w:abstractNumId w:val="18"/>
  </w:num>
  <w:num w:numId="48">
    <w:abstractNumId w:val="18"/>
  </w:num>
  <w:num w:numId="49">
    <w:abstractNumId w:val="18"/>
  </w:num>
  <w:num w:numId="50">
    <w:abstractNumId w:val="18"/>
  </w:num>
  <w:num w:numId="51">
    <w:abstractNumId w:val="18"/>
  </w:num>
  <w:num w:numId="52">
    <w:abstractNumId w:val="18"/>
  </w:num>
  <w:num w:numId="53">
    <w:abstractNumId w:val="18"/>
  </w:num>
  <w:num w:numId="54">
    <w:abstractNumId w:val="18"/>
  </w:num>
  <w:num w:numId="55">
    <w:abstractNumId w:val="18"/>
  </w:num>
  <w:num w:numId="56">
    <w:abstractNumId w:val="18"/>
  </w:num>
  <w:num w:numId="57">
    <w:abstractNumId w:val="15"/>
  </w:num>
  <w:num w:numId="58">
    <w:abstractNumId w:val="18"/>
  </w:num>
  <w:num w:numId="59">
    <w:abstractNumId w:val="18"/>
  </w:num>
  <w:num w:numId="60">
    <w:abstractNumId w:val="24"/>
  </w:num>
  <w:num w:numId="61">
    <w:abstractNumId w:val="23"/>
  </w:num>
  <w:num w:numId="62">
    <w:abstractNumId w:val="22"/>
  </w:num>
  <w:num w:numId="63">
    <w:abstractNumId w:val="9"/>
  </w:num>
  <w:num w:numId="64">
    <w:abstractNumId w:val="21"/>
  </w:num>
  <w:num w:numId="65">
    <w:abstractNumId w:val="18"/>
  </w:num>
  <w:num w:numId="66">
    <w:abstractNumId w:val="18"/>
  </w:num>
  <w:num w:numId="67">
    <w:abstractNumId w:val="18"/>
  </w:num>
  <w:num w:numId="68">
    <w:abstractNumId w:val="18"/>
  </w:num>
  <w:num w:numId="69">
    <w:abstractNumId w:val="18"/>
  </w:num>
  <w:num w:numId="70">
    <w:abstractNumId w:val="18"/>
  </w:num>
  <w:num w:numId="71">
    <w:abstractNumId w:val="18"/>
  </w:num>
  <w:num w:numId="72">
    <w:abstractNumId w:val="18"/>
  </w:num>
  <w:num w:numId="73">
    <w:abstractNumId w:val="18"/>
  </w:num>
  <w:num w:numId="74">
    <w:abstractNumId w:val="18"/>
  </w:num>
  <w:num w:numId="75">
    <w:abstractNumId w:val="18"/>
  </w:num>
  <w:num w:numId="76">
    <w:abstractNumId w:val="18"/>
  </w:num>
  <w:num w:numId="77">
    <w:abstractNumId w:val="18"/>
  </w:num>
  <w:num w:numId="7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8"/>
  </w:num>
  <w:num w:numId="80">
    <w:abstractNumId w:val="18"/>
  </w:num>
  <w:num w:numId="81">
    <w:abstractNumId w:val="18"/>
  </w:num>
  <w:num w:numId="82">
    <w:abstractNumId w:val="18"/>
  </w:num>
  <w:num w:numId="83">
    <w:abstractNumId w:val="18"/>
  </w:num>
  <w:num w:numId="84">
    <w:abstractNumId w:val="18"/>
  </w:num>
  <w:num w:numId="85">
    <w:abstractNumId w:val="18"/>
  </w:num>
  <w:num w:numId="86">
    <w:abstractNumId w:val="18"/>
  </w:num>
  <w:num w:numId="87">
    <w:abstractNumId w:val="18"/>
  </w:num>
  <w:num w:numId="88">
    <w:abstractNumId w:val="18"/>
  </w:num>
  <w:num w:numId="89">
    <w:abstractNumId w:val="18"/>
  </w:num>
  <w:num w:numId="90">
    <w:abstractNumId w:val="18"/>
  </w:num>
  <w:num w:numId="91">
    <w:abstractNumId w:val="18"/>
  </w:num>
  <w:num w:numId="92">
    <w:abstractNumId w:val="18"/>
  </w:num>
  <w:num w:numId="93">
    <w:abstractNumId w:val="18"/>
  </w:num>
  <w:num w:numId="94">
    <w:abstractNumId w:val="3"/>
  </w:num>
  <w:num w:numId="95">
    <w:abstractNumId w:val="17"/>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defaultTabStop w:val="709"/>
  <w:hyphenationZone w:val="142"/>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25D"/>
    <w:rsid w:val="00000916"/>
    <w:rsid w:val="00000A78"/>
    <w:rsid w:val="00000A8A"/>
    <w:rsid w:val="0000156E"/>
    <w:rsid w:val="00001D33"/>
    <w:rsid w:val="00002428"/>
    <w:rsid w:val="0000256F"/>
    <w:rsid w:val="0000279B"/>
    <w:rsid w:val="000029CE"/>
    <w:rsid w:val="00002C2E"/>
    <w:rsid w:val="00002E5D"/>
    <w:rsid w:val="00003C8E"/>
    <w:rsid w:val="0000401C"/>
    <w:rsid w:val="00004439"/>
    <w:rsid w:val="00004F9D"/>
    <w:rsid w:val="00004FC1"/>
    <w:rsid w:val="00005C35"/>
    <w:rsid w:val="00005CC9"/>
    <w:rsid w:val="00005CD1"/>
    <w:rsid w:val="00005F76"/>
    <w:rsid w:val="00006208"/>
    <w:rsid w:val="0000621D"/>
    <w:rsid w:val="00006630"/>
    <w:rsid w:val="00006992"/>
    <w:rsid w:val="0000704B"/>
    <w:rsid w:val="000075DF"/>
    <w:rsid w:val="00007732"/>
    <w:rsid w:val="00010060"/>
    <w:rsid w:val="000102BD"/>
    <w:rsid w:val="000104A0"/>
    <w:rsid w:val="00010709"/>
    <w:rsid w:val="00011138"/>
    <w:rsid w:val="000121EB"/>
    <w:rsid w:val="000123E3"/>
    <w:rsid w:val="000129B3"/>
    <w:rsid w:val="00012F58"/>
    <w:rsid w:val="00013198"/>
    <w:rsid w:val="000131FB"/>
    <w:rsid w:val="0001354A"/>
    <w:rsid w:val="00013F09"/>
    <w:rsid w:val="000146F8"/>
    <w:rsid w:val="00014A5B"/>
    <w:rsid w:val="0001516E"/>
    <w:rsid w:val="000159D2"/>
    <w:rsid w:val="00015F39"/>
    <w:rsid w:val="00016297"/>
    <w:rsid w:val="000167D1"/>
    <w:rsid w:val="0001694C"/>
    <w:rsid w:val="00016B05"/>
    <w:rsid w:val="00017679"/>
    <w:rsid w:val="00017772"/>
    <w:rsid w:val="0002021A"/>
    <w:rsid w:val="000204BA"/>
    <w:rsid w:val="000208B8"/>
    <w:rsid w:val="00021039"/>
    <w:rsid w:val="00021AB0"/>
    <w:rsid w:val="00021BD7"/>
    <w:rsid w:val="000223B8"/>
    <w:rsid w:val="000228A3"/>
    <w:rsid w:val="00022B5B"/>
    <w:rsid w:val="0002356F"/>
    <w:rsid w:val="000239A5"/>
    <w:rsid w:val="00023BD5"/>
    <w:rsid w:val="00024689"/>
    <w:rsid w:val="00024759"/>
    <w:rsid w:val="00024AC7"/>
    <w:rsid w:val="000255C9"/>
    <w:rsid w:val="000257AF"/>
    <w:rsid w:val="000257CF"/>
    <w:rsid w:val="000258F5"/>
    <w:rsid w:val="00025DE8"/>
    <w:rsid w:val="00026630"/>
    <w:rsid w:val="00026BC0"/>
    <w:rsid w:val="00026BF6"/>
    <w:rsid w:val="000273E1"/>
    <w:rsid w:val="000273E3"/>
    <w:rsid w:val="00027BCF"/>
    <w:rsid w:val="000305E2"/>
    <w:rsid w:val="0003074B"/>
    <w:rsid w:val="0003075E"/>
    <w:rsid w:val="000307C8"/>
    <w:rsid w:val="00030B79"/>
    <w:rsid w:val="00030BA4"/>
    <w:rsid w:val="00030CA1"/>
    <w:rsid w:val="0003133B"/>
    <w:rsid w:val="00031AB5"/>
    <w:rsid w:val="00031E06"/>
    <w:rsid w:val="00032221"/>
    <w:rsid w:val="000338C5"/>
    <w:rsid w:val="00033EA5"/>
    <w:rsid w:val="00033F48"/>
    <w:rsid w:val="00033F76"/>
    <w:rsid w:val="00034A69"/>
    <w:rsid w:val="00036040"/>
    <w:rsid w:val="000364FF"/>
    <w:rsid w:val="00036BF8"/>
    <w:rsid w:val="00036C3F"/>
    <w:rsid w:val="00036C7B"/>
    <w:rsid w:val="00037355"/>
    <w:rsid w:val="00040317"/>
    <w:rsid w:val="000403B6"/>
    <w:rsid w:val="00040543"/>
    <w:rsid w:val="0004072E"/>
    <w:rsid w:val="00042560"/>
    <w:rsid w:val="000428D3"/>
    <w:rsid w:val="00043018"/>
    <w:rsid w:val="000430C7"/>
    <w:rsid w:val="0004346F"/>
    <w:rsid w:val="00044362"/>
    <w:rsid w:val="000443EF"/>
    <w:rsid w:val="00044418"/>
    <w:rsid w:val="000444C3"/>
    <w:rsid w:val="00044959"/>
    <w:rsid w:val="00044DD5"/>
    <w:rsid w:val="00045070"/>
    <w:rsid w:val="00045194"/>
    <w:rsid w:val="000452E9"/>
    <w:rsid w:val="000457B6"/>
    <w:rsid w:val="00045A85"/>
    <w:rsid w:val="00045F0F"/>
    <w:rsid w:val="000460A2"/>
    <w:rsid w:val="00046173"/>
    <w:rsid w:val="000464E9"/>
    <w:rsid w:val="00046646"/>
    <w:rsid w:val="000466D1"/>
    <w:rsid w:val="00046A27"/>
    <w:rsid w:val="00046B07"/>
    <w:rsid w:val="00047FBB"/>
    <w:rsid w:val="0005028B"/>
    <w:rsid w:val="00050567"/>
    <w:rsid w:val="00050648"/>
    <w:rsid w:val="00050692"/>
    <w:rsid w:val="000508BE"/>
    <w:rsid w:val="00050955"/>
    <w:rsid w:val="00050DEC"/>
    <w:rsid w:val="000511D0"/>
    <w:rsid w:val="000512C0"/>
    <w:rsid w:val="000515C6"/>
    <w:rsid w:val="0005180E"/>
    <w:rsid w:val="00051BB2"/>
    <w:rsid w:val="00051DD3"/>
    <w:rsid w:val="00052138"/>
    <w:rsid w:val="00052293"/>
    <w:rsid w:val="000523AC"/>
    <w:rsid w:val="0005261E"/>
    <w:rsid w:val="00052F87"/>
    <w:rsid w:val="00052F91"/>
    <w:rsid w:val="00053043"/>
    <w:rsid w:val="000530CD"/>
    <w:rsid w:val="0005310F"/>
    <w:rsid w:val="000541F4"/>
    <w:rsid w:val="00054201"/>
    <w:rsid w:val="000548C7"/>
    <w:rsid w:val="00054AAC"/>
    <w:rsid w:val="00054C02"/>
    <w:rsid w:val="000552E1"/>
    <w:rsid w:val="000555FC"/>
    <w:rsid w:val="000556B4"/>
    <w:rsid w:val="00055A30"/>
    <w:rsid w:val="00055A46"/>
    <w:rsid w:val="00055D1C"/>
    <w:rsid w:val="00055D56"/>
    <w:rsid w:val="00056451"/>
    <w:rsid w:val="0005648B"/>
    <w:rsid w:val="00056989"/>
    <w:rsid w:val="00056DA8"/>
    <w:rsid w:val="00056E4A"/>
    <w:rsid w:val="00057A7D"/>
    <w:rsid w:val="00060BA0"/>
    <w:rsid w:val="00060C28"/>
    <w:rsid w:val="00060DCB"/>
    <w:rsid w:val="00060FF6"/>
    <w:rsid w:val="0006272F"/>
    <w:rsid w:val="000629AF"/>
    <w:rsid w:val="00062C8A"/>
    <w:rsid w:val="00062EC6"/>
    <w:rsid w:val="00063025"/>
    <w:rsid w:val="00063299"/>
    <w:rsid w:val="00063805"/>
    <w:rsid w:val="00063A86"/>
    <w:rsid w:val="00063B23"/>
    <w:rsid w:val="00064387"/>
    <w:rsid w:val="000646A6"/>
    <w:rsid w:val="00064880"/>
    <w:rsid w:val="00064928"/>
    <w:rsid w:val="00065520"/>
    <w:rsid w:val="00065B7D"/>
    <w:rsid w:val="00065E47"/>
    <w:rsid w:val="00065F15"/>
    <w:rsid w:val="0006712D"/>
    <w:rsid w:val="000674F2"/>
    <w:rsid w:val="00067C7A"/>
    <w:rsid w:val="000709BA"/>
    <w:rsid w:val="0007157E"/>
    <w:rsid w:val="00071668"/>
    <w:rsid w:val="000717B9"/>
    <w:rsid w:val="00071949"/>
    <w:rsid w:val="00071AF4"/>
    <w:rsid w:val="00071D48"/>
    <w:rsid w:val="00072382"/>
    <w:rsid w:val="00072FFA"/>
    <w:rsid w:val="0007308A"/>
    <w:rsid w:val="00073704"/>
    <w:rsid w:val="00073BA9"/>
    <w:rsid w:val="00073C82"/>
    <w:rsid w:val="000749B4"/>
    <w:rsid w:val="00074D54"/>
    <w:rsid w:val="000753AF"/>
    <w:rsid w:val="000755A7"/>
    <w:rsid w:val="00075D3E"/>
    <w:rsid w:val="00075DD5"/>
    <w:rsid w:val="000760A8"/>
    <w:rsid w:val="000760F5"/>
    <w:rsid w:val="000761AB"/>
    <w:rsid w:val="000764FF"/>
    <w:rsid w:val="000768C7"/>
    <w:rsid w:val="00076C77"/>
    <w:rsid w:val="00076EDF"/>
    <w:rsid w:val="000775ED"/>
    <w:rsid w:val="0007778D"/>
    <w:rsid w:val="00077A10"/>
    <w:rsid w:val="0008029B"/>
    <w:rsid w:val="0008052D"/>
    <w:rsid w:val="00080544"/>
    <w:rsid w:val="000814F9"/>
    <w:rsid w:val="00081A9B"/>
    <w:rsid w:val="00081B42"/>
    <w:rsid w:val="0008215E"/>
    <w:rsid w:val="0008263C"/>
    <w:rsid w:val="00082B6D"/>
    <w:rsid w:val="00082BB2"/>
    <w:rsid w:val="00083031"/>
    <w:rsid w:val="000832A7"/>
    <w:rsid w:val="00083446"/>
    <w:rsid w:val="00084C45"/>
    <w:rsid w:val="00084D7F"/>
    <w:rsid w:val="00085226"/>
    <w:rsid w:val="000852B6"/>
    <w:rsid w:val="000857D6"/>
    <w:rsid w:val="00085872"/>
    <w:rsid w:val="00085BC7"/>
    <w:rsid w:val="0008600E"/>
    <w:rsid w:val="0008629D"/>
    <w:rsid w:val="00086C6A"/>
    <w:rsid w:val="00086DA0"/>
    <w:rsid w:val="00086E98"/>
    <w:rsid w:val="00086EA9"/>
    <w:rsid w:val="000871F5"/>
    <w:rsid w:val="000875F0"/>
    <w:rsid w:val="00090277"/>
    <w:rsid w:val="000904BD"/>
    <w:rsid w:val="00090606"/>
    <w:rsid w:val="00090E8F"/>
    <w:rsid w:val="00091383"/>
    <w:rsid w:val="00091414"/>
    <w:rsid w:val="0009166B"/>
    <w:rsid w:val="000917B5"/>
    <w:rsid w:val="000923BC"/>
    <w:rsid w:val="000927AC"/>
    <w:rsid w:val="00092AD0"/>
    <w:rsid w:val="00092B36"/>
    <w:rsid w:val="00092D62"/>
    <w:rsid w:val="00093032"/>
    <w:rsid w:val="0009371C"/>
    <w:rsid w:val="00093F14"/>
    <w:rsid w:val="00093FA4"/>
    <w:rsid w:val="000942F5"/>
    <w:rsid w:val="000946B4"/>
    <w:rsid w:val="000946E5"/>
    <w:rsid w:val="000947B7"/>
    <w:rsid w:val="00094A86"/>
    <w:rsid w:val="0009513C"/>
    <w:rsid w:val="000951D3"/>
    <w:rsid w:val="000952E8"/>
    <w:rsid w:val="000957A4"/>
    <w:rsid w:val="00095DB6"/>
    <w:rsid w:val="00095E38"/>
    <w:rsid w:val="0009640E"/>
    <w:rsid w:val="0009677C"/>
    <w:rsid w:val="00096AAF"/>
    <w:rsid w:val="00096ED5"/>
    <w:rsid w:val="0009755C"/>
    <w:rsid w:val="00097722"/>
    <w:rsid w:val="00097D91"/>
    <w:rsid w:val="000A0490"/>
    <w:rsid w:val="000A04F6"/>
    <w:rsid w:val="000A0C47"/>
    <w:rsid w:val="000A1A07"/>
    <w:rsid w:val="000A2DEF"/>
    <w:rsid w:val="000A3297"/>
    <w:rsid w:val="000A33FF"/>
    <w:rsid w:val="000A37F1"/>
    <w:rsid w:val="000A38C0"/>
    <w:rsid w:val="000A43B2"/>
    <w:rsid w:val="000A4A5C"/>
    <w:rsid w:val="000A5362"/>
    <w:rsid w:val="000A56C0"/>
    <w:rsid w:val="000A6D20"/>
    <w:rsid w:val="000A6DCB"/>
    <w:rsid w:val="000A7073"/>
    <w:rsid w:val="000A73A4"/>
    <w:rsid w:val="000B0039"/>
    <w:rsid w:val="000B00FE"/>
    <w:rsid w:val="000B011D"/>
    <w:rsid w:val="000B0141"/>
    <w:rsid w:val="000B0172"/>
    <w:rsid w:val="000B0282"/>
    <w:rsid w:val="000B0489"/>
    <w:rsid w:val="000B09FB"/>
    <w:rsid w:val="000B0F05"/>
    <w:rsid w:val="000B1591"/>
    <w:rsid w:val="000B2152"/>
    <w:rsid w:val="000B23E7"/>
    <w:rsid w:val="000B3076"/>
    <w:rsid w:val="000B353E"/>
    <w:rsid w:val="000B400A"/>
    <w:rsid w:val="000B42FE"/>
    <w:rsid w:val="000B46C9"/>
    <w:rsid w:val="000B4AE9"/>
    <w:rsid w:val="000B4E39"/>
    <w:rsid w:val="000B4F45"/>
    <w:rsid w:val="000B5954"/>
    <w:rsid w:val="000B5C5C"/>
    <w:rsid w:val="000B6055"/>
    <w:rsid w:val="000B64FA"/>
    <w:rsid w:val="000B72DF"/>
    <w:rsid w:val="000B72FF"/>
    <w:rsid w:val="000C0B7F"/>
    <w:rsid w:val="000C0D67"/>
    <w:rsid w:val="000C14D7"/>
    <w:rsid w:val="000C1621"/>
    <w:rsid w:val="000C19A0"/>
    <w:rsid w:val="000C1A14"/>
    <w:rsid w:val="000C1C33"/>
    <w:rsid w:val="000C1E47"/>
    <w:rsid w:val="000C28F5"/>
    <w:rsid w:val="000C33F9"/>
    <w:rsid w:val="000C3664"/>
    <w:rsid w:val="000C38DB"/>
    <w:rsid w:val="000C3B19"/>
    <w:rsid w:val="000C3E41"/>
    <w:rsid w:val="000C4283"/>
    <w:rsid w:val="000C44FC"/>
    <w:rsid w:val="000C4548"/>
    <w:rsid w:val="000C4677"/>
    <w:rsid w:val="000C4DE1"/>
    <w:rsid w:val="000C51BE"/>
    <w:rsid w:val="000C52DC"/>
    <w:rsid w:val="000C55B1"/>
    <w:rsid w:val="000C5B08"/>
    <w:rsid w:val="000C5E38"/>
    <w:rsid w:val="000C6218"/>
    <w:rsid w:val="000C6351"/>
    <w:rsid w:val="000C7148"/>
    <w:rsid w:val="000C79A3"/>
    <w:rsid w:val="000D12CD"/>
    <w:rsid w:val="000D2990"/>
    <w:rsid w:val="000D2DEF"/>
    <w:rsid w:val="000D312F"/>
    <w:rsid w:val="000D3916"/>
    <w:rsid w:val="000D396C"/>
    <w:rsid w:val="000D3F20"/>
    <w:rsid w:val="000D4DB2"/>
    <w:rsid w:val="000D4E4B"/>
    <w:rsid w:val="000D4FBB"/>
    <w:rsid w:val="000D5FB8"/>
    <w:rsid w:val="000D604A"/>
    <w:rsid w:val="000D60EE"/>
    <w:rsid w:val="000D6715"/>
    <w:rsid w:val="000D6E50"/>
    <w:rsid w:val="000D769B"/>
    <w:rsid w:val="000E00CB"/>
    <w:rsid w:val="000E0171"/>
    <w:rsid w:val="000E0270"/>
    <w:rsid w:val="000E06E2"/>
    <w:rsid w:val="000E0B82"/>
    <w:rsid w:val="000E1082"/>
    <w:rsid w:val="000E1EBE"/>
    <w:rsid w:val="000E1EF1"/>
    <w:rsid w:val="000E1F85"/>
    <w:rsid w:val="000E22BE"/>
    <w:rsid w:val="000E26AA"/>
    <w:rsid w:val="000E2A86"/>
    <w:rsid w:val="000E2EC3"/>
    <w:rsid w:val="000E35AD"/>
    <w:rsid w:val="000E3783"/>
    <w:rsid w:val="000E37AC"/>
    <w:rsid w:val="000E39AD"/>
    <w:rsid w:val="000E4462"/>
    <w:rsid w:val="000E4634"/>
    <w:rsid w:val="000E4A88"/>
    <w:rsid w:val="000E523C"/>
    <w:rsid w:val="000E5D12"/>
    <w:rsid w:val="000E5F17"/>
    <w:rsid w:val="000E74A2"/>
    <w:rsid w:val="000E79F3"/>
    <w:rsid w:val="000F033F"/>
    <w:rsid w:val="000F0562"/>
    <w:rsid w:val="000F1366"/>
    <w:rsid w:val="000F1489"/>
    <w:rsid w:val="000F30B6"/>
    <w:rsid w:val="000F366D"/>
    <w:rsid w:val="000F3C6A"/>
    <w:rsid w:val="000F3EF1"/>
    <w:rsid w:val="000F4599"/>
    <w:rsid w:val="000F4FDB"/>
    <w:rsid w:val="000F51B5"/>
    <w:rsid w:val="000F5864"/>
    <w:rsid w:val="000F5A5C"/>
    <w:rsid w:val="000F5C0C"/>
    <w:rsid w:val="000F5DFD"/>
    <w:rsid w:val="000F5E03"/>
    <w:rsid w:val="000F629F"/>
    <w:rsid w:val="000F6BAD"/>
    <w:rsid w:val="000F72E0"/>
    <w:rsid w:val="000F7641"/>
    <w:rsid w:val="000F7E37"/>
    <w:rsid w:val="001005B7"/>
    <w:rsid w:val="00100C83"/>
    <w:rsid w:val="00100E6C"/>
    <w:rsid w:val="00103644"/>
    <w:rsid w:val="0010386A"/>
    <w:rsid w:val="0010454A"/>
    <w:rsid w:val="00104883"/>
    <w:rsid w:val="00105E2A"/>
    <w:rsid w:val="00106A4F"/>
    <w:rsid w:val="00106E7A"/>
    <w:rsid w:val="0010763A"/>
    <w:rsid w:val="0010779A"/>
    <w:rsid w:val="00107846"/>
    <w:rsid w:val="00107D0C"/>
    <w:rsid w:val="00110317"/>
    <w:rsid w:val="00110456"/>
    <w:rsid w:val="00110939"/>
    <w:rsid w:val="00110A55"/>
    <w:rsid w:val="00110AF6"/>
    <w:rsid w:val="00110B0B"/>
    <w:rsid w:val="0011148C"/>
    <w:rsid w:val="00111656"/>
    <w:rsid w:val="0011183E"/>
    <w:rsid w:val="00111D55"/>
    <w:rsid w:val="0011282A"/>
    <w:rsid w:val="0011319F"/>
    <w:rsid w:val="0011328D"/>
    <w:rsid w:val="001132CC"/>
    <w:rsid w:val="001134D9"/>
    <w:rsid w:val="0011390B"/>
    <w:rsid w:val="00113D77"/>
    <w:rsid w:val="00114025"/>
    <w:rsid w:val="0011477F"/>
    <w:rsid w:val="00115620"/>
    <w:rsid w:val="00116239"/>
    <w:rsid w:val="0011636E"/>
    <w:rsid w:val="00117214"/>
    <w:rsid w:val="0011744F"/>
    <w:rsid w:val="001178F3"/>
    <w:rsid w:val="00120010"/>
    <w:rsid w:val="00120294"/>
    <w:rsid w:val="001204AE"/>
    <w:rsid w:val="00120599"/>
    <w:rsid w:val="00120BC2"/>
    <w:rsid w:val="001211DE"/>
    <w:rsid w:val="001222A6"/>
    <w:rsid w:val="00122425"/>
    <w:rsid w:val="00122C4A"/>
    <w:rsid w:val="00122E8C"/>
    <w:rsid w:val="00122EA5"/>
    <w:rsid w:val="00123495"/>
    <w:rsid w:val="001235E0"/>
    <w:rsid w:val="00123A3D"/>
    <w:rsid w:val="00123B70"/>
    <w:rsid w:val="00124706"/>
    <w:rsid w:val="001247BF"/>
    <w:rsid w:val="00124A24"/>
    <w:rsid w:val="00125286"/>
    <w:rsid w:val="00125300"/>
    <w:rsid w:val="00125376"/>
    <w:rsid w:val="00125E3D"/>
    <w:rsid w:val="001260CF"/>
    <w:rsid w:val="001265BA"/>
    <w:rsid w:val="001265FD"/>
    <w:rsid w:val="00126728"/>
    <w:rsid w:val="001275C2"/>
    <w:rsid w:val="00127B02"/>
    <w:rsid w:val="00127EE4"/>
    <w:rsid w:val="00127F5A"/>
    <w:rsid w:val="001300C7"/>
    <w:rsid w:val="001304E2"/>
    <w:rsid w:val="00130816"/>
    <w:rsid w:val="001319EC"/>
    <w:rsid w:val="00131BFF"/>
    <w:rsid w:val="00131C8A"/>
    <w:rsid w:val="00133022"/>
    <w:rsid w:val="00133CB1"/>
    <w:rsid w:val="00133F74"/>
    <w:rsid w:val="0013417E"/>
    <w:rsid w:val="00134623"/>
    <w:rsid w:val="00134780"/>
    <w:rsid w:val="00134AC6"/>
    <w:rsid w:val="00135039"/>
    <w:rsid w:val="00136BC2"/>
    <w:rsid w:val="001371D2"/>
    <w:rsid w:val="001375EA"/>
    <w:rsid w:val="001376CE"/>
    <w:rsid w:val="00137EE8"/>
    <w:rsid w:val="00140141"/>
    <w:rsid w:val="001408D2"/>
    <w:rsid w:val="00140932"/>
    <w:rsid w:val="00140DBE"/>
    <w:rsid w:val="001411BB"/>
    <w:rsid w:val="00141535"/>
    <w:rsid w:val="00141DB1"/>
    <w:rsid w:val="00141F1A"/>
    <w:rsid w:val="00142A2D"/>
    <w:rsid w:val="00142CC2"/>
    <w:rsid w:val="00142DAF"/>
    <w:rsid w:val="0014314A"/>
    <w:rsid w:val="001433C1"/>
    <w:rsid w:val="00143880"/>
    <w:rsid w:val="001439BD"/>
    <w:rsid w:val="00143B05"/>
    <w:rsid w:val="00145AD3"/>
    <w:rsid w:val="00146227"/>
    <w:rsid w:val="001464F5"/>
    <w:rsid w:val="00146811"/>
    <w:rsid w:val="00146888"/>
    <w:rsid w:val="00150C66"/>
    <w:rsid w:val="00151117"/>
    <w:rsid w:val="00152188"/>
    <w:rsid w:val="001525CA"/>
    <w:rsid w:val="001526AD"/>
    <w:rsid w:val="0015270A"/>
    <w:rsid w:val="001529EE"/>
    <w:rsid w:val="0015303F"/>
    <w:rsid w:val="0015346D"/>
    <w:rsid w:val="001535B0"/>
    <w:rsid w:val="00153644"/>
    <w:rsid w:val="00153B71"/>
    <w:rsid w:val="00153F4E"/>
    <w:rsid w:val="0015422E"/>
    <w:rsid w:val="00154332"/>
    <w:rsid w:val="00154460"/>
    <w:rsid w:val="001544DE"/>
    <w:rsid w:val="00154B00"/>
    <w:rsid w:val="001553B5"/>
    <w:rsid w:val="0015637B"/>
    <w:rsid w:val="00156914"/>
    <w:rsid w:val="00156992"/>
    <w:rsid w:val="00156CDB"/>
    <w:rsid w:val="00157557"/>
    <w:rsid w:val="00157FCC"/>
    <w:rsid w:val="00160D70"/>
    <w:rsid w:val="0016120F"/>
    <w:rsid w:val="0016186C"/>
    <w:rsid w:val="001623F3"/>
    <w:rsid w:val="0016268A"/>
    <w:rsid w:val="001626E2"/>
    <w:rsid w:val="00162D1D"/>
    <w:rsid w:val="0016446E"/>
    <w:rsid w:val="001648C3"/>
    <w:rsid w:val="0016494A"/>
    <w:rsid w:val="00164AF6"/>
    <w:rsid w:val="001650B8"/>
    <w:rsid w:val="001651CC"/>
    <w:rsid w:val="001658EC"/>
    <w:rsid w:val="0016592B"/>
    <w:rsid w:val="00165A9A"/>
    <w:rsid w:val="001661A4"/>
    <w:rsid w:val="0016652E"/>
    <w:rsid w:val="00166937"/>
    <w:rsid w:val="00166A24"/>
    <w:rsid w:val="00166FED"/>
    <w:rsid w:val="001703A2"/>
    <w:rsid w:val="0017061E"/>
    <w:rsid w:val="00170647"/>
    <w:rsid w:val="0017071B"/>
    <w:rsid w:val="00170CE2"/>
    <w:rsid w:val="00170E21"/>
    <w:rsid w:val="001715F1"/>
    <w:rsid w:val="0017171E"/>
    <w:rsid w:val="00171D5D"/>
    <w:rsid w:val="001724A1"/>
    <w:rsid w:val="0017271E"/>
    <w:rsid w:val="00172B94"/>
    <w:rsid w:val="00172C2B"/>
    <w:rsid w:val="00172C3E"/>
    <w:rsid w:val="00172E57"/>
    <w:rsid w:val="00172E83"/>
    <w:rsid w:val="001736A2"/>
    <w:rsid w:val="00173701"/>
    <w:rsid w:val="00173A04"/>
    <w:rsid w:val="00173A19"/>
    <w:rsid w:val="001740F2"/>
    <w:rsid w:val="00174522"/>
    <w:rsid w:val="001746A8"/>
    <w:rsid w:val="0017470F"/>
    <w:rsid w:val="00174934"/>
    <w:rsid w:val="00175260"/>
    <w:rsid w:val="001753C5"/>
    <w:rsid w:val="00175BDA"/>
    <w:rsid w:val="00175D0F"/>
    <w:rsid w:val="00176468"/>
    <w:rsid w:val="001764ED"/>
    <w:rsid w:val="00177432"/>
    <w:rsid w:val="001779CA"/>
    <w:rsid w:val="00177B36"/>
    <w:rsid w:val="00177E36"/>
    <w:rsid w:val="00180688"/>
    <w:rsid w:val="001807A6"/>
    <w:rsid w:val="00180A6C"/>
    <w:rsid w:val="00180DD4"/>
    <w:rsid w:val="00181023"/>
    <w:rsid w:val="00181376"/>
    <w:rsid w:val="0018181D"/>
    <w:rsid w:val="00181BCA"/>
    <w:rsid w:val="001821C6"/>
    <w:rsid w:val="001824ED"/>
    <w:rsid w:val="00182C3C"/>
    <w:rsid w:val="00182DAC"/>
    <w:rsid w:val="00183098"/>
    <w:rsid w:val="0018316C"/>
    <w:rsid w:val="001831F3"/>
    <w:rsid w:val="00183239"/>
    <w:rsid w:val="001838D0"/>
    <w:rsid w:val="00183E6C"/>
    <w:rsid w:val="00184084"/>
    <w:rsid w:val="0018410D"/>
    <w:rsid w:val="0018476F"/>
    <w:rsid w:val="0018499E"/>
    <w:rsid w:val="00184CD4"/>
    <w:rsid w:val="001856B2"/>
    <w:rsid w:val="0018609E"/>
    <w:rsid w:val="001864CD"/>
    <w:rsid w:val="00186D39"/>
    <w:rsid w:val="00186E08"/>
    <w:rsid w:val="001870A8"/>
    <w:rsid w:val="001871A7"/>
    <w:rsid w:val="001879BB"/>
    <w:rsid w:val="00187C31"/>
    <w:rsid w:val="00187C78"/>
    <w:rsid w:val="001902E2"/>
    <w:rsid w:val="0019168B"/>
    <w:rsid w:val="00191704"/>
    <w:rsid w:val="001918E8"/>
    <w:rsid w:val="001919B6"/>
    <w:rsid w:val="00191DF1"/>
    <w:rsid w:val="00192183"/>
    <w:rsid w:val="00192305"/>
    <w:rsid w:val="001923BE"/>
    <w:rsid w:val="001926F3"/>
    <w:rsid w:val="00192956"/>
    <w:rsid w:val="00192B02"/>
    <w:rsid w:val="00192E24"/>
    <w:rsid w:val="001934D3"/>
    <w:rsid w:val="00193731"/>
    <w:rsid w:val="00194099"/>
    <w:rsid w:val="00194153"/>
    <w:rsid w:val="0019479E"/>
    <w:rsid w:val="00194A9A"/>
    <w:rsid w:val="001950C0"/>
    <w:rsid w:val="00195372"/>
    <w:rsid w:val="0019544C"/>
    <w:rsid w:val="001955A5"/>
    <w:rsid w:val="001960A6"/>
    <w:rsid w:val="00196172"/>
    <w:rsid w:val="00196525"/>
    <w:rsid w:val="00196573"/>
    <w:rsid w:val="00196C65"/>
    <w:rsid w:val="00197D60"/>
    <w:rsid w:val="00197F17"/>
    <w:rsid w:val="001A0080"/>
    <w:rsid w:val="001A02E3"/>
    <w:rsid w:val="001A074A"/>
    <w:rsid w:val="001A0B23"/>
    <w:rsid w:val="001A0EC8"/>
    <w:rsid w:val="001A335A"/>
    <w:rsid w:val="001A3EBC"/>
    <w:rsid w:val="001A45A2"/>
    <w:rsid w:val="001A4CDC"/>
    <w:rsid w:val="001A4D41"/>
    <w:rsid w:val="001A5021"/>
    <w:rsid w:val="001A50B8"/>
    <w:rsid w:val="001A51FE"/>
    <w:rsid w:val="001A5CF2"/>
    <w:rsid w:val="001A650F"/>
    <w:rsid w:val="001A6767"/>
    <w:rsid w:val="001A6CCC"/>
    <w:rsid w:val="001B00C1"/>
    <w:rsid w:val="001B011E"/>
    <w:rsid w:val="001B01F5"/>
    <w:rsid w:val="001B0707"/>
    <w:rsid w:val="001B0B5C"/>
    <w:rsid w:val="001B0E52"/>
    <w:rsid w:val="001B0ECC"/>
    <w:rsid w:val="001B12FC"/>
    <w:rsid w:val="001B20DF"/>
    <w:rsid w:val="001B293C"/>
    <w:rsid w:val="001B2BB0"/>
    <w:rsid w:val="001B3743"/>
    <w:rsid w:val="001B39B2"/>
    <w:rsid w:val="001B3C3C"/>
    <w:rsid w:val="001B437B"/>
    <w:rsid w:val="001B45BB"/>
    <w:rsid w:val="001B49DE"/>
    <w:rsid w:val="001B4A2E"/>
    <w:rsid w:val="001B4D06"/>
    <w:rsid w:val="001B52B2"/>
    <w:rsid w:val="001B59E4"/>
    <w:rsid w:val="001B5F27"/>
    <w:rsid w:val="001B6400"/>
    <w:rsid w:val="001B685B"/>
    <w:rsid w:val="001B6A08"/>
    <w:rsid w:val="001B7DCD"/>
    <w:rsid w:val="001B7E02"/>
    <w:rsid w:val="001B7EAE"/>
    <w:rsid w:val="001C08C6"/>
    <w:rsid w:val="001C0EF6"/>
    <w:rsid w:val="001C14F9"/>
    <w:rsid w:val="001C1582"/>
    <w:rsid w:val="001C1776"/>
    <w:rsid w:val="001C17A2"/>
    <w:rsid w:val="001C1C41"/>
    <w:rsid w:val="001C1C60"/>
    <w:rsid w:val="001C1E9B"/>
    <w:rsid w:val="001C28C0"/>
    <w:rsid w:val="001C3250"/>
    <w:rsid w:val="001C3CF8"/>
    <w:rsid w:val="001C3D40"/>
    <w:rsid w:val="001C4299"/>
    <w:rsid w:val="001C42C0"/>
    <w:rsid w:val="001C4A51"/>
    <w:rsid w:val="001C521F"/>
    <w:rsid w:val="001C5240"/>
    <w:rsid w:val="001C56C8"/>
    <w:rsid w:val="001C5996"/>
    <w:rsid w:val="001C6A3C"/>
    <w:rsid w:val="001C70B5"/>
    <w:rsid w:val="001C7DBC"/>
    <w:rsid w:val="001C7DE6"/>
    <w:rsid w:val="001D00A9"/>
    <w:rsid w:val="001D00AB"/>
    <w:rsid w:val="001D02F4"/>
    <w:rsid w:val="001D038E"/>
    <w:rsid w:val="001D0457"/>
    <w:rsid w:val="001D0B79"/>
    <w:rsid w:val="001D0DD4"/>
    <w:rsid w:val="001D0E63"/>
    <w:rsid w:val="001D1391"/>
    <w:rsid w:val="001D1B42"/>
    <w:rsid w:val="001D1C2A"/>
    <w:rsid w:val="001D2661"/>
    <w:rsid w:val="001D2790"/>
    <w:rsid w:val="001D27A2"/>
    <w:rsid w:val="001D2D9F"/>
    <w:rsid w:val="001D3499"/>
    <w:rsid w:val="001D3CCB"/>
    <w:rsid w:val="001D4406"/>
    <w:rsid w:val="001D459D"/>
    <w:rsid w:val="001D4CDB"/>
    <w:rsid w:val="001D5630"/>
    <w:rsid w:val="001D5E67"/>
    <w:rsid w:val="001D6C67"/>
    <w:rsid w:val="001D7027"/>
    <w:rsid w:val="001D7C9C"/>
    <w:rsid w:val="001D7F6C"/>
    <w:rsid w:val="001E01ED"/>
    <w:rsid w:val="001E0590"/>
    <w:rsid w:val="001E1302"/>
    <w:rsid w:val="001E1CDB"/>
    <w:rsid w:val="001E2045"/>
    <w:rsid w:val="001E24ED"/>
    <w:rsid w:val="001E29F8"/>
    <w:rsid w:val="001E2A4E"/>
    <w:rsid w:val="001E2AB7"/>
    <w:rsid w:val="001E2CAD"/>
    <w:rsid w:val="001E2D61"/>
    <w:rsid w:val="001E2ECE"/>
    <w:rsid w:val="001E31D6"/>
    <w:rsid w:val="001E3483"/>
    <w:rsid w:val="001E34E1"/>
    <w:rsid w:val="001E3636"/>
    <w:rsid w:val="001E429E"/>
    <w:rsid w:val="001E443F"/>
    <w:rsid w:val="001E4EFE"/>
    <w:rsid w:val="001E5007"/>
    <w:rsid w:val="001E5040"/>
    <w:rsid w:val="001E58D3"/>
    <w:rsid w:val="001E5C79"/>
    <w:rsid w:val="001E652F"/>
    <w:rsid w:val="001E66CC"/>
    <w:rsid w:val="001E6ADD"/>
    <w:rsid w:val="001E75B7"/>
    <w:rsid w:val="001E7ADD"/>
    <w:rsid w:val="001F07AD"/>
    <w:rsid w:val="001F0876"/>
    <w:rsid w:val="001F08BA"/>
    <w:rsid w:val="001F0AD1"/>
    <w:rsid w:val="001F113B"/>
    <w:rsid w:val="001F17FB"/>
    <w:rsid w:val="001F1A2A"/>
    <w:rsid w:val="001F1B98"/>
    <w:rsid w:val="001F2D23"/>
    <w:rsid w:val="001F2DE2"/>
    <w:rsid w:val="001F3344"/>
    <w:rsid w:val="001F337A"/>
    <w:rsid w:val="001F3641"/>
    <w:rsid w:val="001F3AE3"/>
    <w:rsid w:val="001F4139"/>
    <w:rsid w:val="001F4B0B"/>
    <w:rsid w:val="001F4DBF"/>
    <w:rsid w:val="001F5227"/>
    <w:rsid w:val="001F5355"/>
    <w:rsid w:val="001F56CB"/>
    <w:rsid w:val="001F5A8B"/>
    <w:rsid w:val="001F648D"/>
    <w:rsid w:val="001F6495"/>
    <w:rsid w:val="001F6547"/>
    <w:rsid w:val="001F6642"/>
    <w:rsid w:val="001F6928"/>
    <w:rsid w:val="001F71D2"/>
    <w:rsid w:val="001F722F"/>
    <w:rsid w:val="001F78CA"/>
    <w:rsid w:val="00200130"/>
    <w:rsid w:val="002001FC"/>
    <w:rsid w:val="002003B2"/>
    <w:rsid w:val="002009D8"/>
    <w:rsid w:val="00200DFA"/>
    <w:rsid w:val="00200F07"/>
    <w:rsid w:val="00200F53"/>
    <w:rsid w:val="002011D0"/>
    <w:rsid w:val="00201823"/>
    <w:rsid w:val="00201B31"/>
    <w:rsid w:val="00202461"/>
    <w:rsid w:val="002029EB"/>
    <w:rsid w:val="0020326B"/>
    <w:rsid w:val="00203755"/>
    <w:rsid w:val="00203ABC"/>
    <w:rsid w:val="00203DB0"/>
    <w:rsid w:val="00204786"/>
    <w:rsid w:val="00204A2A"/>
    <w:rsid w:val="00205BD0"/>
    <w:rsid w:val="00205C59"/>
    <w:rsid w:val="0020601F"/>
    <w:rsid w:val="00206BC6"/>
    <w:rsid w:val="00206D8B"/>
    <w:rsid w:val="00207017"/>
    <w:rsid w:val="00207143"/>
    <w:rsid w:val="00211F6C"/>
    <w:rsid w:val="00212183"/>
    <w:rsid w:val="0021268C"/>
    <w:rsid w:val="002126AC"/>
    <w:rsid w:val="00212701"/>
    <w:rsid w:val="00212BD3"/>
    <w:rsid w:val="002137E3"/>
    <w:rsid w:val="00213837"/>
    <w:rsid w:val="00213AB3"/>
    <w:rsid w:val="00214910"/>
    <w:rsid w:val="00215384"/>
    <w:rsid w:val="0021583F"/>
    <w:rsid w:val="00215928"/>
    <w:rsid w:val="00215F0D"/>
    <w:rsid w:val="00215FB6"/>
    <w:rsid w:val="00216636"/>
    <w:rsid w:val="002169B3"/>
    <w:rsid w:val="00216A9B"/>
    <w:rsid w:val="002205CE"/>
    <w:rsid w:val="002206C9"/>
    <w:rsid w:val="00220C49"/>
    <w:rsid w:val="00220D6B"/>
    <w:rsid w:val="00220EA7"/>
    <w:rsid w:val="00220FAB"/>
    <w:rsid w:val="00221601"/>
    <w:rsid w:val="002217F9"/>
    <w:rsid w:val="0022193E"/>
    <w:rsid w:val="00221A6B"/>
    <w:rsid w:val="00222317"/>
    <w:rsid w:val="00222A57"/>
    <w:rsid w:val="00223BC6"/>
    <w:rsid w:val="00223CD8"/>
    <w:rsid w:val="002261FB"/>
    <w:rsid w:val="0022658F"/>
    <w:rsid w:val="002270B0"/>
    <w:rsid w:val="002275EE"/>
    <w:rsid w:val="00227A4E"/>
    <w:rsid w:val="00227B0F"/>
    <w:rsid w:val="00227D5D"/>
    <w:rsid w:val="00227DDB"/>
    <w:rsid w:val="00227EBD"/>
    <w:rsid w:val="002306C3"/>
    <w:rsid w:val="0023085B"/>
    <w:rsid w:val="00230D41"/>
    <w:rsid w:val="00231225"/>
    <w:rsid w:val="00231C07"/>
    <w:rsid w:val="00231D3E"/>
    <w:rsid w:val="00231F04"/>
    <w:rsid w:val="00232254"/>
    <w:rsid w:val="002323D2"/>
    <w:rsid w:val="00233053"/>
    <w:rsid w:val="002332A7"/>
    <w:rsid w:val="00233444"/>
    <w:rsid w:val="00233682"/>
    <w:rsid w:val="0023377D"/>
    <w:rsid w:val="00233A48"/>
    <w:rsid w:val="00233FD6"/>
    <w:rsid w:val="00234E73"/>
    <w:rsid w:val="002350CE"/>
    <w:rsid w:val="0023579C"/>
    <w:rsid w:val="00235FA4"/>
    <w:rsid w:val="002362DF"/>
    <w:rsid w:val="00236A9D"/>
    <w:rsid w:val="00237270"/>
    <w:rsid w:val="00237675"/>
    <w:rsid w:val="00237710"/>
    <w:rsid w:val="00237C4A"/>
    <w:rsid w:val="00240F05"/>
    <w:rsid w:val="002416EB"/>
    <w:rsid w:val="002418D0"/>
    <w:rsid w:val="00241922"/>
    <w:rsid w:val="00241987"/>
    <w:rsid w:val="00241F4F"/>
    <w:rsid w:val="002426A5"/>
    <w:rsid w:val="002426EA"/>
    <w:rsid w:val="00242BE4"/>
    <w:rsid w:val="00242CE0"/>
    <w:rsid w:val="00242F59"/>
    <w:rsid w:val="00242FEC"/>
    <w:rsid w:val="002435B6"/>
    <w:rsid w:val="002437E7"/>
    <w:rsid w:val="00243A50"/>
    <w:rsid w:val="00243B69"/>
    <w:rsid w:val="002445BE"/>
    <w:rsid w:val="002449A8"/>
    <w:rsid w:val="00244E04"/>
    <w:rsid w:val="00244FBC"/>
    <w:rsid w:val="0024537F"/>
    <w:rsid w:val="002454CA"/>
    <w:rsid w:val="00245677"/>
    <w:rsid w:val="00246239"/>
    <w:rsid w:val="0024660C"/>
    <w:rsid w:val="002469ED"/>
    <w:rsid w:val="00246FA7"/>
    <w:rsid w:val="00247046"/>
    <w:rsid w:val="002470B8"/>
    <w:rsid w:val="00247389"/>
    <w:rsid w:val="00247639"/>
    <w:rsid w:val="00247F2E"/>
    <w:rsid w:val="00250118"/>
    <w:rsid w:val="0025018D"/>
    <w:rsid w:val="002502F7"/>
    <w:rsid w:val="00250633"/>
    <w:rsid w:val="00250D20"/>
    <w:rsid w:val="00251C0A"/>
    <w:rsid w:val="002521B4"/>
    <w:rsid w:val="0025255E"/>
    <w:rsid w:val="002528AE"/>
    <w:rsid w:val="00252AC9"/>
    <w:rsid w:val="00252AF0"/>
    <w:rsid w:val="00253B0B"/>
    <w:rsid w:val="00253DB9"/>
    <w:rsid w:val="002543E3"/>
    <w:rsid w:val="00254483"/>
    <w:rsid w:val="00254A8E"/>
    <w:rsid w:val="00254B3D"/>
    <w:rsid w:val="00254E24"/>
    <w:rsid w:val="00254E5F"/>
    <w:rsid w:val="00255232"/>
    <w:rsid w:val="00255603"/>
    <w:rsid w:val="00255D1B"/>
    <w:rsid w:val="0025615A"/>
    <w:rsid w:val="002563BA"/>
    <w:rsid w:val="0025711E"/>
    <w:rsid w:val="0025715A"/>
    <w:rsid w:val="00257674"/>
    <w:rsid w:val="0025767A"/>
    <w:rsid w:val="00257E48"/>
    <w:rsid w:val="00260087"/>
    <w:rsid w:val="002601DC"/>
    <w:rsid w:val="002602AA"/>
    <w:rsid w:val="0026071C"/>
    <w:rsid w:val="0026081A"/>
    <w:rsid w:val="00260934"/>
    <w:rsid w:val="00260AF1"/>
    <w:rsid w:val="00260FF5"/>
    <w:rsid w:val="0026109C"/>
    <w:rsid w:val="0026136A"/>
    <w:rsid w:val="0026150B"/>
    <w:rsid w:val="00261941"/>
    <w:rsid w:val="00261E1B"/>
    <w:rsid w:val="0026260D"/>
    <w:rsid w:val="00262E81"/>
    <w:rsid w:val="00262F20"/>
    <w:rsid w:val="00263466"/>
    <w:rsid w:val="002635A1"/>
    <w:rsid w:val="00263643"/>
    <w:rsid w:val="00264328"/>
    <w:rsid w:val="0026485F"/>
    <w:rsid w:val="00265166"/>
    <w:rsid w:val="002652BB"/>
    <w:rsid w:val="002652BF"/>
    <w:rsid w:val="0026531F"/>
    <w:rsid w:val="00265782"/>
    <w:rsid w:val="00266AC2"/>
    <w:rsid w:val="00266BEF"/>
    <w:rsid w:val="00266E49"/>
    <w:rsid w:val="00267563"/>
    <w:rsid w:val="002678C2"/>
    <w:rsid w:val="00267CDF"/>
    <w:rsid w:val="00270371"/>
    <w:rsid w:val="00270728"/>
    <w:rsid w:val="00270E25"/>
    <w:rsid w:val="00270F77"/>
    <w:rsid w:val="00271189"/>
    <w:rsid w:val="00271265"/>
    <w:rsid w:val="00271BBF"/>
    <w:rsid w:val="00271D09"/>
    <w:rsid w:val="002726EB"/>
    <w:rsid w:val="00272741"/>
    <w:rsid w:val="00272D1C"/>
    <w:rsid w:val="00273A4B"/>
    <w:rsid w:val="00273A4D"/>
    <w:rsid w:val="00273A7C"/>
    <w:rsid w:val="0027400D"/>
    <w:rsid w:val="002742A1"/>
    <w:rsid w:val="00274693"/>
    <w:rsid w:val="00274A7B"/>
    <w:rsid w:val="00275425"/>
    <w:rsid w:val="00275617"/>
    <w:rsid w:val="0027672E"/>
    <w:rsid w:val="00276FB6"/>
    <w:rsid w:val="002771AF"/>
    <w:rsid w:val="002777C7"/>
    <w:rsid w:val="00277A92"/>
    <w:rsid w:val="00277B76"/>
    <w:rsid w:val="00277C73"/>
    <w:rsid w:val="002802B4"/>
    <w:rsid w:val="0028042C"/>
    <w:rsid w:val="002812D8"/>
    <w:rsid w:val="002817ED"/>
    <w:rsid w:val="00281871"/>
    <w:rsid w:val="00281908"/>
    <w:rsid w:val="00281998"/>
    <w:rsid w:val="00281BED"/>
    <w:rsid w:val="00282F01"/>
    <w:rsid w:val="0028313B"/>
    <w:rsid w:val="0028370A"/>
    <w:rsid w:val="002844EC"/>
    <w:rsid w:val="0028464D"/>
    <w:rsid w:val="0028493A"/>
    <w:rsid w:val="00284C49"/>
    <w:rsid w:val="00285F77"/>
    <w:rsid w:val="002865B6"/>
    <w:rsid w:val="002868BF"/>
    <w:rsid w:val="00286CFF"/>
    <w:rsid w:val="00287116"/>
    <w:rsid w:val="00290491"/>
    <w:rsid w:val="002907E3"/>
    <w:rsid w:val="002908BF"/>
    <w:rsid w:val="00290D6C"/>
    <w:rsid w:val="00290F4F"/>
    <w:rsid w:val="00290FC0"/>
    <w:rsid w:val="00291A6C"/>
    <w:rsid w:val="00291B21"/>
    <w:rsid w:val="00291CC3"/>
    <w:rsid w:val="00291F99"/>
    <w:rsid w:val="002923BA"/>
    <w:rsid w:val="002923D6"/>
    <w:rsid w:val="0029279A"/>
    <w:rsid w:val="00292DD9"/>
    <w:rsid w:val="00293145"/>
    <w:rsid w:val="002938E0"/>
    <w:rsid w:val="00293C3B"/>
    <w:rsid w:val="00293FF3"/>
    <w:rsid w:val="00294111"/>
    <w:rsid w:val="00294E31"/>
    <w:rsid w:val="00294E73"/>
    <w:rsid w:val="00294F1B"/>
    <w:rsid w:val="00295810"/>
    <w:rsid w:val="00295BC0"/>
    <w:rsid w:val="00295D0F"/>
    <w:rsid w:val="002961CE"/>
    <w:rsid w:val="0029690C"/>
    <w:rsid w:val="00297185"/>
    <w:rsid w:val="002974A9"/>
    <w:rsid w:val="00297A71"/>
    <w:rsid w:val="002A0226"/>
    <w:rsid w:val="002A0A34"/>
    <w:rsid w:val="002A1B50"/>
    <w:rsid w:val="002A1CC7"/>
    <w:rsid w:val="002A1DDD"/>
    <w:rsid w:val="002A2CBB"/>
    <w:rsid w:val="002A3482"/>
    <w:rsid w:val="002A3B9A"/>
    <w:rsid w:val="002A3E1E"/>
    <w:rsid w:val="002A5BBA"/>
    <w:rsid w:val="002A6402"/>
    <w:rsid w:val="002A65F2"/>
    <w:rsid w:val="002A66A3"/>
    <w:rsid w:val="002A6AEC"/>
    <w:rsid w:val="002A6FC0"/>
    <w:rsid w:val="002A74D4"/>
    <w:rsid w:val="002B0C0A"/>
    <w:rsid w:val="002B1C90"/>
    <w:rsid w:val="002B25DB"/>
    <w:rsid w:val="002B43A6"/>
    <w:rsid w:val="002B4705"/>
    <w:rsid w:val="002B4B3A"/>
    <w:rsid w:val="002B4CA3"/>
    <w:rsid w:val="002B57DB"/>
    <w:rsid w:val="002B5BB7"/>
    <w:rsid w:val="002B60C8"/>
    <w:rsid w:val="002B64FB"/>
    <w:rsid w:val="002B6550"/>
    <w:rsid w:val="002B68A4"/>
    <w:rsid w:val="002B6B33"/>
    <w:rsid w:val="002B6EF0"/>
    <w:rsid w:val="002B7247"/>
    <w:rsid w:val="002B7FBC"/>
    <w:rsid w:val="002C0224"/>
    <w:rsid w:val="002C089B"/>
    <w:rsid w:val="002C1112"/>
    <w:rsid w:val="002C13AE"/>
    <w:rsid w:val="002C1494"/>
    <w:rsid w:val="002C1ED0"/>
    <w:rsid w:val="002C2478"/>
    <w:rsid w:val="002C2C1E"/>
    <w:rsid w:val="002C2E79"/>
    <w:rsid w:val="002C43D8"/>
    <w:rsid w:val="002C44BF"/>
    <w:rsid w:val="002C467A"/>
    <w:rsid w:val="002C46E6"/>
    <w:rsid w:val="002C4788"/>
    <w:rsid w:val="002C4E29"/>
    <w:rsid w:val="002C544D"/>
    <w:rsid w:val="002C5A6F"/>
    <w:rsid w:val="002C5DD5"/>
    <w:rsid w:val="002C6133"/>
    <w:rsid w:val="002C6DA6"/>
    <w:rsid w:val="002C758F"/>
    <w:rsid w:val="002C75BF"/>
    <w:rsid w:val="002D01BF"/>
    <w:rsid w:val="002D0554"/>
    <w:rsid w:val="002D13FE"/>
    <w:rsid w:val="002D1A69"/>
    <w:rsid w:val="002D1ABB"/>
    <w:rsid w:val="002D1DD1"/>
    <w:rsid w:val="002D22C5"/>
    <w:rsid w:val="002D2DDB"/>
    <w:rsid w:val="002D319A"/>
    <w:rsid w:val="002D3A08"/>
    <w:rsid w:val="002D3F1A"/>
    <w:rsid w:val="002D4AF1"/>
    <w:rsid w:val="002D4D8C"/>
    <w:rsid w:val="002D4EDC"/>
    <w:rsid w:val="002D5002"/>
    <w:rsid w:val="002D6092"/>
    <w:rsid w:val="002D610A"/>
    <w:rsid w:val="002D63ED"/>
    <w:rsid w:val="002D6688"/>
    <w:rsid w:val="002D6DC6"/>
    <w:rsid w:val="002D70B3"/>
    <w:rsid w:val="002D7191"/>
    <w:rsid w:val="002D7274"/>
    <w:rsid w:val="002D74F7"/>
    <w:rsid w:val="002D7A3F"/>
    <w:rsid w:val="002D7A68"/>
    <w:rsid w:val="002D7DF9"/>
    <w:rsid w:val="002D7FE7"/>
    <w:rsid w:val="002E0481"/>
    <w:rsid w:val="002E0D94"/>
    <w:rsid w:val="002E1099"/>
    <w:rsid w:val="002E10D8"/>
    <w:rsid w:val="002E1237"/>
    <w:rsid w:val="002E25A4"/>
    <w:rsid w:val="002E2715"/>
    <w:rsid w:val="002E2ACB"/>
    <w:rsid w:val="002E46ED"/>
    <w:rsid w:val="002E4F0D"/>
    <w:rsid w:val="002E5400"/>
    <w:rsid w:val="002E544E"/>
    <w:rsid w:val="002E5945"/>
    <w:rsid w:val="002E5F06"/>
    <w:rsid w:val="002E63B2"/>
    <w:rsid w:val="002E6F3B"/>
    <w:rsid w:val="002E7844"/>
    <w:rsid w:val="002E79B6"/>
    <w:rsid w:val="002F0053"/>
    <w:rsid w:val="002F0FF3"/>
    <w:rsid w:val="002F1186"/>
    <w:rsid w:val="002F1305"/>
    <w:rsid w:val="002F172A"/>
    <w:rsid w:val="002F25F3"/>
    <w:rsid w:val="002F271A"/>
    <w:rsid w:val="002F286A"/>
    <w:rsid w:val="002F28F8"/>
    <w:rsid w:val="002F2C46"/>
    <w:rsid w:val="002F338D"/>
    <w:rsid w:val="002F35E9"/>
    <w:rsid w:val="002F36B9"/>
    <w:rsid w:val="002F3F29"/>
    <w:rsid w:val="002F452F"/>
    <w:rsid w:val="002F48AA"/>
    <w:rsid w:val="002F4F3C"/>
    <w:rsid w:val="002F57DF"/>
    <w:rsid w:val="002F593A"/>
    <w:rsid w:val="002F5EF5"/>
    <w:rsid w:val="002F5F10"/>
    <w:rsid w:val="002F670B"/>
    <w:rsid w:val="002F6933"/>
    <w:rsid w:val="002F71FC"/>
    <w:rsid w:val="002F76A7"/>
    <w:rsid w:val="002F7E71"/>
    <w:rsid w:val="00300477"/>
    <w:rsid w:val="00300A8C"/>
    <w:rsid w:val="00301259"/>
    <w:rsid w:val="003015C3"/>
    <w:rsid w:val="00301F27"/>
    <w:rsid w:val="0030274A"/>
    <w:rsid w:val="0030296E"/>
    <w:rsid w:val="00302A29"/>
    <w:rsid w:val="00303D2A"/>
    <w:rsid w:val="00303D34"/>
    <w:rsid w:val="003044FD"/>
    <w:rsid w:val="003047AC"/>
    <w:rsid w:val="00304ADF"/>
    <w:rsid w:val="00305769"/>
    <w:rsid w:val="00305D06"/>
    <w:rsid w:val="003062FB"/>
    <w:rsid w:val="0030674A"/>
    <w:rsid w:val="003067E7"/>
    <w:rsid w:val="00306918"/>
    <w:rsid w:val="00306C73"/>
    <w:rsid w:val="00306ED1"/>
    <w:rsid w:val="00306F9B"/>
    <w:rsid w:val="003071D7"/>
    <w:rsid w:val="00307548"/>
    <w:rsid w:val="0030770C"/>
    <w:rsid w:val="00310039"/>
    <w:rsid w:val="0031048D"/>
    <w:rsid w:val="003105B1"/>
    <w:rsid w:val="00310A09"/>
    <w:rsid w:val="00310B00"/>
    <w:rsid w:val="00310CFA"/>
    <w:rsid w:val="00310E46"/>
    <w:rsid w:val="0031134E"/>
    <w:rsid w:val="003113E2"/>
    <w:rsid w:val="003115BB"/>
    <w:rsid w:val="00311BEA"/>
    <w:rsid w:val="00311C3D"/>
    <w:rsid w:val="003120F9"/>
    <w:rsid w:val="00312740"/>
    <w:rsid w:val="0031295F"/>
    <w:rsid w:val="00312C70"/>
    <w:rsid w:val="00312F33"/>
    <w:rsid w:val="0031381E"/>
    <w:rsid w:val="00314736"/>
    <w:rsid w:val="00314862"/>
    <w:rsid w:val="0031526D"/>
    <w:rsid w:val="0031567B"/>
    <w:rsid w:val="00315C72"/>
    <w:rsid w:val="0031651E"/>
    <w:rsid w:val="00316B63"/>
    <w:rsid w:val="00316CE2"/>
    <w:rsid w:val="00317112"/>
    <w:rsid w:val="003175F5"/>
    <w:rsid w:val="00317D6C"/>
    <w:rsid w:val="00317FD8"/>
    <w:rsid w:val="003202F2"/>
    <w:rsid w:val="00320871"/>
    <w:rsid w:val="003208F6"/>
    <w:rsid w:val="00320DCE"/>
    <w:rsid w:val="003211A4"/>
    <w:rsid w:val="0032197C"/>
    <w:rsid w:val="00321E0A"/>
    <w:rsid w:val="00322018"/>
    <w:rsid w:val="00322879"/>
    <w:rsid w:val="00322A6E"/>
    <w:rsid w:val="00322B26"/>
    <w:rsid w:val="00322D8A"/>
    <w:rsid w:val="00323112"/>
    <w:rsid w:val="003231C1"/>
    <w:rsid w:val="00323268"/>
    <w:rsid w:val="00323585"/>
    <w:rsid w:val="003237CA"/>
    <w:rsid w:val="00323C5C"/>
    <w:rsid w:val="00323C65"/>
    <w:rsid w:val="0032452A"/>
    <w:rsid w:val="00325283"/>
    <w:rsid w:val="003262C7"/>
    <w:rsid w:val="00326A53"/>
    <w:rsid w:val="00326C64"/>
    <w:rsid w:val="00326E19"/>
    <w:rsid w:val="00326FCA"/>
    <w:rsid w:val="0032703C"/>
    <w:rsid w:val="003276CD"/>
    <w:rsid w:val="0033011C"/>
    <w:rsid w:val="0033083E"/>
    <w:rsid w:val="003310F4"/>
    <w:rsid w:val="00331800"/>
    <w:rsid w:val="00331E84"/>
    <w:rsid w:val="00332243"/>
    <w:rsid w:val="00332A8B"/>
    <w:rsid w:val="00332BCC"/>
    <w:rsid w:val="00332F07"/>
    <w:rsid w:val="00333966"/>
    <w:rsid w:val="00333B05"/>
    <w:rsid w:val="00333F12"/>
    <w:rsid w:val="003344EA"/>
    <w:rsid w:val="00334714"/>
    <w:rsid w:val="00334737"/>
    <w:rsid w:val="00335040"/>
    <w:rsid w:val="00335199"/>
    <w:rsid w:val="0033529D"/>
    <w:rsid w:val="003358D6"/>
    <w:rsid w:val="00336EA4"/>
    <w:rsid w:val="00337037"/>
    <w:rsid w:val="003370C8"/>
    <w:rsid w:val="003371E0"/>
    <w:rsid w:val="0033721B"/>
    <w:rsid w:val="0034031A"/>
    <w:rsid w:val="0034049A"/>
    <w:rsid w:val="00340694"/>
    <w:rsid w:val="00341072"/>
    <w:rsid w:val="00341B9A"/>
    <w:rsid w:val="003428ED"/>
    <w:rsid w:val="003429C8"/>
    <w:rsid w:val="003432A1"/>
    <w:rsid w:val="00343DA6"/>
    <w:rsid w:val="00344699"/>
    <w:rsid w:val="003446CC"/>
    <w:rsid w:val="00344A57"/>
    <w:rsid w:val="00344FA8"/>
    <w:rsid w:val="0034549B"/>
    <w:rsid w:val="00345C47"/>
    <w:rsid w:val="00345F93"/>
    <w:rsid w:val="00345FE5"/>
    <w:rsid w:val="00346523"/>
    <w:rsid w:val="0034697A"/>
    <w:rsid w:val="00346B61"/>
    <w:rsid w:val="00346F0B"/>
    <w:rsid w:val="00346F15"/>
    <w:rsid w:val="00347CB8"/>
    <w:rsid w:val="003503D8"/>
    <w:rsid w:val="0035127D"/>
    <w:rsid w:val="003517F9"/>
    <w:rsid w:val="00351BFA"/>
    <w:rsid w:val="003526BE"/>
    <w:rsid w:val="003528E4"/>
    <w:rsid w:val="00352A06"/>
    <w:rsid w:val="00353AC8"/>
    <w:rsid w:val="0035469B"/>
    <w:rsid w:val="0035484A"/>
    <w:rsid w:val="00354A49"/>
    <w:rsid w:val="00355306"/>
    <w:rsid w:val="0035592C"/>
    <w:rsid w:val="00355AFA"/>
    <w:rsid w:val="00356138"/>
    <w:rsid w:val="00356205"/>
    <w:rsid w:val="003565AC"/>
    <w:rsid w:val="00356FD1"/>
    <w:rsid w:val="003575F2"/>
    <w:rsid w:val="00357F57"/>
    <w:rsid w:val="00360BBA"/>
    <w:rsid w:val="00361065"/>
    <w:rsid w:val="00361237"/>
    <w:rsid w:val="003615E6"/>
    <w:rsid w:val="0036185F"/>
    <w:rsid w:val="00361A92"/>
    <w:rsid w:val="00361B34"/>
    <w:rsid w:val="003621B9"/>
    <w:rsid w:val="00362254"/>
    <w:rsid w:val="00362B22"/>
    <w:rsid w:val="00362F9F"/>
    <w:rsid w:val="00363667"/>
    <w:rsid w:val="003637A6"/>
    <w:rsid w:val="00363967"/>
    <w:rsid w:val="00363CD7"/>
    <w:rsid w:val="00364039"/>
    <w:rsid w:val="003646AE"/>
    <w:rsid w:val="00364A37"/>
    <w:rsid w:val="00364A49"/>
    <w:rsid w:val="00364B15"/>
    <w:rsid w:val="0036512C"/>
    <w:rsid w:val="0036570B"/>
    <w:rsid w:val="00365CB4"/>
    <w:rsid w:val="00366A24"/>
    <w:rsid w:val="003670B5"/>
    <w:rsid w:val="00367312"/>
    <w:rsid w:val="003673C9"/>
    <w:rsid w:val="00367C8D"/>
    <w:rsid w:val="00370010"/>
    <w:rsid w:val="00370799"/>
    <w:rsid w:val="00370E28"/>
    <w:rsid w:val="00370FCC"/>
    <w:rsid w:val="003712B1"/>
    <w:rsid w:val="00371A9A"/>
    <w:rsid w:val="00371C15"/>
    <w:rsid w:val="00371F1C"/>
    <w:rsid w:val="00372788"/>
    <w:rsid w:val="0037314C"/>
    <w:rsid w:val="00373375"/>
    <w:rsid w:val="00373381"/>
    <w:rsid w:val="003737F0"/>
    <w:rsid w:val="00373A30"/>
    <w:rsid w:val="00373DDB"/>
    <w:rsid w:val="00374B5F"/>
    <w:rsid w:val="00374DBE"/>
    <w:rsid w:val="003750F5"/>
    <w:rsid w:val="003755FB"/>
    <w:rsid w:val="0037606D"/>
    <w:rsid w:val="003760B2"/>
    <w:rsid w:val="00376279"/>
    <w:rsid w:val="00376DE8"/>
    <w:rsid w:val="00377436"/>
    <w:rsid w:val="00377A4A"/>
    <w:rsid w:val="00377D1C"/>
    <w:rsid w:val="00377DD0"/>
    <w:rsid w:val="0038075F"/>
    <w:rsid w:val="00380F42"/>
    <w:rsid w:val="00380FDF"/>
    <w:rsid w:val="003816FF"/>
    <w:rsid w:val="00381A5E"/>
    <w:rsid w:val="00381D40"/>
    <w:rsid w:val="00381F61"/>
    <w:rsid w:val="00382086"/>
    <w:rsid w:val="0038209F"/>
    <w:rsid w:val="003826ED"/>
    <w:rsid w:val="003827EB"/>
    <w:rsid w:val="0038292C"/>
    <w:rsid w:val="00383407"/>
    <w:rsid w:val="003845F8"/>
    <w:rsid w:val="003848BC"/>
    <w:rsid w:val="00384BAD"/>
    <w:rsid w:val="00384F69"/>
    <w:rsid w:val="00386A41"/>
    <w:rsid w:val="00386C55"/>
    <w:rsid w:val="003872BA"/>
    <w:rsid w:val="003876EE"/>
    <w:rsid w:val="0038782E"/>
    <w:rsid w:val="00387A63"/>
    <w:rsid w:val="00387C7F"/>
    <w:rsid w:val="00390080"/>
    <w:rsid w:val="003900EF"/>
    <w:rsid w:val="0039036E"/>
    <w:rsid w:val="003903FE"/>
    <w:rsid w:val="0039079B"/>
    <w:rsid w:val="00391184"/>
    <w:rsid w:val="00391A10"/>
    <w:rsid w:val="00391A31"/>
    <w:rsid w:val="00391AD1"/>
    <w:rsid w:val="003922BD"/>
    <w:rsid w:val="0039241B"/>
    <w:rsid w:val="0039297B"/>
    <w:rsid w:val="00392BDD"/>
    <w:rsid w:val="00393077"/>
    <w:rsid w:val="003935EC"/>
    <w:rsid w:val="00393697"/>
    <w:rsid w:val="00393B3D"/>
    <w:rsid w:val="00393BA4"/>
    <w:rsid w:val="00393C0A"/>
    <w:rsid w:val="00393E2A"/>
    <w:rsid w:val="00393E62"/>
    <w:rsid w:val="00394936"/>
    <w:rsid w:val="00395315"/>
    <w:rsid w:val="003954A1"/>
    <w:rsid w:val="00395BDD"/>
    <w:rsid w:val="003960E5"/>
    <w:rsid w:val="00396896"/>
    <w:rsid w:val="00396BAA"/>
    <w:rsid w:val="00396CE5"/>
    <w:rsid w:val="00397417"/>
    <w:rsid w:val="0039751F"/>
    <w:rsid w:val="003A0643"/>
    <w:rsid w:val="003A0684"/>
    <w:rsid w:val="003A0788"/>
    <w:rsid w:val="003A098A"/>
    <w:rsid w:val="003A0D42"/>
    <w:rsid w:val="003A0F58"/>
    <w:rsid w:val="003A13C1"/>
    <w:rsid w:val="003A18D8"/>
    <w:rsid w:val="003A18E7"/>
    <w:rsid w:val="003A208F"/>
    <w:rsid w:val="003A28F5"/>
    <w:rsid w:val="003A2C3F"/>
    <w:rsid w:val="003A30A1"/>
    <w:rsid w:val="003A3173"/>
    <w:rsid w:val="003A33B1"/>
    <w:rsid w:val="003A34E5"/>
    <w:rsid w:val="003A3AE7"/>
    <w:rsid w:val="003A46B5"/>
    <w:rsid w:val="003A4C5E"/>
    <w:rsid w:val="003A5191"/>
    <w:rsid w:val="003A5DAC"/>
    <w:rsid w:val="003A6BF9"/>
    <w:rsid w:val="003A79FB"/>
    <w:rsid w:val="003A7FE3"/>
    <w:rsid w:val="003B0047"/>
    <w:rsid w:val="003B0342"/>
    <w:rsid w:val="003B0AE7"/>
    <w:rsid w:val="003B0D3C"/>
    <w:rsid w:val="003B146B"/>
    <w:rsid w:val="003B16C4"/>
    <w:rsid w:val="003B1AAA"/>
    <w:rsid w:val="003B1F46"/>
    <w:rsid w:val="003B2326"/>
    <w:rsid w:val="003B2481"/>
    <w:rsid w:val="003B28EF"/>
    <w:rsid w:val="003B2F6B"/>
    <w:rsid w:val="003B3407"/>
    <w:rsid w:val="003B3868"/>
    <w:rsid w:val="003B3D31"/>
    <w:rsid w:val="003B41B6"/>
    <w:rsid w:val="003B44FE"/>
    <w:rsid w:val="003B459E"/>
    <w:rsid w:val="003B4D3F"/>
    <w:rsid w:val="003B5E66"/>
    <w:rsid w:val="003B6F77"/>
    <w:rsid w:val="003B77BC"/>
    <w:rsid w:val="003B7DB4"/>
    <w:rsid w:val="003B7E61"/>
    <w:rsid w:val="003C0011"/>
    <w:rsid w:val="003C0D17"/>
    <w:rsid w:val="003C0D63"/>
    <w:rsid w:val="003C0FF6"/>
    <w:rsid w:val="003C13EE"/>
    <w:rsid w:val="003C1919"/>
    <w:rsid w:val="003C2EF1"/>
    <w:rsid w:val="003C32EA"/>
    <w:rsid w:val="003C3310"/>
    <w:rsid w:val="003C3915"/>
    <w:rsid w:val="003C3F1F"/>
    <w:rsid w:val="003C3FAF"/>
    <w:rsid w:val="003C40F2"/>
    <w:rsid w:val="003C4371"/>
    <w:rsid w:val="003C4650"/>
    <w:rsid w:val="003C4730"/>
    <w:rsid w:val="003C479D"/>
    <w:rsid w:val="003C4D3F"/>
    <w:rsid w:val="003C4FFB"/>
    <w:rsid w:val="003C56F3"/>
    <w:rsid w:val="003C5BC4"/>
    <w:rsid w:val="003C6050"/>
    <w:rsid w:val="003C6156"/>
    <w:rsid w:val="003C7432"/>
    <w:rsid w:val="003D06D1"/>
    <w:rsid w:val="003D0846"/>
    <w:rsid w:val="003D0A19"/>
    <w:rsid w:val="003D0BDF"/>
    <w:rsid w:val="003D0C63"/>
    <w:rsid w:val="003D0D75"/>
    <w:rsid w:val="003D1095"/>
    <w:rsid w:val="003D11E1"/>
    <w:rsid w:val="003D1328"/>
    <w:rsid w:val="003D265D"/>
    <w:rsid w:val="003D28CF"/>
    <w:rsid w:val="003D2BF7"/>
    <w:rsid w:val="003D2D02"/>
    <w:rsid w:val="003D36F0"/>
    <w:rsid w:val="003D43A9"/>
    <w:rsid w:val="003D43B8"/>
    <w:rsid w:val="003D4C89"/>
    <w:rsid w:val="003D5212"/>
    <w:rsid w:val="003D52A7"/>
    <w:rsid w:val="003D5C65"/>
    <w:rsid w:val="003D5CD2"/>
    <w:rsid w:val="003D6175"/>
    <w:rsid w:val="003D79D6"/>
    <w:rsid w:val="003D7B75"/>
    <w:rsid w:val="003E097E"/>
    <w:rsid w:val="003E0A6F"/>
    <w:rsid w:val="003E139E"/>
    <w:rsid w:val="003E17EA"/>
    <w:rsid w:val="003E1921"/>
    <w:rsid w:val="003E196B"/>
    <w:rsid w:val="003E225E"/>
    <w:rsid w:val="003E2FC5"/>
    <w:rsid w:val="003E320F"/>
    <w:rsid w:val="003E3495"/>
    <w:rsid w:val="003E3844"/>
    <w:rsid w:val="003E3A37"/>
    <w:rsid w:val="003E3BB3"/>
    <w:rsid w:val="003E3F8D"/>
    <w:rsid w:val="003E3FF3"/>
    <w:rsid w:val="003E4178"/>
    <w:rsid w:val="003E49CC"/>
    <w:rsid w:val="003E5695"/>
    <w:rsid w:val="003E5A10"/>
    <w:rsid w:val="003E6943"/>
    <w:rsid w:val="003E69DF"/>
    <w:rsid w:val="003E6C70"/>
    <w:rsid w:val="003E6CFA"/>
    <w:rsid w:val="003E7242"/>
    <w:rsid w:val="003E7C12"/>
    <w:rsid w:val="003E7EE4"/>
    <w:rsid w:val="003F0161"/>
    <w:rsid w:val="003F0A52"/>
    <w:rsid w:val="003F0F18"/>
    <w:rsid w:val="003F0FF7"/>
    <w:rsid w:val="003F1CFB"/>
    <w:rsid w:val="003F288D"/>
    <w:rsid w:val="003F37A5"/>
    <w:rsid w:val="003F39C2"/>
    <w:rsid w:val="003F3C75"/>
    <w:rsid w:val="003F3EC2"/>
    <w:rsid w:val="003F4059"/>
    <w:rsid w:val="003F4C41"/>
    <w:rsid w:val="003F4E94"/>
    <w:rsid w:val="003F506F"/>
    <w:rsid w:val="003F5531"/>
    <w:rsid w:val="003F5669"/>
    <w:rsid w:val="003F56DC"/>
    <w:rsid w:val="003F5892"/>
    <w:rsid w:val="003F60C6"/>
    <w:rsid w:val="003F6349"/>
    <w:rsid w:val="003F7C21"/>
    <w:rsid w:val="003F7E85"/>
    <w:rsid w:val="003F7EC1"/>
    <w:rsid w:val="003F7F2D"/>
    <w:rsid w:val="00400514"/>
    <w:rsid w:val="00400BB1"/>
    <w:rsid w:val="00400D9C"/>
    <w:rsid w:val="004016C2"/>
    <w:rsid w:val="004017B5"/>
    <w:rsid w:val="00401A5A"/>
    <w:rsid w:val="00402551"/>
    <w:rsid w:val="00402C33"/>
    <w:rsid w:val="00402ECC"/>
    <w:rsid w:val="00403005"/>
    <w:rsid w:val="0040343E"/>
    <w:rsid w:val="00403785"/>
    <w:rsid w:val="00403E03"/>
    <w:rsid w:val="004040A3"/>
    <w:rsid w:val="0040437E"/>
    <w:rsid w:val="004045E3"/>
    <w:rsid w:val="00405628"/>
    <w:rsid w:val="004057C9"/>
    <w:rsid w:val="00405862"/>
    <w:rsid w:val="00405DF3"/>
    <w:rsid w:val="00406498"/>
    <w:rsid w:val="00406945"/>
    <w:rsid w:val="004069C6"/>
    <w:rsid w:val="004073FC"/>
    <w:rsid w:val="0040779A"/>
    <w:rsid w:val="00410A7B"/>
    <w:rsid w:val="00410BF3"/>
    <w:rsid w:val="00411320"/>
    <w:rsid w:val="00411679"/>
    <w:rsid w:val="00411C6D"/>
    <w:rsid w:val="0041227A"/>
    <w:rsid w:val="004127A8"/>
    <w:rsid w:val="00412808"/>
    <w:rsid w:val="00412FF5"/>
    <w:rsid w:val="00413059"/>
    <w:rsid w:val="004135F0"/>
    <w:rsid w:val="0041362B"/>
    <w:rsid w:val="004145A0"/>
    <w:rsid w:val="004146E0"/>
    <w:rsid w:val="004148A7"/>
    <w:rsid w:val="00414CE5"/>
    <w:rsid w:val="00415329"/>
    <w:rsid w:val="004157BC"/>
    <w:rsid w:val="00416606"/>
    <w:rsid w:val="0041690F"/>
    <w:rsid w:val="00416AFB"/>
    <w:rsid w:val="0041717E"/>
    <w:rsid w:val="004177A3"/>
    <w:rsid w:val="004177C4"/>
    <w:rsid w:val="00417905"/>
    <w:rsid w:val="004200A8"/>
    <w:rsid w:val="00420621"/>
    <w:rsid w:val="00421449"/>
    <w:rsid w:val="004214B9"/>
    <w:rsid w:val="004214F0"/>
    <w:rsid w:val="00421C06"/>
    <w:rsid w:val="00421E03"/>
    <w:rsid w:val="00421E16"/>
    <w:rsid w:val="0042247F"/>
    <w:rsid w:val="004225A6"/>
    <w:rsid w:val="004225DE"/>
    <w:rsid w:val="00422615"/>
    <w:rsid w:val="00422C7E"/>
    <w:rsid w:val="0042330D"/>
    <w:rsid w:val="00423336"/>
    <w:rsid w:val="00423E78"/>
    <w:rsid w:val="004240AA"/>
    <w:rsid w:val="00424896"/>
    <w:rsid w:val="004257E2"/>
    <w:rsid w:val="0042626C"/>
    <w:rsid w:val="00427524"/>
    <w:rsid w:val="004278EA"/>
    <w:rsid w:val="00427BC7"/>
    <w:rsid w:val="00427BC8"/>
    <w:rsid w:val="00430148"/>
    <w:rsid w:val="00430AF4"/>
    <w:rsid w:val="00430E6E"/>
    <w:rsid w:val="00431897"/>
    <w:rsid w:val="00431C1C"/>
    <w:rsid w:val="00432E2C"/>
    <w:rsid w:val="00432F62"/>
    <w:rsid w:val="00433226"/>
    <w:rsid w:val="00433843"/>
    <w:rsid w:val="004339E3"/>
    <w:rsid w:val="00433A21"/>
    <w:rsid w:val="00433C9E"/>
    <w:rsid w:val="0043409C"/>
    <w:rsid w:val="0043434B"/>
    <w:rsid w:val="004348DC"/>
    <w:rsid w:val="00434EB7"/>
    <w:rsid w:val="00435375"/>
    <w:rsid w:val="00435CC1"/>
    <w:rsid w:val="00435EDD"/>
    <w:rsid w:val="0043635F"/>
    <w:rsid w:val="00436616"/>
    <w:rsid w:val="00436ED0"/>
    <w:rsid w:val="004370F7"/>
    <w:rsid w:val="004377D5"/>
    <w:rsid w:val="00437869"/>
    <w:rsid w:val="004379FF"/>
    <w:rsid w:val="00437FA7"/>
    <w:rsid w:val="00440423"/>
    <w:rsid w:val="00440523"/>
    <w:rsid w:val="004409C6"/>
    <w:rsid w:val="0044100D"/>
    <w:rsid w:val="004411AE"/>
    <w:rsid w:val="0044157B"/>
    <w:rsid w:val="004416DE"/>
    <w:rsid w:val="00441D4D"/>
    <w:rsid w:val="00442AD2"/>
    <w:rsid w:val="00442AE4"/>
    <w:rsid w:val="00442B99"/>
    <w:rsid w:val="00442F03"/>
    <w:rsid w:val="00443444"/>
    <w:rsid w:val="004435A1"/>
    <w:rsid w:val="0044364F"/>
    <w:rsid w:val="004436DE"/>
    <w:rsid w:val="00443AB3"/>
    <w:rsid w:val="004455F0"/>
    <w:rsid w:val="004456BB"/>
    <w:rsid w:val="00445F08"/>
    <w:rsid w:val="00446953"/>
    <w:rsid w:val="00446E2C"/>
    <w:rsid w:val="004476A1"/>
    <w:rsid w:val="0044773B"/>
    <w:rsid w:val="00447949"/>
    <w:rsid w:val="00447F36"/>
    <w:rsid w:val="00450412"/>
    <w:rsid w:val="00450692"/>
    <w:rsid w:val="00450CFE"/>
    <w:rsid w:val="00451012"/>
    <w:rsid w:val="00451AC8"/>
    <w:rsid w:val="00451B7E"/>
    <w:rsid w:val="00451FFC"/>
    <w:rsid w:val="0045242B"/>
    <w:rsid w:val="00452C31"/>
    <w:rsid w:val="0045322A"/>
    <w:rsid w:val="00453BD9"/>
    <w:rsid w:val="00453D69"/>
    <w:rsid w:val="00454839"/>
    <w:rsid w:val="00454A36"/>
    <w:rsid w:val="004550DF"/>
    <w:rsid w:val="00455A79"/>
    <w:rsid w:val="00456FE1"/>
    <w:rsid w:val="0045703A"/>
    <w:rsid w:val="00460B73"/>
    <w:rsid w:val="00460C1F"/>
    <w:rsid w:val="00461769"/>
    <w:rsid w:val="004617F1"/>
    <w:rsid w:val="00461EC1"/>
    <w:rsid w:val="0046218A"/>
    <w:rsid w:val="0046268A"/>
    <w:rsid w:val="00462AE3"/>
    <w:rsid w:val="00462D88"/>
    <w:rsid w:val="004631CE"/>
    <w:rsid w:val="004633F6"/>
    <w:rsid w:val="00463645"/>
    <w:rsid w:val="00463AD4"/>
    <w:rsid w:val="00464141"/>
    <w:rsid w:val="004648EC"/>
    <w:rsid w:val="00464A36"/>
    <w:rsid w:val="00465159"/>
    <w:rsid w:val="00465212"/>
    <w:rsid w:val="004655FB"/>
    <w:rsid w:val="00465638"/>
    <w:rsid w:val="00465FFF"/>
    <w:rsid w:val="0046659D"/>
    <w:rsid w:val="00466A67"/>
    <w:rsid w:val="00466BA6"/>
    <w:rsid w:val="0046716D"/>
    <w:rsid w:val="00467483"/>
    <w:rsid w:val="004707F6"/>
    <w:rsid w:val="00470A32"/>
    <w:rsid w:val="00470A41"/>
    <w:rsid w:val="00470A96"/>
    <w:rsid w:val="00470F84"/>
    <w:rsid w:val="00470FC0"/>
    <w:rsid w:val="00471626"/>
    <w:rsid w:val="0047180F"/>
    <w:rsid w:val="00472084"/>
    <w:rsid w:val="00472518"/>
    <w:rsid w:val="004725D3"/>
    <w:rsid w:val="0047263C"/>
    <w:rsid w:val="0047287A"/>
    <w:rsid w:val="00472890"/>
    <w:rsid w:val="004738D6"/>
    <w:rsid w:val="00473C00"/>
    <w:rsid w:val="00473D50"/>
    <w:rsid w:val="00473DAA"/>
    <w:rsid w:val="0047479A"/>
    <w:rsid w:val="00474A3E"/>
    <w:rsid w:val="00474CFA"/>
    <w:rsid w:val="00474D52"/>
    <w:rsid w:val="00475182"/>
    <w:rsid w:val="004752B9"/>
    <w:rsid w:val="00475931"/>
    <w:rsid w:val="00476C57"/>
    <w:rsid w:val="00477077"/>
    <w:rsid w:val="00477C19"/>
    <w:rsid w:val="00477C88"/>
    <w:rsid w:val="00477E1A"/>
    <w:rsid w:val="0048153A"/>
    <w:rsid w:val="004822C9"/>
    <w:rsid w:val="0048230B"/>
    <w:rsid w:val="00482720"/>
    <w:rsid w:val="00482838"/>
    <w:rsid w:val="00483135"/>
    <w:rsid w:val="00483443"/>
    <w:rsid w:val="0048355C"/>
    <w:rsid w:val="004835AC"/>
    <w:rsid w:val="0048360B"/>
    <w:rsid w:val="00483C83"/>
    <w:rsid w:val="00483F9C"/>
    <w:rsid w:val="004842AD"/>
    <w:rsid w:val="004853F7"/>
    <w:rsid w:val="0048555F"/>
    <w:rsid w:val="004859CB"/>
    <w:rsid w:val="00485F8E"/>
    <w:rsid w:val="004862DB"/>
    <w:rsid w:val="0048638F"/>
    <w:rsid w:val="00486432"/>
    <w:rsid w:val="0048706F"/>
    <w:rsid w:val="00487275"/>
    <w:rsid w:val="00487520"/>
    <w:rsid w:val="00487582"/>
    <w:rsid w:val="004878C5"/>
    <w:rsid w:val="0049007B"/>
    <w:rsid w:val="00490A44"/>
    <w:rsid w:val="00490DBD"/>
    <w:rsid w:val="004911ED"/>
    <w:rsid w:val="004916BF"/>
    <w:rsid w:val="00491A4C"/>
    <w:rsid w:val="00491F72"/>
    <w:rsid w:val="004927D1"/>
    <w:rsid w:val="00492E58"/>
    <w:rsid w:val="00492E93"/>
    <w:rsid w:val="00493327"/>
    <w:rsid w:val="00493737"/>
    <w:rsid w:val="00493AB6"/>
    <w:rsid w:val="00493BD0"/>
    <w:rsid w:val="0049429E"/>
    <w:rsid w:val="00494BE2"/>
    <w:rsid w:val="0049558C"/>
    <w:rsid w:val="00496704"/>
    <w:rsid w:val="0049672C"/>
    <w:rsid w:val="00496948"/>
    <w:rsid w:val="00496A2B"/>
    <w:rsid w:val="00496E94"/>
    <w:rsid w:val="00496EEF"/>
    <w:rsid w:val="00497488"/>
    <w:rsid w:val="00497770"/>
    <w:rsid w:val="004A022D"/>
    <w:rsid w:val="004A0262"/>
    <w:rsid w:val="004A02FE"/>
    <w:rsid w:val="004A1462"/>
    <w:rsid w:val="004A1553"/>
    <w:rsid w:val="004A1756"/>
    <w:rsid w:val="004A1CEA"/>
    <w:rsid w:val="004A20ED"/>
    <w:rsid w:val="004A23D9"/>
    <w:rsid w:val="004A2935"/>
    <w:rsid w:val="004A2F7B"/>
    <w:rsid w:val="004A3CE9"/>
    <w:rsid w:val="004A4139"/>
    <w:rsid w:val="004A420B"/>
    <w:rsid w:val="004A4656"/>
    <w:rsid w:val="004A4885"/>
    <w:rsid w:val="004A4BA4"/>
    <w:rsid w:val="004A58ED"/>
    <w:rsid w:val="004A5F86"/>
    <w:rsid w:val="004A608D"/>
    <w:rsid w:val="004A6A41"/>
    <w:rsid w:val="004A6A83"/>
    <w:rsid w:val="004A6D62"/>
    <w:rsid w:val="004A6DC6"/>
    <w:rsid w:val="004A6E25"/>
    <w:rsid w:val="004A6E37"/>
    <w:rsid w:val="004A7D82"/>
    <w:rsid w:val="004A7E06"/>
    <w:rsid w:val="004A7FDF"/>
    <w:rsid w:val="004B0288"/>
    <w:rsid w:val="004B04AD"/>
    <w:rsid w:val="004B0F76"/>
    <w:rsid w:val="004B1512"/>
    <w:rsid w:val="004B1555"/>
    <w:rsid w:val="004B16FC"/>
    <w:rsid w:val="004B2383"/>
    <w:rsid w:val="004B29E1"/>
    <w:rsid w:val="004B3462"/>
    <w:rsid w:val="004B3F04"/>
    <w:rsid w:val="004B4494"/>
    <w:rsid w:val="004B54C1"/>
    <w:rsid w:val="004B5985"/>
    <w:rsid w:val="004B5E6A"/>
    <w:rsid w:val="004B5FBF"/>
    <w:rsid w:val="004B6184"/>
    <w:rsid w:val="004B680B"/>
    <w:rsid w:val="004B6CF8"/>
    <w:rsid w:val="004B76A5"/>
    <w:rsid w:val="004B7CA4"/>
    <w:rsid w:val="004B7DBC"/>
    <w:rsid w:val="004C0113"/>
    <w:rsid w:val="004C0229"/>
    <w:rsid w:val="004C0970"/>
    <w:rsid w:val="004C0A6B"/>
    <w:rsid w:val="004C11BE"/>
    <w:rsid w:val="004C1A02"/>
    <w:rsid w:val="004C1E87"/>
    <w:rsid w:val="004C2069"/>
    <w:rsid w:val="004C2081"/>
    <w:rsid w:val="004C2315"/>
    <w:rsid w:val="004C24F7"/>
    <w:rsid w:val="004C390B"/>
    <w:rsid w:val="004C39B9"/>
    <w:rsid w:val="004C3CAE"/>
    <w:rsid w:val="004C3FE4"/>
    <w:rsid w:val="004C45B1"/>
    <w:rsid w:val="004C474C"/>
    <w:rsid w:val="004C4960"/>
    <w:rsid w:val="004C5A45"/>
    <w:rsid w:val="004C6EB3"/>
    <w:rsid w:val="004C705B"/>
    <w:rsid w:val="004C705F"/>
    <w:rsid w:val="004C7250"/>
    <w:rsid w:val="004C73DC"/>
    <w:rsid w:val="004C752F"/>
    <w:rsid w:val="004C7820"/>
    <w:rsid w:val="004C7895"/>
    <w:rsid w:val="004D0030"/>
    <w:rsid w:val="004D01A7"/>
    <w:rsid w:val="004D092F"/>
    <w:rsid w:val="004D0936"/>
    <w:rsid w:val="004D0E80"/>
    <w:rsid w:val="004D2C54"/>
    <w:rsid w:val="004D2CE1"/>
    <w:rsid w:val="004D2E33"/>
    <w:rsid w:val="004D3206"/>
    <w:rsid w:val="004D442B"/>
    <w:rsid w:val="004D44D9"/>
    <w:rsid w:val="004D47AF"/>
    <w:rsid w:val="004D4837"/>
    <w:rsid w:val="004D4F87"/>
    <w:rsid w:val="004D54C8"/>
    <w:rsid w:val="004D5A49"/>
    <w:rsid w:val="004D5DB6"/>
    <w:rsid w:val="004D6242"/>
    <w:rsid w:val="004D6320"/>
    <w:rsid w:val="004D6634"/>
    <w:rsid w:val="004D6A41"/>
    <w:rsid w:val="004D6F5F"/>
    <w:rsid w:val="004D70FA"/>
    <w:rsid w:val="004D7E95"/>
    <w:rsid w:val="004E06CB"/>
    <w:rsid w:val="004E0705"/>
    <w:rsid w:val="004E083C"/>
    <w:rsid w:val="004E122C"/>
    <w:rsid w:val="004E141A"/>
    <w:rsid w:val="004E1850"/>
    <w:rsid w:val="004E1889"/>
    <w:rsid w:val="004E2383"/>
    <w:rsid w:val="004E2708"/>
    <w:rsid w:val="004E28A2"/>
    <w:rsid w:val="004E2BCE"/>
    <w:rsid w:val="004E32DD"/>
    <w:rsid w:val="004E345D"/>
    <w:rsid w:val="004E37B2"/>
    <w:rsid w:val="004E3DAF"/>
    <w:rsid w:val="004E3ED2"/>
    <w:rsid w:val="004E43B6"/>
    <w:rsid w:val="004E4B73"/>
    <w:rsid w:val="004E4D02"/>
    <w:rsid w:val="004E51DD"/>
    <w:rsid w:val="004E5676"/>
    <w:rsid w:val="004E6227"/>
    <w:rsid w:val="004E6295"/>
    <w:rsid w:val="004E6B62"/>
    <w:rsid w:val="004E6BCE"/>
    <w:rsid w:val="004E6C25"/>
    <w:rsid w:val="004E6C33"/>
    <w:rsid w:val="004E6CEC"/>
    <w:rsid w:val="004E7994"/>
    <w:rsid w:val="004E7B17"/>
    <w:rsid w:val="004F0321"/>
    <w:rsid w:val="004F16C2"/>
    <w:rsid w:val="004F17F0"/>
    <w:rsid w:val="004F1FA3"/>
    <w:rsid w:val="004F27AF"/>
    <w:rsid w:val="004F2882"/>
    <w:rsid w:val="004F2D69"/>
    <w:rsid w:val="004F402E"/>
    <w:rsid w:val="004F4AE8"/>
    <w:rsid w:val="004F5378"/>
    <w:rsid w:val="004F53BF"/>
    <w:rsid w:val="004F5CF0"/>
    <w:rsid w:val="004F66D7"/>
    <w:rsid w:val="004F7092"/>
    <w:rsid w:val="004F78A7"/>
    <w:rsid w:val="004F7DE6"/>
    <w:rsid w:val="004F7DFA"/>
    <w:rsid w:val="00500077"/>
    <w:rsid w:val="005005CC"/>
    <w:rsid w:val="00500C6F"/>
    <w:rsid w:val="005015A0"/>
    <w:rsid w:val="00501962"/>
    <w:rsid w:val="00501A0B"/>
    <w:rsid w:val="005020A7"/>
    <w:rsid w:val="00502BCF"/>
    <w:rsid w:val="00503590"/>
    <w:rsid w:val="00503DAA"/>
    <w:rsid w:val="005044EC"/>
    <w:rsid w:val="0050503B"/>
    <w:rsid w:val="00506258"/>
    <w:rsid w:val="00506C41"/>
    <w:rsid w:val="00506CF0"/>
    <w:rsid w:val="0050740E"/>
    <w:rsid w:val="00507BF5"/>
    <w:rsid w:val="00507CEB"/>
    <w:rsid w:val="005108F6"/>
    <w:rsid w:val="00510BE4"/>
    <w:rsid w:val="005110E8"/>
    <w:rsid w:val="0051145A"/>
    <w:rsid w:val="005118F2"/>
    <w:rsid w:val="00512043"/>
    <w:rsid w:val="005126B5"/>
    <w:rsid w:val="005127C0"/>
    <w:rsid w:val="00512A2F"/>
    <w:rsid w:val="00512CBE"/>
    <w:rsid w:val="00512CE0"/>
    <w:rsid w:val="00512D14"/>
    <w:rsid w:val="00512D2E"/>
    <w:rsid w:val="00513DAF"/>
    <w:rsid w:val="00513F3F"/>
    <w:rsid w:val="005146D8"/>
    <w:rsid w:val="00514972"/>
    <w:rsid w:val="00514C0B"/>
    <w:rsid w:val="005152CE"/>
    <w:rsid w:val="0051536A"/>
    <w:rsid w:val="005153DA"/>
    <w:rsid w:val="0051566D"/>
    <w:rsid w:val="005159CC"/>
    <w:rsid w:val="00516751"/>
    <w:rsid w:val="00516AF0"/>
    <w:rsid w:val="00516E1A"/>
    <w:rsid w:val="00517061"/>
    <w:rsid w:val="005171AD"/>
    <w:rsid w:val="0051735A"/>
    <w:rsid w:val="00517533"/>
    <w:rsid w:val="00517780"/>
    <w:rsid w:val="00517883"/>
    <w:rsid w:val="00517E4C"/>
    <w:rsid w:val="005200C7"/>
    <w:rsid w:val="005207A4"/>
    <w:rsid w:val="005208A4"/>
    <w:rsid w:val="00520946"/>
    <w:rsid w:val="00520A5F"/>
    <w:rsid w:val="00520E0C"/>
    <w:rsid w:val="00520E77"/>
    <w:rsid w:val="00520F7E"/>
    <w:rsid w:val="005214E7"/>
    <w:rsid w:val="00521667"/>
    <w:rsid w:val="00521908"/>
    <w:rsid w:val="00521EE7"/>
    <w:rsid w:val="005221BE"/>
    <w:rsid w:val="005223B4"/>
    <w:rsid w:val="005223C0"/>
    <w:rsid w:val="00522822"/>
    <w:rsid w:val="00522A16"/>
    <w:rsid w:val="00522C3D"/>
    <w:rsid w:val="00522E06"/>
    <w:rsid w:val="00523125"/>
    <w:rsid w:val="0052323E"/>
    <w:rsid w:val="00523786"/>
    <w:rsid w:val="00523874"/>
    <w:rsid w:val="0052388A"/>
    <w:rsid w:val="00523E74"/>
    <w:rsid w:val="00524755"/>
    <w:rsid w:val="00524BF3"/>
    <w:rsid w:val="005253AA"/>
    <w:rsid w:val="0052599F"/>
    <w:rsid w:val="00525B30"/>
    <w:rsid w:val="00526516"/>
    <w:rsid w:val="00526CE4"/>
    <w:rsid w:val="00527449"/>
    <w:rsid w:val="005275CB"/>
    <w:rsid w:val="00527623"/>
    <w:rsid w:val="005279A3"/>
    <w:rsid w:val="00527E4B"/>
    <w:rsid w:val="00527EB6"/>
    <w:rsid w:val="00530151"/>
    <w:rsid w:val="005304C7"/>
    <w:rsid w:val="00530F31"/>
    <w:rsid w:val="0053130D"/>
    <w:rsid w:val="00531346"/>
    <w:rsid w:val="0053161C"/>
    <w:rsid w:val="00532CC0"/>
    <w:rsid w:val="00533296"/>
    <w:rsid w:val="005333FB"/>
    <w:rsid w:val="00533663"/>
    <w:rsid w:val="005336A1"/>
    <w:rsid w:val="00534014"/>
    <w:rsid w:val="00534636"/>
    <w:rsid w:val="00534840"/>
    <w:rsid w:val="00535335"/>
    <w:rsid w:val="0053533C"/>
    <w:rsid w:val="005357EB"/>
    <w:rsid w:val="00535AE7"/>
    <w:rsid w:val="00535E6A"/>
    <w:rsid w:val="0053611A"/>
    <w:rsid w:val="0053640E"/>
    <w:rsid w:val="00536991"/>
    <w:rsid w:val="00536CD8"/>
    <w:rsid w:val="00537950"/>
    <w:rsid w:val="00537F7D"/>
    <w:rsid w:val="00540232"/>
    <w:rsid w:val="005403D0"/>
    <w:rsid w:val="00540990"/>
    <w:rsid w:val="00541710"/>
    <w:rsid w:val="00541924"/>
    <w:rsid w:val="00542128"/>
    <w:rsid w:val="00542B05"/>
    <w:rsid w:val="00542B80"/>
    <w:rsid w:val="00543122"/>
    <w:rsid w:val="00543750"/>
    <w:rsid w:val="00543B61"/>
    <w:rsid w:val="0054453F"/>
    <w:rsid w:val="00544F3D"/>
    <w:rsid w:val="0054548E"/>
    <w:rsid w:val="005457C0"/>
    <w:rsid w:val="00545FC0"/>
    <w:rsid w:val="005462EB"/>
    <w:rsid w:val="00547CA6"/>
    <w:rsid w:val="00547E27"/>
    <w:rsid w:val="00547E9C"/>
    <w:rsid w:val="00547FF7"/>
    <w:rsid w:val="00550481"/>
    <w:rsid w:val="00550709"/>
    <w:rsid w:val="00550C53"/>
    <w:rsid w:val="00551945"/>
    <w:rsid w:val="00551B33"/>
    <w:rsid w:val="00552121"/>
    <w:rsid w:val="00552EC2"/>
    <w:rsid w:val="005535E3"/>
    <w:rsid w:val="00553CE3"/>
    <w:rsid w:val="0055466D"/>
    <w:rsid w:val="00555120"/>
    <w:rsid w:val="0055523F"/>
    <w:rsid w:val="005554B8"/>
    <w:rsid w:val="00555FBF"/>
    <w:rsid w:val="005561AB"/>
    <w:rsid w:val="005562AE"/>
    <w:rsid w:val="005566F7"/>
    <w:rsid w:val="00556E66"/>
    <w:rsid w:val="00557638"/>
    <w:rsid w:val="00557695"/>
    <w:rsid w:val="00557A32"/>
    <w:rsid w:val="00557B38"/>
    <w:rsid w:val="005605A4"/>
    <w:rsid w:val="00560727"/>
    <w:rsid w:val="00560A9A"/>
    <w:rsid w:val="00560C64"/>
    <w:rsid w:val="00560FF6"/>
    <w:rsid w:val="005610FE"/>
    <w:rsid w:val="005618E0"/>
    <w:rsid w:val="005622C2"/>
    <w:rsid w:val="005628F2"/>
    <w:rsid w:val="005629E9"/>
    <w:rsid w:val="00562B5E"/>
    <w:rsid w:val="005632D2"/>
    <w:rsid w:val="00563D72"/>
    <w:rsid w:val="00564CE2"/>
    <w:rsid w:val="00564D49"/>
    <w:rsid w:val="00565743"/>
    <w:rsid w:val="00565C28"/>
    <w:rsid w:val="00565E58"/>
    <w:rsid w:val="005666D2"/>
    <w:rsid w:val="0056676A"/>
    <w:rsid w:val="00566B7C"/>
    <w:rsid w:val="00566E54"/>
    <w:rsid w:val="00567196"/>
    <w:rsid w:val="005674AD"/>
    <w:rsid w:val="00567BBB"/>
    <w:rsid w:val="0057010D"/>
    <w:rsid w:val="00570870"/>
    <w:rsid w:val="0057088C"/>
    <w:rsid w:val="00570E06"/>
    <w:rsid w:val="005712FD"/>
    <w:rsid w:val="00571B40"/>
    <w:rsid w:val="00571D6F"/>
    <w:rsid w:val="00572061"/>
    <w:rsid w:val="00572252"/>
    <w:rsid w:val="00573063"/>
    <w:rsid w:val="0057306C"/>
    <w:rsid w:val="00573106"/>
    <w:rsid w:val="00573234"/>
    <w:rsid w:val="005745DF"/>
    <w:rsid w:val="0057491C"/>
    <w:rsid w:val="00575170"/>
    <w:rsid w:val="00575173"/>
    <w:rsid w:val="0057525D"/>
    <w:rsid w:val="00575335"/>
    <w:rsid w:val="00575A98"/>
    <w:rsid w:val="00575EE3"/>
    <w:rsid w:val="00576C84"/>
    <w:rsid w:val="00576E8A"/>
    <w:rsid w:val="0057746E"/>
    <w:rsid w:val="00577879"/>
    <w:rsid w:val="00577D97"/>
    <w:rsid w:val="00577E80"/>
    <w:rsid w:val="005806B1"/>
    <w:rsid w:val="00580934"/>
    <w:rsid w:val="00580E31"/>
    <w:rsid w:val="00580FFF"/>
    <w:rsid w:val="005811ED"/>
    <w:rsid w:val="0058193E"/>
    <w:rsid w:val="00582A2C"/>
    <w:rsid w:val="00582B7C"/>
    <w:rsid w:val="00582D0B"/>
    <w:rsid w:val="00583235"/>
    <w:rsid w:val="00583A4F"/>
    <w:rsid w:val="00583FD9"/>
    <w:rsid w:val="00584228"/>
    <w:rsid w:val="005842E8"/>
    <w:rsid w:val="00584D9E"/>
    <w:rsid w:val="00584DE3"/>
    <w:rsid w:val="00585427"/>
    <w:rsid w:val="00585885"/>
    <w:rsid w:val="00586FBA"/>
    <w:rsid w:val="005870BD"/>
    <w:rsid w:val="005875B4"/>
    <w:rsid w:val="005877BD"/>
    <w:rsid w:val="005902C5"/>
    <w:rsid w:val="00590DC6"/>
    <w:rsid w:val="005914D7"/>
    <w:rsid w:val="0059288F"/>
    <w:rsid w:val="00592D97"/>
    <w:rsid w:val="00592F42"/>
    <w:rsid w:val="005930C3"/>
    <w:rsid w:val="0059322B"/>
    <w:rsid w:val="00593278"/>
    <w:rsid w:val="005933D4"/>
    <w:rsid w:val="0059345E"/>
    <w:rsid w:val="00593652"/>
    <w:rsid w:val="005940A8"/>
    <w:rsid w:val="00594195"/>
    <w:rsid w:val="005947ED"/>
    <w:rsid w:val="00594ECB"/>
    <w:rsid w:val="0059585C"/>
    <w:rsid w:val="00595B45"/>
    <w:rsid w:val="00595FFF"/>
    <w:rsid w:val="00596928"/>
    <w:rsid w:val="00597450"/>
    <w:rsid w:val="005978BF"/>
    <w:rsid w:val="00597AA1"/>
    <w:rsid w:val="00597BF1"/>
    <w:rsid w:val="00597C6B"/>
    <w:rsid w:val="005A0114"/>
    <w:rsid w:val="005A0368"/>
    <w:rsid w:val="005A047E"/>
    <w:rsid w:val="005A0959"/>
    <w:rsid w:val="005A0962"/>
    <w:rsid w:val="005A0B4F"/>
    <w:rsid w:val="005A0FC8"/>
    <w:rsid w:val="005A165E"/>
    <w:rsid w:val="005A1700"/>
    <w:rsid w:val="005A1B4E"/>
    <w:rsid w:val="005A1E2D"/>
    <w:rsid w:val="005A204E"/>
    <w:rsid w:val="005A22CE"/>
    <w:rsid w:val="005A25B5"/>
    <w:rsid w:val="005A296C"/>
    <w:rsid w:val="005A377F"/>
    <w:rsid w:val="005A3D10"/>
    <w:rsid w:val="005A3F09"/>
    <w:rsid w:val="005A3F96"/>
    <w:rsid w:val="005A4309"/>
    <w:rsid w:val="005A44E5"/>
    <w:rsid w:val="005A4930"/>
    <w:rsid w:val="005A4B15"/>
    <w:rsid w:val="005A4B38"/>
    <w:rsid w:val="005A4D04"/>
    <w:rsid w:val="005A524A"/>
    <w:rsid w:val="005A5586"/>
    <w:rsid w:val="005A59FE"/>
    <w:rsid w:val="005A60E3"/>
    <w:rsid w:val="005A6101"/>
    <w:rsid w:val="005A6D63"/>
    <w:rsid w:val="005A6F61"/>
    <w:rsid w:val="005A7238"/>
    <w:rsid w:val="005A750B"/>
    <w:rsid w:val="005A7958"/>
    <w:rsid w:val="005A7A06"/>
    <w:rsid w:val="005A7C21"/>
    <w:rsid w:val="005B09EE"/>
    <w:rsid w:val="005B1AFB"/>
    <w:rsid w:val="005B2B77"/>
    <w:rsid w:val="005B2D17"/>
    <w:rsid w:val="005B2D40"/>
    <w:rsid w:val="005B31D9"/>
    <w:rsid w:val="005B3983"/>
    <w:rsid w:val="005B4332"/>
    <w:rsid w:val="005B4451"/>
    <w:rsid w:val="005B4842"/>
    <w:rsid w:val="005B511A"/>
    <w:rsid w:val="005B5650"/>
    <w:rsid w:val="005B5916"/>
    <w:rsid w:val="005B5DB1"/>
    <w:rsid w:val="005B5FD0"/>
    <w:rsid w:val="005B6281"/>
    <w:rsid w:val="005B6BF9"/>
    <w:rsid w:val="005B73C3"/>
    <w:rsid w:val="005B79A7"/>
    <w:rsid w:val="005B7DCB"/>
    <w:rsid w:val="005C07DD"/>
    <w:rsid w:val="005C087C"/>
    <w:rsid w:val="005C0B69"/>
    <w:rsid w:val="005C0D07"/>
    <w:rsid w:val="005C1835"/>
    <w:rsid w:val="005C19CF"/>
    <w:rsid w:val="005C3651"/>
    <w:rsid w:val="005C375D"/>
    <w:rsid w:val="005C3A8A"/>
    <w:rsid w:val="005C4279"/>
    <w:rsid w:val="005C5076"/>
    <w:rsid w:val="005C50D2"/>
    <w:rsid w:val="005C55D1"/>
    <w:rsid w:val="005C612D"/>
    <w:rsid w:val="005C6F87"/>
    <w:rsid w:val="005C7929"/>
    <w:rsid w:val="005C7E3F"/>
    <w:rsid w:val="005D0398"/>
    <w:rsid w:val="005D04B6"/>
    <w:rsid w:val="005D0C96"/>
    <w:rsid w:val="005D0CA1"/>
    <w:rsid w:val="005D0D71"/>
    <w:rsid w:val="005D0FA7"/>
    <w:rsid w:val="005D1895"/>
    <w:rsid w:val="005D2457"/>
    <w:rsid w:val="005D260F"/>
    <w:rsid w:val="005D293A"/>
    <w:rsid w:val="005D31BB"/>
    <w:rsid w:val="005D37DD"/>
    <w:rsid w:val="005D3A90"/>
    <w:rsid w:val="005D3D8C"/>
    <w:rsid w:val="005D48E9"/>
    <w:rsid w:val="005D4E7F"/>
    <w:rsid w:val="005D5498"/>
    <w:rsid w:val="005D611B"/>
    <w:rsid w:val="005D64CC"/>
    <w:rsid w:val="005D6620"/>
    <w:rsid w:val="005D7C5B"/>
    <w:rsid w:val="005E012D"/>
    <w:rsid w:val="005E0131"/>
    <w:rsid w:val="005E087D"/>
    <w:rsid w:val="005E0C86"/>
    <w:rsid w:val="005E0D27"/>
    <w:rsid w:val="005E0E22"/>
    <w:rsid w:val="005E19F8"/>
    <w:rsid w:val="005E1C48"/>
    <w:rsid w:val="005E1FB5"/>
    <w:rsid w:val="005E2032"/>
    <w:rsid w:val="005E2293"/>
    <w:rsid w:val="005E246A"/>
    <w:rsid w:val="005E250A"/>
    <w:rsid w:val="005E260F"/>
    <w:rsid w:val="005E2E08"/>
    <w:rsid w:val="005E3A0C"/>
    <w:rsid w:val="005E3C6B"/>
    <w:rsid w:val="005E3E05"/>
    <w:rsid w:val="005E3E3B"/>
    <w:rsid w:val="005E4811"/>
    <w:rsid w:val="005E553C"/>
    <w:rsid w:val="005E570C"/>
    <w:rsid w:val="005E5A48"/>
    <w:rsid w:val="005E5C4E"/>
    <w:rsid w:val="005E5CD5"/>
    <w:rsid w:val="005E62D6"/>
    <w:rsid w:val="005E6F72"/>
    <w:rsid w:val="005E72BD"/>
    <w:rsid w:val="005E786A"/>
    <w:rsid w:val="005E799E"/>
    <w:rsid w:val="005E7DDA"/>
    <w:rsid w:val="005E7E47"/>
    <w:rsid w:val="005F0181"/>
    <w:rsid w:val="005F03BE"/>
    <w:rsid w:val="005F0CC4"/>
    <w:rsid w:val="005F0D72"/>
    <w:rsid w:val="005F169F"/>
    <w:rsid w:val="005F16F7"/>
    <w:rsid w:val="005F1A9B"/>
    <w:rsid w:val="005F1DD4"/>
    <w:rsid w:val="005F2705"/>
    <w:rsid w:val="005F2E0E"/>
    <w:rsid w:val="005F3668"/>
    <w:rsid w:val="005F394D"/>
    <w:rsid w:val="005F3BBE"/>
    <w:rsid w:val="005F453E"/>
    <w:rsid w:val="005F4591"/>
    <w:rsid w:val="005F4905"/>
    <w:rsid w:val="005F4A15"/>
    <w:rsid w:val="005F4A50"/>
    <w:rsid w:val="005F4E54"/>
    <w:rsid w:val="005F4EDF"/>
    <w:rsid w:val="005F4F2D"/>
    <w:rsid w:val="005F518D"/>
    <w:rsid w:val="005F52D2"/>
    <w:rsid w:val="005F5849"/>
    <w:rsid w:val="005F5BD5"/>
    <w:rsid w:val="005F6041"/>
    <w:rsid w:val="005F65E5"/>
    <w:rsid w:val="005F6704"/>
    <w:rsid w:val="005F6FDA"/>
    <w:rsid w:val="005F723E"/>
    <w:rsid w:val="0060012A"/>
    <w:rsid w:val="006011EF"/>
    <w:rsid w:val="006012F4"/>
    <w:rsid w:val="006013C2"/>
    <w:rsid w:val="00601C2F"/>
    <w:rsid w:val="00601E00"/>
    <w:rsid w:val="00601EBF"/>
    <w:rsid w:val="00601F8C"/>
    <w:rsid w:val="00602708"/>
    <w:rsid w:val="00602959"/>
    <w:rsid w:val="0060360E"/>
    <w:rsid w:val="0060382A"/>
    <w:rsid w:val="00603A1A"/>
    <w:rsid w:val="00604224"/>
    <w:rsid w:val="00604651"/>
    <w:rsid w:val="00604821"/>
    <w:rsid w:val="00604A67"/>
    <w:rsid w:val="006053EC"/>
    <w:rsid w:val="0060568A"/>
    <w:rsid w:val="00605F45"/>
    <w:rsid w:val="0060615B"/>
    <w:rsid w:val="00606C57"/>
    <w:rsid w:val="00606D8A"/>
    <w:rsid w:val="006070EF"/>
    <w:rsid w:val="006076FB"/>
    <w:rsid w:val="00607847"/>
    <w:rsid w:val="00607F7E"/>
    <w:rsid w:val="00610CFC"/>
    <w:rsid w:val="00611536"/>
    <w:rsid w:val="00611717"/>
    <w:rsid w:val="00611B50"/>
    <w:rsid w:val="00612088"/>
    <w:rsid w:val="00612212"/>
    <w:rsid w:val="00612628"/>
    <w:rsid w:val="00612BFB"/>
    <w:rsid w:val="00612C38"/>
    <w:rsid w:val="00612DBB"/>
    <w:rsid w:val="006135C5"/>
    <w:rsid w:val="0061393D"/>
    <w:rsid w:val="006139E1"/>
    <w:rsid w:val="00613C52"/>
    <w:rsid w:val="00613FEB"/>
    <w:rsid w:val="00614083"/>
    <w:rsid w:val="006153B3"/>
    <w:rsid w:val="00615C71"/>
    <w:rsid w:val="00615E0E"/>
    <w:rsid w:val="00615FCE"/>
    <w:rsid w:val="00615FE0"/>
    <w:rsid w:val="006168AA"/>
    <w:rsid w:val="00616C6E"/>
    <w:rsid w:val="00620064"/>
    <w:rsid w:val="0062037D"/>
    <w:rsid w:val="0062054B"/>
    <w:rsid w:val="00620E38"/>
    <w:rsid w:val="006218C8"/>
    <w:rsid w:val="00621959"/>
    <w:rsid w:val="00621B0E"/>
    <w:rsid w:val="00621F92"/>
    <w:rsid w:val="00622323"/>
    <w:rsid w:val="006224FA"/>
    <w:rsid w:val="00622F24"/>
    <w:rsid w:val="0062308E"/>
    <w:rsid w:val="006231F3"/>
    <w:rsid w:val="0062334D"/>
    <w:rsid w:val="00623C4B"/>
    <w:rsid w:val="00624032"/>
    <w:rsid w:val="006245B7"/>
    <w:rsid w:val="006250A7"/>
    <w:rsid w:val="006255C3"/>
    <w:rsid w:val="00625C89"/>
    <w:rsid w:val="00625D38"/>
    <w:rsid w:val="0062623D"/>
    <w:rsid w:val="00626800"/>
    <w:rsid w:val="00626C43"/>
    <w:rsid w:val="00626CE9"/>
    <w:rsid w:val="006270B1"/>
    <w:rsid w:val="00627708"/>
    <w:rsid w:val="00627B59"/>
    <w:rsid w:val="00630153"/>
    <w:rsid w:val="00630279"/>
    <w:rsid w:val="00630835"/>
    <w:rsid w:val="00630D65"/>
    <w:rsid w:val="00631182"/>
    <w:rsid w:val="00631281"/>
    <w:rsid w:val="00631F0C"/>
    <w:rsid w:val="00632969"/>
    <w:rsid w:val="00632FE1"/>
    <w:rsid w:val="006337EC"/>
    <w:rsid w:val="00633A6A"/>
    <w:rsid w:val="00633E06"/>
    <w:rsid w:val="00633E0A"/>
    <w:rsid w:val="00633E2B"/>
    <w:rsid w:val="006349CD"/>
    <w:rsid w:val="00635A77"/>
    <w:rsid w:val="006363B7"/>
    <w:rsid w:val="00636591"/>
    <w:rsid w:val="006369B8"/>
    <w:rsid w:val="00636AF9"/>
    <w:rsid w:val="00637C86"/>
    <w:rsid w:val="00640752"/>
    <w:rsid w:val="00640809"/>
    <w:rsid w:val="00640A68"/>
    <w:rsid w:val="00640B2B"/>
    <w:rsid w:val="00640D77"/>
    <w:rsid w:val="00640F28"/>
    <w:rsid w:val="006411EB"/>
    <w:rsid w:val="00641442"/>
    <w:rsid w:val="006414F1"/>
    <w:rsid w:val="0064181D"/>
    <w:rsid w:val="00641B20"/>
    <w:rsid w:val="00642012"/>
    <w:rsid w:val="00642257"/>
    <w:rsid w:val="006432FB"/>
    <w:rsid w:val="0064347D"/>
    <w:rsid w:val="006437BA"/>
    <w:rsid w:val="00643B5F"/>
    <w:rsid w:val="0064419B"/>
    <w:rsid w:val="00644942"/>
    <w:rsid w:val="00645504"/>
    <w:rsid w:val="00645644"/>
    <w:rsid w:val="00645844"/>
    <w:rsid w:val="006458B3"/>
    <w:rsid w:val="006467CB"/>
    <w:rsid w:val="00646E76"/>
    <w:rsid w:val="00647608"/>
    <w:rsid w:val="00647AC0"/>
    <w:rsid w:val="00647E15"/>
    <w:rsid w:val="006509FB"/>
    <w:rsid w:val="00650BFB"/>
    <w:rsid w:val="006512D1"/>
    <w:rsid w:val="00651317"/>
    <w:rsid w:val="00651357"/>
    <w:rsid w:val="00651CA8"/>
    <w:rsid w:val="00651DA3"/>
    <w:rsid w:val="006523E1"/>
    <w:rsid w:val="006529B9"/>
    <w:rsid w:val="00652B14"/>
    <w:rsid w:val="00652CC9"/>
    <w:rsid w:val="00653022"/>
    <w:rsid w:val="0065321E"/>
    <w:rsid w:val="006534B0"/>
    <w:rsid w:val="0065368F"/>
    <w:rsid w:val="006539B1"/>
    <w:rsid w:val="00653A5C"/>
    <w:rsid w:val="00653D4C"/>
    <w:rsid w:val="00654697"/>
    <w:rsid w:val="00654A0C"/>
    <w:rsid w:val="0065580B"/>
    <w:rsid w:val="00656775"/>
    <w:rsid w:val="00657725"/>
    <w:rsid w:val="00657D57"/>
    <w:rsid w:val="006607C8"/>
    <w:rsid w:val="0066215E"/>
    <w:rsid w:val="00662DD4"/>
    <w:rsid w:val="00662FC5"/>
    <w:rsid w:val="00663125"/>
    <w:rsid w:val="00663C88"/>
    <w:rsid w:val="00664255"/>
    <w:rsid w:val="006646ED"/>
    <w:rsid w:val="006648CF"/>
    <w:rsid w:val="00664923"/>
    <w:rsid w:val="0066529B"/>
    <w:rsid w:val="006657B2"/>
    <w:rsid w:val="00665B6D"/>
    <w:rsid w:val="00665F6A"/>
    <w:rsid w:val="006662EA"/>
    <w:rsid w:val="006665AB"/>
    <w:rsid w:val="006666BD"/>
    <w:rsid w:val="00666A6F"/>
    <w:rsid w:val="00666AC4"/>
    <w:rsid w:val="00666C57"/>
    <w:rsid w:val="00666F6F"/>
    <w:rsid w:val="0066724E"/>
    <w:rsid w:val="006675D0"/>
    <w:rsid w:val="00670144"/>
    <w:rsid w:val="00671156"/>
    <w:rsid w:val="00672119"/>
    <w:rsid w:val="006721E8"/>
    <w:rsid w:val="00672760"/>
    <w:rsid w:val="00672B15"/>
    <w:rsid w:val="00673208"/>
    <w:rsid w:val="006737E0"/>
    <w:rsid w:val="0067416B"/>
    <w:rsid w:val="00675301"/>
    <w:rsid w:val="00675BF3"/>
    <w:rsid w:val="00675CA1"/>
    <w:rsid w:val="0067681C"/>
    <w:rsid w:val="00676984"/>
    <w:rsid w:val="00676A77"/>
    <w:rsid w:val="00676E9B"/>
    <w:rsid w:val="006777E4"/>
    <w:rsid w:val="0067787A"/>
    <w:rsid w:val="006805F6"/>
    <w:rsid w:val="00680D3F"/>
    <w:rsid w:val="00680DBD"/>
    <w:rsid w:val="00680EB3"/>
    <w:rsid w:val="0068103C"/>
    <w:rsid w:val="006813B5"/>
    <w:rsid w:val="0068161B"/>
    <w:rsid w:val="00681FC5"/>
    <w:rsid w:val="00682933"/>
    <w:rsid w:val="00682D2F"/>
    <w:rsid w:val="00682EFD"/>
    <w:rsid w:val="0068338F"/>
    <w:rsid w:val="0068339D"/>
    <w:rsid w:val="006833E7"/>
    <w:rsid w:val="00683D11"/>
    <w:rsid w:val="00683D71"/>
    <w:rsid w:val="0068468B"/>
    <w:rsid w:val="00684C18"/>
    <w:rsid w:val="0068597B"/>
    <w:rsid w:val="00685C82"/>
    <w:rsid w:val="00685F8E"/>
    <w:rsid w:val="00686B40"/>
    <w:rsid w:val="0068720A"/>
    <w:rsid w:val="00687657"/>
    <w:rsid w:val="00687B4F"/>
    <w:rsid w:val="00687FE9"/>
    <w:rsid w:val="00690259"/>
    <w:rsid w:val="00690283"/>
    <w:rsid w:val="00690E26"/>
    <w:rsid w:val="006910DE"/>
    <w:rsid w:val="00691932"/>
    <w:rsid w:val="00691998"/>
    <w:rsid w:val="006919B6"/>
    <w:rsid w:val="00692EE7"/>
    <w:rsid w:val="00693368"/>
    <w:rsid w:val="00693695"/>
    <w:rsid w:val="006937A3"/>
    <w:rsid w:val="006938A9"/>
    <w:rsid w:val="00693B17"/>
    <w:rsid w:val="00693C5A"/>
    <w:rsid w:val="00693FA6"/>
    <w:rsid w:val="00694357"/>
    <w:rsid w:val="006944CF"/>
    <w:rsid w:val="00695306"/>
    <w:rsid w:val="00695B6A"/>
    <w:rsid w:val="0069622B"/>
    <w:rsid w:val="0069628C"/>
    <w:rsid w:val="00696EDA"/>
    <w:rsid w:val="006972F3"/>
    <w:rsid w:val="00697498"/>
    <w:rsid w:val="00697C4E"/>
    <w:rsid w:val="00697EAC"/>
    <w:rsid w:val="006A0366"/>
    <w:rsid w:val="006A0709"/>
    <w:rsid w:val="006A0A27"/>
    <w:rsid w:val="006A0C52"/>
    <w:rsid w:val="006A0F52"/>
    <w:rsid w:val="006A1A1B"/>
    <w:rsid w:val="006A1FD4"/>
    <w:rsid w:val="006A2A7A"/>
    <w:rsid w:val="006A2D75"/>
    <w:rsid w:val="006A2EBA"/>
    <w:rsid w:val="006A3CFA"/>
    <w:rsid w:val="006A49A4"/>
    <w:rsid w:val="006A4DFB"/>
    <w:rsid w:val="006A52A7"/>
    <w:rsid w:val="006A55A7"/>
    <w:rsid w:val="006A5606"/>
    <w:rsid w:val="006A56C1"/>
    <w:rsid w:val="006A59E5"/>
    <w:rsid w:val="006A5A61"/>
    <w:rsid w:val="006A672D"/>
    <w:rsid w:val="006A673F"/>
    <w:rsid w:val="006A69D4"/>
    <w:rsid w:val="006A6A5B"/>
    <w:rsid w:val="006A6E08"/>
    <w:rsid w:val="006A74E2"/>
    <w:rsid w:val="006A7C5E"/>
    <w:rsid w:val="006B018E"/>
    <w:rsid w:val="006B079B"/>
    <w:rsid w:val="006B1274"/>
    <w:rsid w:val="006B14A4"/>
    <w:rsid w:val="006B1EC2"/>
    <w:rsid w:val="006B22EF"/>
    <w:rsid w:val="006B27C0"/>
    <w:rsid w:val="006B299E"/>
    <w:rsid w:val="006B2BCF"/>
    <w:rsid w:val="006B2D48"/>
    <w:rsid w:val="006B2FA3"/>
    <w:rsid w:val="006B30ED"/>
    <w:rsid w:val="006B3157"/>
    <w:rsid w:val="006B317A"/>
    <w:rsid w:val="006B325E"/>
    <w:rsid w:val="006B35CE"/>
    <w:rsid w:val="006B3629"/>
    <w:rsid w:val="006B39DF"/>
    <w:rsid w:val="006B39E3"/>
    <w:rsid w:val="006B4C37"/>
    <w:rsid w:val="006B4D57"/>
    <w:rsid w:val="006B4DF1"/>
    <w:rsid w:val="006B4E24"/>
    <w:rsid w:val="006B5239"/>
    <w:rsid w:val="006B53C4"/>
    <w:rsid w:val="006B5400"/>
    <w:rsid w:val="006B63E7"/>
    <w:rsid w:val="006B6482"/>
    <w:rsid w:val="006B694A"/>
    <w:rsid w:val="006B6BB6"/>
    <w:rsid w:val="006B6FD6"/>
    <w:rsid w:val="006B708B"/>
    <w:rsid w:val="006B7426"/>
    <w:rsid w:val="006B7DC1"/>
    <w:rsid w:val="006B7EE4"/>
    <w:rsid w:val="006C0140"/>
    <w:rsid w:val="006C119A"/>
    <w:rsid w:val="006C16B0"/>
    <w:rsid w:val="006C315E"/>
    <w:rsid w:val="006C325B"/>
    <w:rsid w:val="006C32B0"/>
    <w:rsid w:val="006C38B2"/>
    <w:rsid w:val="006C3E42"/>
    <w:rsid w:val="006C4EBC"/>
    <w:rsid w:val="006C5161"/>
    <w:rsid w:val="006C58F1"/>
    <w:rsid w:val="006C6273"/>
    <w:rsid w:val="006C62D4"/>
    <w:rsid w:val="006C7782"/>
    <w:rsid w:val="006C7B58"/>
    <w:rsid w:val="006C7D5C"/>
    <w:rsid w:val="006D0E2D"/>
    <w:rsid w:val="006D0F51"/>
    <w:rsid w:val="006D1281"/>
    <w:rsid w:val="006D1F90"/>
    <w:rsid w:val="006D424C"/>
    <w:rsid w:val="006D4BBC"/>
    <w:rsid w:val="006D4E8C"/>
    <w:rsid w:val="006D4F93"/>
    <w:rsid w:val="006D58E3"/>
    <w:rsid w:val="006D67A9"/>
    <w:rsid w:val="006D6F8B"/>
    <w:rsid w:val="006D70A5"/>
    <w:rsid w:val="006D7179"/>
    <w:rsid w:val="006D74BE"/>
    <w:rsid w:val="006D77DB"/>
    <w:rsid w:val="006D78C9"/>
    <w:rsid w:val="006D7E73"/>
    <w:rsid w:val="006E1363"/>
    <w:rsid w:val="006E1872"/>
    <w:rsid w:val="006E18E1"/>
    <w:rsid w:val="006E2899"/>
    <w:rsid w:val="006E30A0"/>
    <w:rsid w:val="006E310D"/>
    <w:rsid w:val="006E33CB"/>
    <w:rsid w:val="006E3A8C"/>
    <w:rsid w:val="006E3C16"/>
    <w:rsid w:val="006E3F4D"/>
    <w:rsid w:val="006E42F5"/>
    <w:rsid w:val="006E5933"/>
    <w:rsid w:val="006E5D43"/>
    <w:rsid w:val="006E5E87"/>
    <w:rsid w:val="006E6622"/>
    <w:rsid w:val="006E6A1A"/>
    <w:rsid w:val="006E728D"/>
    <w:rsid w:val="006E7556"/>
    <w:rsid w:val="006E7E1D"/>
    <w:rsid w:val="006F0014"/>
    <w:rsid w:val="006F011B"/>
    <w:rsid w:val="006F0241"/>
    <w:rsid w:val="006F0586"/>
    <w:rsid w:val="006F0B83"/>
    <w:rsid w:val="006F0D66"/>
    <w:rsid w:val="006F0EA0"/>
    <w:rsid w:val="006F13DC"/>
    <w:rsid w:val="006F191F"/>
    <w:rsid w:val="006F232D"/>
    <w:rsid w:val="006F24C3"/>
    <w:rsid w:val="006F2C5E"/>
    <w:rsid w:val="006F2C9A"/>
    <w:rsid w:val="006F325D"/>
    <w:rsid w:val="006F35F2"/>
    <w:rsid w:val="006F4522"/>
    <w:rsid w:val="006F490C"/>
    <w:rsid w:val="006F5223"/>
    <w:rsid w:val="006F52C5"/>
    <w:rsid w:val="006F5410"/>
    <w:rsid w:val="006F5729"/>
    <w:rsid w:val="006F5C93"/>
    <w:rsid w:val="006F5CCC"/>
    <w:rsid w:val="006F654E"/>
    <w:rsid w:val="006F6573"/>
    <w:rsid w:val="006F69A0"/>
    <w:rsid w:val="006F71AB"/>
    <w:rsid w:val="006F749E"/>
    <w:rsid w:val="007000B9"/>
    <w:rsid w:val="00700148"/>
    <w:rsid w:val="007003F4"/>
    <w:rsid w:val="00700976"/>
    <w:rsid w:val="007009A9"/>
    <w:rsid w:val="00700B26"/>
    <w:rsid w:val="00700B85"/>
    <w:rsid w:val="00701532"/>
    <w:rsid w:val="007015A5"/>
    <w:rsid w:val="00701DBB"/>
    <w:rsid w:val="00701F85"/>
    <w:rsid w:val="007022D3"/>
    <w:rsid w:val="007025E2"/>
    <w:rsid w:val="00702DCF"/>
    <w:rsid w:val="00703310"/>
    <w:rsid w:val="0070377B"/>
    <w:rsid w:val="00703F5B"/>
    <w:rsid w:val="00704000"/>
    <w:rsid w:val="007045F4"/>
    <w:rsid w:val="007047FF"/>
    <w:rsid w:val="00704EDF"/>
    <w:rsid w:val="0070535D"/>
    <w:rsid w:val="00705624"/>
    <w:rsid w:val="007056E3"/>
    <w:rsid w:val="007060BF"/>
    <w:rsid w:val="00706AB5"/>
    <w:rsid w:val="00706D91"/>
    <w:rsid w:val="00707019"/>
    <w:rsid w:val="00707257"/>
    <w:rsid w:val="007076BC"/>
    <w:rsid w:val="007076C6"/>
    <w:rsid w:val="00707B1E"/>
    <w:rsid w:val="00707BC9"/>
    <w:rsid w:val="007102FC"/>
    <w:rsid w:val="00710E8D"/>
    <w:rsid w:val="007116E5"/>
    <w:rsid w:val="00711D4B"/>
    <w:rsid w:val="00711FF9"/>
    <w:rsid w:val="007120A8"/>
    <w:rsid w:val="00712C46"/>
    <w:rsid w:val="00712C78"/>
    <w:rsid w:val="0071336B"/>
    <w:rsid w:val="0071467B"/>
    <w:rsid w:val="00714A2C"/>
    <w:rsid w:val="00714B49"/>
    <w:rsid w:val="00714D23"/>
    <w:rsid w:val="00715041"/>
    <w:rsid w:val="007152AA"/>
    <w:rsid w:val="007170DF"/>
    <w:rsid w:val="007178A8"/>
    <w:rsid w:val="00717C3B"/>
    <w:rsid w:val="00717C58"/>
    <w:rsid w:val="0072056F"/>
    <w:rsid w:val="00720A27"/>
    <w:rsid w:val="00720A7C"/>
    <w:rsid w:val="00721A87"/>
    <w:rsid w:val="00721B52"/>
    <w:rsid w:val="00721DC0"/>
    <w:rsid w:val="00722B36"/>
    <w:rsid w:val="00722B47"/>
    <w:rsid w:val="007235BF"/>
    <w:rsid w:val="00723A1C"/>
    <w:rsid w:val="0072401C"/>
    <w:rsid w:val="007247A6"/>
    <w:rsid w:val="0072483E"/>
    <w:rsid w:val="007248AB"/>
    <w:rsid w:val="00724930"/>
    <w:rsid w:val="007249BF"/>
    <w:rsid w:val="00724F46"/>
    <w:rsid w:val="007253EB"/>
    <w:rsid w:val="00725E5F"/>
    <w:rsid w:val="00725FFC"/>
    <w:rsid w:val="0072634C"/>
    <w:rsid w:val="007266E8"/>
    <w:rsid w:val="00727857"/>
    <w:rsid w:val="00727D1F"/>
    <w:rsid w:val="007300C1"/>
    <w:rsid w:val="00730491"/>
    <w:rsid w:val="00730697"/>
    <w:rsid w:val="00730EBD"/>
    <w:rsid w:val="007313BD"/>
    <w:rsid w:val="0073160A"/>
    <w:rsid w:val="007316DC"/>
    <w:rsid w:val="00731F8E"/>
    <w:rsid w:val="0073245C"/>
    <w:rsid w:val="00732BE9"/>
    <w:rsid w:val="00732E91"/>
    <w:rsid w:val="00733375"/>
    <w:rsid w:val="007337CB"/>
    <w:rsid w:val="00733988"/>
    <w:rsid w:val="007344C5"/>
    <w:rsid w:val="007349F1"/>
    <w:rsid w:val="00734A1F"/>
    <w:rsid w:val="00734A64"/>
    <w:rsid w:val="00734BB5"/>
    <w:rsid w:val="00734D4C"/>
    <w:rsid w:val="00734F99"/>
    <w:rsid w:val="0073532F"/>
    <w:rsid w:val="0073555C"/>
    <w:rsid w:val="00735594"/>
    <w:rsid w:val="00736063"/>
    <w:rsid w:val="0073638C"/>
    <w:rsid w:val="007369C1"/>
    <w:rsid w:val="00737A1B"/>
    <w:rsid w:val="00740D17"/>
    <w:rsid w:val="007417AA"/>
    <w:rsid w:val="00741D8D"/>
    <w:rsid w:val="00742AE0"/>
    <w:rsid w:val="0074372C"/>
    <w:rsid w:val="00743A1E"/>
    <w:rsid w:val="00743BD1"/>
    <w:rsid w:val="007440E0"/>
    <w:rsid w:val="0074410D"/>
    <w:rsid w:val="007442D0"/>
    <w:rsid w:val="00744748"/>
    <w:rsid w:val="00744C75"/>
    <w:rsid w:val="00745071"/>
    <w:rsid w:val="00745BC1"/>
    <w:rsid w:val="00746197"/>
    <w:rsid w:val="007478A1"/>
    <w:rsid w:val="00747A30"/>
    <w:rsid w:val="00747FDA"/>
    <w:rsid w:val="00750032"/>
    <w:rsid w:val="007511C4"/>
    <w:rsid w:val="007513FB"/>
    <w:rsid w:val="00752AFB"/>
    <w:rsid w:val="00752B43"/>
    <w:rsid w:val="00752B98"/>
    <w:rsid w:val="00752DEC"/>
    <w:rsid w:val="00752E5C"/>
    <w:rsid w:val="00752F0D"/>
    <w:rsid w:val="007535F6"/>
    <w:rsid w:val="0075393C"/>
    <w:rsid w:val="00753C0A"/>
    <w:rsid w:val="00753D78"/>
    <w:rsid w:val="00753F1F"/>
    <w:rsid w:val="00754017"/>
    <w:rsid w:val="0075418B"/>
    <w:rsid w:val="00754280"/>
    <w:rsid w:val="00755173"/>
    <w:rsid w:val="00755A05"/>
    <w:rsid w:val="00755B5E"/>
    <w:rsid w:val="00755EE1"/>
    <w:rsid w:val="00755F44"/>
    <w:rsid w:val="007565BC"/>
    <w:rsid w:val="00756971"/>
    <w:rsid w:val="0075705A"/>
    <w:rsid w:val="00757573"/>
    <w:rsid w:val="00757766"/>
    <w:rsid w:val="0075779A"/>
    <w:rsid w:val="0075782F"/>
    <w:rsid w:val="00757890"/>
    <w:rsid w:val="007601B4"/>
    <w:rsid w:val="00760733"/>
    <w:rsid w:val="0076132A"/>
    <w:rsid w:val="00761A07"/>
    <w:rsid w:val="00761B4C"/>
    <w:rsid w:val="00761B76"/>
    <w:rsid w:val="00761F46"/>
    <w:rsid w:val="007620C3"/>
    <w:rsid w:val="00762438"/>
    <w:rsid w:val="007629A4"/>
    <w:rsid w:val="00762C7C"/>
    <w:rsid w:val="007635EB"/>
    <w:rsid w:val="00763896"/>
    <w:rsid w:val="00763A23"/>
    <w:rsid w:val="00763AF2"/>
    <w:rsid w:val="0076468D"/>
    <w:rsid w:val="00764DC3"/>
    <w:rsid w:val="0076532B"/>
    <w:rsid w:val="007654B8"/>
    <w:rsid w:val="0076560F"/>
    <w:rsid w:val="00765DC3"/>
    <w:rsid w:val="00766655"/>
    <w:rsid w:val="00766877"/>
    <w:rsid w:val="00766A3C"/>
    <w:rsid w:val="00767336"/>
    <w:rsid w:val="007674A5"/>
    <w:rsid w:val="0076753C"/>
    <w:rsid w:val="00767ACD"/>
    <w:rsid w:val="00770298"/>
    <w:rsid w:val="0077030F"/>
    <w:rsid w:val="00770733"/>
    <w:rsid w:val="007716BC"/>
    <w:rsid w:val="00771979"/>
    <w:rsid w:val="00771AA4"/>
    <w:rsid w:val="00771AD6"/>
    <w:rsid w:val="00771B66"/>
    <w:rsid w:val="00771CC6"/>
    <w:rsid w:val="00773879"/>
    <w:rsid w:val="00773DCB"/>
    <w:rsid w:val="00774277"/>
    <w:rsid w:val="00774833"/>
    <w:rsid w:val="00774AA3"/>
    <w:rsid w:val="00774AC5"/>
    <w:rsid w:val="00774EF7"/>
    <w:rsid w:val="007754AD"/>
    <w:rsid w:val="00775A4A"/>
    <w:rsid w:val="00775DEF"/>
    <w:rsid w:val="00775ED0"/>
    <w:rsid w:val="00776217"/>
    <w:rsid w:val="007768F7"/>
    <w:rsid w:val="00776941"/>
    <w:rsid w:val="00777188"/>
    <w:rsid w:val="0077785A"/>
    <w:rsid w:val="00780FB3"/>
    <w:rsid w:val="007816C2"/>
    <w:rsid w:val="0078176F"/>
    <w:rsid w:val="00781AC8"/>
    <w:rsid w:val="00781E0E"/>
    <w:rsid w:val="00781EC4"/>
    <w:rsid w:val="00781F49"/>
    <w:rsid w:val="00782026"/>
    <w:rsid w:val="00782605"/>
    <w:rsid w:val="00782FF8"/>
    <w:rsid w:val="007844C4"/>
    <w:rsid w:val="00784CF3"/>
    <w:rsid w:val="00785361"/>
    <w:rsid w:val="00785407"/>
    <w:rsid w:val="0078578B"/>
    <w:rsid w:val="00785B5B"/>
    <w:rsid w:val="00785BE1"/>
    <w:rsid w:val="00785C6C"/>
    <w:rsid w:val="007860C1"/>
    <w:rsid w:val="007863BD"/>
    <w:rsid w:val="00786A77"/>
    <w:rsid w:val="00786CE2"/>
    <w:rsid w:val="00787D7C"/>
    <w:rsid w:val="007900DE"/>
    <w:rsid w:val="00790852"/>
    <w:rsid w:val="007921DD"/>
    <w:rsid w:val="0079386B"/>
    <w:rsid w:val="007939AD"/>
    <w:rsid w:val="00793B69"/>
    <w:rsid w:val="00793DD6"/>
    <w:rsid w:val="00794963"/>
    <w:rsid w:val="00794B59"/>
    <w:rsid w:val="00794CF0"/>
    <w:rsid w:val="00795215"/>
    <w:rsid w:val="00795629"/>
    <w:rsid w:val="007963E1"/>
    <w:rsid w:val="007965C6"/>
    <w:rsid w:val="0079692A"/>
    <w:rsid w:val="007971F8"/>
    <w:rsid w:val="00797622"/>
    <w:rsid w:val="00797914"/>
    <w:rsid w:val="00797DC4"/>
    <w:rsid w:val="007A0556"/>
    <w:rsid w:val="007A0642"/>
    <w:rsid w:val="007A06D5"/>
    <w:rsid w:val="007A1906"/>
    <w:rsid w:val="007A19BB"/>
    <w:rsid w:val="007A2256"/>
    <w:rsid w:val="007A228A"/>
    <w:rsid w:val="007A22A6"/>
    <w:rsid w:val="007A23CB"/>
    <w:rsid w:val="007A28B6"/>
    <w:rsid w:val="007A297A"/>
    <w:rsid w:val="007A2DA0"/>
    <w:rsid w:val="007A3490"/>
    <w:rsid w:val="007A34ED"/>
    <w:rsid w:val="007A3AB3"/>
    <w:rsid w:val="007A3EA3"/>
    <w:rsid w:val="007A4DCD"/>
    <w:rsid w:val="007A57E1"/>
    <w:rsid w:val="007A5D19"/>
    <w:rsid w:val="007A5D73"/>
    <w:rsid w:val="007A6779"/>
    <w:rsid w:val="007A68F2"/>
    <w:rsid w:val="007A6997"/>
    <w:rsid w:val="007A6F52"/>
    <w:rsid w:val="007A7DD1"/>
    <w:rsid w:val="007A7E21"/>
    <w:rsid w:val="007B05C7"/>
    <w:rsid w:val="007B05D5"/>
    <w:rsid w:val="007B14C7"/>
    <w:rsid w:val="007B1947"/>
    <w:rsid w:val="007B21E8"/>
    <w:rsid w:val="007B272E"/>
    <w:rsid w:val="007B30DA"/>
    <w:rsid w:val="007B348E"/>
    <w:rsid w:val="007B3C27"/>
    <w:rsid w:val="007B432D"/>
    <w:rsid w:val="007B4483"/>
    <w:rsid w:val="007B49F3"/>
    <w:rsid w:val="007B5AEA"/>
    <w:rsid w:val="007B63D8"/>
    <w:rsid w:val="007B710C"/>
    <w:rsid w:val="007B757D"/>
    <w:rsid w:val="007C0454"/>
    <w:rsid w:val="007C08FF"/>
    <w:rsid w:val="007C0B23"/>
    <w:rsid w:val="007C0FF8"/>
    <w:rsid w:val="007C1395"/>
    <w:rsid w:val="007C1AA4"/>
    <w:rsid w:val="007C2303"/>
    <w:rsid w:val="007C2901"/>
    <w:rsid w:val="007C2C5B"/>
    <w:rsid w:val="007C2D91"/>
    <w:rsid w:val="007C329A"/>
    <w:rsid w:val="007C4107"/>
    <w:rsid w:val="007C447C"/>
    <w:rsid w:val="007C4688"/>
    <w:rsid w:val="007C5146"/>
    <w:rsid w:val="007C5194"/>
    <w:rsid w:val="007C5AA4"/>
    <w:rsid w:val="007C5D2F"/>
    <w:rsid w:val="007C5D30"/>
    <w:rsid w:val="007C5D6E"/>
    <w:rsid w:val="007C63F3"/>
    <w:rsid w:val="007C71D4"/>
    <w:rsid w:val="007C739D"/>
    <w:rsid w:val="007C7935"/>
    <w:rsid w:val="007D1D02"/>
    <w:rsid w:val="007D2096"/>
    <w:rsid w:val="007D25FD"/>
    <w:rsid w:val="007D268D"/>
    <w:rsid w:val="007D3058"/>
    <w:rsid w:val="007D36C0"/>
    <w:rsid w:val="007D3944"/>
    <w:rsid w:val="007D3BB8"/>
    <w:rsid w:val="007D425B"/>
    <w:rsid w:val="007D43F6"/>
    <w:rsid w:val="007D4615"/>
    <w:rsid w:val="007D5773"/>
    <w:rsid w:val="007D5B17"/>
    <w:rsid w:val="007D612C"/>
    <w:rsid w:val="007D6646"/>
    <w:rsid w:val="007D6EC8"/>
    <w:rsid w:val="007D6ED6"/>
    <w:rsid w:val="007D6EF5"/>
    <w:rsid w:val="007D707A"/>
    <w:rsid w:val="007D7860"/>
    <w:rsid w:val="007D7903"/>
    <w:rsid w:val="007D7E27"/>
    <w:rsid w:val="007E04EF"/>
    <w:rsid w:val="007E060E"/>
    <w:rsid w:val="007E064E"/>
    <w:rsid w:val="007E0D77"/>
    <w:rsid w:val="007E169C"/>
    <w:rsid w:val="007E1848"/>
    <w:rsid w:val="007E1AA4"/>
    <w:rsid w:val="007E1EEC"/>
    <w:rsid w:val="007E39A2"/>
    <w:rsid w:val="007E3B7E"/>
    <w:rsid w:val="007E3DD3"/>
    <w:rsid w:val="007E454D"/>
    <w:rsid w:val="007E4DC0"/>
    <w:rsid w:val="007E4E3F"/>
    <w:rsid w:val="007E51C4"/>
    <w:rsid w:val="007E53BF"/>
    <w:rsid w:val="007E5496"/>
    <w:rsid w:val="007E6602"/>
    <w:rsid w:val="007E6AB5"/>
    <w:rsid w:val="007E73DD"/>
    <w:rsid w:val="007E7545"/>
    <w:rsid w:val="007E79C0"/>
    <w:rsid w:val="007E7EB9"/>
    <w:rsid w:val="007F059B"/>
    <w:rsid w:val="007F0853"/>
    <w:rsid w:val="007F0F76"/>
    <w:rsid w:val="007F1249"/>
    <w:rsid w:val="007F1725"/>
    <w:rsid w:val="007F22EF"/>
    <w:rsid w:val="007F232B"/>
    <w:rsid w:val="007F2552"/>
    <w:rsid w:val="007F2AEE"/>
    <w:rsid w:val="007F30A3"/>
    <w:rsid w:val="007F3DFD"/>
    <w:rsid w:val="007F422D"/>
    <w:rsid w:val="007F490C"/>
    <w:rsid w:val="007F5628"/>
    <w:rsid w:val="007F573E"/>
    <w:rsid w:val="007F6173"/>
    <w:rsid w:val="007F64D2"/>
    <w:rsid w:val="007F652B"/>
    <w:rsid w:val="007F6B46"/>
    <w:rsid w:val="007F6B4B"/>
    <w:rsid w:val="007F6BFB"/>
    <w:rsid w:val="007F6EF7"/>
    <w:rsid w:val="007F6FD1"/>
    <w:rsid w:val="007F799F"/>
    <w:rsid w:val="008000AC"/>
    <w:rsid w:val="00800270"/>
    <w:rsid w:val="008006D5"/>
    <w:rsid w:val="00800C33"/>
    <w:rsid w:val="00801EA4"/>
    <w:rsid w:val="00802015"/>
    <w:rsid w:val="00802A9D"/>
    <w:rsid w:val="00802DCC"/>
    <w:rsid w:val="00802F80"/>
    <w:rsid w:val="008031D2"/>
    <w:rsid w:val="008037F3"/>
    <w:rsid w:val="00803B18"/>
    <w:rsid w:val="00803C68"/>
    <w:rsid w:val="00803DC8"/>
    <w:rsid w:val="00803E8A"/>
    <w:rsid w:val="00803F40"/>
    <w:rsid w:val="008044CE"/>
    <w:rsid w:val="0080476E"/>
    <w:rsid w:val="0080481F"/>
    <w:rsid w:val="00804CE8"/>
    <w:rsid w:val="0080507E"/>
    <w:rsid w:val="00805BC5"/>
    <w:rsid w:val="00805BC9"/>
    <w:rsid w:val="0080655E"/>
    <w:rsid w:val="00806837"/>
    <w:rsid w:val="00807EBA"/>
    <w:rsid w:val="00810714"/>
    <w:rsid w:val="00810984"/>
    <w:rsid w:val="00810FD5"/>
    <w:rsid w:val="008114CE"/>
    <w:rsid w:val="00811691"/>
    <w:rsid w:val="008122CB"/>
    <w:rsid w:val="00812692"/>
    <w:rsid w:val="008128BB"/>
    <w:rsid w:val="00812E24"/>
    <w:rsid w:val="00812FE3"/>
    <w:rsid w:val="0081384D"/>
    <w:rsid w:val="00813EFF"/>
    <w:rsid w:val="00814025"/>
    <w:rsid w:val="008143EF"/>
    <w:rsid w:val="0081442F"/>
    <w:rsid w:val="00815839"/>
    <w:rsid w:val="00815E61"/>
    <w:rsid w:val="00815FD1"/>
    <w:rsid w:val="00815FDA"/>
    <w:rsid w:val="0081606C"/>
    <w:rsid w:val="00816318"/>
    <w:rsid w:val="0081651C"/>
    <w:rsid w:val="0081779B"/>
    <w:rsid w:val="00817961"/>
    <w:rsid w:val="00817B48"/>
    <w:rsid w:val="00820255"/>
    <w:rsid w:val="00821285"/>
    <w:rsid w:val="00821DC5"/>
    <w:rsid w:val="00822656"/>
    <w:rsid w:val="008227F7"/>
    <w:rsid w:val="0082331B"/>
    <w:rsid w:val="00823348"/>
    <w:rsid w:val="00823845"/>
    <w:rsid w:val="00824170"/>
    <w:rsid w:val="00825C64"/>
    <w:rsid w:val="00826152"/>
    <w:rsid w:val="0082632C"/>
    <w:rsid w:val="0082643C"/>
    <w:rsid w:val="0082649B"/>
    <w:rsid w:val="008267C4"/>
    <w:rsid w:val="00826886"/>
    <w:rsid w:val="00826D40"/>
    <w:rsid w:val="00826D6E"/>
    <w:rsid w:val="00827264"/>
    <w:rsid w:val="00827DCD"/>
    <w:rsid w:val="00827F82"/>
    <w:rsid w:val="0083069C"/>
    <w:rsid w:val="008315EC"/>
    <w:rsid w:val="0083191A"/>
    <w:rsid w:val="00831ECB"/>
    <w:rsid w:val="0083251B"/>
    <w:rsid w:val="008327DC"/>
    <w:rsid w:val="00833531"/>
    <w:rsid w:val="008335BE"/>
    <w:rsid w:val="0083389C"/>
    <w:rsid w:val="00833B5A"/>
    <w:rsid w:val="00833BFD"/>
    <w:rsid w:val="008341F9"/>
    <w:rsid w:val="00834728"/>
    <w:rsid w:val="008347BF"/>
    <w:rsid w:val="0083483F"/>
    <w:rsid w:val="00834C35"/>
    <w:rsid w:val="00834CC7"/>
    <w:rsid w:val="0083589A"/>
    <w:rsid w:val="008362DE"/>
    <w:rsid w:val="008368BD"/>
    <w:rsid w:val="0083690B"/>
    <w:rsid w:val="00836D54"/>
    <w:rsid w:val="0083705A"/>
    <w:rsid w:val="008371D4"/>
    <w:rsid w:val="008374DE"/>
    <w:rsid w:val="00840156"/>
    <w:rsid w:val="008407F6"/>
    <w:rsid w:val="008409ED"/>
    <w:rsid w:val="00840BD2"/>
    <w:rsid w:val="00840E09"/>
    <w:rsid w:val="00840FA4"/>
    <w:rsid w:val="008422D2"/>
    <w:rsid w:val="00842C4E"/>
    <w:rsid w:val="00843195"/>
    <w:rsid w:val="00843AEB"/>
    <w:rsid w:val="008441C8"/>
    <w:rsid w:val="00844C5F"/>
    <w:rsid w:val="008452BE"/>
    <w:rsid w:val="00845A14"/>
    <w:rsid w:val="00845A50"/>
    <w:rsid w:val="00845C44"/>
    <w:rsid w:val="00845DE5"/>
    <w:rsid w:val="008464C8"/>
    <w:rsid w:val="0084661B"/>
    <w:rsid w:val="00846652"/>
    <w:rsid w:val="00846FC8"/>
    <w:rsid w:val="00847E47"/>
    <w:rsid w:val="00850052"/>
    <w:rsid w:val="008501FE"/>
    <w:rsid w:val="00850C75"/>
    <w:rsid w:val="00851205"/>
    <w:rsid w:val="00851258"/>
    <w:rsid w:val="00851717"/>
    <w:rsid w:val="00851AC0"/>
    <w:rsid w:val="0085212B"/>
    <w:rsid w:val="00852285"/>
    <w:rsid w:val="00852505"/>
    <w:rsid w:val="00852DFD"/>
    <w:rsid w:val="008540E6"/>
    <w:rsid w:val="008542DA"/>
    <w:rsid w:val="008547C7"/>
    <w:rsid w:val="00854B1C"/>
    <w:rsid w:val="00854C7D"/>
    <w:rsid w:val="00855253"/>
    <w:rsid w:val="0085538F"/>
    <w:rsid w:val="00855D06"/>
    <w:rsid w:val="008562E8"/>
    <w:rsid w:val="00856BD9"/>
    <w:rsid w:val="00856BE8"/>
    <w:rsid w:val="00856EE6"/>
    <w:rsid w:val="00857482"/>
    <w:rsid w:val="0086058B"/>
    <w:rsid w:val="0086082F"/>
    <w:rsid w:val="00860D00"/>
    <w:rsid w:val="0086147C"/>
    <w:rsid w:val="008616FB"/>
    <w:rsid w:val="008619D7"/>
    <w:rsid w:val="00861E16"/>
    <w:rsid w:val="008625FB"/>
    <w:rsid w:val="0086283B"/>
    <w:rsid w:val="00863423"/>
    <w:rsid w:val="008639A5"/>
    <w:rsid w:val="00863A34"/>
    <w:rsid w:val="00863F25"/>
    <w:rsid w:val="00863F3B"/>
    <w:rsid w:val="00863F52"/>
    <w:rsid w:val="008646A1"/>
    <w:rsid w:val="00864E5C"/>
    <w:rsid w:val="00865D20"/>
    <w:rsid w:val="00865EE1"/>
    <w:rsid w:val="008667B3"/>
    <w:rsid w:val="00866879"/>
    <w:rsid w:val="00867040"/>
    <w:rsid w:val="008672C4"/>
    <w:rsid w:val="0086749E"/>
    <w:rsid w:val="008678A0"/>
    <w:rsid w:val="0087067E"/>
    <w:rsid w:val="00871247"/>
    <w:rsid w:val="0087166E"/>
    <w:rsid w:val="00871FD4"/>
    <w:rsid w:val="00872E63"/>
    <w:rsid w:val="0087303A"/>
    <w:rsid w:val="00873A42"/>
    <w:rsid w:val="00873FF1"/>
    <w:rsid w:val="0087428B"/>
    <w:rsid w:val="008745AB"/>
    <w:rsid w:val="00874CD4"/>
    <w:rsid w:val="008750D1"/>
    <w:rsid w:val="008751B8"/>
    <w:rsid w:val="0087554A"/>
    <w:rsid w:val="00875C4F"/>
    <w:rsid w:val="0087620F"/>
    <w:rsid w:val="008768CC"/>
    <w:rsid w:val="00876B6B"/>
    <w:rsid w:val="00877255"/>
    <w:rsid w:val="00877E02"/>
    <w:rsid w:val="008810BB"/>
    <w:rsid w:val="008813E4"/>
    <w:rsid w:val="00881F31"/>
    <w:rsid w:val="00882B95"/>
    <w:rsid w:val="00883ECB"/>
    <w:rsid w:val="00883FB5"/>
    <w:rsid w:val="00883FE9"/>
    <w:rsid w:val="00884470"/>
    <w:rsid w:val="00884675"/>
    <w:rsid w:val="008847D6"/>
    <w:rsid w:val="008849C0"/>
    <w:rsid w:val="00884EAB"/>
    <w:rsid w:val="00885051"/>
    <w:rsid w:val="0088507B"/>
    <w:rsid w:val="00885312"/>
    <w:rsid w:val="00885441"/>
    <w:rsid w:val="00885B63"/>
    <w:rsid w:val="00885C00"/>
    <w:rsid w:val="00885C33"/>
    <w:rsid w:val="00886D0A"/>
    <w:rsid w:val="008871A0"/>
    <w:rsid w:val="00887467"/>
    <w:rsid w:val="008879C4"/>
    <w:rsid w:val="00887AB2"/>
    <w:rsid w:val="008903B2"/>
    <w:rsid w:val="008906CD"/>
    <w:rsid w:val="0089087E"/>
    <w:rsid w:val="0089090A"/>
    <w:rsid w:val="00890AE3"/>
    <w:rsid w:val="00890D72"/>
    <w:rsid w:val="0089117F"/>
    <w:rsid w:val="008911AB"/>
    <w:rsid w:val="00891D45"/>
    <w:rsid w:val="008925C5"/>
    <w:rsid w:val="008927CC"/>
    <w:rsid w:val="00892EC9"/>
    <w:rsid w:val="00892EFE"/>
    <w:rsid w:val="008937F2"/>
    <w:rsid w:val="00893C78"/>
    <w:rsid w:val="00894528"/>
    <w:rsid w:val="0089458F"/>
    <w:rsid w:val="00894727"/>
    <w:rsid w:val="00894E21"/>
    <w:rsid w:val="0089535B"/>
    <w:rsid w:val="00895472"/>
    <w:rsid w:val="0089568F"/>
    <w:rsid w:val="00895906"/>
    <w:rsid w:val="00895908"/>
    <w:rsid w:val="0089619C"/>
    <w:rsid w:val="00896839"/>
    <w:rsid w:val="0089689E"/>
    <w:rsid w:val="008968E7"/>
    <w:rsid w:val="008969B3"/>
    <w:rsid w:val="00896FAD"/>
    <w:rsid w:val="0089741D"/>
    <w:rsid w:val="008977CE"/>
    <w:rsid w:val="00897BA9"/>
    <w:rsid w:val="00897E17"/>
    <w:rsid w:val="00897FE4"/>
    <w:rsid w:val="008A0033"/>
    <w:rsid w:val="008A0264"/>
    <w:rsid w:val="008A060D"/>
    <w:rsid w:val="008A0987"/>
    <w:rsid w:val="008A1012"/>
    <w:rsid w:val="008A1228"/>
    <w:rsid w:val="008A12CC"/>
    <w:rsid w:val="008A12EE"/>
    <w:rsid w:val="008A1635"/>
    <w:rsid w:val="008A18B3"/>
    <w:rsid w:val="008A1EF6"/>
    <w:rsid w:val="008A1FCF"/>
    <w:rsid w:val="008A2431"/>
    <w:rsid w:val="008A2BFB"/>
    <w:rsid w:val="008A2E63"/>
    <w:rsid w:val="008A2E83"/>
    <w:rsid w:val="008A2E9B"/>
    <w:rsid w:val="008A3007"/>
    <w:rsid w:val="008A39B1"/>
    <w:rsid w:val="008A3D78"/>
    <w:rsid w:val="008A43E2"/>
    <w:rsid w:val="008A4AFA"/>
    <w:rsid w:val="008A4C13"/>
    <w:rsid w:val="008A508F"/>
    <w:rsid w:val="008A5937"/>
    <w:rsid w:val="008A59C4"/>
    <w:rsid w:val="008A5A9D"/>
    <w:rsid w:val="008A5F45"/>
    <w:rsid w:val="008A67CC"/>
    <w:rsid w:val="008A6E19"/>
    <w:rsid w:val="008A7298"/>
    <w:rsid w:val="008A7DBC"/>
    <w:rsid w:val="008B029B"/>
    <w:rsid w:val="008B067F"/>
    <w:rsid w:val="008B0960"/>
    <w:rsid w:val="008B0BF6"/>
    <w:rsid w:val="008B0F6F"/>
    <w:rsid w:val="008B129C"/>
    <w:rsid w:val="008B193F"/>
    <w:rsid w:val="008B23FD"/>
    <w:rsid w:val="008B28EC"/>
    <w:rsid w:val="008B29A9"/>
    <w:rsid w:val="008B343F"/>
    <w:rsid w:val="008B3E11"/>
    <w:rsid w:val="008B3F8B"/>
    <w:rsid w:val="008B439B"/>
    <w:rsid w:val="008B43BC"/>
    <w:rsid w:val="008B4FE3"/>
    <w:rsid w:val="008B5151"/>
    <w:rsid w:val="008B54A1"/>
    <w:rsid w:val="008B5953"/>
    <w:rsid w:val="008B5A0A"/>
    <w:rsid w:val="008B5F6C"/>
    <w:rsid w:val="008B6279"/>
    <w:rsid w:val="008B65CE"/>
    <w:rsid w:val="008B6812"/>
    <w:rsid w:val="008B6D1C"/>
    <w:rsid w:val="008B6D97"/>
    <w:rsid w:val="008B71FC"/>
    <w:rsid w:val="008B7614"/>
    <w:rsid w:val="008B7B90"/>
    <w:rsid w:val="008C0117"/>
    <w:rsid w:val="008C037C"/>
    <w:rsid w:val="008C077C"/>
    <w:rsid w:val="008C0AD8"/>
    <w:rsid w:val="008C0DC0"/>
    <w:rsid w:val="008C1C1F"/>
    <w:rsid w:val="008C1F6F"/>
    <w:rsid w:val="008C210E"/>
    <w:rsid w:val="008C292B"/>
    <w:rsid w:val="008C31AF"/>
    <w:rsid w:val="008C338E"/>
    <w:rsid w:val="008C38F6"/>
    <w:rsid w:val="008C4471"/>
    <w:rsid w:val="008C4684"/>
    <w:rsid w:val="008C4B9B"/>
    <w:rsid w:val="008C5D19"/>
    <w:rsid w:val="008C62C4"/>
    <w:rsid w:val="008C636C"/>
    <w:rsid w:val="008C6576"/>
    <w:rsid w:val="008C6802"/>
    <w:rsid w:val="008C7149"/>
    <w:rsid w:val="008C725F"/>
    <w:rsid w:val="008C762C"/>
    <w:rsid w:val="008C7C61"/>
    <w:rsid w:val="008C7D1F"/>
    <w:rsid w:val="008D0285"/>
    <w:rsid w:val="008D0B3A"/>
    <w:rsid w:val="008D1169"/>
    <w:rsid w:val="008D2820"/>
    <w:rsid w:val="008D2855"/>
    <w:rsid w:val="008D2DB5"/>
    <w:rsid w:val="008D3172"/>
    <w:rsid w:val="008D35AF"/>
    <w:rsid w:val="008D39E3"/>
    <w:rsid w:val="008D4013"/>
    <w:rsid w:val="008D44DA"/>
    <w:rsid w:val="008D45BB"/>
    <w:rsid w:val="008D47F1"/>
    <w:rsid w:val="008D59BF"/>
    <w:rsid w:val="008D5A51"/>
    <w:rsid w:val="008D6047"/>
    <w:rsid w:val="008D68C8"/>
    <w:rsid w:val="008D6E2A"/>
    <w:rsid w:val="008D7278"/>
    <w:rsid w:val="008D729B"/>
    <w:rsid w:val="008D738E"/>
    <w:rsid w:val="008D7BDF"/>
    <w:rsid w:val="008E0E6B"/>
    <w:rsid w:val="008E0F17"/>
    <w:rsid w:val="008E1177"/>
    <w:rsid w:val="008E2143"/>
    <w:rsid w:val="008E2A62"/>
    <w:rsid w:val="008E2B67"/>
    <w:rsid w:val="008E2F49"/>
    <w:rsid w:val="008E3428"/>
    <w:rsid w:val="008E380B"/>
    <w:rsid w:val="008E3CA7"/>
    <w:rsid w:val="008E4940"/>
    <w:rsid w:val="008E4BAD"/>
    <w:rsid w:val="008E4F6B"/>
    <w:rsid w:val="008E5181"/>
    <w:rsid w:val="008E55D7"/>
    <w:rsid w:val="008E5D90"/>
    <w:rsid w:val="008E68B9"/>
    <w:rsid w:val="008E6B8F"/>
    <w:rsid w:val="008E77E0"/>
    <w:rsid w:val="008E7A89"/>
    <w:rsid w:val="008E7B9A"/>
    <w:rsid w:val="008E7E17"/>
    <w:rsid w:val="008F082A"/>
    <w:rsid w:val="008F0AC5"/>
    <w:rsid w:val="008F0F35"/>
    <w:rsid w:val="008F15A0"/>
    <w:rsid w:val="008F17F5"/>
    <w:rsid w:val="008F1D70"/>
    <w:rsid w:val="008F2194"/>
    <w:rsid w:val="008F2318"/>
    <w:rsid w:val="008F232E"/>
    <w:rsid w:val="008F2CD7"/>
    <w:rsid w:val="008F2D0F"/>
    <w:rsid w:val="008F30F4"/>
    <w:rsid w:val="008F376B"/>
    <w:rsid w:val="008F3FCF"/>
    <w:rsid w:val="008F4AC1"/>
    <w:rsid w:val="008F4EEF"/>
    <w:rsid w:val="008F5396"/>
    <w:rsid w:val="008F5489"/>
    <w:rsid w:val="008F6F9C"/>
    <w:rsid w:val="008F7F92"/>
    <w:rsid w:val="008F7FA2"/>
    <w:rsid w:val="00900EAC"/>
    <w:rsid w:val="00901582"/>
    <w:rsid w:val="0090182E"/>
    <w:rsid w:val="009020C6"/>
    <w:rsid w:val="009022DB"/>
    <w:rsid w:val="00902FDF"/>
    <w:rsid w:val="00904BBF"/>
    <w:rsid w:val="00904ED4"/>
    <w:rsid w:val="00904FAE"/>
    <w:rsid w:val="00905363"/>
    <w:rsid w:val="009055E7"/>
    <w:rsid w:val="00905B3E"/>
    <w:rsid w:val="00905DD8"/>
    <w:rsid w:val="00906DF9"/>
    <w:rsid w:val="009074CA"/>
    <w:rsid w:val="00907985"/>
    <w:rsid w:val="00907DCB"/>
    <w:rsid w:val="0091048A"/>
    <w:rsid w:val="009104D4"/>
    <w:rsid w:val="00910561"/>
    <w:rsid w:val="00910D45"/>
    <w:rsid w:val="00911013"/>
    <w:rsid w:val="00911284"/>
    <w:rsid w:val="0091171D"/>
    <w:rsid w:val="00912781"/>
    <w:rsid w:val="0091278C"/>
    <w:rsid w:val="0091282D"/>
    <w:rsid w:val="00912E43"/>
    <w:rsid w:val="0091312D"/>
    <w:rsid w:val="00913D99"/>
    <w:rsid w:val="009140CF"/>
    <w:rsid w:val="00914C06"/>
    <w:rsid w:val="00914C3C"/>
    <w:rsid w:val="00914E1E"/>
    <w:rsid w:val="00915144"/>
    <w:rsid w:val="0091525C"/>
    <w:rsid w:val="0091568C"/>
    <w:rsid w:val="00915795"/>
    <w:rsid w:val="0091588B"/>
    <w:rsid w:val="00916522"/>
    <w:rsid w:val="0091665D"/>
    <w:rsid w:val="00916A53"/>
    <w:rsid w:val="00917792"/>
    <w:rsid w:val="009179D3"/>
    <w:rsid w:val="00920A69"/>
    <w:rsid w:val="00921C3C"/>
    <w:rsid w:val="00922356"/>
    <w:rsid w:val="00922576"/>
    <w:rsid w:val="009236D3"/>
    <w:rsid w:val="00923BC2"/>
    <w:rsid w:val="0092423A"/>
    <w:rsid w:val="00924379"/>
    <w:rsid w:val="00924B51"/>
    <w:rsid w:val="00924F1C"/>
    <w:rsid w:val="00925782"/>
    <w:rsid w:val="00926E59"/>
    <w:rsid w:val="00926FE6"/>
    <w:rsid w:val="00927302"/>
    <w:rsid w:val="00927AE4"/>
    <w:rsid w:val="00930F81"/>
    <w:rsid w:val="00931494"/>
    <w:rsid w:val="00931615"/>
    <w:rsid w:val="009325E6"/>
    <w:rsid w:val="00932617"/>
    <w:rsid w:val="00932621"/>
    <w:rsid w:val="0093266D"/>
    <w:rsid w:val="009326E2"/>
    <w:rsid w:val="00932D19"/>
    <w:rsid w:val="00932D5B"/>
    <w:rsid w:val="00932F8E"/>
    <w:rsid w:val="009339C7"/>
    <w:rsid w:val="00933D44"/>
    <w:rsid w:val="00934192"/>
    <w:rsid w:val="00934259"/>
    <w:rsid w:val="0093428E"/>
    <w:rsid w:val="009346A0"/>
    <w:rsid w:val="00934AE1"/>
    <w:rsid w:val="009357F4"/>
    <w:rsid w:val="00935DF3"/>
    <w:rsid w:val="00936BCD"/>
    <w:rsid w:val="00937546"/>
    <w:rsid w:val="009376E6"/>
    <w:rsid w:val="009377B9"/>
    <w:rsid w:val="00937801"/>
    <w:rsid w:val="00937AA9"/>
    <w:rsid w:val="0094049C"/>
    <w:rsid w:val="00940E63"/>
    <w:rsid w:val="00940EB6"/>
    <w:rsid w:val="00941421"/>
    <w:rsid w:val="0094160C"/>
    <w:rsid w:val="0094170A"/>
    <w:rsid w:val="009418DC"/>
    <w:rsid w:val="00942D44"/>
    <w:rsid w:val="00942E6E"/>
    <w:rsid w:val="00943A0F"/>
    <w:rsid w:val="00943C0D"/>
    <w:rsid w:val="00943DB6"/>
    <w:rsid w:val="009440CE"/>
    <w:rsid w:val="00945CB0"/>
    <w:rsid w:val="0094716B"/>
    <w:rsid w:val="009475CA"/>
    <w:rsid w:val="009478BC"/>
    <w:rsid w:val="00950065"/>
    <w:rsid w:val="0095070B"/>
    <w:rsid w:val="009508E7"/>
    <w:rsid w:val="009509C1"/>
    <w:rsid w:val="00950AD4"/>
    <w:rsid w:val="00950BF0"/>
    <w:rsid w:val="00951476"/>
    <w:rsid w:val="00951E2D"/>
    <w:rsid w:val="00952372"/>
    <w:rsid w:val="00952A5B"/>
    <w:rsid w:val="00952A6C"/>
    <w:rsid w:val="0095312E"/>
    <w:rsid w:val="00953179"/>
    <w:rsid w:val="009538DF"/>
    <w:rsid w:val="00953D98"/>
    <w:rsid w:val="00954524"/>
    <w:rsid w:val="00954F72"/>
    <w:rsid w:val="009550BC"/>
    <w:rsid w:val="0095520F"/>
    <w:rsid w:val="00955645"/>
    <w:rsid w:val="00955BED"/>
    <w:rsid w:val="009564AF"/>
    <w:rsid w:val="0095679F"/>
    <w:rsid w:val="009567C1"/>
    <w:rsid w:val="00956957"/>
    <w:rsid w:val="00956A32"/>
    <w:rsid w:val="00956C82"/>
    <w:rsid w:val="009573C3"/>
    <w:rsid w:val="009576C2"/>
    <w:rsid w:val="00957739"/>
    <w:rsid w:val="00957798"/>
    <w:rsid w:val="00957828"/>
    <w:rsid w:val="00957C54"/>
    <w:rsid w:val="00960129"/>
    <w:rsid w:val="0096013D"/>
    <w:rsid w:val="009603D2"/>
    <w:rsid w:val="00960AD9"/>
    <w:rsid w:val="00960D67"/>
    <w:rsid w:val="009611DB"/>
    <w:rsid w:val="00961CD3"/>
    <w:rsid w:val="00962604"/>
    <w:rsid w:val="009630A7"/>
    <w:rsid w:val="009637CA"/>
    <w:rsid w:val="00963A84"/>
    <w:rsid w:val="00963F59"/>
    <w:rsid w:val="009647B7"/>
    <w:rsid w:val="00965C15"/>
    <w:rsid w:val="00966428"/>
    <w:rsid w:val="00966D5E"/>
    <w:rsid w:val="00966EAB"/>
    <w:rsid w:val="00966FC0"/>
    <w:rsid w:val="0096735A"/>
    <w:rsid w:val="00967753"/>
    <w:rsid w:val="00967A69"/>
    <w:rsid w:val="009704BF"/>
    <w:rsid w:val="0097059F"/>
    <w:rsid w:val="009719F0"/>
    <w:rsid w:val="00971BEA"/>
    <w:rsid w:val="00972987"/>
    <w:rsid w:val="0097344C"/>
    <w:rsid w:val="009734AE"/>
    <w:rsid w:val="00973587"/>
    <w:rsid w:val="00973619"/>
    <w:rsid w:val="00973680"/>
    <w:rsid w:val="00973CB5"/>
    <w:rsid w:val="00973D0A"/>
    <w:rsid w:val="009741CB"/>
    <w:rsid w:val="009741CF"/>
    <w:rsid w:val="009742C5"/>
    <w:rsid w:val="009746F7"/>
    <w:rsid w:val="00974838"/>
    <w:rsid w:val="00974925"/>
    <w:rsid w:val="009759F2"/>
    <w:rsid w:val="00975BE7"/>
    <w:rsid w:val="00975D2C"/>
    <w:rsid w:val="00975F78"/>
    <w:rsid w:val="009764C6"/>
    <w:rsid w:val="00976925"/>
    <w:rsid w:val="009777F1"/>
    <w:rsid w:val="009778F7"/>
    <w:rsid w:val="0097791B"/>
    <w:rsid w:val="0098044A"/>
    <w:rsid w:val="009811BB"/>
    <w:rsid w:val="009815E2"/>
    <w:rsid w:val="009817F6"/>
    <w:rsid w:val="0098198E"/>
    <w:rsid w:val="00981D6C"/>
    <w:rsid w:val="00981F1B"/>
    <w:rsid w:val="00981F36"/>
    <w:rsid w:val="009824FB"/>
    <w:rsid w:val="00982FDA"/>
    <w:rsid w:val="00983043"/>
    <w:rsid w:val="009832B1"/>
    <w:rsid w:val="00983736"/>
    <w:rsid w:val="00983B2D"/>
    <w:rsid w:val="00983E7D"/>
    <w:rsid w:val="009841D4"/>
    <w:rsid w:val="0098446B"/>
    <w:rsid w:val="00984537"/>
    <w:rsid w:val="009849C3"/>
    <w:rsid w:val="00984AB8"/>
    <w:rsid w:val="00984C2A"/>
    <w:rsid w:val="00984D9D"/>
    <w:rsid w:val="00984FAC"/>
    <w:rsid w:val="0098532C"/>
    <w:rsid w:val="00985601"/>
    <w:rsid w:val="0098584B"/>
    <w:rsid w:val="00985E66"/>
    <w:rsid w:val="00986B38"/>
    <w:rsid w:val="00987418"/>
    <w:rsid w:val="00987512"/>
    <w:rsid w:val="0098759E"/>
    <w:rsid w:val="00987897"/>
    <w:rsid w:val="00987AD0"/>
    <w:rsid w:val="00987D67"/>
    <w:rsid w:val="009909A8"/>
    <w:rsid w:val="00990B46"/>
    <w:rsid w:val="009915A0"/>
    <w:rsid w:val="009922FC"/>
    <w:rsid w:val="00993196"/>
    <w:rsid w:val="0099376D"/>
    <w:rsid w:val="009940A8"/>
    <w:rsid w:val="00994CBE"/>
    <w:rsid w:val="00995AB7"/>
    <w:rsid w:val="00995FBE"/>
    <w:rsid w:val="009968B2"/>
    <w:rsid w:val="00996B6A"/>
    <w:rsid w:val="00997047"/>
    <w:rsid w:val="009970FC"/>
    <w:rsid w:val="00997797"/>
    <w:rsid w:val="0099796A"/>
    <w:rsid w:val="00997C74"/>
    <w:rsid w:val="00997E4C"/>
    <w:rsid w:val="009A0030"/>
    <w:rsid w:val="009A0213"/>
    <w:rsid w:val="009A0455"/>
    <w:rsid w:val="009A097B"/>
    <w:rsid w:val="009A0E92"/>
    <w:rsid w:val="009A0FEF"/>
    <w:rsid w:val="009A1177"/>
    <w:rsid w:val="009A1409"/>
    <w:rsid w:val="009A1743"/>
    <w:rsid w:val="009A1B49"/>
    <w:rsid w:val="009A2029"/>
    <w:rsid w:val="009A2072"/>
    <w:rsid w:val="009A22BE"/>
    <w:rsid w:val="009A2404"/>
    <w:rsid w:val="009A24C4"/>
    <w:rsid w:val="009A319A"/>
    <w:rsid w:val="009A392B"/>
    <w:rsid w:val="009A3C95"/>
    <w:rsid w:val="009A3CE4"/>
    <w:rsid w:val="009A3E55"/>
    <w:rsid w:val="009A4B8D"/>
    <w:rsid w:val="009A5282"/>
    <w:rsid w:val="009A559E"/>
    <w:rsid w:val="009A5A3E"/>
    <w:rsid w:val="009A6367"/>
    <w:rsid w:val="009A65DE"/>
    <w:rsid w:val="009A6D21"/>
    <w:rsid w:val="009A72CC"/>
    <w:rsid w:val="009A7EA6"/>
    <w:rsid w:val="009B05FA"/>
    <w:rsid w:val="009B069D"/>
    <w:rsid w:val="009B0738"/>
    <w:rsid w:val="009B0B80"/>
    <w:rsid w:val="009B11EB"/>
    <w:rsid w:val="009B1969"/>
    <w:rsid w:val="009B1A62"/>
    <w:rsid w:val="009B1C15"/>
    <w:rsid w:val="009B2B8E"/>
    <w:rsid w:val="009B339D"/>
    <w:rsid w:val="009B36C0"/>
    <w:rsid w:val="009B3B33"/>
    <w:rsid w:val="009B3DAA"/>
    <w:rsid w:val="009B443F"/>
    <w:rsid w:val="009B448B"/>
    <w:rsid w:val="009B4875"/>
    <w:rsid w:val="009B4CD8"/>
    <w:rsid w:val="009B5415"/>
    <w:rsid w:val="009B58C1"/>
    <w:rsid w:val="009B5A39"/>
    <w:rsid w:val="009B5A53"/>
    <w:rsid w:val="009B5AC1"/>
    <w:rsid w:val="009B5B9E"/>
    <w:rsid w:val="009B607E"/>
    <w:rsid w:val="009B63BF"/>
    <w:rsid w:val="009B664A"/>
    <w:rsid w:val="009B69DD"/>
    <w:rsid w:val="009B6B50"/>
    <w:rsid w:val="009B6D78"/>
    <w:rsid w:val="009B6E0D"/>
    <w:rsid w:val="009B6FED"/>
    <w:rsid w:val="009B791C"/>
    <w:rsid w:val="009B7CD6"/>
    <w:rsid w:val="009C008C"/>
    <w:rsid w:val="009C01E1"/>
    <w:rsid w:val="009C09F7"/>
    <w:rsid w:val="009C0F86"/>
    <w:rsid w:val="009C0FE7"/>
    <w:rsid w:val="009C19D1"/>
    <w:rsid w:val="009C1E59"/>
    <w:rsid w:val="009C2DF2"/>
    <w:rsid w:val="009C3371"/>
    <w:rsid w:val="009C42A0"/>
    <w:rsid w:val="009C48CD"/>
    <w:rsid w:val="009C4B7C"/>
    <w:rsid w:val="009C540C"/>
    <w:rsid w:val="009C5683"/>
    <w:rsid w:val="009C58BC"/>
    <w:rsid w:val="009C5DF0"/>
    <w:rsid w:val="009C5EC3"/>
    <w:rsid w:val="009C649C"/>
    <w:rsid w:val="009C6DF0"/>
    <w:rsid w:val="009C6F51"/>
    <w:rsid w:val="009C71CD"/>
    <w:rsid w:val="009D0BE2"/>
    <w:rsid w:val="009D14C9"/>
    <w:rsid w:val="009D1B97"/>
    <w:rsid w:val="009D1F27"/>
    <w:rsid w:val="009D29AD"/>
    <w:rsid w:val="009D34E0"/>
    <w:rsid w:val="009D4E03"/>
    <w:rsid w:val="009D5728"/>
    <w:rsid w:val="009D5EA5"/>
    <w:rsid w:val="009D61C7"/>
    <w:rsid w:val="009D6873"/>
    <w:rsid w:val="009D6966"/>
    <w:rsid w:val="009D6CE4"/>
    <w:rsid w:val="009D70FE"/>
    <w:rsid w:val="009D764C"/>
    <w:rsid w:val="009D77D6"/>
    <w:rsid w:val="009E0CC6"/>
    <w:rsid w:val="009E1038"/>
    <w:rsid w:val="009E104A"/>
    <w:rsid w:val="009E1656"/>
    <w:rsid w:val="009E17E4"/>
    <w:rsid w:val="009E1DF2"/>
    <w:rsid w:val="009E1FDD"/>
    <w:rsid w:val="009E281A"/>
    <w:rsid w:val="009E28C7"/>
    <w:rsid w:val="009E2986"/>
    <w:rsid w:val="009E299B"/>
    <w:rsid w:val="009E29CD"/>
    <w:rsid w:val="009E2CF4"/>
    <w:rsid w:val="009E3070"/>
    <w:rsid w:val="009E3223"/>
    <w:rsid w:val="009E3DC0"/>
    <w:rsid w:val="009E4102"/>
    <w:rsid w:val="009E4DCD"/>
    <w:rsid w:val="009E6784"/>
    <w:rsid w:val="009E6A2A"/>
    <w:rsid w:val="009E6B2F"/>
    <w:rsid w:val="009E6B50"/>
    <w:rsid w:val="009E6ED5"/>
    <w:rsid w:val="009E7853"/>
    <w:rsid w:val="009E7A11"/>
    <w:rsid w:val="009E7AE3"/>
    <w:rsid w:val="009F0315"/>
    <w:rsid w:val="009F0600"/>
    <w:rsid w:val="009F0686"/>
    <w:rsid w:val="009F091B"/>
    <w:rsid w:val="009F0DAA"/>
    <w:rsid w:val="009F0E35"/>
    <w:rsid w:val="009F1205"/>
    <w:rsid w:val="009F1496"/>
    <w:rsid w:val="009F199E"/>
    <w:rsid w:val="009F20B3"/>
    <w:rsid w:val="009F210A"/>
    <w:rsid w:val="009F2C0E"/>
    <w:rsid w:val="009F2F41"/>
    <w:rsid w:val="009F32E4"/>
    <w:rsid w:val="009F33AB"/>
    <w:rsid w:val="009F3B46"/>
    <w:rsid w:val="009F3E98"/>
    <w:rsid w:val="009F4390"/>
    <w:rsid w:val="009F51F1"/>
    <w:rsid w:val="009F5586"/>
    <w:rsid w:val="009F6305"/>
    <w:rsid w:val="009F6AA8"/>
    <w:rsid w:val="009F7748"/>
    <w:rsid w:val="00A00254"/>
    <w:rsid w:val="00A00CA1"/>
    <w:rsid w:val="00A00D5B"/>
    <w:rsid w:val="00A017A0"/>
    <w:rsid w:val="00A0238E"/>
    <w:rsid w:val="00A03330"/>
    <w:rsid w:val="00A03349"/>
    <w:rsid w:val="00A03B70"/>
    <w:rsid w:val="00A040E8"/>
    <w:rsid w:val="00A0549B"/>
    <w:rsid w:val="00A054BB"/>
    <w:rsid w:val="00A0584D"/>
    <w:rsid w:val="00A05D70"/>
    <w:rsid w:val="00A061B5"/>
    <w:rsid w:val="00A06300"/>
    <w:rsid w:val="00A067DC"/>
    <w:rsid w:val="00A071BC"/>
    <w:rsid w:val="00A074CB"/>
    <w:rsid w:val="00A078DC"/>
    <w:rsid w:val="00A07B6E"/>
    <w:rsid w:val="00A07CB0"/>
    <w:rsid w:val="00A07F1E"/>
    <w:rsid w:val="00A1064B"/>
    <w:rsid w:val="00A10661"/>
    <w:rsid w:val="00A1069C"/>
    <w:rsid w:val="00A1122E"/>
    <w:rsid w:val="00A11348"/>
    <w:rsid w:val="00A114DF"/>
    <w:rsid w:val="00A1165B"/>
    <w:rsid w:val="00A117AE"/>
    <w:rsid w:val="00A12301"/>
    <w:rsid w:val="00A1289C"/>
    <w:rsid w:val="00A12B3C"/>
    <w:rsid w:val="00A12FE0"/>
    <w:rsid w:val="00A14BEC"/>
    <w:rsid w:val="00A14DF4"/>
    <w:rsid w:val="00A14E5F"/>
    <w:rsid w:val="00A153F8"/>
    <w:rsid w:val="00A15747"/>
    <w:rsid w:val="00A15B93"/>
    <w:rsid w:val="00A15CB7"/>
    <w:rsid w:val="00A15DE7"/>
    <w:rsid w:val="00A168A4"/>
    <w:rsid w:val="00A17003"/>
    <w:rsid w:val="00A17653"/>
    <w:rsid w:val="00A17822"/>
    <w:rsid w:val="00A17C26"/>
    <w:rsid w:val="00A17F04"/>
    <w:rsid w:val="00A206E2"/>
    <w:rsid w:val="00A21079"/>
    <w:rsid w:val="00A210CA"/>
    <w:rsid w:val="00A218D8"/>
    <w:rsid w:val="00A21AD5"/>
    <w:rsid w:val="00A233AC"/>
    <w:rsid w:val="00A23D8E"/>
    <w:rsid w:val="00A23F81"/>
    <w:rsid w:val="00A24408"/>
    <w:rsid w:val="00A251F8"/>
    <w:rsid w:val="00A252EE"/>
    <w:rsid w:val="00A25427"/>
    <w:rsid w:val="00A256CD"/>
    <w:rsid w:val="00A25B4B"/>
    <w:rsid w:val="00A25FD1"/>
    <w:rsid w:val="00A2658F"/>
    <w:rsid w:val="00A26803"/>
    <w:rsid w:val="00A268B3"/>
    <w:rsid w:val="00A26B29"/>
    <w:rsid w:val="00A26B7A"/>
    <w:rsid w:val="00A26C57"/>
    <w:rsid w:val="00A26D8F"/>
    <w:rsid w:val="00A26FDF"/>
    <w:rsid w:val="00A271AF"/>
    <w:rsid w:val="00A27A0E"/>
    <w:rsid w:val="00A27C0B"/>
    <w:rsid w:val="00A30415"/>
    <w:rsid w:val="00A30D13"/>
    <w:rsid w:val="00A30DA8"/>
    <w:rsid w:val="00A310A9"/>
    <w:rsid w:val="00A310CD"/>
    <w:rsid w:val="00A314C8"/>
    <w:rsid w:val="00A31E1C"/>
    <w:rsid w:val="00A31FCD"/>
    <w:rsid w:val="00A328BF"/>
    <w:rsid w:val="00A328D7"/>
    <w:rsid w:val="00A333A9"/>
    <w:rsid w:val="00A33B24"/>
    <w:rsid w:val="00A33E1B"/>
    <w:rsid w:val="00A340CB"/>
    <w:rsid w:val="00A3437E"/>
    <w:rsid w:val="00A34642"/>
    <w:rsid w:val="00A34694"/>
    <w:rsid w:val="00A348E0"/>
    <w:rsid w:val="00A34CA1"/>
    <w:rsid w:val="00A3509B"/>
    <w:rsid w:val="00A353EB"/>
    <w:rsid w:val="00A35530"/>
    <w:rsid w:val="00A358A8"/>
    <w:rsid w:val="00A36021"/>
    <w:rsid w:val="00A3717F"/>
    <w:rsid w:val="00A3768B"/>
    <w:rsid w:val="00A37742"/>
    <w:rsid w:val="00A379F7"/>
    <w:rsid w:val="00A40557"/>
    <w:rsid w:val="00A40C51"/>
    <w:rsid w:val="00A40D9E"/>
    <w:rsid w:val="00A40EA2"/>
    <w:rsid w:val="00A41410"/>
    <w:rsid w:val="00A41461"/>
    <w:rsid w:val="00A41496"/>
    <w:rsid w:val="00A4162F"/>
    <w:rsid w:val="00A41C68"/>
    <w:rsid w:val="00A4221E"/>
    <w:rsid w:val="00A42720"/>
    <w:rsid w:val="00A427DB"/>
    <w:rsid w:val="00A4291A"/>
    <w:rsid w:val="00A430D5"/>
    <w:rsid w:val="00A45636"/>
    <w:rsid w:val="00A45912"/>
    <w:rsid w:val="00A45C84"/>
    <w:rsid w:val="00A45D99"/>
    <w:rsid w:val="00A45F5F"/>
    <w:rsid w:val="00A4604E"/>
    <w:rsid w:val="00A46425"/>
    <w:rsid w:val="00A46F25"/>
    <w:rsid w:val="00A474A7"/>
    <w:rsid w:val="00A47C50"/>
    <w:rsid w:val="00A47DE1"/>
    <w:rsid w:val="00A50380"/>
    <w:rsid w:val="00A503B3"/>
    <w:rsid w:val="00A506D4"/>
    <w:rsid w:val="00A50A86"/>
    <w:rsid w:val="00A510FD"/>
    <w:rsid w:val="00A51232"/>
    <w:rsid w:val="00A51731"/>
    <w:rsid w:val="00A518F9"/>
    <w:rsid w:val="00A51A2E"/>
    <w:rsid w:val="00A51B42"/>
    <w:rsid w:val="00A52ACF"/>
    <w:rsid w:val="00A534D0"/>
    <w:rsid w:val="00A535FA"/>
    <w:rsid w:val="00A53F27"/>
    <w:rsid w:val="00A540AA"/>
    <w:rsid w:val="00A54689"/>
    <w:rsid w:val="00A54A4B"/>
    <w:rsid w:val="00A557FD"/>
    <w:rsid w:val="00A56197"/>
    <w:rsid w:val="00A5680C"/>
    <w:rsid w:val="00A568A0"/>
    <w:rsid w:val="00A568CE"/>
    <w:rsid w:val="00A56B01"/>
    <w:rsid w:val="00A56CE4"/>
    <w:rsid w:val="00A579A4"/>
    <w:rsid w:val="00A60833"/>
    <w:rsid w:val="00A60C8F"/>
    <w:rsid w:val="00A60FA3"/>
    <w:rsid w:val="00A61667"/>
    <w:rsid w:val="00A617D2"/>
    <w:rsid w:val="00A61C92"/>
    <w:rsid w:val="00A61F3B"/>
    <w:rsid w:val="00A623E6"/>
    <w:rsid w:val="00A6261E"/>
    <w:rsid w:val="00A62FF2"/>
    <w:rsid w:val="00A635EF"/>
    <w:rsid w:val="00A63992"/>
    <w:rsid w:val="00A63E4E"/>
    <w:rsid w:val="00A648C4"/>
    <w:rsid w:val="00A64D0D"/>
    <w:rsid w:val="00A6524F"/>
    <w:rsid w:val="00A653E8"/>
    <w:rsid w:val="00A653F6"/>
    <w:rsid w:val="00A6591A"/>
    <w:rsid w:val="00A6595F"/>
    <w:rsid w:val="00A6644F"/>
    <w:rsid w:val="00A66E43"/>
    <w:rsid w:val="00A6700B"/>
    <w:rsid w:val="00A67BDC"/>
    <w:rsid w:val="00A67FFA"/>
    <w:rsid w:val="00A702C4"/>
    <w:rsid w:val="00A70322"/>
    <w:rsid w:val="00A709A2"/>
    <w:rsid w:val="00A71C5D"/>
    <w:rsid w:val="00A71C6B"/>
    <w:rsid w:val="00A71CB3"/>
    <w:rsid w:val="00A72030"/>
    <w:rsid w:val="00A72AEB"/>
    <w:rsid w:val="00A72EE4"/>
    <w:rsid w:val="00A731AB"/>
    <w:rsid w:val="00A7325E"/>
    <w:rsid w:val="00A73748"/>
    <w:rsid w:val="00A7377C"/>
    <w:rsid w:val="00A746D4"/>
    <w:rsid w:val="00A74809"/>
    <w:rsid w:val="00A74C99"/>
    <w:rsid w:val="00A74FF5"/>
    <w:rsid w:val="00A75420"/>
    <w:rsid w:val="00A758A7"/>
    <w:rsid w:val="00A76C23"/>
    <w:rsid w:val="00A77296"/>
    <w:rsid w:val="00A772FF"/>
    <w:rsid w:val="00A775FC"/>
    <w:rsid w:val="00A77941"/>
    <w:rsid w:val="00A77AA3"/>
    <w:rsid w:val="00A8068C"/>
    <w:rsid w:val="00A807FB"/>
    <w:rsid w:val="00A809F2"/>
    <w:rsid w:val="00A80AFA"/>
    <w:rsid w:val="00A81688"/>
    <w:rsid w:val="00A81AED"/>
    <w:rsid w:val="00A81BB3"/>
    <w:rsid w:val="00A81BC6"/>
    <w:rsid w:val="00A81E8C"/>
    <w:rsid w:val="00A820DF"/>
    <w:rsid w:val="00A82246"/>
    <w:rsid w:val="00A824F2"/>
    <w:rsid w:val="00A8293C"/>
    <w:rsid w:val="00A82E4B"/>
    <w:rsid w:val="00A838C7"/>
    <w:rsid w:val="00A838D4"/>
    <w:rsid w:val="00A83B8B"/>
    <w:rsid w:val="00A83FF9"/>
    <w:rsid w:val="00A84769"/>
    <w:rsid w:val="00A84884"/>
    <w:rsid w:val="00A8496F"/>
    <w:rsid w:val="00A84A63"/>
    <w:rsid w:val="00A84E64"/>
    <w:rsid w:val="00A84E8E"/>
    <w:rsid w:val="00A84F1D"/>
    <w:rsid w:val="00A84F8D"/>
    <w:rsid w:val="00A85217"/>
    <w:rsid w:val="00A85651"/>
    <w:rsid w:val="00A85953"/>
    <w:rsid w:val="00A862BB"/>
    <w:rsid w:val="00A862D3"/>
    <w:rsid w:val="00A86478"/>
    <w:rsid w:val="00A86E8B"/>
    <w:rsid w:val="00A86ED2"/>
    <w:rsid w:val="00A87522"/>
    <w:rsid w:val="00A876C1"/>
    <w:rsid w:val="00A877D9"/>
    <w:rsid w:val="00A87E59"/>
    <w:rsid w:val="00A906F2"/>
    <w:rsid w:val="00A9070B"/>
    <w:rsid w:val="00A90BC2"/>
    <w:rsid w:val="00A91296"/>
    <w:rsid w:val="00A91A08"/>
    <w:rsid w:val="00A9216F"/>
    <w:rsid w:val="00A925C4"/>
    <w:rsid w:val="00A92774"/>
    <w:rsid w:val="00A929FA"/>
    <w:rsid w:val="00A92D82"/>
    <w:rsid w:val="00A93249"/>
    <w:rsid w:val="00A93688"/>
    <w:rsid w:val="00A94187"/>
    <w:rsid w:val="00A94749"/>
    <w:rsid w:val="00A94CC8"/>
    <w:rsid w:val="00A94F9D"/>
    <w:rsid w:val="00A95CC1"/>
    <w:rsid w:val="00A96869"/>
    <w:rsid w:val="00A969A0"/>
    <w:rsid w:val="00A97000"/>
    <w:rsid w:val="00A970D6"/>
    <w:rsid w:val="00A976D9"/>
    <w:rsid w:val="00A97C48"/>
    <w:rsid w:val="00AA061B"/>
    <w:rsid w:val="00AA0C2E"/>
    <w:rsid w:val="00AA1360"/>
    <w:rsid w:val="00AA153D"/>
    <w:rsid w:val="00AA19D0"/>
    <w:rsid w:val="00AA26A3"/>
    <w:rsid w:val="00AA277E"/>
    <w:rsid w:val="00AA295A"/>
    <w:rsid w:val="00AA2DBD"/>
    <w:rsid w:val="00AA349A"/>
    <w:rsid w:val="00AA37BB"/>
    <w:rsid w:val="00AA3A45"/>
    <w:rsid w:val="00AA3D54"/>
    <w:rsid w:val="00AA43DE"/>
    <w:rsid w:val="00AA56CA"/>
    <w:rsid w:val="00AA589A"/>
    <w:rsid w:val="00AA592B"/>
    <w:rsid w:val="00AA60F3"/>
    <w:rsid w:val="00AA6157"/>
    <w:rsid w:val="00AA61E1"/>
    <w:rsid w:val="00AA6D80"/>
    <w:rsid w:val="00AA7E4D"/>
    <w:rsid w:val="00AA7F41"/>
    <w:rsid w:val="00AB1D74"/>
    <w:rsid w:val="00AB2182"/>
    <w:rsid w:val="00AB243A"/>
    <w:rsid w:val="00AB3008"/>
    <w:rsid w:val="00AB3807"/>
    <w:rsid w:val="00AB39AC"/>
    <w:rsid w:val="00AB3D2C"/>
    <w:rsid w:val="00AB3EA0"/>
    <w:rsid w:val="00AB4131"/>
    <w:rsid w:val="00AB441D"/>
    <w:rsid w:val="00AB4C07"/>
    <w:rsid w:val="00AB4D5C"/>
    <w:rsid w:val="00AB50C3"/>
    <w:rsid w:val="00AB530D"/>
    <w:rsid w:val="00AB5F03"/>
    <w:rsid w:val="00AB5F74"/>
    <w:rsid w:val="00AB64C4"/>
    <w:rsid w:val="00AB6980"/>
    <w:rsid w:val="00AB74EB"/>
    <w:rsid w:val="00AB79E0"/>
    <w:rsid w:val="00AB7C59"/>
    <w:rsid w:val="00AC0016"/>
    <w:rsid w:val="00AC0DC6"/>
    <w:rsid w:val="00AC0E40"/>
    <w:rsid w:val="00AC1E6F"/>
    <w:rsid w:val="00AC220F"/>
    <w:rsid w:val="00AC288C"/>
    <w:rsid w:val="00AC28C1"/>
    <w:rsid w:val="00AC3572"/>
    <w:rsid w:val="00AC3585"/>
    <w:rsid w:val="00AC3C6E"/>
    <w:rsid w:val="00AC4A6C"/>
    <w:rsid w:val="00AC4D0B"/>
    <w:rsid w:val="00AC4FB2"/>
    <w:rsid w:val="00AC5A85"/>
    <w:rsid w:val="00AC5CB2"/>
    <w:rsid w:val="00AC64E0"/>
    <w:rsid w:val="00AC6C53"/>
    <w:rsid w:val="00AC6C6F"/>
    <w:rsid w:val="00AC6D6E"/>
    <w:rsid w:val="00AC6E30"/>
    <w:rsid w:val="00AC718E"/>
    <w:rsid w:val="00AC72C7"/>
    <w:rsid w:val="00AC7465"/>
    <w:rsid w:val="00AC75C8"/>
    <w:rsid w:val="00AC7793"/>
    <w:rsid w:val="00AC7D97"/>
    <w:rsid w:val="00AD0147"/>
    <w:rsid w:val="00AD01B0"/>
    <w:rsid w:val="00AD0A89"/>
    <w:rsid w:val="00AD0E30"/>
    <w:rsid w:val="00AD1003"/>
    <w:rsid w:val="00AD11C4"/>
    <w:rsid w:val="00AD1E47"/>
    <w:rsid w:val="00AD2A87"/>
    <w:rsid w:val="00AD32ED"/>
    <w:rsid w:val="00AD38B8"/>
    <w:rsid w:val="00AD3AC2"/>
    <w:rsid w:val="00AD3EDD"/>
    <w:rsid w:val="00AD477A"/>
    <w:rsid w:val="00AD5244"/>
    <w:rsid w:val="00AD5350"/>
    <w:rsid w:val="00AD53F2"/>
    <w:rsid w:val="00AD56E0"/>
    <w:rsid w:val="00AD62A0"/>
    <w:rsid w:val="00AD62B4"/>
    <w:rsid w:val="00AD6365"/>
    <w:rsid w:val="00AD6794"/>
    <w:rsid w:val="00AD7B80"/>
    <w:rsid w:val="00AE003F"/>
    <w:rsid w:val="00AE03AB"/>
    <w:rsid w:val="00AE0C17"/>
    <w:rsid w:val="00AE1193"/>
    <w:rsid w:val="00AE1624"/>
    <w:rsid w:val="00AE1D4E"/>
    <w:rsid w:val="00AE21B0"/>
    <w:rsid w:val="00AE2440"/>
    <w:rsid w:val="00AE3753"/>
    <w:rsid w:val="00AE3D38"/>
    <w:rsid w:val="00AE3D4A"/>
    <w:rsid w:val="00AE4718"/>
    <w:rsid w:val="00AE4DEA"/>
    <w:rsid w:val="00AE5012"/>
    <w:rsid w:val="00AE5AB1"/>
    <w:rsid w:val="00AE6196"/>
    <w:rsid w:val="00AE6455"/>
    <w:rsid w:val="00AE6B73"/>
    <w:rsid w:val="00AE7916"/>
    <w:rsid w:val="00AF02B3"/>
    <w:rsid w:val="00AF0705"/>
    <w:rsid w:val="00AF0D49"/>
    <w:rsid w:val="00AF0E16"/>
    <w:rsid w:val="00AF1853"/>
    <w:rsid w:val="00AF1E81"/>
    <w:rsid w:val="00AF1FC2"/>
    <w:rsid w:val="00AF2F70"/>
    <w:rsid w:val="00AF34CB"/>
    <w:rsid w:val="00AF3781"/>
    <w:rsid w:val="00AF3C6E"/>
    <w:rsid w:val="00AF3C88"/>
    <w:rsid w:val="00AF3E3E"/>
    <w:rsid w:val="00AF43AC"/>
    <w:rsid w:val="00AF477F"/>
    <w:rsid w:val="00AF47EE"/>
    <w:rsid w:val="00AF4C7E"/>
    <w:rsid w:val="00AF5160"/>
    <w:rsid w:val="00AF575B"/>
    <w:rsid w:val="00AF60DB"/>
    <w:rsid w:val="00AF61B6"/>
    <w:rsid w:val="00AF6B58"/>
    <w:rsid w:val="00AF7222"/>
    <w:rsid w:val="00B00560"/>
    <w:rsid w:val="00B0131D"/>
    <w:rsid w:val="00B01715"/>
    <w:rsid w:val="00B01D58"/>
    <w:rsid w:val="00B022F8"/>
    <w:rsid w:val="00B0266C"/>
    <w:rsid w:val="00B02731"/>
    <w:rsid w:val="00B02C4E"/>
    <w:rsid w:val="00B02E79"/>
    <w:rsid w:val="00B02F4B"/>
    <w:rsid w:val="00B03B97"/>
    <w:rsid w:val="00B03F34"/>
    <w:rsid w:val="00B050CF"/>
    <w:rsid w:val="00B0585C"/>
    <w:rsid w:val="00B06094"/>
    <w:rsid w:val="00B0622D"/>
    <w:rsid w:val="00B064B6"/>
    <w:rsid w:val="00B0664D"/>
    <w:rsid w:val="00B067BA"/>
    <w:rsid w:val="00B06F94"/>
    <w:rsid w:val="00B071D9"/>
    <w:rsid w:val="00B078D5"/>
    <w:rsid w:val="00B07DF6"/>
    <w:rsid w:val="00B102AC"/>
    <w:rsid w:val="00B104DE"/>
    <w:rsid w:val="00B10955"/>
    <w:rsid w:val="00B10DF0"/>
    <w:rsid w:val="00B10EE5"/>
    <w:rsid w:val="00B1122B"/>
    <w:rsid w:val="00B113D9"/>
    <w:rsid w:val="00B114CE"/>
    <w:rsid w:val="00B118E0"/>
    <w:rsid w:val="00B11C34"/>
    <w:rsid w:val="00B12AA5"/>
    <w:rsid w:val="00B12D53"/>
    <w:rsid w:val="00B134A0"/>
    <w:rsid w:val="00B1373C"/>
    <w:rsid w:val="00B13820"/>
    <w:rsid w:val="00B13ACC"/>
    <w:rsid w:val="00B146F1"/>
    <w:rsid w:val="00B14C26"/>
    <w:rsid w:val="00B156A7"/>
    <w:rsid w:val="00B15E6D"/>
    <w:rsid w:val="00B16267"/>
    <w:rsid w:val="00B16DE6"/>
    <w:rsid w:val="00B16FFF"/>
    <w:rsid w:val="00B17162"/>
    <w:rsid w:val="00B1731D"/>
    <w:rsid w:val="00B17616"/>
    <w:rsid w:val="00B1797D"/>
    <w:rsid w:val="00B17DC1"/>
    <w:rsid w:val="00B20150"/>
    <w:rsid w:val="00B20546"/>
    <w:rsid w:val="00B20864"/>
    <w:rsid w:val="00B20878"/>
    <w:rsid w:val="00B20963"/>
    <w:rsid w:val="00B209F7"/>
    <w:rsid w:val="00B20F0D"/>
    <w:rsid w:val="00B20F93"/>
    <w:rsid w:val="00B21075"/>
    <w:rsid w:val="00B2170A"/>
    <w:rsid w:val="00B217D4"/>
    <w:rsid w:val="00B21974"/>
    <w:rsid w:val="00B22298"/>
    <w:rsid w:val="00B23626"/>
    <w:rsid w:val="00B23680"/>
    <w:rsid w:val="00B23E3E"/>
    <w:rsid w:val="00B23F1B"/>
    <w:rsid w:val="00B241AE"/>
    <w:rsid w:val="00B242E2"/>
    <w:rsid w:val="00B243C1"/>
    <w:rsid w:val="00B248C1"/>
    <w:rsid w:val="00B256A5"/>
    <w:rsid w:val="00B26469"/>
    <w:rsid w:val="00B2680B"/>
    <w:rsid w:val="00B26957"/>
    <w:rsid w:val="00B27115"/>
    <w:rsid w:val="00B2738F"/>
    <w:rsid w:val="00B275E4"/>
    <w:rsid w:val="00B278E4"/>
    <w:rsid w:val="00B27A8B"/>
    <w:rsid w:val="00B27AF6"/>
    <w:rsid w:val="00B27F3B"/>
    <w:rsid w:val="00B301B7"/>
    <w:rsid w:val="00B304AE"/>
    <w:rsid w:val="00B30A2F"/>
    <w:rsid w:val="00B30D77"/>
    <w:rsid w:val="00B30F54"/>
    <w:rsid w:val="00B3109D"/>
    <w:rsid w:val="00B31142"/>
    <w:rsid w:val="00B318B8"/>
    <w:rsid w:val="00B31C04"/>
    <w:rsid w:val="00B320A0"/>
    <w:rsid w:val="00B3278B"/>
    <w:rsid w:val="00B331CE"/>
    <w:rsid w:val="00B33899"/>
    <w:rsid w:val="00B33A12"/>
    <w:rsid w:val="00B35666"/>
    <w:rsid w:val="00B35F4C"/>
    <w:rsid w:val="00B36045"/>
    <w:rsid w:val="00B36321"/>
    <w:rsid w:val="00B36AD7"/>
    <w:rsid w:val="00B37A68"/>
    <w:rsid w:val="00B37B09"/>
    <w:rsid w:val="00B37BFF"/>
    <w:rsid w:val="00B37E83"/>
    <w:rsid w:val="00B40460"/>
    <w:rsid w:val="00B40566"/>
    <w:rsid w:val="00B41432"/>
    <w:rsid w:val="00B414B2"/>
    <w:rsid w:val="00B41521"/>
    <w:rsid w:val="00B417B9"/>
    <w:rsid w:val="00B4271C"/>
    <w:rsid w:val="00B42A2E"/>
    <w:rsid w:val="00B42EEA"/>
    <w:rsid w:val="00B43974"/>
    <w:rsid w:val="00B4435B"/>
    <w:rsid w:val="00B4455B"/>
    <w:rsid w:val="00B44873"/>
    <w:rsid w:val="00B44E3D"/>
    <w:rsid w:val="00B45E9C"/>
    <w:rsid w:val="00B4618A"/>
    <w:rsid w:val="00B4644F"/>
    <w:rsid w:val="00B46E95"/>
    <w:rsid w:val="00B478D4"/>
    <w:rsid w:val="00B479DD"/>
    <w:rsid w:val="00B47B91"/>
    <w:rsid w:val="00B47B92"/>
    <w:rsid w:val="00B47D6A"/>
    <w:rsid w:val="00B47F2A"/>
    <w:rsid w:val="00B5032F"/>
    <w:rsid w:val="00B51D86"/>
    <w:rsid w:val="00B52083"/>
    <w:rsid w:val="00B5287F"/>
    <w:rsid w:val="00B5291E"/>
    <w:rsid w:val="00B52D00"/>
    <w:rsid w:val="00B52E7B"/>
    <w:rsid w:val="00B52F98"/>
    <w:rsid w:val="00B531FD"/>
    <w:rsid w:val="00B5329D"/>
    <w:rsid w:val="00B5430C"/>
    <w:rsid w:val="00B54879"/>
    <w:rsid w:val="00B54D45"/>
    <w:rsid w:val="00B55297"/>
    <w:rsid w:val="00B555A2"/>
    <w:rsid w:val="00B56379"/>
    <w:rsid w:val="00B568F9"/>
    <w:rsid w:val="00B56EAF"/>
    <w:rsid w:val="00B57DD9"/>
    <w:rsid w:val="00B57E11"/>
    <w:rsid w:val="00B606D0"/>
    <w:rsid w:val="00B607B8"/>
    <w:rsid w:val="00B607BC"/>
    <w:rsid w:val="00B62A0C"/>
    <w:rsid w:val="00B62D36"/>
    <w:rsid w:val="00B62F68"/>
    <w:rsid w:val="00B635C8"/>
    <w:rsid w:val="00B63B28"/>
    <w:rsid w:val="00B63BFE"/>
    <w:rsid w:val="00B6414E"/>
    <w:rsid w:val="00B645C6"/>
    <w:rsid w:val="00B64F85"/>
    <w:rsid w:val="00B65437"/>
    <w:rsid w:val="00B65C87"/>
    <w:rsid w:val="00B65E77"/>
    <w:rsid w:val="00B66B4D"/>
    <w:rsid w:val="00B66F56"/>
    <w:rsid w:val="00B67AE6"/>
    <w:rsid w:val="00B70420"/>
    <w:rsid w:val="00B7076B"/>
    <w:rsid w:val="00B70834"/>
    <w:rsid w:val="00B71012"/>
    <w:rsid w:val="00B71292"/>
    <w:rsid w:val="00B712B6"/>
    <w:rsid w:val="00B713AD"/>
    <w:rsid w:val="00B71AF6"/>
    <w:rsid w:val="00B71E00"/>
    <w:rsid w:val="00B71F3D"/>
    <w:rsid w:val="00B71F67"/>
    <w:rsid w:val="00B723A5"/>
    <w:rsid w:val="00B72771"/>
    <w:rsid w:val="00B72E14"/>
    <w:rsid w:val="00B72E74"/>
    <w:rsid w:val="00B730B4"/>
    <w:rsid w:val="00B7374D"/>
    <w:rsid w:val="00B73A2D"/>
    <w:rsid w:val="00B73CE7"/>
    <w:rsid w:val="00B73F89"/>
    <w:rsid w:val="00B74519"/>
    <w:rsid w:val="00B74668"/>
    <w:rsid w:val="00B74C01"/>
    <w:rsid w:val="00B74FEE"/>
    <w:rsid w:val="00B7577E"/>
    <w:rsid w:val="00B75AF2"/>
    <w:rsid w:val="00B75B06"/>
    <w:rsid w:val="00B766BE"/>
    <w:rsid w:val="00B770ED"/>
    <w:rsid w:val="00B7741A"/>
    <w:rsid w:val="00B777EC"/>
    <w:rsid w:val="00B77973"/>
    <w:rsid w:val="00B77CC1"/>
    <w:rsid w:val="00B8023A"/>
    <w:rsid w:val="00B80A71"/>
    <w:rsid w:val="00B80B83"/>
    <w:rsid w:val="00B81A66"/>
    <w:rsid w:val="00B8375E"/>
    <w:rsid w:val="00B8399F"/>
    <w:rsid w:val="00B83B33"/>
    <w:rsid w:val="00B84204"/>
    <w:rsid w:val="00B848DD"/>
    <w:rsid w:val="00B84F39"/>
    <w:rsid w:val="00B84F40"/>
    <w:rsid w:val="00B85697"/>
    <w:rsid w:val="00B85EC8"/>
    <w:rsid w:val="00B8710E"/>
    <w:rsid w:val="00B874C9"/>
    <w:rsid w:val="00B8780D"/>
    <w:rsid w:val="00B87AD9"/>
    <w:rsid w:val="00B87C01"/>
    <w:rsid w:val="00B87FBD"/>
    <w:rsid w:val="00B90B95"/>
    <w:rsid w:val="00B911A4"/>
    <w:rsid w:val="00B918E8"/>
    <w:rsid w:val="00B91CAE"/>
    <w:rsid w:val="00B9204F"/>
    <w:rsid w:val="00B92478"/>
    <w:rsid w:val="00B9269E"/>
    <w:rsid w:val="00B92DAD"/>
    <w:rsid w:val="00B92DF0"/>
    <w:rsid w:val="00B93653"/>
    <w:rsid w:val="00B938BF"/>
    <w:rsid w:val="00B93A4D"/>
    <w:rsid w:val="00B944A3"/>
    <w:rsid w:val="00B9493A"/>
    <w:rsid w:val="00B94E13"/>
    <w:rsid w:val="00B9500B"/>
    <w:rsid w:val="00B95078"/>
    <w:rsid w:val="00B95C88"/>
    <w:rsid w:val="00B960A4"/>
    <w:rsid w:val="00B96742"/>
    <w:rsid w:val="00B96DF6"/>
    <w:rsid w:val="00B97FA5"/>
    <w:rsid w:val="00BA0007"/>
    <w:rsid w:val="00BA0C2A"/>
    <w:rsid w:val="00BA1088"/>
    <w:rsid w:val="00BA19A9"/>
    <w:rsid w:val="00BA230E"/>
    <w:rsid w:val="00BA298C"/>
    <w:rsid w:val="00BA2A9B"/>
    <w:rsid w:val="00BA2B27"/>
    <w:rsid w:val="00BA3213"/>
    <w:rsid w:val="00BA39F9"/>
    <w:rsid w:val="00BA3B25"/>
    <w:rsid w:val="00BA43FD"/>
    <w:rsid w:val="00BA4640"/>
    <w:rsid w:val="00BA4868"/>
    <w:rsid w:val="00BA491C"/>
    <w:rsid w:val="00BA4A08"/>
    <w:rsid w:val="00BA4B2C"/>
    <w:rsid w:val="00BA4C62"/>
    <w:rsid w:val="00BA4E58"/>
    <w:rsid w:val="00BA5641"/>
    <w:rsid w:val="00BA5933"/>
    <w:rsid w:val="00BA5B1A"/>
    <w:rsid w:val="00BA5BE4"/>
    <w:rsid w:val="00BA5C13"/>
    <w:rsid w:val="00BA5EF4"/>
    <w:rsid w:val="00BA6C8C"/>
    <w:rsid w:val="00BA6E45"/>
    <w:rsid w:val="00BA6E85"/>
    <w:rsid w:val="00BA7095"/>
    <w:rsid w:val="00BA7478"/>
    <w:rsid w:val="00BA7C12"/>
    <w:rsid w:val="00BA7C7B"/>
    <w:rsid w:val="00BB00B3"/>
    <w:rsid w:val="00BB0152"/>
    <w:rsid w:val="00BB0500"/>
    <w:rsid w:val="00BB09A5"/>
    <w:rsid w:val="00BB0D74"/>
    <w:rsid w:val="00BB11AE"/>
    <w:rsid w:val="00BB141F"/>
    <w:rsid w:val="00BB1457"/>
    <w:rsid w:val="00BB17FF"/>
    <w:rsid w:val="00BB19BA"/>
    <w:rsid w:val="00BB20CC"/>
    <w:rsid w:val="00BB30E3"/>
    <w:rsid w:val="00BB313A"/>
    <w:rsid w:val="00BB31C5"/>
    <w:rsid w:val="00BB346F"/>
    <w:rsid w:val="00BB3C26"/>
    <w:rsid w:val="00BB4582"/>
    <w:rsid w:val="00BB499D"/>
    <w:rsid w:val="00BB4D18"/>
    <w:rsid w:val="00BB5139"/>
    <w:rsid w:val="00BB5D41"/>
    <w:rsid w:val="00BB5E3D"/>
    <w:rsid w:val="00BB6014"/>
    <w:rsid w:val="00BB6038"/>
    <w:rsid w:val="00BB631B"/>
    <w:rsid w:val="00BB6B9C"/>
    <w:rsid w:val="00BB728A"/>
    <w:rsid w:val="00BB75AC"/>
    <w:rsid w:val="00BB77DC"/>
    <w:rsid w:val="00BB784D"/>
    <w:rsid w:val="00BB7E93"/>
    <w:rsid w:val="00BC07B2"/>
    <w:rsid w:val="00BC0C16"/>
    <w:rsid w:val="00BC0D18"/>
    <w:rsid w:val="00BC1DE2"/>
    <w:rsid w:val="00BC1F34"/>
    <w:rsid w:val="00BC29FC"/>
    <w:rsid w:val="00BC3A15"/>
    <w:rsid w:val="00BC48A1"/>
    <w:rsid w:val="00BC4A3F"/>
    <w:rsid w:val="00BC5611"/>
    <w:rsid w:val="00BC56DC"/>
    <w:rsid w:val="00BC6135"/>
    <w:rsid w:val="00BC67EB"/>
    <w:rsid w:val="00BC6E69"/>
    <w:rsid w:val="00BC76C1"/>
    <w:rsid w:val="00BC786B"/>
    <w:rsid w:val="00BC7C8D"/>
    <w:rsid w:val="00BD05F9"/>
    <w:rsid w:val="00BD07EA"/>
    <w:rsid w:val="00BD0B76"/>
    <w:rsid w:val="00BD148F"/>
    <w:rsid w:val="00BD2B57"/>
    <w:rsid w:val="00BD2DF6"/>
    <w:rsid w:val="00BD3126"/>
    <w:rsid w:val="00BD344E"/>
    <w:rsid w:val="00BD361B"/>
    <w:rsid w:val="00BD3732"/>
    <w:rsid w:val="00BD3EA2"/>
    <w:rsid w:val="00BD4120"/>
    <w:rsid w:val="00BD49CE"/>
    <w:rsid w:val="00BD5968"/>
    <w:rsid w:val="00BD5D53"/>
    <w:rsid w:val="00BD5F1A"/>
    <w:rsid w:val="00BD5F7C"/>
    <w:rsid w:val="00BD60D2"/>
    <w:rsid w:val="00BD63AF"/>
    <w:rsid w:val="00BD6BD7"/>
    <w:rsid w:val="00BD6C7D"/>
    <w:rsid w:val="00BD6C8A"/>
    <w:rsid w:val="00BD6DCB"/>
    <w:rsid w:val="00BD70AF"/>
    <w:rsid w:val="00BD71FF"/>
    <w:rsid w:val="00BD7B42"/>
    <w:rsid w:val="00BD7B5C"/>
    <w:rsid w:val="00BD7CFE"/>
    <w:rsid w:val="00BE0603"/>
    <w:rsid w:val="00BE060F"/>
    <w:rsid w:val="00BE0AC2"/>
    <w:rsid w:val="00BE0F00"/>
    <w:rsid w:val="00BE198C"/>
    <w:rsid w:val="00BE1B0A"/>
    <w:rsid w:val="00BE1D66"/>
    <w:rsid w:val="00BE253E"/>
    <w:rsid w:val="00BE2CC4"/>
    <w:rsid w:val="00BE3418"/>
    <w:rsid w:val="00BE3B16"/>
    <w:rsid w:val="00BE47E6"/>
    <w:rsid w:val="00BE544B"/>
    <w:rsid w:val="00BE574B"/>
    <w:rsid w:val="00BE59B6"/>
    <w:rsid w:val="00BE6518"/>
    <w:rsid w:val="00BE6857"/>
    <w:rsid w:val="00BE6A43"/>
    <w:rsid w:val="00BE7EFF"/>
    <w:rsid w:val="00BF0098"/>
    <w:rsid w:val="00BF0602"/>
    <w:rsid w:val="00BF0AB3"/>
    <w:rsid w:val="00BF0D47"/>
    <w:rsid w:val="00BF1A53"/>
    <w:rsid w:val="00BF1AA8"/>
    <w:rsid w:val="00BF1E20"/>
    <w:rsid w:val="00BF27DB"/>
    <w:rsid w:val="00BF28EA"/>
    <w:rsid w:val="00BF2900"/>
    <w:rsid w:val="00BF29DE"/>
    <w:rsid w:val="00BF2D73"/>
    <w:rsid w:val="00BF30D2"/>
    <w:rsid w:val="00BF3A72"/>
    <w:rsid w:val="00BF415A"/>
    <w:rsid w:val="00BF46B1"/>
    <w:rsid w:val="00BF477A"/>
    <w:rsid w:val="00BF4B51"/>
    <w:rsid w:val="00BF4B7B"/>
    <w:rsid w:val="00BF543B"/>
    <w:rsid w:val="00BF60DC"/>
    <w:rsid w:val="00BF6851"/>
    <w:rsid w:val="00BF6EFB"/>
    <w:rsid w:val="00BF6FF0"/>
    <w:rsid w:val="00BF71B3"/>
    <w:rsid w:val="00BF79D0"/>
    <w:rsid w:val="00C00029"/>
    <w:rsid w:val="00C006BC"/>
    <w:rsid w:val="00C00BA6"/>
    <w:rsid w:val="00C01435"/>
    <w:rsid w:val="00C0151A"/>
    <w:rsid w:val="00C01562"/>
    <w:rsid w:val="00C01882"/>
    <w:rsid w:val="00C01E61"/>
    <w:rsid w:val="00C01EAD"/>
    <w:rsid w:val="00C0223B"/>
    <w:rsid w:val="00C02287"/>
    <w:rsid w:val="00C0253C"/>
    <w:rsid w:val="00C028A7"/>
    <w:rsid w:val="00C02A05"/>
    <w:rsid w:val="00C02D3C"/>
    <w:rsid w:val="00C03554"/>
    <w:rsid w:val="00C03884"/>
    <w:rsid w:val="00C03F2A"/>
    <w:rsid w:val="00C040B6"/>
    <w:rsid w:val="00C050D8"/>
    <w:rsid w:val="00C056A2"/>
    <w:rsid w:val="00C058D8"/>
    <w:rsid w:val="00C05B2A"/>
    <w:rsid w:val="00C060C9"/>
    <w:rsid w:val="00C061FD"/>
    <w:rsid w:val="00C06ECD"/>
    <w:rsid w:val="00C07035"/>
    <w:rsid w:val="00C07BFF"/>
    <w:rsid w:val="00C07C62"/>
    <w:rsid w:val="00C101CA"/>
    <w:rsid w:val="00C1020C"/>
    <w:rsid w:val="00C102F9"/>
    <w:rsid w:val="00C10626"/>
    <w:rsid w:val="00C10691"/>
    <w:rsid w:val="00C10CED"/>
    <w:rsid w:val="00C10F2E"/>
    <w:rsid w:val="00C11123"/>
    <w:rsid w:val="00C12112"/>
    <w:rsid w:val="00C12326"/>
    <w:rsid w:val="00C1248F"/>
    <w:rsid w:val="00C129A5"/>
    <w:rsid w:val="00C129B3"/>
    <w:rsid w:val="00C13743"/>
    <w:rsid w:val="00C138FD"/>
    <w:rsid w:val="00C13987"/>
    <w:rsid w:val="00C1420D"/>
    <w:rsid w:val="00C144C6"/>
    <w:rsid w:val="00C14605"/>
    <w:rsid w:val="00C14A8D"/>
    <w:rsid w:val="00C152A0"/>
    <w:rsid w:val="00C1541D"/>
    <w:rsid w:val="00C15A2B"/>
    <w:rsid w:val="00C15F80"/>
    <w:rsid w:val="00C16125"/>
    <w:rsid w:val="00C161FB"/>
    <w:rsid w:val="00C163B5"/>
    <w:rsid w:val="00C167CF"/>
    <w:rsid w:val="00C1683E"/>
    <w:rsid w:val="00C17B37"/>
    <w:rsid w:val="00C17F60"/>
    <w:rsid w:val="00C20289"/>
    <w:rsid w:val="00C20658"/>
    <w:rsid w:val="00C215BF"/>
    <w:rsid w:val="00C21681"/>
    <w:rsid w:val="00C22888"/>
    <w:rsid w:val="00C22A42"/>
    <w:rsid w:val="00C22E51"/>
    <w:rsid w:val="00C2330A"/>
    <w:rsid w:val="00C23433"/>
    <w:rsid w:val="00C2345A"/>
    <w:rsid w:val="00C2428D"/>
    <w:rsid w:val="00C24496"/>
    <w:rsid w:val="00C24985"/>
    <w:rsid w:val="00C24FA7"/>
    <w:rsid w:val="00C25AA0"/>
    <w:rsid w:val="00C25F09"/>
    <w:rsid w:val="00C26B0A"/>
    <w:rsid w:val="00C26BF2"/>
    <w:rsid w:val="00C26D10"/>
    <w:rsid w:val="00C26DB1"/>
    <w:rsid w:val="00C270E1"/>
    <w:rsid w:val="00C27118"/>
    <w:rsid w:val="00C2712C"/>
    <w:rsid w:val="00C27520"/>
    <w:rsid w:val="00C27B72"/>
    <w:rsid w:val="00C27D0F"/>
    <w:rsid w:val="00C27E34"/>
    <w:rsid w:val="00C27EC4"/>
    <w:rsid w:val="00C27EFA"/>
    <w:rsid w:val="00C3066F"/>
    <w:rsid w:val="00C31057"/>
    <w:rsid w:val="00C3160D"/>
    <w:rsid w:val="00C31D49"/>
    <w:rsid w:val="00C32212"/>
    <w:rsid w:val="00C323AD"/>
    <w:rsid w:val="00C324B8"/>
    <w:rsid w:val="00C3265E"/>
    <w:rsid w:val="00C32D98"/>
    <w:rsid w:val="00C3349F"/>
    <w:rsid w:val="00C33A9A"/>
    <w:rsid w:val="00C3408A"/>
    <w:rsid w:val="00C344EA"/>
    <w:rsid w:val="00C34654"/>
    <w:rsid w:val="00C34890"/>
    <w:rsid w:val="00C348E2"/>
    <w:rsid w:val="00C3557B"/>
    <w:rsid w:val="00C355DE"/>
    <w:rsid w:val="00C3560A"/>
    <w:rsid w:val="00C35D99"/>
    <w:rsid w:val="00C35F2E"/>
    <w:rsid w:val="00C3748F"/>
    <w:rsid w:val="00C40A4F"/>
    <w:rsid w:val="00C42218"/>
    <w:rsid w:val="00C42315"/>
    <w:rsid w:val="00C42813"/>
    <w:rsid w:val="00C42C4D"/>
    <w:rsid w:val="00C43F37"/>
    <w:rsid w:val="00C44838"/>
    <w:rsid w:val="00C44A35"/>
    <w:rsid w:val="00C4593D"/>
    <w:rsid w:val="00C459F9"/>
    <w:rsid w:val="00C45A55"/>
    <w:rsid w:val="00C461DD"/>
    <w:rsid w:val="00C46D63"/>
    <w:rsid w:val="00C46DCC"/>
    <w:rsid w:val="00C4789C"/>
    <w:rsid w:val="00C47AFA"/>
    <w:rsid w:val="00C506D8"/>
    <w:rsid w:val="00C50964"/>
    <w:rsid w:val="00C50AB7"/>
    <w:rsid w:val="00C50DD7"/>
    <w:rsid w:val="00C511B1"/>
    <w:rsid w:val="00C51547"/>
    <w:rsid w:val="00C51E62"/>
    <w:rsid w:val="00C5218B"/>
    <w:rsid w:val="00C532A1"/>
    <w:rsid w:val="00C53335"/>
    <w:rsid w:val="00C53A08"/>
    <w:rsid w:val="00C53CED"/>
    <w:rsid w:val="00C53E9F"/>
    <w:rsid w:val="00C54FEB"/>
    <w:rsid w:val="00C553AE"/>
    <w:rsid w:val="00C55BBA"/>
    <w:rsid w:val="00C55EC6"/>
    <w:rsid w:val="00C56241"/>
    <w:rsid w:val="00C5639B"/>
    <w:rsid w:val="00C563DA"/>
    <w:rsid w:val="00C563DE"/>
    <w:rsid w:val="00C56F0A"/>
    <w:rsid w:val="00C578AE"/>
    <w:rsid w:val="00C601BB"/>
    <w:rsid w:val="00C60288"/>
    <w:rsid w:val="00C603B0"/>
    <w:rsid w:val="00C60557"/>
    <w:rsid w:val="00C60592"/>
    <w:rsid w:val="00C606F2"/>
    <w:rsid w:val="00C60AEE"/>
    <w:rsid w:val="00C60CC2"/>
    <w:rsid w:val="00C61574"/>
    <w:rsid w:val="00C61866"/>
    <w:rsid w:val="00C6235A"/>
    <w:rsid w:val="00C628AF"/>
    <w:rsid w:val="00C62E3C"/>
    <w:rsid w:val="00C633EA"/>
    <w:rsid w:val="00C63558"/>
    <w:rsid w:val="00C63ED1"/>
    <w:rsid w:val="00C63F10"/>
    <w:rsid w:val="00C6457C"/>
    <w:rsid w:val="00C645EA"/>
    <w:rsid w:val="00C65077"/>
    <w:rsid w:val="00C6515F"/>
    <w:rsid w:val="00C655B9"/>
    <w:rsid w:val="00C65844"/>
    <w:rsid w:val="00C65970"/>
    <w:rsid w:val="00C66523"/>
    <w:rsid w:val="00C665B9"/>
    <w:rsid w:val="00C6683E"/>
    <w:rsid w:val="00C66924"/>
    <w:rsid w:val="00C66C41"/>
    <w:rsid w:val="00C67088"/>
    <w:rsid w:val="00C672C0"/>
    <w:rsid w:val="00C6776A"/>
    <w:rsid w:val="00C67D96"/>
    <w:rsid w:val="00C7012B"/>
    <w:rsid w:val="00C70CEB"/>
    <w:rsid w:val="00C7115A"/>
    <w:rsid w:val="00C71725"/>
    <w:rsid w:val="00C71EAB"/>
    <w:rsid w:val="00C71FBF"/>
    <w:rsid w:val="00C73682"/>
    <w:rsid w:val="00C73811"/>
    <w:rsid w:val="00C73C6F"/>
    <w:rsid w:val="00C741FA"/>
    <w:rsid w:val="00C748E4"/>
    <w:rsid w:val="00C74AA4"/>
    <w:rsid w:val="00C74EBC"/>
    <w:rsid w:val="00C74EFF"/>
    <w:rsid w:val="00C75715"/>
    <w:rsid w:val="00C75829"/>
    <w:rsid w:val="00C75933"/>
    <w:rsid w:val="00C759F6"/>
    <w:rsid w:val="00C75C03"/>
    <w:rsid w:val="00C75E5F"/>
    <w:rsid w:val="00C76BF0"/>
    <w:rsid w:val="00C76DB5"/>
    <w:rsid w:val="00C77042"/>
    <w:rsid w:val="00C77106"/>
    <w:rsid w:val="00C7729D"/>
    <w:rsid w:val="00C77BA1"/>
    <w:rsid w:val="00C804B8"/>
    <w:rsid w:val="00C81550"/>
    <w:rsid w:val="00C8196D"/>
    <w:rsid w:val="00C81A22"/>
    <w:rsid w:val="00C81A7C"/>
    <w:rsid w:val="00C81D2A"/>
    <w:rsid w:val="00C822C6"/>
    <w:rsid w:val="00C82C87"/>
    <w:rsid w:val="00C830DD"/>
    <w:rsid w:val="00C8358D"/>
    <w:rsid w:val="00C835AB"/>
    <w:rsid w:val="00C844D8"/>
    <w:rsid w:val="00C84A08"/>
    <w:rsid w:val="00C84BA7"/>
    <w:rsid w:val="00C84E62"/>
    <w:rsid w:val="00C8501B"/>
    <w:rsid w:val="00C85641"/>
    <w:rsid w:val="00C856DE"/>
    <w:rsid w:val="00C85DCC"/>
    <w:rsid w:val="00C86DD2"/>
    <w:rsid w:val="00C87464"/>
    <w:rsid w:val="00C87E0D"/>
    <w:rsid w:val="00C87EC3"/>
    <w:rsid w:val="00C87FCC"/>
    <w:rsid w:val="00C902A2"/>
    <w:rsid w:val="00C902D2"/>
    <w:rsid w:val="00C90335"/>
    <w:rsid w:val="00C91372"/>
    <w:rsid w:val="00C915EE"/>
    <w:rsid w:val="00C919AF"/>
    <w:rsid w:val="00C91E0B"/>
    <w:rsid w:val="00C91FE3"/>
    <w:rsid w:val="00C920CB"/>
    <w:rsid w:val="00C92361"/>
    <w:rsid w:val="00C92442"/>
    <w:rsid w:val="00C92DBD"/>
    <w:rsid w:val="00C9408C"/>
    <w:rsid w:val="00C94322"/>
    <w:rsid w:val="00C9439C"/>
    <w:rsid w:val="00C943A3"/>
    <w:rsid w:val="00C95549"/>
    <w:rsid w:val="00C969E2"/>
    <w:rsid w:val="00C96EC6"/>
    <w:rsid w:val="00C97229"/>
    <w:rsid w:val="00C97763"/>
    <w:rsid w:val="00C97F58"/>
    <w:rsid w:val="00CA05C4"/>
    <w:rsid w:val="00CA1923"/>
    <w:rsid w:val="00CA1A9D"/>
    <w:rsid w:val="00CA2252"/>
    <w:rsid w:val="00CA22C5"/>
    <w:rsid w:val="00CA2FB3"/>
    <w:rsid w:val="00CA3421"/>
    <w:rsid w:val="00CA359A"/>
    <w:rsid w:val="00CA4FFC"/>
    <w:rsid w:val="00CA5AD6"/>
    <w:rsid w:val="00CA5D0E"/>
    <w:rsid w:val="00CA5EEB"/>
    <w:rsid w:val="00CA5F85"/>
    <w:rsid w:val="00CA6431"/>
    <w:rsid w:val="00CA65A5"/>
    <w:rsid w:val="00CA680D"/>
    <w:rsid w:val="00CA6C13"/>
    <w:rsid w:val="00CA7542"/>
    <w:rsid w:val="00CA7599"/>
    <w:rsid w:val="00CA768B"/>
    <w:rsid w:val="00CA78C7"/>
    <w:rsid w:val="00CB00B8"/>
    <w:rsid w:val="00CB0B17"/>
    <w:rsid w:val="00CB1468"/>
    <w:rsid w:val="00CB1D2E"/>
    <w:rsid w:val="00CB1EC9"/>
    <w:rsid w:val="00CB213A"/>
    <w:rsid w:val="00CB22ED"/>
    <w:rsid w:val="00CB2404"/>
    <w:rsid w:val="00CB2F24"/>
    <w:rsid w:val="00CB3473"/>
    <w:rsid w:val="00CB36C7"/>
    <w:rsid w:val="00CB37FD"/>
    <w:rsid w:val="00CB3D16"/>
    <w:rsid w:val="00CB40BE"/>
    <w:rsid w:val="00CB4F0C"/>
    <w:rsid w:val="00CB4F0F"/>
    <w:rsid w:val="00CB4FB4"/>
    <w:rsid w:val="00CB50B3"/>
    <w:rsid w:val="00CB53A0"/>
    <w:rsid w:val="00CB7298"/>
    <w:rsid w:val="00CB7559"/>
    <w:rsid w:val="00CC072C"/>
    <w:rsid w:val="00CC0C37"/>
    <w:rsid w:val="00CC1188"/>
    <w:rsid w:val="00CC12CD"/>
    <w:rsid w:val="00CC1D62"/>
    <w:rsid w:val="00CC2142"/>
    <w:rsid w:val="00CC3355"/>
    <w:rsid w:val="00CC3609"/>
    <w:rsid w:val="00CC39AB"/>
    <w:rsid w:val="00CC424E"/>
    <w:rsid w:val="00CC457D"/>
    <w:rsid w:val="00CC4683"/>
    <w:rsid w:val="00CC4714"/>
    <w:rsid w:val="00CC4752"/>
    <w:rsid w:val="00CC4B3C"/>
    <w:rsid w:val="00CC5E1E"/>
    <w:rsid w:val="00CC659D"/>
    <w:rsid w:val="00CC6A9C"/>
    <w:rsid w:val="00CC6C25"/>
    <w:rsid w:val="00CC6DFB"/>
    <w:rsid w:val="00CC79B4"/>
    <w:rsid w:val="00CC7C21"/>
    <w:rsid w:val="00CD082B"/>
    <w:rsid w:val="00CD0A29"/>
    <w:rsid w:val="00CD112A"/>
    <w:rsid w:val="00CD1620"/>
    <w:rsid w:val="00CD1695"/>
    <w:rsid w:val="00CD187A"/>
    <w:rsid w:val="00CD1B9B"/>
    <w:rsid w:val="00CD29BB"/>
    <w:rsid w:val="00CD2ABE"/>
    <w:rsid w:val="00CD2BC7"/>
    <w:rsid w:val="00CD2C3C"/>
    <w:rsid w:val="00CD2C52"/>
    <w:rsid w:val="00CD32DF"/>
    <w:rsid w:val="00CD3B66"/>
    <w:rsid w:val="00CD4AE8"/>
    <w:rsid w:val="00CD4CA6"/>
    <w:rsid w:val="00CD4FF4"/>
    <w:rsid w:val="00CD5821"/>
    <w:rsid w:val="00CD58A7"/>
    <w:rsid w:val="00CD59C7"/>
    <w:rsid w:val="00CD5AD4"/>
    <w:rsid w:val="00CD5DFA"/>
    <w:rsid w:val="00CD5EE3"/>
    <w:rsid w:val="00CD6463"/>
    <w:rsid w:val="00CD6849"/>
    <w:rsid w:val="00CD68F7"/>
    <w:rsid w:val="00CD72EE"/>
    <w:rsid w:val="00CD73F0"/>
    <w:rsid w:val="00CD7653"/>
    <w:rsid w:val="00CD7AC2"/>
    <w:rsid w:val="00CE03B8"/>
    <w:rsid w:val="00CE0C10"/>
    <w:rsid w:val="00CE12B1"/>
    <w:rsid w:val="00CE1786"/>
    <w:rsid w:val="00CE17F7"/>
    <w:rsid w:val="00CE1EAB"/>
    <w:rsid w:val="00CE24BB"/>
    <w:rsid w:val="00CE28D8"/>
    <w:rsid w:val="00CE2F99"/>
    <w:rsid w:val="00CE2F9A"/>
    <w:rsid w:val="00CE31B8"/>
    <w:rsid w:val="00CE33E0"/>
    <w:rsid w:val="00CE40AA"/>
    <w:rsid w:val="00CE4577"/>
    <w:rsid w:val="00CE4975"/>
    <w:rsid w:val="00CE5F3A"/>
    <w:rsid w:val="00CE5F69"/>
    <w:rsid w:val="00CE684B"/>
    <w:rsid w:val="00CE6EF1"/>
    <w:rsid w:val="00CE7376"/>
    <w:rsid w:val="00CE744F"/>
    <w:rsid w:val="00CE7BC6"/>
    <w:rsid w:val="00CF0267"/>
    <w:rsid w:val="00CF0B1C"/>
    <w:rsid w:val="00CF0B40"/>
    <w:rsid w:val="00CF18F5"/>
    <w:rsid w:val="00CF1B34"/>
    <w:rsid w:val="00CF22C7"/>
    <w:rsid w:val="00CF232B"/>
    <w:rsid w:val="00CF2827"/>
    <w:rsid w:val="00CF2D41"/>
    <w:rsid w:val="00CF2EF9"/>
    <w:rsid w:val="00CF2F7D"/>
    <w:rsid w:val="00CF3A3B"/>
    <w:rsid w:val="00CF41DF"/>
    <w:rsid w:val="00CF4A70"/>
    <w:rsid w:val="00CF4EEE"/>
    <w:rsid w:val="00CF530A"/>
    <w:rsid w:val="00CF53C3"/>
    <w:rsid w:val="00CF561B"/>
    <w:rsid w:val="00CF58E9"/>
    <w:rsid w:val="00CF5FA9"/>
    <w:rsid w:val="00CF6AE1"/>
    <w:rsid w:val="00CF72AB"/>
    <w:rsid w:val="00CF7821"/>
    <w:rsid w:val="00D00B04"/>
    <w:rsid w:val="00D00EC1"/>
    <w:rsid w:val="00D01377"/>
    <w:rsid w:val="00D02218"/>
    <w:rsid w:val="00D02505"/>
    <w:rsid w:val="00D02B1E"/>
    <w:rsid w:val="00D02B40"/>
    <w:rsid w:val="00D03046"/>
    <w:rsid w:val="00D03B07"/>
    <w:rsid w:val="00D0477F"/>
    <w:rsid w:val="00D04946"/>
    <w:rsid w:val="00D04F36"/>
    <w:rsid w:val="00D04FAF"/>
    <w:rsid w:val="00D05B64"/>
    <w:rsid w:val="00D061C9"/>
    <w:rsid w:val="00D06315"/>
    <w:rsid w:val="00D06D92"/>
    <w:rsid w:val="00D10637"/>
    <w:rsid w:val="00D10B8A"/>
    <w:rsid w:val="00D10EBA"/>
    <w:rsid w:val="00D10EED"/>
    <w:rsid w:val="00D115AF"/>
    <w:rsid w:val="00D11B14"/>
    <w:rsid w:val="00D11C1C"/>
    <w:rsid w:val="00D11C80"/>
    <w:rsid w:val="00D1234C"/>
    <w:rsid w:val="00D12772"/>
    <w:rsid w:val="00D1279D"/>
    <w:rsid w:val="00D1309F"/>
    <w:rsid w:val="00D1323F"/>
    <w:rsid w:val="00D1429E"/>
    <w:rsid w:val="00D1476B"/>
    <w:rsid w:val="00D14DDC"/>
    <w:rsid w:val="00D159D2"/>
    <w:rsid w:val="00D15D59"/>
    <w:rsid w:val="00D15DB9"/>
    <w:rsid w:val="00D17F2F"/>
    <w:rsid w:val="00D203FA"/>
    <w:rsid w:val="00D2054C"/>
    <w:rsid w:val="00D20574"/>
    <w:rsid w:val="00D205AF"/>
    <w:rsid w:val="00D207BB"/>
    <w:rsid w:val="00D210EF"/>
    <w:rsid w:val="00D21698"/>
    <w:rsid w:val="00D2187E"/>
    <w:rsid w:val="00D21AFB"/>
    <w:rsid w:val="00D22482"/>
    <w:rsid w:val="00D22546"/>
    <w:rsid w:val="00D232BC"/>
    <w:rsid w:val="00D2364A"/>
    <w:rsid w:val="00D249E0"/>
    <w:rsid w:val="00D2522B"/>
    <w:rsid w:val="00D25A72"/>
    <w:rsid w:val="00D25C04"/>
    <w:rsid w:val="00D25E23"/>
    <w:rsid w:val="00D263A2"/>
    <w:rsid w:val="00D269DB"/>
    <w:rsid w:val="00D26AFC"/>
    <w:rsid w:val="00D26E93"/>
    <w:rsid w:val="00D27380"/>
    <w:rsid w:val="00D27E4C"/>
    <w:rsid w:val="00D30766"/>
    <w:rsid w:val="00D309F9"/>
    <w:rsid w:val="00D31411"/>
    <w:rsid w:val="00D31E9B"/>
    <w:rsid w:val="00D31FB9"/>
    <w:rsid w:val="00D329BA"/>
    <w:rsid w:val="00D32C91"/>
    <w:rsid w:val="00D3325B"/>
    <w:rsid w:val="00D333CE"/>
    <w:rsid w:val="00D3345F"/>
    <w:rsid w:val="00D3369B"/>
    <w:rsid w:val="00D337FF"/>
    <w:rsid w:val="00D33DE6"/>
    <w:rsid w:val="00D342C3"/>
    <w:rsid w:val="00D34F7D"/>
    <w:rsid w:val="00D352EA"/>
    <w:rsid w:val="00D35842"/>
    <w:rsid w:val="00D358F4"/>
    <w:rsid w:val="00D35BF5"/>
    <w:rsid w:val="00D3624A"/>
    <w:rsid w:val="00D3640F"/>
    <w:rsid w:val="00D369C1"/>
    <w:rsid w:val="00D3703A"/>
    <w:rsid w:val="00D3781F"/>
    <w:rsid w:val="00D37CB8"/>
    <w:rsid w:val="00D37E49"/>
    <w:rsid w:val="00D40890"/>
    <w:rsid w:val="00D4092C"/>
    <w:rsid w:val="00D40A15"/>
    <w:rsid w:val="00D40C75"/>
    <w:rsid w:val="00D40F19"/>
    <w:rsid w:val="00D40FD8"/>
    <w:rsid w:val="00D41662"/>
    <w:rsid w:val="00D42B15"/>
    <w:rsid w:val="00D42EA7"/>
    <w:rsid w:val="00D42EFA"/>
    <w:rsid w:val="00D42F28"/>
    <w:rsid w:val="00D434B1"/>
    <w:rsid w:val="00D4410C"/>
    <w:rsid w:val="00D44C7E"/>
    <w:rsid w:val="00D44CDE"/>
    <w:rsid w:val="00D45180"/>
    <w:rsid w:val="00D46385"/>
    <w:rsid w:val="00D464C9"/>
    <w:rsid w:val="00D4679E"/>
    <w:rsid w:val="00D469B1"/>
    <w:rsid w:val="00D47460"/>
    <w:rsid w:val="00D47770"/>
    <w:rsid w:val="00D47D90"/>
    <w:rsid w:val="00D50087"/>
    <w:rsid w:val="00D505B9"/>
    <w:rsid w:val="00D506E1"/>
    <w:rsid w:val="00D509CD"/>
    <w:rsid w:val="00D51CC8"/>
    <w:rsid w:val="00D51E51"/>
    <w:rsid w:val="00D52043"/>
    <w:rsid w:val="00D525F9"/>
    <w:rsid w:val="00D538F9"/>
    <w:rsid w:val="00D53B44"/>
    <w:rsid w:val="00D5410B"/>
    <w:rsid w:val="00D54720"/>
    <w:rsid w:val="00D54ADD"/>
    <w:rsid w:val="00D557A1"/>
    <w:rsid w:val="00D56289"/>
    <w:rsid w:val="00D569B9"/>
    <w:rsid w:val="00D56BDF"/>
    <w:rsid w:val="00D56C9D"/>
    <w:rsid w:val="00D56D31"/>
    <w:rsid w:val="00D57092"/>
    <w:rsid w:val="00D570AD"/>
    <w:rsid w:val="00D574E2"/>
    <w:rsid w:val="00D57662"/>
    <w:rsid w:val="00D57F39"/>
    <w:rsid w:val="00D60119"/>
    <w:rsid w:val="00D605D8"/>
    <w:rsid w:val="00D60700"/>
    <w:rsid w:val="00D607CA"/>
    <w:rsid w:val="00D60987"/>
    <w:rsid w:val="00D60BB6"/>
    <w:rsid w:val="00D60C99"/>
    <w:rsid w:val="00D61129"/>
    <w:rsid w:val="00D615B0"/>
    <w:rsid w:val="00D6191E"/>
    <w:rsid w:val="00D61A95"/>
    <w:rsid w:val="00D61DCE"/>
    <w:rsid w:val="00D62646"/>
    <w:rsid w:val="00D628AD"/>
    <w:rsid w:val="00D62E43"/>
    <w:rsid w:val="00D62F5C"/>
    <w:rsid w:val="00D63135"/>
    <w:rsid w:val="00D637B6"/>
    <w:rsid w:val="00D639BB"/>
    <w:rsid w:val="00D63A6B"/>
    <w:rsid w:val="00D63ABF"/>
    <w:rsid w:val="00D6426C"/>
    <w:rsid w:val="00D642B5"/>
    <w:rsid w:val="00D64800"/>
    <w:rsid w:val="00D64E26"/>
    <w:rsid w:val="00D6511B"/>
    <w:rsid w:val="00D65BA9"/>
    <w:rsid w:val="00D65C65"/>
    <w:rsid w:val="00D6632A"/>
    <w:rsid w:val="00D66AD3"/>
    <w:rsid w:val="00D66B54"/>
    <w:rsid w:val="00D66F39"/>
    <w:rsid w:val="00D67DD3"/>
    <w:rsid w:val="00D703CF"/>
    <w:rsid w:val="00D7112D"/>
    <w:rsid w:val="00D71450"/>
    <w:rsid w:val="00D72634"/>
    <w:rsid w:val="00D728DB"/>
    <w:rsid w:val="00D72BEA"/>
    <w:rsid w:val="00D72CCE"/>
    <w:rsid w:val="00D72F32"/>
    <w:rsid w:val="00D7301A"/>
    <w:rsid w:val="00D731CA"/>
    <w:rsid w:val="00D7340D"/>
    <w:rsid w:val="00D7352D"/>
    <w:rsid w:val="00D736DF"/>
    <w:rsid w:val="00D73BB6"/>
    <w:rsid w:val="00D73E36"/>
    <w:rsid w:val="00D73FB9"/>
    <w:rsid w:val="00D74247"/>
    <w:rsid w:val="00D743F5"/>
    <w:rsid w:val="00D74F59"/>
    <w:rsid w:val="00D75845"/>
    <w:rsid w:val="00D75A63"/>
    <w:rsid w:val="00D75D80"/>
    <w:rsid w:val="00D75F27"/>
    <w:rsid w:val="00D76418"/>
    <w:rsid w:val="00D76577"/>
    <w:rsid w:val="00D765D4"/>
    <w:rsid w:val="00D76EA5"/>
    <w:rsid w:val="00D77184"/>
    <w:rsid w:val="00D77C69"/>
    <w:rsid w:val="00D8002E"/>
    <w:rsid w:val="00D81188"/>
    <w:rsid w:val="00D81339"/>
    <w:rsid w:val="00D816A1"/>
    <w:rsid w:val="00D81F0B"/>
    <w:rsid w:val="00D823C3"/>
    <w:rsid w:val="00D827A3"/>
    <w:rsid w:val="00D82806"/>
    <w:rsid w:val="00D8283A"/>
    <w:rsid w:val="00D82A63"/>
    <w:rsid w:val="00D82BB6"/>
    <w:rsid w:val="00D82F90"/>
    <w:rsid w:val="00D833A7"/>
    <w:rsid w:val="00D83950"/>
    <w:rsid w:val="00D83E15"/>
    <w:rsid w:val="00D84EA7"/>
    <w:rsid w:val="00D85C65"/>
    <w:rsid w:val="00D86517"/>
    <w:rsid w:val="00D8725D"/>
    <w:rsid w:val="00D87477"/>
    <w:rsid w:val="00D874EC"/>
    <w:rsid w:val="00D87D7C"/>
    <w:rsid w:val="00D87DA4"/>
    <w:rsid w:val="00D9023C"/>
    <w:rsid w:val="00D90479"/>
    <w:rsid w:val="00D90494"/>
    <w:rsid w:val="00D90671"/>
    <w:rsid w:val="00D914EE"/>
    <w:rsid w:val="00D917CC"/>
    <w:rsid w:val="00D92379"/>
    <w:rsid w:val="00D92FE6"/>
    <w:rsid w:val="00D93068"/>
    <w:rsid w:val="00D9393E"/>
    <w:rsid w:val="00D94B6B"/>
    <w:rsid w:val="00D94C24"/>
    <w:rsid w:val="00D95214"/>
    <w:rsid w:val="00D959B8"/>
    <w:rsid w:val="00D95E21"/>
    <w:rsid w:val="00D96D7A"/>
    <w:rsid w:val="00D976C8"/>
    <w:rsid w:val="00D97D5B"/>
    <w:rsid w:val="00D97FAF"/>
    <w:rsid w:val="00DA052A"/>
    <w:rsid w:val="00DA0581"/>
    <w:rsid w:val="00DA0B2A"/>
    <w:rsid w:val="00DA16A4"/>
    <w:rsid w:val="00DA1782"/>
    <w:rsid w:val="00DA182A"/>
    <w:rsid w:val="00DA18BD"/>
    <w:rsid w:val="00DA1AAC"/>
    <w:rsid w:val="00DA21E5"/>
    <w:rsid w:val="00DA21FB"/>
    <w:rsid w:val="00DA2924"/>
    <w:rsid w:val="00DA2F71"/>
    <w:rsid w:val="00DA3096"/>
    <w:rsid w:val="00DA30FC"/>
    <w:rsid w:val="00DA318B"/>
    <w:rsid w:val="00DA33CA"/>
    <w:rsid w:val="00DA37C4"/>
    <w:rsid w:val="00DA3EDC"/>
    <w:rsid w:val="00DA4AAC"/>
    <w:rsid w:val="00DA4DA8"/>
    <w:rsid w:val="00DA4EBE"/>
    <w:rsid w:val="00DA535A"/>
    <w:rsid w:val="00DA5F84"/>
    <w:rsid w:val="00DA61BB"/>
    <w:rsid w:val="00DA682A"/>
    <w:rsid w:val="00DA6CB4"/>
    <w:rsid w:val="00DA72E2"/>
    <w:rsid w:val="00DB0270"/>
    <w:rsid w:val="00DB0598"/>
    <w:rsid w:val="00DB10FD"/>
    <w:rsid w:val="00DB19E5"/>
    <w:rsid w:val="00DB1E9D"/>
    <w:rsid w:val="00DB279B"/>
    <w:rsid w:val="00DB2CD2"/>
    <w:rsid w:val="00DB2EF3"/>
    <w:rsid w:val="00DB36FF"/>
    <w:rsid w:val="00DB43B7"/>
    <w:rsid w:val="00DB5638"/>
    <w:rsid w:val="00DB594B"/>
    <w:rsid w:val="00DB5A35"/>
    <w:rsid w:val="00DB5AEF"/>
    <w:rsid w:val="00DB5BDB"/>
    <w:rsid w:val="00DB63ED"/>
    <w:rsid w:val="00DB65A3"/>
    <w:rsid w:val="00DB65E3"/>
    <w:rsid w:val="00DB67EA"/>
    <w:rsid w:val="00DB6846"/>
    <w:rsid w:val="00DB7177"/>
    <w:rsid w:val="00DB7214"/>
    <w:rsid w:val="00DB735F"/>
    <w:rsid w:val="00DB757E"/>
    <w:rsid w:val="00DB7BA1"/>
    <w:rsid w:val="00DC040A"/>
    <w:rsid w:val="00DC07CB"/>
    <w:rsid w:val="00DC08E8"/>
    <w:rsid w:val="00DC0C56"/>
    <w:rsid w:val="00DC12F1"/>
    <w:rsid w:val="00DC1542"/>
    <w:rsid w:val="00DC1889"/>
    <w:rsid w:val="00DC18F3"/>
    <w:rsid w:val="00DC1BBC"/>
    <w:rsid w:val="00DC1E55"/>
    <w:rsid w:val="00DC290F"/>
    <w:rsid w:val="00DC2ADE"/>
    <w:rsid w:val="00DC3B92"/>
    <w:rsid w:val="00DC3E7F"/>
    <w:rsid w:val="00DC48A5"/>
    <w:rsid w:val="00DC4BEE"/>
    <w:rsid w:val="00DC52F8"/>
    <w:rsid w:val="00DC5AAC"/>
    <w:rsid w:val="00DC5CA0"/>
    <w:rsid w:val="00DC613F"/>
    <w:rsid w:val="00DC75E6"/>
    <w:rsid w:val="00DC79F4"/>
    <w:rsid w:val="00DC7CF7"/>
    <w:rsid w:val="00DC7FE1"/>
    <w:rsid w:val="00DD0549"/>
    <w:rsid w:val="00DD074F"/>
    <w:rsid w:val="00DD07DD"/>
    <w:rsid w:val="00DD0DC2"/>
    <w:rsid w:val="00DD0FDD"/>
    <w:rsid w:val="00DD129D"/>
    <w:rsid w:val="00DD18F2"/>
    <w:rsid w:val="00DD22CA"/>
    <w:rsid w:val="00DD27F0"/>
    <w:rsid w:val="00DD32A0"/>
    <w:rsid w:val="00DD3825"/>
    <w:rsid w:val="00DD3CCD"/>
    <w:rsid w:val="00DD3E57"/>
    <w:rsid w:val="00DD43F4"/>
    <w:rsid w:val="00DD467F"/>
    <w:rsid w:val="00DD4CC2"/>
    <w:rsid w:val="00DD4DAF"/>
    <w:rsid w:val="00DD4FEF"/>
    <w:rsid w:val="00DD58D7"/>
    <w:rsid w:val="00DD5D49"/>
    <w:rsid w:val="00DD5E88"/>
    <w:rsid w:val="00DD6209"/>
    <w:rsid w:val="00DD6440"/>
    <w:rsid w:val="00DD76A5"/>
    <w:rsid w:val="00DD7F9E"/>
    <w:rsid w:val="00DE021A"/>
    <w:rsid w:val="00DE09D6"/>
    <w:rsid w:val="00DE0EED"/>
    <w:rsid w:val="00DE10A1"/>
    <w:rsid w:val="00DE151F"/>
    <w:rsid w:val="00DE1D93"/>
    <w:rsid w:val="00DE21F0"/>
    <w:rsid w:val="00DE23D4"/>
    <w:rsid w:val="00DE2D83"/>
    <w:rsid w:val="00DE2E40"/>
    <w:rsid w:val="00DE3388"/>
    <w:rsid w:val="00DE341A"/>
    <w:rsid w:val="00DE3CD3"/>
    <w:rsid w:val="00DE3D4C"/>
    <w:rsid w:val="00DE4481"/>
    <w:rsid w:val="00DE4A65"/>
    <w:rsid w:val="00DE4BE8"/>
    <w:rsid w:val="00DE5717"/>
    <w:rsid w:val="00DE5886"/>
    <w:rsid w:val="00DE59B2"/>
    <w:rsid w:val="00DE5ABE"/>
    <w:rsid w:val="00DE5CE7"/>
    <w:rsid w:val="00DE5D47"/>
    <w:rsid w:val="00DE5F68"/>
    <w:rsid w:val="00DE5F7C"/>
    <w:rsid w:val="00DE61AE"/>
    <w:rsid w:val="00DE6204"/>
    <w:rsid w:val="00DE6273"/>
    <w:rsid w:val="00DE65C9"/>
    <w:rsid w:val="00DE6D75"/>
    <w:rsid w:val="00DE6E37"/>
    <w:rsid w:val="00DE71FD"/>
    <w:rsid w:val="00DE77E9"/>
    <w:rsid w:val="00DE77FA"/>
    <w:rsid w:val="00DE7B22"/>
    <w:rsid w:val="00DF0249"/>
    <w:rsid w:val="00DF0EAD"/>
    <w:rsid w:val="00DF0EB3"/>
    <w:rsid w:val="00DF0FE6"/>
    <w:rsid w:val="00DF1597"/>
    <w:rsid w:val="00DF1C32"/>
    <w:rsid w:val="00DF20F3"/>
    <w:rsid w:val="00DF2752"/>
    <w:rsid w:val="00DF2B7E"/>
    <w:rsid w:val="00DF472F"/>
    <w:rsid w:val="00DF52F6"/>
    <w:rsid w:val="00DF5B1D"/>
    <w:rsid w:val="00DF61CE"/>
    <w:rsid w:val="00DF669B"/>
    <w:rsid w:val="00DF6A0C"/>
    <w:rsid w:val="00DF6EF9"/>
    <w:rsid w:val="00DF7188"/>
    <w:rsid w:val="00DF72E9"/>
    <w:rsid w:val="00DF772C"/>
    <w:rsid w:val="00DF781F"/>
    <w:rsid w:val="00DF79FB"/>
    <w:rsid w:val="00DF7D8B"/>
    <w:rsid w:val="00E002ED"/>
    <w:rsid w:val="00E00ADA"/>
    <w:rsid w:val="00E00C46"/>
    <w:rsid w:val="00E0105B"/>
    <w:rsid w:val="00E010A9"/>
    <w:rsid w:val="00E01740"/>
    <w:rsid w:val="00E0190C"/>
    <w:rsid w:val="00E0257C"/>
    <w:rsid w:val="00E02A04"/>
    <w:rsid w:val="00E02B22"/>
    <w:rsid w:val="00E033B9"/>
    <w:rsid w:val="00E04547"/>
    <w:rsid w:val="00E04AF1"/>
    <w:rsid w:val="00E04B59"/>
    <w:rsid w:val="00E04B95"/>
    <w:rsid w:val="00E04C5C"/>
    <w:rsid w:val="00E04CB7"/>
    <w:rsid w:val="00E0542B"/>
    <w:rsid w:val="00E0697D"/>
    <w:rsid w:val="00E06FB5"/>
    <w:rsid w:val="00E073AF"/>
    <w:rsid w:val="00E07F56"/>
    <w:rsid w:val="00E11240"/>
    <w:rsid w:val="00E11E04"/>
    <w:rsid w:val="00E11E0B"/>
    <w:rsid w:val="00E11F23"/>
    <w:rsid w:val="00E125A7"/>
    <w:rsid w:val="00E12828"/>
    <w:rsid w:val="00E12897"/>
    <w:rsid w:val="00E1289D"/>
    <w:rsid w:val="00E129B0"/>
    <w:rsid w:val="00E12D7E"/>
    <w:rsid w:val="00E132B4"/>
    <w:rsid w:val="00E13C10"/>
    <w:rsid w:val="00E13E72"/>
    <w:rsid w:val="00E14169"/>
    <w:rsid w:val="00E14DBC"/>
    <w:rsid w:val="00E154FB"/>
    <w:rsid w:val="00E15761"/>
    <w:rsid w:val="00E157AC"/>
    <w:rsid w:val="00E157CA"/>
    <w:rsid w:val="00E15B9E"/>
    <w:rsid w:val="00E16168"/>
    <w:rsid w:val="00E163EB"/>
    <w:rsid w:val="00E16753"/>
    <w:rsid w:val="00E1697F"/>
    <w:rsid w:val="00E16D0A"/>
    <w:rsid w:val="00E16D97"/>
    <w:rsid w:val="00E16E21"/>
    <w:rsid w:val="00E17053"/>
    <w:rsid w:val="00E17313"/>
    <w:rsid w:val="00E176BD"/>
    <w:rsid w:val="00E17C75"/>
    <w:rsid w:val="00E20223"/>
    <w:rsid w:val="00E20633"/>
    <w:rsid w:val="00E210C2"/>
    <w:rsid w:val="00E22172"/>
    <w:rsid w:val="00E225D4"/>
    <w:rsid w:val="00E22687"/>
    <w:rsid w:val="00E2292C"/>
    <w:rsid w:val="00E22D77"/>
    <w:rsid w:val="00E22EED"/>
    <w:rsid w:val="00E23D8E"/>
    <w:rsid w:val="00E23FCD"/>
    <w:rsid w:val="00E242BC"/>
    <w:rsid w:val="00E243D6"/>
    <w:rsid w:val="00E24419"/>
    <w:rsid w:val="00E245C5"/>
    <w:rsid w:val="00E246B3"/>
    <w:rsid w:val="00E24BA1"/>
    <w:rsid w:val="00E25247"/>
    <w:rsid w:val="00E25FA1"/>
    <w:rsid w:val="00E265BF"/>
    <w:rsid w:val="00E267A3"/>
    <w:rsid w:val="00E2757F"/>
    <w:rsid w:val="00E2768E"/>
    <w:rsid w:val="00E27C54"/>
    <w:rsid w:val="00E27DAE"/>
    <w:rsid w:val="00E27F82"/>
    <w:rsid w:val="00E30394"/>
    <w:rsid w:val="00E3049A"/>
    <w:rsid w:val="00E309F0"/>
    <w:rsid w:val="00E30F47"/>
    <w:rsid w:val="00E3117F"/>
    <w:rsid w:val="00E312F4"/>
    <w:rsid w:val="00E313BB"/>
    <w:rsid w:val="00E3164D"/>
    <w:rsid w:val="00E31954"/>
    <w:rsid w:val="00E31B3E"/>
    <w:rsid w:val="00E31D5F"/>
    <w:rsid w:val="00E327E2"/>
    <w:rsid w:val="00E32BA4"/>
    <w:rsid w:val="00E336AD"/>
    <w:rsid w:val="00E338E8"/>
    <w:rsid w:val="00E33E49"/>
    <w:rsid w:val="00E34CC4"/>
    <w:rsid w:val="00E35246"/>
    <w:rsid w:val="00E352C6"/>
    <w:rsid w:val="00E35972"/>
    <w:rsid w:val="00E35CA4"/>
    <w:rsid w:val="00E36B9C"/>
    <w:rsid w:val="00E37354"/>
    <w:rsid w:val="00E3742F"/>
    <w:rsid w:val="00E3767D"/>
    <w:rsid w:val="00E37787"/>
    <w:rsid w:val="00E37F29"/>
    <w:rsid w:val="00E37F45"/>
    <w:rsid w:val="00E40083"/>
    <w:rsid w:val="00E4112C"/>
    <w:rsid w:val="00E415BE"/>
    <w:rsid w:val="00E41974"/>
    <w:rsid w:val="00E41CF9"/>
    <w:rsid w:val="00E41D21"/>
    <w:rsid w:val="00E427CF"/>
    <w:rsid w:val="00E43730"/>
    <w:rsid w:val="00E43D28"/>
    <w:rsid w:val="00E43E6B"/>
    <w:rsid w:val="00E43F46"/>
    <w:rsid w:val="00E4524E"/>
    <w:rsid w:val="00E45364"/>
    <w:rsid w:val="00E453DD"/>
    <w:rsid w:val="00E45F1E"/>
    <w:rsid w:val="00E46213"/>
    <w:rsid w:val="00E46510"/>
    <w:rsid w:val="00E46721"/>
    <w:rsid w:val="00E479C2"/>
    <w:rsid w:val="00E47AE2"/>
    <w:rsid w:val="00E5054D"/>
    <w:rsid w:val="00E5071D"/>
    <w:rsid w:val="00E50BF6"/>
    <w:rsid w:val="00E50ED9"/>
    <w:rsid w:val="00E5101D"/>
    <w:rsid w:val="00E51078"/>
    <w:rsid w:val="00E514D9"/>
    <w:rsid w:val="00E516D4"/>
    <w:rsid w:val="00E516E7"/>
    <w:rsid w:val="00E51F47"/>
    <w:rsid w:val="00E527C9"/>
    <w:rsid w:val="00E52AF5"/>
    <w:rsid w:val="00E53423"/>
    <w:rsid w:val="00E538D1"/>
    <w:rsid w:val="00E53B72"/>
    <w:rsid w:val="00E53C60"/>
    <w:rsid w:val="00E541EB"/>
    <w:rsid w:val="00E54750"/>
    <w:rsid w:val="00E5479A"/>
    <w:rsid w:val="00E54954"/>
    <w:rsid w:val="00E54B79"/>
    <w:rsid w:val="00E54CA0"/>
    <w:rsid w:val="00E5568E"/>
    <w:rsid w:val="00E5575D"/>
    <w:rsid w:val="00E5599A"/>
    <w:rsid w:val="00E56224"/>
    <w:rsid w:val="00E56A97"/>
    <w:rsid w:val="00E56C98"/>
    <w:rsid w:val="00E57187"/>
    <w:rsid w:val="00E57797"/>
    <w:rsid w:val="00E57D2D"/>
    <w:rsid w:val="00E6031E"/>
    <w:rsid w:val="00E60D41"/>
    <w:rsid w:val="00E60DB0"/>
    <w:rsid w:val="00E60EC4"/>
    <w:rsid w:val="00E60ED2"/>
    <w:rsid w:val="00E61040"/>
    <w:rsid w:val="00E611B1"/>
    <w:rsid w:val="00E61BF5"/>
    <w:rsid w:val="00E61F4E"/>
    <w:rsid w:val="00E62AC5"/>
    <w:rsid w:val="00E62C93"/>
    <w:rsid w:val="00E63BCE"/>
    <w:rsid w:val="00E6408C"/>
    <w:rsid w:val="00E646EE"/>
    <w:rsid w:val="00E64972"/>
    <w:rsid w:val="00E64A35"/>
    <w:rsid w:val="00E64D92"/>
    <w:rsid w:val="00E6555C"/>
    <w:rsid w:val="00E65AC6"/>
    <w:rsid w:val="00E66022"/>
    <w:rsid w:val="00E660AE"/>
    <w:rsid w:val="00E66730"/>
    <w:rsid w:val="00E67831"/>
    <w:rsid w:val="00E6784D"/>
    <w:rsid w:val="00E67AC2"/>
    <w:rsid w:val="00E70653"/>
    <w:rsid w:val="00E70B45"/>
    <w:rsid w:val="00E70C0E"/>
    <w:rsid w:val="00E70F26"/>
    <w:rsid w:val="00E71370"/>
    <w:rsid w:val="00E717D7"/>
    <w:rsid w:val="00E71A0E"/>
    <w:rsid w:val="00E71DC9"/>
    <w:rsid w:val="00E71F3A"/>
    <w:rsid w:val="00E725CA"/>
    <w:rsid w:val="00E7260B"/>
    <w:rsid w:val="00E726C6"/>
    <w:rsid w:val="00E72D4D"/>
    <w:rsid w:val="00E73393"/>
    <w:rsid w:val="00E73773"/>
    <w:rsid w:val="00E73E87"/>
    <w:rsid w:val="00E74071"/>
    <w:rsid w:val="00E74BB8"/>
    <w:rsid w:val="00E74BC9"/>
    <w:rsid w:val="00E74C1A"/>
    <w:rsid w:val="00E757ED"/>
    <w:rsid w:val="00E75B9C"/>
    <w:rsid w:val="00E76071"/>
    <w:rsid w:val="00E763C1"/>
    <w:rsid w:val="00E76D25"/>
    <w:rsid w:val="00E7717C"/>
    <w:rsid w:val="00E771DD"/>
    <w:rsid w:val="00E7753C"/>
    <w:rsid w:val="00E77F28"/>
    <w:rsid w:val="00E80002"/>
    <w:rsid w:val="00E807C7"/>
    <w:rsid w:val="00E809CA"/>
    <w:rsid w:val="00E81577"/>
    <w:rsid w:val="00E81AFE"/>
    <w:rsid w:val="00E81DD7"/>
    <w:rsid w:val="00E82371"/>
    <w:rsid w:val="00E824E0"/>
    <w:rsid w:val="00E82822"/>
    <w:rsid w:val="00E832F6"/>
    <w:rsid w:val="00E84381"/>
    <w:rsid w:val="00E846D8"/>
    <w:rsid w:val="00E8505A"/>
    <w:rsid w:val="00E85367"/>
    <w:rsid w:val="00E85431"/>
    <w:rsid w:val="00E86EAD"/>
    <w:rsid w:val="00E877B2"/>
    <w:rsid w:val="00E87DC2"/>
    <w:rsid w:val="00E90974"/>
    <w:rsid w:val="00E90CEF"/>
    <w:rsid w:val="00E9111F"/>
    <w:rsid w:val="00E914F2"/>
    <w:rsid w:val="00E92141"/>
    <w:rsid w:val="00E923A9"/>
    <w:rsid w:val="00E92D6F"/>
    <w:rsid w:val="00E92E55"/>
    <w:rsid w:val="00E93718"/>
    <w:rsid w:val="00E9435F"/>
    <w:rsid w:val="00E948FC"/>
    <w:rsid w:val="00E95FB8"/>
    <w:rsid w:val="00E9618B"/>
    <w:rsid w:val="00E961BA"/>
    <w:rsid w:val="00E966F1"/>
    <w:rsid w:val="00E96926"/>
    <w:rsid w:val="00E96B26"/>
    <w:rsid w:val="00E97C1D"/>
    <w:rsid w:val="00E97C21"/>
    <w:rsid w:val="00E97C7B"/>
    <w:rsid w:val="00EA0302"/>
    <w:rsid w:val="00EA11BB"/>
    <w:rsid w:val="00EA139D"/>
    <w:rsid w:val="00EA15DB"/>
    <w:rsid w:val="00EA1D7E"/>
    <w:rsid w:val="00EA2485"/>
    <w:rsid w:val="00EA29E4"/>
    <w:rsid w:val="00EA2D7F"/>
    <w:rsid w:val="00EA32F5"/>
    <w:rsid w:val="00EA3586"/>
    <w:rsid w:val="00EA3A8F"/>
    <w:rsid w:val="00EA41B9"/>
    <w:rsid w:val="00EA4325"/>
    <w:rsid w:val="00EA4761"/>
    <w:rsid w:val="00EA6289"/>
    <w:rsid w:val="00EA63CC"/>
    <w:rsid w:val="00EA6518"/>
    <w:rsid w:val="00EA74F2"/>
    <w:rsid w:val="00EA7B71"/>
    <w:rsid w:val="00EA7C89"/>
    <w:rsid w:val="00EA7E16"/>
    <w:rsid w:val="00EB0501"/>
    <w:rsid w:val="00EB0658"/>
    <w:rsid w:val="00EB0CE0"/>
    <w:rsid w:val="00EB10D3"/>
    <w:rsid w:val="00EB1781"/>
    <w:rsid w:val="00EB2514"/>
    <w:rsid w:val="00EB271E"/>
    <w:rsid w:val="00EB272D"/>
    <w:rsid w:val="00EB2739"/>
    <w:rsid w:val="00EB286B"/>
    <w:rsid w:val="00EB2D0F"/>
    <w:rsid w:val="00EB3195"/>
    <w:rsid w:val="00EB3A08"/>
    <w:rsid w:val="00EB3AAD"/>
    <w:rsid w:val="00EB3BC0"/>
    <w:rsid w:val="00EB3EDA"/>
    <w:rsid w:val="00EB506B"/>
    <w:rsid w:val="00EB6270"/>
    <w:rsid w:val="00EB6316"/>
    <w:rsid w:val="00EB6445"/>
    <w:rsid w:val="00EB6B6A"/>
    <w:rsid w:val="00EB6E1A"/>
    <w:rsid w:val="00EC07A1"/>
    <w:rsid w:val="00EC0899"/>
    <w:rsid w:val="00EC08F8"/>
    <w:rsid w:val="00EC0F18"/>
    <w:rsid w:val="00EC1752"/>
    <w:rsid w:val="00EC21F1"/>
    <w:rsid w:val="00EC3ED4"/>
    <w:rsid w:val="00EC414F"/>
    <w:rsid w:val="00EC42B4"/>
    <w:rsid w:val="00EC439C"/>
    <w:rsid w:val="00EC4EC9"/>
    <w:rsid w:val="00EC5042"/>
    <w:rsid w:val="00EC50D1"/>
    <w:rsid w:val="00EC513D"/>
    <w:rsid w:val="00EC549B"/>
    <w:rsid w:val="00EC5EDD"/>
    <w:rsid w:val="00EC76D3"/>
    <w:rsid w:val="00EC7EDE"/>
    <w:rsid w:val="00ED0774"/>
    <w:rsid w:val="00ED0D99"/>
    <w:rsid w:val="00ED0EEC"/>
    <w:rsid w:val="00ED0F26"/>
    <w:rsid w:val="00ED11AF"/>
    <w:rsid w:val="00ED2149"/>
    <w:rsid w:val="00ED2428"/>
    <w:rsid w:val="00ED2EEE"/>
    <w:rsid w:val="00ED35F7"/>
    <w:rsid w:val="00ED3D45"/>
    <w:rsid w:val="00ED3D9D"/>
    <w:rsid w:val="00ED3DC4"/>
    <w:rsid w:val="00ED3E45"/>
    <w:rsid w:val="00ED4048"/>
    <w:rsid w:val="00ED4298"/>
    <w:rsid w:val="00ED49F4"/>
    <w:rsid w:val="00ED4B25"/>
    <w:rsid w:val="00ED4BC2"/>
    <w:rsid w:val="00ED5051"/>
    <w:rsid w:val="00ED51B6"/>
    <w:rsid w:val="00ED53F1"/>
    <w:rsid w:val="00ED54EF"/>
    <w:rsid w:val="00ED5CEC"/>
    <w:rsid w:val="00ED5FD0"/>
    <w:rsid w:val="00ED6A0A"/>
    <w:rsid w:val="00ED6A72"/>
    <w:rsid w:val="00ED6FB7"/>
    <w:rsid w:val="00ED7368"/>
    <w:rsid w:val="00ED750E"/>
    <w:rsid w:val="00ED764D"/>
    <w:rsid w:val="00ED7CE9"/>
    <w:rsid w:val="00EE03C7"/>
    <w:rsid w:val="00EE199F"/>
    <w:rsid w:val="00EE1CBC"/>
    <w:rsid w:val="00EE1ED2"/>
    <w:rsid w:val="00EE1F9F"/>
    <w:rsid w:val="00EE25CE"/>
    <w:rsid w:val="00EE2817"/>
    <w:rsid w:val="00EE2E6D"/>
    <w:rsid w:val="00EE2F95"/>
    <w:rsid w:val="00EE3C52"/>
    <w:rsid w:val="00EE3DA0"/>
    <w:rsid w:val="00EE4391"/>
    <w:rsid w:val="00EE4435"/>
    <w:rsid w:val="00EE457A"/>
    <w:rsid w:val="00EE46F5"/>
    <w:rsid w:val="00EE478A"/>
    <w:rsid w:val="00EE4AEA"/>
    <w:rsid w:val="00EE5296"/>
    <w:rsid w:val="00EE52F5"/>
    <w:rsid w:val="00EE5694"/>
    <w:rsid w:val="00EE5C3F"/>
    <w:rsid w:val="00EE5D9C"/>
    <w:rsid w:val="00EE63C2"/>
    <w:rsid w:val="00EE666F"/>
    <w:rsid w:val="00EE6A5C"/>
    <w:rsid w:val="00EE72F2"/>
    <w:rsid w:val="00EE7375"/>
    <w:rsid w:val="00EE76DC"/>
    <w:rsid w:val="00EE7718"/>
    <w:rsid w:val="00EE77B4"/>
    <w:rsid w:val="00EE78C8"/>
    <w:rsid w:val="00EE79E1"/>
    <w:rsid w:val="00EF01DB"/>
    <w:rsid w:val="00EF0599"/>
    <w:rsid w:val="00EF0637"/>
    <w:rsid w:val="00EF0699"/>
    <w:rsid w:val="00EF0942"/>
    <w:rsid w:val="00EF1574"/>
    <w:rsid w:val="00EF158B"/>
    <w:rsid w:val="00EF186F"/>
    <w:rsid w:val="00EF1C19"/>
    <w:rsid w:val="00EF205A"/>
    <w:rsid w:val="00EF2695"/>
    <w:rsid w:val="00EF2BBF"/>
    <w:rsid w:val="00EF2BD1"/>
    <w:rsid w:val="00EF30E3"/>
    <w:rsid w:val="00EF3F6F"/>
    <w:rsid w:val="00EF424F"/>
    <w:rsid w:val="00EF4869"/>
    <w:rsid w:val="00EF4D14"/>
    <w:rsid w:val="00EF6859"/>
    <w:rsid w:val="00EF6B08"/>
    <w:rsid w:val="00EF6DA8"/>
    <w:rsid w:val="00F0020C"/>
    <w:rsid w:val="00F0076A"/>
    <w:rsid w:val="00F00789"/>
    <w:rsid w:val="00F008C3"/>
    <w:rsid w:val="00F00BF2"/>
    <w:rsid w:val="00F01781"/>
    <w:rsid w:val="00F01878"/>
    <w:rsid w:val="00F0270F"/>
    <w:rsid w:val="00F030A7"/>
    <w:rsid w:val="00F0331D"/>
    <w:rsid w:val="00F033D7"/>
    <w:rsid w:val="00F03A7B"/>
    <w:rsid w:val="00F03EEF"/>
    <w:rsid w:val="00F044A3"/>
    <w:rsid w:val="00F04CAE"/>
    <w:rsid w:val="00F04E37"/>
    <w:rsid w:val="00F05015"/>
    <w:rsid w:val="00F05380"/>
    <w:rsid w:val="00F05691"/>
    <w:rsid w:val="00F05E37"/>
    <w:rsid w:val="00F06384"/>
    <w:rsid w:val="00F06C15"/>
    <w:rsid w:val="00F06E8A"/>
    <w:rsid w:val="00F06EC3"/>
    <w:rsid w:val="00F07129"/>
    <w:rsid w:val="00F0787B"/>
    <w:rsid w:val="00F079C9"/>
    <w:rsid w:val="00F07ED7"/>
    <w:rsid w:val="00F10598"/>
    <w:rsid w:val="00F107FA"/>
    <w:rsid w:val="00F10929"/>
    <w:rsid w:val="00F10985"/>
    <w:rsid w:val="00F11707"/>
    <w:rsid w:val="00F125B6"/>
    <w:rsid w:val="00F12A79"/>
    <w:rsid w:val="00F12BF4"/>
    <w:rsid w:val="00F12CE0"/>
    <w:rsid w:val="00F12F47"/>
    <w:rsid w:val="00F13153"/>
    <w:rsid w:val="00F131D8"/>
    <w:rsid w:val="00F133DC"/>
    <w:rsid w:val="00F1380E"/>
    <w:rsid w:val="00F14710"/>
    <w:rsid w:val="00F14F16"/>
    <w:rsid w:val="00F14F4C"/>
    <w:rsid w:val="00F151A9"/>
    <w:rsid w:val="00F166C5"/>
    <w:rsid w:val="00F172C1"/>
    <w:rsid w:val="00F200C9"/>
    <w:rsid w:val="00F20305"/>
    <w:rsid w:val="00F2059A"/>
    <w:rsid w:val="00F20836"/>
    <w:rsid w:val="00F211C2"/>
    <w:rsid w:val="00F21665"/>
    <w:rsid w:val="00F21BC9"/>
    <w:rsid w:val="00F21DF0"/>
    <w:rsid w:val="00F223A3"/>
    <w:rsid w:val="00F2286F"/>
    <w:rsid w:val="00F22E57"/>
    <w:rsid w:val="00F239AE"/>
    <w:rsid w:val="00F2430B"/>
    <w:rsid w:val="00F24B62"/>
    <w:rsid w:val="00F24E77"/>
    <w:rsid w:val="00F2507C"/>
    <w:rsid w:val="00F250B3"/>
    <w:rsid w:val="00F2543A"/>
    <w:rsid w:val="00F2544C"/>
    <w:rsid w:val="00F257B9"/>
    <w:rsid w:val="00F2598F"/>
    <w:rsid w:val="00F25C5E"/>
    <w:rsid w:val="00F25FC9"/>
    <w:rsid w:val="00F25FCA"/>
    <w:rsid w:val="00F26451"/>
    <w:rsid w:val="00F264BC"/>
    <w:rsid w:val="00F267E9"/>
    <w:rsid w:val="00F2698D"/>
    <w:rsid w:val="00F26B54"/>
    <w:rsid w:val="00F2713D"/>
    <w:rsid w:val="00F271D9"/>
    <w:rsid w:val="00F27561"/>
    <w:rsid w:val="00F302B8"/>
    <w:rsid w:val="00F30577"/>
    <w:rsid w:val="00F30653"/>
    <w:rsid w:val="00F31069"/>
    <w:rsid w:val="00F310EB"/>
    <w:rsid w:val="00F3114A"/>
    <w:rsid w:val="00F31D50"/>
    <w:rsid w:val="00F32068"/>
    <w:rsid w:val="00F3233F"/>
    <w:rsid w:val="00F32477"/>
    <w:rsid w:val="00F32525"/>
    <w:rsid w:val="00F327EB"/>
    <w:rsid w:val="00F33519"/>
    <w:rsid w:val="00F33850"/>
    <w:rsid w:val="00F33A06"/>
    <w:rsid w:val="00F33D40"/>
    <w:rsid w:val="00F3413B"/>
    <w:rsid w:val="00F349EA"/>
    <w:rsid w:val="00F34B72"/>
    <w:rsid w:val="00F35A74"/>
    <w:rsid w:val="00F35B93"/>
    <w:rsid w:val="00F35F23"/>
    <w:rsid w:val="00F35F7B"/>
    <w:rsid w:val="00F3629C"/>
    <w:rsid w:val="00F37183"/>
    <w:rsid w:val="00F37B36"/>
    <w:rsid w:val="00F37F43"/>
    <w:rsid w:val="00F401BC"/>
    <w:rsid w:val="00F401FE"/>
    <w:rsid w:val="00F40424"/>
    <w:rsid w:val="00F406C0"/>
    <w:rsid w:val="00F407AD"/>
    <w:rsid w:val="00F40BFD"/>
    <w:rsid w:val="00F40D54"/>
    <w:rsid w:val="00F40E74"/>
    <w:rsid w:val="00F4140D"/>
    <w:rsid w:val="00F41664"/>
    <w:rsid w:val="00F41B6B"/>
    <w:rsid w:val="00F41CD3"/>
    <w:rsid w:val="00F42408"/>
    <w:rsid w:val="00F42C17"/>
    <w:rsid w:val="00F42D32"/>
    <w:rsid w:val="00F43270"/>
    <w:rsid w:val="00F44291"/>
    <w:rsid w:val="00F44354"/>
    <w:rsid w:val="00F44399"/>
    <w:rsid w:val="00F443FD"/>
    <w:rsid w:val="00F4516C"/>
    <w:rsid w:val="00F458B8"/>
    <w:rsid w:val="00F4675E"/>
    <w:rsid w:val="00F468C9"/>
    <w:rsid w:val="00F46903"/>
    <w:rsid w:val="00F469BF"/>
    <w:rsid w:val="00F46F47"/>
    <w:rsid w:val="00F47057"/>
    <w:rsid w:val="00F475A7"/>
    <w:rsid w:val="00F47D86"/>
    <w:rsid w:val="00F47FB1"/>
    <w:rsid w:val="00F5013C"/>
    <w:rsid w:val="00F501BA"/>
    <w:rsid w:val="00F50F5B"/>
    <w:rsid w:val="00F51257"/>
    <w:rsid w:val="00F515CC"/>
    <w:rsid w:val="00F51B8A"/>
    <w:rsid w:val="00F51C74"/>
    <w:rsid w:val="00F527CC"/>
    <w:rsid w:val="00F52A2A"/>
    <w:rsid w:val="00F52CB2"/>
    <w:rsid w:val="00F531E9"/>
    <w:rsid w:val="00F53BED"/>
    <w:rsid w:val="00F53D6D"/>
    <w:rsid w:val="00F54489"/>
    <w:rsid w:val="00F54B23"/>
    <w:rsid w:val="00F5587D"/>
    <w:rsid w:val="00F55A64"/>
    <w:rsid w:val="00F561E3"/>
    <w:rsid w:val="00F56473"/>
    <w:rsid w:val="00F56A48"/>
    <w:rsid w:val="00F56B3B"/>
    <w:rsid w:val="00F5736D"/>
    <w:rsid w:val="00F6059F"/>
    <w:rsid w:val="00F610C3"/>
    <w:rsid w:val="00F61A51"/>
    <w:rsid w:val="00F620BE"/>
    <w:rsid w:val="00F639FF"/>
    <w:rsid w:val="00F63AFC"/>
    <w:rsid w:val="00F6473B"/>
    <w:rsid w:val="00F649CA"/>
    <w:rsid w:val="00F65FB0"/>
    <w:rsid w:val="00F6682C"/>
    <w:rsid w:val="00F66A98"/>
    <w:rsid w:val="00F66C7E"/>
    <w:rsid w:val="00F67529"/>
    <w:rsid w:val="00F67539"/>
    <w:rsid w:val="00F707E2"/>
    <w:rsid w:val="00F70B72"/>
    <w:rsid w:val="00F71316"/>
    <w:rsid w:val="00F717AD"/>
    <w:rsid w:val="00F72CEF"/>
    <w:rsid w:val="00F7365E"/>
    <w:rsid w:val="00F7367B"/>
    <w:rsid w:val="00F73AA0"/>
    <w:rsid w:val="00F743D2"/>
    <w:rsid w:val="00F7440D"/>
    <w:rsid w:val="00F74545"/>
    <w:rsid w:val="00F7483D"/>
    <w:rsid w:val="00F753A0"/>
    <w:rsid w:val="00F7554D"/>
    <w:rsid w:val="00F758B1"/>
    <w:rsid w:val="00F7594E"/>
    <w:rsid w:val="00F75CA0"/>
    <w:rsid w:val="00F761CB"/>
    <w:rsid w:val="00F761DF"/>
    <w:rsid w:val="00F7666C"/>
    <w:rsid w:val="00F768E6"/>
    <w:rsid w:val="00F769D9"/>
    <w:rsid w:val="00F76C58"/>
    <w:rsid w:val="00F76C9E"/>
    <w:rsid w:val="00F77317"/>
    <w:rsid w:val="00F7744F"/>
    <w:rsid w:val="00F77B6E"/>
    <w:rsid w:val="00F77C81"/>
    <w:rsid w:val="00F77F53"/>
    <w:rsid w:val="00F802EB"/>
    <w:rsid w:val="00F803DE"/>
    <w:rsid w:val="00F80660"/>
    <w:rsid w:val="00F80C69"/>
    <w:rsid w:val="00F80EB9"/>
    <w:rsid w:val="00F81582"/>
    <w:rsid w:val="00F8171C"/>
    <w:rsid w:val="00F81FAE"/>
    <w:rsid w:val="00F826C3"/>
    <w:rsid w:val="00F82712"/>
    <w:rsid w:val="00F82855"/>
    <w:rsid w:val="00F828FF"/>
    <w:rsid w:val="00F8382E"/>
    <w:rsid w:val="00F83C54"/>
    <w:rsid w:val="00F83FAA"/>
    <w:rsid w:val="00F84572"/>
    <w:rsid w:val="00F84B6E"/>
    <w:rsid w:val="00F8513E"/>
    <w:rsid w:val="00F8555C"/>
    <w:rsid w:val="00F86591"/>
    <w:rsid w:val="00F866D1"/>
    <w:rsid w:val="00F869EA"/>
    <w:rsid w:val="00F86BA2"/>
    <w:rsid w:val="00F86C02"/>
    <w:rsid w:val="00F870C7"/>
    <w:rsid w:val="00F872EE"/>
    <w:rsid w:val="00F904C8"/>
    <w:rsid w:val="00F905BA"/>
    <w:rsid w:val="00F9097D"/>
    <w:rsid w:val="00F90C6F"/>
    <w:rsid w:val="00F912F6"/>
    <w:rsid w:val="00F91E9F"/>
    <w:rsid w:val="00F929E6"/>
    <w:rsid w:val="00F92B1A"/>
    <w:rsid w:val="00F92C1C"/>
    <w:rsid w:val="00F92E05"/>
    <w:rsid w:val="00F93059"/>
    <w:rsid w:val="00F93314"/>
    <w:rsid w:val="00F93CDE"/>
    <w:rsid w:val="00F93F18"/>
    <w:rsid w:val="00F9409D"/>
    <w:rsid w:val="00F945A7"/>
    <w:rsid w:val="00F94853"/>
    <w:rsid w:val="00F94AFF"/>
    <w:rsid w:val="00F95108"/>
    <w:rsid w:val="00F95859"/>
    <w:rsid w:val="00F95C3D"/>
    <w:rsid w:val="00F95C45"/>
    <w:rsid w:val="00F969AE"/>
    <w:rsid w:val="00F969F4"/>
    <w:rsid w:val="00F970C7"/>
    <w:rsid w:val="00F974E4"/>
    <w:rsid w:val="00F97CE7"/>
    <w:rsid w:val="00FA0232"/>
    <w:rsid w:val="00FA0712"/>
    <w:rsid w:val="00FA0957"/>
    <w:rsid w:val="00FA0CA6"/>
    <w:rsid w:val="00FA11E7"/>
    <w:rsid w:val="00FA16E2"/>
    <w:rsid w:val="00FA1B7D"/>
    <w:rsid w:val="00FA2258"/>
    <w:rsid w:val="00FA25D8"/>
    <w:rsid w:val="00FA3584"/>
    <w:rsid w:val="00FA3B8E"/>
    <w:rsid w:val="00FA460D"/>
    <w:rsid w:val="00FA47C6"/>
    <w:rsid w:val="00FA512B"/>
    <w:rsid w:val="00FA5186"/>
    <w:rsid w:val="00FA59A1"/>
    <w:rsid w:val="00FA5A81"/>
    <w:rsid w:val="00FA5AC1"/>
    <w:rsid w:val="00FA5CBC"/>
    <w:rsid w:val="00FA607A"/>
    <w:rsid w:val="00FA64B5"/>
    <w:rsid w:val="00FA6F43"/>
    <w:rsid w:val="00FA71C1"/>
    <w:rsid w:val="00FA7593"/>
    <w:rsid w:val="00FA784E"/>
    <w:rsid w:val="00FA7B29"/>
    <w:rsid w:val="00FA7C10"/>
    <w:rsid w:val="00FB0847"/>
    <w:rsid w:val="00FB100C"/>
    <w:rsid w:val="00FB115F"/>
    <w:rsid w:val="00FB21DC"/>
    <w:rsid w:val="00FB22C5"/>
    <w:rsid w:val="00FB249F"/>
    <w:rsid w:val="00FB2682"/>
    <w:rsid w:val="00FB269B"/>
    <w:rsid w:val="00FB27BE"/>
    <w:rsid w:val="00FB27F6"/>
    <w:rsid w:val="00FB2804"/>
    <w:rsid w:val="00FB2B93"/>
    <w:rsid w:val="00FB335F"/>
    <w:rsid w:val="00FB3547"/>
    <w:rsid w:val="00FB421B"/>
    <w:rsid w:val="00FB458F"/>
    <w:rsid w:val="00FB470A"/>
    <w:rsid w:val="00FB52A2"/>
    <w:rsid w:val="00FB543F"/>
    <w:rsid w:val="00FB5B9A"/>
    <w:rsid w:val="00FB5E97"/>
    <w:rsid w:val="00FB60C3"/>
    <w:rsid w:val="00FB614E"/>
    <w:rsid w:val="00FB67E0"/>
    <w:rsid w:val="00FB6AA9"/>
    <w:rsid w:val="00FB6C46"/>
    <w:rsid w:val="00FB7293"/>
    <w:rsid w:val="00FB78A8"/>
    <w:rsid w:val="00FB7C3F"/>
    <w:rsid w:val="00FC02A7"/>
    <w:rsid w:val="00FC0DCE"/>
    <w:rsid w:val="00FC0E48"/>
    <w:rsid w:val="00FC129D"/>
    <w:rsid w:val="00FC12E7"/>
    <w:rsid w:val="00FC2969"/>
    <w:rsid w:val="00FC2ADA"/>
    <w:rsid w:val="00FC2DF9"/>
    <w:rsid w:val="00FC3317"/>
    <w:rsid w:val="00FC361C"/>
    <w:rsid w:val="00FC36F8"/>
    <w:rsid w:val="00FC38F1"/>
    <w:rsid w:val="00FC4238"/>
    <w:rsid w:val="00FC47F7"/>
    <w:rsid w:val="00FC4962"/>
    <w:rsid w:val="00FC49BD"/>
    <w:rsid w:val="00FC4A53"/>
    <w:rsid w:val="00FC4C0F"/>
    <w:rsid w:val="00FC4E80"/>
    <w:rsid w:val="00FC5184"/>
    <w:rsid w:val="00FC6028"/>
    <w:rsid w:val="00FC60F8"/>
    <w:rsid w:val="00FC6F57"/>
    <w:rsid w:val="00FC7BDD"/>
    <w:rsid w:val="00FD09C4"/>
    <w:rsid w:val="00FD106B"/>
    <w:rsid w:val="00FD24FD"/>
    <w:rsid w:val="00FD259E"/>
    <w:rsid w:val="00FD2773"/>
    <w:rsid w:val="00FD290C"/>
    <w:rsid w:val="00FD2921"/>
    <w:rsid w:val="00FD2AF9"/>
    <w:rsid w:val="00FD2F6A"/>
    <w:rsid w:val="00FD37B0"/>
    <w:rsid w:val="00FD3CEC"/>
    <w:rsid w:val="00FD4051"/>
    <w:rsid w:val="00FD4492"/>
    <w:rsid w:val="00FD462B"/>
    <w:rsid w:val="00FD46B1"/>
    <w:rsid w:val="00FD4A15"/>
    <w:rsid w:val="00FD58E9"/>
    <w:rsid w:val="00FD6060"/>
    <w:rsid w:val="00FD61E2"/>
    <w:rsid w:val="00FD655D"/>
    <w:rsid w:val="00FD70FA"/>
    <w:rsid w:val="00FD7510"/>
    <w:rsid w:val="00FD75A2"/>
    <w:rsid w:val="00FD7F4E"/>
    <w:rsid w:val="00FE0797"/>
    <w:rsid w:val="00FE15C5"/>
    <w:rsid w:val="00FE1702"/>
    <w:rsid w:val="00FE1A3F"/>
    <w:rsid w:val="00FE1AC9"/>
    <w:rsid w:val="00FE24AF"/>
    <w:rsid w:val="00FE2AE3"/>
    <w:rsid w:val="00FE2AEE"/>
    <w:rsid w:val="00FE2DA9"/>
    <w:rsid w:val="00FE2F4A"/>
    <w:rsid w:val="00FE3345"/>
    <w:rsid w:val="00FE3566"/>
    <w:rsid w:val="00FE384D"/>
    <w:rsid w:val="00FE45AF"/>
    <w:rsid w:val="00FE47A4"/>
    <w:rsid w:val="00FE4960"/>
    <w:rsid w:val="00FE526E"/>
    <w:rsid w:val="00FE58CB"/>
    <w:rsid w:val="00FE5DB4"/>
    <w:rsid w:val="00FE625C"/>
    <w:rsid w:val="00FE6284"/>
    <w:rsid w:val="00FE6E2E"/>
    <w:rsid w:val="00FE6E7A"/>
    <w:rsid w:val="00FE74AE"/>
    <w:rsid w:val="00FE7818"/>
    <w:rsid w:val="00FF1EEE"/>
    <w:rsid w:val="00FF24E5"/>
    <w:rsid w:val="00FF2E3B"/>
    <w:rsid w:val="00FF2EA9"/>
    <w:rsid w:val="00FF2EBE"/>
    <w:rsid w:val="00FF2EEC"/>
    <w:rsid w:val="00FF37D9"/>
    <w:rsid w:val="00FF47C5"/>
    <w:rsid w:val="00FF4C06"/>
    <w:rsid w:val="00FF4E9E"/>
    <w:rsid w:val="00FF4FA3"/>
    <w:rsid w:val="00FF5514"/>
    <w:rsid w:val="00FF5676"/>
    <w:rsid w:val="00FF5962"/>
    <w:rsid w:val="00FF5CA9"/>
    <w:rsid w:val="00FF6A0A"/>
    <w:rsid w:val="00FF7181"/>
    <w:rsid w:val="00FF7531"/>
    <w:rsid w:val="00FF7889"/>
    <w:rsid w:val="36544325"/>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11CBF9"/>
  <w15:docId w15:val="{3E345A6A-D94D-4ADE-AA15-B3728F888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4"/>
        <w:szCs w:val="24"/>
        <w:lang w:val="pt-BR" w:eastAsia="pt-BR"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uiPriority="99" w:unhideWhenUsed="1"/>
    <w:lsdException w:name="Block Text" w:uiPriority="99" w:unhideWhenUsed="1"/>
    <w:lsdException w:name="Hyperlink" w:uiPriority="99" w:unhideWhenUsed="1"/>
    <w:lsdException w:name="FollowedHyperlink" w:uiPriority="99" w:unhideWhenUsed="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A79"/>
    <w:pPr>
      <w:widowControl w:val="0"/>
      <w:autoSpaceDE w:val="0"/>
      <w:autoSpaceDN w:val="0"/>
      <w:adjustRightInd w:val="0"/>
      <w:jc w:val="both"/>
    </w:pPr>
    <w:rPr>
      <w:rFonts w:ascii="Times New Roman" w:hAnsi="Times New Roman"/>
      <w:sz w:val="26"/>
      <w:szCs w:val="26"/>
      <w:lang w:eastAsia="en-US"/>
    </w:rPr>
  </w:style>
  <w:style w:type="paragraph" w:styleId="Heading1">
    <w:name w:val="heading 1"/>
    <w:aliases w:val="h1"/>
    <w:basedOn w:val="Normal"/>
    <w:next w:val="Normal"/>
    <w:link w:val="Heading1Char"/>
    <w:uiPriority w:val="9"/>
    <w:qFormat/>
    <w:rsid w:val="00455A79"/>
    <w:pPr>
      <w:keepNext/>
      <w:widowControl/>
      <w:jc w:val="left"/>
      <w:outlineLvl w:val="0"/>
    </w:pPr>
    <w:rPr>
      <w:rFonts w:ascii="Cambria" w:hAnsi="Cambria"/>
      <w:b/>
      <w:bCs/>
      <w:kern w:val="32"/>
      <w:sz w:val="32"/>
      <w:szCs w:val="32"/>
    </w:rPr>
  </w:style>
  <w:style w:type="paragraph" w:styleId="Heading2">
    <w:name w:val="heading 2"/>
    <w:aliases w:val="h2"/>
    <w:basedOn w:val="Normal"/>
    <w:next w:val="Normal"/>
    <w:link w:val="Heading2Char"/>
    <w:uiPriority w:val="9"/>
    <w:qFormat/>
    <w:rsid w:val="00455A79"/>
    <w:pPr>
      <w:keepNext/>
      <w:spacing w:line="360" w:lineRule="exact"/>
      <w:jc w:val="center"/>
      <w:outlineLvl w:val="1"/>
    </w:pPr>
    <w:rPr>
      <w:rFonts w:ascii="Cambria" w:hAnsi="Cambria"/>
      <w:b/>
      <w:bCs/>
      <w:i/>
      <w:iCs/>
      <w:sz w:val="28"/>
      <w:szCs w:val="28"/>
    </w:rPr>
  </w:style>
  <w:style w:type="paragraph" w:styleId="Heading3">
    <w:name w:val="heading 3"/>
    <w:aliases w:val="h3"/>
    <w:basedOn w:val="Normal"/>
    <w:next w:val="Normal"/>
    <w:link w:val="Heading3Char"/>
    <w:uiPriority w:val="9"/>
    <w:qFormat/>
    <w:rsid w:val="00455A79"/>
    <w:pPr>
      <w:keepNext/>
      <w:spacing w:line="360" w:lineRule="exact"/>
      <w:outlineLvl w:val="2"/>
    </w:pPr>
    <w:rPr>
      <w:rFonts w:ascii="Cambria" w:hAnsi="Cambria"/>
      <w:b/>
      <w:bCs/>
    </w:rPr>
  </w:style>
  <w:style w:type="paragraph" w:styleId="Heading4">
    <w:name w:val="heading 4"/>
    <w:aliases w:val="h4"/>
    <w:basedOn w:val="Normal"/>
    <w:next w:val="Normal"/>
    <w:link w:val="Heading4Char"/>
    <w:uiPriority w:val="9"/>
    <w:qFormat/>
    <w:rsid w:val="00455A79"/>
    <w:pPr>
      <w:keepNext/>
      <w:spacing w:before="120" w:line="320" w:lineRule="exact"/>
      <w:jc w:val="center"/>
      <w:outlineLvl w:val="3"/>
    </w:pPr>
    <w:rPr>
      <w:rFonts w:ascii="Calibri" w:hAnsi="Calibri"/>
      <w:b/>
      <w:bCs/>
      <w:sz w:val="28"/>
      <w:szCs w:val="28"/>
      <w:lang w:eastAsia="pt-BR"/>
    </w:rPr>
  </w:style>
  <w:style w:type="paragraph" w:styleId="Heading5">
    <w:name w:val="heading 5"/>
    <w:aliases w:val="h5"/>
    <w:basedOn w:val="Normal"/>
    <w:next w:val="Normal"/>
    <w:link w:val="Heading5Char"/>
    <w:qFormat/>
    <w:rsid w:val="00455A79"/>
    <w:pPr>
      <w:keepNext/>
      <w:numPr>
        <w:ilvl w:val="4"/>
        <w:numId w:val="10"/>
      </w:numPr>
      <w:spacing w:before="600" w:line="320" w:lineRule="atLeast"/>
      <w:jc w:val="center"/>
      <w:outlineLvl w:val="4"/>
    </w:pPr>
    <w:rPr>
      <w:rFonts w:ascii="Calibri" w:hAnsi="Calibri"/>
      <w:b/>
      <w:bCs/>
      <w:i/>
      <w:iCs/>
      <w:lang w:eastAsia="pt-BR"/>
    </w:rPr>
  </w:style>
  <w:style w:type="paragraph" w:styleId="Heading6">
    <w:name w:val="heading 6"/>
    <w:aliases w:val="h6"/>
    <w:basedOn w:val="Normal"/>
    <w:next w:val="Normal"/>
    <w:link w:val="Heading6Char"/>
    <w:qFormat/>
    <w:rsid w:val="003B3407"/>
    <w:pPr>
      <w:keepNext/>
      <w:numPr>
        <w:ilvl w:val="5"/>
        <w:numId w:val="10"/>
      </w:numPr>
      <w:spacing w:line="320" w:lineRule="exact"/>
      <w:outlineLvl w:val="5"/>
    </w:pPr>
    <w:rPr>
      <w:rFonts w:ascii="Calibri" w:hAnsi="Calibri"/>
      <w:b/>
      <w:bCs/>
      <w:sz w:val="20"/>
      <w:szCs w:val="20"/>
    </w:rPr>
  </w:style>
  <w:style w:type="paragraph" w:styleId="Heading7">
    <w:name w:val="heading 7"/>
    <w:aliases w:val="h7"/>
    <w:basedOn w:val="Normal"/>
    <w:next w:val="Normal"/>
    <w:link w:val="Heading7Char"/>
    <w:qFormat/>
    <w:rsid w:val="00455A79"/>
    <w:pPr>
      <w:keepNext/>
      <w:numPr>
        <w:ilvl w:val="6"/>
        <w:numId w:val="10"/>
      </w:numPr>
      <w:spacing w:line="320" w:lineRule="exact"/>
      <w:jc w:val="right"/>
      <w:outlineLvl w:val="6"/>
    </w:pPr>
    <w:rPr>
      <w:rFonts w:ascii="Calibri" w:hAnsi="Calibri"/>
      <w:sz w:val="24"/>
      <w:szCs w:val="24"/>
      <w:lang w:eastAsia="pt-BR"/>
    </w:rPr>
  </w:style>
  <w:style w:type="paragraph" w:styleId="Heading8">
    <w:name w:val="heading 8"/>
    <w:aliases w:val="h8"/>
    <w:basedOn w:val="Normal"/>
    <w:next w:val="Normal"/>
    <w:link w:val="Heading8Char"/>
    <w:qFormat/>
    <w:rsid w:val="00455A79"/>
    <w:pPr>
      <w:keepNext/>
      <w:numPr>
        <w:ilvl w:val="7"/>
        <w:numId w:val="10"/>
      </w:numPr>
      <w:spacing w:line="320" w:lineRule="exact"/>
      <w:outlineLvl w:val="7"/>
    </w:pPr>
    <w:rPr>
      <w:rFonts w:ascii="Calibri" w:hAnsi="Calibri"/>
      <w:i/>
      <w:iCs/>
      <w:sz w:val="24"/>
      <w:szCs w:val="24"/>
      <w:lang w:eastAsia="pt-BR"/>
    </w:rPr>
  </w:style>
  <w:style w:type="paragraph" w:styleId="Heading9">
    <w:name w:val="heading 9"/>
    <w:aliases w:val="h9"/>
    <w:basedOn w:val="Normal"/>
    <w:next w:val="Normal"/>
    <w:link w:val="Heading9Char"/>
    <w:qFormat/>
    <w:rsid w:val="00455A79"/>
    <w:pPr>
      <w:numPr>
        <w:ilvl w:val="8"/>
        <w:numId w:val="10"/>
      </w:numPr>
      <w:spacing w:before="240" w:after="60"/>
      <w:outlineLvl w:val="8"/>
    </w:pPr>
    <w:rPr>
      <w:rFonts w:ascii="Cambria" w:hAnsi="Cambria"/>
      <w:sz w:val="20"/>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uiPriority w:val="9"/>
    <w:rsid w:val="00455A79"/>
    <w:rPr>
      <w:rFonts w:ascii="Cambria" w:eastAsia="Times New Roman" w:hAnsi="Cambria" w:cs="Times New Roman"/>
      <w:b/>
      <w:bCs/>
      <w:kern w:val="32"/>
      <w:sz w:val="32"/>
      <w:szCs w:val="32"/>
      <w:lang w:val="pt-BR"/>
    </w:rPr>
  </w:style>
  <w:style w:type="character" w:customStyle="1" w:styleId="Heading2Char">
    <w:name w:val="Heading 2 Char"/>
    <w:aliases w:val="h2 Char"/>
    <w:link w:val="Heading2"/>
    <w:uiPriority w:val="9"/>
    <w:rsid w:val="00455A79"/>
    <w:rPr>
      <w:rFonts w:ascii="Cambria" w:eastAsia="Times New Roman" w:hAnsi="Cambria" w:cs="Times New Roman"/>
      <w:b/>
      <w:bCs/>
      <w:i/>
      <w:iCs/>
      <w:sz w:val="28"/>
      <w:szCs w:val="28"/>
      <w:lang w:val="pt-BR"/>
    </w:rPr>
  </w:style>
  <w:style w:type="character" w:customStyle="1" w:styleId="Heading3Char">
    <w:name w:val="Heading 3 Char"/>
    <w:aliases w:val="h3 Char"/>
    <w:link w:val="Heading3"/>
    <w:uiPriority w:val="9"/>
    <w:rsid w:val="00455A79"/>
    <w:rPr>
      <w:rFonts w:ascii="Cambria" w:eastAsia="Times New Roman" w:hAnsi="Cambria" w:cs="Times New Roman"/>
      <w:b/>
      <w:bCs/>
      <w:sz w:val="26"/>
      <w:szCs w:val="26"/>
      <w:lang w:val="pt-BR"/>
    </w:rPr>
  </w:style>
  <w:style w:type="character" w:customStyle="1" w:styleId="Heading4Char">
    <w:name w:val="Heading 4 Char"/>
    <w:aliases w:val="h4 Char"/>
    <w:link w:val="Heading4"/>
    <w:uiPriority w:val="9"/>
    <w:rsid w:val="00455A79"/>
    <w:rPr>
      <w:b/>
      <w:bCs/>
      <w:sz w:val="28"/>
      <w:szCs w:val="28"/>
      <w:lang w:val="pt-BR"/>
    </w:rPr>
  </w:style>
  <w:style w:type="character" w:customStyle="1" w:styleId="Heading5Char">
    <w:name w:val="Heading 5 Char"/>
    <w:aliases w:val="h5 Char"/>
    <w:link w:val="Heading5"/>
    <w:uiPriority w:val="9"/>
    <w:rsid w:val="00455A79"/>
    <w:rPr>
      <w:b/>
      <w:bCs/>
      <w:i/>
      <w:iCs/>
      <w:sz w:val="26"/>
      <w:szCs w:val="26"/>
    </w:rPr>
  </w:style>
  <w:style w:type="character" w:customStyle="1" w:styleId="Heading6Char">
    <w:name w:val="Heading 6 Char"/>
    <w:aliases w:val="h6 Char"/>
    <w:link w:val="Heading6"/>
    <w:uiPriority w:val="9"/>
    <w:rsid w:val="00455A79"/>
    <w:rPr>
      <w:b/>
      <w:bCs/>
      <w:sz w:val="20"/>
      <w:szCs w:val="20"/>
      <w:lang w:eastAsia="en-US"/>
    </w:rPr>
  </w:style>
  <w:style w:type="character" w:customStyle="1" w:styleId="Heading7Char">
    <w:name w:val="Heading 7 Char"/>
    <w:aliases w:val="h7 Char"/>
    <w:link w:val="Heading7"/>
    <w:uiPriority w:val="9"/>
    <w:rsid w:val="00455A79"/>
  </w:style>
  <w:style w:type="character" w:customStyle="1" w:styleId="Heading8Char">
    <w:name w:val="Heading 8 Char"/>
    <w:aliases w:val="h8 Char"/>
    <w:link w:val="Heading8"/>
    <w:uiPriority w:val="9"/>
    <w:rsid w:val="00455A79"/>
    <w:rPr>
      <w:i/>
      <w:iCs/>
    </w:rPr>
  </w:style>
  <w:style w:type="character" w:customStyle="1" w:styleId="Heading9Char">
    <w:name w:val="Heading 9 Char"/>
    <w:aliases w:val="h9 Char"/>
    <w:link w:val="Heading9"/>
    <w:uiPriority w:val="9"/>
    <w:rsid w:val="00455A79"/>
    <w:rPr>
      <w:rFonts w:ascii="Cambria" w:hAnsi="Cambria"/>
      <w:sz w:val="20"/>
      <w:szCs w:val="20"/>
    </w:rPr>
  </w:style>
  <w:style w:type="paragraph" w:customStyle="1" w:styleId="citcar">
    <w:name w:val="citcar"/>
    <w:basedOn w:val="Normal"/>
    <w:next w:val="DeltaViewTableHeading"/>
    <w:uiPriority w:val="99"/>
    <w:rsid w:val="00455A79"/>
    <w:pPr>
      <w:numPr>
        <w:ilvl w:val="5"/>
        <w:numId w:val="7"/>
      </w:numPr>
      <w:spacing w:line="240" w:lineRule="exact"/>
      <w:ind w:right="1134"/>
    </w:pPr>
  </w:style>
  <w:style w:type="paragraph" w:customStyle="1" w:styleId="citpet">
    <w:name w:val="citpet"/>
    <w:basedOn w:val="DeltaViewTableHeading"/>
    <w:next w:val="DeltaViewTableBody"/>
    <w:uiPriority w:val="99"/>
    <w:rsid w:val="00455A79"/>
    <w:pPr>
      <w:widowControl w:val="0"/>
      <w:spacing w:after="0" w:line="240" w:lineRule="exact"/>
      <w:ind w:left="1418" w:right="1418"/>
      <w:jc w:val="both"/>
    </w:pPr>
    <w:rPr>
      <w:rFonts w:ascii="Times New Roman" w:hAnsi="Times New Roman" w:cs="Times New Roman"/>
      <w:b w:val="0"/>
      <w:bCs w:val="0"/>
      <w:sz w:val="20"/>
      <w:szCs w:val="20"/>
      <w:lang w:val="pt-BR"/>
    </w:rPr>
  </w:style>
  <w:style w:type="paragraph" w:customStyle="1" w:styleId="MF1">
    <w:name w:val="MF1"/>
    <w:basedOn w:val="Normal"/>
    <w:next w:val="DeltaViewAnnounce"/>
    <w:autoRedefine/>
    <w:uiPriority w:val="99"/>
    <w:rsid w:val="00455A79"/>
    <w:pPr>
      <w:spacing w:line="320" w:lineRule="exact"/>
      <w:jc w:val="center"/>
    </w:pPr>
    <w:rPr>
      <w:b/>
      <w:bCs/>
      <w:smallCaps/>
      <w:sz w:val="24"/>
      <w:szCs w:val="24"/>
    </w:rPr>
  </w:style>
  <w:style w:type="paragraph" w:customStyle="1" w:styleId="MF2">
    <w:name w:val="MF2"/>
    <w:basedOn w:val="Normal"/>
    <w:autoRedefine/>
    <w:uiPriority w:val="99"/>
    <w:rsid w:val="00455A79"/>
    <w:pPr>
      <w:numPr>
        <w:numId w:val="1"/>
      </w:numPr>
      <w:tabs>
        <w:tab w:val="clear" w:pos="360"/>
      </w:tabs>
      <w:spacing w:line="320" w:lineRule="exact"/>
      <w:ind w:left="0" w:firstLine="0"/>
    </w:pPr>
    <w:rPr>
      <w:b/>
      <w:bCs/>
      <w:sz w:val="20"/>
      <w:szCs w:val="20"/>
    </w:rPr>
  </w:style>
  <w:style w:type="paragraph" w:styleId="BodyText2">
    <w:name w:val="Body Text 2"/>
    <w:aliases w:val="bt2"/>
    <w:basedOn w:val="Normal"/>
    <w:link w:val="BodyText2Char"/>
    <w:uiPriority w:val="99"/>
    <w:rsid w:val="00455A79"/>
    <w:pPr>
      <w:spacing w:line="360" w:lineRule="exact"/>
      <w:jc w:val="center"/>
    </w:pPr>
  </w:style>
  <w:style w:type="character" w:customStyle="1" w:styleId="BodyText2Char">
    <w:name w:val="Body Text 2 Char"/>
    <w:aliases w:val="bt2 Char"/>
    <w:link w:val="BodyText2"/>
    <w:uiPriority w:val="99"/>
    <w:rsid w:val="00455A79"/>
    <w:rPr>
      <w:rFonts w:ascii="Times New Roman" w:hAnsi="Times New Roman" w:cs="Times New Roman"/>
      <w:sz w:val="26"/>
      <w:szCs w:val="26"/>
      <w:lang w:val="pt-BR"/>
    </w:rPr>
  </w:style>
  <w:style w:type="paragraph" w:styleId="Header">
    <w:name w:val="header"/>
    <w:basedOn w:val="Normal"/>
    <w:link w:val="HeaderChar"/>
    <w:uiPriority w:val="99"/>
    <w:rsid w:val="00455A79"/>
    <w:pPr>
      <w:tabs>
        <w:tab w:val="center" w:pos="4419"/>
        <w:tab w:val="right" w:pos="8838"/>
      </w:tabs>
    </w:pPr>
  </w:style>
  <w:style w:type="character" w:customStyle="1" w:styleId="HeaderChar">
    <w:name w:val="Header Char"/>
    <w:link w:val="Header"/>
    <w:uiPriority w:val="99"/>
    <w:rsid w:val="00455A79"/>
    <w:rPr>
      <w:rFonts w:ascii="Times New Roman" w:hAnsi="Times New Roman" w:cs="Times New Roman"/>
      <w:sz w:val="26"/>
      <w:szCs w:val="26"/>
      <w:lang w:val="pt-BR"/>
    </w:rPr>
  </w:style>
  <w:style w:type="paragraph" w:styleId="BodyTextIndent">
    <w:name w:val="Body Text Indent"/>
    <w:aliases w:val="Body Text Bold Indent,bti"/>
    <w:basedOn w:val="Normal"/>
    <w:link w:val="BodyTextIndentChar"/>
    <w:uiPriority w:val="99"/>
    <w:rsid w:val="00455A79"/>
    <w:pPr>
      <w:ind w:left="2127" w:hanging="711"/>
    </w:pPr>
  </w:style>
  <w:style w:type="character" w:customStyle="1" w:styleId="BodyTextIndentChar">
    <w:name w:val="Body Text Indent Char"/>
    <w:aliases w:val="Body Text Bold Indent Char,bti Char"/>
    <w:link w:val="BodyTextIndent"/>
    <w:uiPriority w:val="99"/>
    <w:rsid w:val="00455A79"/>
    <w:rPr>
      <w:rFonts w:ascii="Times New Roman" w:hAnsi="Times New Roman" w:cs="Times New Roman"/>
      <w:sz w:val="26"/>
      <w:szCs w:val="26"/>
      <w:lang w:val="pt-BR"/>
    </w:rPr>
  </w:style>
  <w:style w:type="paragraph" w:customStyle="1" w:styleId="p0">
    <w:name w:val="p0"/>
    <w:basedOn w:val="Normal"/>
    <w:link w:val="p0Char"/>
    <w:rsid w:val="00455A79"/>
    <w:pPr>
      <w:tabs>
        <w:tab w:val="left" w:pos="720"/>
      </w:tabs>
      <w:spacing w:line="240" w:lineRule="atLeast"/>
    </w:pPr>
    <w:rPr>
      <w:rFonts w:ascii="Times" w:hAnsi="Times" w:cs="Times"/>
      <w:sz w:val="24"/>
      <w:szCs w:val="24"/>
    </w:rPr>
  </w:style>
  <w:style w:type="paragraph" w:styleId="BodyText3">
    <w:name w:val="Body Text 3"/>
    <w:basedOn w:val="Normal"/>
    <w:link w:val="BodyText3Char"/>
    <w:uiPriority w:val="99"/>
    <w:rsid w:val="00455A79"/>
    <w:rPr>
      <w:sz w:val="16"/>
      <w:szCs w:val="16"/>
    </w:rPr>
  </w:style>
  <w:style w:type="character" w:customStyle="1" w:styleId="BodyText3Char">
    <w:name w:val="Body Text 3 Char"/>
    <w:link w:val="BodyText3"/>
    <w:uiPriority w:val="99"/>
    <w:rsid w:val="00455A79"/>
    <w:rPr>
      <w:rFonts w:ascii="Times New Roman" w:hAnsi="Times New Roman" w:cs="Times New Roman"/>
      <w:sz w:val="16"/>
      <w:szCs w:val="16"/>
      <w:lang w:val="pt-BR"/>
    </w:rPr>
  </w:style>
  <w:style w:type="paragraph" w:customStyle="1" w:styleId="c3">
    <w:name w:val="c3"/>
    <w:basedOn w:val="Normal"/>
    <w:next w:val="CommentText"/>
    <w:rsid w:val="00455A79"/>
    <w:pPr>
      <w:spacing w:line="240" w:lineRule="atLeast"/>
      <w:jc w:val="center"/>
    </w:pPr>
    <w:rPr>
      <w:rFonts w:ascii="Times" w:hAnsi="Times" w:cs="Times"/>
      <w:sz w:val="24"/>
      <w:szCs w:val="24"/>
    </w:rPr>
  </w:style>
  <w:style w:type="paragraph" w:styleId="BodyText">
    <w:name w:val="Body Text"/>
    <w:aliases w:val=".BT,5,BT,bd,body text,bt"/>
    <w:basedOn w:val="Normal"/>
    <w:link w:val="BodyTextChar"/>
    <w:rsid w:val="00455A79"/>
    <w:pPr>
      <w:tabs>
        <w:tab w:val="left" w:pos="576"/>
        <w:tab w:val="left" w:pos="1152"/>
      </w:tabs>
      <w:spacing w:line="360" w:lineRule="exact"/>
      <w:ind w:right="-6"/>
    </w:pPr>
  </w:style>
  <w:style w:type="character" w:customStyle="1" w:styleId="BodyTextChar">
    <w:name w:val="Body Text Char"/>
    <w:aliases w:val=".BT Char,5 Char,BT Char,bd Char,body text Char,bt Char"/>
    <w:link w:val="BodyText"/>
    <w:rsid w:val="00455A79"/>
    <w:rPr>
      <w:rFonts w:ascii="Times New Roman" w:hAnsi="Times New Roman" w:cs="Times New Roman"/>
      <w:sz w:val="26"/>
      <w:szCs w:val="26"/>
      <w:lang w:val="pt-BR"/>
    </w:rPr>
  </w:style>
  <w:style w:type="paragraph" w:styleId="BodyTextIndent2">
    <w:name w:val="Body Text Indent 2"/>
    <w:aliases w:val="bti2"/>
    <w:basedOn w:val="Normal"/>
    <w:link w:val="BodyTextIndent2Char"/>
    <w:uiPriority w:val="99"/>
    <w:rsid w:val="00455A79"/>
    <w:pPr>
      <w:ind w:left="709" w:hanging="709"/>
    </w:pPr>
  </w:style>
  <w:style w:type="character" w:customStyle="1" w:styleId="BodyTextIndent2Char">
    <w:name w:val="Body Text Indent 2 Char"/>
    <w:aliases w:val="bti2 Char"/>
    <w:link w:val="BodyTextIndent2"/>
    <w:uiPriority w:val="99"/>
    <w:rsid w:val="00455A79"/>
    <w:rPr>
      <w:rFonts w:ascii="Times New Roman" w:hAnsi="Times New Roman" w:cs="Times New Roman"/>
      <w:sz w:val="26"/>
      <w:szCs w:val="26"/>
      <w:lang w:val="pt-BR"/>
    </w:rPr>
  </w:style>
  <w:style w:type="character" w:styleId="PageNumber">
    <w:name w:val="page number"/>
    <w:uiPriority w:val="99"/>
    <w:rsid w:val="00455A79"/>
    <w:rPr>
      <w:rFonts w:ascii="Times New Roman" w:hAnsi="Times New Roman" w:cs="Times New Roman"/>
      <w:spacing w:val="0"/>
      <w:sz w:val="26"/>
      <w:szCs w:val="26"/>
      <w:lang w:val="pt-BR"/>
    </w:rPr>
  </w:style>
  <w:style w:type="paragraph" w:styleId="Footer">
    <w:name w:val="footer"/>
    <w:basedOn w:val="Normal"/>
    <w:link w:val="FooterChar"/>
    <w:uiPriority w:val="99"/>
    <w:rsid w:val="00455A79"/>
    <w:pPr>
      <w:tabs>
        <w:tab w:val="center" w:pos="4419"/>
        <w:tab w:val="right" w:pos="8838"/>
      </w:tabs>
      <w:jc w:val="left"/>
    </w:pPr>
  </w:style>
  <w:style w:type="character" w:customStyle="1" w:styleId="FooterChar">
    <w:name w:val="Footer Char"/>
    <w:link w:val="Footer"/>
    <w:uiPriority w:val="99"/>
    <w:rsid w:val="00455A79"/>
    <w:rPr>
      <w:rFonts w:ascii="Times New Roman" w:hAnsi="Times New Roman" w:cs="Times New Roman"/>
      <w:sz w:val="26"/>
      <w:szCs w:val="26"/>
      <w:lang w:val="pt-BR"/>
    </w:rPr>
  </w:style>
  <w:style w:type="paragraph" w:styleId="BlockText">
    <w:name w:val="Block Text"/>
    <w:basedOn w:val="Normal"/>
    <w:uiPriority w:val="99"/>
    <w:rsid w:val="00455A79"/>
    <w:pPr>
      <w:tabs>
        <w:tab w:val="left" w:pos="9072"/>
      </w:tabs>
      <w:spacing w:line="240" w:lineRule="atLeast"/>
      <w:ind w:left="426" w:right="-1"/>
    </w:pPr>
    <w:rPr>
      <w:sz w:val="24"/>
      <w:szCs w:val="24"/>
    </w:rPr>
  </w:style>
  <w:style w:type="paragraph" w:customStyle="1" w:styleId="t7">
    <w:name w:val="t7"/>
    <w:basedOn w:val="Normal"/>
    <w:uiPriority w:val="99"/>
    <w:rsid w:val="00455A79"/>
    <w:pPr>
      <w:tabs>
        <w:tab w:val="left" w:pos="1540"/>
        <w:tab w:val="left" w:pos="3500"/>
        <w:tab w:val="left" w:pos="5020"/>
      </w:tabs>
      <w:spacing w:line="240" w:lineRule="atLeast"/>
      <w:jc w:val="left"/>
    </w:pPr>
    <w:rPr>
      <w:rFonts w:ascii="Times" w:hAnsi="Times" w:cs="Times"/>
      <w:sz w:val="24"/>
      <w:szCs w:val="24"/>
    </w:rPr>
  </w:style>
  <w:style w:type="character" w:styleId="Hyperlink">
    <w:name w:val="Hyperlink"/>
    <w:uiPriority w:val="99"/>
    <w:rsid w:val="00455A79"/>
    <w:rPr>
      <w:rFonts w:ascii="Times New Roman" w:hAnsi="Times New Roman" w:cs="Times New Roman"/>
      <w:color w:val="0000FF"/>
      <w:spacing w:val="0"/>
      <w:sz w:val="26"/>
      <w:szCs w:val="26"/>
      <w:u w:val="single"/>
      <w:lang w:val="pt-BR"/>
    </w:rPr>
  </w:style>
  <w:style w:type="paragraph" w:customStyle="1" w:styleId="Estilo2">
    <w:name w:val="Estilo2"/>
    <w:basedOn w:val="Normal"/>
    <w:uiPriority w:val="99"/>
    <w:rsid w:val="00455A79"/>
    <w:pPr>
      <w:tabs>
        <w:tab w:val="left" w:pos="2835"/>
      </w:tabs>
      <w:spacing w:after="120"/>
      <w:ind w:left="2977" w:hanging="853"/>
      <w:jc w:val="left"/>
    </w:pPr>
    <w:rPr>
      <w:rFonts w:ascii="Arial" w:hAnsi="Arial" w:cs="Arial"/>
      <w:sz w:val="22"/>
      <w:szCs w:val="22"/>
    </w:rPr>
  </w:style>
  <w:style w:type="paragraph" w:customStyle="1" w:styleId="BalloonText1">
    <w:name w:val="Balloon Text1"/>
    <w:basedOn w:val="Normal"/>
    <w:hidden/>
    <w:uiPriority w:val="99"/>
    <w:rsid w:val="00455A79"/>
    <w:rPr>
      <w:rFonts w:ascii="Tahoma" w:hAnsi="Tahoma" w:cs="Tahoma"/>
      <w:sz w:val="16"/>
      <w:szCs w:val="16"/>
    </w:rPr>
  </w:style>
  <w:style w:type="character" w:customStyle="1" w:styleId="CommentReference1">
    <w:name w:val="Comment Reference1"/>
    <w:hidden/>
    <w:uiPriority w:val="99"/>
    <w:rsid w:val="00455A79"/>
    <w:rPr>
      <w:rFonts w:ascii="Times New Roman" w:hAnsi="Times New Roman" w:cs="Times New Roman"/>
      <w:spacing w:val="0"/>
      <w:sz w:val="16"/>
      <w:szCs w:val="16"/>
      <w:lang w:val="pt-BR"/>
    </w:rPr>
  </w:style>
  <w:style w:type="paragraph" w:customStyle="1" w:styleId="CommentText1">
    <w:name w:val="Comment Text1"/>
    <w:basedOn w:val="Normal"/>
    <w:hidden/>
    <w:uiPriority w:val="99"/>
    <w:rsid w:val="00455A79"/>
    <w:rPr>
      <w:sz w:val="20"/>
      <w:szCs w:val="20"/>
    </w:rPr>
  </w:style>
  <w:style w:type="paragraph" w:customStyle="1" w:styleId="CommentSubject1">
    <w:name w:val="Comment Subject1"/>
    <w:basedOn w:val="CommentText1"/>
    <w:next w:val="CommentText1"/>
    <w:hidden/>
    <w:uiPriority w:val="99"/>
    <w:rsid w:val="00455A79"/>
    <w:rPr>
      <w:b/>
      <w:bCs/>
    </w:rPr>
  </w:style>
  <w:style w:type="paragraph" w:styleId="BodyTextIndent3">
    <w:name w:val="Body Text Indent 3"/>
    <w:aliases w:val="bti3"/>
    <w:basedOn w:val="Normal"/>
    <w:link w:val="BodyTextIndent3Char"/>
    <w:uiPriority w:val="99"/>
    <w:rsid w:val="00455A79"/>
    <w:pPr>
      <w:spacing w:after="120"/>
      <w:ind w:left="360"/>
    </w:pPr>
    <w:rPr>
      <w:sz w:val="16"/>
      <w:szCs w:val="16"/>
    </w:rPr>
  </w:style>
  <w:style w:type="character" w:customStyle="1" w:styleId="BodyTextIndent3Char">
    <w:name w:val="Body Text Indent 3 Char"/>
    <w:aliases w:val="bti3 Char"/>
    <w:link w:val="BodyTextIndent3"/>
    <w:uiPriority w:val="99"/>
    <w:rsid w:val="00455A79"/>
    <w:rPr>
      <w:rFonts w:ascii="Times New Roman" w:hAnsi="Times New Roman" w:cs="Times New Roman"/>
      <w:sz w:val="16"/>
      <w:szCs w:val="16"/>
      <w:lang w:val="pt-BR"/>
    </w:rPr>
  </w:style>
  <w:style w:type="paragraph" w:customStyle="1" w:styleId="para10">
    <w:name w:val="para10"/>
    <w:uiPriority w:val="99"/>
    <w:rsid w:val="00455A79"/>
    <w:pPr>
      <w:widowControl w:val="0"/>
      <w:tabs>
        <w:tab w:val="left" w:pos="0"/>
        <w:tab w:val="left" w:pos="1418"/>
        <w:tab w:val="left" w:pos="2835"/>
        <w:tab w:val="left" w:pos="4252"/>
      </w:tabs>
      <w:autoSpaceDE w:val="0"/>
      <w:autoSpaceDN w:val="0"/>
      <w:adjustRightInd w:val="0"/>
      <w:spacing w:before="121" w:line="232" w:lineRule="atLeast"/>
      <w:jc w:val="both"/>
    </w:pPr>
    <w:rPr>
      <w:rFonts w:ascii="Times" w:hAnsi="Times" w:cs="Times"/>
      <w:sz w:val="26"/>
      <w:szCs w:val="26"/>
      <w:lang w:eastAsia="en-US"/>
    </w:rPr>
  </w:style>
  <w:style w:type="paragraph" w:customStyle="1" w:styleId="Corpo">
    <w:name w:val="Corpo"/>
    <w:uiPriority w:val="99"/>
    <w:rsid w:val="00455A79"/>
    <w:pPr>
      <w:widowControl w:val="0"/>
      <w:autoSpaceDE w:val="0"/>
      <w:autoSpaceDN w:val="0"/>
      <w:adjustRightInd w:val="0"/>
      <w:jc w:val="both"/>
    </w:pPr>
    <w:rPr>
      <w:rFonts w:ascii="Times New Roman" w:hAnsi="Times New Roman"/>
      <w:color w:val="000000"/>
      <w:sz w:val="26"/>
      <w:szCs w:val="26"/>
      <w:lang w:eastAsia="en-US"/>
    </w:rPr>
  </w:style>
  <w:style w:type="paragraph" w:styleId="Title">
    <w:name w:val="Title"/>
    <w:aliases w:val="t"/>
    <w:basedOn w:val="Normal"/>
    <w:link w:val="TitleChar"/>
    <w:uiPriority w:val="10"/>
    <w:qFormat/>
    <w:rsid w:val="00455A79"/>
    <w:pPr>
      <w:keepNext/>
      <w:suppressAutoHyphens/>
      <w:spacing w:before="240" w:after="120"/>
      <w:jc w:val="left"/>
    </w:pPr>
    <w:rPr>
      <w:rFonts w:ascii="Cambria" w:hAnsi="Cambria"/>
      <w:b/>
      <w:bCs/>
      <w:kern w:val="28"/>
      <w:sz w:val="32"/>
      <w:szCs w:val="32"/>
    </w:rPr>
  </w:style>
  <w:style w:type="character" w:customStyle="1" w:styleId="TitleChar">
    <w:name w:val="Title Char"/>
    <w:aliases w:val="t Char"/>
    <w:link w:val="Title"/>
    <w:uiPriority w:val="10"/>
    <w:rsid w:val="00455A79"/>
    <w:rPr>
      <w:rFonts w:ascii="Cambria" w:eastAsia="Times New Roman" w:hAnsi="Cambria" w:cs="Times New Roman"/>
      <w:b/>
      <w:bCs/>
      <w:kern w:val="28"/>
      <w:sz w:val="32"/>
      <w:szCs w:val="32"/>
      <w:lang w:val="pt-BR"/>
    </w:rPr>
  </w:style>
  <w:style w:type="paragraph" w:styleId="Subtitle">
    <w:name w:val="Subtitle"/>
    <w:aliases w:val="sub"/>
    <w:basedOn w:val="Normal"/>
    <w:link w:val="SubtitleChar"/>
    <w:uiPriority w:val="11"/>
    <w:qFormat/>
    <w:rsid w:val="00455A79"/>
    <w:pPr>
      <w:tabs>
        <w:tab w:val="left" w:pos="0"/>
        <w:tab w:val="left" w:pos="1440"/>
        <w:tab w:val="left" w:pos="2880"/>
        <w:tab w:val="left" w:pos="4320"/>
      </w:tabs>
      <w:spacing w:before="293" w:after="170" w:line="287" w:lineRule="atLeast"/>
    </w:pPr>
    <w:rPr>
      <w:rFonts w:ascii="Cambria" w:hAnsi="Cambria"/>
      <w:sz w:val="24"/>
      <w:szCs w:val="24"/>
    </w:rPr>
  </w:style>
  <w:style w:type="character" w:customStyle="1" w:styleId="SubtitleChar">
    <w:name w:val="Subtitle Char"/>
    <w:aliases w:val="sub Char"/>
    <w:link w:val="Subtitle"/>
    <w:uiPriority w:val="11"/>
    <w:rsid w:val="00455A79"/>
    <w:rPr>
      <w:rFonts w:ascii="Cambria" w:eastAsia="Times New Roman" w:hAnsi="Cambria" w:cs="Times New Roman"/>
      <w:sz w:val="24"/>
      <w:szCs w:val="24"/>
      <w:lang w:val="pt-BR"/>
    </w:rPr>
  </w:style>
  <w:style w:type="paragraph" w:customStyle="1" w:styleId="BodyText21">
    <w:name w:val="Body Text 21"/>
    <w:basedOn w:val="Normal"/>
    <w:uiPriority w:val="99"/>
    <w:rsid w:val="00455A79"/>
    <w:pPr>
      <w:ind w:left="567"/>
    </w:pPr>
    <w:rPr>
      <w:sz w:val="24"/>
      <w:szCs w:val="24"/>
      <w:lang w:val="en-AU"/>
    </w:rPr>
  </w:style>
  <w:style w:type="paragraph" w:customStyle="1" w:styleId="NormalWeb">
    <w:name w:val="Normal(Web)"/>
    <w:basedOn w:val="Normal"/>
    <w:uiPriority w:val="99"/>
    <w:rsid w:val="00455A79"/>
    <w:pPr>
      <w:spacing w:before="100" w:after="100"/>
      <w:jc w:val="left"/>
    </w:pPr>
    <w:rPr>
      <w:rFonts w:ascii="Arial Unicode MS" w:eastAsia="Arial Unicode MS" w:cs="Arial Unicode MS"/>
      <w:color w:val="000000"/>
      <w:sz w:val="24"/>
      <w:szCs w:val="24"/>
    </w:rPr>
  </w:style>
  <w:style w:type="character" w:customStyle="1" w:styleId="DeltaViewInsertion">
    <w:name w:val="DeltaView Insertion"/>
    <w:rsid w:val="00455A79"/>
    <w:rPr>
      <w:color w:val="0000FF"/>
      <w:spacing w:val="0"/>
      <w:u w:val="double"/>
    </w:rPr>
  </w:style>
  <w:style w:type="paragraph" w:customStyle="1" w:styleId="Ttulo1AgmtArticleNumber">
    <w:name w:val="Título 1.Agmt Article Number"/>
    <w:basedOn w:val="Normal"/>
    <w:next w:val="Normal"/>
    <w:uiPriority w:val="99"/>
    <w:rsid w:val="00455A79"/>
    <w:pPr>
      <w:keepNext/>
      <w:jc w:val="left"/>
      <w:outlineLvl w:val="0"/>
    </w:pPr>
    <w:rPr>
      <w:b/>
      <w:bCs/>
      <w:sz w:val="18"/>
      <w:szCs w:val="18"/>
    </w:rPr>
  </w:style>
  <w:style w:type="character" w:customStyle="1" w:styleId="Normal1">
    <w:name w:val="Normal1"/>
    <w:uiPriority w:val="99"/>
    <w:rsid w:val="00455A79"/>
    <w:rPr>
      <w:rFonts w:ascii="Helvetica" w:hAnsi="Helvetica" w:cs="Helvetica"/>
      <w:spacing w:val="0"/>
      <w:sz w:val="24"/>
      <w:szCs w:val="24"/>
      <w:lang w:val="pt-BR"/>
    </w:rPr>
  </w:style>
  <w:style w:type="paragraph" w:customStyle="1" w:styleId="DeltaViewTableBody">
    <w:name w:val="DeltaView Table Body"/>
    <w:basedOn w:val="Normal"/>
    <w:rsid w:val="00455A79"/>
    <w:pPr>
      <w:jc w:val="left"/>
    </w:pPr>
    <w:rPr>
      <w:rFonts w:ascii="Arial" w:hAnsi="Arial" w:cs="Arial"/>
      <w:sz w:val="24"/>
      <w:szCs w:val="24"/>
      <w:lang w:val="en-US"/>
    </w:rPr>
  </w:style>
  <w:style w:type="character" w:customStyle="1" w:styleId="DeltaViewMoveDestination">
    <w:name w:val="DeltaView Move Destination"/>
    <w:rsid w:val="00455A79"/>
    <w:rPr>
      <w:color w:val="00C000"/>
      <w:spacing w:val="0"/>
      <w:u w:val="double"/>
    </w:rPr>
  </w:style>
  <w:style w:type="paragraph" w:styleId="BalloonText">
    <w:name w:val="Balloon Text"/>
    <w:basedOn w:val="Normal"/>
    <w:link w:val="BalloonTextChar"/>
    <w:hidden/>
    <w:uiPriority w:val="99"/>
    <w:rsid w:val="00455A79"/>
    <w:rPr>
      <w:rFonts w:ascii="Tahoma" w:hAnsi="Tahoma"/>
      <w:sz w:val="16"/>
      <w:szCs w:val="16"/>
    </w:rPr>
  </w:style>
  <w:style w:type="character" w:customStyle="1" w:styleId="BalloonTextChar">
    <w:name w:val="Balloon Text Char"/>
    <w:link w:val="BalloonText"/>
    <w:uiPriority w:val="99"/>
    <w:semiHidden/>
    <w:rsid w:val="00455A79"/>
    <w:rPr>
      <w:rFonts w:ascii="Tahoma" w:hAnsi="Tahoma" w:cs="Tahoma"/>
      <w:sz w:val="16"/>
      <w:szCs w:val="16"/>
      <w:lang w:val="pt-BR"/>
    </w:rPr>
  </w:style>
  <w:style w:type="paragraph" w:customStyle="1" w:styleId="CharCharCharCharCharCharCharCharCharCharChar">
    <w:name w:val="Char Char Char Char Char Char Char Char Char Char Char"/>
    <w:basedOn w:val="Normal"/>
    <w:uiPriority w:val="99"/>
    <w:rsid w:val="00455A79"/>
    <w:pPr>
      <w:spacing w:after="160" w:line="240" w:lineRule="exact"/>
      <w:jc w:val="left"/>
    </w:pPr>
    <w:rPr>
      <w:rFonts w:ascii="Verdana" w:hAnsi="Verdana" w:cs="Verdana"/>
      <w:sz w:val="20"/>
      <w:szCs w:val="20"/>
      <w:lang w:val="en-US"/>
    </w:rPr>
  </w:style>
  <w:style w:type="character" w:styleId="HTMLTypewriter">
    <w:name w:val="HTML Typewriter"/>
    <w:uiPriority w:val="99"/>
    <w:rsid w:val="00455A79"/>
    <w:rPr>
      <w:rFonts w:ascii="Courier New" w:hAnsi="Courier New" w:cs="Courier New"/>
      <w:spacing w:val="0"/>
      <w:sz w:val="20"/>
      <w:szCs w:val="20"/>
      <w:lang w:val="pt-BR"/>
    </w:rPr>
  </w:style>
  <w:style w:type="character" w:customStyle="1" w:styleId="deltaviewinsertion0">
    <w:name w:val="deltaviewinsertion"/>
    <w:uiPriority w:val="99"/>
    <w:rsid w:val="00455A79"/>
    <w:rPr>
      <w:rFonts w:ascii="Times New Roman" w:hAnsi="Times New Roman" w:cs="Times New Roman"/>
      <w:spacing w:val="0"/>
      <w:sz w:val="26"/>
      <w:szCs w:val="26"/>
      <w:lang w:val="pt-BR"/>
    </w:rPr>
  </w:style>
  <w:style w:type="character" w:styleId="FollowedHyperlink">
    <w:name w:val="FollowedHyperlink"/>
    <w:uiPriority w:val="99"/>
    <w:rsid w:val="00455A79"/>
    <w:rPr>
      <w:rFonts w:ascii="Times New Roman" w:hAnsi="Times New Roman" w:cs="Times New Roman"/>
      <w:color w:val="800080"/>
      <w:spacing w:val="0"/>
      <w:sz w:val="26"/>
      <w:szCs w:val="26"/>
      <w:u w:val="single"/>
      <w:lang w:val="pt-BR"/>
    </w:rPr>
  </w:style>
  <w:style w:type="paragraph" w:customStyle="1" w:styleId="CharChar1Char">
    <w:name w:val="Char Char1 Char"/>
    <w:basedOn w:val="Normal"/>
    <w:uiPriority w:val="99"/>
    <w:rsid w:val="00455A79"/>
    <w:pPr>
      <w:spacing w:after="160" w:line="240" w:lineRule="exact"/>
      <w:jc w:val="left"/>
    </w:pPr>
    <w:rPr>
      <w:rFonts w:ascii="Verdana" w:hAnsi="Verdana" w:cs="Verdana"/>
      <w:sz w:val="20"/>
      <w:szCs w:val="20"/>
      <w:lang w:val="en-US"/>
    </w:rPr>
  </w:style>
  <w:style w:type="paragraph" w:customStyle="1" w:styleId="CharChar2Char">
    <w:name w:val="Char Char2 Char"/>
    <w:basedOn w:val="Normal"/>
    <w:uiPriority w:val="99"/>
    <w:rsid w:val="00455A79"/>
    <w:pPr>
      <w:spacing w:after="160" w:line="240" w:lineRule="exact"/>
      <w:jc w:val="left"/>
    </w:pPr>
    <w:rPr>
      <w:rFonts w:ascii="Verdana" w:hAnsi="Verdana" w:cs="Verdana"/>
      <w:sz w:val="20"/>
      <w:szCs w:val="20"/>
      <w:lang w:val="en-US"/>
    </w:rPr>
  </w:style>
  <w:style w:type="paragraph" w:customStyle="1" w:styleId="TEXTO">
    <w:name w:val="TEXTO"/>
    <w:autoRedefine/>
    <w:uiPriority w:val="99"/>
    <w:rsid w:val="00455A79"/>
    <w:pPr>
      <w:keepNext/>
      <w:keepLines/>
      <w:numPr>
        <w:ilvl w:val="1"/>
        <w:numId w:val="2"/>
      </w:numPr>
      <w:spacing w:line="300" w:lineRule="exact"/>
      <w:ind w:left="707" w:hanging="707"/>
    </w:pPr>
    <w:rPr>
      <w:rFonts w:ascii="Frutiger Light" w:hAnsi="Frutiger Light" w:cs="Frutiger Light"/>
      <w:sz w:val="26"/>
      <w:szCs w:val="26"/>
      <w:lang w:eastAsia="en-US"/>
    </w:rPr>
  </w:style>
  <w:style w:type="paragraph" w:styleId="ListParagraph">
    <w:name w:val="List Paragraph"/>
    <w:aliases w:val="Bullet List,Bullet list,Bulletr List Paragraph,Capítulo,FooterText,List Paragraph21,List Paragraph_0,Listeafsnit1,Meu,Nível 1,Paragraphe de liste1,Párrafo de lista1,Vitor T?tulo,Vitor Título,Vitor T’tulo,numbered,リスト段落1,列出段落,列出段落1"/>
    <w:basedOn w:val="Normal"/>
    <w:link w:val="ListParagraphChar"/>
    <w:uiPriority w:val="34"/>
    <w:qFormat/>
    <w:rsid w:val="00455A79"/>
    <w:pPr>
      <w:ind w:left="708"/>
    </w:p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455A79"/>
    <w:pPr>
      <w:spacing w:after="160" w:line="240" w:lineRule="exact"/>
    </w:pPr>
    <w:rPr>
      <w:rFonts w:ascii="Verdana" w:hAnsi="Verdana" w:cs="Verdana"/>
      <w:sz w:val="20"/>
      <w:szCs w:val="20"/>
      <w:lang w:val="en-US"/>
    </w:rPr>
  </w:style>
  <w:style w:type="paragraph" w:customStyle="1" w:styleId="Char1CharCharCharCharCharCharCharCharCharCharCharChar">
    <w:name w:val="Char1 Char Char Char Char Char Char Char Char Char Char Char Char"/>
    <w:basedOn w:val="Normal"/>
    <w:uiPriority w:val="99"/>
    <w:rsid w:val="00455A79"/>
    <w:pPr>
      <w:spacing w:after="160" w:line="240" w:lineRule="exact"/>
      <w:jc w:val="left"/>
    </w:pPr>
    <w:rPr>
      <w:rFonts w:ascii="Verdana" w:hAnsi="Verdana" w:cs="Verdana"/>
      <w:sz w:val="20"/>
      <w:szCs w:val="20"/>
      <w:lang w:val="en-US"/>
    </w:rPr>
  </w:style>
  <w:style w:type="paragraph" w:customStyle="1" w:styleId="CharCharCharCharCharChar">
    <w:name w:val="Char Char Char Char Char Char"/>
    <w:basedOn w:val="Normal"/>
    <w:uiPriority w:val="99"/>
    <w:rsid w:val="00455A79"/>
    <w:pPr>
      <w:spacing w:after="160" w:line="240" w:lineRule="exact"/>
      <w:jc w:val="left"/>
    </w:pPr>
    <w:rPr>
      <w:rFonts w:ascii="Verdana" w:hAnsi="Verdana" w:cs="Verdana"/>
      <w:sz w:val="20"/>
      <w:szCs w:val="20"/>
      <w:lang w:val="en-US"/>
    </w:rPr>
  </w:style>
  <w:style w:type="paragraph" w:customStyle="1" w:styleId="CharChar">
    <w:name w:val="Char Char"/>
    <w:basedOn w:val="Normal"/>
    <w:uiPriority w:val="99"/>
    <w:rsid w:val="00455A79"/>
    <w:pPr>
      <w:spacing w:after="160" w:line="240" w:lineRule="exact"/>
      <w:jc w:val="left"/>
    </w:pPr>
    <w:rPr>
      <w:rFonts w:ascii="Verdana" w:hAnsi="Verdana" w:cs="Verdana"/>
      <w:sz w:val="20"/>
      <w:szCs w:val="20"/>
      <w:lang w:val="en-US"/>
    </w:rPr>
  </w:style>
  <w:style w:type="paragraph" w:customStyle="1" w:styleId="CommentSubject2">
    <w:name w:val="Comment Subject2"/>
    <w:basedOn w:val="CommentText1"/>
    <w:next w:val="CommentText1"/>
    <w:uiPriority w:val="99"/>
    <w:rsid w:val="00455A79"/>
    <w:rPr>
      <w:b/>
      <w:bCs/>
    </w:rPr>
  </w:style>
  <w:style w:type="character" w:customStyle="1" w:styleId="TextodecomentrioChar">
    <w:name w:val="Texto de comentário Char"/>
    <w:hidden/>
    <w:uiPriority w:val="99"/>
    <w:rsid w:val="00455A79"/>
    <w:rPr>
      <w:rFonts w:ascii="Times New Roman" w:hAnsi="Times New Roman" w:cs="Times New Roman"/>
      <w:spacing w:val="0"/>
      <w:sz w:val="26"/>
      <w:szCs w:val="26"/>
      <w:lang w:val="pt-BR"/>
    </w:rPr>
  </w:style>
  <w:style w:type="character" w:customStyle="1" w:styleId="AssuntodocomentrioChar">
    <w:name w:val="Assunto do comentário Char"/>
    <w:uiPriority w:val="99"/>
    <w:rsid w:val="00455A79"/>
  </w:style>
  <w:style w:type="paragraph" w:styleId="ListBullet">
    <w:name w:val="List Bullet"/>
    <w:aliases w:val="lb"/>
    <w:basedOn w:val="Normal"/>
    <w:uiPriority w:val="99"/>
    <w:rsid w:val="00455A79"/>
    <w:pPr>
      <w:numPr>
        <w:numId w:val="3"/>
      </w:numPr>
    </w:pPr>
  </w:style>
  <w:style w:type="character" w:customStyle="1" w:styleId="CommarcadoresChar">
    <w:name w:val="Com marcadores Char"/>
    <w:uiPriority w:val="99"/>
    <w:rsid w:val="00455A79"/>
    <w:rPr>
      <w:rFonts w:ascii="Times New Roman" w:hAnsi="Times New Roman" w:cs="Times New Roman"/>
      <w:spacing w:val="0"/>
      <w:sz w:val="26"/>
      <w:szCs w:val="26"/>
      <w:lang w:val="pt-BR"/>
    </w:rPr>
  </w:style>
  <w:style w:type="paragraph" w:customStyle="1" w:styleId="CharChar1CharCharCharCharCharCharCharCharCharCharCharCharCharCharChar">
    <w:name w:val="Char Char1 Char Char Char Char Char Char Char Char Char Char Char Char Char Char Char"/>
    <w:basedOn w:val="Normal"/>
    <w:uiPriority w:val="99"/>
    <w:rsid w:val="00455A79"/>
    <w:pPr>
      <w:spacing w:after="160" w:line="240" w:lineRule="exact"/>
    </w:pPr>
    <w:rPr>
      <w:rFonts w:ascii="Verdana" w:hAnsi="Verdana" w:cs="Verdana"/>
      <w:sz w:val="20"/>
      <w:szCs w:val="20"/>
      <w:lang w:val="en-US"/>
    </w:rPr>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uiPriority w:val="99"/>
    <w:rsid w:val="00455A79"/>
    <w:pPr>
      <w:spacing w:after="160" w:line="240" w:lineRule="exact"/>
      <w:jc w:val="left"/>
    </w:pPr>
    <w:rPr>
      <w:rFonts w:ascii="Verdana" w:hAnsi="Verdana" w:cs="Verdana"/>
      <w:sz w:val="20"/>
      <w:szCs w:val="20"/>
      <w:lang w:val="en-US"/>
    </w:rPr>
  </w:style>
  <w:style w:type="paragraph" w:customStyle="1" w:styleId="CharCharCharCharChar">
    <w:name w:val="Char Char Char Char Char"/>
    <w:basedOn w:val="Normal"/>
    <w:uiPriority w:val="99"/>
    <w:rsid w:val="00455A79"/>
    <w:pPr>
      <w:spacing w:after="160" w:line="240" w:lineRule="exact"/>
      <w:jc w:val="left"/>
    </w:pPr>
    <w:rPr>
      <w:rFonts w:ascii="Verdana" w:hAnsi="Verdana" w:cs="Verdana"/>
      <w:sz w:val="20"/>
      <w:szCs w:val="20"/>
      <w:lang w:val="en-US"/>
    </w:rPr>
  </w:style>
  <w:style w:type="paragraph" w:customStyle="1" w:styleId="Estilo">
    <w:name w:val="Estilo"/>
    <w:basedOn w:val="Normal"/>
    <w:uiPriority w:val="99"/>
    <w:rsid w:val="00455A79"/>
    <w:pPr>
      <w:spacing w:after="160" w:line="240" w:lineRule="exact"/>
    </w:pPr>
    <w:rPr>
      <w:rFonts w:ascii="Verdana" w:hAnsi="Verdana" w:cs="Verdana"/>
      <w:sz w:val="20"/>
      <w:szCs w:val="20"/>
      <w:lang w:val="en-US"/>
    </w:rPr>
  </w:style>
  <w:style w:type="paragraph" w:customStyle="1" w:styleId="Char2CharCharCharCharChar1">
    <w:name w:val="Char2 Char Char Char Char Char1"/>
    <w:basedOn w:val="Normal"/>
    <w:uiPriority w:val="99"/>
    <w:rsid w:val="00455A79"/>
    <w:pPr>
      <w:spacing w:after="160" w:line="240" w:lineRule="exact"/>
    </w:pPr>
    <w:rPr>
      <w:rFonts w:ascii="Verdana" w:hAnsi="Verdana" w:cs="Verdana"/>
      <w:sz w:val="20"/>
      <w:szCs w:val="20"/>
      <w:lang w:val="en-US"/>
    </w:rPr>
  </w:style>
  <w:style w:type="paragraph" w:customStyle="1" w:styleId="CharChar3">
    <w:name w:val="Char Char3"/>
    <w:basedOn w:val="Normal"/>
    <w:uiPriority w:val="99"/>
    <w:rsid w:val="00455A79"/>
    <w:pPr>
      <w:spacing w:after="160" w:line="240" w:lineRule="exact"/>
    </w:pPr>
    <w:rPr>
      <w:rFonts w:ascii="Verdana" w:hAnsi="Verdana" w:cs="Verdana"/>
      <w:sz w:val="20"/>
      <w:szCs w:val="20"/>
      <w:lang w:val="en-US"/>
    </w:rPr>
  </w:style>
  <w:style w:type="character" w:customStyle="1" w:styleId="DeltaViewDeletion">
    <w:name w:val="DeltaView Deletion"/>
    <w:uiPriority w:val="99"/>
    <w:rsid w:val="00455A79"/>
    <w:rPr>
      <w:strike/>
      <w:color w:val="FF0000"/>
      <w:spacing w:val="0"/>
    </w:rPr>
  </w:style>
  <w:style w:type="character" w:customStyle="1" w:styleId="DeltaViewMoveSource">
    <w:name w:val="DeltaView Move Source"/>
    <w:uiPriority w:val="99"/>
    <w:rsid w:val="00455A79"/>
    <w:rPr>
      <w:strike/>
      <w:color w:val="00C000"/>
      <w:spacing w:val="0"/>
    </w:rPr>
  </w:style>
  <w:style w:type="paragraph" w:customStyle="1" w:styleId="CharChar5Char">
    <w:name w:val="Char Char5 Char"/>
    <w:basedOn w:val="Normal"/>
    <w:uiPriority w:val="99"/>
    <w:rsid w:val="00455A79"/>
    <w:pPr>
      <w:spacing w:after="160" w:line="240" w:lineRule="exact"/>
    </w:pPr>
    <w:rPr>
      <w:rFonts w:ascii="Verdana" w:hAnsi="Verdana" w:cs="Verdana"/>
      <w:sz w:val="20"/>
      <w:szCs w:val="20"/>
      <w:lang w:val="en-US"/>
    </w:rPr>
  </w:style>
  <w:style w:type="paragraph" w:customStyle="1" w:styleId="CharChar1CharCharCharCharCharCharCharCharCharCharCharCharCharCharCharChar">
    <w:name w:val="Char Char1 Char Char Char Char Char Char Char Char Char Char Char Char Char Char Char Char"/>
    <w:basedOn w:val="Normal"/>
    <w:uiPriority w:val="99"/>
    <w:rsid w:val="00455A79"/>
    <w:pPr>
      <w:spacing w:after="160" w:line="240" w:lineRule="exact"/>
    </w:pPr>
    <w:rPr>
      <w:rFonts w:ascii="Verdana" w:hAnsi="Verdana" w:cs="Verdana"/>
      <w:sz w:val="20"/>
      <w:szCs w:val="20"/>
      <w:lang w:val="en-US"/>
    </w:rPr>
  </w:style>
  <w:style w:type="paragraph" w:customStyle="1" w:styleId="CharChar1CharCharCharCharCharCharCharCharCharCharCharCharCharCharCharCharCharCharCharCharCharCharChar">
    <w:name w:val="Char Char1 Char Char Char Char Char Char Char Char Char Char Char Char Char Char Char Char Char Char Char Char Char Char Char"/>
    <w:basedOn w:val="Normal"/>
    <w:uiPriority w:val="99"/>
    <w:rsid w:val="00455A79"/>
    <w:pPr>
      <w:spacing w:after="160" w:line="240" w:lineRule="exact"/>
    </w:pPr>
    <w:rPr>
      <w:rFonts w:ascii="Verdana" w:hAnsi="Verdana" w:cs="Verdana"/>
      <w:sz w:val="20"/>
      <w:szCs w:val="20"/>
      <w:lang w:val="en-US"/>
    </w:rPr>
  </w:style>
  <w:style w:type="paragraph" w:customStyle="1" w:styleId="Char2CharCharCharCharChar1Char">
    <w:name w:val="Char2 Char Char Char Char Char1 Char"/>
    <w:basedOn w:val="Normal"/>
    <w:uiPriority w:val="99"/>
    <w:rsid w:val="00455A79"/>
    <w:pPr>
      <w:spacing w:after="160" w:line="240" w:lineRule="exact"/>
    </w:pPr>
    <w:rPr>
      <w:rFonts w:ascii="Verdana" w:hAnsi="Verdana" w:cs="Verdana"/>
      <w:sz w:val="20"/>
      <w:szCs w:val="20"/>
      <w:lang w:val="en-US"/>
    </w:rPr>
  </w:style>
  <w:style w:type="paragraph" w:customStyle="1" w:styleId="DeltaViewTableHeading">
    <w:name w:val="DeltaView Table Heading"/>
    <w:basedOn w:val="Normal"/>
    <w:uiPriority w:val="99"/>
    <w:rsid w:val="00455A79"/>
    <w:pPr>
      <w:widowControl/>
      <w:spacing w:after="120"/>
      <w:jc w:val="left"/>
    </w:pPr>
    <w:rPr>
      <w:rFonts w:ascii="Arial" w:hAnsi="Arial" w:cs="Arial"/>
      <w:b/>
      <w:bCs/>
      <w:sz w:val="24"/>
      <w:szCs w:val="24"/>
      <w:lang w:val="en-US"/>
    </w:rPr>
  </w:style>
  <w:style w:type="paragraph" w:customStyle="1" w:styleId="DeltaViewAnnounce">
    <w:name w:val="DeltaView Announce"/>
    <w:uiPriority w:val="99"/>
    <w:rsid w:val="00C74EBC"/>
    <w:pPr>
      <w:autoSpaceDE w:val="0"/>
      <w:autoSpaceDN w:val="0"/>
      <w:adjustRightInd w:val="0"/>
      <w:spacing w:before="100" w:beforeAutospacing="1" w:after="100" w:afterAutospacing="1"/>
    </w:pPr>
    <w:rPr>
      <w:rFonts w:ascii="Arial" w:hAnsi="Arial" w:cs="Arial"/>
      <w:lang w:val="en-GB" w:eastAsia="en-US"/>
    </w:rPr>
  </w:style>
  <w:style w:type="character" w:styleId="CommentReference">
    <w:name w:val="annotation reference"/>
    <w:rsid w:val="00455A79"/>
    <w:rPr>
      <w:spacing w:val="0"/>
      <w:sz w:val="16"/>
      <w:szCs w:val="16"/>
    </w:rPr>
  </w:style>
  <w:style w:type="paragraph" w:styleId="CommentText">
    <w:name w:val="annotation text"/>
    <w:basedOn w:val="Normal"/>
    <w:link w:val="CommentTextChar"/>
    <w:uiPriority w:val="99"/>
    <w:rsid w:val="00455A79"/>
    <w:pPr>
      <w:widowControl/>
      <w:jc w:val="left"/>
    </w:pPr>
    <w:rPr>
      <w:sz w:val="20"/>
      <w:szCs w:val="20"/>
    </w:rPr>
  </w:style>
  <w:style w:type="character" w:customStyle="1" w:styleId="CommentTextChar">
    <w:name w:val="Comment Text Char"/>
    <w:link w:val="CommentText"/>
    <w:uiPriority w:val="99"/>
    <w:rsid w:val="00455A79"/>
    <w:rPr>
      <w:rFonts w:ascii="Times New Roman" w:hAnsi="Times New Roman" w:cs="Times New Roman"/>
      <w:sz w:val="20"/>
      <w:szCs w:val="20"/>
      <w:lang w:val="pt-BR"/>
    </w:rPr>
  </w:style>
  <w:style w:type="character" w:customStyle="1" w:styleId="DeltaViewChangeNumber">
    <w:name w:val="DeltaView Change Number"/>
    <w:uiPriority w:val="99"/>
    <w:rsid w:val="00455A79"/>
    <w:rPr>
      <w:color w:val="000000"/>
      <w:spacing w:val="0"/>
      <w:vertAlign w:val="superscript"/>
    </w:rPr>
  </w:style>
  <w:style w:type="character" w:customStyle="1" w:styleId="DeltaViewDelimiter">
    <w:name w:val="DeltaView Delimiter"/>
    <w:uiPriority w:val="99"/>
    <w:rsid w:val="00455A79"/>
    <w:rPr>
      <w:spacing w:val="0"/>
    </w:rPr>
  </w:style>
  <w:style w:type="paragraph" w:styleId="DocumentMap">
    <w:name w:val="Document Map"/>
    <w:basedOn w:val="Normal"/>
    <w:link w:val="DocumentMapChar"/>
    <w:uiPriority w:val="99"/>
    <w:rsid w:val="00455A79"/>
    <w:pPr>
      <w:widowControl/>
      <w:shd w:val="clear" w:color="auto" w:fill="000080"/>
      <w:jc w:val="left"/>
    </w:pPr>
    <w:rPr>
      <w:rFonts w:ascii="Tahoma" w:hAnsi="Tahoma"/>
      <w:sz w:val="16"/>
      <w:szCs w:val="16"/>
    </w:rPr>
  </w:style>
  <w:style w:type="character" w:customStyle="1" w:styleId="DocumentMapChar">
    <w:name w:val="Document Map Char"/>
    <w:link w:val="DocumentMap"/>
    <w:uiPriority w:val="99"/>
    <w:rsid w:val="00455A79"/>
    <w:rPr>
      <w:rFonts w:ascii="Tahoma" w:hAnsi="Tahoma" w:cs="Tahoma"/>
      <w:sz w:val="16"/>
      <w:szCs w:val="16"/>
      <w:lang w:val="pt-BR"/>
    </w:rPr>
  </w:style>
  <w:style w:type="character" w:customStyle="1" w:styleId="DeltaViewFormatChange">
    <w:name w:val="DeltaView Format Change"/>
    <w:uiPriority w:val="99"/>
    <w:rsid w:val="00455A79"/>
    <w:rPr>
      <w:color w:val="000000"/>
      <w:spacing w:val="0"/>
    </w:rPr>
  </w:style>
  <w:style w:type="character" w:customStyle="1" w:styleId="DeltaViewMovedDeletion">
    <w:name w:val="DeltaView Moved Deletion"/>
    <w:uiPriority w:val="99"/>
    <w:rsid w:val="00455A79"/>
    <w:rPr>
      <w:strike/>
      <w:color w:val="C08080"/>
      <w:spacing w:val="0"/>
    </w:rPr>
  </w:style>
  <w:style w:type="character" w:customStyle="1" w:styleId="DeltaViewComment">
    <w:name w:val="DeltaView Comment"/>
    <w:uiPriority w:val="99"/>
    <w:rsid w:val="00455A79"/>
    <w:rPr>
      <w:color w:val="000000"/>
      <w:spacing w:val="0"/>
    </w:rPr>
  </w:style>
  <w:style w:type="character" w:customStyle="1" w:styleId="DeltaViewStyleChangeText">
    <w:name w:val="DeltaView Style Change Text"/>
    <w:uiPriority w:val="99"/>
    <w:rsid w:val="00455A79"/>
    <w:rPr>
      <w:color w:val="000000"/>
      <w:spacing w:val="0"/>
      <w:u w:val="double"/>
    </w:rPr>
  </w:style>
  <w:style w:type="character" w:customStyle="1" w:styleId="DeltaViewStyleChangeLabel">
    <w:name w:val="DeltaView Style Change Label"/>
    <w:uiPriority w:val="99"/>
    <w:rsid w:val="00455A79"/>
    <w:rPr>
      <w:color w:val="000000"/>
      <w:spacing w:val="0"/>
    </w:rPr>
  </w:style>
  <w:style w:type="character" w:customStyle="1" w:styleId="DeltaViewInsertedComment">
    <w:name w:val="DeltaView Inserted Comment"/>
    <w:uiPriority w:val="99"/>
    <w:rsid w:val="00455A79"/>
    <w:rPr>
      <w:color w:val="0000FF"/>
      <w:spacing w:val="0"/>
      <w:u w:val="double"/>
    </w:rPr>
  </w:style>
  <w:style w:type="character" w:customStyle="1" w:styleId="DeltaViewDeletedComment">
    <w:name w:val="DeltaView Deleted Comment"/>
    <w:uiPriority w:val="99"/>
    <w:rsid w:val="00455A79"/>
    <w:rPr>
      <w:strike/>
      <w:color w:val="FF0000"/>
      <w:spacing w:val="0"/>
    </w:rPr>
  </w:style>
  <w:style w:type="paragraph" w:styleId="CommentSubject">
    <w:name w:val="annotation subject"/>
    <w:basedOn w:val="CommentText"/>
    <w:next w:val="CommentText"/>
    <w:link w:val="CommentSubjectChar"/>
    <w:uiPriority w:val="99"/>
    <w:semiHidden/>
    <w:unhideWhenUsed/>
    <w:rsid w:val="00843195"/>
    <w:pPr>
      <w:widowControl w:val="0"/>
      <w:jc w:val="both"/>
    </w:pPr>
    <w:rPr>
      <w:b/>
      <w:bCs/>
    </w:rPr>
  </w:style>
  <w:style w:type="character" w:customStyle="1" w:styleId="CommentSubjectChar">
    <w:name w:val="Comment Subject Char"/>
    <w:link w:val="CommentSubject"/>
    <w:uiPriority w:val="99"/>
    <w:semiHidden/>
    <w:rsid w:val="00843195"/>
    <w:rPr>
      <w:rFonts w:ascii="Times New Roman" w:hAnsi="Times New Roman" w:cs="Times New Roman"/>
      <w:b/>
      <w:bCs/>
      <w:sz w:val="20"/>
      <w:szCs w:val="20"/>
      <w:lang w:val="pt-BR" w:eastAsia="en-US"/>
    </w:rPr>
  </w:style>
  <w:style w:type="paragraph" w:styleId="NormalWeb0">
    <w:name w:val="Normal (Web)"/>
    <w:basedOn w:val="Normal"/>
    <w:uiPriority w:val="99"/>
    <w:rsid w:val="006509FB"/>
    <w:pPr>
      <w:widowControl/>
      <w:autoSpaceDE/>
      <w:autoSpaceDN/>
      <w:adjustRightInd/>
      <w:spacing w:before="100" w:beforeAutospacing="1" w:after="100" w:afterAutospacing="1"/>
      <w:jc w:val="left"/>
    </w:pPr>
    <w:rPr>
      <w:rFonts w:ascii="Verdana" w:eastAsia="Arial Unicode MS" w:hAnsi="Verdana" w:cs="Verdana"/>
      <w:sz w:val="24"/>
      <w:szCs w:val="24"/>
      <w:lang w:eastAsia="pt-BR"/>
    </w:rPr>
  </w:style>
  <w:style w:type="paragraph" w:styleId="Revision">
    <w:name w:val="Revision"/>
    <w:hidden/>
    <w:uiPriority w:val="99"/>
    <w:semiHidden/>
    <w:rsid w:val="00294111"/>
    <w:rPr>
      <w:rFonts w:ascii="Times New Roman" w:hAnsi="Times New Roman"/>
      <w:sz w:val="26"/>
      <w:szCs w:val="26"/>
      <w:lang w:eastAsia="en-US"/>
    </w:rPr>
  </w:style>
  <w:style w:type="paragraph" w:customStyle="1" w:styleId="Default">
    <w:name w:val="Default"/>
    <w:rsid w:val="00C74EBC"/>
    <w:pPr>
      <w:autoSpaceDE w:val="0"/>
      <w:autoSpaceDN w:val="0"/>
      <w:adjustRightInd w:val="0"/>
    </w:pPr>
    <w:rPr>
      <w:rFonts w:ascii="Arial" w:hAnsi="Arial" w:cs="Arial"/>
      <w:color w:val="000000"/>
    </w:rPr>
  </w:style>
  <w:style w:type="paragraph" w:customStyle="1" w:styleId="p3">
    <w:name w:val="p3"/>
    <w:basedOn w:val="Normal"/>
    <w:rsid w:val="00A6524F"/>
    <w:pPr>
      <w:widowControl/>
      <w:tabs>
        <w:tab w:val="left" w:pos="720"/>
      </w:tabs>
      <w:autoSpaceDE/>
      <w:autoSpaceDN/>
      <w:adjustRightInd/>
      <w:spacing w:line="240" w:lineRule="atLeast"/>
    </w:pPr>
    <w:rPr>
      <w:rFonts w:ascii="Times" w:eastAsia="MS Mincho" w:hAnsi="Times"/>
      <w:sz w:val="24"/>
      <w:szCs w:val="20"/>
    </w:rPr>
  </w:style>
  <w:style w:type="character" w:styleId="FootnoteReference">
    <w:name w:val="footnote reference"/>
    <w:semiHidden/>
    <w:rsid w:val="006B325E"/>
    <w:rPr>
      <w:vertAlign w:val="superscript"/>
    </w:rPr>
  </w:style>
  <w:style w:type="paragraph" w:styleId="PlainText">
    <w:name w:val="Plain Text"/>
    <w:basedOn w:val="Normal"/>
    <w:link w:val="PlainTextChar"/>
    <w:uiPriority w:val="99"/>
    <w:unhideWhenUsed/>
    <w:rsid w:val="00E92D6F"/>
    <w:pPr>
      <w:widowControl/>
      <w:autoSpaceDE/>
      <w:autoSpaceDN/>
      <w:adjustRightInd/>
      <w:jc w:val="left"/>
    </w:pPr>
    <w:rPr>
      <w:rFonts w:ascii="Calibri" w:hAnsi="Calibri"/>
      <w:sz w:val="22"/>
      <w:szCs w:val="21"/>
    </w:rPr>
  </w:style>
  <w:style w:type="character" w:customStyle="1" w:styleId="PlainTextChar">
    <w:name w:val="Plain Text Char"/>
    <w:link w:val="PlainText"/>
    <w:uiPriority w:val="99"/>
    <w:rsid w:val="00E92D6F"/>
    <w:rPr>
      <w:sz w:val="22"/>
      <w:szCs w:val="21"/>
    </w:rPr>
  </w:style>
  <w:style w:type="paragraph" w:customStyle="1" w:styleId="Level4">
    <w:name w:val="Level 4"/>
    <w:basedOn w:val="Normal"/>
    <w:qFormat/>
    <w:rsid w:val="008B343F"/>
    <w:pPr>
      <w:widowControl/>
      <w:numPr>
        <w:ilvl w:val="3"/>
        <w:numId w:val="4"/>
      </w:numPr>
      <w:autoSpaceDE/>
      <w:autoSpaceDN/>
      <w:adjustRightInd/>
      <w:spacing w:after="140" w:line="290" w:lineRule="auto"/>
      <w:outlineLvl w:val="3"/>
    </w:pPr>
    <w:rPr>
      <w:rFonts w:ascii="Arial" w:eastAsia="Arial" w:hAnsi="Arial"/>
      <w:sz w:val="20"/>
      <w:szCs w:val="20"/>
      <w:lang w:val="en-GB" w:eastAsia="en-GB"/>
    </w:rPr>
  </w:style>
  <w:style w:type="paragraph" w:customStyle="1" w:styleId="Level5">
    <w:name w:val="Level 5"/>
    <w:basedOn w:val="Normal"/>
    <w:qFormat/>
    <w:rsid w:val="008B343F"/>
    <w:pPr>
      <w:widowControl/>
      <w:numPr>
        <w:ilvl w:val="4"/>
        <w:numId w:val="4"/>
      </w:numPr>
      <w:autoSpaceDE/>
      <w:autoSpaceDN/>
      <w:adjustRightInd/>
      <w:spacing w:after="140" w:line="290" w:lineRule="auto"/>
    </w:pPr>
    <w:rPr>
      <w:rFonts w:ascii="Arial" w:eastAsia="Arial" w:hAnsi="Arial" w:cs="Arial"/>
      <w:sz w:val="20"/>
      <w:szCs w:val="20"/>
      <w:lang w:val="en-GB" w:eastAsia="en-GB"/>
    </w:rPr>
  </w:style>
  <w:style w:type="paragraph" w:customStyle="1" w:styleId="Level3">
    <w:name w:val="Level 3"/>
    <w:basedOn w:val="Normal"/>
    <w:link w:val="Level3Char"/>
    <w:qFormat/>
    <w:rsid w:val="008B343F"/>
    <w:pPr>
      <w:widowControl/>
      <w:numPr>
        <w:ilvl w:val="2"/>
        <w:numId w:val="4"/>
      </w:numPr>
      <w:autoSpaceDE/>
      <w:autoSpaceDN/>
      <w:adjustRightInd/>
      <w:spacing w:after="140" w:line="290" w:lineRule="auto"/>
      <w:outlineLvl w:val="2"/>
    </w:pPr>
    <w:rPr>
      <w:rFonts w:ascii="Arial" w:eastAsia="Arial" w:hAnsi="Arial"/>
      <w:sz w:val="20"/>
      <w:szCs w:val="28"/>
      <w:lang w:val="en-GB" w:eastAsia="en-GB"/>
    </w:rPr>
  </w:style>
  <w:style w:type="character" w:customStyle="1" w:styleId="Level3Char">
    <w:name w:val="Level 3 Char"/>
    <w:link w:val="Level3"/>
    <w:rsid w:val="00046646"/>
    <w:rPr>
      <w:rFonts w:ascii="Arial" w:eastAsia="Arial" w:hAnsi="Arial"/>
      <w:sz w:val="20"/>
      <w:szCs w:val="28"/>
      <w:lang w:val="en-GB" w:eastAsia="en-GB"/>
    </w:rPr>
  </w:style>
  <w:style w:type="paragraph" w:customStyle="1" w:styleId="Body2">
    <w:name w:val="Body 2"/>
    <w:basedOn w:val="Normal"/>
    <w:rsid w:val="00046646"/>
  </w:style>
  <w:style w:type="paragraph" w:customStyle="1" w:styleId="Level2">
    <w:name w:val="Level 2"/>
    <w:basedOn w:val="Normal"/>
    <w:link w:val="Level2Char"/>
    <w:qFormat/>
    <w:rsid w:val="00E04CB7"/>
    <w:pPr>
      <w:widowControl/>
      <w:numPr>
        <w:ilvl w:val="1"/>
        <w:numId w:val="4"/>
      </w:numPr>
      <w:autoSpaceDE/>
      <w:autoSpaceDN/>
      <w:adjustRightInd/>
      <w:spacing w:after="140" w:line="290" w:lineRule="auto"/>
      <w:outlineLvl w:val="1"/>
    </w:pPr>
    <w:rPr>
      <w:rFonts w:ascii="Arial" w:eastAsia="Arial" w:hAnsi="Arial"/>
      <w:sz w:val="20"/>
      <w:szCs w:val="28"/>
      <w:lang w:val="en-GB" w:eastAsia="en-GB"/>
    </w:rPr>
  </w:style>
  <w:style w:type="character" w:customStyle="1" w:styleId="Level2Char">
    <w:name w:val="Level 2 Char"/>
    <w:link w:val="Level2"/>
    <w:uiPriority w:val="99"/>
    <w:rsid w:val="00E04CB7"/>
    <w:rPr>
      <w:rFonts w:ascii="Arial" w:eastAsia="Arial" w:hAnsi="Arial"/>
      <w:sz w:val="20"/>
      <w:szCs w:val="28"/>
      <w:lang w:val="en-GB" w:eastAsia="en-GB"/>
    </w:rPr>
  </w:style>
  <w:style w:type="paragraph" w:customStyle="1" w:styleId="Marcador1">
    <w:name w:val="Marcador(1)"/>
    <w:basedOn w:val="Normal"/>
    <w:qFormat/>
    <w:rsid w:val="00885C00"/>
    <w:pPr>
      <w:spacing w:after="140" w:line="290" w:lineRule="auto"/>
    </w:pPr>
    <w:rPr>
      <w:rFonts w:ascii="Arial" w:eastAsia="Arial" w:hAnsi="Arial"/>
      <w:sz w:val="20"/>
      <w:szCs w:val="20"/>
      <w:lang w:val="en-GB" w:eastAsia="en-GB"/>
    </w:rPr>
  </w:style>
  <w:style w:type="paragraph" w:customStyle="1" w:styleId="CM13">
    <w:name w:val="CM13"/>
    <w:basedOn w:val="Default"/>
    <w:next w:val="Default"/>
    <w:uiPriority w:val="99"/>
    <w:rsid w:val="002A3E1E"/>
    <w:pPr>
      <w:widowControl w:val="0"/>
    </w:pPr>
    <w:rPr>
      <w:rFonts w:ascii="Times" w:hAnsi="Times" w:cs="Times"/>
      <w:color w:val="auto"/>
    </w:rPr>
  </w:style>
  <w:style w:type="paragraph" w:customStyle="1" w:styleId="CM14">
    <w:name w:val="CM14"/>
    <w:basedOn w:val="Default"/>
    <w:next w:val="Default"/>
    <w:uiPriority w:val="99"/>
    <w:rsid w:val="002A3E1E"/>
    <w:pPr>
      <w:widowControl w:val="0"/>
    </w:pPr>
    <w:rPr>
      <w:rFonts w:ascii="Times" w:hAnsi="Times" w:cs="Times"/>
      <w:color w:val="auto"/>
    </w:rPr>
  </w:style>
  <w:style w:type="paragraph" w:customStyle="1" w:styleId="CM15">
    <w:name w:val="CM15"/>
    <w:basedOn w:val="Default"/>
    <w:next w:val="Default"/>
    <w:uiPriority w:val="99"/>
    <w:rsid w:val="002A3E1E"/>
    <w:pPr>
      <w:widowControl w:val="0"/>
    </w:pPr>
    <w:rPr>
      <w:rFonts w:ascii="Times" w:hAnsi="Times" w:cs="Times"/>
      <w:color w:val="auto"/>
    </w:rPr>
  </w:style>
  <w:style w:type="paragraph" w:customStyle="1" w:styleId="CM3">
    <w:name w:val="CM3"/>
    <w:basedOn w:val="Default"/>
    <w:next w:val="Default"/>
    <w:uiPriority w:val="99"/>
    <w:rsid w:val="002A3E1E"/>
    <w:pPr>
      <w:widowControl w:val="0"/>
      <w:spacing w:line="348" w:lineRule="atLeast"/>
    </w:pPr>
    <w:rPr>
      <w:rFonts w:ascii="Times" w:hAnsi="Times" w:cs="Times"/>
      <w:color w:val="auto"/>
    </w:rPr>
  </w:style>
  <w:style w:type="paragraph" w:customStyle="1" w:styleId="CM16">
    <w:name w:val="CM16"/>
    <w:basedOn w:val="Default"/>
    <w:next w:val="Default"/>
    <w:uiPriority w:val="99"/>
    <w:rsid w:val="002A3E1E"/>
    <w:pPr>
      <w:widowControl w:val="0"/>
    </w:pPr>
    <w:rPr>
      <w:rFonts w:ascii="Times" w:hAnsi="Times" w:cs="Times"/>
      <w:color w:val="auto"/>
    </w:rPr>
  </w:style>
  <w:style w:type="paragraph" w:customStyle="1" w:styleId="CM17">
    <w:name w:val="CM17"/>
    <w:basedOn w:val="Default"/>
    <w:next w:val="Default"/>
    <w:uiPriority w:val="99"/>
    <w:rsid w:val="002A3E1E"/>
    <w:pPr>
      <w:widowControl w:val="0"/>
    </w:pPr>
    <w:rPr>
      <w:rFonts w:ascii="Times" w:hAnsi="Times" w:cs="Times"/>
      <w:color w:val="auto"/>
    </w:rPr>
  </w:style>
  <w:style w:type="paragraph" w:customStyle="1" w:styleId="Level1">
    <w:name w:val="Level 1"/>
    <w:basedOn w:val="Normal"/>
    <w:qFormat/>
    <w:rsid w:val="008B343F"/>
    <w:pPr>
      <w:keepNext/>
      <w:widowControl/>
      <w:numPr>
        <w:numId w:val="4"/>
      </w:numPr>
      <w:spacing w:before="280" w:after="140" w:line="290" w:lineRule="auto"/>
      <w:outlineLvl w:val="0"/>
    </w:pPr>
    <w:rPr>
      <w:rFonts w:ascii="Arial" w:hAnsi="Arial" w:cs="Arial"/>
      <w:b/>
      <w:bCs/>
      <w:iCs/>
      <w:sz w:val="22"/>
      <w:szCs w:val="20"/>
    </w:rPr>
  </w:style>
  <w:style w:type="paragraph" w:customStyle="1" w:styleId="Level6">
    <w:name w:val="Level 6"/>
    <w:basedOn w:val="Normal"/>
    <w:qFormat/>
    <w:rsid w:val="006B14A4"/>
    <w:pPr>
      <w:widowControl/>
      <w:numPr>
        <w:ilvl w:val="5"/>
        <w:numId w:val="4"/>
      </w:numPr>
      <w:spacing w:after="140" w:line="290" w:lineRule="auto"/>
    </w:pPr>
    <w:rPr>
      <w:rFonts w:ascii="Arial" w:hAnsi="Arial" w:cs="Arial"/>
      <w:sz w:val="20"/>
    </w:rPr>
  </w:style>
  <w:style w:type="paragraph" w:customStyle="1" w:styleId="Contratos1ClausulasArtigos">
    <w:name w:val="Contratos 1_ClausulasArtigos"/>
    <w:basedOn w:val="Normal"/>
    <w:qFormat/>
    <w:rsid w:val="006B14A4"/>
    <w:pPr>
      <w:widowControl/>
      <w:numPr>
        <w:numId w:val="5"/>
      </w:numPr>
      <w:autoSpaceDE/>
      <w:autoSpaceDN/>
      <w:adjustRightInd/>
      <w:spacing w:after="140" w:line="290" w:lineRule="auto"/>
    </w:pPr>
    <w:rPr>
      <w:rFonts w:ascii="Arial" w:hAnsi="Arial"/>
      <w:sz w:val="20"/>
      <w:szCs w:val="24"/>
    </w:rPr>
  </w:style>
  <w:style w:type="paragraph" w:customStyle="1" w:styleId="Contratos2pargrafos">
    <w:name w:val="Contratos 2_parágrafos"/>
    <w:basedOn w:val="Normal"/>
    <w:qFormat/>
    <w:rsid w:val="006B14A4"/>
    <w:pPr>
      <w:widowControl/>
      <w:numPr>
        <w:ilvl w:val="1"/>
        <w:numId w:val="5"/>
      </w:numPr>
      <w:autoSpaceDE/>
      <w:autoSpaceDN/>
      <w:adjustRightInd/>
      <w:spacing w:after="140" w:line="290" w:lineRule="auto"/>
    </w:pPr>
    <w:rPr>
      <w:rFonts w:ascii="Arial" w:hAnsi="Arial"/>
      <w:sz w:val="20"/>
      <w:szCs w:val="24"/>
    </w:rPr>
  </w:style>
  <w:style w:type="paragraph" w:customStyle="1" w:styleId="Contratos3i">
    <w:name w:val="Contratos 3_(i)"/>
    <w:basedOn w:val="Normal"/>
    <w:qFormat/>
    <w:rsid w:val="006B14A4"/>
    <w:pPr>
      <w:widowControl/>
      <w:numPr>
        <w:ilvl w:val="2"/>
        <w:numId w:val="5"/>
      </w:numPr>
      <w:autoSpaceDE/>
      <w:autoSpaceDN/>
      <w:adjustRightInd/>
      <w:spacing w:after="140" w:line="290" w:lineRule="auto"/>
    </w:pPr>
    <w:rPr>
      <w:rFonts w:ascii="Arial" w:hAnsi="Arial"/>
      <w:sz w:val="20"/>
      <w:szCs w:val="24"/>
    </w:rPr>
  </w:style>
  <w:style w:type="paragraph" w:customStyle="1" w:styleId="Contratospargrafonico">
    <w:name w:val="Contratos_parágrafo único"/>
    <w:basedOn w:val="Normal"/>
    <w:link w:val="ContratospargrafonicoChar"/>
    <w:qFormat/>
    <w:rsid w:val="006B14A4"/>
    <w:pPr>
      <w:widowControl/>
      <w:autoSpaceDE/>
      <w:autoSpaceDN/>
      <w:adjustRightInd/>
      <w:spacing w:after="140" w:line="290" w:lineRule="auto"/>
      <w:ind w:left="680"/>
    </w:pPr>
    <w:rPr>
      <w:rFonts w:ascii="Arial" w:hAnsi="Arial"/>
      <w:kern w:val="20"/>
      <w:sz w:val="20"/>
      <w:szCs w:val="24"/>
    </w:rPr>
  </w:style>
  <w:style w:type="character" w:customStyle="1" w:styleId="ContratospargrafonicoChar">
    <w:name w:val="Contratos_parágrafo único Char"/>
    <w:basedOn w:val="DefaultParagraphFont"/>
    <w:link w:val="Contratospargrafonico"/>
    <w:rsid w:val="006B14A4"/>
    <w:rPr>
      <w:rFonts w:ascii="Arial" w:hAnsi="Arial"/>
      <w:kern w:val="20"/>
      <w:szCs w:val="24"/>
      <w:lang w:eastAsia="en-US"/>
    </w:rPr>
  </w:style>
  <w:style w:type="paragraph" w:customStyle="1" w:styleId="Body">
    <w:name w:val="Body"/>
    <w:aliases w:val="After:  3 pt,Before:  3 pt,Left,Line spacing:  Multiple ...,by,by + 8.5 pt"/>
    <w:basedOn w:val="Normal"/>
    <w:link w:val="BodyChar"/>
    <w:qFormat/>
    <w:rsid w:val="006B14A4"/>
    <w:pPr>
      <w:widowControl/>
      <w:spacing w:after="140" w:line="290" w:lineRule="auto"/>
    </w:pPr>
    <w:rPr>
      <w:rFonts w:ascii="Arial" w:hAnsi="Arial" w:cs="Arial"/>
      <w:sz w:val="20"/>
      <w:szCs w:val="20"/>
    </w:rPr>
  </w:style>
  <w:style w:type="paragraph" w:customStyle="1" w:styleId="Nivel1">
    <w:name w:val="Nivel 1"/>
    <w:basedOn w:val="CM17"/>
    <w:qFormat/>
    <w:rsid w:val="001D1391"/>
    <w:pPr>
      <w:numPr>
        <w:numId w:val="6"/>
      </w:numPr>
      <w:spacing w:line="300" w:lineRule="atLeast"/>
    </w:pPr>
    <w:rPr>
      <w:rFonts w:ascii="Times New Roman" w:hAnsi="Times New Roman" w:cs="Times New Roman"/>
      <w:b/>
      <w:bCs/>
      <w:color w:val="000000"/>
      <w:sz w:val="22"/>
      <w:szCs w:val="22"/>
    </w:rPr>
  </w:style>
  <w:style w:type="paragraph" w:customStyle="1" w:styleId="Nivel2">
    <w:name w:val="Nivel 2"/>
    <w:basedOn w:val="CM17"/>
    <w:qFormat/>
    <w:rsid w:val="001D1391"/>
    <w:pPr>
      <w:numPr>
        <w:ilvl w:val="1"/>
        <w:numId w:val="6"/>
      </w:numPr>
      <w:spacing w:line="300" w:lineRule="atLeast"/>
    </w:pPr>
    <w:rPr>
      <w:rFonts w:ascii="Times New Roman" w:hAnsi="Times New Roman" w:cs="Times New Roman"/>
      <w:bCs/>
      <w:color w:val="000000"/>
      <w:sz w:val="22"/>
      <w:szCs w:val="22"/>
    </w:rPr>
  </w:style>
  <w:style w:type="paragraph" w:customStyle="1" w:styleId="Nivel3">
    <w:name w:val="Nivel 3"/>
    <w:basedOn w:val="BodyText"/>
    <w:qFormat/>
    <w:rsid w:val="001D1391"/>
    <w:pPr>
      <w:widowControl/>
      <w:numPr>
        <w:ilvl w:val="2"/>
        <w:numId w:val="6"/>
      </w:numPr>
      <w:tabs>
        <w:tab w:val="clear" w:pos="576"/>
        <w:tab w:val="clear" w:pos="1152"/>
      </w:tabs>
      <w:autoSpaceDE/>
      <w:autoSpaceDN/>
      <w:adjustRightInd/>
      <w:spacing w:line="320" w:lineRule="exact"/>
      <w:ind w:right="0"/>
    </w:pPr>
    <w:rPr>
      <w:rFonts w:eastAsia="MS Mincho"/>
      <w:color w:val="000000"/>
      <w:sz w:val="22"/>
      <w:szCs w:val="22"/>
      <w:lang w:eastAsia="pt-BR"/>
    </w:rPr>
  </w:style>
  <w:style w:type="paragraph" w:customStyle="1" w:styleId="Nivel4">
    <w:name w:val="Nivel 4"/>
    <w:basedOn w:val="Default"/>
    <w:qFormat/>
    <w:rsid w:val="001D1391"/>
    <w:pPr>
      <w:widowControl w:val="0"/>
      <w:numPr>
        <w:ilvl w:val="3"/>
        <w:numId w:val="6"/>
      </w:numPr>
      <w:tabs>
        <w:tab w:val="left" w:pos="1701"/>
      </w:tabs>
      <w:spacing w:line="300" w:lineRule="atLeast"/>
      <w:jc w:val="both"/>
    </w:pPr>
    <w:rPr>
      <w:rFonts w:ascii="Times New Roman" w:hAnsi="Times New Roman" w:cs="Times New Roman"/>
      <w:sz w:val="22"/>
      <w:szCs w:val="22"/>
    </w:rPr>
  </w:style>
  <w:style w:type="paragraph" w:customStyle="1" w:styleId="Nivel5">
    <w:name w:val="Nivel 5"/>
    <w:basedOn w:val="Default"/>
    <w:qFormat/>
    <w:rsid w:val="001D1391"/>
    <w:pPr>
      <w:widowControl w:val="0"/>
      <w:numPr>
        <w:ilvl w:val="4"/>
        <w:numId w:val="6"/>
      </w:numPr>
      <w:spacing w:line="300" w:lineRule="atLeast"/>
      <w:jc w:val="both"/>
    </w:pPr>
    <w:rPr>
      <w:rFonts w:ascii="Times New Roman" w:hAnsi="Times New Roman" w:cs="Times New Roman"/>
      <w:sz w:val="22"/>
      <w:szCs w:val="22"/>
    </w:rPr>
  </w:style>
  <w:style w:type="paragraph" w:customStyle="1" w:styleId="Nivel6">
    <w:name w:val="Nivel 6"/>
    <w:basedOn w:val="CM17"/>
    <w:qFormat/>
    <w:rsid w:val="001D1391"/>
    <w:pPr>
      <w:numPr>
        <w:ilvl w:val="5"/>
        <w:numId w:val="6"/>
      </w:numPr>
      <w:spacing w:line="300" w:lineRule="atLeast"/>
      <w:jc w:val="both"/>
    </w:pPr>
    <w:rPr>
      <w:rFonts w:ascii="Times New Roman" w:eastAsia="TT108t00" w:hAnsi="Times New Roman" w:cs="Times New Roman"/>
      <w:sz w:val="22"/>
      <w:szCs w:val="22"/>
    </w:rPr>
  </w:style>
  <w:style w:type="paragraph" w:customStyle="1" w:styleId="CM1">
    <w:name w:val="CM1"/>
    <w:basedOn w:val="Default"/>
    <w:next w:val="Default"/>
    <w:uiPriority w:val="99"/>
    <w:rsid w:val="004E1850"/>
    <w:pPr>
      <w:widowControl w:val="0"/>
      <w:spacing w:line="351" w:lineRule="atLeast"/>
    </w:pPr>
    <w:rPr>
      <w:rFonts w:ascii="Times" w:hAnsi="Times" w:cs="Times"/>
      <w:color w:val="auto"/>
    </w:rPr>
  </w:style>
  <w:style w:type="paragraph" w:customStyle="1" w:styleId="CM2">
    <w:name w:val="CM2"/>
    <w:basedOn w:val="Default"/>
    <w:next w:val="Default"/>
    <w:uiPriority w:val="99"/>
    <w:rsid w:val="004E1850"/>
    <w:pPr>
      <w:widowControl w:val="0"/>
    </w:pPr>
    <w:rPr>
      <w:rFonts w:ascii="Times" w:hAnsi="Times" w:cs="Times"/>
      <w:color w:val="auto"/>
    </w:rPr>
  </w:style>
  <w:style w:type="paragraph" w:customStyle="1" w:styleId="CM18">
    <w:name w:val="CM18"/>
    <w:basedOn w:val="Default"/>
    <w:next w:val="Default"/>
    <w:uiPriority w:val="99"/>
    <w:rsid w:val="004E1850"/>
    <w:pPr>
      <w:widowControl w:val="0"/>
    </w:pPr>
    <w:rPr>
      <w:rFonts w:ascii="Times" w:hAnsi="Times" w:cs="Times"/>
      <w:color w:val="auto"/>
    </w:rPr>
  </w:style>
  <w:style w:type="paragraph" w:customStyle="1" w:styleId="CM20">
    <w:name w:val="CM20"/>
    <w:basedOn w:val="Default"/>
    <w:next w:val="Default"/>
    <w:uiPriority w:val="99"/>
    <w:rsid w:val="004E1850"/>
    <w:pPr>
      <w:widowControl w:val="0"/>
    </w:pPr>
    <w:rPr>
      <w:rFonts w:ascii="Times" w:hAnsi="Times" w:cs="Times"/>
      <w:color w:val="auto"/>
    </w:rPr>
  </w:style>
  <w:style w:type="paragraph" w:customStyle="1" w:styleId="CM4">
    <w:name w:val="CM4"/>
    <w:basedOn w:val="Default"/>
    <w:next w:val="Default"/>
    <w:uiPriority w:val="99"/>
    <w:rsid w:val="004E1850"/>
    <w:pPr>
      <w:widowControl w:val="0"/>
    </w:pPr>
    <w:rPr>
      <w:rFonts w:ascii="Times" w:hAnsi="Times" w:cs="Times"/>
      <w:color w:val="auto"/>
    </w:rPr>
  </w:style>
  <w:style w:type="paragraph" w:customStyle="1" w:styleId="CM5">
    <w:name w:val="CM5"/>
    <w:basedOn w:val="Default"/>
    <w:next w:val="Default"/>
    <w:uiPriority w:val="99"/>
    <w:rsid w:val="004E1850"/>
    <w:pPr>
      <w:widowControl w:val="0"/>
      <w:spacing w:line="351" w:lineRule="atLeast"/>
    </w:pPr>
    <w:rPr>
      <w:rFonts w:ascii="Times" w:hAnsi="Times" w:cs="Times"/>
      <w:color w:val="auto"/>
    </w:rPr>
  </w:style>
  <w:style w:type="paragraph" w:customStyle="1" w:styleId="CM24">
    <w:name w:val="CM24"/>
    <w:basedOn w:val="Default"/>
    <w:next w:val="Default"/>
    <w:uiPriority w:val="99"/>
    <w:rsid w:val="004E1850"/>
    <w:pPr>
      <w:widowControl w:val="0"/>
    </w:pPr>
    <w:rPr>
      <w:rFonts w:ascii="Times" w:hAnsi="Times" w:cs="Times"/>
      <w:color w:val="auto"/>
    </w:rPr>
  </w:style>
  <w:style w:type="paragraph" w:customStyle="1" w:styleId="CM26">
    <w:name w:val="CM26"/>
    <w:basedOn w:val="Default"/>
    <w:next w:val="Default"/>
    <w:uiPriority w:val="99"/>
    <w:rsid w:val="004E1850"/>
    <w:pPr>
      <w:widowControl w:val="0"/>
    </w:pPr>
    <w:rPr>
      <w:rFonts w:ascii="Times" w:hAnsi="Times" w:cs="Times"/>
      <w:color w:val="auto"/>
    </w:rPr>
  </w:style>
  <w:style w:type="paragraph" w:customStyle="1" w:styleId="CM27">
    <w:name w:val="CM27"/>
    <w:basedOn w:val="Default"/>
    <w:next w:val="Default"/>
    <w:uiPriority w:val="99"/>
    <w:rsid w:val="004E1850"/>
    <w:pPr>
      <w:widowControl w:val="0"/>
    </w:pPr>
    <w:rPr>
      <w:rFonts w:ascii="Times" w:hAnsi="Times" w:cs="Times"/>
      <w:color w:val="auto"/>
    </w:rPr>
  </w:style>
  <w:style w:type="paragraph" w:customStyle="1" w:styleId="CM28">
    <w:name w:val="CM28"/>
    <w:basedOn w:val="Default"/>
    <w:next w:val="Default"/>
    <w:uiPriority w:val="99"/>
    <w:rsid w:val="004E1850"/>
    <w:pPr>
      <w:widowControl w:val="0"/>
    </w:pPr>
    <w:rPr>
      <w:rFonts w:ascii="Times" w:hAnsi="Times" w:cs="Times"/>
      <w:color w:val="auto"/>
    </w:rPr>
  </w:style>
  <w:style w:type="paragraph" w:customStyle="1" w:styleId="CM29">
    <w:name w:val="CM29"/>
    <w:basedOn w:val="Default"/>
    <w:next w:val="Default"/>
    <w:uiPriority w:val="99"/>
    <w:rsid w:val="004E1850"/>
    <w:pPr>
      <w:widowControl w:val="0"/>
    </w:pPr>
    <w:rPr>
      <w:rFonts w:ascii="Times" w:hAnsi="Times" w:cs="Times"/>
      <w:color w:val="auto"/>
    </w:rPr>
  </w:style>
  <w:style w:type="paragraph" w:customStyle="1" w:styleId="CM30">
    <w:name w:val="CM30"/>
    <w:basedOn w:val="Default"/>
    <w:next w:val="Default"/>
    <w:uiPriority w:val="99"/>
    <w:rsid w:val="004E1850"/>
    <w:pPr>
      <w:widowControl w:val="0"/>
    </w:pPr>
    <w:rPr>
      <w:rFonts w:ascii="Times" w:hAnsi="Times" w:cs="Times"/>
      <w:color w:val="auto"/>
    </w:rPr>
  </w:style>
  <w:style w:type="paragraph" w:customStyle="1" w:styleId="CM25">
    <w:name w:val="CM25"/>
    <w:basedOn w:val="Default"/>
    <w:next w:val="Default"/>
    <w:uiPriority w:val="99"/>
    <w:rsid w:val="004E1850"/>
    <w:pPr>
      <w:widowControl w:val="0"/>
    </w:pPr>
    <w:rPr>
      <w:rFonts w:ascii="Times" w:hAnsi="Times" w:cs="Times"/>
      <w:color w:val="auto"/>
    </w:rPr>
  </w:style>
  <w:style w:type="paragraph" w:customStyle="1" w:styleId="CM6">
    <w:name w:val="CM6"/>
    <w:basedOn w:val="Default"/>
    <w:next w:val="Default"/>
    <w:uiPriority w:val="99"/>
    <w:rsid w:val="004E1850"/>
    <w:pPr>
      <w:widowControl w:val="0"/>
      <w:spacing w:line="351" w:lineRule="atLeast"/>
    </w:pPr>
    <w:rPr>
      <w:rFonts w:ascii="Times" w:hAnsi="Times" w:cs="Times"/>
      <w:color w:val="auto"/>
    </w:rPr>
  </w:style>
  <w:style w:type="paragraph" w:customStyle="1" w:styleId="CM7">
    <w:name w:val="CM7"/>
    <w:basedOn w:val="Default"/>
    <w:next w:val="Default"/>
    <w:uiPriority w:val="99"/>
    <w:rsid w:val="004E1850"/>
    <w:pPr>
      <w:widowControl w:val="0"/>
    </w:pPr>
    <w:rPr>
      <w:rFonts w:ascii="Times" w:hAnsi="Times" w:cs="Times"/>
      <w:color w:val="auto"/>
    </w:rPr>
  </w:style>
  <w:style w:type="paragraph" w:customStyle="1" w:styleId="CM8">
    <w:name w:val="CM8"/>
    <w:basedOn w:val="Default"/>
    <w:next w:val="Default"/>
    <w:uiPriority w:val="99"/>
    <w:rsid w:val="004E1850"/>
    <w:pPr>
      <w:widowControl w:val="0"/>
      <w:spacing w:line="346" w:lineRule="atLeast"/>
    </w:pPr>
    <w:rPr>
      <w:rFonts w:ascii="Times" w:hAnsi="Times" w:cs="Times"/>
      <w:color w:val="auto"/>
    </w:rPr>
  </w:style>
  <w:style w:type="paragraph" w:customStyle="1" w:styleId="CM9">
    <w:name w:val="CM9"/>
    <w:basedOn w:val="Default"/>
    <w:next w:val="Default"/>
    <w:uiPriority w:val="99"/>
    <w:rsid w:val="004E1850"/>
    <w:pPr>
      <w:widowControl w:val="0"/>
      <w:spacing w:line="348" w:lineRule="atLeast"/>
    </w:pPr>
    <w:rPr>
      <w:rFonts w:ascii="Times" w:hAnsi="Times" w:cs="Times"/>
      <w:color w:val="auto"/>
    </w:rPr>
  </w:style>
  <w:style w:type="paragraph" w:customStyle="1" w:styleId="CM32">
    <w:name w:val="CM32"/>
    <w:basedOn w:val="Default"/>
    <w:next w:val="Default"/>
    <w:uiPriority w:val="99"/>
    <w:rsid w:val="004E1850"/>
    <w:pPr>
      <w:widowControl w:val="0"/>
    </w:pPr>
    <w:rPr>
      <w:rFonts w:ascii="Times" w:hAnsi="Times" w:cs="Times"/>
      <w:color w:val="auto"/>
    </w:rPr>
  </w:style>
  <w:style w:type="paragraph" w:customStyle="1" w:styleId="CM10">
    <w:name w:val="CM10"/>
    <w:basedOn w:val="Default"/>
    <w:next w:val="Default"/>
    <w:uiPriority w:val="99"/>
    <w:rsid w:val="004E1850"/>
    <w:pPr>
      <w:widowControl w:val="0"/>
      <w:spacing w:line="351" w:lineRule="atLeast"/>
    </w:pPr>
    <w:rPr>
      <w:rFonts w:ascii="Times" w:hAnsi="Times" w:cs="Times"/>
      <w:color w:val="auto"/>
    </w:rPr>
  </w:style>
  <w:style w:type="paragraph" w:customStyle="1" w:styleId="CM12">
    <w:name w:val="CM12"/>
    <w:basedOn w:val="Default"/>
    <w:next w:val="Default"/>
    <w:uiPriority w:val="99"/>
    <w:rsid w:val="004E1850"/>
    <w:pPr>
      <w:widowControl w:val="0"/>
      <w:spacing w:line="351" w:lineRule="atLeast"/>
    </w:pPr>
    <w:rPr>
      <w:rFonts w:ascii="Times" w:hAnsi="Times" w:cs="Times"/>
      <w:color w:val="auto"/>
    </w:rPr>
  </w:style>
  <w:style w:type="paragraph" w:customStyle="1" w:styleId="CM19">
    <w:name w:val="CM19"/>
    <w:basedOn w:val="Default"/>
    <w:next w:val="Default"/>
    <w:uiPriority w:val="99"/>
    <w:rsid w:val="004E1850"/>
    <w:pPr>
      <w:widowControl w:val="0"/>
    </w:pPr>
    <w:rPr>
      <w:rFonts w:ascii="Times" w:hAnsi="Times" w:cs="Times"/>
      <w:color w:val="auto"/>
    </w:rPr>
  </w:style>
  <w:style w:type="table" w:styleId="TableGrid">
    <w:name w:val="Table Grid"/>
    <w:basedOn w:val="TableNormal"/>
    <w:uiPriority w:val="39"/>
    <w:rsid w:val="004E1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ies">
    <w:name w:val="Parties"/>
    <w:basedOn w:val="Normal"/>
    <w:rsid w:val="003B3407"/>
    <w:pPr>
      <w:widowControl/>
      <w:numPr>
        <w:numId w:val="10"/>
      </w:numPr>
      <w:spacing w:after="140" w:line="290" w:lineRule="auto"/>
    </w:pPr>
    <w:rPr>
      <w:rFonts w:ascii="Arial" w:eastAsia="MS Mincho" w:hAnsi="Arial" w:cs="Arial"/>
      <w:bCs/>
      <w:sz w:val="20"/>
      <w:szCs w:val="20"/>
      <w:lang w:eastAsia="pt-BR"/>
    </w:rPr>
  </w:style>
  <w:style w:type="paragraph" w:customStyle="1" w:styleId="Recitals">
    <w:name w:val="Recitals"/>
    <w:basedOn w:val="Normal"/>
    <w:rsid w:val="003B3407"/>
    <w:pPr>
      <w:widowControl/>
      <w:numPr>
        <w:ilvl w:val="1"/>
        <w:numId w:val="10"/>
      </w:numPr>
      <w:autoSpaceDE/>
      <w:autoSpaceDN/>
      <w:adjustRightInd/>
      <w:spacing w:after="140" w:line="290" w:lineRule="auto"/>
    </w:pPr>
    <w:rPr>
      <w:rFonts w:ascii="Arial" w:eastAsia="MS Mincho" w:hAnsi="Arial" w:cs="Arial"/>
      <w:sz w:val="20"/>
      <w:szCs w:val="20"/>
      <w:lang w:eastAsia="pt-BR"/>
    </w:rPr>
  </w:style>
  <w:style w:type="paragraph" w:customStyle="1" w:styleId="Parties2">
    <w:name w:val="Parties 2"/>
    <w:basedOn w:val="Normal"/>
    <w:rsid w:val="003B3407"/>
    <w:pPr>
      <w:widowControl/>
      <w:numPr>
        <w:ilvl w:val="2"/>
        <w:numId w:val="10"/>
      </w:numPr>
      <w:autoSpaceDE/>
      <w:autoSpaceDN/>
      <w:adjustRightInd/>
      <w:spacing w:after="140" w:line="290" w:lineRule="auto"/>
    </w:pPr>
    <w:rPr>
      <w:rFonts w:ascii="Arial" w:eastAsia="MS Mincho" w:hAnsi="Arial" w:cs="Arial"/>
      <w:sz w:val="20"/>
      <w:szCs w:val="20"/>
      <w:lang w:eastAsia="pt-BR"/>
    </w:rPr>
  </w:style>
  <w:style w:type="paragraph" w:customStyle="1" w:styleId="Recitals2">
    <w:name w:val="Recitals 2"/>
    <w:basedOn w:val="Normal"/>
    <w:rsid w:val="003B3407"/>
    <w:pPr>
      <w:widowControl/>
      <w:numPr>
        <w:ilvl w:val="3"/>
        <w:numId w:val="10"/>
      </w:numPr>
      <w:autoSpaceDE/>
      <w:autoSpaceDN/>
      <w:adjustRightInd/>
      <w:spacing w:after="140" w:line="290" w:lineRule="auto"/>
    </w:pPr>
    <w:rPr>
      <w:rFonts w:ascii="Arial" w:eastAsia="MS Mincho" w:hAnsi="Arial" w:cs="Arial"/>
      <w:sz w:val="20"/>
      <w:szCs w:val="20"/>
      <w:lang w:eastAsia="pt-BR"/>
    </w:rPr>
  </w:style>
  <w:style w:type="character" w:customStyle="1" w:styleId="p0Char">
    <w:name w:val="p0 Char"/>
    <w:basedOn w:val="DefaultParagraphFont"/>
    <w:link w:val="p0"/>
    <w:locked/>
    <w:rsid w:val="00753F1F"/>
    <w:rPr>
      <w:rFonts w:ascii="Times" w:hAnsi="Times" w:cs="Times"/>
      <w:sz w:val="24"/>
      <w:szCs w:val="24"/>
      <w:lang w:eastAsia="en-US"/>
    </w:rPr>
  </w:style>
  <w:style w:type="paragraph" w:customStyle="1" w:styleId="Switzerland">
    <w:name w:val="Switzerland"/>
    <w:basedOn w:val="BodyText"/>
    <w:rsid w:val="00F151A9"/>
    <w:pPr>
      <w:widowControl/>
      <w:tabs>
        <w:tab w:val="clear" w:pos="576"/>
        <w:tab w:val="clear" w:pos="1152"/>
      </w:tabs>
      <w:autoSpaceDE/>
      <w:autoSpaceDN/>
      <w:adjustRightInd/>
      <w:spacing w:line="240" w:lineRule="auto"/>
      <w:ind w:right="0"/>
    </w:pPr>
    <w:rPr>
      <w:rFonts w:eastAsia="MS Mincho"/>
      <w:sz w:val="22"/>
      <w:szCs w:val="22"/>
    </w:rPr>
  </w:style>
  <w:style w:type="paragraph" w:customStyle="1" w:styleId="BodyBlock">
    <w:name w:val="BodyBlock"/>
    <w:basedOn w:val="Normal"/>
    <w:link w:val="BodyBlockChar"/>
    <w:rsid w:val="00B156A7"/>
    <w:pPr>
      <w:widowControl/>
      <w:tabs>
        <w:tab w:val="left" w:pos="432"/>
      </w:tabs>
      <w:autoSpaceDE/>
      <w:autoSpaceDN/>
      <w:adjustRightInd/>
      <w:spacing w:after="120" w:line="240" w:lineRule="exact"/>
    </w:pPr>
    <w:rPr>
      <w:sz w:val="21"/>
      <w:szCs w:val="20"/>
      <w:lang w:val="en-GB"/>
    </w:rPr>
  </w:style>
  <w:style w:type="character" w:customStyle="1" w:styleId="BodyBlockChar">
    <w:name w:val="BodyBlock Char"/>
    <w:basedOn w:val="DefaultParagraphFont"/>
    <w:link w:val="BodyBlock"/>
    <w:rsid w:val="00B156A7"/>
    <w:rPr>
      <w:rFonts w:ascii="Times New Roman" w:hAnsi="Times New Roman"/>
      <w:sz w:val="21"/>
      <w:lang w:val="en-GB" w:eastAsia="en-US"/>
    </w:rPr>
  </w:style>
  <w:style w:type="character" w:customStyle="1" w:styleId="BodyChar">
    <w:name w:val="Body Char"/>
    <w:link w:val="Body"/>
    <w:locked/>
    <w:rsid w:val="00585885"/>
    <w:rPr>
      <w:rFonts w:ascii="Arial" w:hAnsi="Arial" w:cs="Arial"/>
      <w:sz w:val="20"/>
      <w:szCs w:val="20"/>
      <w:lang w:eastAsia="en-US"/>
    </w:rPr>
  </w:style>
  <w:style w:type="paragraph" w:customStyle="1" w:styleId="Level7">
    <w:name w:val="Level 7"/>
    <w:basedOn w:val="Normal"/>
    <w:rsid w:val="00B40460"/>
    <w:pPr>
      <w:widowControl/>
      <w:tabs>
        <w:tab w:val="num" w:pos="3288"/>
      </w:tabs>
      <w:autoSpaceDE/>
      <w:autoSpaceDN/>
      <w:adjustRightInd/>
      <w:spacing w:after="140" w:line="290" w:lineRule="auto"/>
      <w:ind w:left="3288" w:hanging="680"/>
      <w:outlineLvl w:val="6"/>
    </w:pPr>
    <w:rPr>
      <w:rFonts w:ascii="Arial" w:hAnsi="Arial"/>
      <w:kern w:val="20"/>
      <w:sz w:val="20"/>
      <w:szCs w:val="24"/>
      <w:lang w:eastAsia="en-GB"/>
    </w:rPr>
  </w:style>
  <w:style w:type="paragraph" w:customStyle="1" w:styleId="Level8">
    <w:name w:val="Level 8"/>
    <w:basedOn w:val="Normal"/>
    <w:rsid w:val="00B40460"/>
    <w:pPr>
      <w:widowControl/>
      <w:tabs>
        <w:tab w:val="num" w:pos="3288"/>
      </w:tabs>
      <w:autoSpaceDE/>
      <w:autoSpaceDN/>
      <w:adjustRightInd/>
      <w:spacing w:after="140" w:line="290" w:lineRule="auto"/>
      <w:ind w:left="3288" w:hanging="680"/>
      <w:outlineLvl w:val="7"/>
    </w:pPr>
    <w:rPr>
      <w:rFonts w:ascii="Arial" w:hAnsi="Arial"/>
      <w:kern w:val="20"/>
      <w:sz w:val="20"/>
      <w:szCs w:val="24"/>
      <w:lang w:eastAsia="en-GB"/>
    </w:rPr>
  </w:style>
  <w:style w:type="paragraph" w:customStyle="1" w:styleId="Level9">
    <w:name w:val="Level 9"/>
    <w:basedOn w:val="Normal"/>
    <w:rsid w:val="00B40460"/>
    <w:pPr>
      <w:widowControl/>
      <w:tabs>
        <w:tab w:val="num" w:pos="3288"/>
      </w:tabs>
      <w:autoSpaceDE/>
      <w:autoSpaceDN/>
      <w:adjustRightInd/>
      <w:spacing w:after="140" w:line="290" w:lineRule="auto"/>
      <w:ind w:left="3288" w:hanging="680"/>
      <w:outlineLvl w:val="8"/>
    </w:pPr>
    <w:rPr>
      <w:rFonts w:ascii="Arial" w:hAnsi="Arial"/>
      <w:kern w:val="20"/>
      <w:sz w:val="20"/>
      <w:szCs w:val="24"/>
      <w:lang w:eastAsia="en-GB"/>
    </w:rPr>
  </w:style>
  <w:style w:type="paragraph" w:customStyle="1" w:styleId="Bullet3">
    <w:name w:val="Bullet 3"/>
    <w:basedOn w:val="Normal"/>
    <w:qFormat/>
    <w:rsid w:val="00960D67"/>
    <w:pPr>
      <w:widowControl/>
      <w:numPr>
        <w:ilvl w:val="2"/>
        <w:numId w:val="8"/>
      </w:numPr>
      <w:spacing w:after="140" w:line="290" w:lineRule="auto"/>
    </w:pPr>
    <w:rPr>
      <w:rFonts w:ascii="Arial" w:hAnsi="Arial" w:cs="Arial"/>
      <w:sz w:val="20"/>
    </w:rPr>
  </w:style>
  <w:style w:type="paragraph" w:customStyle="1" w:styleId="Bullet1">
    <w:name w:val="Bullet 1"/>
    <w:basedOn w:val="Normal"/>
    <w:qFormat/>
    <w:rsid w:val="00960D67"/>
    <w:pPr>
      <w:widowControl/>
      <w:numPr>
        <w:numId w:val="8"/>
      </w:numPr>
      <w:spacing w:after="140" w:line="290" w:lineRule="auto"/>
    </w:pPr>
    <w:rPr>
      <w:rFonts w:ascii="Arial" w:hAnsi="Arial" w:cs="Arial"/>
      <w:sz w:val="20"/>
    </w:rPr>
  </w:style>
  <w:style w:type="paragraph" w:customStyle="1" w:styleId="Bullet2">
    <w:name w:val="Bullet 2"/>
    <w:basedOn w:val="Normal"/>
    <w:qFormat/>
    <w:rsid w:val="00960D67"/>
    <w:pPr>
      <w:widowControl/>
      <w:numPr>
        <w:ilvl w:val="1"/>
        <w:numId w:val="8"/>
      </w:numPr>
      <w:spacing w:after="140" w:line="290" w:lineRule="auto"/>
    </w:pPr>
    <w:rPr>
      <w:rFonts w:ascii="Arial" w:hAnsi="Arial" w:cs="Arial"/>
      <w:sz w:val="20"/>
    </w:rPr>
  </w:style>
  <w:style w:type="paragraph" w:customStyle="1" w:styleId="Body3">
    <w:name w:val="Body 3"/>
    <w:basedOn w:val="Body"/>
    <w:rsid w:val="00C26D10"/>
    <w:pPr>
      <w:autoSpaceDE/>
      <w:autoSpaceDN/>
      <w:adjustRightInd/>
      <w:ind w:left="2041"/>
    </w:pPr>
    <w:rPr>
      <w:szCs w:val="22"/>
      <w:lang w:eastAsia="pt-BR"/>
    </w:rPr>
  </w:style>
  <w:style w:type="paragraph" w:styleId="FootnoteText">
    <w:name w:val="footnote text"/>
    <w:basedOn w:val="Normal"/>
    <w:next w:val="FootnoteTextcont"/>
    <w:link w:val="FootnoteTextChar"/>
    <w:unhideWhenUsed/>
    <w:rsid w:val="000223B8"/>
    <w:pPr>
      <w:tabs>
        <w:tab w:val="left" w:pos="227"/>
      </w:tabs>
      <w:ind w:left="227" w:hanging="227"/>
    </w:pPr>
    <w:rPr>
      <w:rFonts w:ascii="Arial" w:hAnsi="Arial" w:cs="Arial"/>
      <w:sz w:val="16"/>
      <w:szCs w:val="20"/>
    </w:rPr>
  </w:style>
  <w:style w:type="character" w:customStyle="1" w:styleId="FootnoteTextChar">
    <w:name w:val="Footnote Text Char"/>
    <w:basedOn w:val="DefaultParagraphFont"/>
    <w:link w:val="FootnoteText"/>
    <w:rsid w:val="000223B8"/>
    <w:rPr>
      <w:rFonts w:ascii="Arial" w:hAnsi="Arial" w:cs="Arial"/>
      <w:sz w:val="16"/>
      <w:szCs w:val="20"/>
      <w:lang w:eastAsia="en-US"/>
    </w:rPr>
  </w:style>
  <w:style w:type="paragraph" w:customStyle="1" w:styleId="FootnoteTextcont">
    <w:name w:val="Footnote Text cont"/>
    <w:basedOn w:val="Normal"/>
    <w:rsid w:val="000223B8"/>
    <w:pPr>
      <w:ind w:left="227"/>
    </w:pPr>
    <w:rPr>
      <w:rFonts w:ascii="Arial" w:hAnsi="Arial" w:cs="Arial"/>
      <w:sz w:val="16"/>
    </w:rPr>
  </w:style>
  <w:style w:type="character" w:styleId="PlaceholderText">
    <w:name w:val="Placeholder Text"/>
    <w:basedOn w:val="DefaultParagraphFont"/>
    <w:semiHidden/>
    <w:rsid w:val="00C856DE"/>
    <w:rPr>
      <w:color w:val="808080"/>
    </w:rPr>
  </w:style>
  <w:style w:type="character" w:customStyle="1" w:styleId="UnresolvedMention1">
    <w:name w:val="Unresolved Mention1"/>
    <w:basedOn w:val="DefaultParagraphFont"/>
    <w:uiPriority w:val="99"/>
    <w:semiHidden/>
    <w:unhideWhenUsed/>
    <w:rsid w:val="00752F0D"/>
    <w:rPr>
      <w:color w:val="808080"/>
      <w:shd w:val="clear" w:color="auto" w:fill="E6E6E6"/>
    </w:rPr>
  </w:style>
  <w:style w:type="paragraph" w:styleId="Salutation">
    <w:name w:val="Salutation"/>
    <w:basedOn w:val="Normal"/>
    <w:next w:val="Normal"/>
    <w:link w:val="SalutationChar"/>
    <w:rsid w:val="009F0600"/>
    <w:pPr>
      <w:spacing w:line="360" w:lineRule="atLeast"/>
      <w:ind w:firstLine="1440"/>
      <w:textAlignment w:val="baseline"/>
    </w:pPr>
    <w:rPr>
      <w:sz w:val="24"/>
      <w:szCs w:val="24"/>
      <w:lang w:eastAsia="pt-BR"/>
    </w:rPr>
  </w:style>
  <w:style w:type="character" w:customStyle="1" w:styleId="SalutationChar">
    <w:name w:val="Salutation Char"/>
    <w:basedOn w:val="DefaultParagraphFont"/>
    <w:link w:val="Salutation"/>
    <w:rsid w:val="009F0600"/>
    <w:rPr>
      <w:rFonts w:ascii="Times New Roman" w:hAnsi="Times New Roman"/>
    </w:rPr>
  </w:style>
  <w:style w:type="paragraph" w:customStyle="1" w:styleId="TableTitle">
    <w:name w:val="Table Title"/>
    <w:basedOn w:val="Normal"/>
    <w:next w:val="Normal"/>
    <w:rsid w:val="009F0600"/>
    <w:pPr>
      <w:spacing w:before="160" w:line="360" w:lineRule="atLeast"/>
      <w:textAlignment w:val="baseline"/>
    </w:pPr>
    <w:rPr>
      <w:rFonts w:ascii="Arial" w:hAnsi="Arial" w:cs="Arial"/>
      <w:b/>
      <w:bCs/>
      <w:caps/>
      <w:sz w:val="18"/>
      <w:szCs w:val="18"/>
      <w:lang w:val="en-US" w:eastAsia="pt-BR"/>
    </w:rPr>
  </w:style>
  <w:style w:type="paragraph" w:customStyle="1" w:styleId="Centered">
    <w:name w:val="Centered"/>
    <w:basedOn w:val="Normal"/>
    <w:rsid w:val="009F0600"/>
    <w:pPr>
      <w:keepNext/>
      <w:spacing w:after="240" w:line="360" w:lineRule="atLeast"/>
      <w:jc w:val="center"/>
      <w:textAlignment w:val="baseline"/>
    </w:pPr>
    <w:rPr>
      <w:b/>
      <w:bCs/>
      <w:sz w:val="18"/>
      <w:szCs w:val="18"/>
      <w:lang w:val="en-US" w:eastAsia="pt-BR"/>
    </w:rPr>
  </w:style>
  <w:style w:type="paragraph" w:styleId="List2">
    <w:name w:val="List 2"/>
    <w:basedOn w:val="Normal"/>
    <w:rsid w:val="009F0600"/>
    <w:pPr>
      <w:spacing w:line="360" w:lineRule="atLeast"/>
      <w:ind w:left="566" w:hanging="283"/>
      <w:textAlignment w:val="baseline"/>
    </w:pPr>
    <w:rPr>
      <w:sz w:val="24"/>
      <w:szCs w:val="24"/>
      <w:lang w:eastAsia="pt-BR"/>
    </w:rPr>
  </w:style>
  <w:style w:type="paragraph" w:styleId="List">
    <w:name w:val="List"/>
    <w:basedOn w:val="Normal"/>
    <w:rsid w:val="009F0600"/>
    <w:pPr>
      <w:spacing w:line="360" w:lineRule="atLeast"/>
      <w:ind w:left="283" w:hanging="283"/>
      <w:textAlignment w:val="baseline"/>
    </w:pPr>
    <w:rPr>
      <w:sz w:val="24"/>
      <w:szCs w:val="24"/>
      <w:lang w:eastAsia="pt-BR"/>
    </w:rPr>
  </w:style>
  <w:style w:type="character" w:customStyle="1" w:styleId="InitialStyle">
    <w:name w:val="InitialStyle"/>
    <w:rsid w:val="009F0600"/>
    <w:rPr>
      <w:rFonts w:ascii="Times New Roman" w:hAnsi="Times New Roman"/>
      <w:color w:val="auto"/>
      <w:spacing w:val="0"/>
      <w:sz w:val="20"/>
    </w:rPr>
  </w:style>
  <w:style w:type="character" w:customStyle="1" w:styleId="DeltaViewEditorComment">
    <w:name w:val="DeltaView Editor Comment"/>
    <w:rsid w:val="009F0600"/>
    <w:rPr>
      <w:rFonts w:cs="Times New Roman"/>
      <w:color w:val="0000FF"/>
      <w:spacing w:val="0"/>
      <w:u w:val="double"/>
    </w:rPr>
  </w:style>
  <w:style w:type="paragraph" w:customStyle="1" w:styleId="CorpodetextobtBT">
    <w:name w:val="Corpo de texto.bt.BT"/>
    <w:basedOn w:val="Normal"/>
    <w:rsid w:val="009F0600"/>
    <w:pPr>
      <w:autoSpaceDE/>
      <w:autoSpaceDN/>
      <w:adjustRightInd/>
      <w:spacing w:line="360" w:lineRule="atLeast"/>
      <w:textAlignment w:val="baseline"/>
    </w:pPr>
    <w:rPr>
      <w:rFonts w:ascii="Arial" w:hAnsi="Arial"/>
      <w:sz w:val="24"/>
      <w:szCs w:val="20"/>
      <w:lang w:eastAsia="pt-BR"/>
    </w:rPr>
  </w:style>
  <w:style w:type="character" w:customStyle="1" w:styleId="bodytext3char0">
    <w:name w:val="bodytext3char"/>
    <w:rsid w:val="009F0600"/>
    <w:rPr>
      <w:rFonts w:cs="Times New Roman"/>
    </w:rPr>
  </w:style>
  <w:style w:type="paragraph" w:customStyle="1" w:styleId="Citipet">
    <w:name w:val="Citipet"/>
    <w:rsid w:val="009F0600"/>
    <w:pPr>
      <w:widowControl w:val="0"/>
      <w:adjustRightInd w:val="0"/>
      <w:spacing w:line="360" w:lineRule="atLeast"/>
      <w:ind w:left="1418" w:right="1134"/>
      <w:jc w:val="both"/>
      <w:textAlignment w:val="baseline"/>
    </w:pPr>
    <w:rPr>
      <w:rFonts w:ascii="Times New Roman" w:hAnsi="Times New Roman"/>
      <w:sz w:val="20"/>
      <w:szCs w:val="20"/>
      <w:lang w:eastAsia="en-US"/>
    </w:rPr>
  </w:style>
  <w:style w:type="paragraph" w:customStyle="1" w:styleId="ListParagraph1">
    <w:name w:val="List Paragraph1"/>
    <w:basedOn w:val="Normal"/>
    <w:rsid w:val="009F0600"/>
    <w:pPr>
      <w:spacing w:line="360" w:lineRule="atLeast"/>
      <w:ind w:left="708"/>
      <w:textAlignment w:val="baseline"/>
    </w:pPr>
    <w:rPr>
      <w:sz w:val="24"/>
      <w:szCs w:val="24"/>
      <w:lang w:eastAsia="pt-BR"/>
    </w:rPr>
  </w:style>
  <w:style w:type="paragraph" w:customStyle="1" w:styleId="times">
    <w:name w:val="times"/>
    <w:basedOn w:val="Normal"/>
    <w:rsid w:val="009F0600"/>
    <w:pPr>
      <w:autoSpaceDE/>
      <w:autoSpaceDN/>
      <w:adjustRightInd/>
      <w:spacing w:line="360" w:lineRule="atLeast"/>
      <w:textAlignment w:val="baseline"/>
    </w:pPr>
    <w:rPr>
      <w:sz w:val="24"/>
      <w:szCs w:val="20"/>
      <w:lang w:eastAsia="pt-BR"/>
    </w:rPr>
  </w:style>
  <w:style w:type="character" w:customStyle="1" w:styleId="left">
    <w:name w:val="left"/>
    <w:rsid w:val="009F0600"/>
    <w:rPr>
      <w:rFonts w:cs="Times New Roman"/>
    </w:rPr>
  </w:style>
  <w:style w:type="character" w:customStyle="1" w:styleId="INDENT2">
    <w:name w:val="INDENT 2"/>
    <w:rsid w:val="009F0600"/>
    <w:rPr>
      <w:rFonts w:ascii="Times New Roman" w:hAnsi="Times New Roman"/>
      <w:sz w:val="24"/>
    </w:rPr>
  </w:style>
  <w:style w:type="paragraph" w:customStyle="1" w:styleId="ContratoN2">
    <w:name w:val="Contrato_N2"/>
    <w:basedOn w:val="Normal"/>
    <w:link w:val="ContratoN2CharChar"/>
    <w:rsid w:val="009F0600"/>
    <w:pPr>
      <w:numPr>
        <w:ilvl w:val="1"/>
        <w:numId w:val="11"/>
      </w:numPr>
      <w:autoSpaceDE/>
      <w:autoSpaceDN/>
      <w:adjustRightInd/>
      <w:spacing w:before="360" w:after="120" w:line="300" w:lineRule="exact"/>
      <w:textAlignment w:val="baseline"/>
    </w:pPr>
    <w:rPr>
      <w:sz w:val="24"/>
      <w:szCs w:val="24"/>
      <w:lang w:val="x-none" w:eastAsia="x-none"/>
    </w:rPr>
  </w:style>
  <w:style w:type="character" w:customStyle="1" w:styleId="ContratoN2CharChar">
    <w:name w:val="Contrato_N2 Char Char"/>
    <w:link w:val="ContratoN2"/>
    <w:locked/>
    <w:rsid w:val="009F0600"/>
    <w:rPr>
      <w:rFonts w:ascii="Times New Roman" w:hAnsi="Times New Roman"/>
      <w:lang w:val="x-none" w:eastAsia="x-none"/>
    </w:rPr>
  </w:style>
  <w:style w:type="paragraph" w:customStyle="1" w:styleId="ContratoN3">
    <w:name w:val="Contrato_N3"/>
    <w:basedOn w:val="ContratoN2"/>
    <w:link w:val="ContratoN3CharChar"/>
    <w:rsid w:val="009F0600"/>
    <w:pPr>
      <w:numPr>
        <w:ilvl w:val="2"/>
      </w:numPr>
    </w:pPr>
  </w:style>
  <w:style w:type="character" w:customStyle="1" w:styleId="ContratoN3CharChar">
    <w:name w:val="Contrato_N3 Char Char"/>
    <w:basedOn w:val="ContratoN2CharChar"/>
    <w:link w:val="ContratoN3"/>
    <w:locked/>
    <w:rsid w:val="009F0600"/>
    <w:rPr>
      <w:rFonts w:ascii="Times New Roman" w:hAnsi="Times New Roman"/>
      <w:lang w:val="x-none" w:eastAsia="x-none"/>
    </w:rPr>
  </w:style>
  <w:style w:type="paragraph" w:customStyle="1" w:styleId="EstiloContratoN1PretoVersalete">
    <w:name w:val="Estilo Contrato_N1 + Preto Versalete"/>
    <w:basedOn w:val="Normal"/>
    <w:rsid w:val="009F0600"/>
    <w:pPr>
      <w:numPr>
        <w:numId w:val="11"/>
      </w:numPr>
      <w:autoSpaceDE/>
      <w:autoSpaceDN/>
      <w:adjustRightInd/>
      <w:spacing w:before="600" w:after="120" w:line="360" w:lineRule="atLeast"/>
      <w:jc w:val="center"/>
      <w:textAlignment w:val="baseline"/>
    </w:pPr>
    <w:rPr>
      <w:rFonts w:ascii="Times New Roman Negrito" w:hAnsi="Times New Roman Negrito"/>
      <w:b/>
      <w:bCs/>
      <w:caps/>
      <w:smallCaps/>
      <w:color w:val="000000"/>
      <w:sz w:val="24"/>
      <w:szCs w:val="24"/>
      <w:lang w:eastAsia="pt-BR"/>
    </w:rPr>
  </w:style>
  <w:style w:type="paragraph" w:customStyle="1" w:styleId="PargrafodaLista1">
    <w:name w:val="Parágrafo da Lista1"/>
    <w:basedOn w:val="Normal"/>
    <w:rsid w:val="009F0600"/>
    <w:pPr>
      <w:spacing w:line="360" w:lineRule="atLeast"/>
      <w:ind w:left="708"/>
      <w:textAlignment w:val="baseline"/>
    </w:pPr>
    <w:rPr>
      <w:sz w:val="24"/>
      <w:szCs w:val="24"/>
      <w:lang w:eastAsia="pt-BR"/>
    </w:rPr>
  </w:style>
  <w:style w:type="paragraph" w:customStyle="1" w:styleId="CharCharCharCharCharChar1CharCharChar">
    <w:name w:val="Char Char Char Char Char Char1 Char Char Char"/>
    <w:basedOn w:val="Normal"/>
    <w:rsid w:val="009F0600"/>
    <w:pPr>
      <w:autoSpaceDE/>
      <w:autoSpaceDN/>
      <w:adjustRightInd/>
      <w:spacing w:after="160" w:line="240" w:lineRule="exact"/>
      <w:textAlignment w:val="baseline"/>
    </w:pPr>
    <w:rPr>
      <w:rFonts w:ascii="Verdana" w:eastAsia="MS Mincho" w:hAnsi="Verdana"/>
      <w:sz w:val="20"/>
      <w:szCs w:val="20"/>
      <w:lang w:val="en-US"/>
    </w:rPr>
  </w:style>
  <w:style w:type="character" w:customStyle="1" w:styleId="apple-style-span">
    <w:name w:val="apple-style-span"/>
    <w:basedOn w:val="DefaultParagraphFont"/>
    <w:rsid w:val="009F0600"/>
  </w:style>
  <w:style w:type="paragraph" w:customStyle="1" w:styleId="BodyTextContinued">
    <w:name w:val="Body Text Continued"/>
    <w:basedOn w:val="Normal"/>
    <w:next w:val="Normal"/>
    <w:rsid w:val="009F0600"/>
    <w:pPr>
      <w:autoSpaceDE/>
      <w:autoSpaceDN/>
      <w:adjustRightInd/>
      <w:spacing w:after="240" w:line="360" w:lineRule="atLeast"/>
      <w:textAlignment w:val="baseline"/>
    </w:pPr>
    <w:rPr>
      <w:sz w:val="24"/>
      <w:szCs w:val="20"/>
      <w:lang w:val="en-US"/>
    </w:rPr>
  </w:style>
  <w:style w:type="paragraph" w:customStyle="1" w:styleId="STDTextoDois-Quatro">
    <w:name w:val="STD Texto Dois-Quatro"/>
    <w:basedOn w:val="Normal"/>
    <w:rsid w:val="009F0600"/>
    <w:pPr>
      <w:widowControl/>
      <w:spacing w:before="240" w:line="240" w:lineRule="exact"/>
      <w:ind w:left="471"/>
    </w:pPr>
    <w:rPr>
      <w:rFonts w:ascii="Arial" w:hAnsi="Arial"/>
      <w:sz w:val="20"/>
      <w:szCs w:val="24"/>
      <w:lang w:eastAsia="pt-BR"/>
    </w:rPr>
  </w:style>
  <w:style w:type="paragraph" w:customStyle="1" w:styleId="CTTCorpodeTexto">
    <w:name w:val="CTT_Corpo de Texto"/>
    <w:basedOn w:val="Normal"/>
    <w:qFormat/>
    <w:locked/>
    <w:rsid w:val="009F0600"/>
    <w:pPr>
      <w:widowControl/>
      <w:spacing w:before="240" w:after="240" w:line="300" w:lineRule="exact"/>
    </w:pPr>
    <w:rPr>
      <w:rFonts w:eastAsia="Calibri"/>
      <w:sz w:val="24"/>
      <w:szCs w:val="24"/>
    </w:rPr>
  </w:style>
  <w:style w:type="paragraph" w:customStyle="1" w:styleId="zFSco-names">
    <w:name w:val="zFSco-names"/>
    <w:basedOn w:val="Normal"/>
    <w:next w:val="Normal"/>
    <w:rsid w:val="009F0600"/>
    <w:pPr>
      <w:widowControl/>
      <w:autoSpaceDE/>
      <w:autoSpaceDN/>
      <w:adjustRightInd/>
      <w:spacing w:before="120" w:after="120" w:line="290" w:lineRule="auto"/>
      <w:jc w:val="center"/>
    </w:pPr>
    <w:rPr>
      <w:rFonts w:ascii="Arial" w:eastAsia="SimSun" w:hAnsi="Arial"/>
      <w:kern w:val="24"/>
      <w:sz w:val="24"/>
      <w:szCs w:val="24"/>
      <w:lang w:eastAsia="en-GB"/>
    </w:rPr>
  </w:style>
  <w:style w:type="paragraph" w:customStyle="1" w:styleId="UCAlpha6">
    <w:name w:val="UCAlpha 6"/>
    <w:basedOn w:val="Normal"/>
    <w:rsid w:val="009F0600"/>
    <w:pPr>
      <w:widowControl/>
      <w:numPr>
        <w:numId w:val="12"/>
      </w:numPr>
      <w:autoSpaceDE/>
      <w:autoSpaceDN/>
      <w:adjustRightInd/>
      <w:spacing w:after="140" w:line="290" w:lineRule="auto"/>
    </w:pPr>
    <w:rPr>
      <w:rFonts w:ascii="Arial" w:hAnsi="Arial"/>
      <w:kern w:val="20"/>
      <w:sz w:val="20"/>
      <w:szCs w:val="24"/>
      <w:lang w:eastAsia="en-GB"/>
    </w:rPr>
  </w:style>
  <w:style w:type="paragraph" w:customStyle="1" w:styleId="DocExCode">
    <w:name w:val="DocExCode"/>
    <w:basedOn w:val="Normal"/>
    <w:rsid w:val="009F0600"/>
    <w:pPr>
      <w:widowControl/>
      <w:pBdr>
        <w:top w:val="single" w:sz="4" w:space="1" w:color="auto"/>
      </w:pBdr>
      <w:autoSpaceDE/>
      <w:autoSpaceDN/>
      <w:adjustRightInd/>
      <w:jc w:val="left"/>
    </w:pPr>
    <w:rPr>
      <w:rFonts w:eastAsia="SimSun"/>
      <w:kern w:val="20"/>
      <w:sz w:val="16"/>
      <w:szCs w:val="20"/>
      <w:lang w:eastAsia="pt-BR"/>
    </w:rPr>
  </w:style>
  <w:style w:type="paragraph" w:customStyle="1" w:styleId="Heading">
    <w:name w:val="Heading"/>
    <w:basedOn w:val="Normal"/>
    <w:rsid w:val="00CF561B"/>
    <w:pPr>
      <w:spacing w:after="140" w:line="290" w:lineRule="auto"/>
    </w:pPr>
    <w:rPr>
      <w:rFonts w:ascii="Arial" w:hAnsi="Arial" w:cs="Arial"/>
      <w:b/>
      <w:bCs/>
      <w:sz w:val="22"/>
      <w:szCs w:val="20"/>
    </w:rPr>
  </w:style>
  <w:style w:type="character" w:customStyle="1" w:styleId="UnresolvedMention2">
    <w:name w:val="Unresolved Mention2"/>
    <w:basedOn w:val="DefaultParagraphFont"/>
    <w:uiPriority w:val="99"/>
    <w:semiHidden/>
    <w:unhideWhenUsed/>
    <w:rsid w:val="00421E16"/>
    <w:rPr>
      <w:color w:val="605E5C"/>
      <w:shd w:val="clear" w:color="auto" w:fill="E1DFDD"/>
    </w:rPr>
  </w:style>
  <w:style w:type="character" w:customStyle="1" w:styleId="BodyChar1">
    <w:name w:val="Body Char1"/>
    <w:aliases w:val="by Char"/>
    <w:rsid w:val="00F1380E"/>
    <w:rPr>
      <w:rFonts w:ascii="Arial" w:hAnsi="Arial" w:cs="Arial"/>
    </w:rPr>
  </w:style>
  <w:style w:type="paragraph" w:customStyle="1" w:styleId="TabHeading">
    <w:name w:val="TabHeading"/>
    <w:basedOn w:val="Normal"/>
    <w:rsid w:val="008969B3"/>
    <w:pPr>
      <w:widowControl/>
      <w:suppressAutoHyphens/>
      <w:autoSpaceDE/>
      <w:autoSpaceDN/>
      <w:adjustRightInd/>
      <w:spacing w:before="60" w:after="60" w:line="240" w:lineRule="exact"/>
    </w:pPr>
    <w:rPr>
      <w:rFonts w:ascii="Arial" w:eastAsiaTheme="minorHAnsi" w:hAnsi="Arial" w:cs="Arial"/>
      <w:b/>
      <w:sz w:val="18"/>
      <w:szCs w:val="24"/>
      <w:lang w:eastAsia="en-GB"/>
    </w:rPr>
  </w:style>
  <w:style w:type="paragraph" w:customStyle="1" w:styleId="TabBody">
    <w:name w:val="TabBody"/>
    <w:basedOn w:val="Normal"/>
    <w:rsid w:val="008969B3"/>
    <w:pPr>
      <w:widowControl/>
      <w:suppressAutoHyphens/>
      <w:autoSpaceDE/>
      <w:autoSpaceDN/>
      <w:adjustRightInd/>
      <w:spacing w:before="60" w:after="60" w:line="240" w:lineRule="exact"/>
    </w:pPr>
    <w:rPr>
      <w:rFonts w:ascii="Arial" w:eastAsiaTheme="minorHAnsi" w:hAnsi="Arial" w:cs="Arial"/>
      <w:sz w:val="18"/>
      <w:szCs w:val="24"/>
      <w:lang w:eastAsia="en-GB"/>
    </w:rPr>
  </w:style>
  <w:style w:type="paragraph" w:customStyle="1" w:styleId="TabBullet2">
    <w:name w:val="TabBullet2"/>
    <w:basedOn w:val="Normal"/>
    <w:rsid w:val="00612BFB"/>
    <w:pPr>
      <w:numPr>
        <w:ilvl w:val="4"/>
        <w:numId w:val="62"/>
      </w:numPr>
      <w:autoSpaceDE/>
      <w:autoSpaceDN/>
      <w:adjustRightInd/>
      <w:spacing w:before="60" w:after="60" w:line="240" w:lineRule="exact"/>
    </w:pPr>
    <w:rPr>
      <w:rFonts w:ascii="Arial" w:eastAsiaTheme="minorHAnsi" w:hAnsi="Arial"/>
      <w:iCs/>
      <w:sz w:val="18"/>
      <w:szCs w:val="20"/>
      <w:lang w:eastAsia="en-GB"/>
    </w:rPr>
  </w:style>
  <w:style w:type="character" w:customStyle="1" w:styleId="ListParagraphChar">
    <w:name w:val="List Paragraph Char"/>
    <w:aliases w:val="Bullet List Char,Bullet list Char,Bulletr List Paragraph Char,Capítulo Char,FooterText Char,List Paragraph21 Char,List Paragraph_0 Char,Listeafsnit1 Char,Meu Char,Nível 1 Char,Paragraphe de liste1 Char,Párrafo de lista1 Char"/>
    <w:link w:val="ListParagraph"/>
    <w:uiPriority w:val="34"/>
    <w:qFormat/>
    <w:locked/>
    <w:rsid w:val="007D7860"/>
    <w:rPr>
      <w:rFonts w:ascii="Times New Roman" w:hAnsi="Times New Roman"/>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openxmlformats.org/officeDocument/2006/relationships/customXml" Target="../customXml/item42.xml"/><Relationship Id="rId47" Type="http://schemas.openxmlformats.org/officeDocument/2006/relationships/customXml" Target="../customXml/item47.xml"/><Relationship Id="rId50" Type="http://schemas.openxmlformats.org/officeDocument/2006/relationships/customXml" Target="../customXml/item50.xml"/><Relationship Id="rId55" Type="http://schemas.openxmlformats.org/officeDocument/2006/relationships/customXml" Target="../customXml/item55.xml"/><Relationship Id="rId63" Type="http://schemas.openxmlformats.org/officeDocument/2006/relationships/customXml" Target="../customXml/item63.xml"/><Relationship Id="rId68" Type="http://schemas.openxmlformats.org/officeDocument/2006/relationships/customXml" Target="../customXml/item68.xml"/><Relationship Id="rId76" Type="http://schemas.openxmlformats.org/officeDocument/2006/relationships/settings" Target="settings.xml"/><Relationship Id="rId84" Type="http://schemas.openxmlformats.org/officeDocument/2006/relationships/header" Target="header1.xml"/><Relationship Id="rId89" Type="http://schemas.openxmlformats.org/officeDocument/2006/relationships/theme" Target="theme/theme1.xml"/><Relationship Id="rId7" Type="http://schemas.openxmlformats.org/officeDocument/2006/relationships/customXml" Target="../customXml/item7.xml"/><Relationship Id="rId71" Type="http://schemas.openxmlformats.org/officeDocument/2006/relationships/customXml" Target="../customXml/item71.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customXml" Target="../customXml/item29.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customXml" Target="../customXml/item40.xml"/><Relationship Id="rId45" Type="http://schemas.openxmlformats.org/officeDocument/2006/relationships/customXml" Target="../customXml/item45.xml"/><Relationship Id="rId53" Type="http://schemas.openxmlformats.org/officeDocument/2006/relationships/customXml" Target="../customXml/item53.xml"/><Relationship Id="rId58" Type="http://schemas.openxmlformats.org/officeDocument/2006/relationships/customXml" Target="../customXml/item58.xml"/><Relationship Id="rId66" Type="http://schemas.openxmlformats.org/officeDocument/2006/relationships/customXml" Target="../customXml/item66.xml"/><Relationship Id="rId74" Type="http://schemas.openxmlformats.org/officeDocument/2006/relationships/numbering" Target="numbering.xml"/><Relationship Id="rId79" Type="http://schemas.openxmlformats.org/officeDocument/2006/relationships/endnotes" Target="endnotes.xml"/><Relationship Id="rId87" Type="http://schemas.openxmlformats.org/officeDocument/2006/relationships/footer" Target="footer2.xml"/><Relationship Id="rId5" Type="http://schemas.openxmlformats.org/officeDocument/2006/relationships/customXml" Target="../customXml/item5.xml"/><Relationship Id="rId61" Type="http://schemas.openxmlformats.org/officeDocument/2006/relationships/customXml" Target="../customXml/item61.xml"/><Relationship Id="rId82" Type="http://schemas.openxmlformats.org/officeDocument/2006/relationships/image" Target="media/image3.wmf"/><Relationship Id="rId19" Type="http://schemas.openxmlformats.org/officeDocument/2006/relationships/customXml" Target="../customXml/item19.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customXml" Target="../customXml/item48.xml"/><Relationship Id="rId56" Type="http://schemas.openxmlformats.org/officeDocument/2006/relationships/customXml" Target="../customXml/item56.xml"/><Relationship Id="rId64" Type="http://schemas.openxmlformats.org/officeDocument/2006/relationships/customXml" Target="../customXml/item64.xml"/><Relationship Id="rId69" Type="http://schemas.openxmlformats.org/officeDocument/2006/relationships/customXml" Target="../customXml/item69.xml"/><Relationship Id="rId77" Type="http://schemas.openxmlformats.org/officeDocument/2006/relationships/webSettings" Target="webSettings.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80" Type="http://schemas.openxmlformats.org/officeDocument/2006/relationships/image" Target="media/image1.png"/><Relationship Id="rId85"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customXml" Target="../customXml/item59.xml"/><Relationship Id="rId67" Type="http://schemas.openxmlformats.org/officeDocument/2006/relationships/customXml" Target="../customXml/item67.xm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customXml" Target="../customXml/item54.xml"/><Relationship Id="rId62" Type="http://schemas.openxmlformats.org/officeDocument/2006/relationships/customXml" Target="../customXml/item62.xml"/><Relationship Id="rId70" Type="http://schemas.openxmlformats.org/officeDocument/2006/relationships/customXml" Target="../customXml/item70.xml"/><Relationship Id="rId75" Type="http://schemas.openxmlformats.org/officeDocument/2006/relationships/styles" Target="styles.xml"/><Relationship Id="rId83" Type="http://schemas.openxmlformats.org/officeDocument/2006/relationships/oleObject" Target="embeddings/oleObject1.bin"/><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customXml" Target="../customXml/item57.xm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customXml" Target="../customXml/item52.xml"/><Relationship Id="rId60" Type="http://schemas.openxmlformats.org/officeDocument/2006/relationships/customXml" Target="../customXml/item60.xml"/><Relationship Id="rId65" Type="http://schemas.openxmlformats.org/officeDocument/2006/relationships/customXml" Target="../customXml/item65.xml"/><Relationship Id="rId73" Type="http://schemas.openxmlformats.org/officeDocument/2006/relationships/customXml" Target="../customXml/item73.xml"/><Relationship Id="rId78" Type="http://schemas.openxmlformats.org/officeDocument/2006/relationships/footnotes" Target="footnotes.xml"/><Relationship Id="rId81" Type="http://schemas.openxmlformats.org/officeDocument/2006/relationships/image" Target="media/image2.wmf"/><Relationship Id="rId86"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mso-contentType ?>
<FormTemplates xmlns="http://schemas.microsoft.com/sharepoint/v3/contenttype/forms">
  <Display>DocumentLibraryForm</Display>
  <Edit>DocumentLibraryForm</Edit>
  <New>DocumentLibraryForm</New>
</FormTemplates>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1 6 " ? > < p r o p e r t i e s   x m l n s = " h t t p : / / w w w . i m a n a g e . c o m / w o r k / x m l s c h e m a " >  
     < d o c u m e n t i d > L E F O S S E ! 5 3 9 9 1 6 . 1 < / d o c u m e n t i d >  
     < s e n d e r i d > B M A S S I S < / s e n d e r i d >  
     < s e n d e r e m a i l > B R U N O . M A S S I S @ L E F O S S E . C O M < / s e n d e r e m a i l >  
     < l a s t m o d i f i e d > 2 0 1 9 - 0 4 - 1 0 T 1 1 : 5 1 : 0 0 . 0 0 0 0 0 0 0 - 0 3 : 0 0 < / l a s t m o d i f i e d >  
     < d a t a b a s e > L E F O S S E < / d a t a b a s e >  
 < / p r o p e r t i e s > 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LongProperties xmlns="http://schemas.microsoft.com/office/2006/metadata/longProperties"/>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p:properties xmlns:p="http://schemas.microsoft.com/office/2006/metadata/properties" xmlns:xsi="http://www.w3.org/2001/XMLSchema-instance" xmlns:pc="http://schemas.microsoft.com/office/infopath/2007/PartnerControls">
  <documentManagement>
    <_dlc_DocId xmlns="e63af235-6539-4873-9a74-7e32b5cc1aee">LDOC-3-309072</_dlc_DocId>
    <_dlc_DocIdUrl xmlns="e63af235-6539-4873-9a74-7e32b5cc1aee">
      <Url>http://sharepoint/_layouts/15/DocIdRedir.aspx?ID=LDOC-3-309072</Url>
      <Description>LDOC-3-309072</Description>
    </_dlc_DocIdUrl>
    <CodigoSegmento xmlns="e63af235-6539-4873-9a74-7e32b5cc1aee">L213722</CodigoSegmento>
    <Area xmlns="e63af235-6539-4873-9a74-7e32b5cc1aee" xsi:nil="true"/>
    <LikesCount xmlns="http://schemas.microsoft.com/sharepoint/v3" xsi:nil="true"/>
    <TaxCatchAll xmlns="e63af235-6539-4873-9a74-7e32b5cc1aee">
      <Value>1839</Value>
    </TaxCatchAll>
    <dbf937180b994812b3835ec56ddaea5f xmlns="e63af235-6539-4873-9a74-7e32b5cc1aee">
      <Terms xmlns="http://schemas.microsoft.com/office/infopath/2007/PartnerControls"/>
    </dbf937180b994812b3835ec56ddaea5f>
    <o47f90c374aa42598c104dd08549f2b5 xmlns="e63af235-6539-4873-9a74-7e32b5cc1aee">
      <Terms xmlns="http://schemas.microsoft.com/office/infopath/2007/PartnerControls"/>
    </o47f90c374aa42598c104dd08549f2b5>
    <TipoDocumento xmlns="e63af235-6539-4873-9a74-7e32b5cc1aee" xsi:nil="true"/>
    <Ratings xmlns="http://schemas.microsoft.com/sharepoint/v3" xsi:nil="true"/>
    <MatterAtivo xmlns="e63af235-6539-4873-9a74-7e32b5cc1aee">true</MatterAtivo>
    <d47f3fc68dc1429b8573eb2634792044 xmlns="e63af235-6539-4873-9a74-7e32b5cc1aee">
      <Terms xmlns="http://schemas.microsoft.com/office/infopath/2007/PartnerControls">
        <TermInfo xmlns="http://schemas.microsoft.com/office/infopath/2007/PartnerControls">
          <TermName xmlns="http://schemas.microsoft.com/office/infopath/2007/PartnerControls">Companhia Energética do Maranhão - CEMAR</TermName>
          <TermId xmlns="http://schemas.microsoft.com/office/infopath/2007/PartnerControls">63fa940e-ccb3-484a-8068-9d42957db93f</TermId>
        </TermInfo>
      </Terms>
    </d47f3fc68dc1429b8573eb2634792044>
    <DLCPolicyLabelClientValue xmlns="e63af235-6539-4873-9a74-7e32b5cc1aee">LDOC-3-309072/0.1</DLCPolicyLabelClientValue>
    <LikedBy xmlns="http://schemas.microsoft.com/sharepoint/v3">
      <UserInfo>
        <DisplayName/>
        <AccountId xsi:nil="true"/>
        <AccountType/>
      </UserInfo>
    </LikedBy>
    <IdiomaDocumento xmlns="e63af235-6539-4873-9a74-7e32b5cc1aee">Português</IdiomaDocumento>
    <Observacao xmlns="e63af235-6539-4873-9a74-7e32b5cc1aee" xsi:nil="true"/>
    <MatterManager xmlns="e63af235-6539-4873-9a74-7e32b5cc1aee">
      <UserInfo>
        <DisplayName>Bruno Massis</DisplayName>
        <AccountId>402</AccountId>
        <AccountType/>
      </UserInfo>
    </MatterManager>
    <StatusDocumento xmlns="e63af235-6539-4873-9a74-7e32b5cc1aee">Não Iniciada</StatusDocumento>
    <BillingPartner xmlns="e63af235-6539-4873-9a74-7e32b5cc1aee">
      <UserInfo>
        <DisplayName>Ricardo Prado</DisplayName>
        <AccountId>395</AccountId>
        <AccountType/>
      </UserInfo>
    </BillingPartner>
    <DLCPolicyLabelLock xmlns="e63af235-6539-4873-9a74-7e32b5cc1aee" xsi:nil="true"/>
    <Setor xmlns="e63af235-6539-4873-9a74-7e32b5cc1aee" xsi:nil="true"/>
    <Codigo xmlns="e63af235-6539-4873-9a74-7e32b5cc1aee">L213722</Codigo>
    <Knowhow xmlns="e63af235-6539-4873-9a74-7e32b5cc1aee">false</Knowhow>
    <NumeroDocExplorer xmlns="e63af235-6539-4873-9a74-7e32b5cc1aee" xsi:nil="true"/>
    <RatedBy xmlns="http://schemas.microsoft.com/sharepoint/v3">
      <UserInfo>
        <DisplayName/>
        <AccountId xsi:nil="true"/>
        <AccountType/>
      </UserInfo>
    </RatedBy>
    <DLCPolicyLabelValue xmlns="e63af235-6539-4873-9a74-7e32b5cc1aee">LDOC-3-309072/0.1</DLCPolicyLabelValue>
    <IDUnico xmlns="e63af235-6539-4873-9a74-7e32b5cc1aee">LDOC-3-309072</IDUnico>
    <VersaoDocumento xmlns="e63af235-6539-4873-9a74-7e32b5cc1aee">0.1</VersaoDocumento>
  </documentManagement>
</p:properties>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LongProperties xmlns="http://schemas.microsoft.com/office/2006/metadata/longProperties"/>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1 6 " ? > < p r o p e r t i e s   x m l n s = " h t t p : / / w w w . i m a n a g e . c o m / w o r k / x m l s c h e m a " >  
     < d o c u m e n t i d > S C B F - R J ! 5 3 6 9 4 7 7 . 3 < / d o c u m e n t i d >  
     < s e n d e r i d > V S I M O N I < / s e n d e r i d >  
     < s e n d e r e m a i l > V I T T O R I A . S I M O N I @ C E S C O N B A R R I E U . C O M . B R < / s e n d e r e m a i l >  
     < l a s t m o d i f i e d > 2 0 2 1 - 0 8 - 0 4 T 1 6 : 0 1 : 0 0 . 0 0 0 0 0 0 0 - 0 3 : 0 0 < / l a s t m o d i f i e d >  
     < d a t a b a s e > S C B F - R J < / d a t a b a s e >  
 < / p r o p e r t i e s > 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ct:contentTypeSchema xmlns:ct="http://schemas.microsoft.com/office/2006/metadata/contentType" xmlns:ma="http://schemas.microsoft.com/office/2006/metadata/properties/metaAttributes" ct:_="" ma:_="" ma:contentTypeName="Documento" ma:contentTypeID="0x01010060A3263A0F314B4A8AA7F34C403F7645" ma:contentTypeVersion="10" ma:contentTypeDescription="Crie um novo documento." ma:contentTypeScope="" ma:versionID="d7b6a7801fd51474674645106a8ce1c7">
  <xsd:schema xmlns:xsd="http://www.w3.org/2001/XMLSchema" xmlns:xs="http://www.w3.org/2001/XMLSchema" xmlns:p="http://schemas.microsoft.com/office/2006/metadata/properties" xmlns:ns3="0171311e-59df-44dd-a1b3-41cab9688b2f" xmlns:ns4="4eeaba9b-6b5c-4b35-aad8-533751c67666" targetNamespace="http://schemas.microsoft.com/office/2006/metadata/properties" ma:root="true" ma:fieldsID="a19409f5717d44c8e712bbd3ab8fd718" ns3:_="" ns4:_="">
    <xsd:import namespace="0171311e-59df-44dd-a1b3-41cab9688b2f"/>
    <xsd:import namespace="4eeaba9b-6b5c-4b35-aad8-533751c6766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71311e-59df-44dd-a1b3-41cab9688b2f"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eaba9b-6b5c-4b35-aad8-533751c6766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C316E-7A3E-455F-AE7B-CA65AB73CDD5}">
  <ds:schemaRefs>
    <ds:schemaRef ds:uri="http://schemas.microsoft.com/sharepoint/v3/contenttype/forms"/>
  </ds:schemaRefs>
</ds:datastoreItem>
</file>

<file path=customXml/itemProps10.xml><?xml version="1.0" encoding="utf-8"?>
<ds:datastoreItem xmlns:ds="http://schemas.openxmlformats.org/officeDocument/2006/customXml" ds:itemID="{8C83C82E-5110-4030-BBFB-D7AE2789D16B}">
  <ds:schemaRefs>
    <ds:schemaRef ds:uri="http://schemas.openxmlformats.org/officeDocument/2006/bibliography"/>
  </ds:schemaRefs>
</ds:datastoreItem>
</file>

<file path=customXml/itemProps11.xml><?xml version="1.0" encoding="utf-8"?>
<ds:datastoreItem xmlns:ds="http://schemas.openxmlformats.org/officeDocument/2006/customXml" ds:itemID="{949BCF32-8797-44A3-8147-E5B382D83C5A}">
  <ds:schemaRefs>
    <ds:schemaRef ds:uri="http://schemas.openxmlformats.org/officeDocument/2006/bibliography"/>
  </ds:schemaRefs>
</ds:datastoreItem>
</file>

<file path=customXml/itemProps12.xml><?xml version="1.0" encoding="utf-8"?>
<ds:datastoreItem xmlns:ds="http://schemas.openxmlformats.org/officeDocument/2006/customXml" ds:itemID="{6727D335-71B3-4CE9-A5AF-68DE8F96FC3B}">
  <ds:schemaRefs>
    <ds:schemaRef ds:uri="http://schemas.openxmlformats.org/officeDocument/2006/bibliography"/>
  </ds:schemaRefs>
</ds:datastoreItem>
</file>

<file path=customXml/itemProps13.xml><?xml version="1.0" encoding="utf-8"?>
<ds:datastoreItem xmlns:ds="http://schemas.openxmlformats.org/officeDocument/2006/customXml" ds:itemID="{57EC699D-9A53-458A-AFCC-92B984091ECF}">
  <ds:schemaRefs>
    <ds:schemaRef ds:uri="http://schemas.microsoft.com/sharepoint/v3/contenttype/forms"/>
  </ds:schemaRefs>
</ds:datastoreItem>
</file>

<file path=customXml/itemProps14.xml><?xml version="1.0" encoding="utf-8"?>
<ds:datastoreItem xmlns:ds="http://schemas.openxmlformats.org/officeDocument/2006/customXml" ds:itemID="{7627CFF1-7876-49DF-9B13-B2ADD34443E9}">
  <ds:schemaRefs>
    <ds:schemaRef ds:uri="http://schemas.openxmlformats.org/officeDocument/2006/bibliography"/>
  </ds:schemaRefs>
</ds:datastoreItem>
</file>

<file path=customXml/itemProps15.xml><?xml version="1.0" encoding="utf-8"?>
<ds:datastoreItem xmlns:ds="http://schemas.openxmlformats.org/officeDocument/2006/customXml" ds:itemID="{BEFE5999-8D67-4698-9F01-79B6B306DAF4}">
  <ds:schemaRefs>
    <ds:schemaRef ds:uri="http://schemas.openxmlformats.org/officeDocument/2006/bibliography"/>
  </ds:schemaRefs>
</ds:datastoreItem>
</file>

<file path=customXml/itemProps16.xml><?xml version="1.0" encoding="utf-8"?>
<ds:datastoreItem xmlns:ds="http://schemas.openxmlformats.org/officeDocument/2006/customXml" ds:itemID="{8B7C7AF3-3DF3-4D7F-9E48-E0ABDEFB76C2}">
  <ds:schemaRefs>
    <ds:schemaRef ds:uri="http://schemas.openxmlformats.org/officeDocument/2006/bibliography"/>
  </ds:schemaRefs>
</ds:datastoreItem>
</file>

<file path=customXml/itemProps17.xml><?xml version="1.0" encoding="utf-8"?>
<ds:datastoreItem xmlns:ds="http://schemas.openxmlformats.org/officeDocument/2006/customXml" ds:itemID="{8A3AA89E-36CB-4F4B-BB05-390D90CE4202}">
  <ds:schemaRefs>
    <ds:schemaRef ds:uri="http://schemas.openxmlformats.org/officeDocument/2006/bibliography"/>
  </ds:schemaRefs>
</ds:datastoreItem>
</file>

<file path=customXml/itemProps18.xml><?xml version="1.0" encoding="utf-8"?>
<ds:datastoreItem xmlns:ds="http://schemas.openxmlformats.org/officeDocument/2006/customXml" ds:itemID="{503AA3F3-1116-42DA-8552-AAE13BFA7624}">
  <ds:schemaRefs>
    <ds:schemaRef ds:uri="http://schemas.openxmlformats.org/officeDocument/2006/bibliography"/>
  </ds:schemaRefs>
</ds:datastoreItem>
</file>

<file path=customXml/itemProps19.xml><?xml version="1.0" encoding="utf-8"?>
<ds:datastoreItem xmlns:ds="http://schemas.openxmlformats.org/officeDocument/2006/customXml" ds:itemID="{E7243AD8-3D88-4548-8AB7-020CEFA86B38}">
  <ds:schemaRefs>
    <ds:schemaRef ds:uri="http://schemas.openxmlformats.org/officeDocument/2006/bibliography"/>
  </ds:schemaRefs>
</ds:datastoreItem>
</file>

<file path=customXml/itemProps2.xml><?xml version="1.0" encoding="utf-8"?>
<ds:datastoreItem xmlns:ds="http://schemas.openxmlformats.org/officeDocument/2006/customXml" ds:itemID="{0889BE76-6A5B-4025-B83C-93D077E83BE7}">
  <ds:schemaRefs>
    <ds:schemaRef ds:uri="http://www.imanage.com/work/xmlschema"/>
  </ds:schemaRefs>
</ds:datastoreItem>
</file>

<file path=customXml/itemProps20.xml><?xml version="1.0" encoding="utf-8"?>
<ds:datastoreItem xmlns:ds="http://schemas.openxmlformats.org/officeDocument/2006/customXml" ds:itemID="{DD8CAC16-3F98-41B8-A845-5E9167B015FD}">
  <ds:schemaRefs>
    <ds:schemaRef ds:uri="http://schemas.openxmlformats.org/officeDocument/2006/bibliography"/>
  </ds:schemaRefs>
</ds:datastoreItem>
</file>

<file path=customXml/itemProps21.xml><?xml version="1.0" encoding="utf-8"?>
<ds:datastoreItem xmlns:ds="http://schemas.openxmlformats.org/officeDocument/2006/customXml" ds:itemID="{BE780E4C-F546-45DE-A9ED-31CDA6F72130}">
  <ds:schemaRefs>
    <ds:schemaRef ds:uri="http://schemas.openxmlformats.org/officeDocument/2006/bibliography"/>
  </ds:schemaRefs>
</ds:datastoreItem>
</file>

<file path=customXml/itemProps22.xml><?xml version="1.0" encoding="utf-8"?>
<ds:datastoreItem xmlns:ds="http://schemas.openxmlformats.org/officeDocument/2006/customXml" ds:itemID="{BF962A80-CC48-40FB-8037-B411AE09DC39}">
  <ds:schemaRefs>
    <ds:schemaRef ds:uri="http://schemas.openxmlformats.org/officeDocument/2006/bibliography"/>
  </ds:schemaRefs>
</ds:datastoreItem>
</file>

<file path=customXml/itemProps23.xml><?xml version="1.0" encoding="utf-8"?>
<ds:datastoreItem xmlns:ds="http://schemas.openxmlformats.org/officeDocument/2006/customXml" ds:itemID="{0F5B702C-9C33-41C0-A8A7-A69D0FDB7610}">
  <ds:schemaRefs>
    <ds:schemaRef ds:uri="http://schemas.openxmlformats.org/officeDocument/2006/bibliography"/>
  </ds:schemaRefs>
</ds:datastoreItem>
</file>

<file path=customXml/itemProps24.xml><?xml version="1.0" encoding="utf-8"?>
<ds:datastoreItem xmlns:ds="http://schemas.openxmlformats.org/officeDocument/2006/customXml" ds:itemID="{3846C921-3CA4-48FA-B102-2076C34F28F4}">
  <ds:schemaRefs>
    <ds:schemaRef ds:uri="http://schemas.openxmlformats.org/officeDocument/2006/bibliography"/>
  </ds:schemaRefs>
</ds:datastoreItem>
</file>

<file path=customXml/itemProps25.xml><?xml version="1.0" encoding="utf-8"?>
<ds:datastoreItem xmlns:ds="http://schemas.openxmlformats.org/officeDocument/2006/customXml" ds:itemID="{9ADE7FB2-530E-449E-8B5A-51588D335632}">
  <ds:schemaRefs>
    <ds:schemaRef ds:uri="http://schemas.openxmlformats.org/officeDocument/2006/bibliography"/>
  </ds:schemaRefs>
</ds:datastoreItem>
</file>

<file path=customXml/itemProps26.xml><?xml version="1.0" encoding="utf-8"?>
<ds:datastoreItem xmlns:ds="http://schemas.openxmlformats.org/officeDocument/2006/customXml" ds:itemID="{8BE179EE-059F-41CE-9846-4F516125BFDD}">
  <ds:schemaRefs>
    <ds:schemaRef ds:uri="http://schemas.openxmlformats.org/officeDocument/2006/bibliography"/>
  </ds:schemaRefs>
</ds:datastoreItem>
</file>

<file path=customXml/itemProps27.xml><?xml version="1.0" encoding="utf-8"?>
<ds:datastoreItem xmlns:ds="http://schemas.openxmlformats.org/officeDocument/2006/customXml" ds:itemID="{81C6BD08-3664-4E0D-A661-394E6DB99BC1}">
  <ds:schemaRefs>
    <ds:schemaRef ds:uri="http://schemas.openxmlformats.org/officeDocument/2006/bibliography"/>
  </ds:schemaRefs>
</ds:datastoreItem>
</file>

<file path=customXml/itemProps28.xml><?xml version="1.0" encoding="utf-8"?>
<ds:datastoreItem xmlns:ds="http://schemas.openxmlformats.org/officeDocument/2006/customXml" ds:itemID="{F60EFDE6-FB2F-4748-9760-93B7C2C78EA5}">
  <ds:schemaRefs>
    <ds:schemaRef ds:uri="http://schemas.openxmlformats.org/officeDocument/2006/bibliography"/>
  </ds:schemaRefs>
</ds:datastoreItem>
</file>

<file path=customXml/itemProps29.xml><?xml version="1.0" encoding="utf-8"?>
<ds:datastoreItem xmlns:ds="http://schemas.openxmlformats.org/officeDocument/2006/customXml" ds:itemID="{3D53874A-0072-4969-9AC6-4D1B98966551}">
  <ds:schemaRefs>
    <ds:schemaRef ds:uri="http://schemas.openxmlformats.org/officeDocument/2006/bibliography"/>
  </ds:schemaRefs>
</ds:datastoreItem>
</file>

<file path=customXml/itemProps3.xml><?xml version="1.0" encoding="utf-8"?>
<ds:datastoreItem xmlns:ds="http://schemas.openxmlformats.org/officeDocument/2006/customXml" ds:itemID="{3B474D4E-5561-4CB4-AC61-D94A7145CA90}">
  <ds:schemaRefs>
    <ds:schemaRef ds:uri="http://schemas.openxmlformats.org/officeDocument/2006/bibliography"/>
  </ds:schemaRefs>
</ds:datastoreItem>
</file>

<file path=customXml/itemProps30.xml><?xml version="1.0" encoding="utf-8"?>
<ds:datastoreItem xmlns:ds="http://schemas.openxmlformats.org/officeDocument/2006/customXml" ds:itemID="{E49701F6-CDA1-4CD4-A8ED-594D9CC52896}">
  <ds:schemaRefs>
    <ds:schemaRef ds:uri="http://schemas.openxmlformats.org/officeDocument/2006/bibliography"/>
  </ds:schemaRefs>
</ds:datastoreItem>
</file>

<file path=customXml/itemProps31.xml><?xml version="1.0" encoding="utf-8"?>
<ds:datastoreItem xmlns:ds="http://schemas.openxmlformats.org/officeDocument/2006/customXml" ds:itemID="{0C258D60-A0B6-4DAB-97F2-99A0421E60ED}">
  <ds:schemaRefs>
    <ds:schemaRef ds:uri="http://schemas.openxmlformats.org/officeDocument/2006/bibliography"/>
  </ds:schemaRefs>
</ds:datastoreItem>
</file>

<file path=customXml/itemProps32.xml><?xml version="1.0" encoding="utf-8"?>
<ds:datastoreItem xmlns:ds="http://schemas.openxmlformats.org/officeDocument/2006/customXml" ds:itemID="{393D6806-B9F7-4B4E-806C-F99DB546AC5C}">
  <ds:schemaRefs>
    <ds:schemaRef ds:uri="http://schemas.openxmlformats.org/officeDocument/2006/bibliography"/>
  </ds:schemaRefs>
</ds:datastoreItem>
</file>

<file path=customXml/itemProps33.xml><?xml version="1.0" encoding="utf-8"?>
<ds:datastoreItem xmlns:ds="http://schemas.openxmlformats.org/officeDocument/2006/customXml" ds:itemID="{A413A729-E7B4-4EE2-8C7D-68A26F5E14AE}">
  <ds:schemaRefs>
    <ds:schemaRef ds:uri="http://schemas.openxmlformats.org/officeDocument/2006/bibliography"/>
  </ds:schemaRefs>
</ds:datastoreItem>
</file>

<file path=customXml/itemProps34.xml><?xml version="1.0" encoding="utf-8"?>
<ds:datastoreItem xmlns:ds="http://schemas.openxmlformats.org/officeDocument/2006/customXml" ds:itemID="{ADCD5847-0C2F-44D3-9A4E-4F276249D13A}">
  <ds:schemaRefs>
    <ds:schemaRef ds:uri="http://schemas.microsoft.com/office/2006/metadata/longProperties"/>
  </ds:schemaRefs>
</ds:datastoreItem>
</file>

<file path=customXml/itemProps35.xml><?xml version="1.0" encoding="utf-8"?>
<ds:datastoreItem xmlns:ds="http://schemas.openxmlformats.org/officeDocument/2006/customXml" ds:itemID="{5D7E9477-A50E-4EE7-A9AF-1D131E62A8C5}">
  <ds:schemaRefs>
    <ds:schemaRef ds:uri="http://schemas.openxmlformats.org/officeDocument/2006/bibliography"/>
  </ds:schemaRefs>
</ds:datastoreItem>
</file>

<file path=customXml/itemProps36.xml><?xml version="1.0" encoding="utf-8"?>
<ds:datastoreItem xmlns:ds="http://schemas.openxmlformats.org/officeDocument/2006/customXml" ds:itemID="{36715691-6191-46B8-86DB-752B6C31E237}">
  <ds:schemaRefs>
    <ds:schemaRef ds:uri="http://schemas.openxmlformats.org/officeDocument/2006/bibliography"/>
  </ds:schemaRefs>
</ds:datastoreItem>
</file>

<file path=customXml/itemProps37.xml><?xml version="1.0" encoding="utf-8"?>
<ds:datastoreItem xmlns:ds="http://schemas.openxmlformats.org/officeDocument/2006/customXml" ds:itemID="{077292EC-5F5F-417D-A582-7A3A365BC561}">
  <ds:schemaRefs>
    <ds:schemaRef ds:uri="http://schemas.microsoft.com/office/2006/metadata/properties"/>
    <ds:schemaRef ds:uri="http://schemas.microsoft.com/office/infopath/2007/PartnerControls"/>
    <ds:schemaRef ds:uri="e63af235-6539-4873-9a74-7e32b5cc1aee"/>
    <ds:schemaRef ds:uri="http://schemas.microsoft.com/sharepoint/v3"/>
  </ds:schemaRefs>
</ds:datastoreItem>
</file>

<file path=customXml/itemProps38.xml><?xml version="1.0" encoding="utf-8"?>
<ds:datastoreItem xmlns:ds="http://schemas.openxmlformats.org/officeDocument/2006/customXml" ds:itemID="{B3228F74-3906-4AE8-88BD-E351BCDCC576}">
  <ds:schemaRefs>
    <ds:schemaRef ds:uri="http://schemas.openxmlformats.org/officeDocument/2006/bibliography"/>
  </ds:schemaRefs>
</ds:datastoreItem>
</file>

<file path=customXml/itemProps39.xml><?xml version="1.0" encoding="utf-8"?>
<ds:datastoreItem xmlns:ds="http://schemas.openxmlformats.org/officeDocument/2006/customXml" ds:itemID="{082B597C-2DB5-4A8B-91D7-796232AEC4C0}">
  <ds:schemaRefs>
    <ds:schemaRef ds:uri="http://schemas.openxmlformats.org/officeDocument/2006/bibliography"/>
  </ds:schemaRefs>
</ds:datastoreItem>
</file>

<file path=customXml/itemProps4.xml><?xml version="1.0" encoding="utf-8"?>
<ds:datastoreItem xmlns:ds="http://schemas.openxmlformats.org/officeDocument/2006/customXml" ds:itemID="{431B46BA-DBAA-4989-BDE9-EA1E42C959D9}">
  <ds:schemaRefs>
    <ds:schemaRef ds:uri="http://schemas.microsoft.com/office/2006/metadata/longProperties"/>
  </ds:schemaRefs>
</ds:datastoreItem>
</file>

<file path=customXml/itemProps40.xml><?xml version="1.0" encoding="utf-8"?>
<ds:datastoreItem xmlns:ds="http://schemas.openxmlformats.org/officeDocument/2006/customXml" ds:itemID="{368D5FAE-36BF-421D-A16B-2AA611F38A8D}">
  <ds:schemaRefs>
    <ds:schemaRef ds:uri="http://schemas.openxmlformats.org/officeDocument/2006/bibliography"/>
  </ds:schemaRefs>
</ds:datastoreItem>
</file>

<file path=customXml/itemProps41.xml><?xml version="1.0" encoding="utf-8"?>
<ds:datastoreItem xmlns:ds="http://schemas.openxmlformats.org/officeDocument/2006/customXml" ds:itemID="{B24AEAC7-E758-4ACC-8686-287B39469763}">
  <ds:schemaRefs>
    <ds:schemaRef ds:uri="http://schemas.openxmlformats.org/officeDocument/2006/bibliography"/>
  </ds:schemaRefs>
</ds:datastoreItem>
</file>

<file path=customXml/itemProps42.xml><?xml version="1.0" encoding="utf-8"?>
<ds:datastoreItem xmlns:ds="http://schemas.openxmlformats.org/officeDocument/2006/customXml" ds:itemID="{97424359-3248-437D-8CBA-934905F63505}">
  <ds:schemaRefs>
    <ds:schemaRef ds:uri="http://schemas.openxmlformats.org/officeDocument/2006/bibliography"/>
  </ds:schemaRefs>
</ds:datastoreItem>
</file>

<file path=customXml/itemProps43.xml><?xml version="1.0" encoding="utf-8"?>
<ds:datastoreItem xmlns:ds="http://schemas.openxmlformats.org/officeDocument/2006/customXml" ds:itemID="{90C6D891-F72E-4D8D-AA65-FBA59A68537C}">
  <ds:schemaRefs>
    <ds:schemaRef ds:uri="http://schemas.openxmlformats.org/officeDocument/2006/bibliography"/>
  </ds:schemaRefs>
</ds:datastoreItem>
</file>

<file path=customXml/itemProps44.xml><?xml version="1.0" encoding="utf-8"?>
<ds:datastoreItem xmlns:ds="http://schemas.openxmlformats.org/officeDocument/2006/customXml" ds:itemID="{EA3B0E6A-C5A5-41EB-B876-983328A58737}">
  <ds:schemaRefs>
    <ds:schemaRef ds:uri="http://schemas.openxmlformats.org/officeDocument/2006/bibliography"/>
  </ds:schemaRefs>
</ds:datastoreItem>
</file>

<file path=customXml/itemProps45.xml><?xml version="1.0" encoding="utf-8"?>
<ds:datastoreItem xmlns:ds="http://schemas.openxmlformats.org/officeDocument/2006/customXml" ds:itemID="{B75BE3E0-2BAA-4E7F-A768-E424311539AD}">
  <ds:schemaRefs>
    <ds:schemaRef ds:uri="http://schemas.openxmlformats.org/officeDocument/2006/bibliography"/>
  </ds:schemaRefs>
</ds:datastoreItem>
</file>

<file path=customXml/itemProps46.xml><?xml version="1.0" encoding="utf-8"?>
<ds:datastoreItem xmlns:ds="http://schemas.openxmlformats.org/officeDocument/2006/customXml" ds:itemID="{26FFCE56-876F-43AA-9396-34888556D0B6}">
  <ds:schemaRefs>
    <ds:schemaRef ds:uri="http://schemas.openxmlformats.org/officeDocument/2006/bibliography"/>
  </ds:schemaRefs>
</ds:datastoreItem>
</file>

<file path=customXml/itemProps47.xml><?xml version="1.0" encoding="utf-8"?>
<ds:datastoreItem xmlns:ds="http://schemas.openxmlformats.org/officeDocument/2006/customXml" ds:itemID="{C5F984AE-980F-4FFB-B8AE-2F10953D76BE}">
  <ds:schemaRefs>
    <ds:schemaRef ds:uri="http://schemas.openxmlformats.org/officeDocument/2006/bibliography"/>
  </ds:schemaRefs>
</ds:datastoreItem>
</file>

<file path=customXml/itemProps48.xml><?xml version="1.0" encoding="utf-8"?>
<ds:datastoreItem xmlns:ds="http://schemas.openxmlformats.org/officeDocument/2006/customXml" ds:itemID="{856A9092-2C25-4CCD-92A9-08A8AC256B39}">
  <ds:schemaRefs>
    <ds:schemaRef ds:uri="http://schemas.openxmlformats.org/officeDocument/2006/bibliography"/>
  </ds:schemaRefs>
</ds:datastoreItem>
</file>

<file path=customXml/itemProps49.xml><?xml version="1.0" encoding="utf-8"?>
<ds:datastoreItem xmlns:ds="http://schemas.openxmlformats.org/officeDocument/2006/customXml" ds:itemID="{99DF86D5-258E-4308-BAA7-E7AFE750D132}">
  <ds:schemaRefs>
    <ds:schemaRef ds:uri="http://schemas.openxmlformats.org/officeDocument/2006/bibliography"/>
  </ds:schemaRefs>
</ds:datastoreItem>
</file>

<file path=customXml/itemProps5.xml><?xml version="1.0" encoding="utf-8"?>
<ds:datastoreItem xmlns:ds="http://schemas.openxmlformats.org/officeDocument/2006/customXml" ds:itemID="{EADF6C15-89E3-4DDF-9E3A-D5E54733679A}">
  <ds:schemaRefs>
    <ds:schemaRef ds:uri="http://schemas.openxmlformats.org/officeDocument/2006/bibliography"/>
  </ds:schemaRefs>
</ds:datastoreItem>
</file>

<file path=customXml/itemProps50.xml><?xml version="1.0" encoding="utf-8"?>
<ds:datastoreItem xmlns:ds="http://schemas.openxmlformats.org/officeDocument/2006/customXml" ds:itemID="{B276FECF-82B4-4892-B8DE-374ECDABDEC9}">
  <ds:schemaRefs>
    <ds:schemaRef ds:uri="http://www.imanage.com/work/xmlschema"/>
  </ds:schemaRefs>
</ds:datastoreItem>
</file>

<file path=customXml/itemProps51.xml><?xml version="1.0" encoding="utf-8"?>
<ds:datastoreItem xmlns:ds="http://schemas.openxmlformats.org/officeDocument/2006/customXml" ds:itemID="{3D1431BB-E4BD-48A2-B9FE-133682B71E11}">
  <ds:schemaRefs>
    <ds:schemaRef ds:uri="http://schemas.openxmlformats.org/officeDocument/2006/bibliography"/>
  </ds:schemaRefs>
</ds:datastoreItem>
</file>

<file path=customXml/itemProps52.xml><?xml version="1.0" encoding="utf-8"?>
<ds:datastoreItem xmlns:ds="http://schemas.openxmlformats.org/officeDocument/2006/customXml" ds:itemID="{9AD8A086-1784-4ED3-800F-A5ACFDF04084}">
  <ds:schemaRefs>
    <ds:schemaRef ds:uri="http://schemas.openxmlformats.org/officeDocument/2006/bibliography"/>
  </ds:schemaRefs>
</ds:datastoreItem>
</file>

<file path=customXml/itemProps53.xml><?xml version="1.0" encoding="utf-8"?>
<ds:datastoreItem xmlns:ds="http://schemas.openxmlformats.org/officeDocument/2006/customXml" ds:itemID="{6B0DBF9C-9F39-47D7-B59D-1E6ACE8C87A7}">
  <ds:schemaRefs>
    <ds:schemaRef ds:uri="http://schemas.openxmlformats.org/officeDocument/2006/bibliography"/>
  </ds:schemaRefs>
</ds:datastoreItem>
</file>

<file path=customXml/itemProps54.xml><?xml version="1.0" encoding="utf-8"?>
<ds:datastoreItem xmlns:ds="http://schemas.openxmlformats.org/officeDocument/2006/customXml" ds:itemID="{9E34628C-7DF6-4593-8C01-B085CA7BAC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71311e-59df-44dd-a1b3-41cab9688b2f"/>
    <ds:schemaRef ds:uri="4eeaba9b-6b5c-4b35-aad8-533751c676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5.xml><?xml version="1.0" encoding="utf-8"?>
<ds:datastoreItem xmlns:ds="http://schemas.openxmlformats.org/officeDocument/2006/customXml" ds:itemID="{CE766A77-E596-494D-BB4E-811A8CD4579B}">
  <ds:schemaRefs>
    <ds:schemaRef ds:uri="http://schemas.openxmlformats.org/officeDocument/2006/bibliography"/>
  </ds:schemaRefs>
</ds:datastoreItem>
</file>

<file path=customXml/itemProps56.xml><?xml version="1.0" encoding="utf-8"?>
<ds:datastoreItem xmlns:ds="http://schemas.openxmlformats.org/officeDocument/2006/customXml" ds:itemID="{28F1875A-E86C-470F-A868-DAF5A0AFA92F}">
  <ds:schemaRefs>
    <ds:schemaRef ds:uri="http://schemas.openxmlformats.org/officeDocument/2006/bibliography"/>
  </ds:schemaRefs>
</ds:datastoreItem>
</file>

<file path=customXml/itemProps57.xml><?xml version="1.0" encoding="utf-8"?>
<ds:datastoreItem xmlns:ds="http://schemas.openxmlformats.org/officeDocument/2006/customXml" ds:itemID="{8DDE3F46-948A-4F00-A342-2E83624229C1}">
  <ds:schemaRefs>
    <ds:schemaRef ds:uri="http://schemas.openxmlformats.org/officeDocument/2006/bibliography"/>
  </ds:schemaRefs>
</ds:datastoreItem>
</file>

<file path=customXml/itemProps58.xml><?xml version="1.0" encoding="utf-8"?>
<ds:datastoreItem xmlns:ds="http://schemas.openxmlformats.org/officeDocument/2006/customXml" ds:itemID="{8C27BAB6-99EE-4AEC-97C5-7094DBAAB2ED}">
  <ds:schemaRefs>
    <ds:schemaRef ds:uri="http://schemas.openxmlformats.org/officeDocument/2006/bibliography"/>
  </ds:schemaRefs>
</ds:datastoreItem>
</file>

<file path=customXml/itemProps59.xml><?xml version="1.0" encoding="utf-8"?>
<ds:datastoreItem xmlns:ds="http://schemas.openxmlformats.org/officeDocument/2006/customXml" ds:itemID="{F3923E18-5664-4EE9-8895-E318DB84956F}">
  <ds:schemaRefs>
    <ds:schemaRef ds:uri="http://schemas.openxmlformats.org/officeDocument/2006/bibliography"/>
  </ds:schemaRefs>
</ds:datastoreItem>
</file>

<file path=customXml/itemProps6.xml><?xml version="1.0" encoding="utf-8"?>
<ds:datastoreItem xmlns:ds="http://schemas.openxmlformats.org/officeDocument/2006/customXml" ds:itemID="{14AF9B08-35C0-4729-93B6-B62578961231}">
  <ds:schemaRefs>
    <ds:schemaRef ds:uri="http://schemas.openxmlformats.org/officeDocument/2006/bibliography"/>
  </ds:schemaRefs>
</ds:datastoreItem>
</file>

<file path=customXml/itemProps60.xml><?xml version="1.0" encoding="utf-8"?>
<ds:datastoreItem xmlns:ds="http://schemas.openxmlformats.org/officeDocument/2006/customXml" ds:itemID="{1553810B-0098-44B7-81FA-E98F902EEDEB}">
  <ds:schemaRefs>
    <ds:schemaRef ds:uri="http://schemas.openxmlformats.org/officeDocument/2006/bibliography"/>
  </ds:schemaRefs>
</ds:datastoreItem>
</file>

<file path=customXml/itemProps61.xml><?xml version="1.0" encoding="utf-8"?>
<ds:datastoreItem xmlns:ds="http://schemas.openxmlformats.org/officeDocument/2006/customXml" ds:itemID="{16DC9F86-4EDD-4B2B-8C9D-85744BD386E6}">
  <ds:schemaRefs>
    <ds:schemaRef ds:uri="http://schemas.openxmlformats.org/officeDocument/2006/bibliography"/>
  </ds:schemaRefs>
</ds:datastoreItem>
</file>

<file path=customXml/itemProps62.xml><?xml version="1.0" encoding="utf-8"?>
<ds:datastoreItem xmlns:ds="http://schemas.openxmlformats.org/officeDocument/2006/customXml" ds:itemID="{EE2C6415-1D3E-4E86-AAD4-EBAEC451925E}">
  <ds:schemaRefs>
    <ds:schemaRef ds:uri="http://schemas.openxmlformats.org/officeDocument/2006/bibliography"/>
  </ds:schemaRefs>
</ds:datastoreItem>
</file>

<file path=customXml/itemProps63.xml><?xml version="1.0" encoding="utf-8"?>
<ds:datastoreItem xmlns:ds="http://schemas.openxmlformats.org/officeDocument/2006/customXml" ds:itemID="{214B5E56-D3F3-4DBF-BF33-D1345B3CF431}">
  <ds:schemaRefs>
    <ds:schemaRef ds:uri="http://schemas.openxmlformats.org/officeDocument/2006/bibliography"/>
  </ds:schemaRefs>
</ds:datastoreItem>
</file>

<file path=customXml/itemProps64.xml><?xml version="1.0" encoding="utf-8"?>
<ds:datastoreItem xmlns:ds="http://schemas.openxmlformats.org/officeDocument/2006/customXml" ds:itemID="{DEB88CEA-6FAE-4191-9A63-8B607895F8E1}">
  <ds:schemaRefs>
    <ds:schemaRef ds:uri="http://schemas.openxmlformats.org/officeDocument/2006/bibliography"/>
  </ds:schemaRefs>
</ds:datastoreItem>
</file>

<file path=customXml/itemProps65.xml><?xml version="1.0" encoding="utf-8"?>
<ds:datastoreItem xmlns:ds="http://schemas.openxmlformats.org/officeDocument/2006/customXml" ds:itemID="{B2330A94-4028-46CB-BCD5-626A659941CD}">
  <ds:schemaRefs>
    <ds:schemaRef ds:uri="http://schemas.openxmlformats.org/officeDocument/2006/bibliography"/>
  </ds:schemaRefs>
</ds:datastoreItem>
</file>

<file path=customXml/itemProps66.xml><?xml version="1.0" encoding="utf-8"?>
<ds:datastoreItem xmlns:ds="http://schemas.openxmlformats.org/officeDocument/2006/customXml" ds:itemID="{537D7ADD-F450-460A-96EC-A91AEAACBE62}">
  <ds:schemaRefs>
    <ds:schemaRef ds:uri="http://schemas.openxmlformats.org/officeDocument/2006/bibliography"/>
  </ds:schemaRefs>
</ds:datastoreItem>
</file>

<file path=customXml/itemProps67.xml><?xml version="1.0" encoding="utf-8"?>
<ds:datastoreItem xmlns:ds="http://schemas.openxmlformats.org/officeDocument/2006/customXml" ds:itemID="{9D4120EC-3682-48E0-B935-E57CD5AB9C85}">
  <ds:schemaRefs>
    <ds:schemaRef ds:uri="http://schemas.openxmlformats.org/officeDocument/2006/bibliography"/>
  </ds:schemaRefs>
</ds:datastoreItem>
</file>

<file path=customXml/itemProps68.xml><?xml version="1.0" encoding="utf-8"?>
<ds:datastoreItem xmlns:ds="http://schemas.openxmlformats.org/officeDocument/2006/customXml" ds:itemID="{828EE9C6-37D8-4EED-844E-0B348048940F}">
  <ds:schemaRefs>
    <ds:schemaRef ds:uri="http://schemas.openxmlformats.org/officeDocument/2006/bibliography"/>
  </ds:schemaRefs>
</ds:datastoreItem>
</file>

<file path=customXml/itemProps69.xml><?xml version="1.0" encoding="utf-8"?>
<ds:datastoreItem xmlns:ds="http://schemas.openxmlformats.org/officeDocument/2006/customXml" ds:itemID="{2EE319FD-56C2-4C8A-BE89-07D72C1680D3}">
  <ds:schemaRefs>
    <ds:schemaRef ds:uri="http://schemas.openxmlformats.org/officeDocument/2006/bibliography"/>
  </ds:schemaRefs>
</ds:datastoreItem>
</file>

<file path=customXml/itemProps7.xml><?xml version="1.0" encoding="utf-8"?>
<ds:datastoreItem xmlns:ds="http://schemas.openxmlformats.org/officeDocument/2006/customXml" ds:itemID="{6EAB3565-4E5A-434F-9299-D8698C4A5F8D}">
  <ds:schemaRefs>
    <ds:schemaRef ds:uri="http://schemas.openxmlformats.org/officeDocument/2006/bibliography"/>
  </ds:schemaRefs>
</ds:datastoreItem>
</file>

<file path=customXml/itemProps70.xml><?xml version="1.0" encoding="utf-8"?>
<ds:datastoreItem xmlns:ds="http://schemas.openxmlformats.org/officeDocument/2006/customXml" ds:itemID="{D33CB9E9-F779-46C1-9466-90F1EA49C1CD}">
  <ds:schemaRefs>
    <ds:schemaRef ds:uri="http://schemas.openxmlformats.org/officeDocument/2006/bibliography"/>
  </ds:schemaRefs>
</ds:datastoreItem>
</file>

<file path=customXml/itemProps71.xml><?xml version="1.0" encoding="utf-8"?>
<ds:datastoreItem xmlns:ds="http://schemas.openxmlformats.org/officeDocument/2006/customXml" ds:itemID="{6C227E5C-1A80-447E-AFB4-C7767C624DE5}">
  <ds:schemaRefs>
    <ds:schemaRef ds:uri="http://schemas.openxmlformats.org/officeDocument/2006/bibliography"/>
  </ds:schemaRefs>
</ds:datastoreItem>
</file>

<file path=customXml/itemProps72.xml><?xml version="1.0" encoding="utf-8"?>
<ds:datastoreItem xmlns:ds="http://schemas.openxmlformats.org/officeDocument/2006/customXml" ds:itemID="{0F32DE63-BB4E-425D-8994-7C0D2CDC187F}">
  <ds:schemaRefs>
    <ds:schemaRef ds:uri="http://schemas.openxmlformats.org/officeDocument/2006/bibliography"/>
  </ds:schemaRefs>
</ds:datastoreItem>
</file>

<file path=customXml/itemProps73.xml><?xml version="1.0" encoding="utf-8"?>
<ds:datastoreItem xmlns:ds="http://schemas.openxmlformats.org/officeDocument/2006/customXml" ds:itemID="{BFCF4146-FC01-4B1D-B214-5171972B98F7}">
  <ds:schemaRefs>
    <ds:schemaRef ds:uri="http://schemas.openxmlformats.org/officeDocument/2006/bibliography"/>
  </ds:schemaRefs>
</ds:datastoreItem>
</file>

<file path=customXml/itemProps8.xml><?xml version="1.0" encoding="utf-8"?>
<ds:datastoreItem xmlns:ds="http://schemas.openxmlformats.org/officeDocument/2006/customXml" ds:itemID="{0E2B5CF1-A378-436A-9D2E-76826F8A9BE9}">
  <ds:schemaRefs>
    <ds:schemaRef ds:uri="http://schemas.openxmlformats.org/officeDocument/2006/bibliography"/>
  </ds:schemaRefs>
</ds:datastoreItem>
</file>

<file path=customXml/itemProps9.xml><?xml version="1.0" encoding="utf-8"?>
<ds:datastoreItem xmlns:ds="http://schemas.openxmlformats.org/officeDocument/2006/customXml" ds:itemID="{D8948618-398C-4F81-AE74-AFD66C1E2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59</Pages>
  <Words>20961</Words>
  <Characters>120109</Characters>
  <Application>Microsoft Office Word</Application>
  <DocSecurity>0</DocSecurity>
  <Lines>2266</Lines>
  <Paragraphs>671</Paragraphs>
  <ScaleCrop>false</ScaleCrop>
  <HeadingPairs>
    <vt:vector size="6" baseType="variant">
      <vt:variant>
        <vt:lpstr>Title</vt:lpstr>
      </vt:variant>
      <vt:variant>
        <vt:i4>1</vt:i4>
      </vt:variant>
      <vt:variant>
        <vt:lpstr>Título</vt:lpstr>
      </vt:variant>
      <vt:variant>
        <vt:i4>1</vt:i4>
      </vt:variant>
      <vt:variant>
        <vt:lpstr/>
      </vt:variant>
      <vt:variant>
        <vt:i4>1</vt:i4>
      </vt:variant>
    </vt:vector>
  </HeadingPairs>
  <TitlesOfParts>
    <vt:vector size="3" baseType="lpstr">
      <vt:lpstr/>
      <vt:lpstr/>
      <vt:lpstr/>
    </vt:vector>
  </TitlesOfParts>
  <Company/>
  <LinksUpToDate>false</LinksUpToDate>
  <CharactersWithSpaces>140399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Pollini</dc:creator>
  <cp:lastModifiedBy>Lefosse</cp:lastModifiedBy>
  <cp:revision>6</cp:revision>
  <dcterms:created xsi:type="dcterms:W3CDTF">2021-08-12T17:19:00Z</dcterms:created>
  <dcterms:modified xsi:type="dcterms:W3CDTF">2021-08-12T17:27:00Z</dcterms:modified>
</cp:coreProperties>
</file>